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04613" w14:textId="77777777" w:rsidR="00115BB5" w:rsidRDefault="00115BB5" w:rsidP="00115BB5">
      <w:pPr>
        <w:pStyle w:val="Default"/>
      </w:pPr>
    </w:p>
    <w:p w14:paraId="355D0D09" w14:textId="35AE5F12" w:rsidR="00115BB5" w:rsidRDefault="00115BB5" w:rsidP="00115BB5">
      <w:pPr>
        <w:pStyle w:val="Default"/>
        <w:rPr>
          <w:sz w:val="22"/>
          <w:szCs w:val="22"/>
        </w:rPr>
      </w:pPr>
      <w:r>
        <w:rPr>
          <w:sz w:val="22"/>
          <w:szCs w:val="22"/>
        </w:rPr>
        <w:t xml:space="preserve">This is the peer-reviewed, accepted manuscript of the following article: </w:t>
      </w:r>
      <w:proofErr w:type="spellStart"/>
      <w:r>
        <w:rPr>
          <w:sz w:val="22"/>
          <w:szCs w:val="22"/>
        </w:rPr>
        <w:t>Pajic-Lijakovic</w:t>
      </w:r>
      <w:proofErr w:type="spellEnd"/>
      <w:r>
        <w:rPr>
          <w:sz w:val="22"/>
          <w:szCs w:val="22"/>
        </w:rPr>
        <w:t xml:space="preserve"> I, </w:t>
      </w:r>
      <w:proofErr w:type="spellStart"/>
      <w:r>
        <w:rPr>
          <w:sz w:val="22"/>
          <w:szCs w:val="22"/>
        </w:rPr>
        <w:t>Milivojevic</w:t>
      </w:r>
      <w:proofErr w:type="spellEnd"/>
      <w:r>
        <w:rPr>
          <w:sz w:val="22"/>
          <w:szCs w:val="22"/>
        </w:rPr>
        <w:t xml:space="preserve"> M, </w:t>
      </w:r>
      <w:proofErr w:type="spellStart"/>
      <w:r>
        <w:rPr>
          <w:sz w:val="22"/>
          <w:szCs w:val="22"/>
        </w:rPr>
        <w:t>Martinac</w:t>
      </w:r>
      <w:proofErr w:type="spellEnd"/>
      <w:r>
        <w:rPr>
          <w:sz w:val="22"/>
          <w:szCs w:val="22"/>
        </w:rPr>
        <w:t xml:space="preserve"> B, </w:t>
      </w:r>
      <w:proofErr w:type="gramStart"/>
      <w:r>
        <w:rPr>
          <w:sz w:val="22"/>
          <w:szCs w:val="22"/>
        </w:rPr>
        <w:t>McClintock</w:t>
      </w:r>
      <w:proofErr w:type="gramEnd"/>
      <w:r>
        <w:rPr>
          <w:sz w:val="22"/>
          <w:szCs w:val="22"/>
        </w:rPr>
        <w:t xml:space="preserve"> V.E.P. 2026. </w:t>
      </w:r>
      <w:r w:rsidRPr="00115BB5">
        <w:rPr>
          <w:sz w:val="22"/>
          <w:szCs w:val="22"/>
        </w:rPr>
        <w:t>Irregular Curvature at Focal Adhesions Modulates Piezo1 Activity and Low-Frequency Ultrasound–Induced Apoptosis in Cancer Cells</w:t>
      </w:r>
      <w:r>
        <w:rPr>
          <w:sz w:val="22"/>
          <w:szCs w:val="22"/>
        </w:rPr>
        <w:t xml:space="preserve">, Physics of Life Reviews, </w:t>
      </w:r>
      <w:r w:rsidRPr="00115BB5">
        <w:rPr>
          <w:sz w:val="22"/>
          <w:szCs w:val="22"/>
        </w:rPr>
        <w:t>10.1016/j.plrev.2026.06.004</w:t>
      </w:r>
      <w:r>
        <w:rPr>
          <w:sz w:val="22"/>
          <w:szCs w:val="22"/>
        </w:rPr>
        <w:t xml:space="preserve">. The final version is available at the link: </w:t>
      </w:r>
      <w:r w:rsidRPr="00115BB5">
        <w:rPr>
          <w:sz w:val="22"/>
          <w:szCs w:val="22"/>
        </w:rPr>
        <w:t>https://www.sciencedirect.com/science/article/abs/pii/S1571064526000473</w:t>
      </w:r>
      <w:r>
        <w:rPr>
          <w:sz w:val="22"/>
          <w:szCs w:val="22"/>
        </w:rPr>
        <w:t>.</w:t>
      </w:r>
    </w:p>
    <w:p w14:paraId="6C49024C" w14:textId="4DC9ECB5" w:rsidR="00115BB5" w:rsidRDefault="00115BB5" w:rsidP="00115BB5">
      <w:pPr>
        <w:jc w:val="center"/>
        <w:rPr>
          <w:b/>
          <w:bCs/>
        </w:rPr>
      </w:pPr>
      <w:r>
        <w:t>This manuscript version is made available under the CC-BY-NC-ND 4.0 license.</w:t>
      </w:r>
    </w:p>
    <w:p w14:paraId="772E1848" w14:textId="77777777" w:rsidR="00115BB5" w:rsidRDefault="00115BB5" w:rsidP="00115BB5">
      <w:pPr>
        <w:rPr>
          <w:b/>
          <w:bCs/>
        </w:rPr>
      </w:pPr>
    </w:p>
    <w:p w14:paraId="7D821452" w14:textId="77777777" w:rsidR="00115BB5" w:rsidRDefault="00115BB5" w:rsidP="00115BB5">
      <w:pPr>
        <w:rPr>
          <w:b/>
          <w:bCs/>
        </w:rPr>
      </w:pPr>
    </w:p>
    <w:p w14:paraId="02528561" w14:textId="77777777" w:rsidR="00115BB5" w:rsidRDefault="00115BB5" w:rsidP="00115BB5">
      <w:pPr>
        <w:rPr>
          <w:b/>
          <w:bCs/>
        </w:rPr>
      </w:pPr>
    </w:p>
    <w:p w14:paraId="32D389D2" w14:textId="77777777" w:rsidR="00115BB5" w:rsidRDefault="00115BB5" w:rsidP="00115BB5">
      <w:pPr>
        <w:rPr>
          <w:b/>
          <w:bCs/>
        </w:rPr>
      </w:pPr>
    </w:p>
    <w:p w14:paraId="6B583FF1" w14:textId="10425706" w:rsidR="00723EEE" w:rsidRPr="00723EEE" w:rsidRDefault="00723EEE" w:rsidP="00723EEE">
      <w:pPr>
        <w:jc w:val="center"/>
        <w:rPr>
          <w:b/>
          <w:bCs/>
        </w:rPr>
      </w:pPr>
      <w:r w:rsidRPr="00723EEE">
        <w:rPr>
          <w:b/>
          <w:bCs/>
        </w:rPr>
        <w:t>Irregular Curvature at Focal Adhesions Modulates Piezo1 Activity and Low-Frequency Ultrasound–Induced Apoptosis in Cancer Cells</w:t>
      </w:r>
    </w:p>
    <w:p w14:paraId="3399F7B0" w14:textId="77777777" w:rsidR="00723EEE" w:rsidRPr="00723EEE" w:rsidRDefault="00723EEE" w:rsidP="00723EEE">
      <w:pPr>
        <w:jc w:val="center"/>
        <w:rPr>
          <w:bCs/>
        </w:rPr>
      </w:pPr>
    </w:p>
    <w:p w14:paraId="34BFED96" w14:textId="3DEFCFDB" w:rsidR="00723EEE" w:rsidRPr="00723EEE" w:rsidRDefault="00723EEE" w:rsidP="00723EEE">
      <w:pPr>
        <w:spacing w:after="160" w:line="259" w:lineRule="auto"/>
        <w:jc w:val="center"/>
        <w:rPr>
          <w:rFonts w:ascii="Calibri" w:eastAsia="Calibri" w:hAnsi="Calibri" w:cs="Times New Roman"/>
          <w:lang w:val="en-GB"/>
        </w:rPr>
      </w:pPr>
      <w:proofErr w:type="spellStart"/>
      <w:r w:rsidRPr="00723EEE">
        <w:rPr>
          <w:rFonts w:ascii="Calibri" w:eastAsia="Calibri" w:hAnsi="Calibri" w:cs="Times New Roman"/>
          <w:lang w:val="en-GB"/>
        </w:rPr>
        <w:t>Ivana</w:t>
      </w:r>
      <w:proofErr w:type="spellEnd"/>
      <w:r w:rsidRPr="00723EEE">
        <w:rPr>
          <w:rFonts w:ascii="Calibri" w:eastAsia="Calibri" w:hAnsi="Calibri" w:cs="Times New Roman"/>
          <w:lang w:val="en-GB"/>
        </w:rPr>
        <w:t xml:space="preserve"> </w:t>
      </w:r>
      <w:proofErr w:type="spellStart"/>
      <w:r w:rsidRPr="00723EEE">
        <w:rPr>
          <w:rFonts w:ascii="Calibri" w:eastAsia="Calibri" w:hAnsi="Calibri" w:cs="Times New Roman"/>
          <w:lang w:val="en-GB"/>
        </w:rPr>
        <w:t>Pajic-Lijakovic</w:t>
      </w:r>
      <w:proofErr w:type="spellEnd"/>
      <w:r w:rsidRPr="00723EEE">
        <w:rPr>
          <w:rFonts w:ascii="Calibri" w:eastAsia="Calibri" w:hAnsi="Calibri" w:cs="Times New Roman"/>
          <w:lang w:val="en-GB"/>
        </w:rPr>
        <w:t xml:space="preserve"> </w:t>
      </w:r>
      <w:r w:rsidRPr="00723EEE">
        <w:rPr>
          <w:rFonts w:ascii="Calibri" w:eastAsia="Calibri" w:hAnsi="Calibri" w:cs="Times New Roman"/>
          <w:vertAlign w:val="superscript"/>
          <w:lang w:val="en-GB"/>
        </w:rPr>
        <w:t>1</w:t>
      </w:r>
      <w:proofErr w:type="gramStart"/>
      <w:r w:rsidR="00A4411D">
        <w:rPr>
          <w:rFonts w:ascii="Calibri" w:eastAsia="Calibri" w:hAnsi="Calibri" w:cs="Times New Roman"/>
          <w:vertAlign w:val="superscript"/>
          <w:lang w:val="en-GB"/>
        </w:rPr>
        <w:t>,4</w:t>
      </w:r>
      <w:proofErr w:type="gramEnd"/>
      <w:r w:rsidRPr="00723EEE">
        <w:rPr>
          <w:rFonts w:ascii="Calibri" w:eastAsia="Calibri" w:hAnsi="Calibri" w:cs="Times New Roman"/>
          <w:lang w:val="en-GB"/>
        </w:rPr>
        <w:t xml:space="preserve">, Milan </w:t>
      </w:r>
      <w:proofErr w:type="spellStart"/>
      <w:r w:rsidRPr="00723EEE">
        <w:rPr>
          <w:rFonts w:ascii="Calibri" w:eastAsia="Calibri" w:hAnsi="Calibri" w:cs="Times New Roman"/>
          <w:lang w:val="en-GB"/>
        </w:rPr>
        <w:t>Milivojevic</w:t>
      </w:r>
      <w:proofErr w:type="spellEnd"/>
      <w:r w:rsidRPr="00723EEE">
        <w:rPr>
          <w:rFonts w:ascii="Calibri" w:eastAsia="Calibri" w:hAnsi="Calibri" w:cs="Times New Roman"/>
          <w:lang w:val="en-GB"/>
        </w:rPr>
        <w:t xml:space="preserve"> </w:t>
      </w:r>
      <w:r w:rsidRPr="00723EEE">
        <w:rPr>
          <w:rFonts w:ascii="Calibri" w:eastAsia="Calibri" w:hAnsi="Calibri" w:cs="Times New Roman"/>
          <w:vertAlign w:val="superscript"/>
          <w:lang w:val="en-GB"/>
        </w:rPr>
        <w:t>1</w:t>
      </w:r>
      <w:r w:rsidRPr="00723EEE">
        <w:rPr>
          <w:rFonts w:ascii="Calibri" w:eastAsia="Calibri" w:hAnsi="Calibri" w:cs="Times New Roman"/>
          <w:lang w:val="en-GB"/>
        </w:rPr>
        <w:t xml:space="preserve">, Boris </w:t>
      </w:r>
      <w:proofErr w:type="spellStart"/>
      <w:r w:rsidRPr="00723EEE">
        <w:rPr>
          <w:rFonts w:ascii="Calibri" w:eastAsia="Calibri" w:hAnsi="Calibri" w:cs="Times New Roman"/>
          <w:lang w:val="en-GB"/>
        </w:rPr>
        <w:t>Martinac</w:t>
      </w:r>
      <w:proofErr w:type="spellEnd"/>
      <w:r w:rsidRPr="00723EEE">
        <w:rPr>
          <w:rFonts w:ascii="Calibri" w:eastAsia="Calibri" w:hAnsi="Calibri" w:cs="Times New Roman"/>
          <w:lang w:val="en-GB"/>
        </w:rPr>
        <w:t xml:space="preserve"> </w:t>
      </w:r>
      <w:r w:rsidRPr="00723EEE">
        <w:rPr>
          <w:rFonts w:ascii="Calibri" w:eastAsia="Calibri" w:hAnsi="Calibri" w:cs="Times New Roman"/>
          <w:vertAlign w:val="superscript"/>
          <w:lang w:val="en-GB"/>
        </w:rPr>
        <w:t>2,3</w:t>
      </w:r>
      <w:r w:rsidRPr="00723EEE">
        <w:rPr>
          <w:rFonts w:ascii="Calibri" w:eastAsia="Calibri" w:hAnsi="Calibri" w:cs="Times New Roman"/>
          <w:lang w:val="en-GB"/>
        </w:rPr>
        <w:t xml:space="preserve">, and Peter V. E. McClintock </w:t>
      </w:r>
      <w:r w:rsidRPr="00723EEE">
        <w:rPr>
          <w:rFonts w:ascii="Calibri" w:eastAsia="Calibri" w:hAnsi="Calibri" w:cs="Times New Roman"/>
          <w:vertAlign w:val="superscript"/>
          <w:lang w:val="en-GB"/>
        </w:rPr>
        <w:t>4</w:t>
      </w:r>
    </w:p>
    <w:p w14:paraId="420A5461" w14:textId="77777777" w:rsidR="00723EEE" w:rsidRPr="00723EEE" w:rsidRDefault="00723EEE" w:rsidP="00723EEE">
      <w:pPr>
        <w:spacing w:after="160" w:line="259" w:lineRule="auto"/>
        <w:rPr>
          <w:rFonts w:ascii="Calibri" w:eastAsia="Calibri" w:hAnsi="Calibri" w:cs="Times New Roman"/>
          <w:lang w:val="en-GB"/>
        </w:rPr>
      </w:pPr>
    </w:p>
    <w:p w14:paraId="2153F29E" w14:textId="77777777" w:rsidR="00723EEE" w:rsidRPr="00723EEE" w:rsidRDefault="00723EEE" w:rsidP="00723EEE">
      <w:pPr>
        <w:spacing w:after="160" w:line="259" w:lineRule="auto"/>
        <w:jc w:val="center"/>
        <w:rPr>
          <w:rFonts w:ascii="Calibri" w:eastAsia="Calibri" w:hAnsi="Calibri" w:cs="Times New Roman"/>
          <w:lang w:val="en-GB"/>
        </w:rPr>
      </w:pPr>
      <w:r w:rsidRPr="00723EEE">
        <w:rPr>
          <w:rFonts w:ascii="Calibri" w:eastAsia="Calibri" w:hAnsi="Calibri" w:cs="Times New Roman"/>
          <w:vertAlign w:val="superscript"/>
          <w:lang w:val="en-GB"/>
        </w:rPr>
        <w:t>1</w:t>
      </w:r>
      <w:r w:rsidRPr="00723EEE">
        <w:rPr>
          <w:rFonts w:ascii="Calibri" w:eastAsia="Calibri" w:hAnsi="Calibri" w:cs="Times New Roman"/>
          <w:lang w:val="en-GB"/>
        </w:rPr>
        <w:t xml:space="preserve"> University of Belgrade, Faculty of Technology and Metallurgy, Department of Chemical Engineering, Belgrade, Serbia</w:t>
      </w:r>
    </w:p>
    <w:p w14:paraId="2C8F6806" w14:textId="77777777" w:rsidR="00723EEE" w:rsidRPr="00723EEE" w:rsidRDefault="00723EEE" w:rsidP="00723EEE">
      <w:pPr>
        <w:spacing w:after="160" w:line="259" w:lineRule="auto"/>
        <w:jc w:val="center"/>
        <w:rPr>
          <w:rFonts w:ascii="Calibri" w:eastAsia="Calibri" w:hAnsi="Calibri" w:cs="Times New Roman"/>
          <w:lang w:val="en-GB"/>
        </w:rPr>
      </w:pPr>
      <w:r w:rsidRPr="00723EEE">
        <w:rPr>
          <w:rFonts w:ascii="Calibri" w:eastAsia="Calibri" w:hAnsi="Calibri" w:cs="Times New Roman"/>
          <w:vertAlign w:val="superscript"/>
          <w:lang w:val="en-GB"/>
        </w:rPr>
        <w:t>2</w:t>
      </w:r>
      <w:r w:rsidRPr="00723EEE">
        <w:rPr>
          <w:rFonts w:ascii="Calibri" w:eastAsia="Calibri" w:hAnsi="Calibri" w:cs="Times New Roman"/>
          <w:lang w:val="en-GB"/>
        </w:rPr>
        <w:t xml:space="preserve"> </w:t>
      </w:r>
      <w:proofErr w:type="spellStart"/>
      <w:r w:rsidRPr="00723EEE">
        <w:rPr>
          <w:rFonts w:ascii="Calibri" w:eastAsia="Calibri" w:hAnsi="Calibri" w:cs="Times New Roman"/>
          <w:lang w:val="en-GB"/>
        </w:rPr>
        <w:t>Mechanosensory</w:t>
      </w:r>
      <w:proofErr w:type="spellEnd"/>
      <w:r w:rsidRPr="00723EEE">
        <w:rPr>
          <w:rFonts w:ascii="Calibri" w:eastAsia="Calibri" w:hAnsi="Calibri" w:cs="Times New Roman"/>
          <w:lang w:val="en-GB"/>
        </w:rPr>
        <w:t xml:space="preserve"> Biophysics Laboratory, Victor Chang Cardiac Research Institute, Sydney, Australia</w:t>
      </w:r>
    </w:p>
    <w:p w14:paraId="149672BE" w14:textId="77777777" w:rsidR="00723EEE" w:rsidRPr="00723EEE" w:rsidRDefault="00723EEE" w:rsidP="00723EEE">
      <w:pPr>
        <w:spacing w:after="160" w:line="259" w:lineRule="auto"/>
        <w:jc w:val="center"/>
        <w:rPr>
          <w:rFonts w:ascii="Calibri" w:eastAsia="Calibri" w:hAnsi="Calibri" w:cs="Times New Roman"/>
          <w:lang w:val="en-GB"/>
        </w:rPr>
      </w:pPr>
      <w:r w:rsidRPr="00723EEE">
        <w:rPr>
          <w:rFonts w:ascii="Calibri" w:eastAsia="Calibri" w:hAnsi="Calibri" w:cs="Times New Roman"/>
          <w:vertAlign w:val="superscript"/>
          <w:lang w:val="en-GB"/>
        </w:rPr>
        <w:t xml:space="preserve">3 </w:t>
      </w:r>
      <w:r w:rsidRPr="00723EEE">
        <w:rPr>
          <w:rFonts w:ascii="Calibri" w:eastAsia="Calibri" w:hAnsi="Calibri" w:cs="Times New Roman"/>
          <w:lang w:val="en-GB"/>
        </w:rPr>
        <w:t>St Vincent’s Clinical School, Faculty of Medicine, University of New South Wales, Sydney, New South Wales, Australia</w:t>
      </w:r>
    </w:p>
    <w:p w14:paraId="6ABC9E37" w14:textId="77777777" w:rsidR="00723EEE" w:rsidRPr="00723EEE" w:rsidRDefault="00723EEE" w:rsidP="00723EEE">
      <w:pPr>
        <w:spacing w:after="160" w:line="259" w:lineRule="auto"/>
        <w:jc w:val="center"/>
        <w:rPr>
          <w:rFonts w:ascii="Calibri" w:eastAsia="Calibri" w:hAnsi="Calibri" w:cs="Times New Roman"/>
          <w:lang w:val="en-GB"/>
        </w:rPr>
      </w:pPr>
      <w:r w:rsidRPr="00723EEE">
        <w:rPr>
          <w:rFonts w:ascii="Calibri" w:eastAsia="Calibri" w:hAnsi="Calibri" w:cs="Times New Roman"/>
          <w:vertAlign w:val="superscript"/>
          <w:lang w:val="en-GB"/>
        </w:rPr>
        <w:t>4</w:t>
      </w:r>
      <w:r w:rsidRPr="00723EEE">
        <w:rPr>
          <w:rFonts w:ascii="Calibri" w:eastAsia="Calibri" w:hAnsi="Calibri" w:cs="Times New Roman"/>
          <w:lang w:val="en-GB"/>
        </w:rPr>
        <w:t xml:space="preserve"> </w:t>
      </w:r>
      <w:proofErr w:type="gramStart"/>
      <w:r w:rsidRPr="00723EEE">
        <w:rPr>
          <w:rFonts w:ascii="Calibri" w:eastAsia="Calibri" w:hAnsi="Calibri" w:cs="Times New Roman"/>
          <w:lang w:val="en-GB"/>
        </w:rPr>
        <w:t>Department</w:t>
      </w:r>
      <w:proofErr w:type="gramEnd"/>
      <w:r w:rsidRPr="00723EEE">
        <w:rPr>
          <w:rFonts w:ascii="Calibri" w:eastAsia="Calibri" w:hAnsi="Calibri" w:cs="Times New Roman"/>
          <w:lang w:val="en-GB"/>
        </w:rPr>
        <w:t xml:space="preserve"> of Physics, Lancaster University, Lancaster LA1 4YB, UK</w:t>
      </w:r>
    </w:p>
    <w:p w14:paraId="610E90D9" w14:textId="77777777" w:rsidR="00723EEE" w:rsidRPr="00723EEE" w:rsidRDefault="00723EEE" w:rsidP="00723EEE">
      <w:pPr>
        <w:spacing w:after="160" w:line="259" w:lineRule="auto"/>
        <w:jc w:val="center"/>
        <w:rPr>
          <w:rFonts w:ascii="Calibri" w:eastAsia="Calibri" w:hAnsi="Calibri" w:cs="Times New Roman"/>
          <w:lang w:val="en-GB"/>
        </w:rPr>
      </w:pPr>
    </w:p>
    <w:p w14:paraId="06D7D21E" w14:textId="77777777" w:rsidR="00723EEE" w:rsidRPr="00723EEE" w:rsidRDefault="00723EEE" w:rsidP="00723EEE">
      <w:pPr>
        <w:spacing w:after="160" w:line="259" w:lineRule="auto"/>
        <w:jc w:val="center"/>
        <w:rPr>
          <w:rFonts w:ascii="Calibri" w:eastAsia="Calibri" w:hAnsi="Calibri" w:cs="Times New Roman"/>
          <w:lang w:val="en-GB"/>
        </w:rPr>
      </w:pPr>
      <w:r w:rsidRPr="00723EEE">
        <w:rPr>
          <w:rFonts w:ascii="Calibri" w:eastAsia="Calibri" w:hAnsi="Calibri" w:cs="Times New Roman"/>
          <w:lang w:val="en-GB"/>
        </w:rPr>
        <w:t xml:space="preserve">Correspondence to: </w:t>
      </w:r>
      <w:r w:rsidRPr="00723EEE">
        <w:rPr>
          <w:rFonts w:ascii="Calibri" w:eastAsia="Calibri" w:hAnsi="Calibri" w:cs="Times New Roman"/>
          <w:lang w:val="en-GB"/>
        </w:rPr>
        <w:tab/>
      </w:r>
      <w:proofErr w:type="spellStart"/>
      <w:r w:rsidRPr="00723EEE">
        <w:rPr>
          <w:rFonts w:ascii="Calibri" w:eastAsia="Calibri" w:hAnsi="Calibri" w:cs="Times New Roman"/>
          <w:lang w:val="en-GB"/>
        </w:rPr>
        <w:t>Ivana</w:t>
      </w:r>
      <w:proofErr w:type="spellEnd"/>
      <w:r w:rsidRPr="00723EEE">
        <w:rPr>
          <w:rFonts w:ascii="Calibri" w:eastAsia="Calibri" w:hAnsi="Calibri" w:cs="Times New Roman"/>
          <w:lang w:val="en-GB"/>
        </w:rPr>
        <w:t xml:space="preserve"> </w:t>
      </w:r>
      <w:proofErr w:type="spellStart"/>
      <w:r w:rsidRPr="00723EEE">
        <w:rPr>
          <w:rFonts w:ascii="Calibri" w:eastAsia="Calibri" w:hAnsi="Calibri" w:cs="Times New Roman"/>
          <w:lang w:val="en-GB"/>
        </w:rPr>
        <w:t>Pajic-Lijakovic</w:t>
      </w:r>
      <w:proofErr w:type="spellEnd"/>
      <w:r w:rsidRPr="00723EEE">
        <w:rPr>
          <w:rFonts w:ascii="Calibri" w:eastAsia="Calibri" w:hAnsi="Calibri" w:cs="Times New Roman"/>
          <w:lang w:val="en-GB"/>
        </w:rPr>
        <w:t xml:space="preserve">, iva@tmf.bg.ac.rs and, </w:t>
      </w:r>
    </w:p>
    <w:p w14:paraId="20A470FD" w14:textId="77777777" w:rsidR="00723EEE" w:rsidRPr="00723EEE" w:rsidRDefault="00723EEE" w:rsidP="00723EEE">
      <w:pPr>
        <w:spacing w:after="160" w:line="259" w:lineRule="auto"/>
        <w:jc w:val="center"/>
        <w:rPr>
          <w:rFonts w:ascii="Calibri" w:eastAsia="Calibri" w:hAnsi="Calibri" w:cs="Times New Roman"/>
          <w:lang w:val="en-GB"/>
        </w:rPr>
      </w:pPr>
      <w:r w:rsidRPr="00723EEE">
        <w:rPr>
          <w:rFonts w:ascii="Calibri" w:eastAsia="Calibri" w:hAnsi="Calibri" w:cs="Times New Roman"/>
          <w:lang w:val="en-GB"/>
        </w:rPr>
        <w:t>Peter V. E. McClintock, p.v.e.mcclintock@lancaster.ac.uk</w:t>
      </w:r>
    </w:p>
    <w:p w14:paraId="5F8F5434" w14:textId="77777777" w:rsidR="00723EEE" w:rsidRPr="00723EEE" w:rsidRDefault="00723EEE" w:rsidP="00723EEE">
      <w:pPr>
        <w:rPr>
          <w:bCs/>
        </w:rPr>
      </w:pPr>
    </w:p>
    <w:p w14:paraId="189E34DF" w14:textId="77777777" w:rsidR="00723EEE" w:rsidRPr="00723EEE" w:rsidRDefault="00723EEE" w:rsidP="00723EEE">
      <w:pPr>
        <w:rPr>
          <w:b/>
          <w:bCs/>
        </w:rPr>
      </w:pPr>
      <w:r w:rsidRPr="00723EEE">
        <w:rPr>
          <w:b/>
          <w:bCs/>
        </w:rPr>
        <w:br w:type="page"/>
      </w:r>
    </w:p>
    <w:p w14:paraId="085F0AA9" w14:textId="77777777" w:rsidR="00723EEE" w:rsidRPr="00723EEE" w:rsidRDefault="00723EEE" w:rsidP="00723EEE">
      <w:pPr>
        <w:rPr>
          <w:b/>
          <w:bCs/>
        </w:rPr>
      </w:pPr>
      <w:r w:rsidRPr="00723EEE">
        <w:rPr>
          <w:b/>
          <w:bCs/>
        </w:rPr>
        <w:lastRenderedPageBreak/>
        <w:t>Abstract</w:t>
      </w:r>
    </w:p>
    <w:p w14:paraId="412898FC" w14:textId="348498D9" w:rsidR="00723EEE" w:rsidRPr="009A6A77" w:rsidRDefault="00723EEE" w:rsidP="00723EEE">
      <w:pPr>
        <w:jc w:val="both"/>
        <w:rPr>
          <w:bCs/>
          <w:color w:val="0070C0"/>
        </w:rPr>
      </w:pPr>
      <w:r w:rsidRPr="00723EEE">
        <w:rPr>
          <w:bCs/>
        </w:rPr>
        <w:t xml:space="preserve">Low-frequency, low intensity ultrasound (LIUS) has emerged as a promising physical modality capable of inducing selective apoptosis of cancer cells, while sparing healthy epithelial cells and fibroblasts. Hitherto, the mechanism underlying this selectivity has been unclear, but we now propose and develop </w:t>
      </w:r>
      <w:r w:rsidRPr="0075270B">
        <w:rPr>
          <w:bCs/>
          <w:color w:val="000000" w:themeColor="text1"/>
        </w:rPr>
        <w:t xml:space="preserve">a theoretical framework linking the distinct mechanical </w:t>
      </w:r>
      <w:proofErr w:type="spellStart"/>
      <w:r w:rsidRPr="0075270B">
        <w:rPr>
          <w:bCs/>
          <w:color w:val="000000" w:themeColor="text1"/>
        </w:rPr>
        <w:t>behaviour</w:t>
      </w:r>
      <w:r w:rsidR="00CD080C" w:rsidRPr="0075270B">
        <w:rPr>
          <w:bCs/>
          <w:color w:val="000000" w:themeColor="text1"/>
        </w:rPr>
        <w:t>s</w:t>
      </w:r>
      <w:proofErr w:type="spellEnd"/>
      <w:r w:rsidRPr="0075270B">
        <w:rPr>
          <w:bCs/>
          <w:color w:val="000000" w:themeColor="text1"/>
        </w:rPr>
        <w:t xml:space="preserve"> of cancer versus healthy cells to their differential responses to LIUS. We point out that </w:t>
      </w:r>
      <w:r w:rsidR="009A6A77" w:rsidRPr="0075270B">
        <w:rPr>
          <w:bCs/>
          <w:color w:val="000000" w:themeColor="text1"/>
        </w:rPr>
        <w:t xml:space="preserve">cancer cells exhibit inhomogeneous ventral stress-fiber networks, which can produce irregular focal adhesion geometry and inward membrane curvature near focal adhesions under low-intensity ultrasound (LIUS). These curvature irregularities </w:t>
      </w:r>
      <w:r w:rsidR="0033220C">
        <w:rPr>
          <w:bCs/>
          <w:color w:val="000000" w:themeColor="text1"/>
        </w:rPr>
        <w:t>can favor loose packing of Piezo1 channel</w:t>
      </w:r>
      <w:r w:rsidR="009A6A77" w:rsidRPr="0075270B">
        <w:rPr>
          <w:bCs/>
          <w:color w:val="000000" w:themeColor="text1"/>
        </w:rPr>
        <w:t xml:space="preserve">s, thereby preserving their activity. In contrast, healthy epithelial cells and fibroblasts display more homogeneous cytoskeletal organization, which can result in more regular curvature profiles adjacent to focal adhesions. This leads to curvature-driven cholesterol redistribution, resulting in altered spatial organization of Piezo1 clusters and reduced coordinated channel activity and allowing cells to remain in their active, proliferative state when exposed to LIUS. Based on theoretical modeling and previous experimental findings, we propose that differences in cytoskeletal organization and membrane curvature </w:t>
      </w:r>
      <w:r w:rsidR="0033220C">
        <w:rPr>
          <w:bCs/>
          <w:color w:val="000000" w:themeColor="text1"/>
        </w:rPr>
        <w:t>can contribute to distinct Piezo</w:t>
      </w:r>
      <w:r w:rsidR="009A6A77" w:rsidRPr="0075270B">
        <w:rPr>
          <w:bCs/>
          <w:color w:val="000000" w:themeColor="text1"/>
        </w:rPr>
        <w:t xml:space="preserve">1 activation patterns between healthy and cancerous cells. </w:t>
      </w:r>
      <w:r w:rsidRPr="0075270B">
        <w:rPr>
          <w:bCs/>
          <w:color w:val="000000" w:themeColor="text1"/>
        </w:rPr>
        <w:t xml:space="preserve">Our analysis identifies curvature-mediated Piezo1 redistribution as a potential physical basis for LIUS selectivity and provides a </w:t>
      </w:r>
      <w:r w:rsidRPr="00723EEE">
        <w:rPr>
          <w:bCs/>
        </w:rPr>
        <w:t>mechanistic foundation for designing ultrasound-based therapies to exploit the intrinsic cytoskeletal vulnerabilities of cancer cells.</w:t>
      </w:r>
    </w:p>
    <w:p w14:paraId="4D81E01A" w14:textId="77777777" w:rsidR="00723EEE" w:rsidRPr="00723EEE" w:rsidRDefault="00723EEE" w:rsidP="00723EEE">
      <w:pPr>
        <w:rPr>
          <w:b/>
          <w:bCs/>
        </w:rPr>
      </w:pPr>
    </w:p>
    <w:p w14:paraId="0A7F1626" w14:textId="2238EB45" w:rsidR="00723EEE" w:rsidRPr="00723EEE" w:rsidRDefault="00723EEE" w:rsidP="00723EEE">
      <w:pPr>
        <w:rPr>
          <w:bCs/>
        </w:rPr>
      </w:pPr>
      <w:r w:rsidRPr="00723EEE">
        <w:rPr>
          <w:b/>
          <w:bCs/>
        </w:rPr>
        <w:t>Key words</w:t>
      </w:r>
      <w:r w:rsidRPr="00723EEE">
        <w:rPr>
          <w:bCs/>
        </w:rPr>
        <w:t>: structural homogeneity of ventral cytoskeleton, tilting of the cytoskeleton, mechanical stress distribution, stability of focal adhesi</w:t>
      </w:r>
      <w:r w:rsidR="0033220C">
        <w:rPr>
          <w:bCs/>
        </w:rPr>
        <w:t>ons, activity of Piezo1 channel</w:t>
      </w:r>
      <w:r w:rsidRPr="00723EEE">
        <w:rPr>
          <w:bCs/>
        </w:rPr>
        <w:t>s</w:t>
      </w:r>
    </w:p>
    <w:p w14:paraId="488154F8" w14:textId="77777777" w:rsidR="00723EEE" w:rsidRPr="00723EEE" w:rsidRDefault="00723EEE" w:rsidP="00723EEE">
      <w:pPr>
        <w:rPr>
          <w:b/>
          <w:bCs/>
        </w:rPr>
      </w:pPr>
      <w:r w:rsidRPr="00723EEE">
        <w:rPr>
          <w:b/>
          <w:bCs/>
        </w:rPr>
        <w:br w:type="page"/>
      </w:r>
    </w:p>
    <w:p w14:paraId="5529D60F" w14:textId="77777777" w:rsidR="001E761D" w:rsidRPr="000E7879" w:rsidRDefault="001E761D" w:rsidP="001E761D">
      <w:pPr>
        <w:rPr>
          <w:rFonts w:ascii="Calibri" w:eastAsia="Calibri" w:hAnsi="Calibri" w:cs="Times New Roman"/>
          <w:b/>
          <w:lang w:val="en-GB"/>
        </w:rPr>
      </w:pPr>
      <w:r w:rsidRPr="000E7879">
        <w:rPr>
          <w:rFonts w:ascii="Calibri" w:eastAsia="Calibri" w:hAnsi="Calibri" w:cs="Times New Roman"/>
          <w:b/>
          <w:lang w:val="en-GB"/>
        </w:rPr>
        <w:lastRenderedPageBreak/>
        <w:t>Glossary of terms</w:t>
      </w:r>
    </w:p>
    <w:tbl>
      <w:tblPr>
        <w:tblStyle w:val="TableGrid"/>
        <w:tblW w:w="0" w:type="auto"/>
        <w:tblLook w:val="04A0" w:firstRow="1" w:lastRow="0" w:firstColumn="1" w:lastColumn="0" w:noHBand="0" w:noVBand="1"/>
      </w:tblPr>
      <w:tblGrid>
        <w:gridCol w:w="9016"/>
      </w:tblGrid>
      <w:tr w:rsidR="001E761D" w:rsidRPr="000E7879" w14:paraId="0F24B243" w14:textId="77777777" w:rsidTr="0061664F">
        <w:tc>
          <w:tcPr>
            <w:tcW w:w="9016" w:type="dxa"/>
          </w:tcPr>
          <w:p w14:paraId="4105D3EB" w14:textId="77777777" w:rsidR="001E761D" w:rsidRDefault="001E761D" w:rsidP="0061664F">
            <w:pPr>
              <w:jc w:val="both"/>
              <w:rPr>
                <w:rFonts w:ascii="Calibri" w:eastAsia="Calibri" w:hAnsi="Calibri" w:cs="Times New Roman"/>
                <w:b/>
                <w:lang w:val="en-GB"/>
              </w:rPr>
            </w:pPr>
          </w:p>
          <w:p w14:paraId="179FA961" w14:textId="77777777" w:rsidR="001E761D" w:rsidRPr="000229BC" w:rsidRDefault="001E761D" w:rsidP="0061664F">
            <w:pPr>
              <w:jc w:val="both"/>
              <w:rPr>
                <w:rFonts w:ascii="Calibri" w:eastAsia="Calibri" w:hAnsi="Calibri" w:cs="Times New Roman"/>
                <w:bCs/>
                <w:lang w:val="en-GB"/>
              </w:rPr>
            </w:pPr>
            <w:r w:rsidRPr="000E7879">
              <w:rPr>
                <w:rFonts w:ascii="Calibri" w:eastAsia="Calibri" w:hAnsi="Calibri" w:cs="Times New Roman"/>
                <w:b/>
                <w:lang w:val="en-GB"/>
              </w:rPr>
              <w:t xml:space="preserve">Anisotropy: </w:t>
            </w:r>
            <w:r w:rsidRPr="000229BC">
              <w:rPr>
                <w:rFonts w:ascii="Calibri" w:eastAsia="Calibri" w:hAnsi="Calibri" w:cs="Times New Roman"/>
              </w:rPr>
              <w:t>refers to the characteristic of a system in which its physical properties differ based on the direction of measurement. This indicates that a system may display varying attributes, such as strength or stiffness, along distinct axes.</w:t>
            </w:r>
          </w:p>
          <w:p w14:paraId="63319AE5" w14:textId="77777777" w:rsidR="001E761D" w:rsidRDefault="001E761D" w:rsidP="0061664F">
            <w:pPr>
              <w:jc w:val="both"/>
              <w:rPr>
                <w:rFonts w:ascii="Calibri" w:eastAsia="Calibri" w:hAnsi="Calibri" w:cs="Times New Roman"/>
                <w:lang w:val="en-GB"/>
              </w:rPr>
            </w:pPr>
          </w:p>
          <w:p w14:paraId="011026ED" w14:textId="77777777" w:rsidR="001E761D" w:rsidRDefault="001E761D" w:rsidP="0061664F">
            <w:pPr>
              <w:jc w:val="both"/>
              <w:rPr>
                <w:rFonts w:ascii="Calibri" w:eastAsia="Calibri" w:hAnsi="Calibri" w:cs="Times New Roman"/>
                <w:bCs/>
              </w:rPr>
            </w:pPr>
            <w:proofErr w:type="spellStart"/>
            <w:r w:rsidRPr="00C40420">
              <w:rPr>
                <w:rFonts w:ascii="Calibri" w:eastAsia="Calibri" w:hAnsi="Calibri" w:cs="Times New Roman"/>
                <w:b/>
                <w:bCs/>
              </w:rPr>
              <w:t>Cadherins</w:t>
            </w:r>
            <w:proofErr w:type="spellEnd"/>
            <w:r w:rsidRPr="00C40420">
              <w:rPr>
                <w:rFonts w:ascii="Calibri" w:eastAsia="Calibri" w:hAnsi="Calibri" w:cs="Times New Roman"/>
                <w:bCs/>
              </w:rPr>
              <w:t xml:space="preserve">: </w:t>
            </w:r>
            <w:proofErr w:type="spellStart"/>
            <w:r w:rsidRPr="000229BC">
              <w:rPr>
                <w:rFonts w:ascii="Calibri" w:eastAsia="Calibri" w:hAnsi="Calibri" w:cs="Times New Roman"/>
                <w:bCs/>
              </w:rPr>
              <w:t>transmembrane</w:t>
            </w:r>
            <w:proofErr w:type="spellEnd"/>
            <w:r w:rsidRPr="000229BC">
              <w:rPr>
                <w:rFonts w:ascii="Calibri" w:eastAsia="Calibri" w:hAnsi="Calibri" w:cs="Times New Roman"/>
                <w:bCs/>
              </w:rPr>
              <w:t xml:space="preserve"> glycoproteins characterized by an extracellular domain that facilitates cell-cell adhesion through either </w:t>
            </w:r>
            <w:proofErr w:type="spellStart"/>
            <w:r w:rsidRPr="000229BC">
              <w:rPr>
                <w:rFonts w:ascii="Calibri" w:eastAsia="Calibri" w:hAnsi="Calibri" w:cs="Times New Roman"/>
                <w:bCs/>
              </w:rPr>
              <w:t>homophilic</w:t>
            </w:r>
            <w:proofErr w:type="spellEnd"/>
            <w:r w:rsidRPr="000229BC">
              <w:rPr>
                <w:rFonts w:ascii="Calibri" w:eastAsia="Calibri" w:hAnsi="Calibri" w:cs="Times New Roman"/>
                <w:bCs/>
              </w:rPr>
              <w:t xml:space="preserve"> or </w:t>
            </w:r>
            <w:proofErr w:type="spellStart"/>
            <w:r w:rsidRPr="000229BC">
              <w:rPr>
                <w:rFonts w:ascii="Calibri" w:eastAsia="Calibri" w:hAnsi="Calibri" w:cs="Times New Roman"/>
                <w:bCs/>
              </w:rPr>
              <w:t>heterophilic</w:t>
            </w:r>
            <w:proofErr w:type="spellEnd"/>
            <w:r w:rsidRPr="000229BC">
              <w:rPr>
                <w:rFonts w:ascii="Calibri" w:eastAsia="Calibri" w:hAnsi="Calibri" w:cs="Times New Roman"/>
                <w:bCs/>
              </w:rPr>
              <w:t xml:space="preserve"> interactions, as well as an intracellular domain that regulates signaling cascades associated with numerous cellular processes, such as polarity and gene expression, among others.</w:t>
            </w:r>
          </w:p>
          <w:p w14:paraId="63B1FC81" w14:textId="77777777" w:rsidR="001E761D" w:rsidRDefault="001E761D" w:rsidP="0061664F">
            <w:pPr>
              <w:jc w:val="both"/>
              <w:rPr>
                <w:rFonts w:ascii="Calibri" w:eastAsia="Calibri" w:hAnsi="Calibri" w:cs="Times New Roman"/>
                <w:bCs/>
              </w:rPr>
            </w:pPr>
          </w:p>
          <w:p w14:paraId="3E30D9B9" w14:textId="77777777" w:rsidR="001E761D" w:rsidRPr="000E7879" w:rsidRDefault="001E761D" w:rsidP="0061664F">
            <w:pPr>
              <w:jc w:val="both"/>
              <w:rPr>
                <w:rFonts w:ascii="Calibri" w:eastAsia="Calibri" w:hAnsi="Calibri" w:cs="Times New Roman"/>
                <w:bCs/>
              </w:rPr>
            </w:pPr>
            <w:r w:rsidRPr="000F4DEC">
              <w:rPr>
                <w:rFonts w:ascii="Calibri" w:eastAsia="Calibri" w:hAnsi="Calibri" w:cs="Times New Roman"/>
                <w:b/>
                <w:bCs/>
              </w:rPr>
              <w:t xml:space="preserve">Cell </w:t>
            </w:r>
            <w:proofErr w:type="spellStart"/>
            <w:r w:rsidRPr="000F4DEC">
              <w:rPr>
                <w:rFonts w:ascii="Calibri" w:eastAsia="Calibri" w:hAnsi="Calibri" w:cs="Times New Roman"/>
                <w:b/>
                <w:bCs/>
              </w:rPr>
              <w:t>mechanosensing</w:t>
            </w:r>
            <w:proofErr w:type="spellEnd"/>
            <w:r>
              <w:rPr>
                <w:rFonts w:ascii="Calibri" w:eastAsia="Calibri" w:hAnsi="Calibri" w:cs="Times New Roman"/>
                <w:b/>
                <w:bCs/>
              </w:rPr>
              <w:t>:</w:t>
            </w:r>
            <w:r w:rsidRPr="000F4DEC">
              <w:rPr>
                <w:rFonts w:ascii="Calibri" w:eastAsia="Calibri" w:hAnsi="Calibri" w:cs="Times New Roman"/>
                <w:b/>
                <w:bCs/>
              </w:rPr>
              <w:t xml:space="preserve"> </w:t>
            </w:r>
            <w:r w:rsidRPr="000F4DEC">
              <w:rPr>
                <w:rFonts w:ascii="Calibri" w:eastAsia="Calibri" w:hAnsi="Calibri" w:cs="Times New Roman"/>
                <w:bCs/>
              </w:rPr>
              <w:t xml:space="preserve">is the ability of cells to detect and respond to mechanical cues—such as stiffness, tension, compression, or shear—through specialized molecular structures like </w:t>
            </w:r>
            <w:proofErr w:type="spellStart"/>
            <w:r w:rsidRPr="000F4DEC">
              <w:rPr>
                <w:rFonts w:ascii="Calibri" w:eastAsia="Calibri" w:hAnsi="Calibri" w:cs="Times New Roman"/>
                <w:bCs/>
              </w:rPr>
              <w:t>integrins</w:t>
            </w:r>
            <w:proofErr w:type="spellEnd"/>
            <w:r w:rsidRPr="000F4DEC">
              <w:rPr>
                <w:rFonts w:ascii="Calibri" w:eastAsia="Calibri" w:hAnsi="Calibri" w:cs="Times New Roman"/>
                <w:bCs/>
              </w:rPr>
              <w:t xml:space="preserve">, the cytoskeleton, and </w:t>
            </w:r>
            <w:proofErr w:type="spellStart"/>
            <w:r w:rsidRPr="000F4DEC">
              <w:rPr>
                <w:rFonts w:ascii="Calibri" w:eastAsia="Calibri" w:hAnsi="Calibri" w:cs="Times New Roman"/>
                <w:bCs/>
              </w:rPr>
              <w:t>mechanosensitive</w:t>
            </w:r>
            <w:proofErr w:type="spellEnd"/>
            <w:r w:rsidRPr="000F4DEC">
              <w:rPr>
                <w:rFonts w:ascii="Calibri" w:eastAsia="Calibri" w:hAnsi="Calibri" w:cs="Times New Roman"/>
                <w:bCs/>
              </w:rPr>
              <w:t xml:space="preserve"> ion channels.</w:t>
            </w:r>
          </w:p>
          <w:p w14:paraId="731D72FC" w14:textId="77777777" w:rsidR="001E761D" w:rsidRDefault="001E761D" w:rsidP="0061664F">
            <w:pPr>
              <w:jc w:val="both"/>
              <w:rPr>
                <w:rFonts w:ascii="Calibri" w:eastAsia="Calibri" w:hAnsi="Calibri" w:cs="Times New Roman"/>
                <w:lang w:val="en-GB"/>
              </w:rPr>
            </w:pPr>
          </w:p>
          <w:p w14:paraId="4BD11326" w14:textId="77777777" w:rsidR="001E761D" w:rsidRPr="00DF0DE0" w:rsidRDefault="001E761D" w:rsidP="0061664F">
            <w:pPr>
              <w:jc w:val="both"/>
              <w:rPr>
                <w:rFonts w:ascii="Calibri" w:eastAsia="Calibri" w:hAnsi="Calibri" w:cs="Times New Roman"/>
              </w:rPr>
            </w:pPr>
            <w:r w:rsidRPr="00510CCB">
              <w:rPr>
                <w:rFonts w:ascii="Calibri" w:eastAsia="Calibri" w:hAnsi="Calibri" w:cs="Times New Roman"/>
                <w:b/>
                <w:lang w:val="en-GB"/>
              </w:rPr>
              <w:t>Epithelial cells</w:t>
            </w:r>
            <w:r>
              <w:rPr>
                <w:rFonts w:ascii="Calibri" w:eastAsia="Calibri" w:hAnsi="Calibri" w:cs="Times New Roman"/>
                <w:lang w:val="en-GB"/>
              </w:rPr>
              <w:t xml:space="preserve">: are cells that </w:t>
            </w:r>
            <w:r w:rsidRPr="00DF0DE0">
              <w:rPr>
                <w:rFonts w:ascii="Calibri" w:eastAsia="Calibri" w:hAnsi="Calibri" w:cs="Times New Roman"/>
                <w:bCs/>
                <w:lang w:val="en-GB"/>
              </w:rPr>
              <w:t>exhibit cuboidal shape, limited mobility, apical-basal polarity, and strong E-cadherin-mediated cell-cell adhesions</w:t>
            </w:r>
            <w:r>
              <w:rPr>
                <w:rFonts w:ascii="Calibri" w:eastAsia="Calibri" w:hAnsi="Calibri" w:cs="Times New Roman"/>
                <w:bCs/>
                <w:lang w:val="en-GB"/>
              </w:rPr>
              <w:t xml:space="preserve">. </w:t>
            </w:r>
            <w:r>
              <w:rPr>
                <w:rFonts w:ascii="Calibri" w:eastAsia="Calibri" w:hAnsi="Calibri" w:cs="Times New Roman"/>
              </w:rPr>
              <w:t>These cells undergo collective migration during biological processes such as morphogenesis and wound healing.</w:t>
            </w:r>
          </w:p>
          <w:p w14:paraId="2ED87E55" w14:textId="77777777" w:rsidR="001E761D" w:rsidRDefault="001E761D" w:rsidP="0061664F">
            <w:pPr>
              <w:jc w:val="both"/>
              <w:rPr>
                <w:rFonts w:ascii="Calibri" w:eastAsia="Calibri" w:hAnsi="Calibri" w:cs="Times New Roman"/>
                <w:lang w:val="en-GB"/>
              </w:rPr>
            </w:pPr>
          </w:p>
          <w:p w14:paraId="42736170" w14:textId="77777777" w:rsidR="001E761D" w:rsidRPr="000E7879" w:rsidRDefault="001E761D" w:rsidP="0061664F">
            <w:pPr>
              <w:jc w:val="both"/>
              <w:rPr>
                <w:rFonts w:ascii="Calibri" w:eastAsia="Calibri" w:hAnsi="Calibri" w:cs="Times New Roman"/>
                <w:lang w:val="en-GB"/>
              </w:rPr>
            </w:pPr>
            <w:r w:rsidRPr="00510CCB">
              <w:rPr>
                <w:rFonts w:ascii="Calibri" w:eastAsia="Calibri" w:hAnsi="Calibri" w:cs="Times New Roman"/>
                <w:b/>
                <w:lang w:val="en-GB"/>
              </w:rPr>
              <w:t>Focal adhesion</w:t>
            </w:r>
            <w:r>
              <w:rPr>
                <w:rFonts w:ascii="Calibri" w:eastAsia="Calibri" w:hAnsi="Calibri" w:cs="Times New Roman"/>
                <w:lang w:val="en-GB"/>
              </w:rPr>
              <w:t>:</w:t>
            </w:r>
            <w:r w:rsidRPr="00DF0DE0">
              <w:rPr>
                <w:rFonts w:ascii="Calibri" w:eastAsia="Calibri" w:hAnsi="Calibri" w:cs="Times New Roman"/>
                <w:lang w:val="en-GB"/>
              </w:rPr>
              <w:t xml:space="preserve"> a multi-protein complex that mechanically links the cell’s cytoskeleton to the extracellular matrix through </w:t>
            </w:r>
            <w:proofErr w:type="spellStart"/>
            <w:r w:rsidRPr="00DF0DE0">
              <w:rPr>
                <w:rFonts w:ascii="Calibri" w:eastAsia="Calibri" w:hAnsi="Calibri" w:cs="Times New Roman"/>
                <w:lang w:val="en-GB"/>
              </w:rPr>
              <w:t>integrins</w:t>
            </w:r>
            <w:proofErr w:type="spellEnd"/>
            <w:r w:rsidRPr="00DF0DE0">
              <w:rPr>
                <w:rFonts w:ascii="Calibri" w:eastAsia="Calibri" w:hAnsi="Calibri" w:cs="Times New Roman"/>
                <w:lang w:val="en-GB"/>
              </w:rPr>
              <w:t xml:space="preserve">, enabling the cell to sense forces, </w:t>
            </w:r>
            <w:proofErr w:type="gramStart"/>
            <w:r w:rsidRPr="00DF0DE0">
              <w:rPr>
                <w:rFonts w:ascii="Calibri" w:eastAsia="Calibri" w:hAnsi="Calibri" w:cs="Times New Roman"/>
                <w:lang w:val="en-GB"/>
              </w:rPr>
              <w:t>generate</w:t>
            </w:r>
            <w:proofErr w:type="gramEnd"/>
            <w:r w:rsidRPr="00DF0DE0">
              <w:rPr>
                <w:rFonts w:ascii="Calibri" w:eastAsia="Calibri" w:hAnsi="Calibri" w:cs="Times New Roman"/>
                <w:lang w:val="en-GB"/>
              </w:rPr>
              <w:t xml:space="preserve"> traction, and regulate migration.</w:t>
            </w:r>
          </w:p>
          <w:p w14:paraId="5F6DE85E" w14:textId="77777777" w:rsidR="001E761D" w:rsidRDefault="001E761D" w:rsidP="0061664F">
            <w:pPr>
              <w:jc w:val="both"/>
              <w:rPr>
                <w:rFonts w:ascii="Calibri" w:eastAsia="Calibri" w:hAnsi="Calibri" w:cs="Times New Roman"/>
                <w:lang w:val="en-GB"/>
              </w:rPr>
            </w:pPr>
          </w:p>
          <w:p w14:paraId="16784075" w14:textId="77777777" w:rsidR="001E761D" w:rsidRDefault="001E761D" w:rsidP="0061664F">
            <w:pPr>
              <w:jc w:val="both"/>
              <w:rPr>
                <w:rFonts w:ascii="Calibri" w:eastAsia="Calibri" w:hAnsi="Calibri" w:cs="Times New Roman"/>
                <w:lang w:val="en-GB"/>
              </w:rPr>
            </w:pPr>
            <w:r w:rsidRPr="00946E47">
              <w:rPr>
                <w:rFonts w:ascii="Calibri" w:eastAsia="Calibri" w:hAnsi="Calibri" w:cs="Times New Roman"/>
                <w:b/>
                <w:lang w:val="en-GB"/>
              </w:rPr>
              <w:t>Integrin</w:t>
            </w:r>
            <w:r>
              <w:rPr>
                <w:rFonts w:ascii="Calibri" w:eastAsia="Calibri" w:hAnsi="Calibri" w:cs="Times New Roman"/>
                <w:lang w:val="en-GB"/>
              </w:rPr>
              <w:t>: a</w:t>
            </w:r>
            <w:r w:rsidRPr="000F4DEC">
              <w:rPr>
                <w:rFonts w:ascii="Calibri" w:eastAsia="Calibri" w:hAnsi="Calibri" w:cs="Times New Roman"/>
                <w:lang w:val="en-GB"/>
              </w:rPr>
              <w:t xml:space="preserve"> </w:t>
            </w:r>
            <w:proofErr w:type="spellStart"/>
            <w:r w:rsidRPr="000F4DEC">
              <w:rPr>
                <w:rFonts w:ascii="Calibri" w:eastAsia="Calibri" w:hAnsi="Calibri" w:cs="Times New Roman"/>
                <w:lang w:val="en-GB"/>
              </w:rPr>
              <w:t>transmembrane</w:t>
            </w:r>
            <w:proofErr w:type="spellEnd"/>
            <w:r w:rsidRPr="000F4DEC">
              <w:rPr>
                <w:rFonts w:ascii="Calibri" w:eastAsia="Calibri" w:hAnsi="Calibri" w:cs="Times New Roman"/>
                <w:lang w:val="en-GB"/>
              </w:rPr>
              <w:t xml:space="preserve"> protein that</w:t>
            </w:r>
            <w:r>
              <w:rPr>
                <w:rFonts w:ascii="Calibri" w:eastAsia="Calibri" w:hAnsi="Calibri" w:cs="Times New Roman"/>
                <w:lang w:val="en-GB"/>
              </w:rPr>
              <w:t xml:space="preserve"> constitutes part of a focal adhesion complex.</w:t>
            </w:r>
            <w:r w:rsidRPr="000F4DEC">
              <w:rPr>
                <w:rFonts w:ascii="Calibri" w:eastAsia="Calibri" w:hAnsi="Calibri" w:cs="Times New Roman"/>
                <w:lang w:val="en-GB"/>
              </w:rPr>
              <w:t xml:space="preserve"> </w:t>
            </w:r>
          </w:p>
          <w:p w14:paraId="1E4D87F8" w14:textId="77777777" w:rsidR="001E761D" w:rsidRDefault="001E761D" w:rsidP="0061664F">
            <w:pPr>
              <w:jc w:val="both"/>
              <w:rPr>
                <w:rFonts w:ascii="Calibri" w:eastAsia="Calibri" w:hAnsi="Calibri" w:cs="Times New Roman"/>
                <w:lang w:val="en-GB"/>
              </w:rPr>
            </w:pPr>
          </w:p>
          <w:p w14:paraId="1F66092A" w14:textId="77777777" w:rsidR="001E761D" w:rsidRDefault="001E761D" w:rsidP="0061664F">
            <w:pPr>
              <w:jc w:val="both"/>
              <w:rPr>
                <w:rFonts w:ascii="Calibri" w:eastAsia="Calibri" w:hAnsi="Calibri" w:cs="Times New Roman"/>
                <w:lang w:val="en-GB"/>
              </w:rPr>
            </w:pPr>
            <w:r w:rsidRPr="00AD6A1E">
              <w:rPr>
                <w:rFonts w:ascii="Calibri" w:eastAsia="Calibri" w:hAnsi="Calibri" w:cs="Times New Roman"/>
                <w:b/>
                <w:lang w:val="en-GB"/>
              </w:rPr>
              <w:t>Integrin tilting</w:t>
            </w:r>
            <w:r>
              <w:rPr>
                <w:rFonts w:ascii="Calibri" w:eastAsia="Calibri" w:hAnsi="Calibri" w:cs="Times New Roman"/>
                <w:lang w:val="en-GB"/>
              </w:rPr>
              <w:t xml:space="preserve">: </w:t>
            </w:r>
            <w:r w:rsidRPr="00AD6A1E">
              <w:rPr>
                <w:rFonts w:ascii="Calibri" w:eastAsia="Calibri" w:hAnsi="Calibri" w:cs="Times New Roman"/>
              </w:rPr>
              <w:t>A change in the orientation of integrin receptors relative to the plasma membrane and underlying actin cytoskel</w:t>
            </w:r>
            <w:r>
              <w:rPr>
                <w:rFonts w:ascii="Calibri" w:eastAsia="Calibri" w:hAnsi="Calibri" w:cs="Times New Roman"/>
              </w:rPr>
              <w:t>eton, such that the integrin–extracellular matrix</w:t>
            </w:r>
            <w:r w:rsidRPr="00AD6A1E">
              <w:rPr>
                <w:rFonts w:ascii="Calibri" w:eastAsia="Calibri" w:hAnsi="Calibri" w:cs="Times New Roman"/>
              </w:rPr>
              <w:t xml:space="preserve"> linkage becomes obliquely aligned rather than normal to the membrane or substrate</w:t>
            </w:r>
          </w:p>
          <w:p w14:paraId="287A6275" w14:textId="77777777" w:rsidR="001E761D" w:rsidRDefault="001E761D" w:rsidP="0061664F">
            <w:pPr>
              <w:jc w:val="both"/>
              <w:rPr>
                <w:rFonts w:ascii="Calibri" w:eastAsia="Calibri" w:hAnsi="Calibri" w:cs="Times New Roman"/>
                <w:b/>
                <w:bCs/>
                <w:lang w:val="en-GB"/>
              </w:rPr>
            </w:pPr>
          </w:p>
          <w:p w14:paraId="7A1FDFF1" w14:textId="77777777" w:rsidR="001E761D" w:rsidRPr="000E7879" w:rsidRDefault="001E761D" w:rsidP="0061664F">
            <w:pPr>
              <w:jc w:val="both"/>
              <w:rPr>
                <w:rFonts w:ascii="Calibri" w:eastAsia="Calibri" w:hAnsi="Calibri" w:cs="Times New Roman"/>
                <w:bCs/>
              </w:rPr>
            </w:pPr>
            <w:r w:rsidRPr="000E7879">
              <w:rPr>
                <w:rFonts w:ascii="Calibri" w:eastAsia="Calibri" w:hAnsi="Calibri" w:cs="Times New Roman"/>
                <w:b/>
                <w:bCs/>
                <w:lang w:val="en-GB"/>
              </w:rPr>
              <w:t>Mechanical stress</w:t>
            </w:r>
            <w:r>
              <w:rPr>
                <w:rFonts w:ascii="Calibri" w:eastAsia="Calibri" w:hAnsi="Calibri" w:cs="Times New Roman"/>
                <w:bCs/>
                <w:lang w:val="en-GB"/>
              </w:rPr>
              <w:t>: a</w:t>
            </w:r>
            <w:r w:rsidRPr="000E7879">
              <w:rPr>
                <w:rFonts w:ascii="Calibri" w:eastAsia="Calibri" w:hAnsi="Calibri" w:cs="Times New Roman"/>
                <w:bCs/>
                <w:lang w:val="en-GB"/>
              </w:rPr>
              <w:t xml:space="preserve"> </w:t>
            </w:r>
            <w:r w:rsidRPr="000E7879">
              <w:rPr>
                <w:rFonts w:ascii="Calibri" w:eastAsia="Calibri" w:hAnsi="Calibri" w:cs="Times New Roman"/>
                <w:bCs/>
              </w:rPr>
              <w:t xml:space="preserve">physical quantity that describes the magnitude and direction of </w:t>
            </w:r>
            <w:r>
              <w:rPr>
                <w:rFonts w:ascii="Calibri" w:eastAsia="Calibri" w:hAnsi="Calibri" w:cs="Times New Roman"/>
                <w:bCs/>
              </w:rPr>
              <w:t xml:space="preserve">the </w:t>
            </w:r>
            <w:r w:rsidRPr="000E7879">
              <w:rPr>
                <w:rFonts w:ascii="Calibri" w:eastAsia="Calibri" w:hAnsi="Calibri" w:cs="Times New Roman"/>
                <w:bCs/>
              </w:rPr>
              <w:t xml:space="preserve">force per unit area </w:t>
            </w:r>
            <w:r>
              <w:rPr>
                <w:rFonts w:ascii="Calibri" w:eastAsia="Calibri" w:hAnsi="Calibri" w:cs="Times New Roman"/>
                <w:bCs/>
              </w:rPr>
              <w:t>causing</w:t>
            </w:r>
            <w:r w:rsidRPr="000E7879">
              <w:rPr>
                <w:rFonts w:ascii="Calibri" w:eastAsia="Calibri" w:hAnsi="Calibri" w:cs="Times New Roman"/>
                <w:bCs/>
              </w:rPr>
              <w:t xml:space="preserve"> a system deformation.</w:t>
            </w:r>
          </w:p>
          <w:p w14:paraId="33DF1EA8" w14:textId="77777777" w:rsidR="001E761D" w:rsidRPr="000E7879" w:rsidRDefault="001E761D" w:rsidP="0061664F">
            <w:pPr>
              <w:jc w:val="both"/>
              <w:rPr>
                <w:rFonts w:ascii="Calibri" w:eastAsia="Calibri" w:hAnsi="Calibri" w:cs="Times New Roman"/>
                <w:lang w:val="en-GB"/>
              </w:rPr>
            </w:pPr>
          </w:p>
          <w:p w14:paraId="11A7E17C" w14:textId="77777777" w:rsidR="001E761D" w:rsidRDefault="001E761D" w:rsidP="0061664F">
            <w:pPr>
              <w:jc w:val="both"/>
              <w:rPr>
                <w:rFonts w:ascii="Calibri" w:eastAsia="Calibri" w:hAnsi="Calibri" w:cs="Times New Roman"/>
              </w:rPr>
            </w:pPr>
            <w:r>
              <w:rPr>
                <w:rFonts w:ascii="Calibri" w:eastAsia="Calibri" w:hAnsi="Calibri" w:cs="Times New Roman"/>
                <w:b/>
                <w:lang w:val="en-GB"/>
              </w:rPr>
              <w:t>Membrane</w:t>
            </w:r>
            <w:r w:rsidRPr="000E7879">
              <w:rPr>
                <w:rFonts w:ascii="Calibri" w:eastAsia="Calibri" w:hAnsi="Calibri" w:cs="Times New Roman"/>
                <w:b/>
                <w:lang w:val="en-GB"/>
              </w:rPr>
              <w:t xml:space="preserve"> surface tension</w:t>
            </w:r>
            <w:r>
              <w:rPr>
                <w:rFonts w:ascii="Calibri" w:eastAsia="Calibri" w:hAnsi="Calibri" w:cs="Times New Roman"/>
                <w:lang w:val="en-GB"/>
              </w:rPr>
              <w:t xml:space="preserve">: </w:t>
            </w:r>
            <w:r w:rsidRPr="00AD6A1E">
              <w:rPr>
                <w:rFonts w:ascii="Calibri" w:eastAsia="Calibri" w:hAnsi="Calibri" w:cs="Times New Roman"/>
              </w:rPr>
              <w:t xml:space="preserve">an indicator of the membrane's cohesiveness, which is affected by the </w:t>
            </w:r>
            <w:proofErr w:type="spellStart"/>
            <w:r w:rsidRPr="00AD6A1E">
              <w:rPr>
                <w:rFonts w:ascii="Calibri" w:eastAsia="Calibri" w:hAnsi="Calibri" w:cs="Times New Roman"/>
              </w:rPr>
              <w:t>dilational</w:t>
            </w:r>
            <w:proofErr w:type="spellEnd"/>
            <w:r w:rsidRPr="00AD6A1E">
              <w:rPr>
                <w:rFonts w:ascii="Calibri" w:eastAsia="Calibri" w:hAnsi="Calibri" w:cs="Times New Roman"/>
              </w:rPr>
              <w:t xml:space="preserve"> viscoelastic properties of the lipid bilayer and the actin cortex, in addition to the local curvature that results from the bending of the lipid bilayer.</w:t>
            </w:r>
          </w:p>
          <w:p w14:paraId="70820C57" w14:textId="77777777" w:rsidR="001E761D" w:rsidRDefault="001E761D" w:rsidP="0061664F">
            <w:pPr>
              <w:jc w:val="both"/>
              <w:rPr>
                <w:rFonts w:ascii="Calibri" w:eastAsia="Calibri" w:hAnsi="Calibri" w:cs="Times New Roman"/>
              </w:rPr>
            </w:pPr>
          </w:p>
          <w:p w14:paraId="48204B95" w14:textId="77777777" w:rsidR="001E761D" w:rsidRDefault="001E761D" w:rsidP="0061664F">
            <w:pPr>
              <w:jc w:val="both"/>
              <w:rPr>
                <w:rFonts w:ascii="Calibri" w:eastAsia="Calibri" w:hAnsi="Calibri" w:cs="Times New Roman"/>
                <w:lang w:val="en-GB"/>
              </w:rPr>
            </w:pPr>
            <w:r w:rsidRPr="000229BC">
              <w:rPr>
                <w:rFonts w:ascii="Calibri" w:eastAsia="Calibri" w:hAnsi="Calibri" w:cs="Times New Roman"/>
                <w:b/>
              </w:rPr>
              <w:t>Membrane inward curvature around focal adhesions</w:t>
            </w:r>
            <w:r>
              <w:rPr>
                <w:rFonts w:ascii="Calibri" w:eastAsia="Calibri" w:hAnsi="Calibri" w:cs="Times New Roman"/>
              </w:rPr>
              <w:t>: a</w:t>
            </w:r>
            <w:r w:rsidRPr="000229BC">
              <w:rPr>
                <w:rFonts w:ascii="Calibri" w:eastAsia="Calibri" w:hAnsi="Calibri" w:cs="Times New Roman"/>
              </w:rPr>
              <w:t xml:space="preserve"> localized bending of the plasma membrane toward the cell interior at sites of focal adhesions, caused by the mechanical coupling between </w:t>
            </w:r>
            <w:proofErr w:type="spellStart"/>
            <w:r w:rsidRPr="000229BC">
              <w:rPr>
                <w:rFonts w:ascii="Calibri" w:eastAsia="Calibri" w:hAnsi="Calibri" w:cs="Times New Roman"/>
              </w:rPr>
              <w:t>integrins</w:t>
            </w:r>
            <w:proofErr w:type="spellEnd"/>
            <w:r w:rsidRPr="000229BC">
              <w:rPr>
                <w:rFonts w:ascii="Calibri" w:eastAsia="Calibri" w:hAnsi="Calibri" w:cs="Times New Roman"/>
              </w:rPr>
              <w:t>, the actin cytoskeleton, and the extracellular matrix. This inward curvature concentrates forces at adhesion points, influences focal adhesion maturation, and can modulate signaling and cytoskeletal organization in the surrounding ventral membrane.</w:t>
            </w:r>
          </w:p>
          <w:p w14:paraId="1A007536" w14:textId="77777777" w:rsidR="001E761D" w:rsidRDefault="001E761D" w:rsidP="0061664F">
            <w:pPr>
              <w:jc w:val="both"/>
              <w:rPr>
                <w:rFonts w:ascii="Calibri" w:eastAsia="Calibri" w:hAnsi="Calibri" w:cs="Times New Roman"/>
                <w:lang w:val="en-GB"/>
              </w:rPr>
            </w:pPr>
          </w:p>
          <w:p w14:paraId="1E9D698B" w14:textId="77777777" w:rsidR="001E761D" w:rsidRDefault="001E761D" w:rsidP="0061664F">
            <w:pPr>
              <w:jc w:val="both"/>
              <w:rPr>
                <w:rFonts w:ascii="Calibri" w:eastAsia="Calibri" w:hAnsi="Calibri" w:cs="Times New Roman"/>
                <w:lang w:val="en-GB"/>
              </w:rPr>
            </w:pPr>
            <w:proofErr w:type="spellStart"/>
            <w:r>
              <w:rPr>
                <w:rFonts w:ascii="Calibri" w:eastAsia="Calibri" w:hAnsi="Calibri" w:cs="Times New Roman"/>
                <w:b/>
                <w:lang w:val="en-GB"/>
              </w:rPr>
              <w:t>Mesenchymal</w:t>
            </w:r>
            <w:proofErr w:type="spellEnd"/>
            <w:r>
              <w:rPr>
                <w:rFonts w:ascii="Calibri" w:eastAsia="Calibri" w:hAnsi="Calibri" w:cs="Times New Roman"/>
                <w:b/>
                <w:lang w:val="en-GB"/>
              </w:rPr>
              <w:t>-like cancer</w:t>
            </w:r>
            <w:r w:rsidRPr="00510CCB">
              <w:rPr>
                <w:rFonts w:ascii="Calibri" w:eastAsia="Calibri" w:hAnsi="Calibri" w:cs="Times New Roman"/>
                <w:b/>
                <w:lang w:val="en-GB"/>
              </w:rPr>
              <w:t xml:space="preserve"> cells</w:t>
            </w:r>
            <w:r>
              <w:rPr>
                <w:rFonts w:ascii="Calibri" w:eastAsia="Calibri" w:hAnsi="Calibri" w:cs="Times New Roman"/>
                <w:lang w:val="en-GB"/>
              </w:rPr>
              <w:t>:</w:t>
            </w:r>
            <w:r w:rsidRPr="0036397F">
              <w:rPr>
                <w:rFonts w:ascii="Calibri" w:eastAsia="Calibri" w:hAnsi="Calibri" w:cs="Times New Roman"/>
                <w:lang w:val="en-GB"/>
              </w:rPr>
              <w:t xml:space="preserve"> tumo</w:t>
            </w:r>
            <w:r>
              <w:rPr>
                <w:rFonts w:ascii="Calibri" w:eastAsia="Calibri" w:hAnsi="Calibri" w:cs="Times New Roman"/>
                <w:lang w:val="en-GB"/>
              </w:rPr>
              <w:t>u</w:t>
            </w:r>
            <w:r w:rsidRPr="0036397F">
              <w:rPr>
                <w:rFonts w:ascii="Calibri" w:eastAsia="Calibri" w:hAnsi="Calibri" w:cs="Times New Roman"/>
                <w:lang w:val="en-GB"/>
              </w:rPr>
              <w:t xml:space="preserve">r cells that </w:t>
            </w:r>
            <w:r w:rsidRPr="00DF0DE0">
              <w:rPr>
                <w:rFonts w:ascii="Calibri" w:eastAsia="Calibri" w:hAnsi="Calibri" w:cs="Times New Roman"/>
                <w:lang w:val="en-GB"/>
              </w:rPr>
              <w:t>exhibit elongated shape</w:t>
            </w:r>
            <w:r>
              <w:rPr>
                <w:rFonts w:ascii="Calibri" w:eastAsia="Calibri" w:hAnsi="Calibri" w:cs="Times New Roman"/>
                <w:lang w:val="en-GB"/>
              </w:rPr>
              <w:t>s</w:t>
            </w:r>
            <w:r w:rsidRPr="00DF0DE0">
              <w:rPr>
                <w:rFonts w:ascii="Calibri" w:eastAsia="Calibri" w:hAnsi="Calibri" w:cs="Times New Roman"/>
                <w:lang w:val="en-GB"/>
              </w:rPr>
              <w:t>, increased migratory ability, front-rear cell polarity, and weak N-cadherin-mediated cell-cell adhesion.</w:t>
            </w:r>
          </w:p>
          <w:p w14:paraId="17E6B391" w14:textId="77777777" w:rsidR="001E761D" w:rsidRDefault="001E761D" w:rsidP="0061664F">
            <w:pPr>
              <w:jc w:val="both"/>
              <w:rPr>
                <w:rFonts w:ascii="Calibri" w:eastAsia="Calibri" w:hAnsi="Calibri" w:cs="Times New Roman"/>
                <w:lang w:val="en-GB"/>
              </w:rPr>
            </w:pPr>
          </w:p>
          <w:p w14:paraId="088392C0" w14:textId="7400B103" w:rsidR="001E761D" w:rsidRDefault="0033220C" w:rsidP="0061664F">
            <w:pPr>
              <w:jc w:val="both"/>
              <w:rPr>
                <w:rFonts w:ascii="Calibri" w:eastAsia="Calibri" w:hAnsi="Calibri" w:cs="Times New Roman"/>
                <w:lang w:val="en-GB"/>
              </w:rPr>
            </w:pPr>
            <w:r>
              <w:rPr>
                <w:rFonts w:ascii="Calibri" w:eastAsia="Calibri" w:hAnsi="Calibri" w:cs="Times New Roman"/>
                <w:b/>
                <w:bCs/>
                <w:lang w:val="en-GB"/>
              </w:rPr>
              <w:t>Piezo1 channel</w:t>
            </w:r>
            <w:r w:rsidR="001E761D" w:rsidRPr="00D232A8">
              <w:rPr>
                <w:rFonts w:ascii="Calibri" w:eastAsia="Calibri" w:hAnsi="Calibri" w:cs="Times New Roman"/>
                <w:b/>
                <w:bCs/>
                <w:lang w:val="en-GB"/>
              </w:rPr>
              <w:t>:</w:t>
            </w:r>
            <w:r w:rsidR="001E761D" w:rsidRPr="00F54A89">
              <w:t xml:space="preserve"> a large </w:t>
            </w:r>
            <w:proofErr w:type="spellStart"/>
            <w:r w:rsidR="001E761D">
              <w:t>mechanosensitive</w:t>
            </w:r>
            <w:proofErr w:type="spellEnd"/>
            <w:r w:rsidR="001E761D">
              <w:t xml:space="preserve"> </w:t>
            </w:r>
            <w:proofErr w:type="spellStart"/>
            <w:r w:rsidR="001E761D" w:rsidRPr="00F54A89">
              <w:t>homotrimeric</w:t>
            </w:r>
            <w:proofErr w:type="spellEnd"/>
            <w:r w:rsidR="001E761D" w:rsidRPr="00F54A89">
              <w:t xml:space="preserve"> membrane protein with a </w:t>
            </w:r>
            <w:proofErr w:type="spellStart"/>
            <w:r w:rsidR="001E761D" w:rsidRPr="00F54A89">
              <w:t>triskelion</w:t>
            </w:r>
            <w:proofErr w:type="spellEnd"/>
            <w:r w:rsidR="001E761D" w:rsidRPr="00F54A89">
              <w:t>-like structure comprising extracellular blades, a cap, intracellular a</w:t>
            </w:r>
            <w:r w:rsidR="001E761D">
              <w:t>nchors, beams, and a pore</w:t>
            </w:r>
            <w:r w:rsidR="001E761D" w:rsidRPr="00F54A89">
              <w:t>.</w:t>
            </w:r>
          </w:p>
          <w:p w14:paraId="3AA197C2" w14:textId="77777777" w:rsidR="001E761D" w:rsidRPr="000E7879" w:rsidRDefault="001E761D" w:rsidP="0061664F">
            <w:pPr>
              <w:jc w:val="both"/>
              <w:rPr>
                <w:rFonts w:ascii="Calibri" w:eastAsia="Calibri" w:hAnsi="Calibri" w:cs="Times New Roman"/>
                <w:lang w:val="en-GB"/>
              </w:rPr>
            </w:pPr>
          </w:p>
          <w:p w14:paraId="6447B64E" w14:textId="77777777" w:rsidR="001E761D" w:rsidRDefault="001E761D" w:rsidP="0061664F">
            <w:pPr>
              <w:jc w:val="both"/>
              <w:rPr>
                <w:rFonts w:ascii="Calibri" w:eastAsia="Calibri" w:hAnsi="Calibri" w:cs="Times New Roman"/>
                <w:bCs/>
              </w:rPr>
            </w:pPr>
            <w:r w:rsidRPr="000E7879">
              <w:rPr>
                <w:rFonts w:ascii="Calibri" w:eastAsia="Calibri" w:hAnsi="Calibri" w:cs="Times New Roman"/>
                <w:b/>
                <w:bCs/>
                <w:lang w:val="en-GB"/>
              </w:rPr>
              <w:t>Strain</w:t>
            </w:r>
            <w:r>
              <w:rPr>
                <w:rFonts w:ascii="Calibri" w:eastAsia="Calibri" w:hAnsi="Calibri" w:cs="Times New Roman"/>
                <w:bCs/>
                <w:lang w:val="en-GB"/>
              </w:rPr>
              <w:t>: t</w:t>
            </w:r>
            <w:r w:rsidRPr="000E7879">
              <w:rPr>
                <w:rFonts w:ascii="Calibri" w:eastAsia="Calibri" w:hAnsi="Calibri" w:cs="Times New Roman"/>
                <w:bCs/>
                <w:lang w:val="en-GB"/>
              </w:rPr>
              <w:t xml:space="preserve">he </w:t>
            </w:r>
            <w:r w:rsidRPr="000E7879">
              <w:rPr>
                <w:rFonts w:ascii="Calibri" w:eastAsia="Calibri" w:hAnsi="Calibri" w:cs="Times New Roman"/>
                <w:bCs/>
              </w:rPr>
              <w:t>deformation of a system in response to mechanical stress.</w:t>
            </w:r>
          </w:p>
          <w:p w14:paraId="2E29BD75" w14:textId="77777777" w:rsidR="001E761D" w:rsidRDefault="001E761D" w:rsidP="0061664F">
            <w:pPr>
              <w:jc w:val="both"/>
              <w:rPr>
                <w:rFonts w:ascii="Calibri" w:eastAsia="Calibri" w:hAnsi="Calibri" w:cs="Times New Roman"/>
                <w:bCs/>
                <w:lang w:val="en-GB"/>
              </w:rPr>
            </w:pPr>
          </w:p>
          <w:p w14:paraId="1255F34B" w14:textId="77777777" w:rsidR="001E761D" w:rsidRDefault="001E761D" w:rsidP="0061664F">
            <w:pPr>
              <w:jc w:val="both"/>
              <w:rPr>
                <w:rFonts w:ascii="Calibri" w:eastAsia="Calibri" w:hAnsi="Calibri" w:cs="Times New Roman"/>
              </w:rPr>
            </w:pPr>
            <w:r w:rsidRPr="00082DD0">
              <w:rPr>
                <w:rFonts w:ascii="Calibri" w:eastAsia="Calibri" w:hAnsi="Calibri" w:cs="Times New Roman"/>
                <w:b/>
              </w:rPr>
              <w:t>Tilting of the ventral stress fiber network</w:t>
            </w:r>
            <w:r>
              <w:rPr>
                <w:rFonts w:ascii="Calibri" w:eastAsia="Calibri" w:hAnsi="Calibri" w:cs="Times New Roman"/>
                <w:b/>
              </w:rPr>
              <w:t xml:space="preserve">: </w:t>
            </w:r>
            <w:r>
              <w:rPr>
                <w:rFonts w:ascii="Calibri" w:eastAsia="Calibri" w:hAnsi="Calibri" w:cs="Times New Roman"/>
              </w:rPr>
              <w:t>a</w:t>
            </w:r>
            <w:r w:rsidRPr="00082DD0">
              <w:rPr>
                <w:rFonts w:ascii="Calibri" w:eastAsia="Calibri" w:hAnsi="Calibri" w:cs="Times New Roman"/>
              </w:rPr>
              <w:t xml:space="preserve"> collective reorientation of ventral actin stress fibers, anchored to focal adhesions at the basal (ventral) surface of the cell, such that the fiber network becomes inclined or biased relative to the cell’s ma</w:t>
            </w:r>
            <w:r>
              <w:rPr>
                <w:rFonts w:ascii="Calibri" w:eastAsia="Calibri" w:hAnsi="Calibri" w:cs="Times New Roman"/>
              </w:rPr>
              <w:t>in axes.</w:t>
            </w:r>
            <w:r w:rsidRPr="00082DD0">
              <w:rPr>
                <w:rFonts w:ascii="Calibri" w:eastAsia="Calibri" w:hAnsi="Calibri" w:cs="Times New Roman"/>
              </w:rPr>
              <w:t xml:space="preserve"> </w:t>
            </w:r>
          </w:p>
          <w:p w14:paraId="06634A28" w14:textId="77777777" w:rsidR="001E761D" w:rsidRDefault="001E761D" w:rsidP="0061664F">
            <w:pPr>
              <w:jc w:val="both"/>
              <w:rPr>
                <w:rFonts w:ascii="Calibri" w:eastAsia="Calibri" w:hAnsi="Calibri" w:cs="Times New Roman"/>
                <w:b/>
                <w:lang w:val="en-GB"/>
              </w:rPr>
            </w:pPr>
          </w:p>
          <w:p w14:paraId="2A20A611" w14:textId="77777777" w:rsidR="001E761D" w:rsidRPr="000229BC" w:rsidRDefault="001E761D" w:rsidP="0061664F">
            <w:pPr>
              <w:jc w:val="both"/>
              <w:rPr>
                <w:rFonts w:ascii="Calibri" w:eastAsia="Calibri" w:hAnsi="Calibri" w:cs="Times New Roman"/>
                <w:lang w:val="en-GB"/>
              </w:rPr>
            </w:pPr>
            <w:r>
              <w:rPr>
                <w:rFonts w:ascii="Calibri" w:eastAsia="Calibri" w:hAnsi="Calibri" w:cs="Times New Roman"/>
                <w:b/>
                <w:lang w:val="en-GB"/>
              </w:rPr>
              <w:t xml:space="preserve">Ventral stress </w:t>
            </w:r>
            <w:proofErr w:type="spellStart"/>
            <w:r>
              <w:rPr>
                <w:rFonts w:ascii="Calibri" w:eastAsia="Calibri" w:hAnsi="Calibri" w:cs="Times New Roman"/>
                <w:b/>
                <w:lang w:val="en-GB"/>
              </w:rPr>
              <w:t>fibers</w:t>
            </w:r>
            <w:proofErr w:type="spellEnd"/>
            <w:r>
              <w:rPr>
                <w:rFonts w:ascii="Calibri" w:eastAsia="Calibri" w:hAnsi="Calibri" w:cs="Times New Roman"/>
                <w:b/>
                <w:lang w:val="en-GB"/>
              </w:rPr>
              <w:t xml:space="preserve">: </w:t>
            </w:r>
            <w:r w:rsidRPr="000229BC">
              <w:rPr>
                <w:rFonts w:ascii="Calibri" w:eastAsia="Calibri" w:hAnsi="Calibri" w:cs="Times New Roman"/>
              </w:rPr>
              <w:t>consist of bundles formed by actin filaments and non-muscle myosin II filaments. These fibers are secured at both ends to focal adhesions, thereby linking adjacent focal adhesions across the ventral cytoskeletal surface. Focal adhesions function as mechanical junctions that integrate the contractile stress fibers into a cohesive, load-bearing network.</w:t>
            </w:r>
          </w:p>
          <w:p w14:paraId="418FA33B" w14:textId="77777777" w:rsidR="001E761D" w:rsidRPr="000E7879" w:rsidRDefault="001E761D" w:rsidP="0061664F">
            <w:pPr>
              <w:jc w:val="both"/>
              <w:rPr>
                <w:rFonts w:ascii="Calibri" w:eastAsia="Calibri" w:hAnsi="Calibri" w:cs="Times New Roman"/>
                <w:b/>
                <w:lang w:val="en-GB"/>
              </w:rPr>
            </w:pPr>
          </w:p>
          <w:p w14:paraId="3E75EC18" w14:textId="77777777" w:rsidR="001E761D" w:rsidRDefault="001E761D" w:rsidP="0061664F">
            <w:pPr>
              <w:jc w:val="both"/>
              <w:rPr>
                <w:rFonts w:ascii="Calibri" w:eastAsia="Calibri" w:hAnsi="Calibri" w:cs="Times New Roman"/>
                <w:lang w:val="en-GB"/>
              </w:rPr>
            </w:pPr>
            <w:r w:rsidRPr="000E7879">
              <w:rPr>
                <w:rFonts w:ascii="Calibri" w:eastAsia="Calibri" w:hAnsi="Calibri" w:cs="Times New Roman"/>
                <w:b/>
                <w:lang w:val="en-GB"/>
              </w:rPr>
              <w:t>Viscoelasticity</w:t>
            </w:r>
            <w:r w:rsidRPr="000E7879">
              <w:rPr>
                <w:rFonts w:ascii="Calibri" w:eastAsia="Calibri" w:hAnsi="Calibri" w:cs="Times New Roman"/>
                <w:lang w:val="en-GB"/>
              </w:rPr>
              <w:t xml:space="preserve">: A time-dependent response of </w:t>
            </w:r>
            <w:r>
              <w:rPr>
                <w:rFonts w:ascii="Calibri" w:eastAsia="Calibri" w:hAnsi="Calibri" w:cs="Times New Roman"/>
                <w:lang w:val="en-GB"/>
              </w:rPr>
              <w:t xml:space="preserve">cell membrane </w:t>
            </w:r>
            <w:r w:rsidRPr="000E7879">
              <w:rPr>
                <w:rFonts w:ascii="Calibri" w:eastAsia="Calibri" w:hAnsi="Calibri" w:cs="Times New Roman"/>
                <w:lang w:val="en-GB"/>
              </w:rPr>
              <w:t>under</w:t>
            </w:r>
            <w:r>
              <w:rPr>
                <w:rFonts w:ascii="Calibri" w:eastAsia="Calibri" w:hAnsi="Calibri" w:cs="Times New Roman"/>
                <w:lang w:val="en-GB"/>
              </w:rPr>
              <w:t xml:space="preserve"> fluctuations</w:t>
            </w:r>
            <w:r w:rsidRPr="000E7879">
              <w:rPr>
                <w:rFonts w:ascii="Calibri" w:eastAsia="Calibri" w:hAnsi="Calibri" w:cs="Times New Roman"/>
                <w:lang w:val="en-GB"/>
              </w:rPr>
              <w:t>, which includes energy storage and dissipation during</w:t>
            </w:r>
            <w:r>
              <w:rPr>
                <w:rFonts w:ascii="Calibri" w:eastAsia="Calibri" w:hAnsi="Calibri" w:cs="Times New Roman"/>
                <w:lang w:val="en-GB"/>
              </w:rPr>
              <w:t xml:space="preserve"> its structural changes</w:t>
            </w:r>
            <w:r w:rsidRPr="000E7879">
              <w:rPr>
                <w:rFonts w:ascii="Calibri" w:eastAsia="Calibri" w:hAnsi="Calibri" w:cs="Times New Roman"/>
                <w:lang w:val="en-GB"/>
              </w:rPr>
              <w:t>. Mechanism of energy storage and dissipation is closely connected with the stress and strain relaxation phenomena and can be described in the form of proper constitutive model.</w:t>
            </w:r>
          </w:p>
          <w:p w14:paraId="4CEF3081" w14:textId="77777777" w:rsidR="001E761D" w:rsidRPr="000E7879" w:rsidRDefault="001E761D" w:rsidP="0061664F">
            <w:pPr>
              <w:jc w:val="both"/>
              <w:rPr>
                <w:rFonts w:ascii="Calibri" w:eastAsia="Calibri" w:hAnsi="Calibri" w:cs="Times New Roman"/>
                <w:lang w:val="en-GB"/>
              </w:rPr>
            </w:pPr>
          </w:p>
        </w:tc>
      </w:tr>
    </w:tbl>
    <w:p w14:paraId="24A58B88" w14:textId="77777777" w:rsidR="00723EEE" w:rsidRDefault="00723EEE" w:rsidP="00723EEE">
      <w:pPr>
        <w:rPr>
          <w:b/>
          <w:bCs/>
        </w:rPr>
      </w:pPr>
    </w:p>
    <w:p w14:paraId="3FA6B347" w14:textId="77777777" w:rsidR="00134BB9" w:rsidRPr="00723EEE" w:rsidRDefault="00134BB9" w:rsidP="00723EEE">
      <w:pPr>
        <w:rPr>
          <w:b/>
          <w:bCs/>
        </w:rPr>
      </w:pPr>
    </w:p>
    <w:p w14:paraId="7DE6A749" w14:textId="77777777" w:rsidR="00723EEE" w:rsidRPr="00723EEE" w:rsidRDefault="00723EEE" w:rsidP="00723EEE">
      <w:pPr>
        <w:rPr>
          <w:b/>
          <w:bCs/>
        </w:rPr>
      </w:pPr>
      <w:proofErr w:type="gramStart"/>
      <w:r w:rsidRPr="00723EEE">
        <w:rPr>
          <w:b/>
          <w:bCs/>
        </w:rPr>
        <w:t>1.Introduction</w:t>
      </w:r>
      <w:proofErr w:type="gramEnd"/>
    </w:p>
    <w:p w14:paraId="14AC9548" w14:textId="1FFA439E" w:rsidR="00723EEE" w:rsidRPr="00723EEE" w:rsidRDefault="00723EEE" w:rsidP="00723EEE">
      <w:pPr>
        <w:jc w:val="both"/>
        <w:rPr>
          <w:bCs/>
        </w:rPr>
      </w:pPr>
      <w:r w:rsidRPr="00723EEE">
        <w:rPr>
          <w:bCs/>
        </w:rPr>
        <w:t xml:space="preserve">The efficacy of cancer therapies like radiation and chemotherapy is frequently restricted. Their key limitations are: (i) the nonselective harm inflicted on both epithelial and cancer cells, and (ii) the increased transition of cancer cells from a proliferative to a quiescent state. Quiescent cancer cells, which are described as 'dormant', non-dividing, and inactive in the cell cycle, are viewed as a crucial element in the ineffectiveness of cancer pharmacotherapies </w:t>
      </w:r>
      <w:r w:rsidR="006F1D40">
        <w:rPr>
          <w:bCs/>
        </w:rPr>
        <w:t>[</w:t>
      </w:r>
      <w:r w:rsidR="0082325E" w:rsidRPr="0082325E">
        <w:rPr>
          <w:bCs/>
          <w:highlight w:val="yellow"/>
        </w:rPr>
        <w:t>1</w:t>
      </w:r>
      <w:r w:rsidR="0082325E">
        <w:rPr>
          <w:bCs/>
        </w:rPr>
        <w:t>]</w:t>
      </w:r>
      <w:r w:rsidRPr="00723EEE">
        <w:rPr>
          <w:bCs/>
        </w:rPr>
        <w:t>. Ionizing radiation can enhance the migration and invasion of cancer cells through complex interactions within the microenvironment, including changes in cell–cell junctions, modifications to extracellular matrix connections, the secretion of proteases, and triggering of the epithelial–</w:t>
      </w:r>
      <w:proofErr w:type="spellStart"/>
      <w:r w:rsidRPr="00723EEE">
        <w:rPr>
          <w:bCs/>
        </w:rPr>
        <w:t>mesenchymal</w:t>
      </w:r>
      <w:proofErr w:type="spellEnd"/>
      <w:r w:rsidRPr="00723EEE">
        <w:rPr>
          <w:bCs/>
        </w:rPr>
        <w:t xml:space="preserve"> transition </w:t>
      </w:r>
      <w:r w:rsidR="006F1D40">
        <w:rPr>
          <w:bCs/>
        </w:rPr>
        <w:t>[</w:t>
      </w:r>
      <w:r w:rsidR="0082325E" w:rsidRPr="0082325E">
        <w:rPr>
          <w:bCs/>
          <w:highlight w:val="yellow"/>
        </w:rPr>
        <w:t>2</w:t>
      </w:r>
      <w:proofErr w:type="gramStart"/>
      <w:r w:rsidR="006F1D40">
        <w:rPr>
          <w:bCs/>
        </w:rPr>
        <w:t>,</w:t>
      </w:r>
      <w:r w:rsidR="0082325E" w:rsidRPr="0082325E">
        <w:rPr>
          <w:bCs/>
          <w:highlight w:val="yellow"/>
        </w:rPr>
        <w:t>3</w:t>
      </w:r>
      <w:proofErr w:type="gramEnd"/>
      <w:r w:rsidR="0082325E">
        <w:rPr>
          <w:bCs/>
        </w:rPr>
        <w:t>]</w:t>
      </w:r>
      <w:r w:rsidRPr="00723EEE">
        <w:rPr>
          <w:bCs/>
        </w:rPr>
        <w:t>.</w:t>
      </w:r>
    </w:p>
    <w:p w14:paraId="3BE7A514" w14:textId="13A45532" w:rsidR="00723EEE" w:rsidRPr="00A41524" w:rsidRDefault="00723EEE" w:rsidP="00723EEE">
      <w:pPr>
        <w:jc w:val="both"/>
        <w:rPr>
          <w:bCs/>
          <w:color w:val="000000" w:themeColor="text1"/>
        </w:rPr>
      </w:pPr>
      <w:r w:rsidRPr="00723EEE">
        <w:rPr>
          <w:bCs/>
        </w:rPr>
        <w:t xml:space="preserve">In recent years, biophysical approaches have emerged as promising complementary strategies to overcome these limitations by exploiting </w:t>
      </w:r>
      <w:proofErr w:type="spellStart"/>
      <w:r w:rsidRPr="00723EEE">
        <w:rPr>
          <w:bCs/>
        </w:rPr>
        <w:t>mechanosensitive</w:t>
      </w:r>
      <w:proofErr w:type="spellEnd"/>
      <w:r w:rsidRPr="00723EEE">
        <w:rPr>
          <w:bCs/>
        </w:rPr>
        <w:t xml:space="preserve"> pathways that are differentially activated in cancer versus healthy epithelial cells </w:t>
      </w:r>
      <w:r w:rsidR="006F1D40">
        <w:rPr>
          <w:bCs/>
        </w:rPr>
        <w:t>[</w:t>
      </w:r>
      <w:r w:rsidR="0082325E" w:rsidRPr="0082325E">
        <w:rPr>
          <w:bCs/>
          <w:highlight w:val="yellow"/>
        </w:rPr>
        <w:t>4</w:t>
      </w:r>
      <w:r w:rsidR="006F1D40">
        <w:rPr>
          <w:bCs/>
        </w:rPr>
        <w:t>-</w:t>
      </w:r>
      <w:r w:rsidR="0082325E" w:rsidRPr="0082325E">
        <w:rPr>
          <w:bCs/>
          <w:highlight w:val="yellow"/>
        </w:rPr>
        <w:t>7</w:t>
      </w:r>
      <w:r w:rsidR="006F1D40">
        <w:rPr>
          <w:bCs/>
        </w:rPr>
        <w:t>]</w:t>
      </w:r>
      <w:r w:rsidRPr="00723EEE">
        <w:rPr>
          <w:bCs/>
        </w:rPr>
        <w:t xml:space="preserve">. Low-frequency and low intensity ultrasound (LIUS) represents one such approach. Unlike cytotoxic therapies that target proliferation, LIUS can directly perturb the mechanical state of the cytoskeleton, focal adhesions (FAs), and associated </w:t>
      </w:r>
      <w:proofErr w:type="spellStart"/>
      <w:r w:rsidRPr="00723EEE">
        <w:rPr>
          <w:bCs/>
        </w:rPr>
        <w:t>mechanotransducers</w:t>
      </w:r>
      <w:proofErr w:type="spellEnd"/>
      <w:r w:rsidRPr="00723EEE">
        <w:rPr>
          <w:bCs/>
        </w:rPr>
        <w:t xml:space="preserve">, thereby influencing the fate of cancer cells through </w:t>
      </w:r>
      <w:r w:rsidRPr="00A41524">
        <w:rPr>
          <w:bCs/>
          <w:color w:val="000000" w:themeColor="text1"/>
        </w:rPr>
        <w:t>physical rath</w:t>
      </w:r>
      <w:r w:rsidR="002A19C4" w:rsidRPr="00A41524">
        <w:rPr>
          <w:bCs/>
          <w:color w:val="000000" w:themeColor="text1"/>
        </w:rPr>
        <w:t>er than biochemical selectivity</w:t>
      </w:r>
      <w:r w:rsidR="009A08AD" w:rsidRPr="00A41524">
        <w:rPr>
          <w:bCs/>
          <w:color w:val="000000" w:themeColor="text1"/>
        </w:rPr>
        <w:t xml:space="preserve"> </w:t>
      </w:r>
      <w:r w:rsidR="002A19C4" w:rsidRPr="00A41524">
        <w:rPr>
          <w:bCs/>
          <w:color w:val="000000" w:themeColor="text1"/>
        </w:rPr>
        <w:t>[</w:t>
      </w:r>
      <w:r w:rsidR="002A19C4" w:rsidRPr="00A41524">
        <w:rPr>
          <w:bCs/>
          <w:color w:val="000000" w:themeColor="text1"/>
          <w:highlight w:val="yellow"/>
        </w:rPr>
        <w:t>6</w:t>
      </w:r>
      <w:r w:rsidR="006F4A42" w:rsidRPr="00A41524">
        <w:rPr>
          <w:bCs/>
          <w:color w:val="000000" w:themeColor="text1"/>
        </w:rPr>
        <w:t>,</w:t>
      </w:r>
      <w:r w:rsidR="00F20869" w:rsidRPr="00A41524">
        <w:rPr>
          <w:bCs/>
          <w:color w:val="000000" w:themeColor="text1"/>
        </w:rPr>
        <w:t xml:space="preserve"> </w:t>
      </w:r>
      <w:r w:rsidR="00F20869" w:rsidRPr="00A41524">
        <w:rPr>
          <w:bCs/>
          <w:color w:val="000000" w:themeColor="text1"/>
          <w:highlight w:val="yellow"/>
        </w:rPr>
        <w:t>8</w:t>
      </w:r>
      <w:r w:rsidR="006F4A42" w:rsidRPr="00A41524">
        <w:rPr>
          <w:bCs/>
          <w:color w:val="000000" w:themeColor="text1"/>
        </w:rPr>
        <w:t>-</w:t>
      </w:r>
      <w:r w:rsidR="00F20869" w:rsidRPr="00A41524">
        <w:rPr>
          <w:bCs/>
          <w:color w:val="000000" w:themeColor="text1"/>
          <w:highlight w:val="yellow"/>
        </w:rPr>
        <w:t>11</w:t>
      </w:r>
      <w:r w:rsidR="0058151B" w:rsidRPr="00A41524">
        <w:rPr>
          <w:bCs/>
          <w:color w:val="000000" w:themeColor="text1"/>
        </w:rPr>
        <w:t>]</w:t>
      </w:r>
      <w:r w:rsidR="002A19C4" w:rsidRPr="00A41524">
        <w:rPr>
          <w:bCs/>
          <w:color w:val="000000" w:themeColor="text1"/>
        </w:rPr>
        <w:t>.</w:t>
      </w:r>
      <w:r w:rsidRPr="00A41524">
        <w:rPr>
          <w:bCs/>
          <w:color w:val="000000" w:themeColor="text1"/>
        </w:rPr>
        <w:t xml:space="preserve"> A growing body of evidence suggests that cancer cel</w:t>
      </w:r>
      <w:r w:rsidR="007C0768" w:rsidRPr="00A41524">
        <w:rPr>
          <w:bCs/>
          <w:color w:val="000000" w:themeColor="text1"/>
        </w:rPr>
        <w:t xml:space="preserve">ls exhibit </w:t>
      </w:r>
      <w:r w:rsidR="000E3F03" w:rsidRPr="00A41524">
        <w:rPr>
          <w:bCs/>
          <w:color w:val="000000" w:themeColor="text1"/>
        </w:rPr>
        <w:t xml:space="preserve"> increased intracellular heterogeneity across multiple scales, including </w:t>
      </w:r>
      <w:proofErr w:type="spellStart"/>
      <w:r w:rsidR="000E3F03" w:rsidRPr="00A41524">
        <w:rPr>
          <w:bCs/>
          <w:color w:val="000000" w:themeColor="text1"/>
        </w:rPr>
        <w:t>nanoscale</w:t>
      </w:r>
      <w:proofErr w:type="spellEnd"/>
      <w:r w:rsidR="000E3F03" w:rsidRPr="00A41524">
        <w:rPr>
          <w:bCs/>
          <w:color w:val="000000" w:themeColor="text1"/>
        </w:rPr>
        <w:t xml:space="preserve"> disorder signatures derived from optical refractive index fluctuations [</w:t>
      </w:r>
      <w:r w:rsidR="000E3F03" w:rsidRPr="00A41524">
        <w:rPr>
          <w:bCs/>
          <w:color w:val="000000" w:themeColor="text1"/>
          <w:highlight w:val="yellow"/>
        </w:rPr>
        <w:t>12,13</w:t>
      </w:r>
      <w:r w:rsidR="000E3F03" w:rsidRPr="00A41524">
        <w:rPr>
          <w:bCs/>
          <w:color w:val="000000" w:themeColor="text1"/>
        </w:rPr>
        <w:t xml:space="preserve">], together with altered </w:t>
      </w:r>
      <w:proofErr w:type="spellStart"/>
      <w:r w:rsidR="000E3F03" w:rsidRPr="00A41524">
        <w:rPr>
          <w:bCs/>
          <w:color w:val="000000" w:themeColor="text1"/>
        </w:rPr>
        <w:t>actomyosin</w:t>
      </w:r>
      <w:proofErr w:type="spellEnd"/>
      <w:r w:rsidR="000E3F03" w:rsidRPr="00A41524">
        <w:rPr>
          <w:bCs/>
          <w:color w:val="000000" w:themeColor="text1"/>
        </w:rPr>
        <w:t xml:space="preserve"> contractility [</w:t>
      </w:r>
      <w:r w:rsidR="000E3F03" w:rsidRPr="00A41524">
        <w:rPr>
          <w:bCs/>
          <w:color w:val="000000" w:themeColor="text1"/>
          <w:highlight w:val="yellow"/>
        </w:rPr>
        <w:t>14</w:t>
      </w:r>
      <w:r w:rsidR="000E3F03" w:rsidRPr="00A41524">
        <w:rPr>
          <w:bCs/>
          <w:color w:val="000000" w:themeColor="text1"/>
        </w:rPr>
        <w:t>] and spatially heterogeneous focal adhesion mechanics [</w:t>
      </w:r>
      <w:r w:rsidR="000E3F03" w:rsidRPr="00A41524">
        <w:rPr>
          <w:bCs/>
          <w:color w:val="000000" w:themeColor="text1"/>
          <w:highlight w:val="yellow"/>
        </w:rPr>
        <w:t>15</w:t>
      </w:r>
      <w:r w:rsidR="000E3F03" w:rsidRPr="00A41524">
        <w:rPr>
          <w:bCs/>
          <w:color w:val="000000" w:themeColor="text1"/>
        </w:rPr>
        <w:t>]. These features are regulated by multiple signaling pathways, including intracellular calcium dynamics [</w:t>
      </w:r>
      <w:r w:rsidR="000E3F03" w:rsidRPr="00A41524">
        <w:rPr>
          <w:bCs/>
          <w:color w:val="000000" w:themeColor="text1"/>
          <w:highlight w:val="yellow"/>
        </w:rPr>
        <w:t>16</w:t>
      </w:r>
      <w:r w:rsidR="000E3F03" w:rsidRPr="00A41524">
        <w:rPr>
          <w:bCs/>
          <w:color w:val="000000" w:themeColor="text1"/>
        </w:rPr>
        <w:t xml:space="preserve">], which contribute to the temporal modulation of cytoskeletal tension and FA </w:t>
      </w:r>
      <w:proofErr w:type="spellStart"/>
      <w:r w:rsidR="000E3F03" w:rsidRPr="00A41524">
        <w:rPr>
          <w:bCs/>
          <w:color w:val="000000" w:themeColor="text1"/>
        </w:rPr>
        <w:t>remodelling</w:t>
      </w:r>
      <w:proofErr w:type="spellEnd"/>
      <w:r w:rsidR="000E3F03" w:rsidRPr="00A41524">
        <w:rPr>
          <w:bCs/>
          <w:color w:val="000000" w:themeColor="text1"/>
        </w:rPr>
        <w:t xml:space="preserve">. While these mechanical measurements do not directly resolve stress fiber structures, they provide indirect constraints on the organization of the underlying contractile cytoskeleton, as stress fibers represent one of several </w:t>
      </w:r>
      <w:proofErr w:type="spellStart"/>
      <w:r w:rsidR="000E3F03" w:rsidRPr="00A41524">
        <w:rPr>
          <w:bCs/>
          <w:color w:val="000000" w:themeColor="text1"/>
        </w:rPr>
        <w:t>actomyosin</w:t>
      </w:r>
      <w:proofErr w:type="spellEnd"/>
      <w:r w:rsidR="000E3F03" w:rsidRPr="00A41524">
        <w:rPr>
          <w:bCs/>
          <w:color w:val="000000" w:themeColor="text1"/>
        </w:rPr>
        <w:t xml:space="preserve">-based structures contributing to the </w:t>
      </w:r>
      <w:r w:rsidR="000E3F03" w:rsidRPr="00A41524">
        <w:rPr>
          <w:bCs/>
          <w:color w:val="000000" w:themeColor="text1"/>
        </w:rPr>
        <w:lastRenderedPageBreak/>
        <w:t>generation of traction forces in adherent cells.</w:t>
      </w:r>
      <w:r w:rsidR="00C739C1" w:rsidRPr="00A41524">
        <w:rPr>
          <w:bCs/>
          <w:color w:val="000000" w:themeColor="text1"/>
        </w:rPr>
        <w:t xml:space="preserve"> </w:t>
      </w:r>
      <w:r w:rsidRPr="00A41524">
        <w:rPr>
          <w:bCs/>
          <w:color w:val="000000" w:themeColor="text1"/>
        </w:rPr>
        <w:t xml:space="preserve">Together, this creates local variations in accumulated mechanical stress </w:t>
      </w:r>
      <w:r w:rsidR="006F1D40" w:rsidRPr="00A41524">
        <w:rPr>
          <w:bCs/>
          <w:color w:val="000000" w:themeColor="text1"/>
        </w:rPr>
        <w:t>[</w:t>
      </w:r>
      <w:r w:rsidR="00B418D8" w:rsidRPr="00A41524">
        <w:rPr>
          <w:bCs/>
          <w:color w:val="000000" w:themeColor="text1"/>
          <w:highlight w:val="yellow"/>
        </w:rPr>
        <w:t>17</w:t>
      </w:r>
      <w:r w:rsidR="006F1D40" w:rsidRPr="00A41524">
        <w:rPr>
          <w:bCs/>
          <w:color w:val="000000" w:themeColor="text1"/>
        </w:rPr>
        <w:t>]</w:t>
      </w:r>
      <w:r w:rsidRPr="00A41524">
        <w:rPr>
          <w:bCs/>
          <w:color w:val="000000" w:themeColor="text1"/>
        </w:rPr>
        <w:t xml:space="preserve"> resulting in mechanical irregularities, which sensitize cancer cells—more so than healthy epithelial cells—to ultrasound-induced mechanical stresses </w:t>
      </w:r>
      <w:r w:rsidR="006F1D40" w:rsidRPr="00A41524">
        <w:rPr>
          <w:bCs/>
          <w:color w:val="000000" w:themeColor="text1"/>
        </w:rPr>
        <w:t>[</w:t>
      </w:r>
      <w:r w:rsidR="0082325E" w:rsidRPr="00A41524">
        <w:rPr>
          <w:bCs/>
          <w:color w:val="000000" w:themeColor="text1"/>
          <w:highlight w:val="yellow"/>
        </w:rPr>
        <w:t>4</w:t>
      </w:r>
      <w:r w:rsidR="006F1D40" w:rsidRPr="00A41524">
        <w:rPr>
          <w:bCs/>
          <w:color w:val="000000" w:themeColor="text1"/>
        </w:rPr>
        <w:t>,</w:t>
      </w:r>
      <w:r w:rsidR="0082325E" w:rsidRPr="00A41524">
        <w:rPr>
          <w:bCs/>
          <w:color w:val="000000" w:themeColor="text1"/>
          <w:highlight w:val="yellow"/>
        </w:rPr>
        <w:t>6</w:t>
      </w:r>
      <w:r w:rsidR="006F1D40" w:rsidRPr="00A41524">
        <w:rPr>
          <w:bCs/>
          <w:color w:val="000000" w:themeColor="text1"/>
        </w:rPr>
        <w:t>]</w:t>
      </w:r>
      <w:r w:rsidRPr="00A41524">
        <w:rPr>
          <w:bCs/>
          <w:color w:val="000000" w:themeColor="text1"/>
        </w:rPr>
        <w:t>.</w:t>
      </w:r>
    </w:p>
    <w:p w14:paraId="40B4B367" w14:textId="5926B63C" w:rsidR="00723EEE" w:rsidRPr="00723EEE" w:rsidRDefault="00723EEE" w:rsidP="00723EEE">
      <w:pPr>
        <w:jc w:val="both"/>
        <w:rPr>
          <w:bCs/>
        </w:rPr>
      </w:pPr>
      <w:r w:rsidRPr="00A41524">
        <w:rPr>
          <w:bCs/>
          <w:color w:val="000000" w:themeColor="text1"/>
        </w:rPr>
        <w:t xml:space="preserve">Importantly, LIUS has been shown to induce apoptosis preferentially </w:t>
      </w:r>
      <w:r w:rsidRPr="00723EEE">
        <w:rPr>
          <w:bCs/>
        </w:rPr>
        <w:t xml:space="preserve">in malignant cells by activating </w:t>
      </w:r>
      <w:proofErr w:type="spellStart"/>
      <w:r w:rsidRPr="00723EEE">
        <w:rPr>
          <w:bCs/>
        </w:rPr>
        <w:t>mechanosensitive</w:t>
      </w:r>
      <w:proofErr w:type="spellEnd"/>
      <w:r w:rsidRPr="00723EEE">
        <w:rPr>
          <w:bCs/>
        </w:rPr>
        <w:t xml:space="preserve"> ion channels such as Piezo1 </w:t>
      </w:r>
      <w:r w:rsidR="00CC59D5">
        <w:rPr>
          <w:bCs/>
        </w:rPr>
        <w:t>[</w:t>
      </w:r>
      <w:r w:rsidR="0082325E" w:rsidRPr="0082325E">
        <w:rPr>
          <w:bCs/>
          <w:highlight w:val="yellow"/>
        </w:rPr>
        <w:t>6</w:t>
      </w:r>
      <w:r w:rsidR="00CC59D5">
        <w:rPr>
          <w:bCs/>
        </w:rPr>
        <w:t>]</w:t>
      </w:r>
      <w:r w:rsidRPr="00723EEE">
        <w:rPr>
          <w:bCs/>
        </w:rPr>
        <w:t>, whose gating depends on: (i) the</w:t>
      </w:r>
      <w:r w:rsidR="0033220C">
        <w:rPr>
          <w:bCs/>
        </w:rPr>
        <w:t xml:space="preserve"> distribution of Piezo1 channel</w:t>
      </w:r>
      <w:r w:rsidRPr="00723EEE">
        <w:rPr>
          <w:bCs/>
        </w:rPr>
        <w:t xml:space="preserve">s </w:t>
      </w:r>
      <w:r w:rsidR="00CC59D5">
        <w:rPr>
          <w:bCs/>
        </w:rPr>
        <w:t>[</w:t>
      </w:r>
      <w:r w:rsidR="0082325E" w:rsidRPr="0082325E">
        <w:rPr>
          <w:bCs/>
          <w:highlight w:val="yellow"/>
        </w:rPr>
        <w:t>5</w:t>
      </w:r>
      <w:r w:rsidR="00CC59D5">
        <w:rPr>
          <w:bCs/>
        </w:rPr>
        <w:t>]</w:t>
      </w:r>
      <w:r w:rsidRPr="00723EEE">
        <w:rPr>
          <w:bCs/>
        </w:rPr>
        <w:t xml:space="preserve">, (ii) mechanical stress </w:t>
      </w:r>
      <w:r w:rsidR="00CC59D5">
        <w:rPr>
          <w:bCs/>
        </w:rPr>
        <w:t>[</w:t>
      </w:r>
      <w:r w:rsidR="00B418D8">
        <w:rPr>
          <w:bCs/>
          <w:highlight w:val="yellow"/>
        </w:rPr>
        <w:t>17</w:t>
      </w:r>
      <w:r w:rsidR="00CC59D5">
        <w:rPr>
          <w:bCs/>
        </w:rPr>
        <w:t>]</w:t>
      </w:r>
      <w:r w:rsidRPr="00723EEE">
        <w:rPr>
          <w:bCs/>
        </w:rPr>
        <w:t xml:space="preserve">, (iii) membrane curvature </w:t>
      </w:r>
      <w:r w:rsidR="00CC59D5">
        <w:rPr>
          <w:bCs/>
        </w:rPr>
        <w:t>[</w:t>
      </w:r>
      <w:r w:rsidR="00B418D8" w:rsidRPr="00B418D8">
        <w:rPr>
          <w:bCs/>
          <w:highlight w:val="yellow"/>
        </w:rPr>
        <w:t>18</w:t>
      </w:r>
      <w:r w:rsidR="00CC59D5">
        <w:rPr>
          <w:bCs/>
        </w:rPr>
        <w:t>]</w:t>
      </w:r>
      <w:r w:rsidRPr="00723EEE">
        <w:rPr>
          <w:bCs/>
        </w:rPr>
        <w:t xml:space="preserve"> and (iv) concentration of cholesterol within the lipid bilayer </w:t>
      </w:r>
      <w:r w:rsidR="00CC59D5">
        <w:rPr>
          <w:bCs/>
        </w:rPr>
        <w:t>[</w:t>
      </w:r>
      <w:r w:rsidR="00B418D8" w:rsidRPr="00B418D8">
        <w:rPr>
          <w:bCs/>
          <w:highlight w:val="yellow"/>
        </w:rPr>
        <w:t>19</w:t>
      </w:r>
      <w:r w:rsidR="00CC59D5">
        <w:rPr>
          <w:bCs/>
        </w:rPr>
        <w:t>]</w:t>
      </w:r>
      <w:r w:rsidRPr="00723EEE">
        <w:rPr>
          <w:bCs/>
        </w:rPr>
        <w:t>. Interestingly, LIUS perturbs the homogeneous distribution of Piezo1 molecules along the membrane</w:t>
      </w:r>
      <w:r w:rsidR="00B44BAF">
        <w:rPr>
          <w:bCs/>
        </w:rPr>
        <w:t>s</w:t>
      </w:r>
      <w:r w:rsidRPr="00723EEE">
        <w:rPr>
          <w:bCs/>
        </w:rPr>
        <w:t xml:space="preserve"> of </w:t>
      </w:r>
      <w:proofErr w:type="spellStart"/>
      <w:r w:rsidRPr="00723EEE">
        <w:rPr>
          <w:bCs/>
        </w:rPr>
        <w:t>mesenchymal</w:t>
      </w:r>
      <w:proofErr w:type="spellEnd"/>
      <w:r w:rsidRPr="00723EEE">
        <w:rPr>
          <w:bCs/>
        </w:rPr>
        <w:t xml:space="preserve">-like cancer cells leading to the clustering of Piezo1 molecules around FAs </w:t>
      </w:r>
      <w:r w:rsidR="00CC59D5">
        <w:rPr>
          <w:bCs/>
        </w:rPr>
        <w:t>[</w:t>
      </w:r>
      <w:r w:rsidR="009907A2" w:rsidRPr="009907A2">
        <w:rPr>
          <w:bCs/>
          <w:highlight w:val="yellow"/>
        </w:rPr>
        <w:t>6</w:t>
      </w:r>
      <w:r w:rsidR="00CC59D5">
        <w:rPr>
          <w:bCs/>
        </w:rPr>
        <w:t>]</w:t>
      </w:r>
      <w:r w:rsidRPr="00723EEE">
        <w:rPr>
          <w:bCs/>
        </w:rPr>
        <w:t xml:space="preserve">. This clustering is a necessary but not sufficient condition for the apoptosis of cancer cells, corresponding to the fact that Piezo1 molecules are grouped around FAs in epithelial cells and fibroblasts both with and without LIUS. These cell types maintain their active, proliferative state under LIUS </w:t>
      </w:r>
      <w:r w:rsidR="00CC59D5">
        <w:rPr>
          <w:bCs/>
        </w:rPr>
        <w:t>[</w:t>
      </w:r>
      <w:r w:rsidR="0082325E" w:rsidRPr="0082325E">
        <w:rPr>
          <w:bCs/>
          <w:highlight w:val="yellow"/>
        </w:rPr>
        <w:t>5</w:t>
      </w:r>
      <w:proofErr w:type="gramStart"/>
      <w:r w:rsidR="00CC59D5">
        <w:rPr>
          <w:bCs/>
        </w:rPr>
        <w:t>,</w:t>
      </w:r>
      <w:r w:rsidR="009907A2" w:rsidRPr="0082325E">
        <w:rPr>
          <w:bCs/>
          <w:highlight w:val="yellow"/>
        </w:rPr>
        <w:t>6</w:t>
      </w:r>
      <w:proofErr w:type="gramEnd"/>
      <w:r w:rsidR="00CC59D5">
        <w:rPr>
          <w:bCs/>
        </w:rPr>
        <w:t>]</w:t>
      </w:r>
      <w:r w:rsidRPr="00723EEE">
        <w:rPr>
          <w:bCs/>
        </w:rPr>
        <w:t xml:space="preserve">. This distinctive </w:t>
      </w:r>
      <w:proofErr w:type="spellStart"/>
      <w:r w:rsidRPr="00723EEE">
        <w:rPr>
          <w:bCs/>
        </w:rPr>
        <w:t>behavio</w:t>
      </w:r>
      <w:r w:rsidR="00447200">
        <w:rPr>
          <w:bCs/>
        </w:rPr>
        <w:t>u</w:t>
      </w:r>
      <w:r w:rsidRPr="00723EEE">
        <w:rPr>
          <w:bCs/>
        </w:rPr>
        <w:t>r</w:t>
      </w:r>
      <w:proofErr w:type="spellEnd"/>
      <w:r w:rsidRPr="00723EEE">
        <w:rPr>
          <w:bCs/>
        </w:rPr>
        <w:t xml:space="preserve"> of cancer cells in comparison with epithelial cells and fibroblasts is closely connected with</w:t>
      </w:r>
      <w:r w:rsidR="0033220C">
        <w:rPr>
          <w:bCs/>
        </w:rPr>
        <w:t xml:space="preserve"> the activity of Piezo1 channels. While Piezo1 channel</w:t>
      </w:r>
      <w:r w:rsidRPr="00723EEE">
        <w:rPr>
          <w:bCs/>
        </w:rPr>
        <w:t xml:space="preserve">s grouped around FAs in cancer cells are overactive </w:t>
      </w:r>
      <w:r w:rsidR="00CC59D5">
        <w:rPr>
          <w:bCs/>
        </w:rPr>
        <w:t>[</w:t>
      </w:r>
      <w:r w:rsidR="0082325E" w:rsidRPr="0082325E">
        <w:rPr>
          <w:bCs/>
          <w:highlight w:val="yellow"/>
        </w:rPr>
        <w:t>6</w:t>
      </w:r>
      <w:r w:rsidR="00CC59D5">
        <w:rPr>
          <w:bCs/>
        </w:rPr>
        <w:t>]</w:t>
      </w:r>
      <w:r w:rsidRPr="00723EEE">
        <w:rPr>
          <w:bCs/>
        </w:rPr>
        <w:t xml:space="preserve">, they are less active or even inactive in epithelial cells </w:t>
      </w:r>
      <w:r w:rsidR="00CC59D5">
        <w:rPr>
          <w:bCs/>
        </w:rPr>
        <w:t>[</w:t>
      </w:r>
      <w:r w:rsidR="00B418D8" w:rsidRPr="00B418D8">
        <w:rPr>
          <w:bCs/>
          <w:highlight w:val="yellow"/>
        </w:rPr>
        <w:t>20</w:t>
      </w:r>
      <w:r w:rsidR="006F4A42">
        <w:rPr>
          <w:bCs/>
        </w:rPr>
        <w:t>-</w:t>
      </w:r>
      <w:r w:rsidR="00A53884" w:rsidRPr="00A53884">
        <w:rPr>
          <w:bCs/>
          <w:highlight w:val="yellow"/>
        </w:rPr>
        <w:t>22</w:t>
      </w:r>
      <w:r w:rsidR="00165C77">
        <w:rPr>
          <w:bCs/>
        </w:rPr>
        <w:t>]</w:t>
      </w:r>
      <w:r w:rsidRPr="00723EEE">
        <w:rPr>
          <w:bCs/>
        </w:rPr>
        <w:t>. Thus, LIUS may bypass the problem of cancer cell quiescence by engaging mechanical pathways that remain active regardless of cell cycle state, thus offering a route to eliminate dormant or slow-cycling cancer cell subpopulations.</w:t>
      </w:r>
    </w:p>
    <w:p w14:paraId="6F5346AA" w14:textId="60C110F1" w:rsidR="00723EEE" w:rsidRPr="00723EEE" w:rsidRDefault="00723EEE" w:rsidP="00723EEE">
      <w:pPr>
        <w:jc w:val="both"/>
        <w:rPr>
          <w:bCs/>
        </w:rPr>
      </w:pPr>
      <w:r w:rsidRPr="00723EEE">
        <w:rPr>
          <w:bCs/>
        </w:rPr>
        <w:t xml:space="preserve">Furthermore, recent studies indicate that the mechanical microenvironment of tumors—including matrix stiffness, viscoelasticity, and anisotropic stress transmission—strongly modulates the response to physical perturbations. </w:t>
      </w:r>
      <w:proofErr w:type="spellStart"/>
      <w:r w:rsidRPr="00723EEE">
        <w:rPr>
          <w:bCs/>
        </w:rPr>
        <w:t>Mesenchymal</w:t>
      </w:r>
      <w:proofErr w:type="spellEnd"/>
      <w:r w:rsidRPr="00723EEE">
        <w:rPr>
          <w:bCs/>
        </w:rPr>
        <w:t xml:space="preserve">-like cancer cells, which typically show enhanced invasiveness and traction force heterogeneity, may be especially susceptible to LIUS-induced destabilization of focal adhesion–cytoskeleton coupling. By perturbing the resistive force caused primarily by remodeling the ventral cytoskeleton and by driving irregular curvature formation along FAs, LIUS can disrupt </w:t>
      </w:r>
      <w:proofErr w:type="spellStart"/>
      <w:r w:rsidRPr="00723EEE">
        <w:rPr>
          <w:bCs/>
        </w:rPr>
        <w:t>mechanotransductive</w:t>
      </w:r>
      <w:proofErr w:type="spellEnd"/>
      <w:r w:rsidRPr="00723EEE">
        <w:rPr>
          <w:bCs/>
        </w:rPr>
        <w:t xml:space="preserve"> signaling, reduce migratory capacity, and promote apoptotic pathways </w:t>
      </w:r>
      <w:r w:rsidR="009D45E1">
        <w:rPr>
          <w:bCs/>
        </w:rPr>
        <w:t>[</w:t>
      </w:r>
      <w:r w:rsidR="009D45E1" w:rsidRPr="0082325E">
        <w:rPr>
          <w:bCs/>
          <w:highlight w:val="yellow"/>
        </w:rPr>
        <w:t>6</w:t>
      </w:r>
      <w:proofErr w:type="gramStart"/>
      <w:r w:rsidR="009D45E1">
        <w:rPr>
          <w:bCs/>
        </w:rPr>
        <w:t>,</w:t>
      </w:r>
      <w:r w:rsidR="00A53884" w:rsidRPr="00A53884">
        <w:rPr>
          <w:bCs/>
          <w:highlight w:val="yellow"/>
        </w:rPr>
        <w:t>23</w:t>
      </w:r>
      <w:proofErr w:type="gramEnd"/>
      <w:r w:rsidR="009D45E1">
        <w:rPr>
          <w:bCs/>
        </w:rPr>
        <w:t>]</w:t>
      </w:r>
      <w:r w:rsidRPr="00723EEE">
        <w:rPr>
          <w:bCs/>
        </w:rPr>
        <w:t xml:space="preserve">. This </w:t>
      </w:r>
      <w:proofErr w:type="spellStart"/>
      <w:r w:rsidRPr="00723EEE">
        <w:rPr>
          <w:bCs/>
        </w:rPr>
        <w:t>mechanobiological</w:t>
      </w:r>
      <w:proofErr w:type="spellEnd"/>
      <w:r w:rsidRPr="00723EEE">
        <w:rPr>
          <w:bCs/>
        </w:rPr>
        <w:t xml:space="preserve"> mode of action positions LIUS as a promising adjunct to conventional therapies by targeting the mechanical vulnerabilities intrinsic to cancer cell structure.</w:t>
      </w:r>
    </w:p>
    <w:p w14:paraId="68CAD633" w14:textId="36D8B878" w:rsidR="00723EEE" w:rsidRPr="00723EEE" w:rsidRDefault="00723EEE" w:rsidP="00723EEE">
      <w:pPr>
        <w:jc w:val="both"/>
        <w:rPr>
          <w:bCs/>
        </w:rPr>
      </w:pPr>
      <w:r w:rsidRPr="00723EEE">
        <w:rPr>
          <w:bCs/>
        </w:rPr>
        <w:t>The main objective of this theoretical study is to identify and discuss the physical mechanisms that underlie the heightened vulnerability of cancer cells to LIUS, in contrast to healthy epithelial cells and fibroblasts, which largely preserve their active and proliferative states. We particularly emphasize how curvature geometry governs the spat</w:t>
      </w:r>
      <w:r w:rsidR="0033220C">
        <w:rPr>
          <w:bCs/>
        </w:rPr>
        <w:t>ial distribution of Piezo1 channel</w:t>
      </w:r>
      <w:r w:rsidRPr="00723EEE">
        <w:rPr>
          <w:bCs/>
        </w:rPr>
        <w:t xml:space="preserve">s around FAs, thereby modulating their </w:t>
      </w:r>
      <w:proofErr w:type="spellStart"/>
      <w:r w:rsidRPr="00723EEE">
        <w:rPr>
          <w:bCs/>
        </w:rPr>
        <w:t>mechanosensitive</w:t>
      </w:r>
      <w:proofErr w:type="spellEnd"/>
      <w:r w:rsidRPr="00723EEE">
        <w:rPr>
          <w:bCs/>
        </w:rPr>
        <w:t xml:space="preserve"> activity.</w:t>
      </w:r>
    </w:p>
    <w:p w14:paraId="488858D7" w14:textId="77777777" w:rsidR="00723EEE" w:rsidRPr="00723EEE" w:rsidRDefault="00723EEE" w:rsidP="00723EEE">
      <w:pPr>
        <w:rPr>
          <w:b/>
          <w:bCs/>
        </w:rPr>
      </w:pPr>
    </w:p>
    <w:p w14:paraId="31C502AD" w14:textId="77777777" w:rsidR="00723EEE" w:rsidRPr="005B1BD5" w:rsidRDefault="00723EEE" w:rsidP="00723EEE">
      <w:pPr>
        <w:rPr>
          <w:b/>
          <w:bCs/>
          <w:lang w:val="sr-Cyrl-RS"/>
        </w:rPr>
      </w:pPr>
      <w:r w:rsidRPr="00723EEE">
        <w:rPr>
          <w:b/>
          <w:bCs/>
        </w:rPr>
        <w:t>2. Characteristics of LIUS</w:t>
      </w:r>
    </w:p>
    <w:p w14:paraId="6E048721" w14:textId="4CACB6DB" w:rsidR="00723EEE" w:rsidRDefault="00723EEE" w:rsidP="00723EEE">
      <w:pPr>
        <w:jc w:val="both"/>
        <w:rPr>
          <w:bCs/>
        </w:rPr>
      </w:pPr>
      <w:r w:rsidRPr="00723EEE">
        <w:rPr>
          <w:bCs/>
        </w:rPr>
        <w:t xml:space="preserve">Continual or pulsatile LIUS utilized across different tissues, is characterized by an intensity ranging from 10-120 mW·cm⁻² and frequency in the range of 20 kHz to 1 </w:t>
      </w:r>
      <w:proofErr w:type="spellStart"/>
      <w:r w:rsidRPr="00723EEE">
        <w:rPr>
          <w:bCs/>
        </w:rPr>
        <w:t>MHz.</w:t>
      </w:r>
      <w:proofErr w:type="spellEnd"/>
      <w:r w:rsidRPr="00723EEE">
        <w:rPr>
          <w:bCs/>
        </w:rPr>
        <w:t xml:space="preserve"> The wavelength of LIUS is 1.5 mm at 1 MHz and longer for lower frequencies. The pulse duration for pulsatile LIUS is 100-</w:t>
      </w:r>
      <w:proofErr w:type="gramStart"/>
      <w:r w:rsidRPr="00723EEE">
        <w:rPr>
          <w:bCs/>
        </w:rPr>
        <w:t xml:space="preserve">200 </w:t>
      </w:r>
      <w:proofErr w:type="gramEnd"/>
      <m:oMath>
        <m:r>
          <w:rPr>
            <w:rFonts w:ascii="Cambria Math" w:hAnsi="Cambria Math"/>
          </w:rPr>
          <m:t>μs</m:t>
        </m:r>
      </m:oMath>
      <w:r w:rsidRPr="00723EEE">
        <w:rPr>
          <w:rFonts w:eastAsiaTheme="minorEastAsia"/>
          <w:bCs/>
        </w:rPr>
        <w:t xml:space="preserve">, while the duty cycle is typically 50% and even less, implying that the ultrasound is “on” only for part of each cycle </w:t>
      </w:r>
      <w:r w:rsidR="009D45E1">
        <w:rPr>
          <w:rFonts w:eastAsiaTheme="minorEastAsia"/>
          <w:bCs/>
        </w:rPr>
        <w:t>[</w:t>
      </w:r>
      <w:r w:rsidR="0082325E" w:rsidRPr="0082325E">
        <w:rPr>
          <w:bCs/>
          <w:highlight w:val="yellow"/>
        </w:rPr>
        <w:t>6</w:t>
      </w:r>
      <w:r w:rsidR="006F4A42">
        <w:rPr>
          <w:bCs/>
        </w:rPr>
        <w:t>,</w:t>
      </w:r>
      <w:r w:rsidR="00F20869" w:rsidRPr="00F20869">
        <w:rPr>
          <w:bCs/>
          <w:highlight w:val="yellow"/>
        </w:rPr>
        <w:t>8</w:t>
      </w:r>
      <w:r w:rsidR="006F4A42">
        <w:rPr>
          <w:bCs/>
        </w:rPr>
        <w:t>-</w:t>
      </w:r>
      <w:r w:rsidR="00750203" w:rsidRPr="00F20869">
        <w:rPr>
          <w:bCs/>
          <w:highlight w:val="yellow"/>
        </w:rPr>
        <w:t>11</w:t>
      </w:r>
      <w:r w:rsidR="006328B1">
        <w:rPr>
          <w:bCs/>
        </w:rPr>
        <w:t>]</w:t>
      </w:r>
      <w:r w:rsidRPr="00723EEE">
        <w:rPr>
          <w:rFonts w:eastAsiaTheme="minorEastAsia"/>
          <w:bCs/>
        </w:rPr>
        <w:t>.</w:t>
      </w:r>
      <w:r w:rsidRPr="00723EEE">
        <w:rPr>
          <w:bCs/>
        </w:rPr>
        <w:t xml:space="preserve"> The exposure duration varies from a few minutes to a few hours </w:t>
      </w:r>
      <w:r w:rsidR="009D45E1">
        <w:rPr>
          <w:bCs/>
        </w:rPr>
        <w:t>[</w:t>
      </w:r>
      <w:r w:rsidR="0082325E" w:rsidRPr="0082325E">
        <w:rPr>
          <w:bCs/>
          <w:highlight w:val="yellow"/>
        </w:rPr>
        <w:t>4</w:t>
      </w:r>
      <w:proofErr w:type="gramStart"/>
      <w:r w:rsidR="009D45E1">
        <w:rPr>
          <w:bCs/>
        </w:rPr>
        <w:t>,</w:t>
      </w:r>
      <w:r w:rsidR="0082325E" w:rsidRPr="0082325E">
        <w:rPr>
          <w:bCs/>
          <w:highlight w:val="yellow"/>
        </w:rPr>
        <w:t>6</w:t>
      </w:r>
      <w:proofErr w:type="gramEnd"/>
      <w:r w:rsidR="009D45E1">
        <w:rPr>
          <w:bCs/>
        </w:rPr>
        <w:t>]</w:t>
      </w:r>
      <w:r w:rsidRPr="00723EEE">
        <w:rPr>
          <w:bCs/>
        </w:rPr>
        <w:t xml:space="preserve">. LIUS induces the </w:t>
      </w:r>
      <w:r w:rsidRPr="00723EEE">
        <w:rPr>
          <w:bCs/>
        </w:rPr>
        <w:lastRenderedPageBreak/>
        <w:t xml:space="preserve">generation of longitudinal pressure waves. The corresponding acoustic pressure amplitude can be expressed as: </w:t>
      </w:r>
      <m:oMath>
        <m:r>
          <w:rPr>
            <w:rFonts w:ascii="Cambria Math" w:hAnsi="Cambria Math"/>
          </w:rPr>
          <m:t>∆p=</m:t>
        </m:r>
        <m:rad>
          <m:radPr>
            <m:degHide m:val="1"/>
            <m:ctrlPr>
              <w:rPr>
                <w:rFonts w:ascii="Cambria Math" w:hAnsi="Cambria Math"/>
                <w:bCs/>
                <w:i/>
              </w:rPr>
            </m:ctrlPr>
          </m:radPr>
          <m:deg/>
          <m:e>
            <m:r>
              <w:rPr>
                <w:rFonts w:ascii="Cambria Math" w:hAnsi="Cambria Math"/>
              </w:rPr>
              <m:t>2ρcI</m:t>
            </m:r>
          </m:e>
        </m:rad>
      </m:oMath>
      <w:r w:rsidRPr="00723EEE">
        <w:rPr>
          <w:bCs/>
        </w:rPr>
        <w:t xml:space="preserve"> (where </w:t>
      </w:r>
      <m:oMath>
        <m:r>
          <w:rPr>
            <w:rFonts w:ascii="Cambria Math" w:hAnsi="Cambria Math"/>
          </w:rPr>
          <m:t>I</m:t>
        </m:r>
      </m:oMath>
      <w:r w:rsidRPr="00723EEE">
        <w:rPr>
          <w:bCs/>
        </w:rPr>
        <w:t xml:space="preserve"> is the intensity of ultrasound, </w:t>
      </w:r>
      <m:oMath>
        <m:r>
          <w:rPr>
            <w:rFonts w:ascii="Cambria Math" w:hAnsi="Cambria Math"/>
          </w:rPr>
          <m:t>c</m:t>
        </m:r>
      </m:oMath>
      <w:r w:rsidRPr="00723EEE">
        <w:rPr>
          <w:bCs/>
        </w:rPr>
        <w:t xml:space="preserve"> is the speed of ultrasound in water-like </w:t>
      </w:r>
      <w:proofErr w:type="gramStart"/>
      <w:r w:rsidRPr="00723EEE">
        <w:rPr>
          <w:bCs/>
        </w:rPr>
        <w:t xml:space="preserve">media </w:t>
      </w:r>
      <w:proofErr w:type="gramEnd"/>
      <m:oMath>
        <m:r>
          <w:rPr>
            <w:rFonts w:ascii="Cambria Math" w:hAnsi="Cambria Math"/>
          </w:rPr>
          <m:t xml:space="preserve">c≈1500 </m:t>
        </m:r>
        <m:f>
          <m:fPr>
            <m:ctrlPr>
              <w:rPr>
                <w:rFonts w:ascii="Cambria Math" w:hAnsi="Cambria Math"/>
                <w:bCs/>
              </w:rPr>
            </m:ctrlPr>
          </m:fPr>
          <m:num>
            <m:r>
              <m:rPr>
                <m:sty m:val="p"/>
              </m:rPr>
              <w:rPr>
                <w:rFonts w:ascii="Cambria Math" w:hAnsi="Cambria Math"/>
              </w:rPr>
              <m:t>m</m:t>
            </m:r>
          </m:num>
          <m:den>
            <m:r>
              <m:rPr>
                <m:sty m:val="p"/>
              </m:rPr>
              <w:rPr>
                <w:rFonts w:ascii="Cambria Math" w:hAnsi="Cambria Math"/>
              </w:rPr>
              <m:t>s</m:t>
            </m:r>
          </m:den>
        </m:f>
      </m:oMath>
      <w:r w:rsidRPr="00723EEE">
        <w:rPr>
          <w:bCs/>
        </w:rPr>
        <w:t xml:space="preserve">, </w:t>
      </w:r>
      <m:oMath>
        <m:r>
          <w:rPr>
            <w:rFonts w:ascii="Cambria Math" w:hAnsi="Cambria Math"/>
          </w:rPr>
          <m:t>ρ</m:t>
        </m:r>
      </m:oMath>
      <w:r w:rsidRPr="00723EEE">
        <w:rPr>
          <w:bCs/>
        </w:rPr>
        <w:t xml:space="preserve"> is the density of multicellular systems </w:t>
      </w:r>
      <m:oMath>
        <m:r>
          <w:rPr>
            <w:rFonts w:ascii="Cambria Math" w:hAnsi="Cambria Math"/>
          </w:rPr>
          <m:t xml:space="preserve">ρ≈1000 </m:t>
        </m:r>
        <m:f>
          <m:fPr>
            <m:ctrlPr>
              <w:rPr>
                <w:rFonts w:ascii="Cambria Math" w:hAnsi="Cambria Math"/>
                <w:bCs/>
                <w:i/>
              </w:rPr>
            </m:ctrlPr>
          </m:fPr>
          <m:num>
            <m:r>
              <w:rPr>
                <w:rFonts w:ascii="Cambria Math" w:hAnsi="Cambria Math"/>
              </w:rPr>
              <m:t>kg</m:t>
            </m:r>
          </m:num>
          <m:den>
            <m:sSup>
              <m:sSupPr>
                <m:ctrlPr>
                  <w:rPr>
                    <w:rFonts w:ascii="Cambria Math" w:hAnsi="Cambria Math"/>
                    <w:bCs/>
                    <w:i/>
                  </w:rPr>
                </m:ctrlPr>
              </m:sSupPr>
              <m:e>
                <m:r>
                  <w:rPr>
                    <w:rFonts w:ascii="Cambria Math" w:hAnsi="Cambria Math"/>
                  </w:rPr>
                  <m:t>m</m:t>
                </m:r>
              </m:e>
              <m:sup>
                <m:r>
                  <w:rPr>
                    <w:rFonts w:ascii="Cambria Math" w:hAnsi="Cambria Math"/>
                  </w:rPr>
                  <m:t>3</m:t>
                </m:r>
              </m:sup>
            </m:sSup>
          </m:den>
        </m:f>
      </m:oMath>
      <w:r w:rsidRPr="00723EEE">
        <w:rPr>
          <w:bCs/>
        </w:rPr>
        <w:t>). The pressure amplitude is equal to: 550 Pa for an ultrasound intensity of 10 mW·cm⁻² and 1.7 kPa for an intensity of 100 mW·cm⁻². Acoustic pressure oscillations induce successive compression and extension of tissue and shear stress caused by fluid flow around cells. The intensity and frequency of LIUS influence the resultant displacement amplitude</w:t>
      </w:r>
      <w:proofErr w:type="gramStart"/>
      <w:r w:rsidRPr="00723EEE">
        <w:rPr>
          <w:bCs/>
        </w:rPr>
        <w:t xml:space="preserve">: </w:t>
      </w:r>
      <w:proofErr w:type="gramEnd"/>
      <m:oMath>
        <m:r>
          <w:rPr>
            <w:rFonts w:ascii="Cambria Math" w:hAnsi="Cambria Math"/>
          </w:rPr>
          <m:t>∆</m:t>
        </m:r>
        <m:sSub>
          <m:sSubPr>
            <m:ctrlPr>
              <w:rPr>
                <w:rFonts w:ascii="Cambria Math" w:hAnsi="Cambria Math"/>
                <w:bCs/>
                <w:i/>
              </w:rPr>
            </m:ctrlPr>
          </m:sSubPr>
          <m:e>
            <m:r>
              <w:rPr>
                <w:rFonts w:ascii="Cambria Math" w:hAnsi="Cambria Math"/>
              </w:rPr>
              <m:t>r</m:t>
            </m:r>
          </m:e>
          <m:sub>
            <m:r>
              <w:rPr>
                <w:rFonts w:ascii="Cambria Math" w:hAnsi="Cambria Math"/>
              </w:rPr>
              <m:t>LIUS</m:t>
            </m:r>
          </m:sub>
        </m:sSub>
        <m:r>
          <w:rPr>
            <w:rFonts w:ascii="Cambria Math" w:hAnsi="Cambria Math"/>
          </w:rPr>
          <m:t>=</m:t>
        </m:r>
        <m:rad>
          <m:radPr>
            <m:degHide m:val="1"/>
            <m:ctrlPr>
              <w:rPr>
                <w:rFonts w:ascii="Cambria Math" w:hAnsi="Cambria Math"/>
                <w:bCs/>
                <w:i/>
              </w:rPr>
            </m:ctrlPr>
          </m:radPr>
          <m:deg/>
          <m:e>
            <m:f>
              <m:fPr>
                <m:ctrlPr>
                  <w:rPr>
                    <w:rFonts w:ascii="Cambria Math" w:hAnsi="Cambria Math"/>
                    <w:bCs/>
                    <w:i/>
                  </w:rPr>
                </m:ctrlPr>
              </m:fPr>
              <m:num>
                <m:r>
                  <w:rPr>
                    <w:rFonts w:ascii="Cambria Math" w:hAnsi="Cambria Math"/>
                  </w:rPr>
                  <m:t>2I</m:t>
                </m:r>
              </m:num>
              <m:den>
                <m:r>
                  <w:rPr>
                    <w:rFonts w:ascii="Cambria Math" w:hAnsi="Cambria Math"/>
                  </w:rPr>
                  <m:t>ρc</m:t>
                </m:r>
                <m:sSup>
                  <m:sSupPr>
                    <m:ctrlPr>
                      <w:rPr>
                        <w:rFonts w:ascii="Cambria Math" w:hAnsi="Cambria Math"/>
                        <w:bCs/>
                        <w:i/>
                      </w:rPr>
                    </m:ctrlPr>
                  </m:sSupPr>
                  <m:e>
                    <m:r>
                      <w:rPr>
                        <w:rFonts w:ascii="Cambria Math" w:hAnsi="Cambria Math"/>
                      </w:rPr>
                      <m:t>ω</m:t>
                    </m:r>
                  </m:e>
                  <m:sup>
                    <m:r>
                      <w:rPr>
                        <w:rFonts w:ascii="Cambria Math" w:hAnsi="Cambria Math"/>
                      </w:rPr>
                      <m:t>2</m:t>
                    </m:r>
                  </m:sup>
                </m:sSup>
              </m:den>
            </m:f>
          </m:e>
        </m:rad>
      </m:oMath>
      <w:r w:rsidRPr="00723EEE">
        <w:rPr>
          <w:bCs/>
        </w:rPr>
        <w:t>. Consequently, for an intensity of 100 mW·cm⁻² and frequency of 33 kHz, the displacement amplitude is 180 nm, while for a frequency of 120 kHz, the displacement amplitude is 50 nm.</w:t>
      </w:r>
    </w:p>
    <w:p w14:paraId="7CD4990C" w14:textId="5EE5B315" w:rsidR="0017540F" w:rsidRPr="0075270B" w:rsidRDefault="0017540F" w:rsidP="0017540F">
      <w:pPr>
        <w:jc w:val="both"/>
        <w:rPr>
          <w:bCs/>
          <w:color w:val="000000" w:themeColor="text1"/>
        </w:rPr>
      </w:pPr>
      <w:r w:rsidRPr="00D92C8B">
        <w:rPr>
          <w:bCs/>
          <w:color w:val="000000" w:themeColor="text1"/>
        </w:rPr>
        <w:t xml:space="preserve">The biological response to ultrasound is strongly regime-dependent. While the present work focuses on low-intensity ultrasound (LIUS), where mechanical perturbations remain within the non-destructive regime, it is important to note that higher intensities or continuous exposure can lead to qualitatively different outcomes, including cytoskeletal disruption and FA disassembly. </w:t>
      </w:r>
      <w:r w:rsidRPr="0075270B">
        <w:rPr>
          <w:bCs/>
          <w:color w:val="000000" w:themeColor="text1"/>
        </w:rPr>
        <w:t xml:space="preserve">In contrast, the LIUS regime considered here primarily induces reversible mechanical effects such as modulation of </w:t>
      </w:r>
      <w:proofErr w:type="spellStart"/>
      <w:r w:rsidRPr="0075270B">
        <w:rPr>
          <w:bCs/>
          <w:color w:val="000000" w:themeColor="text1"/>
        </w:rPr>
        <w:t>actomyosin</w:t>
      </w:r>
      <w:proofErr w:type="spellEnd"/>
      <w:r w:rsidRPr="0075270B">
        <w:rPr>
          <w:bCs/>
          <w:color w:val="000000" w:themeColor="text1"/>
        </w:rPr>
        <w:t xml:space="preserve"> contractility and adhesion dynamics. A key aspect of the mechanism is the translation of </w:t>
      </w:r>
      <w:proofErr w:type="spellStart"/>
      <w:r w:rsidRPr="0075270B">
        <w:rPr>
          <w:bCs/>
          <w:color w:val="000000" w:themeColor="text1"/>
        </w:rPr>
        <w:t>macroscale</w:t>
      </w:r>
      <w:proofErr w:type="spellEnd"/>
      <w:r w:rsidRPr="0075270B">
        <w:rPr>
          <w:bCs/>
          <w:color w:val="000000" w:themeColor="text1"/>
        </w:rPr>
        <w:t xml:space="preserve"> acoustic fields into localized subcellular responses. Although the acoustic wavelength is on the millimeter scale, the induced displacement amplitudes (on the order of tens to hundreds of nanometers) are comparable to the dimensions of FAs and cytoskeletal structures. These displacements are transmitted through integrin-mediated adhesions to the </w:t>
      </w:r>
      <w:proofErr w:type="spellStart"/>
      <w:r w:rsidRPr="0075270B">
        <w:rPr>
          <w:bCs/>
          <w:color w:val="000000" w:themeColor="text1"/>
        </w:rPr>
        <w:t>actomyosin</w:t>
      </w:r>
      <w:proofErr w:type="spellEnd"/>
      <w:r w:rsidRPr="0075270B">
        <w:rPr>
          <w:bCs/>
          <w:color w:val="000000" w:themeColor="text1"/>
        </w:rPr>
        <w:t xml:space="preserve"> network, where they are amplified by intracellular force generation and mechanical heterogeneity. As a result, relatively small global deformations can produce localized stress imbalances and </w:t>
      </w:r>
      <w:proofErr w:type="spellStart"/>
      <w:r w:rsidRPr="0075270B">
        <w:rPr>
          <w:bCs/>
          <w:color w:val="000000" w:themeColor="text1"/>
        </w:rPr>
        <w:t>nanoscale</w:t>
      </w:r>
      <w:proofErr w:type="spellEnd"/>
      <w:r w:rsidRPr="0075270B">
        <w:rPr>
          <w:bCs/>
          <w:color w:val="000000" w:themeColor="text1"/>
        </w:rPr>
        <w:t xml:space="preserve"> membrane curvature variations at focal adhesions, thereby influencing Piezo1 localization and activation.</w:t>
      </w:r>
    </w:p>
    <w:p w14:paraId="3EC0E67D" w14:textId="77777777" w:rsidR="00723EEE" w:rsidRPr="00723EEE" w:rsidRDefault="00723EEE" w:rsidP="00723EEE">
      <w:pPr>
        <w:jc w:val="both"/>
        <w:rPr>
          <w:bCs/>
        </w:rPr>
      </w:pPr>
      <w:r w:rsidRPr="00723EEE">
        <w:rPr>
          <w:bCs/>
        </w:rPr>
        <w:t>Pulsatile and low-frequency LIUS is typically operated in a non-thermal, non-cavitation regime by appropriate control of the acoustic intensity and duty cycle. Here is the reasoning:</w:t>
      </w:r>
    </w:p>
    <w:p w14:paraId="095719A9" w14:textId="77777777" w:rsidR="00723EEE" w:rsidRPr="00723EEE" w:rsidRDefault="00723EEE" w:rsidP="00723EEE">
      <w:pPr>
        <w:numPr>
          <w:ilvl w:val="0"/>
          <w:numId w:val="33"/>
        </w:numPr>
        <w:jc w:val="both"/>
        <w:rPr>
          <w:bCs/>
        </w:rPr>
      </w:pPr>
      <w:r w:rsidRPr="00723EEE">
        <w:rPr>
          <w:bCs/>
        </w:rPr>
        <w:t xml:space="preserve">Cavitation (formation and collapse of </w:t>
      </w:r>
      <w:proofErr w:type="spellStart"/>
      <w:r w:rsidRPr="00723EEE">
        <w:rPr>
          <w:bCs/>
        </w:rPr>
        <w:t>microbubbles</w:t>
      </w:r>
      <w:proofErr w:type="spellEnd"/>
      <w:r w:rsidRPr="00723EEE">
        <w:rPr>
          <w:bCs/>
        </w:rPr>
        <w:t>) generally requires higher acoustic pressures or continuous wave exposure. In LIUS, the intensity is usually below 100 mW·cm⁻², which is too low to induce stable or inertial cavitation in biological tissues.</w:t>
      </w:r>
    </w:p>
    <w:p w14:paraId="6D803079" w14:textId="77777777" w:rsidR="00723EEE" w:rsidRPr="00723EEE" w:rsidRDefault="00723EEE" w:rsidP="00723EEE">
      <w:pPr>
        <w:numPr>
          <w:ilvl w:val="0"/>
          <w:numId w:val="33"/>
        </w:numPr>
        <w:jc w:val="both"/>
        <w:rPr>
          <w:bCs/>
        </w:rPr>
      </w:pPr>
      <w:r w:rsidRPr="00723EEE">
        <w:rPr>
          <w:bCs/>
        </w:rPr>
        <w:t>Temperature rise is also minimal because the ultrasound is pulsed rather than continuous — allowing heat to dissipate between pulses. In most cell culture and tissue studies, the temperature increase is &lt;0.1–0.2 °C, which can be considered negligible.</w:t>
      </w:r>
    </w:p>
    <w:p w14:paraId="69D0881E" w14:textId="77777777" w:rsidR="00723EEE" w:rsidRPr="00723EEE" w:rsidRDefault="00723EEE" w:rsidP="00723EEE">
      <w:pPr>
        <w:numPr>
          <w:ilvl w:val="0"/>
          <w:numId w:val="33"/>
        </w:numPr>
        <w:jc w:val="both"/>
        <w:rPr>
          <w:bCs/>
        </w:rPr>
      </w:pPr>
      <w:r w:rsidRPr="00723EEE">
        <w:rPr>
          <w:bCs/>
        </w:rPr>
        <w:t>As a result, mechanical effects — such as radiation force, acoustic streaming, and cyclic deformation of the cell membrane and cytoskeleton — dominate, rather than thermal effects.</w:t>
      </w:r>
    </w:p>
    <w:p w14:paraId="0002D1FA" w14:textId="5B10FB4E" w:rsidR="00723EEE" w:rsidRPr="00CD6BA0" w:rsidRDefault="00723EEE" w:rsidP="00723EEE">
      <w:pPr>
        <w:jc w:val="both"/>
        <w:rPr>
          <w:bCs/>
          <w:color w:val="C00000"/>
        </w:rPr>
      </w:pPr>
      <w:r w:rsidRPr="00723EEE">
        <w:rPr>
          <w:bCs/>
        </w:rPr>
        <w:t>The response of multicellular systems to LIUS occurs on both: (i) a short timescale from microseconds to milliseconds and (ii) a long timescale from minutes to hours. As already noted, the period of the ultrasound oscillations corresponds to microseconds, while the time between two pulses corresponds to milliseconds. The exposure time is from a few minutes to a few hours. The timescale from microseconds to milliseconds corresponds to protein folding, while a timescale of seconds corresponds to inter-</w:t>
      </w:r>
      <w:r w:rsidRPr="00723EEE">
        <w:rPr>
          <w:bCs/>
        </w:rPr>
        <w:lastRenderedPageBreak/>
        <w:t xml:space="preserve">filament interactions and their </w:t>
      </w:r>
      <w:r w:rsidRPr="004A0EB5">
        <w:rPr>
          <w:bCs/>
          <w:color w:val="000000" w:themeColor="text1"/>
        </w:rPr>
        <w:t xml:space="preserve">alignment. </w:t>
      </w:r>
      <w:r w:rsidR="00765C2A" w:rsidRPr="004A0EB5">
        <w:rPr>
          <w:bCs/>
          <w:color w:val="000000" w:themeColor="text1"/>
        </w:rPr>
        <w:t>The inactivation time of Piezo</w:t>
      </w:r>
      <w:r w:rsidR="00665C47" w:rsidRPr="004A0EB5">
        <w:rPr>
          <w:bCs/>
          <w:color w:val="000000" w:themeColor="text1"/>
        </w:rPr>
        <w:t>1 channels is typically on the order of a few tens of milliseconds in heterologous expression systems, such as HEK293T or N2A cells, as reported in patch-clamp and whole-cell recordings [</w:t>
      </w:r>
      <w:r w:rsidR="00D830EA" w:rsidRPr="004A0EB5">
        <w:rPr>
          <w:bCs/>
          <w:color w:val="000000" w:themeColor="text1"/>
          <w:highlight w:val="yellow"/>
        </w:rPr>
        <w:t>24</w:t>
      </w:r>
      <w:proofErr w:type="gramStart"/>
      <w:r w:rsidR="006F4A42" w:rsidRPr="004A0EB5">
        <w:rPr>
          <w:bCs/>
          <w:color w:val="000000" w:themeColor="text1"/>
        </w:rPr>
        <w:t>,</w:t>
      </w:r>
      <w:r w:rsidR="00D830EA" w:rsidRPr="004A0EB5">
        <w:rPr>
          <w:bCs/>
          <w:color w:val="000000" w:themeColor="text1"/>
          <w:highlight w:val="yellow"/>
        </w:rPr>
        <w:t>25</w:t>
      </w:r>
      <w:proofErr w:type="gramEnd"/>
      <w:r w:rsidR="006F4A42" w:rsidRPr="004A0EB5">
        <w:rPr>
          <w:bCs/>
          <w:color w:val="000000" w:themeColor="text1"/>
        </w:rPr>
        <w:t>]</w:t>
      </w:r>
      <w:r w:rsidR="00665C47" w:rsidRPr="004A0EB5">
        <w:rPr>
          <w:bCs/>
          <w:color w:val="000000" w:themeColor="text1"/>
        </w:rPr>
        <w:t xml:space="preserve">. However, in native cells, inactivation can be dramatically slower, depending on factors such as binding partners, membrane composition, curvature, and cytoskeletal interactions </w:t>
      </w:r>
      <w:r w:rsidR="009A6D1A" w:rsidRPr="004A0EB5">
        <w:rPr>
          <w:bCs/>
          <w:color w:val="000000" w:themeColor="text1"/>
        </w:rPr>
        <w:t>[</w:t>
      </w:r>
      <w:r w:rsidR="00D830EA" w:rsidRPr="004A0EB5">
        <w:rPr>
          <w:bCs/>
          <w:color w:val="000000" w:themeColor="text1"/>
          <w:highlight w:val="yellow"/>
        </w:rPr>
        <w:t>26</w:t>
      </w:r>
      <w:r w:rsidR="009A6D1A" w:rsidRPr="004A0EB5">
        <w:rPr>
          <w:bCs/>
          <w:color w:val="000000" w:themeColor="text1"/>
        </w:rPr>
        <w:t>]</w:t>
      </w:r>
      <w:r w:rsidR="00665C47" w:rsidRPr="004A0EB5">
        <w:rPr>
          <w:bCs/>
          <w:color w:val="000000" w:themeColor="text1"/>
        </w:rPr>
        <w:t>. Heterologous systems allow precise experimental control but may not fully capture the kinetics observed in physiological environments.</w:t>
      </w:r>
      <w:r w:rsidR="00CD6BA0" w:rsidRPr="004A0EB5">
        <w:rPr>
          <w:bCs/>
          <w:color w:val="000000" w:themeColor="text1"/>
        </w:rPr>
        <w:t xml:space="preserve"> </w:t>
      </w:r>
      <w:r w:rsidRPr="004A0EB5">
        <w:rPr>
          <w:bCs/>
          <w:color w:val="000000" w:themeColor="text1"/>
        </w:rPr>
        <w:t xml:space="preserve">Consequently, lower frequencies LIUS </w:t>
      </w:r>
      <m:oMath>
        <m:r>
          <w:rPr>
            <w:rFonts w:ascii="Cambria Math" w:hAnsi="Cambria Math"/>
            <w:color w:val="000000" w:themeColor="text1"/>
          </w:rPr>
          <m:t xml:space="preserve">&lt;40 </m:t>
        </m:r>
        <m:r>
          <m:rPr>
            <m:sty m:val="p"/>
          </m:rPr>
          <w:rPr>
            <w:rFonts w:ascii="Cambria Math" w:hAnsi="Cambria Math"/>
            <w:color w:val="000000" w:themeColor="text1"/>
          </w:rPr>
          <m:t>kHz</m:t>
        </m:r>
      </m:oMath>
      <w:r w:rsidRPr="004A0EB5">
        <w:rPr>
          <w:rFonts w:eastAsiaTheme="minorEastAsia"/>
          <w:bCs/>
          <w:color w:val="000000" w:themeColor="text1"/>
        </w:rPr>
        <w:t xml:space="preserve"> are more efficient in t</w:t>
      </w:r>
      <w:r w:rsidR="0033220C">
        <w:rPr>
          <w:rFonts w:eastAsiaTheme="minorEastAsia"/>
          <w:bCs/>
          <w:color w:val="000000" w:themeColor="text1"/>
        </w:rPr>
        <w:t>he activation of Piezo1 channel</w:t>
      </w:r>
      <w:r w:rsidRPr="004A0EB5">
        <w:rPr>
          <w:rFonts w:eastAsiaTheme="minorEastAsia"/>
          <w:bCs/>
          <w:color w:val="000000" w:themeColor="text1"/>
        </w:rPr>
        <w:t xml:space="preserve">s </w:t>
      </w:r>
      <w:r w:rsidR="009D45E1" w:rsidRPr="004A0EB5">
        <w:rPr>
          <w:rFonts w:eastAsiaTheme="minorEastAsia"/>
          <w:bCs/>
          <w:color w:val="000000" w:themeColor="text1"/>
        </w:rPr>
        <w:t>[</w:t>
      </w:r>
      <w:r w:rsidR="0082325E" w:rsidRPr="004A0EB5">
        <w:rPr>
          <w:bCs/>
          <w:color w:val="000000" w:themeColor="text1"/>
          <w:highlight w:val="yellow"/>
        </w:rPr>
        <w:t>6</w:t>
      </w:r>
      <w:r w:rsidR="009D45E1" w:rsidRPr="004A0EB5">
        <w:rPr>
          <w:rFonts w:eastAsiaTheme="minorEastAsia"/>
          <w:bCs/>
          <w:color w:val="000000" w:themeColor="text1"/>
        </w:rPr>
        <w:t>]</w:t>
      </w:r>
      <w:r w:rsidRPr="004A0EB5">
        <w:rPr>
          <w:rFonts w:eastAsiaTheme="minorEastAsia"/>
          <w:bCs/>
          <w:color w:val="000000" w:themeColor="text1"/>
        </w:rPr>
        <w:t xml:space="preserve">. </w:t>
      </w:r>
      <w:r w:rsidRPr="004A0EB5">
        <w:rPr>
          <w:bCs/>
          <w:color w:val="000000" w:themeColor="text1"/>
        </w:rPr>
        <w:t xml:space="preserve">The timescale of seconds corresponds to the bending relaxation of the lipid bilayer </w:t>
      </w:r>
      <w:r w:rsidR="009D45E1" w:rsidRPr="004A0EB5">
        <w:rPr>
          <w:bCs/>
          <w:color w:val="000000" w:themeColor="text1"/>
        </w:rPr>
        <w:t>[</w:t>
      </w:r>
      <w:r w:rsidR="00D830EA" w:rsidRPr="004A0EB5">
        <w:rPr>
          <w:bCs/>
          <w:color w:val="000000" w:themeColor="text1"/>
          <w:highlight w:val="yellow"/>
        </w:rPr>
        <w:t>27</w:t>
      </w:r>
      <w:r w:rsidR="009D45E1" w:rsidRPr="004A0EB5">
        <w:rPr>
          <w:bCs/>
          <w:color w:val="000000" w:themeColor="text1"/>
        </w:rPr>
        <w:t>]</w:t>
      </w:r>
      <w:r w:rsidRPr="004A0EB5">
        <w:rPr>
          <w:bCs/>
          <w:color w:val="000000" w:themeColor="text1"/>
        </w:rPr>
        <w:t xml:space="preserve">. The timescale of minutes corresponds to the remodeling of adhesion complexes </w:t>
      </w:r>
      <w:r w:rsidR="009D45E1" w:rsidRPr="004A0EB5">
        <w:rPr>
          <w:bCs/>
          <w:color w:val="000000" w:themeColor="text1"/>
        </w:rPr>
        <w:t>[</w:t>
      </w:r>
      <w:r w:rsidR="00A5406B" w:rsidRPr="004A0EB5">
        <w:rPr>
          <w:bCs/>
          <w:color w:val="000000" w:themeColor="text1"/>
          <w:highlight w:val="yellow"/>
        </w:rPr>
        <w:t>28</w:t>
      </w:r>
      <w:r w:rsidR="009D45E1" w:rsidRPr="004A0EB5">
        <w:rPr>
          <w:bCs/>
          <w:color w:val="000000" w:themeColor="text1"/>
        </w:rPr>
        <w:t>]</w:t>
      </w:r>
      <w:r w:rsidRPr="004A0EB5">
        <w:rPr>
          <w:bCs/>
          <w:color w:val="000000" w:themeColor="text1"/>
        </w:rPr>
        <w:t xml:space="preserve">, and rearrangement of cytoskeleton domains, as well as to the cell shape relaxation time </w:t>
      </w:r>
      <w:r w:rsidR="009D45E1" w:rsidRPr="004A0EB5">
        <w:rPr>
          <w:bCs/>
          <w:color w:val="000000" w:themeColor="text1"/>
        </w:rPr>
        <w:t>[</w:t>
      </w:r>
      <w:r w:rsidR="00A5406B" w:rsidRPr="004A0EB5">
        <w:rPr>
          <w:bCs/>
          <w:color w:val="000000" w:themeColor="text1"/>
          <w:highlight w:val="yellow"/>
        </w:rPr>
        <w:t>29</w:t>
      </w:r>
      <w:r w:rsidR="009D45E1" w:rsidRPr="004A0EB5">
        <w:rPr>
          <w:bCs/>
          <w:color w:val="000000" w:themeColor="text1"/>
        </w:rPr>
        <w:t>]</w:t>
      </w:r>
      <w:r w:rsidRPr="004A0EB5">
        <w:rPr>
          <w:bCs/>
          <w:color w:val="000000" w:themeColor="text1"/>
        </w:rPr>
        <w:t xml:space="preserve"> while the time scale of hours corresponds to collective cell migration </w:t>
      </w:r>
      <w:r w:rsidR="009D45E1" w:rsidRPr="004A0EB5">
        <w:rPr>
          <w:bCs/>
          <w:color w:val="000000" w:themeColor="text1"/>
        </w:rPr>
        <w:t>[</w:t>
      </w:r>
      <w:r w:rsidR="00B418D8" w:rsidRPr="004A0EB5">
        <w:rPr>
          <w:bCs/>
          <w:color w:val="000000" w:themeColor="text1"/>
          <w:highlight w:val="yellow"/>
        </w:rPr>
        <w:t>17</w:t>
      </w:r>
      <w:r w:rsidR="009D45E1" w:rsidRPr="004A0EB5">
        <w:rPr>
          <w:bCs/>
          <w:color w:val="000000" w:themeColor="text1"/>
        </w:rPr>
        <w:t>,</w:t>
      </w:r>
      <w:r w:rsidR="00A5406B" w:rsidRPr="004A0EB5">
        <w:rPr>
          <w:bCs/>
          <w:color w:val="000000" w:themeColor="text1"/>
          <w:highlight w:val="yellow"/>
        </w:rPr>
        <w:t>30</w:t>
      </w:r>
      <w:r w:rsidR="009D45E1" w:rsidRPr="004A0EB5">
        <w:rPr>
          <w:bCs/>
          <w:color w:val="000000" w:themeColor="text1"/>
        </w:rPr>
        <w:t>,</w:t>
      </w:r>
      <w:r w:rsidR="00A5406B" w:rsidRPr="004A0EB5">
        <w:rPr>
          <w:bCs/>
          <w:color w:val="000000" w:themeColor="text1"/>
          <w:highlight w:val="yellow"/>
        </w:rPr>
        <w:t>31</w:t>
      </w:r>
      <w:r w:rsidR="009D45E1" w:rsidRPr="004A0EB5">
        <w:rPr>
          <w:bCs/>
          <w:color w:val="000000" w:themeColor="text1"/>
        </w:rPr>
        <w:t>]</w:t>
      </w:r>
      <w:r w:rsidRPr="004A0EB5">
        <w:rPr>
          <w:bCs/>
          <w:color w:val="000000" w:themeColor="text1"/>
        </w:rPr>
        <w:t xml:space="preserve">. The cell repolarization time, caused by contact inhibition of locomotion, corresponds to times ranging from a few tens of minutes to hours </w:t>
      </w:r>
      <w:r w:rsidR="009D45E1" w:rsidRPr="004A0EB5">
        <w:rPr>
          <w:bCs/>
          <w:color w:val="000000" w:themeColor="text1"/>
        </w:rPr>
        <w:t>[</w:t>
      </w:r>
      <w:r w:rsidR="00A5406B" w:rsidRPr="004A0EB5">
        <w:rPr>
          <w:bCs/>
          <w:color w:val="000000" w:themeColor="text1"/>
          <w:highlight w:val="yellow"/>
        </w:rPr>
        <w:t>31</w:t>
      </w:r>
      <w:r w:rsidR="009D45E1" w:rsidRPr="004A0EB5">
        <w:rPr>
          <w:bCs/>
          <w:color w:val="000000" w:themeColor="text1"/>
        </w:rPr>
        <w:t>]</w:t>
      </w:r>
      <w:r w:rsidRPr="004A0EB5">
        <w:rPr>
          <w:bCs/>
          <w:color w:val="000000" w:themeColor="text1"/>
        </w:rPr>
        <w:t xml:space="preserve">. Post-translational modification of membrane proteins, such as phosphorylation and glycosylation, may only require a few minutes, whereas synthesis of proteins and their transport can take tens of minutes </w:t>
      </w:r>
      <w:r w:rsidR="009D45E1" w:rsidRPr="004A0EB5">
        <w:rPr>
          <w:bCs/>
          <w:color w:val="000000" w:themeColor="text1"/>
        </w:rPr>
        <w:t>[</w:t>
      </w:r>
      <w:r w:rsidR="00A5406B" w:rsidRPr="004A0EB5">
        <w:rPr>
          <w:bCs/>
          <w:color w:val="000000" w:themeColor="text1"/>
          <w:highlight w:val="yellow"/>
        </w:rPr>
        <w:t>32</w:t>
      </w:r>
      <w:r w:rsidR="009D45E1" w:rsidRPr="004A0EB5">
        <w:rPr>
          <w:bCs/>
          <w:color w:val="000000" w:themeColor="text1"/>
        </w:rPr>
        <w:t>]</w:t>
      </w:r>
      <w:r w:rsidRPr="004A0EB5">
        <w:rPr>
          <w:bCs/>
          <w:color w:val="000000" w:themeColor="text1"/>
        </w:rPr>
        <w:t xml:space="preserve">. Upon further examination, we will explore the responses of different cell types </w:t>
      </w:r>
      <w:r w:rsidRPr="00723EEE">
        <w:rPr>
          <w:bCs/>
        </w:rPr>
        <w:t>to LIUS, drawing on findings from the existing literature.</w:t>
      </w:r>
    </w:p>
    <w:p w14:paraId="073E0697" w14:textId="77777777" w:rsidR="00723EEE" w:rsidRPr="00723EEE" w:rsidRDefault="00723EEE" w:rsidP="00723EEE">
      <w:pPr>
        <w:rPr>
          <w:bCs/>
        </w:rPr>
      </w:pPr>
    </w:p>
    <w:p w14:paraId="718F8D1F" w14:textId="31B0D49C" w:rsidR="00723EEE" w:rsidRPr="00723EEE" w:rsidRDefault="00723EEE" w:rsidP="00723EEE">
      <w:pPr>
        <w:jc w:val="both"/>
        <w:rPr>
          <w:rFonts w:eastAsiaTheme="minorEastAsia"/>
          <w:b/>
          <w:bCs/>
        </w:rPr>
      </w:pPr>
      <w:r w:rsidRPr="00723EEE">
        <w:rPr>
          <w:rFonts w:eastAsiaTheme="minorEastAsia"/>
          <w:b/>
          <w:bCs/>
        </w:rPr>
        <w:t xml:space="preserve">3. Cell response </w:t>
      </w:r>
      <w:r w:rsidR="00CD050F">
        <w:rPr>
          <w:rFonts w:eastAsiaTheme="minorEastAsia"/>
          <w:b/>
          <w:bCs/>
        </w:rPr>
        <w:t>to</w:t>
      </w:r>
      <w:r w:rsidR="00CD050F" w:rsidRPr="00723EEE">
        <w:rPr>
          <w:rFonts w:eastAsiaTheme="minorEastAsia"/>
          <w:b/>
          <w:bCs/>
        </w:rPr>
        <w:t xml:space="preserve"> </w:t>
      </w:r>
      <w:r w:rsidRPr="00723EEE">
        <w:rPr>
          <w:rFonts w:eastAsiaTheme="minorEastAsia"/>
          <w:b/>
          <w:bCs/>
        </w:rPr>
        <w:t>LIUS</w:t>
      </w:r>
    </w:p>
    <w:p w14:paraId="28F39416" w14:textId="16CAEF4C" w:rsidR="00BA598B" w:rsidRDefault="00723EEE" w:rsidP="00723EEE">
      <w:pPr>
        <w:jc w:val="both"/>
        <w:rPr>
          <w:rFonts w:eastAsiaTheme="minorEastAsia"/>
          <w:bCs/>
        </w:rPr>
      </w:pPr>
      <w:r w:rsidRPr="00723EEE">
        <w:rPr>
          <w:bCs/>
        </w:rPr>
        <w:t xml:space="preserve">The collective migration and proliferation of the majority of </w:t>
      </w:r>
      <w:proofErr w:type="spellStart"/>
      <w:r w:rsidRPr="00723EEE">
        <w:rPr>
          <w:bCs/>
        </w:rPr>
        <w:t>mesenchymal</w:t>
      </w:r>
      <w:proofErr w:type="spellEnd"/>
      <w:r w:rsidRPr="00723EEE">
        <w:rPr>
          <w:bCs/>
        </w:rPr>
        <w:t xml:space="preserve">, cancer cells </w:t>
      </w:r>
      <w:r w:rsidR="00E2633B">
        <w:rPr>
          <w:bCs/>
        </w:rPr>
        <w:t>are</w:t>
      </w:r>
      <w:r w:rsidR="00E2633B" w:rsidRPr="00723EEE">
        <w:rPr>
          <w:bCs/>
        </w:rPr>
        <w:t xml:space="preserve"> </w:t>
      </w:r>
      <w:r w:rsidRPr="00723EEE">
        <w:rPr>
          <w:bCs/>
        </w:rPr>
        <w:t xml:space="preserve">reduced by LIUS, whereas healthy epithelial cells are stimulated by it. Calcium-induced apoptosis of cancer, cells is primarily caused by lower frequencies </w:t>
      </w:r>
      <m:oMath>
        <m:r>
          <w:rPr>
            <w:rFonts w:ascii="Cambria Math" w:hAnsi="Cambria Math"/>
          </w:rPr>
          <m:t xml:space="preserve">&lt;120 </m:t>
        </m:r>
        <m:r>
          <m:rPr>
            <m:sty m:val="p"/>
          </m:rPr>
          <w:rPr>
            <w:rFonts w:ascii="Cambria Math" w:hAnsi="Cambria Math"/>
          </w:rPr>
          <m:t>Hz</m:t>
        </m:r>
      </m:oMath>
      <w:r w:rsidR="003E78B5" w:rsidRPr="003E78B5">
        <w:rPr>
          <w:bCs/>
        </w:rPr>
        <w:t xml:space="preserve"> </w:t>
      </w:r>
      <w:r w:rsidR="003E78B5">
        <w:rPr>
          <w:bCs/>
        </w:rPr>
        <w:t>[</w:t>
      </w:r>
      <w:r w:rsidR="00462F42" w:rsidRPr="002A19C4">
        <w:rPr>
          <w:bCs/>
          <w:highlight w:val="yellow"/>
        </w:rPr>
        <w:t>6</w:t>
      </w:r>
      <w:proofErr w:type="gramStart"/>
      <w:r w:rsidR="00462F42">
        <w:rPr>
          <w:bCs/>
        </w:rPr>
        <w:t>,</w:t>
      </w:r>
      <w:r w:rsidR="00F20869" w:rsidRPr="00F20869">
        <w:rPr>
          <w:bCs/>
          <w:highlight w:val="yellow"/>
        </w:rPr>
        <w:t>8</w:t>
      </w:r>
      <w:proofErr w:type="gramEnd"/>
      <w:r w:rsidR="00462F42">
        <w:rPr>
          <w:bCs/>
        </w:rPr>
        <w:t>-</w:t>
      </w:r>
      <w:r w:rsidR="00750203" w:rsidRPr="00F20869">
        <w:rPr>
          <w:bCs/>
          <w:highlight w:val="yellow"/>
        </w:rPr>
        <w:t>11</w:t>
      </w:r>
      <w:r w:rsidR="003E78B5">
        <w:rPr>
          <w:bCs/>
        </w:rPr>
        <w:t>]</w:t>
      </w:r>
      <w:r w:rsidRPr="00723EEE">
        <w:rPr>
          <w:rFonts w:eastAsiaTheme="minorEastAsia"/>
          <w:bCs/>
        </w:rPr>
        <w:t xml:space="preserve">. Higher frequencies reduce conformational changes of </w:t>
      </w:r>
      <w:proofErr w:type="spellStart"/>
      <w:r w:rsidRPr="00723EEE">
        <w:rPr>
          <w:rFonts w:eastAsiaTheme="minorEastAsia"/>
          <w:bCs/>
        </w:rPr>
        <w:t>mechanosensitive</w:t>
      </w:r>
      <w:proofErr w:type="spellEnd"/>
      <w:r w:rsidRPr="00723EEE">
        <w:rPr>
          <w:rFonts w:eastAsiaTheme="minorEastAsia"/>
          <w:bCs/>
        </w:rPr>
        <w:t xml:space="preserve"> Piezo1 channels. </w:t>
      </w:r>
      <w:r w:rsidR="00BA598B">
        <w:rPr>
          <w:rFonts w:eastAsiaTheme="minorEastAsia"/>
          <w:bCs/>
        </w:rPr>
        <w:t xml:space="preserve">The main characteristics of LIUS and cellular systems are shown in </w:t>
      </w:r>
      <w:r w:rsidR="00BA598B" w:rsidRPr="00BA598B">
        <w:rPr>
          <w:rFonts w:eastAsiaTheme="minorEastAsia"/>
          <w:b/>
          <w:bCs/>
        </w:rPr>
        <w:t>Table 1</w:t>
      </w:r>
      <w:r w:rsidR="00BA598B">
        <w:rPr>
          <w:rFonts w:eastAsiaTheme="minorEastAsia"/>
          <w:bCs/>
        </w:rPr>
        <w:t>:</w:t>
      </w:r>
    </w:p>
    <w:p w14:paraId="6723301C" w14:textId="77777777" w:rsidR="00134BB9" w:rsidRDefault="00134BB9" w:rsidP="00723EEE">
      <w:pPr>
        <w:jc w:val="both"/>
        <w:rPr>
          <w:rFonts w:eastAsiaTheme="minorEastAsia"/>
          <w:bCs/>
        </w:rPr>
      </w:pPr>
    </w:p>
    <w:p w14:paraId="1D6079A5" w14:textId="1CF5487E" w:rsidR="00BA598B" w:rsidRDefault="00BA598B" w:rsidP="00BA598B">
      <w:pPr>
        <w:jc w:val="both"/>
        <w:rPr>
          <w:bCs/>
        </w:rPr>
      </w:pPr>
      <w:proofErr w:type="gramStart"/>
      <w:r w:rsidRPr="00260E87">
        <w:rPr>
          <w:b/>
          <w:bCs/>
        </w:rPr>
        <w:t>Table 1</w:t>
      </w:r>
      <w:r>
        <w:rPr>
          <w:bCs/>
        </w:rPr>
        <w:t>.</w:t>
      </w:r>
      <w:proofErr w:type="gramEnd"/>
      <w:r>
        <w:rPr>
          <w:bCs/>
        </w:rPr>
        <w:t xml:space="preserve"> A summary of characteristics of cellular systems and LIUS as well as the outcom</w:t>
      </w:r>
      <w:r w:rsidR="00846B0A">
        <w:rPr>
          <w:bCs/>
        </w:rPr>
        <w:t>e</w:t>
      </w:r>
      <w:r>
        <w:rPr>
          <w:bCs/>
        </w:rPr>
        <w:t>s</w:t>
      </w:r>
    </w:p>
    <w:tbl>
      <w:tblPr>
        <w:tblStyle w:val="TableGrid"/>
        <w:tblW w:w="0" w:type="auto"/>
        <w:tblLook w:val="04A0" w:firstRow="1" w:lastRow="0" w:firstColumn="1" w:lastColumn="0" w:noHBand="0" w:noVBand="1"/>
      </w:tblPr>
      <w:tblGrid>
        <w:gridCol w:w="1596"/>
        <w:gridCol w:w="1206"/>
        <w:gridCol w:w="1701"/>
        <w:gridCol w:w="3118"/>
        <w:gridCol w:w="1843"/>
      </w:tblGrid>
      <w:tr w:rsidR="00BA598B" w14:paraId="56E5B4DF" w14:textId="77777777" w:rsidTr="00BA598B">
        <w:tc>
          <w:tcPr>
            <w:tcW w:w="1596" w:type="dxa"/>
          </w:tcPr>
          <w:p w14:paraId="19277813" w14:textId="77777777" w:rsidR="00BA598B" w:rsidRPr="003222A4" w:rsidRDefault="00BA598B" w:rsidP="00BA598B">
            <w:pPr>
              <w:jc w:val="both"/>
              <w:rPr>
                <w:bCs/>
                <w:sz w:val="18"/>
                <w:szCs w:val="18"/>
              </w:rPr>
            </w:pPr>
            <w:r w:rsidRPr="003222A4">
              <w:rPr>
                <w:bCs/>
                <w:sz w:val="18"/>
                <w:szCs w:val="18"/>
              </w:rPr>
              <w:t>Cell type</w:t>
            </w:r>
          </w:p>
        </w:tc>
        <w:tc>
          <w:tcPr>
            <w:tcW w:w="1206" w:type="dxa"/>
          </w:tcPr>
          <w:p w14:paraId="1A363D8E" w14:textId="77777777" w:rsidR="00BA598B" w:rsidRPr="003222A4" w:rsidRDefault="00BA598B" w:rsidP="00BA598B">
            <w:pPr>
              <w:jc w:val="both"/>
              <w:rPr>
                <w:bCs/>
                <w:sz w:val="18"/>
                <w:szCs w:val="18"/>
              </w:rPr>
            </w:pPr>
            <w:r w:rsidRPr="003222A4">
              <w:rPr>
                <w:bCs/>
                <w:sz w:val="18"/>
                <w:szCs w:val="18"/>
              </w:rPr>
              <w:t>frequency</w:t>
            </w:r>
          </w:p>
        </w:tc>
        <w:tc>
          <w:tcPr>
            <w:tcW w:w="1701" w:type="dxa"/>
          </w:tcPr>
          <w:p w14:paraId="2DE44375" w14:textId="77777777" w:rsidR="00BA598B" w:rsidRPr="003222A4" w:rsidRDefault="00BA598B" w:rsidP="00BA598B">
            <w:pPr>
              <w:jc w:val="both"/>
              <w:rPr>
                <w:bCs/>
                <w:sz w:val="18"/>
                <w:szCs w:val="18"/>
              </w:rPr>
            </w:pPr>
            <w:r w:rsidRPr="003222A4">
              <w:rPr>
                <w:bCs/>
                <w:sz w:val="18"/>
                <w:szCs w:val="18"/>
              </w:rPr>
              <w:t>LIUS parameters</w:t>
            </w:r>
          </w:p>
        </w:tc>
        <w:tc>
          <w:tcPr>
            <w:tcW w:w="3118" w:type="dxa"/>
          </w:tcPr>
          <w:p w14:paraId="28FCB54C" w14:textId="77777777" w:rsidR="00BA598B" w:rsidRPr="003222A4" w:rsidRDefault="00BA598B" w:rsidP="00BA598B">
            <w:pPr>
              <w:jc w:val="both"/>
              <w:rPr>
                <w:bCs/>
                <w:sz w:val="18"/>
                <w:szCs w:val="18"/>
              </w:rPr>
            </w:pPr>
            <w:r w:rsidRPr="003222A4">
              <w:rPr>
                <w:bCs/>
                <w:sz w:val="18"/>
                <w:szCs w:val="18"/>
              </w:rPr>
              <w:t>outcome</w:t>
            </w:r>
          </w:p>
        </w:tc>
        <w:tc>
          <w:tcPr>
            <w:tcW w:w="1843" w:type="dxa"/>
          </w:tcPr>
          <w:p w14:paraId="01C3FDA1" w14:textId="77777777" w:rsidR="00BA598B" w:rsidRPr="003222A4" w:rsidRDefault="00BA598B" w:rsidP="00BA598B">
            <w:pPr>
              <w:jc w:val="both"/>
              <w:rPr>
                <w:bCs/>
                <w:sz w:val="18"/>
                <w:szCs w:val="18"/>
              </w:rPr>
            </w:pPr>
            <w:r w:rsidRPr="003222A4">
              <w:rPr>
                <w:bCs/>
                <w:sz w:val="18"/>
                <w:szCs w:val="18"/>
              </w:rPr>
              <w:t>References</w:t>
            </w:r>
          </w:p>
        </w:tc>
      </w:tr>
      <w:tr w:rsidR="00BA598B" w14:paraId="48267B11" w14:textId="77777777" w:rsidTr="00BA598B">
        <w:tc>
          <w:tcPr>
            <w:tcW w:w="1596" w:type="dxa"/>
          </w:tcPr>
          <w:p w14:paraId="4558AF5F" w14:textId="77777777" w:rsidR="00BA598B" w:rsidRPr="003222A4" w:rsidRDefault="00BA598B" w:rsidP="00BA598B">
            <w:pPr>
              <w:jc w:val="both"/>
              <w:rPr>
                <w:bCs/>
                <w:sz w:val="18"/>
                <w:szCs w:val="18"/>
              </w:rPr>
            </w:pPr>
            <w:proofErr w:type="spellStart"/>
            <w:r w:rsidRPr="003222A4">
              <w:rPr>
                <w:bCs/>
                <w:sz w:val="18"/>
                <w:szCs w:val="18"/>
              </w:rPr>
              <w:t>Tumour</w:t>
            </w:r>
            <w:proofErr w:type="spellEnd"/>
            <w:r w:rsidRPr="003222A4">
              <w:rPr>
                <w:bCs/>
                <w:sz w:val="18"/>
                <w:szCs w:val="18"/>
              </w:rPr>
              <w:t xml:space="preserve"> cell lines (MDA</w:t>
            </w:r>
            <w:r w:rsidRPr="003222A4">
              <w:rPr>
                <w:bCs/>
                <w:sz w:val="18"/>
                <w:szCs w:val="18"/>
              </w:rPr>
              <w:noBreakHyphen/>
              <w:t>MB</w:t>
            </w:r>
            <w:r w:rsidRPr="003222A4">
              <w:rPr>
                <w:bCs/>
                <w:sz w:val="18"/>
                <w:szCs w:val="18"/>
              </w:rPr>
              <w:noBreakHyphen/>
              <w:t xml:space="preserve">231, A375p, HT1080) </w:t>
            </w:r>
            <w:proofErr w:type="spellStart"/>
            <w:r w:rsidRPr="003222A4">
              <w:rPr>
                <w:bCs/>
                <w:sz w:val="18"/>
                <w:szCs w:val="18"/>
              </w:rPr>
              <w:t>vs</w:t>
            </w:r>
            <w:proofErr w:type="spellEnd"/>
            <w:r w:rsidRPr="003222A4">
              <w:rPr>
                <w:bCs/>
                <w:sz w:val="18"/>
                <w:szCs w:val="18"/>
              </w:rPr>
              <w:t xml:space="preserve"> normal</w:t>
            </w:r>
            <w:r>
              <w:rPr>
                <w:bCs/>
                <w:sz w:val="18"/>
                <w:szCs w:val="18"/>
              </w:rPr>
              <w:t xml:space="preserve"> epithelial</w:t>
            </w:r>
            <w:r w:rsidRPr="003222A4">
              <w:rPr>
                <w:bCs/>
                <w:sz w:val="18"/>
                <w:szCs w:val="18"/>
              </w:rPr>
              <w:t xml:space="preserve"> (MCF10A, HFF)</w:t>
            </w:r>
          </w:p>
        </w:tc>
        <w:tc>
          <w:tcPr>
            <w:tcW w:w="1206" w:type="dxa"/>
          </w:tcPr>
          <w:p w14:paraId="764CB09E" w14:textId="77777777" w:rsidR="00BA598B" w:rsidRDefault="00BA598B" w:rsidP="00BA598B">
            <w:pPr>
              <w:jc w:val="both"/>
              <w:rPr>
                <w:bCs/>
                <w:sz w:val="18"/>
                <w:szCs w:val="18"/>
              </w:rPr>
            </w:pPr>
            <w:r w:rsidRPr="003222A4">
              <w:rPr>
                <w:bCs/>
                <w:sz w:val="18"/>
                <w:szCs w:val="18"/>
              </w:rPr>
              <w:t>33 kHz</w:t>
            </w:r>
            <w:r>
              <w:rPr>
                <w:bCs/>
                <w:sz w:val="18"/>
                <w:szCs w:val="18"/>
              </w:rPr>
              <w:t>;</w:t>
            </w:r>
            <w:r w:rsidRPr="003222A4">
              <w:rPr>
                <w:bCs/>
                <w:sz w:val="18"/>
                <w:szCs w:val="18"/>
              </w:rPr>
              <w:t xml:space="preserve"> </w:t>
            </w:r>
          </w:p>
          <w:p w14:paraId="772086D2" w14:textId="77777777" w:rsidR="00BA598B" w:rsidRPr="003222A4" w:rsidRDefault="00BA598B" w:rsidP="00BA598B">
            <w:pPr>
              <w:jc w:val="both"/>
              <w:rPr>
                <w:bCs/>
                <w:sz w:val="18"/>
                <w:szCs w:val="18"/>
              </w:rPr>
            </w:pPr>
            <w:r w:rsidRPr="003222A4">
              <w:rPr>
                <w:bCs/>
                <w:sz w:val="18"/>
                <w:szCs w:val="18"/>
              </w:rPr>
              <w:t>120 kHz</w:t>
            </w:r>
          </w:p>
        </w:tc>
        <w:tc>
          <w:tcPr>
            <w:tcW w:w="1701" w:type="dxa"/>
          </w:tcPr>
          <w:p w14:paraId="35E11602" w14:textId="77777777" w:rsidR="00BA598B" w:rsidRDefault="00BA598B" w:rsidP="00BA598B">
            <w:pPr>
              <w:jc w:val="both"/>
              <w:rPr>
                <w:bCs/>
                <w:sz w:val="18"/>
                <w:szCs w:val="18"/>
              </w:rPr>
            </w:pPr>
            <w:r>
              <w:rPr>
                <w:bCs/>
                <w:sz w:val="18"/>
                <w:szCs w:val="18"/>
              </w:rPr>
              <w:t>pulsatile</w:t>
            </w:r>
          </w:p>
          <w:p w14:paraId="17161DFA" w14:textId="77777777" w:rsidR="00BA598B" w:rsidRDefault="00BA598B" w:rsidP="00BA598B">
            <w:pPr>
              <w:jc w:val="both"/>
              <w:rPr>
                <w:bCs/>
                <w:sz w:val="18"/>
                <w:szCs w:val="18"/>
              </w:rPr>
            </w:pPr>
            <w:r>
              <w:rPr>
                <w:bCs/>
                <w:sz w:val="18"/>
                <w:szCs w:val="18"/>
              </w:rPr>
              <w:t xml:space="preserve">39 </w:t>
            </w:r>
            <w:r w:rsidRPr="00905BFA">
              <w:rPr>
                <w:bCs/>
                <w:sz w:val="18"/>
                <w:szCs w:val="18"/>
              </w:rPr>
              <w:t>mW·cm⁻²</w:t>
            </w:r>
          </w:p>
          <w:p w14:paraId="4688ABBA" w14:textId="77777777" w:rsidR="00BA598B" w:rsidRDefault="00BA598B" w:rsidP="00BA598B">
            <w:pPr>
              <w:jc w:val="both"/>
              <w:rPr>
                <w:bCs/>
                <w:sz w:val="18"/>
                <w:szCs w:val="18"/>
              </w:rPr>
            </w:pPr>
            <w:r w:rsidRPr="003222A4">
              <w:rPr>
                <w:bCs/>
                <w:sz w:val="18"/>
                <w:szCs w:val="18"/>
              </w:rPr>
              <w:t>50% duty cycle</w:t>
            </w:r>
          </w:p>
          <w:p w14:paraId="0430E959" w14:textId="77777777" w:rsidR="00BA598B" w:rsidRPr="003222A4" w:rsidRDefault="00BA598B" w:rsidP="00BA598B">
            <w:pPr>
              <w:jc w:val="both"/>
              <w:rPr>
                <w:bCs/>
                <w:sz w:val="18"/>
                <w:szCs w:val="18"/>
              </w:rPr>
            </w:pPr>
            <w:r>
              <w:rPr>
                <w:bCs/>
                <w:sz w:val="18"/>
                <w:szCs w:val="18"/>
              </w:rPr>
              <w:t>2 h exposure time</w:t>
            </w:r>
          </w:p>
        </w:tc>
        <w:tc>
          <w:tcPr>
            <w:tcW w:w="3118" w:type="dxa"/>
          </w:tcPr>
          <w:p w14:paraId="6374A896" w14:textId="77777777" w:rsidR="00BA598B" w:rsidRDefault="00BA598B" w:rsidP="00BA598B">
            <w:pPr>
              <w:jc w:val="both"/>
              <w:rPr>
                <w:bCs/>
                <w:sz w:val="18"/>
                <w:szCs w:val="18"/>
              </w:rPr>
            </w:pPr>
            <w:r w:rsidRPr="003222A4">
              <w:rPr>
                <w:bCs/>
                <w:sz w:val="18"/>
                <w:szCs w:val="18"/>
              </w:rPr>
              <w:t xml:space="preserve">At 33 kHz: significant </w:t>
            </w:r>
            <w:r>
              <w:rPr>
                <w:bCs/>
                <w:sz w:val="18"/>
                <w:szCs w:val="18"/>
              </w:rPr>
              <w:t xml:space="preserve">calcium induced </w:t>
            </w:r>
            <w:proofErr w:type="spellStart"/>
            <w:r w:rsidRPr="003222A4">
              <w:rPr>
                <w:bCs/>
                <w:sz w:val="18"/>
                <w:szCs w:val="18"/>
              </w:rPr>
              <w:t>tumour</w:t>
            </w:r>
            <w:proofErr w:type="spellEnd"/>
            <w:r w:rsidRPr="003222A4">
              <w:rPr>
                <w:bCs/>
                <w:sz w:val="18"/>
                <w:szCs w:val="18"/>
              </w:rPr>
              <w:t xml:space="preserve"> cell apoptosis; </w:t>
            </w:r>
          </w:p>
          <w:p w14:paraId="0D74779C" w14:textId="77777777" w:rsidR="00BA598B" w:rsidRDefault="00BA598B" w:rsidP="00BA598B">
            <w:pPr>
              <w:jc w:val="both"/>
              <w:rPr>
                <w:bCs/>
                <w:sz w:val="18"/>
                <w:szCs w:val="18"/>
              </w:rPr>
            </w:pPr>
            <w:proofErr w:type="gramStart"/>
            <w:r w:rsidRPr="003222A4">
              <w:rPr>
                <w:bCs/>
                <w:sz w:val="18"/>
                <w:szCs w:val="18"/>
              </w:rPr>
              <w:t>at</w:t>
            </w:r>
            <w:proofErr w:type="gramEnd"/>
            <w:r w:rsidRPr="003222A4">
              <w:rPr>
                <w:bCs/>
                <w:sz w:val="18"/>
                <w:szCs w:val="18"/>
              </w:rPr>
              <w:t xml:space="preserve"> 120 kHz: no increase in apoptosis.</w:t>
            </w:r>
          </w:p>
          <w:p w14:paraId="481D4B7A" w14:textId="77777777" w:rsidR="00BA598B" w:rsidRPr="003222A4" w:rsidRDefault="00BA598B" w:rsidP="00BA598B">
            <w:pPr>
              <w:jc w:val="both"/>
              <w:rPr>
                <w:bCs/>
                <w:sz w:val="18"/>
                <w:szCs w:val="18"/>
              </w:rPr>
            </w:pPr>
            <w:r>
              <w:rPr>
                <w:bCs/>
                <w:sz w:val="18"/>
                <w:szCs w:val="18"/>
              </w:rPr>
              <w:t>Healthy epithelial cells were unaffected.</w:t>
            </w:r>
          </w:p>
        </w:tc>
        <w:tc>
          <w:tcPr>
            <w:tcW w:w="1843" w:type="dxa"/>
          </w:tcPr>
          <w:p w14:paraId="26E55CD1" w14:textId="3A7C4A9D" w:rsidR="00BA598B" w:rsidRPr="003222A4" w:rsidRDefault="00BA598B" w:rsidP="00BA598B">
            <w:pPr>
              <w:jc w:val="both"/>
              <w:rPr>
                <w:bCs/>
                <w:sz w:val="18"/>
                <w:szCs w:val="18"/>
              </w:rPr>
            </w:pPr>
            <w:proofErr w:type="spellStart"/>
            <w:r>
              <w:rPr>
                <w:bCs/>
                <w:sz w:val="18"/>
                <w:szCs w:val="18"/>
              </w:rPr>
              <w:t>Tijore</w:t>
            </w:r>
            <w:proofErr w:type="spellEnd"/>
            <w:r>
              <w:rPr>
                <w:bCs/>
                <w:sz w:val="18"/>
                <w:szCs w:val="18"/>
              </w:rPr>
              <w:t xml:space="preserve"> et al. [</w:t>
            </w:r>
            <w:r w:rsidRPr="00BA598B">
              <w:rPr>
                <w:bCs/>
                <w:sz w:val="18"/>
                <w:szCs w:val="18"/>
                <w:highlight w:val="yellow"/>
              </w:rPr>
              <w:t>6</w:t>
            </w:r>
            <w:r>
              <w:rPr>
                <w:bCs/>
                <w:sz w:val="18"/>
                <w:szCs w:val="18"/>
              </w:rPr>
              <w:t>]</w:t>
            </w:r>
          </w:p>
        </w:tc>
      </w:tr>
      <w:tr w:rsidR="00BA598B" w14:paraId="29AAC52B" w14:textId="77777777" w:rsidTr="00BA598B">
        <w:tc>
          <w:tcPr>
            <w:tcW w:w="1596" w:type="dxa"/>
          </w:tcPr>
          <w:p w14:paraId="074C1D69" w14:textId="77777777" w:rsidR="00BA598B" w:rsidRPr="003222A4" w:rsidRDefault="00BA598B" w:rsidP="00BA598B">
            <w:pPr>
              <w:jc w:val="both"/>
              <w:rPr>
                <w:bCs/>
                <w:sz w:val="18"/>
                <w:szCs w:val="18"/>
              </w:rPr>
            </w:pPr>
            <w:r w:rsidRPr="003222A4">
              <w:rPr>
                <w:bCs/>
                <w:sz w:val="18"/>
                <w:szCs w:val="18"/>
              </w:rPr>
              <w:t xml:space="preserve">PANC-1 cells (i.e., </w:t>
            </w:r>
            <w:proofErr w:type="spellStart"/>
            <w:r w:rsidRPr="003222A4">
              <w:rPr>
                <w:bCs/>
                <w:sz w:val="18"/>
                <w:szCs w:val="18"/>
              </w:rPr>
              <w:t>epithelioid</w:t>
            </w:r>
            <w:proofErr w:type="spellEnd"/>
            <w:r w:rsidRPr="003222A4">
              <w:rPr>
                <w:bCs/>
                <w:sz w:val="18"/>
                <w:szCs w:val="18"/>
              </w:rPr>
              <w:t xml:space="preserve"> carcinoma cell line derived from the human pancreas)</w:t>
            </w:r>
          </w:p>
        </w:tc>
        <w:tc>
          <w:tcPr>
            <w:tcW w:w="1206" w:type="dxa"/>
          </w:tcPr>
          <w:p w14:paraId="0E10FDA5" w14:textId="77777777" w:rsidR="00BA598B" w:rsidRDefault="00BA598B" w:rsidP="00BA598B">
            <w:pPr>
              <w:jc w:val="both"/>
              <w:rPr>
                <w:bCs/>
                <w:sz w:val="18"/>
                <w:szCs w:val="18"/>
              </w:rPr>
            </w:pPr>
            <w:r>
              <w:rPr>
                <w:bCs/>
                <w:sz w:val="18"/>
                <w:szCs w:val="18"/>
              </w:rPr>
              <w:t>30-40 kHz</w:t>
            </w:r>
          </w:p>
          <w:p w14:paraId="3CDF54C5" w14:textId="77777777" w:rsidR="00BA598B" w:rsidRPr="003222A4" w:rsidRDefault="00BA598B" w:rsidP="00BA598B">
            <w:pPr>
              <w:jc w:val="both"/>
              <w:rPr>
                <w:bCs/>
                <w:sz w:val="18"/>
                <w:szCs w:val="18"/>
              </w:rPr>
            </w:pPr>
            <w:r w:rsidRPr="003222A4">
              <w:rPr>
                <w:bCs/>
                <w:sz w:val="18"/>
                <w:szCs w:val="18"/>
              </w:rPr>
              <w:t>1 MHz</w:t>
            </w:r>
          </w:p>
        </w:tc>
        <w:tc>
          <w:tcPr>
            <w:tcW w:w="1701" w:type="dxa"/>
          </w:tcPr>
          <w:p w14:paraId="5EC3DB63" w14:textId="77777777" w:rsidR="00BA598B" w:rsidRDefault="00BA598B" w:rsidP="00BA598B">
            <w:pPr>
              <w:jc w:val="both"/>
              <w:rPr>
                <w:bCs/>
                <w:sz w:val="18"/>
                <w:szCs w:val="18"/>
              </w:rPr>
            </w:pPr>
            <w:r>
              <w:rPr>
                <w:bCs/>
                <w:sz w:val="18"/>
                <w:szCs w:val="18"/>
              </w:rPr>
              <w:t>continuous</w:t>
            </w:r>
          </w:p>
          <w:p w14:paraId="1AC44C4B" w14:textId="77777777" w:rsidR="00BA598B" w:rsidRDefault="00BA598B" w:rsidP="00BA598B">
            <w:pPr>
              <w:jc w:val="both"/>
              <w:rPr>
                <w:bCs/>
                <w:sz w:val="18"/>
                <w:szCs w:val="18"/>
              </w:rPr>
            </w:pPr>
            <w:r w:rsidRPr="003222A4">
              <w:rPr>
                <w:bCs/>
                <w:sz w:val="18"/>
                <w:szCs w:val="18"/>
              </w:rPr>
              <w:t>&lt;100 mW·cm⁻²</w:t>
            </w:r>
          </w:p>
          <w:p w14:paraId="77AF9F3A" w14:textId="77777777" w:rsidR="00BA598B" w:rsidRPr="003222A4" w:rsidRDefault="00BA598B" w:rsidP="00BA598B">
            <w:pPr>
              <w:jc w:val="both"/>
              <w:rPr>
                <w:bCs/>
                <w:sz w:val="18"/>
                <w:szCs w:val="18"/>
              </w:rPr>
            </w:pPr>
            <w:r w:rsidRPr="00905BFA">
              <w:rPr>
                <w:bCs/>
                <w:sz w:val="18"/>
                <w:szCs w:val="18"/>
              </w:rPr>
              <w:t>10 min to 30 min</w:t>
            </w:r>
          </w:p>
        </w:tc>
        <w:tc>
          <w:tcPr>
            <w:tcW w:w="3118" w:type="dxa"/>
          </w:tcPr>
          <w:p w14:paraId="277C66F0" w14:textId="77777777" w:rsidR="00BA598B" w:rsidRPr="003222A4" w:rsidRDefault="00BA598B" w:rsidP="00BA598B">
            <w:pPr>
              <w:jc w:val="both"/>
              <w:rPr>
                <w:bCs/>
                <w:sz w:val="18"/>
                <w:szCs w:val="18"/>
              </w:rPr>
            </w:pPr>
            <w:r w:rsidRPr="00905BFA">
              <w:rPr>
                <w:bCs/>
                <w:sz w:val="18"/>
                <w:szCs w:val="18"/>
              </w:rPr>
              <w:t>inhibition of collective cell migration with effects seen for 48–72 h after irradiation</w:t>
            </w:r>
          </w:p>
        </w:tc>
        <w:tc>
          <w:tcPr>
            <w:tcW w:w="1843" w:type="dxa"/>
          </w:tcPr>
          <w:p w14:paraId="6A85CA32" w14:textId="024AEFC9" w:rsidR="00BA598B" w:rsidRPr="003222A4" w:rsidRDefault="00BA598B" w:rsidP="00BA598B">
            <w:pPr>
              <w:jc w:val="both"/>
              <w:rPr>
                <w:bCs/>
                <w:sz w:val="18"/>
                <w:szCs w:val="18"/>
              </w:rPr>
            </w:pPr>
            <w:r>
              <w:rPr>
                <w:bCs/>
                <w:sz w:val="18"/>
                <w:szCs w:val="18"/>
              </w:rPr>
              <w:t xml:space="preserve">González et </w:t>
            </w:r>
            <w:r w:rsidRPr="00750203">
              <w:rPr>
                <w:bCs/>
                <w:sz w:val="18"/>
                <w:szCs w:val="18"/>
              </w:rPr>
              <w:t>al. [</w:t>
            </w:r>
            <w:r w:rsidR="00750203" w:rsidRPr="00750203">
              <w:rPr>
                <w:bCs/>
                <w:sz w:val="18"/>
                <w:szCs w:val="18"/>
                <w:highlight w:val="yellow"/>
              </w:rPr>
              <w:t>11</w:t>
            </w:r>
            <w:r w:rsidRPr="00750203">
              <w:rPr>
                <w:bCs/>
                <w:sz w:val="18"/>
                <w:szCs w:val="18"/>
              </w:rPr>
              <w:t>]</w:t>
            </w:r>
          </w:p>
        </w:tc>
      </w:tr>
      <w:tr w:rsidR="00BA598B" w14:paraId="7BA4C1FF" w14:textId="77777777" w:rsidTr="00BA598B">
        <w:tc>
          <w:tcPr>
            <w:tcW w:w="1596" w:type="dxa"/>
          </w:tcPr>
          <w:p w14:paraId="175AD6C5" w14:textId="77777777" w:rsidR="00BA598B" w:rsidRPr="003222A4" w:rsidRDefault="00BA598B" w:rsidP="00BA598B">
            <w:pPr>
              <w:jc w:val="both"/>
              <w:rPr>
                <w:bCs/>
                <w:sz w:val="18"/>
                <w:szCs w:val="18"/>
              </w:rPr>
            </w:pPr>
            <w:r>
              <w:rPr>
                <w:bCs/>
                <w:sz w:val="18"/>
                <w:szCs w:val="18"/>
                <w:lang w:val="en-GB"/>
              </w:rPr>
              <w:t xml:space="preserve">Breast cancer </w:t>
            </w:r>
            <w:proofErr w:type="spellStart"/>
            <w:r>
              <w:rPr>
                <w:bCs/>
                <w:sz w:val="18"/>
                <w:szCs w:val="18"/>
                <w:lang w:val="en-GB"/>
              </w:rPr>
              <w:t>mesenchymal</w:t>
            </w:r>
            <w:proofErr w:type="spellEnd"/>
            <w:r>
              <w:rPr>
                <w:bCs/>
                <w:sz w:val="18"/>
                <w:szCs w:val="18"/>
                <w:lang w:val="en-GB"/>
              </w:rPr>
              <w:t xml:space="preserve">-like </w:t>
            </w:r>
            <w:r w:rsidRPr="00905BFA">
              <w:rPr>
                <w:bCs/>
                <w:sz w:val="18"/>
                <w:szCs w:val="18"/>
                <w:lang w:val="en-GB"/>
              </w:rPr>
              <w:t>MDA-MB-231 cells</w:t>
            </w:r>
          </w:p>
        </w:tc>
        <w:tc>
          <w:tcPr>
            <w:tcW w:w="1206" w:type="dxa"/>
          </w:tcPr>
          <w:p w14:paraId="12EDF65F" w14:textId="77777777" w:rsidR="00BA598B" w:rsidRPr="003222A4" w:rsidRDefault="00BA598B" w:rsidP="00BA598B">
            <w:pPr>
              <w:jc w:val="both"/>
              <w:rPr>
                <w:bCs/>
                <w:sz w:val="18"/>
                <w:szCs w:val="18"/>
              </w:rPr>
            </w:pPr>
            <w:r w:rsidRPr="00905BFA">
              <w:rPr>
                <w:bCs/>
                <w:sz w:val="18"/>
                <w:szCs w:val="18"/>
                <w:lang w:val="en-GB"/>
              </w:rPr>
              <w:t>3 MHz</w:t>
            </w:r>
          </w:p>
        </w:tc>
        <w:tc>
          <w:tcPr>
            <w:tcW w:w="1701" w:type="dxa"/>
          </w:tcPr>
          <w:p w14:paraId="4E1153D5" w14:textId="77777777" w:rsidR="00BA598B" w:rsidRDefault="00BA598B" w:rsidP="00BA598B">
            <w:pPr>
              <w:jc w:val="both"/>
              <w:rPr>
                <w:bCs/>
                <w:sz w:val="18"/>
                <w:szCs w:val="18"/>
              </w:rPr>
            </w:pPr>
            <w:r>
              <w:rPr>
                <w:bCs/>
                <w:sz w:val="18"/>
                <w:szCs w:val="18"/>
              </w:rPr>
              <w:t>Pulsatile</w:t>
            </w:r>
          </w:p>
          <w:p w14:paraId="09C9EA80" w14:textId="77777777" w:rsidR="00BA598B" w:rsidRPr="00905BFA" w:rsidRDefault="00BA598B" w:rsidP="00BA598B">
            <w:pPr>
              <w:jc w:val="both"/>
              <w:rPr>
                <w:bCs/>
                <w:sz w:val="18"/>
                <w:szCs w:val="18"/>
              </w:rPr>
            </w:pPr>
            <w:r>
              <w:rPr>
                <w:bCs/>
                <w:sz w:val="18"/>
                <w:szCs w:val="18"/>
              </w:rPr>
              <w:t>50</w:t>
            </w:r>
            <w:r w:rsidRPr="00905BFA">
              <w:rPr>
                <w:bCs/>
                <w:sz w:val="18"/>
                <w:szCs w:val="18"/>
              </w:rPr>
              <w:t xml:space="preserve"> mW·cm⁻²</w:t>
            </w:r>
          </w:p>
          <w:p w14:paraId="2235D4FE" w14:textId="77777777" w:rsidR="00BA598B" w:rsidRDefault="00BA598B" w:rsidP="00BA598B">
            <w:pPr>
              <w:jc w:val="both"/>
              <w:rPr>
                <w:bCs/>
                <w:sz w:val="18"/>
                <w:szCs w:val="18"/>
              </w:rPr>
            </w:pPr>
            <w:r w:rsidRPr="00905BFA">
              <w:rPr>
                <w:bCs/>
                <w:sz w:val="18"/>
                <w:szCs w:val="18"/>
              </w:rPr>
              <w:t>8 pulses, 10% duty cycle</w:t>
            </w:r>
          </w:p>
          <w:p w14:paraId="0638D95C" w14:textId="77777777" w:rsidR="00BA598B" w:rsidRPr="003222A4" w:rsidRDefault="00BA598B" w:rsidP="00BA598B">
            <w:pPr>
              <w:jc w:val="both"/>
              <w:rPr>
                <w:bCs/>
                <w:sz w:val="18"/>
                <w:szCs w:val="18"/>
              </w:rPr>
            </w:pPr>
          </w:p>
        </w:tc>
        <w:tc>
          <w:tcPr>
            <w:tcW w:w="3118" w:type="dxa"/>
          </w:tcPr>
          <w:p w14:paraId="4DF76408" w14:textId="77777777" w:rsidR="00BA598B" w:rsidRPr="003222A4" w:rsidRDefault="00BA598B" w:rsidP="00BA598B">
            <w:pPr>
              <w:jc w:val="both"/>
              <w:rPr>
                <w:bCs/>
                <w:sz w:val="18"/>
                <w:szCs w:val="18"/>
              </w:rPr>
            </w:pPr>
            <w:r w:rsidRPr="00905BFA">
              <w:rPr>
                <w:bCs/>
                <w:sz w:val="18"/>
                <w:szCs w:val="18"/>
              </w:rPr>
              <w:t xml:space="preserve">reduced migration and invasion of </w:t>
            </w:r>
            <w:r w:rsidRPr="00905BFA">
              <w:rPr>
                <w:bCs/>
                <w:sz w:val="18"/>
                <w:szCs w:val="18"/>
                <w:lang w:val="en-GB"/>
              </w:rPr>
              <w:t>MDA-MB-231 cells</w:t>
            </w:r>
          </w:p>
        </w:tc>
        <w:tc>
          <w:tcPr>
            <w:tcW w:w="1843" w:type="dxa"/>
          </w:tcPr>
          <w:p w14:paraId="26C556EE" w14:textId="0FDD95D7" w:rsidR="00BA598B" w:rsidRPr="003222A4" w:rsidRDefault="00BA598B" w:rsidP="00BA598B">
            <w:pPr>
              <w:jc w:val="both"/>
              <w:rPr>
                <w:bCs/>
                <w:sz w:val="18"/>
                <w:szCs w:val="18"/>
              </w:rPr>
            </w:pPr>
            <w:proofErr w:type="spellStart"/>
            <w:r w:rsidRPr="00905BFA">
              <w:rPr>
                <w:bCs/>
                <w:sz w:val="18"/>
                <w:szCs w:val="18"/>
              </w:rPr>
              <w:t>Calero</w:t>
            </w:r>
            <w:proofErr w:type="spellEnd"/>
            <w:r>
              <w:rPr>
                <w:bCs/>
                <w:sz w:val="18"/>
                <w:szCs w:val="18"/>
                <w:lang w:val="en-GB"/>
              </w:rPr>
              <w:t xml:space="preserve"> et al.</w:t>
            </w:r>
            <w:r w:rsidRPr="00905BFA">
              <w:rPr>
                <w:bCs/>
                <w:sz w:val="18"/>
                <w:szCs w:val="18"/>
                <w:lang w:val="en-GB"/>
              </w:rPr>
              <w:t xml:space="preserve"> </w:t>
            </w:r>
            <w:r w:rsidR="00846B0A">
              <w:rPr>
                <w:bCs/>
                <w:sz w:val="18"/>
                <w:szCs w:val="18"/>
                <w:lang w:val="en-GB"/>
              </w:rPr>
              <w:t xml:space="preserve"> [</w:t>
            </w:r>
            <w:r w:rsidR="00A502CA" w:rsidRPr="00A502CA">
              <w:rPr>
                <w:bCs/>
                <w:sz w:val="18"/>
                <w:szCs w:val="18"/>
                <w:highlight w:val="yellow"/>
                <w:lang w:val="en-GB"/>
              </w:rPr>
              <w:t>33</w:t>
            </w:r>
            <w:r w:rsidR="00846B0A">
              <w:rPr>
                <w:bCs/>
                <w:sz w:val="18"/>
                <w:szCs w:val="18"/>
                <w:lang w:val="en-GB"/>
              </w:rPr>
              <w:t>]</w:t>
            </w:r>
          </w:p>
        </w:tc>
      </w:tr>
      <w:tr w:rsidR="00BA598B" w14:paraId="2C4C0466" w14:textId="77777777" w:rsidTr="00BA598B">
        <w:tc>
          <w:tcPr>
            <w:tcW w:w="1596" w:type="dxa"/>
          </w:tcPr>
          <w:p w14:paraId="7AB35629" w14:textId="77777777" w:rsidR="00BA598B" w:rsidRDefault="00BA598B" w:rsidP="00BA598B">
            <w:pPr>
              <w:jc w:val="both"/>
              <w:rPr>
                <w:bCs/>
                <w:sz w:val="18"/>
                <w:szCs w:val="18"/>
              </w:rPr>
            </w:pPr>
            <w:r>
              <w:rPr>
                <w:bCs/>
                <w:sz w:val="18"/>
                <w:szCs w:val="18"/>
              </w:rPr>
              <w:t xml:space="preserve">Breast epithelial </w:t>
            </w:r>
            <w:r w:rsidRPr="00905BFA">
              <w:rPr>
                <w:bCs/>
                <w:sz w:val="18"/>
                <w:szCs w:val="18"/>
              </w:rPr>
              <w:t>MCF10A cells</w:t>
            </w:r>
          </w:p>
          <w:p w14:paraId="4CFD4CC5" w14:textId="77777777" w:rsidR="00BA598B" w:rsidRPr="003222A4" w:rsidRDefault="00BA598B" w:rsidP="00BA598B">
            <w:pPr>
              <w:jc w:val="both"/>
              <w:rPr>
                <w:bCs/>
                <w:sz w:val="18"/>
                <w:szCs w:val="18"/>
              </w:rPr>
            </w:pPr>
            <w:r>
              <w:rPr>
                <w:bCs/>
                <w:sz w:val="18"/>
                <w:szCs w:val="18"/>
              </w:rPr>
              <w:t xml:space="preserve">Breast cancer epithelial-like </w:t>
            </w:r>
            <w:r>
              <w:rPr>
                <w:bCs/>
                <w:sz w:val="18"/>
                <w:szCs w:val="18"/>
              </w:rPr>
              <w:lastRenderedPageBreak/>
              <w:t>MCF7 cells</w:t>
            </w:r>
          </w:p>
        </w:tc>
        <w:tc>
          <w:tcPr>
            <w:tcW w:w="1206" w:type="dxa"/>
          </w:tcPr>
          <w:p w14:paraId="2C76EE5F" w14:textId="77777777" w:rsidR="00BA598B" w:rsidRPr="003222A4" w:rsidRDefault="00BA598B" w:rsidP="00BA598B">
            <w:pPr>
              <w:jc w:val="both"/>
              <w:rPr>
                <w:bCs/>
                <w:sz w:val="18"/>
                <w:szCs w:val="18"/>
              </w:rPr>
            </w:pPr>
            <w:r>
              <w:rPr>
                <w:bCs/>
                <w:sz w:val="18"/>
                <w:szCs w:val="18"/>
              </w:rPr>
              <w:lastRenderedPageBreak/>
              <w:t>From 400 kHz to</w:t>
            </w:r>
            <w:r w:rsidRPr="00905BFA">
              <w:rPr>
                <w:bCs/>
                <w:sz w:val="18"/>
                <w:szCs w:val="18"/>
              </w:rPr>
              <w:t xml:space="preserve"> 650 kHz</w:t>
            </w:r>
          </w:p>
        </w:tc>
        <w:tc>
          <w:tcPr>
            <w:tcW w:w="1701" w:type="dxa"/>
          </w:tcPr>
          <w:p w14:paraId="69A36CF4" w14:textId="77777777" w:rsidR="00BA598B" w:rsidRPr="003222A4" w:rsidRDefault="00BA598B" w:rsidP="00BA598B">
            <w:pPr>
              <w:jc w:val="both"/>
              <w:rPr>
                <w:bCs/>
                <w:sz w:val="18"/>
                <w:szCs w:val="18"/>
              </w:rPr>
            </w:pPr>
            <w:r w:rsidRPr="00905BFA">
              <w:rPr>
                <w:bCs/>
                <w:sz w:val="18"/>
                <w:szCs w:val="18"/>
              </w:rPr>
              <w:t>50, 100, and 500</w:t>
            </w:r>
            <w:r>
              <w:rPr>
                <w:bCs/>
                <w:sz w:val="18"/>
                <w:szCs w:val="18"/>
              </w:rPr>
              <w:t xml:space="preserve"> </w:t>
            </w:r>
            <w:r w:rsidRPr="00905BFA">
              <w:rPr>
                <w:bCs/>
                <w:sz w:val="18"/>
                <w:szCs w:val="18"/>
              </w:rPr>
              <w:t>mW·cm⁻²</w:t>
            </w:r>
          </w:p>
        </w:tc>
        <w:tc>
          <w:tcPr>
            <w:tcW w:w="3118" w:type="dxa"/>
          </w:tcPr>
          <w:p w14:paraId="3D97C08E" w14:textId="3053A2A4" w:rsidR="00BA598B" w:rsidRPr="003222A4" w:rsidRDefault="00BA598B" w:rsidP="00BA598B">
            <w:pPr>
              <w:jc w:val="both"/>
              <w:rPr>
                <w:bCs/>
                <w:sz w:val="18"/>
                <w:szCs w:val="18"/>
              </w:rPr>
            </w:pPr>
            <w:r w:rsidRPr="0010704E">
              <w:rPr>
                <w:bCs/>
                <w:sz w:val="18"/>
                <w:szCs w:val="18"/>
              </w:rPr>
              <w:t>Epithelial MCF10A cells retain their active proliferative state, while the viability of cancer MCF7 cells is significantly</w:t>
            </w:r>
            <w:r>
              <w:rPr>
                <w:bCs/>
                <w:sz w:val="18"/>
                <w:szCs w:val="18"/>
              </w:rPr>
              <w:t xml:space="preserve"> reduced for the </w:t>
            </w:r>
            <w:r>
              <w:rPr>
                <w:bCs/>
                <w:sz w:val="18"/>
                <w:szCs w:val="18"/>
              </w:rPr>
              <w:lastRenderedPageBreak/>
              <w:t>frequencies</w:t>
            </w:r>
            <w:r w:rsidRPr="0010704E">
              <w:rPr>
                <w:bCs/>
                <w:sz w:val="18"/>
                <w:szCs w:val="18"/>
              </w:rPr>
              <w:t xml:space="preserve"> higher than 550 kHz. An increase in frequency from 400 kHz to 480 kHz causes about 70% increase in the Young modulus of MCF7 cells. Further increase in frequency cause</w:t>
            </w:r>
            <w:r>
              <w:rPr>
                <w:bCs/>
                <w:sz w:val="18"/>
                <w:szCs w:val="18"/>
              </w:rPr>
              <w:t>s softening of MCF7 cells,</w:t>
            </w:r>
            <w:r w:rsidRPr="0010704E">
              <w:rPr>
                <w:bCs/>
                <w:sz w:val="18"/>
                <w:szCs w:val="18"/>
              </w:rPr>
              <w:t xml:space="preserve"> quantified by a decrease in the Young</w:t>
            </w:r>
            <w:r w:rsidR="001F7CCD">
              <w:rPr>
                <w:bCs/>
                <w:sz w:val="18"/>
                <w:szCs w:val="18"/>
              </w:rPr>
              <w:t>’s</w:t>
            </w:r>
            <w:r w:rsidRPr="0010704E">
              <w:rPr>
                <w:bCs/>
                <w:sz w:val="18"/>
                <w:szCs w:val="18"/>
              </w:rPr>
              <w:t xml:space="preserve"> modulus.</w:t>
            </w:r>
          </w:p>
        </w:tc>
        <w:tc>
          <w:tcPr>
            <w:tcW w:w="1843" w:type="dxa"/>
          </w:tcPr>
          <w:p w14:paraId="01C2E15B" w14:textId="42CA05D7" w:rsidR="00BA598B" w:rsidRPr="003222A4" w:rsidRDefault="00BA598B" w:rsidP="00BA598B">
            <w:pPr>
              <w:jc w:val="both"/>
              <w:rPr>
                <w:bCs/>
                <w:sz w:val="18"/>
                <w:szCs w:val="18"/>
              </w:rPr>
            </w:pPr>
            <w:proofErr w:type="spellStart"/>
            <w:r w:rsidRPr="00905BFA">
              <w:rPr>
                <w:bCs/>
                <w:sz w:val="18"/>
                <w:szCs w:val="18"/>
              </w:rPr>
              <w:lastRenderedPageBreak/>
              <w:t>Ivone</w:t>
            </w:r>
            <w:proofErr w:type="spellEnd"/>
            <w:r w:rsidRPr="00905BFA">
              <w:rPr>
                <w:bCs/>
                <w:sz w:val="18"/>
                <w:szCs w:val="18"/>
              </w:rPr>
              <w:t xml:space="preserve"> et </w:t>
            </w:r>
            <w:r>
              <w:rPr>
                <w:bCs/>
                <w:sz w:val="18"/>
                <w:szCs w:val="18"/>
              </w:rPr>
              <w:t>al.</w:t>
            </w:r>
            <w:r w:rsidRPr="00905BFA">
              <w:rPr>
                <w:bCs/>
                <w:sz w:val="18"/>
                <w:szCs w:val="18"/>
              </w:rPr>
              <w:t xml:space="preserve"> </w:t>
            </w:r>
            <w:r>
              <w:rPr>
                <w:bCs/>
                <w:sz w:val="18"/>
                <w:szCs w:val="18"/>
              </w:rPr>
              <w:t>[</w:t>
            </w:r>
            <w:r w:rsidR="00A53884">
              <w:rPr>
                <w:bCs/>
                <w:sz w:val="18"/>
                <w:szCs w:val="18"/>
                <w:highlight w:val="yellow"/>
              </w:rPr>
              <w:t>23</w:t>
            </w:r>
            <w:r>
              <w:rPr>
                <w:bCs/>
                <w:sz w:val="18"/>
                <w:szCs w:val="18"/>
              </w:rPr>
              <w:t>]</w:t>
            </w:r>
          </w:p>
        </w:tc>
      </w:tr>
      <w:tr w:rsidR="00BA598B" w14:paraId="35298E22" w14:textId="77777777" w:rsidTr="00BA598B">
        <w:tc>
          <w:tcPr>
            <w:tcW w:w="1596" w:type="dxa"/>
          </w:tcPr>
          <w:p w14:paraId="7B519A90" w14:textId="77777777" w:rsidR="00BA598B" w:rsidRPr="003222A4" w:rsidRDefault="00BA598B" w:rsidP="00BA598B">
            <w:pPr>
              <w:jc w:val="both"/>
              <w:rPr>
                <w:bCs/>
                <w:sz w:val="18"/>
                <w:szCs w:val="18"/>
              </w:rPr>
            </w:pPr>
            <w:r w:rsidRPr="0010704E">
              <w:rPr>
                <w:bCs/>
                <w:sz w:val="18"/>
                <w:szCs w:val="18"/>
              </w:rPr>
              <w:lastRenderedPageBreak/>
              <w:t>keratinocytes (</w:t>
            </w:r>
            <w:proofErr w:type="spellStart"/>
            <w:r w:rsidRPr="0010704E">
              <w:rPr>
                <w:bCs/>
                <w:sz w:val="18"/>
                <w:szCs w:val="18"/>
              </w:rPr>
              <w:t>HaCaT</w:t>
            </w:r>
            <w:proofErr w:type="spellEnd"/>
            <w:r w:rsidRPr="0010704E">
              <w:rPr>
                <w:bCs/>
                <w:sz w:val="18"/>
                <w:szCs w:val="18"/>
              </w:rPr>
              <w:t>)</w:t>
            </w:r>
          </w:p>
        </w:tc>
        <w:tc>
          <w:tcPr>
            <w:tcW w:w="1206" w:type="dxa"/>
          </w:tcPr>
          <w:p w14:paraId="04A39189" w14:textId="77777777" w:rsidR="00BA598B" w:rsidRPr="003222A4" w:rsidRDefault="00BA598B" w:rsidP="00BA598B">
            <w:pPr>
              <w:jc w:val="both"/>
              <w:rPr>
                <w:bCs/>
                <w:sz w:val="18"/>
                <w:szCs w:val="18"/>
              </w:rPr>
            </w:pPr>
            <w:r w:rsidRPr="0010704E">
              <w:rPr>
                <w:bCs/>
                <w:sz w:val="18"/>
                <w:szCs w:val="18"/>
              </w:rPr>
              <w:t>500 KHz</w:t>
            </w:r>
          </w:p>
        </w:tc>
        <w:tc>
          <w:tcPr>
            <w:tcW w:w="1701" w:type="dxa"/>
          </w:tcPr>
          <w:p w14:paraId="1212D49E" w14:textId="0A9EEAB5" w:rsidR="00BA598B" w:rsidRDefault="00BA598B" w:rsidP="00BA598B">
            <w:pPr>
              <w:jc w:val="both"/>
              <w:rPr>
                <w:bCs/>
                <w:sz w:val="18"/>
                <w:szCs w:val="18"/>
              </w:rPr>
            </w:pPr>
            <w:r>
              <w:rPr>
                <w:bCs/>
                <w:sz w:val="18"/>
                <w:szCs w:val="18"/>
              </w:rPr>
              <w:t>Pulsatile</w:t>
            </w:r>
            <w:r w:rsidR="00612C8D">
              <w:rPr>
                <w:bCs/>
                <w:sz w:val="18"/>
                <w:szCs w:val="18"/>
              </w:rPr>
              <w:t>, with</w:t>
            </w:r>
          </w:p>
          <w:p w14:paraId="77736C70" w14:textId="611CC938" w:rsidR="00BA598B" w:rsidRDefault="00BA598B" w:rsidP="00BA598B">
            <w:pPr>
              <w:jc w:val="both"/>
              <w:rPr>
                <w:bCs/>
                <w:sz w:val="18"/>
                <w:szCs w:val="18"/>
              </w:rPr>
            </w:pPr>
            <w:r w:rsidRPr="00260E87">
              <w:rPr>
                <w:bCs/>
                <w:sz w:val="18"/>
                <w:szCs w:val="18"/>
              </w:rPr>
              <w:t>the number of cycles from 100 to 500</w:t>
            </w:r>
            <w:r w:rsidR="00511C4D">
              <w:rPr>
                <w:bCs/>
                <w:sz w:val="18"/>
                <w:szCs w:val="18"/>
              </w:rPr>
              <w:t>,</w:t>
            </w:r>
          </w:p>
          <w:p w14:paraId="221409FD" w14:textId="77777777" w:rsidR="00BA598B" w:rsidRDefault="00BA598B" w:rsidP="00BA598B">
            <w:pPr>
              <w:jc w:val="both"/>
              <w:rPr>
                <w:bCs/>
                <w:sz w:val="18"/>
                <w:szCs w:val="18"/>
              </w:rPr>
            </w:pPr>
            <w:r>
              <w:rPr>
                <w:bCs/>
                <w:sz w:val="18"/>
                <w:szCs w:val="18"/>
              </w:rPr>
              <w:t>1 min exposure time</w:t>
            </w:r>
          </w:p>
          <w:p w14:paraId="75CFE7C7" w14:textId="77777777" w:rsidR="00BA598B" w:rsidRPr="003222A4" w:rsidRDefault="00BA598B" w:rsidP="00BA598B">
            <w:pPr>
              <w:jc w:val="both"/>
              <w:rPr>
                <w:bCs/>
                <w:sz w:val="18"/>
                <w:szCs w:val="18"/>
              </w:rPr>
            </w:pPr>
          </w:p>
        </w:tc>
        <w:tc>
          <w:tcPr>
            <w:tcW w:w="3118" w:type="dxa"/>
          </w:tcPr>
          <w:p w14:paraId="43FBB853" w14:textId="77777777" w:rsidR="00BA598B" w:rsidRPr="003222A4" w:rsidRDefault="00BA598B" w:rsidP="00BA598B">
            <w:pPr>
              <w:jc w:val="both"/>
              <w:rPr>
                <w:bCs/>
                <w:sz w:val="18"/>
                <w:szCs w:val="18"/>
              </w:rPr>
            </w:pPr>
            <w:r w:rsidRPr="00260E87">
              <w:rPr>
                <w:bCs/>
                <w:sz w:val="18"/>
                <w:szCs w:val="18"/>
              </w:rPr>
              <w:t xml:space="preserve">Migration and proliferation of </w:t>
            </w:r>
            <w:r>
              <w:rPr>
                <w:bCs/>
                <w:sz w:val="18"/>
                <w:szCs w:val="18"/>
              </w:rPr>
              <w:t xml:space="preserve">cells </w:t>
            </w:r>
            <w:r w:rsidRPr="00260E87">
              <w:rPr>
                <w:bCs/>
                <w:sz w:val="18"/>
                <w:szCs w:val="18"/>
              </w:rPr>
              <w:t>are enhanced</w:t>
            </w:r>
          </w:p>
        </w:tc>
        <w:tc>
          <w:tcPr>
            <w:tcW w:w="1843" w:type="dxa"/>
          </w:tcPr>
          <w:p w14:paraId="2ADB2BBC" w14:textId="5B4EE471" w:rsidR="00BA598B" w:rsidRPr="003222A4" w:rsidRDefault="00BA598B" w:rsidP="00BA598B">
            <w:pPr>
              <w:jc w:val="both"/>
              <w:rPr>
                <w:bCs/>
                <w:sz w:val="18"/>
                <w:szCs w:val="18"/>
              </w:rPr>
            </w:pPr>
            <w:proofErr w:type="spellStart"/>
            <w:r>
              <w:rPr>
                <w:bCs/>
                <w:sz w:val="18"/>
                <w:szCs w:val="18"/>
              </w:rPr>
              <w:t>Leng</w:t>
            </w:r>
            <w:proofErr w:type="spellEnd"/>
            <w:r>
              <w:rPr>
                <w:bCs/>
                <w:sz w:val="18"/>
                <w:szCs w:val="18"/>
              </w:rPr>
              <w:t xml:space="preserve"> et al.</w:t>
            </w:r>
            <w:r w:rsidRPr="0010704E">
              <w:rPr>
                <w:bCs/>
                <w:sz w:val="18"/>
                <w:szCs w:val="18"/>
              </w:rPr>
              <w:t xml:space="preserve"> </w:t>
            </w:r>
            <w:r w:rsidR="00846B0A">
              <w:rPr>
                <w:bCs/>
                <w:sz w:val="18"/>
                <w:szCs w:val="18"/>
              </w:rPr>
              <w:t>[</w:t>
            </w:r>
            <w:r w:rsidR="00A502CA" w:rsidRPr="00A502CA">
              <w:rPr>
                <w:bCs/>
                <w:sz w:val="18"/>
                <w:szCs w:val="18"/>
                <w:highlight w:val="yellow"/>
              </w:rPr>
              <w:t>34</w:t>
            </w:r>
            <w:r w:rsidR="00846B0A">
              <w:rPr>
                <w:bCs/>
                <w:sz w:val="18"/>
                <w:szCs w:val="18"/>
              </w:rPr>
              <w:t>]</w:t>
            </w:r>
          </w:p>
        </w:tc>
      </w:tr>
      <w:tr w:rsidR="00BA598B" w14:paraId="0E511C05" w14:textId="77777777" w:rsidTr="00BA598B">
        <w:tc>
          <w:tcPr>
            <w:tcW w:w="1596" w:type="dxa"/>
          </w:tcPr>
          <w:p w14:paraId="163E8918" w14:textId="77777777" w:rsidR="00BA598B" w:rsidRDefault="00BA598B" w:rsidP="00BA598B">
            <w:pPr>
              <w:jc w:val="both"/>
              <w:rPr>
                <w:bCs/>
                <w:sz w:val="18"/>
                <w:szCs w:val="18"/>
              </w:rPr>
            </w:pPr>
            <w:r>
              <w:rPr>
                <w:bCs/>
                <w:sz w:val="18"/>
                <w:szCs w:val="18"/>
              </w:rPr>
              <w:t xml:space="preserve">Breast cancer </w:t>
            </w:r>
            <w:proofErr w:type="spellStart"/>
            <w:r>
              <w:rPr>
                <w:bCs/>
                <w:sz w:val="18"/>
                <w:szCs w:val="18"/>
              </w:rPr>
              <w:t>mesenchymal</w:t>
            </w:r>
            <w:proofErr w:type="spellEnd"/>
            <w:r>
              <w:rPr>
                <w:bCs/>
                <w:sz w:val="18"/>
                <w:szCs w:val="18"/>
              </w:rPr>
              <w:t xml:space="preserve">-like </w:t>
            </w:r>
            <w:r w:rsidRPr="00260E87">
              <w:rPr>
                <w:bCs/>
                <w:sz w:val="18"/>
                <w:szCs w:val="18"/>
              </w:rPr>
              <w:t>MDA</w:t>
            </w:r>
            <w:r w:rsidRPr="00260E87">
              <w:rPr>
                <w:bCs/>
                <w:sz w:val="18"/>
                <w:szCs w:val="18"/>
              </w:rPr>
              <w:noBreakHyphen/>
              <w:t>MB</w:t>
            </w:r>
            <w:r w:rsidRPr="00260E87">
              <w:rPr>
                <w:bCs/>
                <w:sz w:val="18"/>
                <w:szCs w:val="18"/>
              </w:rPr>
              <w:noBreakHyphen/>
              <w:t>231</w:t>
            </w:r>
          </w:p>
          <w:p w14:paraId="781E0FEB" w14:textId="77777777" w:rsidR="00BA598B" w:rsidRDefault="00BA598B" w:rsidP="00BA598B">
            <w:pPr>
              <w:jc w:val="both"/>
              <w:rPr>
                <w:bCs/>
                <w:sz w:val="18"/>
                <w:szCs w:val="18"/>
              </w:rPr>
            </w:pPr>
            <w:r>
              <w:rPr>
                <w:bCs/>
                <w:sz w:val="18"/>
                <w:szCs w:val="18"/>
              </w:rPr>
              <w:t>Breast epithelial MCF10A cells</w:t>
            </w:r>
          </w:p>
          <w:p w14:paraId="34559F09" w14:textId="77777777" w:rsidR="00BA598B" w:rsidRPr="003222A4" w:rsidRDefault="00BA598B" w:rsidP="00BA598B">
            <w:pPr>
              <w:jc w:val="both"/>
              <w:rPr>
                <w:bCs/>
                <w:sz w:val="18"/>
                <w:szCs w:val="18"/>
              </w:rPr>
            </w:pPr>
            <w:r w:rsidRPr="00260E87">
              <w:rPr>
                <w:bCs/>
                <w:sz w:val="18"/>
                <w:szCs w:val="18"/>
              </w:rPr>
              <w:t>A375p (metastatic melanoma)</w:t>
            </w:r>
          </w:p>
        </w:tc>
        <w:tc>
          <w:tcPr>
            <w:tcW w:w="1206" w:type="dxa"/>
          </w:tcPr>
          <w:p w14:paraId="53C2EF10" w14:textId="77777777" w:rsidR="00BA598B" w:rsidRPr="003222A4" w:rsidRDefault="00BA598B" w:rsidP="00BA598B">
            <w:pPr>
              <w:jc w:val="both"/>
              <w:rPr>
                <w:bCs/>
                <w:sz w:val="18"/>
                <w:szCs w:val="18"/>
              </w:rPr>
            </w:pPr>
            <w:r w:rsidRPr="00260E87">
              <w:rPr>
                <w:bCs/>
                <w:sz w:val="18"/>
                <w:szCs w:val="18"/>
              </w:rPr>
              <w:t>33 kHz</w:t>
            </w:r>
          </w:p>
        </w:tc>
        <w:tc>
          <w:tcPr>
            <w:tcW w:w="1701" w:type="dxa"/>
          </w:tcPr>
          <w:p w14:paraId="785A2DFF" w14:textId="77777777" w:rsidR="00BA598B" w:rsidRDefault="00BA598B" w:rsidP="00BA598B">
            <w:pPr>
              <w:jc w:val="both"/>
              <w:rPr>
                <w:bCs/>
                <w:sz w:val="18"/>
                <w:szCs w:val="18"/>
              </w:rPr>
            </w:pPr>
            <w:r>
              <w:rPr>
                <w:bCs/>
                <w:sz w:val="18"/>
                <w:szCs w:val="18"/>
              </w:rPr>
              <w:t>Pulsatile</w:t>
            </w:r>
          </w:p>
          <w:p w14:paraId="36A39323" w14:textId="77777777" w:rsidR="00BA598B" w:rsidRDefault="00BA598B" w:rsidP="00BA598B">
            <w:pPr>
              <w:jc w:val="both"/>
              <w:rPr>
                <w:bCs/>
                <w:sz w:val="18"/>
                <w:szCs w:val="18"/>
              </w:rPr>
            </w:pPr>
            <w:r>
              <w:rPr>
                <w:bCs/>
                <w:sz w:val="18"/>
                <w:szCs w:val="18"/>
              </w:rPr>
              <w:t>7</w:t>
            </w:r>
            <w:r w:rsidRPr="00260E87">
              <w:rPr>
                <w:bCs/>
                <w:sz w:val="18"/>
                <w:szCs w:val="18"/>
              </w:rPr>
              <w:t xml:space="preserve"> mW·cm⁻²</w:t>
            </w:r>
          </w:p>
          <w:p w14:paraId="3C50772A" w14:textId="77777777" w:rsidR="00BA598B" w:rsidRDefault="00BA598B" w:rsidP="00BA598B">
            <w:pPr>
              <w:jc w:val="both"/>
              <w:rPr>
                <w:bCs/>
                <w:sz w:val="18"/>
                <w:szCs w:val="18"/>
              </w:rPr>
            </w:pPr>
            <w:r w:rsidRPr="00260E87">
              <w:rPr>
                <w:bCs/>
                <w:sz w:val="18"/>
                <w:szCs w:val="18"/>
              </w:rPr>
              <w:t>50% duty cycle</w:t>
            </w:r>
          </w:p>
          <w:p w14:paraId="75F84ABD" w14:textId="77777777" w:rsidR="00BA598B" w:rsidRPr="00260E87" w:rsidRDefault="00BA598B" w:rsidP="00BA598B">
            <w:pPr>
              <w:jc w:val="both"/>
              <w:rPr>
                <w:bCs/>
                <w:sz w:val="18"/>
                <w:szCs w:val="18"/>
              </w:rPr>
            </w:pPr>
            <w:r w:rsidRPr="00260E87">
              <w:rPr>
                <w:bCs/>
                <w:sz w:val="18"/>
                <w:szCs w:val="18"/>
              </w:rPr>
              <w:t>2 h exposure time</w:t>
            </w:r>
          </w:p>
          <w:p w14:paraId="5158359C" w14:textId="77777777" w:rsidR="00BA598B" w:rsidRPr="003222A4" w:rsidRDefault="00BA598B" w:rsidP="00BA598B">
            <w:pPr>
              <w:jc w:val="both"/>
              <w:rPr>
                <w:bCs/>
                <w:sz w:val="18"/>
                <w:szCs w:val="18"/>
              </w:rPr>
            </w:pPr>
          </w:p>
        </w:tc>
        <w:tc>
          <w:tcPr>
            <w:tcW w:w="3118" w:type="dxa"/>
          </w:tcPr>
          <w:p w14:paraId="400D92BD" w14:textId="77777777" w:rsidR="00BA598B" w:rsidRDefault="00BA598B" w:rsidP="00BA598B">
            <w:pPr>
              <w:jc w:val="both"/>
              <w:rPr>
                <w:bCs/>
                <w:sz w:val="18"/>
                <w:szCs w:val="18"/>
              </w:rPr>
            </w:pPr>
            <w:r>
              <w:rPr>
                <w:bCs/>
                <w:sz w:val="18"/>
                <w:szCs w:val="18"/>
              </w:rPr>
              <w:t>Calcium-induced apoptosis of cancer cells.</w:t>
            </w:r>
          </w:p>
          <w:p w14:paraId="63C33A2B" w14:textId="77777777" w:rsidR="00BA598B" w:rsidRPr="003222A4" w:rsidRDefault="00BA598B" w:rsidP="00BA598B">
            <w:pPr>
              <w:jc w:val="both"/>
              <w:rPr>
                <w:bCs/>
                <w:sz w:val="18"/>
                <w:szCs w:val="18"/>
              </w:rPr>
            </w:pPr>
            <w:r w:rsidRPr="003202D9">
              <w:rPr>
                <w:bCs/>
                <w:sz w:val="18"/>
                <w:szCs w:val="18"/>
              </w:rPr>
              <w:t>Healthy epithelial cells were unaffected.</w:t>
            </w:r>
          </w:p>
        </w:tc>
        <w:tc>
          <w:tcPr>
            <w:tcW w:w="1843" w:type="dxa"/>
          </w:tcPr>
          <w:p w14:paraId="539B77D6" w14:textId="4225311D" w:rsidR="00BA598B" w:rsidRPr="003222A4" w:rsidRDefault="00BA598B" w:rsidP="00BA598B">
            <w:pPr>
              <w:jc w:val="both"/>
              <w:rPr>
                <w:bCs/>
                <w:sz w:val="18"/>
                <w:szCs w:val="18"/>
              </w:rPr>
            </w:pPr>
            <w:r>
              <w:rPr>
                <w:bCs/>
                <w:sz w:val="18"/>
                <w:szCs w:val="18"/>
                <w:lang w:val="en-GB"/>
              </w:rPr>
              <w:t>Singh et al. [</w:t>
            </w:r>
            <w:r w:rsidRPr="00BA598B">
              <w:rPr>
                <w:bCs/>
                <w:sz w:val="18"/>
                <w:szCs w:val="18"/>
                <w:highlight w:val="yellow"/>
                <w:lang w:val="en-GB"/>
              </w:rPr>
              <w:t>4</w:t>
            </w:r>
            <w:r>
              <w:rPr>
                <w:bCs/>
                <w:sz w:val="18"/>
                <w:szCs w:val="18"/>
                <w:lang w:val="en-GB"/>
              </w:rPr>
              <w:t>]</w:t>
            </w:r>
          </w:p>
        </w:tc>
      </w:tr>
    </w:tbl>
    <w:p w14:paraId="0640CA88" w14:textId="77777777" w:rsidR="00BA598B" w:rsidRDefault="00BA598B" w:rsidP="00BA598B">
      <w:pPr>
        <w:jc w:val="both"/>
        <w:rPr>
          <w:bCs/>
        </w:rPr>
      </w:pPr>
    </w:p>
    <w:p w14:paraId="2B25C3C3" w14:textId="517E2D2A" w:rsidR="00723EEE" w:rsidRPr="00723EEE" w:rsidRDefault="002A19C4" w:rsidP="00723EEE">
      <w:pPr>
        <w:jc w:val="both"/>
        <w:rPr>
          <w:bCs/>
        </w:rPr>
      </w:pPr>
      <w:proofErr w:type="spellStart"/>
      <w:r>
        <w:rPr>
          <w:rFonts w:eastAsiaTheme="minorEastAsia"/>
          <w:bCs/>
        </w:rPr>
        <w:t>Tijore</w:t>
      </w:r>
      <w:proofErr w:type="spellEnd"/>
      <w:r>
        <w:rPr>
          <w:rFonts w:eastAsiaTheme="minorEastAsia"/>
          <w:bCs/>
        </w:rPr>
        <w:t xml:space="preserve"> et al. [</w:t>
      </w:r>
      <w:r w:rsidRPr="002A19C4">
        <w:rPr>
          <w:rFonts w:eastAsiaTheme="minorEastAsia"/>
          <w:bCs/>
          <w:highlight w:val="yellow"/>
        </w:rPr>
        <w:t>6</w:t>
      </w:r>
      <w:r>
        <w:rPr>
          <w:rFonts w:eastAsiaTheme="minorEastAsia"/>
          <w:bCs/>
        </w:rPr>
        <w:t>]</w:t>
      </w:r>
      <w:r w:rsidR="00723EEE" w:rsidRPr="00723EEE">
        <w:rPr>
          <w:rFonts w:eastAsiaTheme="minorEastAsia"/>
          <w:bCs/>
        </w:rPr>
        <w:t xml:space="preserve"> revealed that pulsatile LIUS (</w:t>
      </w:r>
      <w:r w:rsidR="00723EEE" w:rsidRPr="00723EEE">
        <w:rPr>
          <w:bCs/>
        </w:rPr>
        <w:t xml:space="preserve">frequency of 33 kHz, for 2 h </w:t>
      </w:r>
      <w:r w:rsidR="00291AA8">
        <w:rPr>
          <w:bCs/>
        </w:rPr>
        <w:t>at a</w:t>
      </w:r>
      <w:r w:rsidR="00291AA8" w:rsidRPr="00723EEE">
        <w:rPr>
          <w:bCs/>
        </w:rPr>
        <w:t xml:space="preserve"> </w:t>
      </w:r>
      <w:r w:rsidR="00723EEE" w:rsidRPr="00723EEE">
        <w:rPr>
          <w:bCs/>
        </w:rPr>
        <w:t>low intensity of 39 mW·cm⁻²; 50% duty cycle) triggers intensive apoptosis of cancer</w:t>
      </w:r>
      <w:r w:rsidR="00723EEE" w:rsidRPr="00723EEE">
        <w:rPr>
          <w:rFonts w:eastAsiaTheme="minorEastAsia"/>
          <w:bCs/>
        </w:rPr>
        <w:t xml:space="preserve"> cells such as MDA</w:t>
      </w:r>
      <w:r w:rsidR="00723EEE" w:rsidRPr="00723EEE">
        <w:rPr>
          <w:rFonts w:eastAsiaTheme="minorEastAsia"/>
          <w:bCs/>
        </w:rPr>
        <w:noBreakHyphen/>
        <w:t>MB</w:t>
      </w:r>
      <w:r w:rsidR="00723EEE" w:rsidRPr="00723EEE">
        <w:rPr>
          <w:rFonts w:eastAsiaTheme="minorEastAsia"/>
          <w:bCs/>
        </w:rPr>
        <w:noBreakHyphen/>
        <w:t>231, A375p, HT1080.</w:t>
      </w:r>
      <w:r w:rsidR="00723EEE" w:rsidRPr="00723EEE">
        <w:rPr>
          <w:bCs/>
        </w:rPr>
        <w:t xml:space="preserve"> </w:t>
      </w:r>
      <w:r w:rsidR="00723EEE" w:rsidRPr="00723EEE">
        <w:rPr>
          <w:bCs/>
          <w:lang w:val="en-GB"/>
        </w:rPr>
        <w:t>Singh et al.</w:t>
      </w:r>
      <w:r>
        <w:rPr>
          <w:bCs/>
          <w:lang w:val="en-GB"/>
        </w:rPr>
        <w:t xml:space="preserve"> [</w:t>
      </w:r>
      <w:r w:rsidRPr="002A19C4">
        <w:rPr>
          <w:bCs/>
          <w:highlight w:val="yellow"/>
          <w:lang w:val="en-GB"/>
        </w:rPr>
        <w:t>4</w:t>
      </w:r>
      <w:r>
        <w:rPr>
          <w:bCs/>
          <w:lang w:val="en-GB"/>
        </w:rPr>
        <w:t>]</w:t>
      </w:r>
      <w:r w:rsidR="00723EEE" w:rsidRPr="00723EEE">
        <w:rPr>
          <w:bCs/>
          <w:lang w:val="en-GB"/>
        </w:rPr>
        <w:t xml:space="preserve"> applied LIUS of similar specification, though at a lower intensity of </w:t>
      </w:r>
      <w:r w:rsidR="00723EEE" w:rsidRPr="00723EEE">
        <w:rPr>
          <w:bCs/>
        </w:rPr>
        <w:t xml:space="preserve">39 mW·cm⁻², and obtained a similar result. The apoptosis of cancer cells is induced through a </w:t>
      </w:r>
      <w:proofErr w:type="spellStart"/>
      <w:r w:rsidR="00723EEE" w:rsidRPr="00723EEE">
        <w:rPr>
          <w:bCs/>
        </w:rPr>
        <w:t>calpain</w:t>
      </w:r>
      <w:proofErr w:type="spellEnd"/>
      <w:r w:rsidR="00723EEE" w:rsidRPr="00723EEE">
        <w:rPr>
          <w:bCs/>
        </w:rPr>
        <w:t xml:space="preserve">-dependent mitochondrial pathway that relies upon calcium entry through the </w:t>
      </w:r>
      <w:proofErr w:type="spellStart"/>
      <w:r w:rsidR="00723EEE" w:rsidRPr="00723EEE">
        <w:rPr>
          <w:bCs/>
        </w:rPr>
        <w:t>mechanosensitive</w:t>
      </w:r>
      <w:proofErr w:type="spellEnd"/>
      <w:r w:rsidR="00723EEE" w:rsidRPr="00723EEE">
        <w:rPr>
          <w:bCs/>
        </w:rPr>
        <w:t xml:space="preserve"> Piezo1 channels, </w:t>
      </w:r>
      <w:r w:rsidR="005A31D9" w:rsidRPr="006D4D29">
        <w:rPr>
          <w:bCs/>
          <w:color w:val="000000" w:themeColor="text1"/>
          <w:lang w:val="en-GB"/>
        </w:rPr>
        <w:t xml:space="preserve">whereas this pathway is not </w:t>
      </w:r>
      <w:r w:rsidR="005A31D9">
        <w:rPr>
          <w:bCs/>
          <w:lang w:val="en-GB"/>
        </w:rPr>
        <w:t xml:space="preserve">activated in </w:t>
      </w:r>
      <w:r w:rsidR="00723EEE" w:rsidRPr="00723EEE">
        <w:rPr>
          <w:bCs/>
          <w:lang w:val="en-GB"/>
        </w:rPr>
        <w:t>breast epithelial MCF10A cells and fibroblasts retained their intact state.</w:t>
      </w:r>
    </w:p>
    <w:p w14:paraId="62D3E721" w14:textId="00A63E98" w:rsidR="00723EEE" w:rsidRPr="00A41524" w:rsidRDefault="00723EEE" w:rsidP="00723EEE">
      <w:pPr>
        <w:jc w:val="both"/>
        <w:rPr>
          <w:bCs/>
          <w:color w:val="000000" w:themeColor="text1"/>
        </w:rPr>
      </w:pPr>
      <w:r w:rsidRPr="00723EEE">
        <w:rPr>
          <w:bCs/>
        </w:rPr>
        <w:t>Cancer cells are more resistan</w:t>
      </w:r>
      <w:r w:rsidR="002A19C4">
        <w:rPr>
          <w:bCs/>
        </w:rPr>
        <w:t>t at higher frequencies of LIUS</w:t>
      </w:r>
      <w:r w:rsidR="00986689" w:rsidRPr="00986689">
        <w:rPr>
          <w:bCs/>
        </w:rPr>
        <w:t xml:space="preserve"> </w:t>
      </w:r>
      <w:r w:rsidR="00462F42">
        <w:rPr>
          <w:bCs/>
        </w:rPr>
        <w:t>[</w:t>
      </w:r>
      <w:r w:rsidR="00462F42" w:rsidRPr="002A19C4">
        <w:rPr>
          <w:bCs/>
          <w:highlight w:val="yellow"/>
        </w:rPr>
        <w:t>6</w:t>
      </w:r>
      <w:proofErr w:type="gramStart"/>
      <w:r w:rsidR="00462F42">
        <w:rPr>
          <w:bCs/>
        </w:rPr>
        <w:t>,</w:t>
      </w:r>
      <w:r w:rsidR="00462F42" w:rsidRPr="00F20869">
        <w:rPr>
          <w:bCs/>
          <w:highlight w:val="yellow"/>
        </w:rPr>
        <w:t>8</w:t>
      </w:r>
      <w:proofErr w:type="gramEnd"/>
      <w:r w:rsidR="00462F42">
        <w:rPr>
          <w:bCs/>
        </w:rPr>
        <w:t>-</w:t>
      </w:r>
      <w:r w:rsidR="00462F42" w:rsidRPr="00F20869">
        <w:rPr>
          <w:bCs/>
          <w:highlight w:val="yellow"/>
        </w:rPr>
        <w:t>11</w:t>
      </w:r>
      <w:r w:rsidR="00462F42">
        <w:rPr>
          <w:bCs/>
        </w:rPr>
        <w:t>]</w:t>
      </w:r>
      <w:r w:rsidR="00462F42" w:rsidRPr="00723EEE">
        <w:rPr>
          <w:rFonts w:eastAsiaTheme="minorEastAsia"/>
          <w:bCs/>
        </w:rPr>
        <w:t xml:space="preserve">. </w:t>
      </w:r>
      <w:r w:rsidRPr="00723EEE">
        <w:rPr>
          <w:bCs/>
        </w:rPr>
        <w:t xml:space="preserve"> </w:t>
      </w:r>
      <w:proofErr w:type="gramStart"/>
      <w:r w:rsidRPr="00723EEE">
        <w:rPr>
          <w:bCs/>
          <w:lang w:val="en-GB"/>
        </w:rPr>
        <w:t xml:space="preserve">Pulsatile LIUS (at 3 MHz, for </w:t>
      </w:r>
      <w:r w:rsidRPr="00723EEE">
        <w:rPr>
          <w:bCs/>
        </w:rPr>
        <w:t xml:space="preserve">8 pulses, 10% duty cycle, with intensity of 50 mW·cm⁻²) reduced migration and invasion of </w:t>
      </w:r>
      <w:r w:rsidRPr="00723EEE">
        <w:rPr>
          <w:bCs/>
          <w:lang w:val="en-GB"/>
        </w:rPr>
        <w:t xml:space="preserve">MDA-MB-231 cells </w:t>
      </w:r>
      <w:r w:rsidR="0054730E">
        <w:rPr>
          <w:bCs/>
          <w:lang w:val="en-GB"/>
        </w:rPr>
        <w:t>[</w:t>
      </w:r>
      <w:r w:rsidR="00A502CA">
        <w:rPr>
          <w:bCs/>
          <w:highlight w:val="yellow"/>
          <w:lang w:val="en-GB"/>
        </w:rPr>
        <w:t>33</w:t>
      </w:r>
      <w:r w:rsidR="0054730E">
        <w:rPr>
          <w:bCs/>
          <w:lang w:val="en-GB"/>
        </w:rPr>
        <w:t>]</w:t>
      </w:r>
      <w:r w:rsidRPr="00723EEE">
        <w:rPr>
          <w:bCs/>
          <w:lang w:val="en-GB"/>
        </w:rPr>
        <w:t>.</w:t>
      </w:r>
      <w:proofErr w:type="gramEnd"/>
      <w:r w:rsidRPr="00723EEE">
        <w:rPr>
          <w:bCs/>
          <w:lang w:val="en-GB"/>
        </w:rPr>
        <w:t xml:space="preserve"> </w:t>
      </w:r>
      <w:r w:rsidRPr="00723EEE">
        <w:rPr>
          <w:bCs/>
        </w:rPr>
        <w:t>Migration and proliferation of keratinocytes (</w:t>
      </w:r>
      <w:proofErr w:type="spellStart"/>
      <w:r w:rsidRPr="00723EEE">
        <w:rPr>
          <w:bCs/>
        </w:rPr>
        <w:t>HaCaT</w:t>
      </w:r>
      <w:proofErr w:type="spellEnd"/>
      <w:r w:rsidRPr="00723EEE">
        <w:rPr>
          <w:bCs/>
        </w:rPr>
        <w:t xml:space="preserve">) are enhanced by pulsatile LIUS at 500 KHz with the number of cycles ranging from 100 to 500 and an exposure time 1 min </w:t>
      </w:r>
      <w:r w:rsidR="0054730E">
        <w:rPr>
          <w:bCs/>
        </w:rPr>
        <w:t>[</w:t>
      </w:r>
      <w:r w:rsidR="00A502CA">
        <w:rPr>
          <w:bCs/>
          <w:highlight w:val="yellow"/>
        </w:rPr>
        <w:t>34</w:t>
      </w:r>
      <w:r w:rsidR="0054730E">
        <w:rPr>
          <w:bCs/>
        </w:rPr>
        <w:t>]</w:t>
      </w:r>
      <w:r w:rsidRPr="00723EEE">
        <w:rPr>
          <w:bCs/>
        </w:rPr>
        <w:t xml:space="preserve">. Collective migration of PANC-1 cells (i.e., an </w:t>
      </w:r>
      <w:proofErr w:type="spellStart"/>
      <w:r w:rsidRPr="00723EEE">
        <w:rPr>
          <w:bCs/>
        </w:rPr>
        <w:t>epithelioid</w:t>
      </w:r>
      <w:proofErr w:type="spellEnd"/>
      <w:r w:rsidRPr="00723EEE">
        <w:rPr>
          <w:bCs/>
        </w:rPr>
        <w:t xml:space="preserve"> carcinoma cell line derived from the human pancreas) during the wound healing process under continuous exposure to LIUS was cons</w:t>
      </w:r>
      <w:r w:rsidR="0033220C">
        <w:rPr>
          <w:bCs/>
        </w:rPr>
        <w:t>idered by González et al.</w:t>
      </w:r>
      <w:r w:rsidR="009D5565">
        <w:rPr>
          <w:bCs/>
        </w:rPr>
        <w:t xml:space="preserve"> [</w:t>
      </w:r>
      <w:r w:rsidR="00750203" w:rsidRPr="00F20869">
        <w:rPr>
          <w:bCs/>
          <w:highlight w:val="yellow"/>
        </w:rPr>
        <w:t>11</w:t>
      </w:r>
      <w:r w:rsidR="009D5565">
        <w:rPr>
          <w:bCs/>
        </w:rPr>
        <w:t>]</w:t>
      </w:r>
      <w:r w:rsidRPr="00723EEE">
        <w:rPr>
          <w:bCs/>
        </w:rPr>
        <w:t xml:space="preserve">. </w:t>
      </w:r>
      <w:proofErr w:type="gramStart"/>
      <w:r w:rsidRPr="00723EEE">
        <w:rPr>
          <w:bCs/>
        </w:rPr>
        <w:t>The</w:t>
      </w:r>
      <w:proofErr w:type="gramEnd"/>
      <w:r w:rsidRPr="00723EEE">
        <w:rPr>
          <w:bCs/>
        </w:rPr>
        <w:t xml:space="preserve"> cell monolayer’s exposure to LIUS (frequencies near 1 MHz, low intensities &lt;100 mW·cm⁻²) over 10 min to 30 min induced long-term inhibition of collective cell migration, with effects being seen for 48–72 h aft</w:t>
      </w:r>
      <w:r w:rsidR="0033220C">
        <w:rPr>
          <w:bCs/>
        </w:rPr>
        <w:t xml:space="preserve">er exposure. </w:t>
      </w:r>
      <w:proofErr w:type="spellStart"/>
      <w:r w:rsidR="0033220C">
        <w:rPr>
          <w:bCs/>
        </w:rPr>
        <w:t>Ivone</w:t>
      </w:r>
      <w:proofErr w:type="spellEnd"/>
      <w:r w:rsidR="0033220C">
        <w:rPr>
          <w:bCs/>
        </w:rPr>
        <w:t xml:space="preserve"> et al.</w:t>
      </w:r>
      <w:r w:rsidRPr="00723EEE">
        <w:rPr>
          <w:bCs/>
        </w:rPr>
        <w:t xml:space="preserve"> pointed out that the viability of breast cancer </w:t>
      </w:r>
      <w:r w:rsidRPr="00A41524">
        <w:rPr>
          <w:bCs/>
          <w:color w:val="000000" w:themeColor="text1"/>
        </w:rPr>
        <w:t xml:space="preserve">MCF7 cells is significantly reduced for frequencies higher than 550 kHz and LIUS intensities in the range of 50-500 </w:t>
      </w:r>
      <w:proofErr w:type="spellStart"/>
      <w:r w:rsidRPr="00A41524">
        <w:rPr>
          <w:bCs/>
          <w:color w:val="000000" w:themeColor="text1"/>
        </w:rPr>
        <w:t>mW</w:t>
      </w:r>
      <w:proofErr w:type="spellEnd"/>
      <w:r w:rsidRPr="00A41524">
        <w:rPr>
          <w:bCs/>
          <w:color w:val="000000" w:themeColor="text1"/>
        </w:rPr>
        <w:t xml:space="preserve"> cm⁻²</w:t>
      </w:r>
      <w:r w:rsidR="009907A2" w:rsidRPr="00A41524">
        <w:rPr>
          <w:bCs/>
          <w:color w:val="000000" w:themeColor="text1"/>
        </w:rPr>
        <w:t xml:space="preserve"> [</w:t>
      </w:r>
      <w:r w:rsidR="00A53884" w:rsidRPr="00A41524">
        <w:rPr>
          <w:bCs/>
          <w:color w:val="000000" w:themeColor="text1"/>
          <w:highlight w:val="yellow"/>
        </w:rPr>
        <w:t>23</w:t>
      </w:r>
      <w:r w:rsidR="009907A2" w:rsidRPr="00A41524">
        <w:rPr>
          <w:bCs/>
          <w:color w:val="000000" w:themeColor="text1"/>
        </w:rPr>
        <w:t>]</w:t>
      </w:r>
      <w:r w:rsidRPr="00A41524">
        <w:rPr>
          <w:bCs/>
          <w:color w:val="000000" w:themeColor="text1"/>
        </w:rPr>
        <w:t>.</w:t>
      </w:r>
    </w:p>
    <w:p w14:paraId="7B346C35" w14:textId="68D51988" w:rsidR="00723EEE" w:rsidRPr="00A41524" w:rsidRDefault="00D96C39" w:rsidP="00D96C39">
      <w:pPr>
        <w:jc w:val="both"/>
        <w:rPr>
          <w:bCs/>
          <w:color w:val="000000" w:themeColor="text1"/>
        </w:rPr>
      </w:pPr>
      <w:r w:rsidRPr="00A41524">
        <w:rPr>
          <w:bCs/>
          <w:color w:val="000000" w:themeColor="text1"/>
        </w:rPr>
        <w:t xml:space="preserve">To better understand the selective low-frequency ultrasound-induced apoptosis of cancer cells, despite epithelial cells and fibroblasts remaining intact or even exhibiting enhanced growth and migration, it is necessary to identify the physical mechanisms linking LIUS-induced mechanical perturbation to Piezo1 recruitment and activation. Within our framework, LIUS redistributes mechanical stresses through the ventral cytoskeleton and FA network, thereby modulating local viscoelastic resistance and membrane curvature in focal adhesion–associated regions. Because Piezo1 activity is sensitive to membrane </w:t>
      </w:r>
      <w:r w:rsidRPr="00A41524">
        <w:rPr>
          <w:bCs/>
          <w:color w:val="000000" w:themeColor="text1"/>
        </w:rPr>
        <w:lastRenderedPageBreak/>
        <w:t xml:space="preserve">mechanics and curvature-dependent mechanical cues, these LIUS-induced structural changes may differentially regulate Piezo1 recruitment and activation in epithelial and </w:t>
      </w:r>
      <w:proofErr w:type="spellStart"/>
      <w:r w:rsidRPr="00A41524">
        <w:rPr>
          <w:bCs/>
          <w:color w:val="000000" w:themeColor="text1"/>
        </w:rPr>
        <w:t>mesenchymal</w:t>
      </w:r>
      <w:proofErr w:type="spellEnd"/>
      <w:r w:rsidRPr="00A41524">
        <w:rPr>
          <w:bCs/>
          <w:color w:val="000000" w:themeColor="text1"/>
        </w:rPr>
        <w:t xml:space="preserve">-like cancer cells. The following section therefore discusses the principal physical factors governing Piezo1 </w:t>
      </w:r>
      <w:proofErr w:type="spellStart"/>
      <w:r w:rsidRPr="00A41524">
        <w:rPr>
          <w:bCs/>
          <w:color w:val="000000" w:themeColor="text1"/>
        </w:rPr>
        <w:t>behaviour</w:t>
      </w:r>
      <w:proofErr w:type="spellEnd"/>
      <w:r w:rsidRPr="00A41524">
        <w:rPr>
          <w:bCs/>
          <w:color w:val="000000" w:themeColor="text1"/>
        </w:rPr>
        <w:t xml:space="preserve"> under LIUS.</w:t>
      </w:r>
    </w:p>
    <w:p w14:paraId="13CBBB1A" w14:textId="77777777" w:rsidR="00D96C39" w:rsidRPr="00A41524" w:rsidRDefault="00D96C39" w:rsidP="00723EEE">
      <w:pPr>
        <w:rPr>
          <w:bCs/>
          <w:color w:val="000000" w:themeColor="text1"/>
        </w:rPr>
      </w:pPr>
    </w:p>
    <w:p w14:paraId="2528152E" w14:textId="0A538D71" w:rsidR="00723EEE" w:rsidRPr="00723EEE" w:rsidRDefault="00723EEE" w:rsidP="00723EEE">
      <w:pPr>
        <w:rPr>
          <w:b/>
          <w:bCs/>
        </w:rPr>
      </w:pPr>
      <w:r w:rsidRPr="00723EEE">
        <w:rPr>
          <w:b/>
          <w:bCs/>
        </w:rPr>
        <w:t>4. Physical factors that influ</w:t>
      </w:r>
      <w:r w:rsidR="0033220C">
        <w:rPr>
          <w:b/>
          <w:bCs/>
        </w:rPr>
        <w:t>ence activity of Piezo1 channel</w:t>
      </w:r>
      <w:r w:rsidRPr="00723EEE">
        <w:rPr>
          <w:b/>
          <w:bCs/>
        </w:rPr>
        <w:t xml:space="preserve">s under LIUS in epithelial and </w:t>
      </w:r>
      <w:proofErr w:type="spellStart"/>
      <w:r w:rsidRPr="00723EEE">
        <w:rPr>
          <w:b/>
          <w:bCs/>
        </w:rPr>
        <w:t>mesenchymal</w:t>
      </w:r>
      <w:proofErr w:type="spellEnd"/>
      <w:r w:rsidRPr="00723EEE">
        <w:rPr>
          <w:b/>
          <w:bCs/>
        </w:rPr>
        <w:t>-like cancer cells</w:t>
      </w:r>
    </w:p>
    <w:p w14:paraId="0DC15D28" w14:textId="051B944B" w:rsidR="00723EEE" w:rsidRPr="00723EEE" w:rsidRDefault="00723EEE" w:rsidP="00723EEE">
      <w:pPr>
        <w:jc w:val="both"/>
        <w:rPr>
          <w:bCs/>
        </w:rPr>
      </w:pPr>
      <w:r w:rsidRPr="00723EEE">
        <w:rPr>
          <w:bCs/>
        </w:rPr>
        <w:t>A comprehensive understanding of the variations in the distribution</w:t>
      </w:r>
      <w:r w:rsidR="0033220C">
        <w:rPr>
          <w:bCs/>
        </w:rPr>
        <w:t xml:space="preserve"> of Piezo1 channel</w:t>
      </w:r>
      <w:r w:rsidRPr="00723EEE">
        <w:rPr>
          <w:bCs/>
        </w:rPr>
        <w:t xml:space="preserve">s across the membrane – along with their activation in fibroblasts, epithelial cells and </w:t>
      </w:r>
      <w:proofErr w:type="spellStart"/>
      <w:r w:rsidRPr="00723EEE">
        <w:rPr>
          <w:bCs/>
        </w:rPr>
        <w:t>mesenchymal</w:t>
      </w:r>
      <w:proofErr w:type="spellEnd"/>
      <w:r w:rsidRPr="00723EEE">
        <w:rPr>
          <w:bCs/>
        </w:rPr>
        <w:t xml:space="preserve">-like cancer cells both with and without LIUS – requires a focus on the underlying causes of this </w:t>
      </w:r>
      <w:proofErr w:type="spellStart"/>
      <w:r w:rsidRPr="00723EEE">
        <w:rPr>
          <w:bCs/>
        </w:rPr>
        <w:t>behaviour</w:t>
      </w:r>
      <w:proofErr w:type="spellEnd"/>
      <w:r w:rsidRPr="00723EEE">
        <w:rPr>
          <w:bCs/>
        </w:rPr>
        <w:t xml:space="preserve">. These encompass the interplay between: (i) the distribution of Piezo1 molecules, (ii) the size, homogeneity, and stability of FAs, (iii) the </w:t>
      </w:r>
      <w:r w:rsidR="009D5565" w:rsidRPr="00723EEE">
        <w:rPr>
          <w:bCs/>
        </w:rPr>
        <w:t>dilatational</w:t>
      </w:r>
      <w:r w:rsidRPr="00723EEE">
        <w:rPr>
          <w:bCs/>
        </w:rPr>
        <w:t xml:space="preserve"> viscoelasticity of the membrane and bending of the lipid bilayer, </w:t>
      </w:r>
      <w:proofErr w:type="gramStart"/>
      <w:r w:rsidRPr="00723EEE">
        <w:rPr>
          <w:bCs/>
        </w:rPr>
        <w:t>(iv) the</w:t>
      </w:r>
      <w:proofErr w:type="gramEnd"/>
      <w:r w:rsidRPr="00723EEE">
        <w:rPr>
          <w:bCs/>
        </w:rPr>
        <w:t xml:space="preserve"> structural homogeneity and viscoelasticity of the ventral cytoskeleton, and (v) the stiffness homogeneity and viscoelasticity of substrate matrices.</w:t>
      </w:r>
    </w:p>
    <w:p w14:paraId="4E1F7A08" w14:textId="77777777" w:rsidR="00723EEE" w:rsidRPr="00723EEE" w:rsidRDefault="00723EEE" w:rsidP="00723EEE">
      <w:pPr>
        <w:jc w:val="both"/>
        <w:rPr>
          <w:bCs/>
        </w:rPr>
      </w:pPr>
    </w:p>
    <w:p w14:paraId="28996F15" w14:textId="77777777" w:rsidR="00723EEE" w:rsidRPr="00723EEE" w:rsidRDefault="00723EEE" w:rsidP="00723EEE">
      <w:pPr>
        <w:numPr>
          <w:ilvl w:val="1"/>
          <w:numId w:val="32"/>
        </w:numPr>
        <w:contextualSpacing/>
        <w:jc w:val="both"/>
        <w:rPr>
          <w:b/>
          <w:bCs/>
        </w:rPr>
      </w:pPr>
      <w:r w:rsidRPr="00723EEE">
        <w:rPr>
          <w:b/>
          <w:bCs/>
        </w:rPr>
        <w:t>The distribution of Piezo1 molecules</w:t>
      </w:r>
    </w:p>
    <w:p w14:paraId="2B0AC585" w14:textId="28509E22" w:rsidR="007D5577" w:rsidRDefault="0033220C" w:rsidP="00723EEE">
      <w:pPr>
        <w:jc w:val="both"/>
        <w:rPr>
          <w:bCs/>
        </w:rPr>
      </w:pPr>
      <w:r>
        <w:rPr>
          <w:bCs/>
        </w:rPr>
        <w:t>Piezo1 channel</w:t>
      </w:r>
      <w:r w:rsidR="00723EEE" w:rsidRPr="00723EEE">
        <w:rPr>
          <w:bCs/>
        </w:rPr>
        <w:t xml:space="preserve">s are grouped around FAs in active, contractile epithelial cells, whereas their distribution appears more uniform in </w:t>
      </w:r>
      <w:proofErr w:type="spellStart"/>
      <w:r w:rsidR="00723EEE" w:rsidRPr="00723EEE">
        <w:rPr>
          <w:bCs/>
        </w:rPr>
        <w:t>mesenchymal</w:t>
      </w:r>
      <w:proofErr w:type="spellEnd"/>
      <w:r w:rsidR="00723EEE" w:rsidRPr="00723EEE">
        <w:rPr>
          <w:bCs/>
        </w:rPr>
        <w:t xml:space="preserve">-like cancer, cells </w:t>
      </w:r>
      <w:r w:rsidR="0054730E">
        <w:rPr>
          <w:bCs/>
        </w:rPr>
        <w:t>[</w:t>
      </w:r>
      <w:r w:rsidR="0082325E" w:rsidRPr="0082325E">
        <w:rPr>
          <w:bCs/>
          <w:highlight w:val="yellow"/>
        </w:rPr>
        <w:t>5</w:t>
      </w:r>
      <w:proofErr w:type="gramStart"/>
      <w:r w:rsidR="00462F42">
        <w:rPr>
          <w:bCs/>
        </w:rPr>
        <w:t>,</w:t>
      </w:r>
      <w:r w:rsidR="00A502CA" w:rsidRPr="00A502CA">
        <w:rPr>
          <w:bCs/>
          <w:highlight w:val="yellow"/>
        </w:rPr>
        <w:t>21</w:t>
      </w:r>
      <w:proofErr w:type="gramEnd"/>
      <w:r w:rsidR="00FB1B7B">
        <w:rPr>
          <w:bCs/>
        </w:rPr>
        <w:t>]</w:t>
      </w:r>
      <w:r w:rsidR="00723EEE" w:rsidRPr="00723EEE">
        <w:rPr>
          <w:bCs/>
        </w:rPr>
        <w:t xml:space="preserve">. Nonetheless, pulsatile low-frequency LIUS leads to changes in the distribution of Piezo1 molecules in cancer cells. In the presence of LIUS these molecules become grouped near FAs </w:t>
      </w:r>
      <w:r w:rsidR="0054730E">
        <w:rPr>
          <w:bCs/>
        </w:rPr>
        <w:t>[</w:t>
      </w:r>
      <w:r w:rsidR="0082325E" w:rsidRPr="0082325E">
        <w:rPr>
          <w:bCs/>
          <w:highlight w:val="yellow"/>
        </w:rPr>
        <w:t>6</w:t>
      </w:r>
      <w:r w:rsidR="0054730E">
        <w:rPr>
          <w:bCs/>
          <w:color w:val="000000" w:themeColor="text1"/>
        </w:rPr>
        <w:t>]</w:t>
      </w:r>
      <w:r w:rsidR="00723EEE" w:rsidRPr="00723EEE">
        <w:rPr>
          <w:bCs/>
          <w:color w:val="000000" w:themeColor="text1"/>
        </w:rPr>
        <w:t>. It is well known that Pi</w:t>
      </w:r>
      <w:r>
        <w:rPr>
          <w:bCs/>
          <w:color w:val="000000" w:themeColor="text1"/>
        </w:rPr>
        <w:t>ezo1 channel</w:t>
      </w:r>
      <w:r w:rsidR="00723EEE" w:rsidRPr="00723EEE">
        <w:rPr>
          <w:bCs/>
          <w:color w:val="000000" w:themeColor="text1"/>
        </w:rPr>
        <w:t xml:space="preserve">s tend to group at inward curved regions of the membrane </w:t>
      </w:r>
      <w:r w:rsidR="0054730E">
        <w:rPr>
          <w:bCs/>
          <w:color w:val="000000" w:themeColor="text1"/>
        </w:rPr>
        <w:t>[</w:t>
      </w:r>
      <w:r w:rsidR="00A502CA" w:rsidRPr="00A502CA">
        <w:rPr>
          <w:bCs/>
          <w:color w:val="000000" w:themeColor="text1"/>
          <w:highlight w:val="yellow"/>
        </w:rPr>
        <w:t>35</w:t>
      </w:r>
      <w:proofErr w:type="gramStart"/>
      <w:r w:rsidR="0054730E">
        <w:rPr>
          <w:bCs/>
          <w:color w:val="000000" w:themeColor="text1"/>
        </w:rPr>
        <w:t>,</w:t>
      </w:r>
      <w:r w:rsidR="00A502CA" w:rsidRPr="00A502CA">
        <w:rPr>
          <w:bCs/>
          <w:highlight w:val="yellow"/>
        </w:rPr>
        <w:t>36</w:t>
      </w:r>
      <w:proofErr w:type="gramEnd"/>
      <w:r w:rsidR="0054730E">
        <w:rPr>
          <w:bCs/>
        </w:rPr>
        <w:t>]</w:t>
      </w:r>
      <w:r w:rsidR="00723EEE" w:rsidRPr="00723EEE">
        <w:rPr>
          <w:bCs/>
        </w:rPr>
        <w:t xml:space="preserve">. Curvatures can be generated along FAs when the resistance forces are lower than driving forces. Detailed descriptions of driving and resistive forces will be given in </w:t>
      </w:r>
      <w:r w:rsidR="00723EEE" w:rsidRPr="00723EEE">
        <w:rPr>
          <w:b/>
          <w:bCs/>
        </w:rPr>
        <w:t>Section 6</w:t>
      </w:r>
      <w:r w:rsidR="00723EEE" w:rsidRPr="00723EEE">
        <w:rPr>
          <w:bCs/>
        </w:rPr>
        <w:t xml:space="preserve">. The size and geometry of the curvature depend on: (i) the size of an FA, (ii) integrin tilting, (iii) the stiffness, viscoelasticity, and topology of substrate matrices, </w:t>
      </w:r>
      <w:proofErr w:type="gramStart"/>
      <w:r w:rsidR="00723EEE" w:rsidRPr="00723EEE">
        <w:rPr>
          <w:bCs/>
        </w:rPr>
        <w:t>(iv) the</w:t>
      </w:r>
      <w:proofErr w:type="gramEnd"/>
      <w:r w:rsidR="00723EEE" w:rsidRPr="00723EEE">
        <w:rPr>
          <w:bCs/>
        </w:rPr>
        <w:t xml:space="preserve"> local inflow of calcium, and (v) exposure to LIUS. </w:t>
      </w:r>
    </w:p>
    <w:p w14:paraId="4E43288B" w14:textId="0A40834B" w:rsidR="00A278A0" w:rsidRPr="004A0EB5" w:rsidRDefault="001A3957" w:rsidP="00723EEE">
      <w:pPr>
        <w:jc w:val="both"/>
        <w:rPr>
          <w:bCs/>
          <w:color w:val="000000" w:themeColor="text1"/>
        </w:rPr>
      </w:pPr>
      <w:r w:rsidRPr="004A0EB5">
        <w:rPr>
          <w:bCs/>
          <w:color w:val="000000" w:themeColor="text1"/>
        </w:rPr>
        <w:t xml:space="preserve">Piezo1 recruitment likely emerges from </w:t>
      </w:r>
      <w:r w:rsidR="00E33373" w:rsidRPr="004A0EB5">
        <w:rPr>
          <w:bCs/>
          <w:color w:val="000000" w:themeColor="text1"/>
        </w:rPr>
        <w:t>interplay</w:t>
      </w:r>
      <w:r w:rsidRPr="004A0EB5">
        <w:rPr>
          <w:bCs/>
          <w:color w:val="000000" w:themeColor="text1"/>
        </w:rPr>
        <w:t xml:space="preserve"> between biochemical interactions and curvature</w:t>
      </w:r>
      <w:r w:rsidRPr="004A0EB5">
        <w:rPr>
          <w:rFonts w:ascii="Cambria Math" w:hAnsi="Cambria Math" w:cs="Cambria Math"/>
          <w:bCs/>
          <w:color w:val="000000" w:themeColor="text1"/>
        </w:rPr>
        <w:t>‑</w:t>
      </w:r>
      <w:r w:rsidRPr="004A0EB5">
        <w:rPr>
          <w:bCs/>
          <w:color w:val="000000" w:themeColor="text1"/>
        </w:rPr>
        <w:t>mediated physical effects, rather than from curvature alone. Piezo1 distribution may be influenced by interactions with adhesion</w:t>
      </w:r>
      <w:r w:rsidRPr="004A0EB5">
        <w:rPr>
          <w:rFonts w:ascii="Cambria Math" w:hAnsi="Cambria Math" w:cs="Cambria Math"/>
          <w:bCs/>
          <w:color w:val="000000" w:themeColor="text1"/>
        </w:rPr>
        <w:t>‑</w:t>
      </w:r>
      <w:r w:rsidRPr="004A0EB5">
        <w:rPr>
          <w:bCs/>
          <w:color w:val="000000" w:themeColor="text1"/>
        </w:rPr>
        <w:t>associated proteins, cytoskeletal linkers, and other binding partners within the focal adhesion complex, which can provide specific anchoring sites and contribute to stabilization of the channel at adhesion regions (e.g., integrin</w:t>
      </w:r>
      <w:r w:rsidRPr="004A0EB5">
        <w:rPr>
          <w:rFonts w:ascii="Calibri" w:hAnsi="Calibri" w:cs="Calibri"/>
          <w:bCs/>
          <w:color w:val="000000" w:themeColor="text1"/>
        </w:rPr>
        <w:t>–</w:t>
      </w:r>
      <w:r w:rsidRPr="004A0EB5">
        <w:rPr>
          <w:bCs/>
          <w:color w:val="000000" w:themeColor="text1"/>
        </w:rPr>
        <w:t>cytoskeleton networks and adaptor complexes; cite relevant adhesion literature)</w:t>
      </w:r>
      <w:r w:rsidR="00E33373" w:rsidRPr="004A0EB5">
        <w:rPr>
          <w:bCs/>
          <w:color w:val="000000" w:themeColor="text1"/>
        </w:rPr>
        <w:t xml:space="preserve"> [</w:t>
      </w:r>
      <w:r w:rsidR="00CC6832" w:rsidRPr="004A0EB5">
        <w:rPr>
          <w:bCs/>
          <w:color w:val="000000" w:themeColor="text1"/>
          <w:highlight w:val="yellow"/>
        </w:rPr>
        <w:t>37</w:t>
      </w:r>
      <w:r w:rsidR="00E33373" w:rsidRPr="004A0EB5">
        <w:rPr>
          <w:bCs/>
          <w:color w:val="000000" w:themeColor="text1"/>
        </w:rPr>
        <w:t>]</w:t>
      </w:r>
      <w:r w:rsidRPr="004A0EB5">
        <w:rPr>
          <w:bCs/>
          <w:color w:val="000000" w:themeColor="text1"/>
        </w:rPr>
        <w:t xml:space="preserve">. In addition, Piezo1 function and </w:t>
      </w:r>
      <w:proofErr w:type="spellStart"/>
      <w:r w:rsidRPr="004A0EB5">
        <w:rPr>
          <w:bCs/>
          <w:color w:val="000000" w:themeColor="text1"/>
        </w:rPr>
        <w:t>nanoscale</w:t>
      </w:r>
      <w:proofErr w:type="spellEnd"/>
      <w:r w:rsidRPr="004A0EB5">
        <w:rPr>
          <w:bCs/>
          <w:color w:val="000000" w:themeColor="text1"/>
        </w:rPr>
        <w:t xml:space="preserve"> organization have been shown to depend on the membrane lipid environment and cholesterol domains, implying that local membrane composition and physical context also contribute to its localization and activity</w:t>
      </w:r>
      <w:r w:rsidR="00E33373" w:rsidRPr="004A0EB5">
        <w:rPr>
          <w:bCs/>
          <w:color w:val="000000" w:themeColor="text1"/>
        </w:rPr>
        <w:t xml:space="preserve"> [</w:t>
      </w:r>
      <w:r w:rsidR="00B418D8" w:rsidRPr="004A0EB5">
        <w:rPr>
          <w:bCs/>
          <w:color w:val="000000" w:themeColor="text1"/>
          <w:highlight w:val="yellow"/>
        </w:rPr>
        <w:t>19</w:t>
      </w:r>
      <w:proofErr w:type="gramStart"/>
      <w:r w:rsidR="00462F42" w:rsidRPr="004A0EB5">
        <w:rPr>
          <w:bCs/>
          <w:color w:val="000000" w:themeColor="text1"/>
        </w:rPr>
        <w:t>,</w:t>
      </w:r>
      <w:r w:rsidR="00B6792A" w:rsidRPr="004A0EB5">
        <w:rPr>
          <w:bCs/>
          <w:color w:val="000000" w:themeColor="text1"/>
          <w:highlight w:val="yellow"/>
        </w:rPr>
        <w:t>38</w:t>
      </w:r>
      <w:proofErr w:type="gramEnd"/>
      <w:r w:rsidR="002527DA" w:rsidRPr="004A0EB5">
        <w:rPr>
          <w:bCs/>
          <w:color w:val="000000" w:themeColor="text1"/>
          <w:highlight w:val="yellow"/>
        </w:rPr>
        <w:t>]</w:t>
      </w:r>
      <w:r w:rsidR="002527DA" w:rsidRPr="004A0EB5">
        <w:rPr>
          <w:bCs/>
          <w:color w:val="000000" w:themeColor="text1"/>
        </w:rPr>
        <w:t>.</w:t>
      </w:r>
      <w:r w:rsidR="00CF68EE" w:rsidRPr="004A0EB5">
        <w:rPr>
          <w:bCs/>
          <w:color w:val="000000" w:themeColor="text1"/>
        </w:rPr>
        <w:t xml:space="preserve"> Importantly, recruitment alone does not determine channel function. Once localized, Piezo1 activation depends on local membrane mechanics: curvature-induced leaflet </w:t>
      </w:r>
      <w:proofErr w:type="gramStart"/>
      <w:r w:rsidR="00CF68EE" w:rsidRPr="004A0EB5">
        <w:rPr>
          <w:bCs/>
          <w:color w:val="000000" w:themeColor="text1"/>
        </w:rPr>
        <w:t>asymmetry,</w:t>
      </w:r>
      <w:proofErr w:type="gramEnd"/>
      <w:r w:rsidR="00CF68EE" w:rsidRPr="004A0EB5">
        <w:rPr>
          <w:bCs/>
          <w:color w:val="000000" w:themeColor="text1"/>
        </w:rPr>
        <w:t xml:space="preserve"> reduced bending rigidity, and local tension can facilitate conformational changes required for channel opening.</w:t>
      </w:r>
    </w:p>
    <w:p w14:paraId="6AC82915" w14:textId="44AEBD0D" w:rsidR="008E42E7" w:rsidRPr="00723EEE" w:rsidRDefault="0033220C" w:rsidP="008E42E7">
      <w:pPr>
        <w:jc w:val="both"/>
        <w:rPr>
          <w:bCs/>
        </w:rPr>
      </w:pPr>
      <w:r>
        <w:rPr>
          <w:bCs/>
        </w:rPr>
        <w:lastRenderedPageBreak/>
        <w:t>Piezo1 channel</w:t>
      </w:r>
      <w:r w:rsidR="008E42E7" w:rsidRPr="00723EEE">
        <w:rPr>
          <w:bCs/>
        </w:rPr>
        <w:t xml:space="preserve">s located near FAs are almost inactive during the migration of epithelial </w:t>
      </w:r>
      <w:proofErr w:type="spellStart"/>
      <w:r w:rsidR="008E42E7" w:rsidRPr="00723EEE">
        <w:rPr>
          <w:bCs/>
        </w:rPr>
        <w:t>Madin</w:t>
      </w:r>
      <w:proofErr w:type="spellEnd"/>
      <w:r w:rsidR="008E42E7" w:rsidRPr="00723EEE">
        <w:rPr>
          <w:bCs/>
        </w:rPr>
        <w:t xml:space="preserve">–Darby Canine Kidney (MDCK) cells on inhomogeneous viscoelastic PAA substrates </w:t>
      </w:r>
      <w:r w:rsidR="008E42E7">
        <w:rPr>
          <w:bCs/>
        </w:rPr>
        <w:t>[</w:t>
      </w:r>
      <w:r w:rsidR="00B418D8">
        <w:rPr>
          <w:bCs/>
          <w:highlight w:val="yellow"/>
        </w:rPr>
        <w:t>20</w:t>
      </w:r>
      <w:proofErr w:type="gramStart"/>
      <w:r w:rsidR="00462F42">
        <w:rPr>
          <w:bCs/>
        </w:rPr>
        <w:t>,</w:t>
      </w:r>
      <w:r w:rsidR="00A53884" w:rsidRPr="00A53884">
        <w:rPr>
          <w:bCs/>
          <w:highlight w:val="yellow"/>
        </w:rPr>
        <w:t>22</w:t>
      </w:r>
      <w:proofErr w:type="gramEnd"/>
      <w:r w:rsidR="007A249A">
        <w:rPr>
          <w:bCs/>
        </w:rPr>
        <w:t>]</w:t>
      </w:r>
      <w:r w:rsidR="008E42E7" w:rsidRPr="00723EEE">
        <w:rPr>
          <w:bCs/>
        </w:rPr>
        <w:t xml:space="preserve">. The exposure of Piezo1 molecules near FAs in various epithelial cells to LIUS does not trigger their activation. It is in accordance with the fact that epithelial cells will tolerate LIUS by maintaining their physiological level of intracellular calcium </w:t>
      </w:r>
      <w:r w:rsidR="008E42E7">
        <w:rPr>
          <w:bCs/>
        </w:rPr>
        <w:t>[</w:t>
      </w:r>
      <w:r w:rsidR="00A53884">
        <w:rPr>
          <w:bCs/>
          <w:highlight w:val="yellow"/>
        </w:rPr>
        <w:t>23</w:t>
      </w:r>
      <w:r w:rsidR="008E42E7">
        <w:rPr>
          <w:bCs/>
        </w:rPr>
        <w:t>,</w:t>
      </w:r>
      <w:r w:rsidR="008E42E7" w:rsidRPr="009D5565">
        <w:rPr>
          <w:bCs/>
          <w:highlight w:val="yellow"/>
        </w:rPr>
        <w:t xml:space="preserve"> </w:t>
      </w:r>
      <w:r w:rsidR="00A502CA">
        <w:rPr>
          <w:bCs/>
          <w:highlight w:val="yellow"/>
        </w:rPr>
        <w:t>34</w:t>
      </w:r>
      <w:r w:rsidR="008E42E7">
        <w:rPr>
          <w:bCs/>
        </w:rPr>
        <w:t>]</w:t>
      </w:r>
      <w:r>
        <w:rPr>
          <w:bCs/>
        </w:rPr>
        <w:t>. Conversely, Piezo1 channel</w:t>
      </w:r>
      <w:r w:rsidR="008E42E7" w:rsidRPr="00723EEE">
        <w:rPr>
          <w:bCs/>
        </w:rPr>
        <w:t xml:space="preserve">s are over-activated near FAs in cancer MDA-MB-231 and A375p cells, resulting in calcium-induced apoptosis, unlike in epithelial MCF10A cells and fibroblasts </w:t>
      </w:r>
      <w:r w:rsidR="008E42E7">
        <w:rPr>
          <w:bCs/>
        </w:rPr>
        <w:t>[</w:t>
      </w:r>
      <w:r w:rsidR="008E42E7" w:rsidRPr="0082325E">
        <w:rPr>
          <w:bCs/>
          <w:highlight w:val="yellow"/>
        </w:rPr>
        <w:t>6</w:t>
      </w:r>
      <w:r w:rsidR="008E42E7">
        <w:rPr>
          <w:bCs/>
        </w:rPr>
        <w:t>]</w:t>
      </w:r>
      <w:r w:rsidR="008E42E7" w:rsidRPr="00723EEE">
        <w:rPr>
          <w:bCs/>
        </w:rPr>
        <w:t>. Consequently, t</w:t>
      </w:r>
      <w:r>
        <w:rPr>
          <w:bCs/>
        </w:rPr>
        <w:t>he clustering of Piezo1 channel</w:t>
      </w:r>
      <w:r w:rsidR="008E42E7" w:rsidRPr="00723EEE">
        <w:rPr>
          <w:bCs/>
        </w:rPr>
        <w:t>s near FAs in cancer cells exposed to LIUS is a necessary but insufficient condition for the onset of cell apoptosis. The activation of Piezo1 molecules depends on their distribution within curved regions, while this distribution depends on the geometry of the curvatures.</w:t>
      </w:r>
    </w:p>
    <w:p w14:paraId="44AA2001" w14:textId="2D856691" w:rsidR="00723EEE" w:rsidRPr="00723EEE" w:rsidRDefault="00723EEE" w:rsidP="00723EEE">
      <w:pPr>
        <w:jc w:val="both"/>
        <w:rPr>
          <w:bCs/>
        </w:rPr>
      </w:pPr>
      <w:r w:rsidRPr="00723EEE">
        <w:rPr>
          <w:bCs/>
        </w:rPr>
        <w:t xml:space="preserve">LIUS can cause inhomogeneous tilting of integrin molecules within a Piezo1 channel cluster </w:t>
      </w:r>
      <w:r w:rsidR="0054730E">
        <w:rPr>
          <w:bCs/>
        </w:rPr>
        <w:t>[</w:t>
      </w:r>
      <w:r w:rsidR="00B6792A" w:rsidRPr="00B6792A">
        <w:rPr>
          <w:bCs/>
          <w:highlight w:val="yellow"/>
        </w:rPr>
        <w:t>39</w:t>
      </w:r>
      <w:r w:rsidR="0054730E">
        <w:rPr>
          <w:bCs/>
        </w:rPr>
        <w:t>]</w:t>
      </w:r>
      <w:r w:rsidRPr="00723EEE">
        <w:rPr>
          <w:bCs/>
        </w:rPr>
        <w:t xml:space="preserve">. The tilted integrin and the inward bending of the bilayer modify the orientation of </w:t>
      </w:r>
      <w:proofErr w:type="spellStart"/>
      <w:r w:rsidRPr="00723EEE">
        <w:rPr>
          <w:bCs/>
        </w:rPr>
        <w:t>talin</w:t>
      </w:r>
      <w:proofErr w:type="spellEnd"/>
      <w:r w:rsidRPr="00723EEE">
        <w:rPr>
          <w:bCs/>
        </w:rPr>
        <w:t xml:space="preserve"> and </w:t>
      </w:r>
      <w:proofErr w:type="spellStart"/>
      <w:r w:rsidRPr="00723EEE">
        <w:rPr>
          <w:bCs/>
        </w:rPr>
        <w:t>vinculin</w:t>
      </w:r>
      <w:proofErr w:type="spellEnd"/>
      <w:r w:rsidRPr="00723EEE">
        <w:rPr>
          <w:bCs/>
        </w:rPr>
        <w:t xml:space="preserve">, which are linked to the cytoskeleton, resulting in a "pushing" effect on neighboring actin filaments. This effect impacts the local rearrangement of ventral stress fibers </w:t>
      </w:r>
      <w:r w:rsidR="0054730E">
        <w:rPr>
          <w:bCs/>
        </w:rPr>
        <w:t>[</w:t>
      </w:r>
      <w:r w:rsidR="00B6792A" w:rsidRPr="00B6792A">
        <w:rPr>
          <w:bCs/>
          <w:highlight w:val="yellow"/>
        </w:rPr>
        <w:t>40</w:t>
      </w:r>
      <w:r w:rsidR="0054730E">
        <w:rPr>
          <w:bCs/>
        </w:rPr>
        <w:t>]</w:t>
      </w:r>
      <w:r w:rsidRPr="00723EEE">
        <w:rPr>
          <w:bCs/>
        </w:rPr>
        <w:t xml:space="preserve">. Consistent with the observation that the actin cytoskeleton experiences pre-stress due to myosin II contractility, even minor alterations in attachment geometry can induce local curvature in ventral stress fibers </w:t>
      </w:r>
      <w:r w:rsidR="0054730E">
        <w:rPr>
          <w:bCs/>
        </w:rPr>
        <w:t>[</w:t>
      </w:r>
      <w:r w:rsidR="00B6792A" w:rsidRPr="00B6792A">
        <w:rPr>
          <w:bCs/>
          <w:highlight w:val="yellow"/>
        </w:rPr>
        <w:t>41</w:t>
      </w:r>
      <w:r w:rsidR="0054730E">
        <w:rPr>
          <w:bCs/>
        </w:rPr>
        <w:t>]</w:t>
      </w:r>
      <w:r w:rsidRPr="00723EEE">
        <w:rPr>
          <w:bCs/>
        </w:rPr>
        <w:t>. This process recruits and aligns actin filaments beneath the adhesion, thereby shaping the cytoskeletal curvature around the adhesion rim. Inhomogeneous structure of the ventral stress fiber network influences the shape of the curvature.</w:t>
      </w:r>
    </w:p>
    <w:p w14:paraId="4D9A9988" w14:textId="77777777" w:rsidR="00723EEE" w:rsidRDefault="00723EEE" w:rsidP="00723EEE">
      <w:pPr>
        <w:jc w:val="both"/>
        <w:rPr>
          <w:bCs/>
        </w:rPr>
      </w:pPr>
      <w:r w:rsidRPr="00723EEE">
        <w:rPr>
          <w:bCs/>
        </w:rPr>
        <w:t>However, whether this bending leads to membrane curvature also depends on the structural inhomogeneity and viscoelasticity of the ventral cytoskeleton, a network distinct from the cortex, which can resist curvature formation and thus modulate the resulting membrane shape.</w:t>
      </w:r>
    </w:p>
    <w:p w14:paraId="15B54BA2" w14:textId="77777777" w:rsidR="00134BB9" w:rsidRPr="00723EEE" w:rsidRDefault="00134BB9" w:rsidP="00723EEE">
      <w:pPr>
        <w:jc w:val="both"/>
        <w:rPr>
          <w:bCs/>
        </w:rPr>
      </w:pPr>
    </w:p>
    <w:p w14:paraId="6BBBA060" w14:textId="328F94FD" w:rsidR="00CF1930" w:rsidRDefault="007D5577" w:rsidP="007D5577">
      <w:pPr>
        <w:jc w:val="both"/>
      </w:pPr>
      <w:r w:rsidRPr="00723EEE">
        <w:rPr>
          <w:b/>
          <w:bCs/>
        </w:rPr>
        <w:t>4.2 The distribution</w:t>
      </w:r>
      <w:r w:rsidR="0033220C">
        <w:rPr>
          <w:b/>
          <w:bCs/>
        </w:rPr>
        <w:t xml:space="preserve"> and activity of Piezo1 channel</w:t>
      </w:r>
      <w:r w:rsidRPr="00723EEE">
        <w:rPr>
          <w:b/>
          <w:bCs/>
        </w:rPr>
        <w:t>s within curved regions along FAs</w:t>
      </w:r>
      <w:r w:rsidR="00CF1930" w:rsidRPr="00BD5110">
        <w:t xml:space="preserve"> </w:t>
      </w:r>
    </w:p>
    <w:p w14:paraId="6F0FA631" w14:textId="0F412EBB" w:rsidR="00CF1930" w:rsidRPr="00875D21" w:rsidRDefault="00CF1930" w:rsidP="007D5577">
      <w:pPr>
        <w:jc w:val="both"/>
        <w:rPr>
          <w:bCs/>
          <w:color w:val="000000" w:themeColor="text1"/>
        </w:rPr>
      </w:pPr>
      <w:r w:rsidRPr="00875D21">
        <w:rPr>
          <w:color w:val="000000" w:themeColor="text1"/>
        </w:rPr>
        <w:t>Although Piezo1 is generally activated at FAs, highly curved areas of the cell membrane surrounding the adhesions may cause reduced channel activity due to curvature-mismatch or local regulation m</w:t>
      </w:r>
      <w:r w:rsidR="00087303" w:rsidRPr="00875D21">
        <w:rPr>
          <w:color w:val="000000" w:themeColor="text1"/>
        </w:rPr>
        <w:t>echanisms [</w:t>
      </w:r>
      <w:r w:rsidR="00462F42" w:rsidRPr="00875D21">
        <w:rPr>
          <w:color w:val="000000" w:themeColor="text1"/>
          <w:highlight w:val="yellow"/>
        </w:rPr>
        <w:t>5</w:t>
      </w:r>
      <w:proofErr w:type="gramStart"/>
      <w:r w:rsidR="00462F42" w:rsidRPr="00875D21">
        <w:rPr>
          <w:color w:val="000000" w:themeColor="text1"/>
        </w:rPr>
        <w:t>,</w:t>
      </w:r>
      <w:r w:rsidR="00091DE1" w:rsidRPr="00875D21">
        <w:rPr>
          <w:color w:val="000000" w:themeColor="text1"/>
          <w:highlight w:val="yellow"/>
        </w:rPr>
        <w:t>35</w:t>
      </w:r>
      <w:proofErr w:type="gramEnd"/>
      <w:r w:rsidRPr="00875D21">
        <w:rPr>
          <w:color w:val="000000" w:themeColor="text1"/>
        </w:rPr>
        <w:t xml:space="preserve">]. This is because FAs are not static structures but rather specialized, transient junctions. They balance the strong cell attachment to a substrate with the cellular motility. Thus, despite that </w:t>
      </w:r>
      <w:r w:rsidR="00B30BD7" w:rsidRPr="00875D21">
        <w:rPr>
          <w:color w:val="000000" w:themeColor="text1"/>
        </w:rPr>
        <w:t>FAs</w:t>
      </w:r>
      <w:r w:rsidRPr="00875D21">
        <w:rPr>
          <w:color w:val="000000" w:themeColor="text1"/>
        </w:rPr>
        <w:t xml:space="preserve"> are sites of high Piezo1 activity, the pronounced membrane curvature in surrounding regions, such as </w:t>
      </w:r>
      <w:proofErr w:type="spellStart"/>
      <w:r w:rsidRPr="00875D21">
        <w:rPr>
          <w:color w:val="000000" w:themeColor="text1"/>
        </w:rPr>
        <w:t>filopodia</w:t>
      </w:r>
      <w:proofErr w:type="spellEnd"/>
      <w:r w:rsidRPr="00875D21">
        <w:rPr>
          <w:color w:val="000000" w:themeColor="text1"/>
        </w:rPr>
        <w:t xml:space="preserve"> or tethers, can inhibit or regulate Piezo1 function. </w:t>
      </w:r>
      <w:r w:rsidRPr="00875D21">
        <w:rPr>
          <w:bCs/>
          <w:color w:val="000000" w:themeColor="text1"/>
        </w:rPr>
        <w:t>Reduced activity of Piezo1 channels in curved membrane regions surrounding FAs may arise through several mechanisms: (i) geometrical constraints caused by the channel clustering [</w:t>
      </w:r>
      <w:r w:rsidR="00091DE1" w:rsidRPr="00875D21">
        <w:rPr>
          <w:bCs/>
          <w:color w:val="000000" w:themeColor="text1"/>
          <w:highlight w:val="yellow"/>
        </w:rPr>
        <w:t>42</w:t>
      </w:r>
      <w:r w:rsidRPr="00875D21">
        <w:rPr>
          <w:bCs/>
          <w:color w:val="000000" w:themeColor="text1"/>
        </w:rPr>
        <w:t>] that limit the space required for flattening of the dome-shaped channel structure [</w:t>
      </w:r>
      <w:r w:rsidR="00091DE1" w:rsidRPr="00875D21">
        <w:rPr>
          <w:bCs/>
          <w:color w:val="000000" w:themeColor="text1"/>
          <w:highlight w:val="yellow"/>
        </w:rPr>
        <w:t>43</w:t>
      </w:r>
      <w:r w:rsidRPr="00875D21">
        <w:rPr>
          <w:bCs/>
          <w:color w:val="000000" w:themeColor="text1"/>
        </w:rPr>
        <w:t>], (ii) alterations of long-lasting interactions of the channel with specific lipid types [</w:t>
      </w:r>
      <w:r w:rsidR="00B6792A" w:rsidRPr="00875D21">
        <w:rPr>
          <w:bCs/>
          <w:color w:val="000000" w:themeColor="text1"/>
          <w:highlight w:val="yellow"/>
        </w:rPr>
        <w:t>38</w:t>
      </w:r>
      <w:r w:rsidRPr="00875D21">
        <w:rPr>
          <w:bCs/>
          <w:color w:val="000000" w:themeColor="text1"/>
        </w:rPr>
        <w:t>], (iii) curvature-driven redistribution of cholesterol, which alters the local membrane organiza</w:t>
      </w:r>
      <w:r w:rsidR="0033220C">
        <w:rPr>
          <w:bCs/>
          <w:color w:val="000000" w:themeColor="text1"/>
        </w:rPr>
        <w:t>tion surrounding Piezo1 channel</w:t>
      </w:r>
      <w:r w:rsidRPr="00875D21">
        <w:rPr>
          <w:bCs/>
          <w:color w:val="000000" w:themeColor="text1"/>
        </w:rPr>
        <w:t>s [</w:t>
      </w:r>
      <w:r w:rsidR="00B418D8" w:rsidRPr="00875D21">
        <w:rPr>
          <w:bCs/>
          <w:color w:val="000000" w:themeColor="text1"/>
          <w:highlight w:val="yellow"/>
        </w:rPr>
        <w:t>19</w:t>
      </w:r>
      <w:r w:rsidR="00462F42" w:rsidRPr="00875D21">
        <w:rPr>
          <w:bCs/>
          <w:color w:val="000000" w:themeColor="text1"/>
        </w:rPr>
        <w:t>,</w:t>
      </w:r>
      <w:r w:rsidR="00B6792A" w:rsidRPr="00875D21">
        <w:rPr>
          <w:bCs/>
          <w:color w:val="000000" w:themeColor="text1"/>
          <w:highlight w:val="yellow"/>
        </w:rPr>
        <w:t>38</w:t>
      </w:r>
      <w:r w:rsidR="00462F42" w:rsidRPr="00875D21">
        <w:rPr>
          <w:bCs/>
          <w:color w:val="000000" w:themeColor="text1"/>
        </w:rPr>
        <w:t>,</w:t>
      </w:r>
      <w:r w:rsidR="00091DE1" w:rsidRPr="00875D21">
        <w:rPr>
          <w:bCs/>
          <w:color w:val="000000" w:themeColor="text1"/>
          <w:highlight w:val="yellow"/>
        </w:rPr>
        <w:t>44</w:t>
      </w:r>
      <w:r w:rsidRPr="00875D21">
        <w:rPr>
          <w:bCs/>
          <w:color w:val="000000" w:themeColor="text1"/>
        </w:rPr>
        <w:t>], and (iv) curvature-induced conformational changes of</w:t>
      </w:r>
      <w:r w:rsidR="0033220C">
        <w:rPr>
          <w:bCs/>
          <w:color w:val="000000" w:themeColor="text1"/>
        </w:rPr>
        <w:t xml:space="preserve"> Piezo1 channel</w:t>
      </w:r>
      <w:r w:rsidRPr="00875D21">
        <w:rPr>
          <w:bCs/>
          <w:color w:val="000000" w:themeColor="text1"/>
        </w:rPr>
        <w:t xml:space="preserve">s that directly modulate their gating </w:t>
      </w:r>
      <w:proofErr w:type="spellStart"/>
      <w:r w:rsidRPr="00875D21">
        <w:rPr>
          <w:bCs/>
          <w:color w:val="000000" w:themeColor="text1"/>
        </w:rPr>
        <w:t>behaviour</w:t>
      </w:r>
      <w:proofErr w:type="spellEnd"/>
      <w:r w:rsidRPr="00875D21">
        <w:rPr>
          <w:bCs/>
          <w:color w:val="000000" w:themeColor="text1"/>
        </w:rPr>
        <w:t xml:space="preserve"> [</w:t>
      </w:r>
      <w:r w:rsidR="000C1D73" w:rsidRPr="00875D21">
        <w:rPr>
          <w:bCs/>
          <w:color w:val="000000" w:themeColor="text1"/>
          <w:highlight w:val="yellow"/>
        </w:rPr>
        <w:t>45</w:t>
      </w:r>
      <w:r w:rsidRPr="00875D21">
        <w:rPr>
          <w:bCs/>
          <w:color w:val="000000" w:themeColor="text1"/>
        </w:rPr>
        <w:t xml:space="preserve">]. </w:t>
      </w:r>
      <w:proofErr w:type="spellStart"/>
      <w:r w:rsidRPr="00875D21">
        <w:rPr>
          <w:bCs/>
          <w:color w:val="000000" w:themeColor="text1"/>
        </w:rPr>
        <w:t>Beaven</w:t>
      </w:r>
      <w:proofErr w:type="spellEnd"/>
      <w:r w:rsidRPr="00875D21">
        <w:rPr>
          <w:bCs/>
          <w:color w:val="000000" w:themeColor="text1"/>
        </w:rPr>
        <w:t xml:space="preserve"> et al. [</w:t>
      </w:r>
      <w:r w:rsidR="000C1D73" w:rsidRPr="00875D21">
        <w:rPr>
          <w:bCs/>
          <w:color w:val="000000" w:themeColor="text1"/>
          <w:highlight w:val="yellow"/>
        </w:rPr>
        <w:t>46</w:t>
      </w:r>
      <w:r w:rsidRPr="00875D21">
        <w:rPr>
          <w:bCs/>
          <w:color w:val="000000" w:themeColor="text1"/>
        </w:rPr>
        <w:t>] pointed out that cholesterol can favor concave curvature.</w:t>
      </w:r>
      <w:r w:rsidR="00447200" w:rsidRPr="00875D21">
        <w:rPr>
          <w:bCs/>
          <w:color w:val="000000" w:themeColor="text1"/>
        </w:rPr>
        <w:t xml:space="preserve"> Concurrently, membrane cholesterol helps maintain a mechanically favorable bilayer environment, thereby supporting channel activity [</w:t>
      </w:r>
      <w:r w:rsidR="00447200" w:rsidRPr="00875D21">
        <w:rPr>
          <w:bCs/>
          <w:color w:val="000000" w:themeColor="text1"/>
          <w:highlight w:val="yellow"/>
        </w:rPr>
        <w:t>19</w:t>
      </w:r>
      <w:proofErr w:type="gramStart"/>
      <w:r w:rsidR="00447200" w:rsidRPr="00875D21">
        <w:rPr>
          <w:bCs/>
          <w:color w:val="000000" w:themeColor="text1"/>
          <w:highlight w:val="yellow"/>
        </w:rPr>
        <w:t>,37,38</w:t>
      </w:r>
      <w:proofErr w:type="gramEnd"/>
      <w:r w:rsidR="00447200" w:rsidRPr="00875D21">
        <w:rPr>
          <w:bCs/>
          <w:color w:val="000000" w:themeColor="text1"/>
        </w:rPr>
        <w:t xml:space="preserve">]. These studies demonstrated that Piezo1 channels can function as independent </w:t>
      </w:r>
      <w:proofErr w:type="spellStart"/>
      <w:r w:rsidR="00447200" w:rsidRPr="00875D21">
        <w:rPr>
          <w:bCs/>
          <w:color w:val="000000" w:themeColor="text1"/>
        </w:rPr>
        <w:lastRenderedPageBreak/>
        <w:t>mechanotransducers</w:t>
      </w:r>
      <w:proofErr w:type="spellEnd"/>
      <w:r w:rsidR="00447200" w:rsidRPr="00875D21">
        <w:rPr>
          <w:bCs/>
          <w:color w:val="000000" w:themeColor="text1"/>
        </w:rPr>
        <w:t xml:space="preserve">; however, they did not consider their organization into clusters forming pit-shaped invaginations. </w:t>
      </w:r>
      <w:r w:rsidR="00B30BD7" w:rsidRPr="00875D21">
        <w:rPr>
          <w:bCs/>
          <w:color w:val="000000" w:themeColor="text1"/>
        </w:rPr>
        <w:t>I</w:t>
      </w:r>
      <w:r w:rsidRPr="00875D21">
        <w:rPr>
          <w:bCs/>
          <w:color w:val="000000" w:themeColor="text1"/>
        </w:rPr>
        <w:t>n the plasma membrane Piezo1 can still function independently. In addition, these clusters can be regulated by the cytoskeleton [</w:t>
      </w:r>
      <w:r w:rsidR="00091DE1" w:rsidRPr="00875D21">
        <w:rPr>
          <w:bCs/>
          <w:color w:val="000000" w:themeColor="text1"/>
          <w:highlight w:val="yellow"/>
        </w:rPr>
        <w:t>42</w:t>
      </w:r>
      <w:r w:rsidRPr="00875D21">
        <w:rPr>
          <w:bCs/>
          <w:color w:val="000000" w:themeColor="text1"/>
        </w:rPr>
        <w:t xml:space="preserve">]. </w:t>
      </w:r>
      <w:r w:rsidR="00447200" w:rsidRPr="00875D21">
        <w:rPr>
          <w:bCs/>
          <w:color w:val="000000" w:themeColor="text1"/>
        </w:rPr>
        <w:t>Furthermore, Jiang et al.</w:t>
      </w:r>
      <w:r w:rsidR="00EE7A52" w:rsidRPr="00875D21">
        <w:rPr>
          <w:bCs/>
          <w:color w:val="000000" w:themeColor="text1"/>
        </w:rPr>
        <w:t xml:space="preserve"> [</w:t>
      </w:r>
      <w:r w:rsidR="00EE7A52" w:rsidRPr="00875D21">
        <w:rPr>
          <w:bCs/>
          <w:color w:val="000000" w:themeColor="text1"/>
          <w:highlight w:val="yellow"/>
        </w:rPr>
        <w:t>47</w:t>
      </w:r>
      <w:r w:rsidR="00EE7A52" w:rsidRPr="00875D21">
        <w:rPr>
          <w:bCs/>
          <w:color w:val="000000" w:themeColor="text1"/>
        </w:rPr>
        <w:t>]</w:t>
      </w:r>
      <w:r w:rsidRPr="00875D21">
        <w:rPr>
          <w:bCs/>
          <w:color w:val="000000" w:themeColor="text1"/>
        </w:rPr>
        <w:t xml:space="preserve"> pointed out that the curved, dome-like architecture of Piezo1 channels induces a local membrane footprint, and that membrane curvature directly modulates channel conformation, thereby influencing gating </w:t>
      </w:r>
      <w:proofErr w:type="spellStart"/>
      <w:r w:rsidRPr="00875D21">
        <w:rPr>
          <w:bCs/>
          <w:color w:val="000000" w:themeColor="text1"/>
        </w:rPr>
        <w:t>behavio</w:t>
      </w:r>
      <w:r w:rsidR="00447200" w:rsidRPr="00875D21">
        <w:rPr>
          <w:bCs/>
          <w:color w:val="000000" w:themeColor="text1"/>
        </w:rPr>
        <w:t>u</w:t>
      </w:r>
      <w:r w:rsidRPr="00875D21">
        <w:rPr>
          <w:bCs/>
          <w:color w:val="000000" w:themeColor="text1"/>
        </w:rPr>
        <w:t>r</w:t>
      </w:r>
      <w:proofErr w:type="spellEnd"/>
      <w:r w:rsidRPr="00875D21">
        <w:rPr>
          <w:bCs/>
          <w:color w:val="000000" w:themeColor="text1"/>
        </w:rPr>
        <w:t xml:space="preserve">. In </w:t>
      </w:r>
      <w:proofErr w:type="spellStart"/>
      <w:r w:rsidRPr="00875D21">
        <w:rPr>
          <w:bCs/>
          <w:color w:val="000000" w:themeColor="text1"/>
        </w:rPr>
        <w:t>MscL</w:t>
      </w:r>
      <w:proofErr w:type="spellEnd"/>
      <w:r w:rsidRPr="00875D21">
        <w:rPr>
          <w:bCs/>
          <w:color w:val="000000" w:themeColor="text1"/>
        </w:rPr>
        <w:t xml:space="preserve"> channels, activation of one channel can influence the gating of nearby channels under sufficient membrane tension. Notably, in the </w:t>
      </w:r>
      <w:proofErr w:type="spellStart"/>
      <w:r w:rsidRPr="00875D21">
        <w:rPr>
          <w:bCs/>
          <w:color w:val="000000" w:themeColor="text1"/>
        </w:rPr>
        <w:t>MscL</w:t>
      </w:r>
      <w:proofErr w:type="spellEnd"/>
      <w:r w:rsidRPr="00875D21">
        <w:rPr>
          <w:bCs/>
          <w:color w:val="000000" w:themeColor="text1"/>
        </w:rPr>
        <w:t xml:space="preserve"> case, among 11 channels situated within an area </w:t>
      </w:r>
      <w:proofErr w:type="gramStart"/>
      <w:r w:rsidRPr="00875D21">
        <w:rPr>
          <w:bCs/>
          <w:color w:val="000000" w:themeColor="text1"/>
        </w:rPr>
        <w:t xml:space="preserve">of </w:t>
      </w:r>
      <w:proofErr w:type="gramEnd"/>
      <m:oMath>
        <m:r>
          <w:rPr>
            <w:rFonts w:ascii="Cambria Math" w:hAnsi="Cambria Math"/>
            <w:color w:val="000000" w:themeColor="text1"/>
          </w:rPr>
          <m:t xml:space="preserve">1.6 </m:t>
        </m:r>
        <m:sSup>
          <m:sSupPr>
            <m:ctrlPr>
              <w:rPr>
                <w:rFonts w:ascii="Cambria Math" w:hAnsi="Cambria Math"/>
                <w:bCs/>
                <w:i/>
                <w:color w:val="000000" w:themeColor="text1"/>
              </w:rPr>
            </m:ctrlPr>
          </m:sSupPr>
          <m:e>
            <m:r>
              <w:rPr>
                <w:rFonts w:ascii="Cambria Math" w:hAnsi="Cambria Math"/>
                <w:color w:val="000000" w:themeColor="text1"/>
              </w:rPr>
              <m:t>μm</m:t>
            </m:r>
          </m:e>
          <m:sup>
            <m:r>
              <w:rPr>
                <w:rFonts w:ascii="Cambria Math" w:hAnsi="Cambria Math"/>
                <w:color w:val="000000" w:themeColor="text1"/>
              </w:rPr>
              <m:t>2</m:t>
            </m:r>
          </m:sup>
        </m:sSup>
      </m:oMath>
      <w:r w:rsidRPr="00875D21">
        <w:rPr>
          <w:bCs/>
          <w:color w:val="000000" w:themeColor="text1"/>
        </w:rPr>
        <w:t>, only 5 channels were concurrently activated [</w:t>
      </w:r>
      <w:r w:rsidR="000C1D73" w:rsidRPr="00875D21">
        <w:rPr>
          <w:bCs/>
          <w:color w:val="000000" w:themeColor="text1"/>
          <w:highlight w:val="yellow"/>
        </w:rPr>
        <w:t>45</w:t>
      </w:r>
      <w:r w:rsidRPr="00875D21">
        <w:rPr>
          <w:bCs/>
          <w:color w:val="000000" w:themeColor="text1"/>
        </w:rPr>
        <w:t xml:space="preserve">]. For Piezo1, channels appear to function largely independently </w:t>
      </w:r>
      <w:r w:rsidR="00462F42" w:rsidRPr="00875D21">
        <w:rPr>
          <w:bCs/>
          <w:color w:val="000000" w:themeColor="text1"/>
        </w:rPr>
        <w:t>[</w:t>
      </w:r>
      <w:r w:rsidR="000C1D73" w:rsidRPr="00875D21">
        <w:rPr>
          <w:bCs/>
          <w:color w:val="000000" w:themeColor="text1"/>
          <w:highlight w:val="yellow"/>
        </w:rPr>
        <w:t>37</w:t>
      </w:r>
      <w:r w:rsidR="00462F42" w:rsidRPr="00875D21">
        <w:rPr>
          <w:bCs/>
          <w:color w:val="000000" w:themeColor="text1"/>
        </w:rPr>
        <w:t>]</w:t>
      </w:r>
      <w:r w:rsidRPr="00875D21">
        <w:rPr>
          <w:bCs/>
          <w:color w:val="000000" w:themeColor="text1"/>
        </w:rPr>
        <w:t>, but membrane curvature, cholesterol, and local density could provide mechanisms for indirect coordination. Consequently,</w:t>
      </w:r>
      <w:r w:rsidR="0033220C">
        <w:rPr>
          <w:bCs/>
          <w:color w:val="000000" w:themeColor="text1"/>
        </w:rPr>
        <w:t xml:space="preserve"> the activity of Piezo1 channel</w:t>
      </w:r>
      <w:r w:rsidRPr="00875D21">
        <w:rPr>
          <w:bCs/>
          <w:color w:val="000000" w:themeColor="text1"/>
        </w:rPr>
        <w:t>s depends strongly on the curvature geometry, which influences the size, shape, and topology of the curvature around FAs.</w:t>
      </w:r>
    </w:p>
    <w:p w14:paraId="714A3160" w14:textId="68E51DA5" w:rsidR="00C04B32" w:rsidRPr="00412EC5" w:rsidRDefault="00F74E2D" w:rsidP="007D5577">
      <w:pPr>
        <w:jc w:val="both"/>
        <w:rPr>
          <w:bCs/>
          <w:color w:val="000000" w:themeColor="text1"/>
        </w:rPr>
      </w:pPr>
      <w:r w:rsidRPr="00412EC5">
        <w:rPr>
          <w:bCs/>
          <w:color w:val="000000" w:themeColor="text1"/>
        </w:rPr>
        <w:t xml:space="preserve">The purpose of </w:t>
      </w:r>
      <w:r w:rsidR="00545577" w:rsidRPr="00412EC5">
        <w:rPr>
          <w:bCs/>
          <w:color w:val="000000" w:themeColor="text1"/>
        </w:rPr>
        <w:t xml:space="preserve">our </w:t>
      </w:r>
      <w:r w:rsidRPr="00412EC5">
        <w:rPr>
          <w:bCs/>
          <w:color w:val="000000" w:themeColor="text1"/>
        </w:rPr>
        <w:t xml:space="preserve">numerical estimates </w:t>
      </w:r>
      <w:r w:rsidR="008A21BD" w:rsidRPr="00412EC5">
        <w:rPr>
          <w:bCs/>
          <w:color w:val="000000" w:themeColor="text1"/>
        </w:rPr>
        <w:t xml:space="preserve">of packing density of Piezo1 molecules and radius of curvature around FAs </w:t>
      </w:r>
      <w:r w:rsidRPr="00412EC5">
        <w:rPr>
          <w:bCs/>
          <w:color w:val="000000" w:themeColor="text1"/>
        </w:rPr>
        <w:t>is threefold. First</w:t>
      </w:r>
      <w:r w:rsidR="00AD2590" w:rsidRPr="00412EC5">
        <w:rPr>
          <w:bCs/>
          <w:color w:val="000000" w:themeColor="text1"/>
        </w:rPr>
        <w:t>l</w:t>
      </w:r>
      <w:r w:rsidR="00087303" w:rsidRPr="00412EC5">
        <w:rPr>
          <w:bCs/>
          <w:color w:val="000000" w:themeColor="text1"/>
        </w:rPr>
        <w:t>y</w:t>
      </w:r>
      <w:r w:rsidRPr="00412EC5">
        <w:rPr>
          <w:bCs/>
          <w:color w:val="000000" w:themeColor="text1"/>
        </w:rPr>
        <w:t>, they provide order-of-magnitude validation that the proposed mechanism operates within physically and biologically realistic regimes. Second</w:t>
      </w:r>
      <w:r w:rsidR="0012044F" w:rsidRPr="00412EC5">
        <w:rPr>
          <w:bCs/>
          <w:color w:val="000000" w:themeColor="text1"/>
        </w:rPr>
        <w:t>ly</w:t>
      </w:r>
      <w:r w:rsidRPr="00412EC5">
        <w:rPr>
          <w:bCs/>
          <w:color w:val="000000" w:themeColor="text1"/>
        </w:rPr>
        <w:t>, they establish geometric compatibility between focal adhesion dimensions, membrane curvature scales, and the intrinsic size and curvature sensitivity of Piezo1 channels. Third</w:t>
      </w:r>
      <w:r w:rsidR="00FD32D6" w:rsidRPr="00412EC5">
        <w:rPr>
          <w:bCs/>
          <w:color w:val="000000" w:themeColor="text1"/>
        </w:rPr>
        <w:t>ly</w:t>
      </w:r>
      <w:r w:rsidRPr="00412EC5">
        <w:rPr>
          <w:bCs/>
          <w:color w:val="000000" w:themeColor="text1"/>
        </w:rPr>
        <w:t>, they offer a quantitative framework for interpreting how local curvature and channel density may influence Piezo1 clustering and activation, thereby linking the theoretical model to experimentally accessible parameters and guiding future measurements.</w:t>
      </w:r>
      <w:r w:rsidR="008A21BD" w:rsidRPr="00412EC5">
        <w:rPr>
          <w:bCs/>
          <w:color w:val="000000" w:themeColor="text1"/>
        </w:rPr>
        <w:t xml:space="preserve"> </w:t>
      </w:r>
      <w:r w:rsidR="008B7B44" w:rsidRPr="00412EC5">
        <w:rPr>
          <w:bCs/>
          <w:color w:val="000000" w:themeColor="text1"/>
        </w:rPr>
        <w:t xml:space="preserve">Yao </w:t>
      </w:r>
      <w:r w:rsidR="008B7B44">
        <w:rPr>
          <w:bCs/>
        </w:rPr>
        <w:t>et al. [</w:t>
      </w:r>
      <w:r w:rsidR="008B7B44" w:rsidRPr="0082325E">
        <w:rPr>
          <w:bCs/>
          <w:highlight w:val="yellow"/>
        </w:rPr>
        <w:t>5</w:t>
      </w:r>
      <w:r w:rsidR="008B7B44">
        <w:rPr>
          <w:bCs/>
        </w:rPr>
        <w:t>]</w:t>
      </w:r>
      <w:r w:rsidR="007D5577" w:rsidRPr="00723EEE">
        <w:rPr>
          <w:bCs/>
        </w:rPr>
        <w:t xml:space="preserve"> pointed out that the </w:t>
      </w:r>
      <w:r w:rsidR="0033220C">
        <w:rPr>
          <w:bCs/>
        </w:rPr>
        <w:t>concentration of Piezo1 channel</w:t>
      </w:r>
      <w:r w:rsidR="007D5577" w:rsidRPr="00723EEE">
        <w:rPr>
          <w:bCs/>
        </w:rPr>
        <w:t xml:space="preserve">s in epithelial cells is 2-6 times higher near FAs than in regions far from FAs. The average </w:t>
      </w:r>
      <w:r w:rsidR="0033220C">
        <w:rPr>
          <w:bCs/>
        </w:rPr>
        <w:t>concentration of Piezo1 channel</w:t>
      </w:r>
      <w:r w:rsidR="007D5577" w:rsidRPr="00723EEE">
        <w:rPr>
          <w:bCs/>
        </w:rPr>
        <w:t xml:space="preserve">s </w:t>
      </w:r>
      <w:proofErr w:type="gramStart"/>
      <w:r w:rsidR="007D5577" w:rsidRPr="00723EEE">
        <w:rPr>
          <w:bCs/>
        </w:rPr>
        <w:t xml:space="preserve">is </w:t>
      </w:r>
      <w:proofErr w:type="gramEnd"/>
      <m:oMath>
        <m:d>
          <m:dPr>
            <m:begChr m:val="〈"/>
            <m:endChr m:val="〉"/>
            <m:ctrlPr>
              <w:rPr>
                <w:rFonts w:ascii="Cambria Math" w:hAnsi="Cambria Math"/>
                <w:bCs/>
                <w:i/>
              </w:rPr>
            </m:ctrlPr>
          </m:dPr>
          <m:e>
            <m:sSub>
              <m:sSubPr>
                <m:ctrlPr>
                  <w:rPr>
                    <w:rFonts w:ascii="Cambria Math" w:hAnsi="Cambria Math"/>
                    <w:bCs/>
                    <w:i/>
                  </w:rPr>
                </m:ctrlPr>
              </m:sSubPr>
              <m:e>
                <m:r>
                  <w:rPr>
                    <w:rFonts w:ascii="Cambria Math" w:hAnsi="Cambria Math"/>
                  </w:rPr>
                  <m:t>c</m:t>
                </m:r>
              </m:e>
              <m:sub>
                <m:r>
                  <w:rPr>
                    <w:rFonts w:ascii="Cambria Math" w:hAnsi="Cambria Math"/>
                  </w:rPr>
                  <m:t>p</m:t>
                </m:r>
              </m:sub>
            </m:sSub>
          </m:e>
        </m:d>
        <m:r>
          <w:rPr>
            <w:rFonts w:ascii="Cambria Math" w:hAnsi="Cambria Math"/>
          </w:rPr>
          <m:t xml:space="preserve">~2 </m:t>
        </m:r>
        <m:sSup>
          <m:sSupPr>
            <m:ctrlPr>
              <w:rPr>
                <w:rFonts w:ascii="Cambria Math" w:hAnsi="Cambria Math"/>
                <w:bCs/>
              </w:rPr>
            </m:ctrlPr>
          </m:sSupPr>
          <m:e>
            <m:r>
              <m:rPr>
                <m:sty m:val="p"/>
              </m:rPr>
              <w:rPr>
                <w:rFonts w:ascii="Cambria Math" w:hAnsi="Cambria Math"/>
              </w:rPr>
              <m:t>μm</m:t>
            </m:r>
          </m:e>
          <m:sup>
            <m:r>
              <m:rPr>
                <m:sty m:val="p"/>
              </m:rPr>
              <w:rPr>
                <w:rFonts w:ascii="Cambria Math" w:hAnsi="Cambria Math"/>
              </w:rPr>
              <m:t>-2</m:t>
            </m:r>
          </m:sup>
        </m:sSup>
      </m:oMath>
      <w:r w:rsidR="007D5577" w:rsidRPr="00723EEE">
        <w:rPr>
          <w:rFonts w:eastAsiaTheme="minorEastAsia"/>
          <w:bCs/>
        </w:rPr>
        <w:t xml:space="preserve">. Consequently, the </w:t>
      </w:r>
      <w:r w:rsidR="0033220C">
        <w:rPr>
          <w:rFonts w:eastAsiaTheme="minorEastAsia"/>
          <w:bCs/>
        </w:rPr>
        <w:t>concentration of Piezo1 channel</w:t>
      </w:r>
      <w:r w:rsidR="007D5577" w:rsidRPr="00723EEE">
        <w:rPr>
          <w:rFonts w:eastAsiaTheme="minorEastAsia"/>
          <w:bCs/>
        </w:rPr>
        <w:t xml:space="preserve">s near an FA </w:t>
      </w:r>
      <w:proofErr w:type="gramStart"/>
      <w:r w:rsidR="007D5577" w:rsidRPr="00723EEE">
        <w:rPr>
          <w:rFonts w:eastAsiaTheme="minorEastAsia"/>
          <w:bCs/>
        </w:rPr>
        <w:t xml:space="preserve">is </w:t>
      </w:r>
      <w:proofErr w:type="gramEnd"/>
      <m:oMath>
        <m:sSubSup>
          <m:sSubSupPr>
            <m:ctrlPr>
              <w:rPr>
                <w:rFonts w:ascii="Cambria Math" w:eastAsiaTheme="minorEastAsia" w:hAnsi="Cambria Math"/>
                <w:bCs/>
                <w:i/>
              </w:rPr>
            </m:ctrlPr>
          </m:sSubSupPr>
          <m:e>
            <m:r>
              <w:rPr>
                <w:rFonts w:ascii="Cambria Math" w:eastAsiaTheme="minorEastAsia" w:hAnsi="Cambria Math"/>
              </w:rPr>
              <m:t>c</m:t>
            </m:r>
          </m:e>
          <m:sub>
            <m:r>
              <w:rPr>
                <w:rFonts w:ascii="Cambria Math" w:eastAsiaTheme="minorEastAsia" w:hAnsi="Cambria Math"/>
              </w:rPr>
              <m:t>p</m:t>
            </m:r>
          </m:sub>
          <m:sup>
            <m:r>
              <w:rPr>
                <w:rFonts w:ascii="Cambria Math" w:eastAsiaTheme="minorEastAsia" w:hAnsi="Cambria Math"/>
              </w:rPr>
              <m:t>FA</m:t>
            </m:r>
          </m:sup>
        </m:sSubSup>
        <m:r>
          <w:rPr>
            <w:rFonts w:ascii="Cambria Math" w:eastAsiaTheme="minorEastAsia" w:hAnsi="Cambria Math"/>
          </w:rPr>
          <m:t>=</m:t>
        </m:r>
        <m:r>
          <w:rPr>
            <w:rFonts w:ascii="Cambria Math" w:hAnsi="Cambria Math"/>
          </w:rPr>
          <m:t xml:space="preserve">4-12 </m:t>
        </m:r>
        <m:sSup>
          <m:sSupPr>
            <m:ctrlPr>
              <w:rPr>
                <w:rFonts w:ascii="Cambria Math" w:hAnsi="Cambria Math"/>
                <w:bCs/>
              </w:rPr>
            </m:ctrlPr>
          </m:sSupPr>
          <m:e>
            <m:r>
              <m:rPr>
                <m:sty m:val="p"/>
              </m:rPr>
              <w:rPr>
                <w:rFonts w:ascii="Cambria Math" w:hAnsi="Cambria Math"/>
              </w:rPr>
              <m:t>μm</m:t>
            </m:r>
          </m:e>
          <m:sup>
            <m:r>
              <m:rPr>
                <m:sty m:val="p"/>
              </m:rPr>
              <w:rPr>
                <w:rFonts w:ascii="Cambria Math" w:hAnsi="Cambria Math"/>
              </w:rPr>
              <m:t>-2</m:t>
            </m:r>
          </m:sup>
        </m:sSup>
      </m:oMath>
      <w:r w:rsidR="0033220C">
        <w:rPr>
          <w:rFonts w:eastAsiaTheme="minorEastAsia"/>
          <w:bCs/>
        </w:rPr>
        <w:t>. The number of Piezo1 channel</w:t>
      </w:r>
      <w:r w:rsidR="007D5577" w:rsidRPr="00723EEE">
        <w:rPr>
          <w:rFonts w:eastAsiaTheme="minorEastAsia"/>
          <w:bCs/>
        </w:rPr>
        <w:t xml:space="preserve">s per individual FA can be calculated as </w:t>
      </w:r>
      <m:oMath>
        <m:sSubSup>
          <m:sSubSupPr>
            <m:ctrlPr>
              <w:rPr>
                <w:rFonts w:ascii="Cambria Math" w:eastAsiaTheme="minorEastAsia" w:hAnsi="Cambria Math"/>
                <w:bCs/>
                <w:i/>
              </w:rPr>
            </m:ctrlPr>
          </m:sSubSupPr>
          <m:e>
            <m:r>
              <w:rPr>
                <w:rFonts w:ascii="Cambria Math" w:eastAsiaTheme="minorEastAsia" w:hAnsi="Cambria Math"/>
              </w:rPr>
              <m:t>N</m:t>
            </m:r>
          </m:e>
          <m:sub>
            <m:r>
              <w:rPr>
                <w:rFonts w:ascii="Cambria Math" w:eastAsiaTheme="minorEastAsia" w:hAnsi="Cambria Math"/>
              </w:rPr>
              <m:t>p</m:t>
            </m:r>
          </m:sub>
          <m:sup>
            <m:r>
              <w:rPr>
                <w:rFonts w:ascii="Cambria Math" w:eastAsiaTheme="minorEastAsia" w:hAnsi="Cambria Math"/>
              </w:rPr>
              <m:t>FA</m:t>
            </m:r>
          </m:sup>
        </m:sSubSup>
        <m:r>
          <w:rPr>
            <w:rFonts w:ascii="Cambria Math" w:eastAsiaTheme="minorEastAsia" w:hAnsi="Cambria Math"/>
          </w:rPr>
          <m:t>=</m:t>
        </m:r>
        <m:sSubSup>
          <m:sSubSupPr>
            <m:ctrlPr>
              <w:rPr>
                <w:rFonts w:ascii="Cambria Math" w:eastAsiaTheme="minorEastAsia" w:hAnsi="Cambria Math"/>
                <w:bCs/>
                <w:i/>
              </w:rPr>
            </m:ctrlPr>
          </m:sSubSupPr>
          <m:e>
            <m:r>
              <w:rPr>
                <w:rFonts w:ascii="Cambria Math" w:eastAsiaTheme="minorEastAsia" w:hAnsi="Cambria Math"/>
              </w:rPr>
              <m:t>c</m:t>
            </m:r>
          </m:e>
          <m:sub>
            <m:r>
              <w:rPr>
                <w:rFonts w:ascii="Cambria Math" w:eastAsiaTheme="minorEastAsia" w:hAnsi="Cambria Math"/>
              </w:rPr>
              <m:t>p</m:t>
            </m:r>
          </m:sub>
          <m:sup>
            <m:r>
              <w:rPr>
                <w:rFonts w:ascii="Cambria Math" w:eastAsiaTheme="minorEastAsia" w:hAnsi="Cambria Math"/>
              </w:rPr>
              <m:t>FA</m:t>
            </m:r>
          </m:sup>
        </m:sSubSup>
        <m:sSub>
          <m:sSubPr>
            <m:ctrlPr>
              <w:rPr>
                <w:rFonts w:ascii="Cambria Math" w:eastAsiaTheme="minorEastAsia" w:hAnsi="Cambria Math"/>
                <w:bCs/>
                <w:i/>
              </w:rPr>
            </m:ctrlPr>
          </m:sSubPr>
          <m:e>
            <m:r>
              <w:rPr>
                <w:rFonts w:ascii="Cambria Math" w:eastAsiaTheme="minorEastAsia" w:hAnsi="Cambria Math"/>
              </w:rPr>
              <m:t>A</m:t>
            </m:r>
          </m:e>
          <m:sub>
            <m:r>
              <w:rPr>
                <w:rFonts w:ascii="Cambria Math" w:eastAsiaTheme="minorEastAsia" w:hAnsi="Cambria Math"/>
              </w:rPr>
              <m:t>eff</m:t>
            </m:r>
          </m:sub>
        </m:sSub>
      </m:oMath>
      <w:r w:rsidR="007D5577" w:rsidRPr="00723EEE">
        <w:rPr>
          <w:rFonts w:eastAsiaTheme="minorEastAsia"/>
          <w:bCs/>
        </w:rPr>
        <w:t xml:space="preserve"> (where </w:t>
      </w:r>
      <m:oMath>
        <m:sSubSup>
          <m:sSubSupPr>
            <m:ctrlPr>
              <w:rPr>
                <w:rFonts w:ascii="Cambria Math" w:eastAsiaTheme="minorEastAsia" w:hAnsi="Cambria Math"/>
                <w:bCs/>
                <w:i/>
              </w:rPr>
            </m:ctrlPr>
          </m:sSubSupPr>
          <m:e>
            <m:r>
              <w:rPr>
                <w:rFonts w:ascii="Cambria Math" w:eastAsiaTheme="minorEastAsia" w:hAnsi="Cambria Math"/>
              </w:rPr>
              <m:t>N</m:t>
            </m:r>
          </m:e>
          <m:sub>
            <m:r>
              <w:rPr>
                <w:rFonts w:ascii="Cambria Math" w:eastAsiaTheme="minorEastAsia" w:hAnsi="Cambria Math"/>
              </w:rPr>
              <m:t>p</m:t>
            </m:r>
          </m:sub>
          <m:sup>
            <m:r>
              <w:rPr>
                <w:rFonts w:ascii="Cambria Math" w:eastAsiaTheme="minorEastAsia" w:hAnsi="Cambria Math"/>
              </w:rPr>
              <m:t>FA</m:t>
            </m:r>
          </m:sup>
        </m:sSubSup>
      </m:oMath>
      <w:r w:rsidR="007D5577" w:rsidRPr="00723EEE">
        <w:rPr>
          <w:rFonts w:eastAsiaTheme="minorEastAsia"/>
          <w:bCs/>
        </w:rPr>
        <w:t xml:space="preserve"> </w:t>
      </w:r>
      <w:r w:rsidR="0033220C">
        <w:rPr>
          <w:rFonts w:eastAsiaTheme="minorEastAsia"/>
          <w:bCs/>
        </w:rPr>
        <w:t>is the number of Piezo1 channel</w:t>
      </w:r>
      <w:r w:rsidR="007D5577" w:rsidRPr="00723EEE">
        <w:rPr>
          <w:rFonts w:eastAsiaTheme="minorEastAsia"/>
          <w:bCs/>
        </w:rPr>
        <w:t xml:space="preserve">s near FA, and </w:t>
      </w:r>
      <m:oMath>
        <m:sSub>
          <m:sSubPr>
            <m:ctrlPr>
              <w:rPr>
                <w:rFonts w:ascii="Cambria Math" w:eastAsiaTheme="minorEastAsia" w:hAnsi="Cambria Math"/>
                <w:bCs/>
                <w:i/>
              </w:rPr>
            </m:ctrlPr>
          </m:sSubPr>
          <m:e>
            <m:r>
              <w:rPr>
                <w:rFonts w:ascii="Cambria Math" w:eastAsiaTheme="minorEastAsia" w:hAnsi="Cambria Math"/>
              </w:rPr>
              <m:t>A</m:t>
            </m:r>
          </m:e>
          <m:sub>
            <m:r>
              <w:rPr>
                <w:rFonts w:ascii="Cambria Math" w:eastAsiaTheme="minorEastAsia" w:hAnsi="Cambria Math"/>
              </w:rPr>
              <m:t>eff</m:t>
            </m:r>
          </m:sub>
        </m:sSub>
      </m:oMath>
      <w:r w:rsidR="007D5577" w:rsidRPr="00723EEE">
        <w:rPr>
          <w:rFonts w:eastAsiaTheme="minorEastAsia"/>
          <w:bCs/>
        </w:rPr>
        <w:t xml:space="preserve"> is the effective surface area of the membrane around FA). As a first approximation, we can introduce the effective surface area </w:t>
      </w:r>
      <m:oMath>
        <m:sSub>
          <m:sSubPr>
            <m:ctrlPr>
              <w:rPr>
                <w:rFonts w:ascii="Cambria Math" w:eastAsiaTheme="minorEastAsia" w:hAnsi="Cambria Math"/>
                <w:bCs/>
                <w:i/>
              </w:rPr>
            </m:ctrlPr>
          </m:sSubPr>
          <m:e>
            <m:r>
              <w:rPr>
                <w:rFonts w:ascii="Cambria Math" w:eastAsiaTheme="minorEastAsia" w:hAnsi="Cambria Math"/>
              </w:rPr>
              <m:t>A</m:t>
            </m:r>
          </m:e>
          <m:sub>
            <m:r>
              <w:rPr>
                <w:rFonts w:ascii="Cambria Math" w:eastAsiaTheme="minorEastAsia" w:hAnsi="Cambria Math"/>
              </w:rPr>
              <m:t>eff</m:t>
            </m:r>
          </m:sub>
        </m:sSub>
      </m:oMath>
      <w:r w:rsidR="007D5577" w:rsidRPr="00723EEE">
        <w:rPr>
          <w:rFonts w:eastAsiaTheme="minorEastAsia"/>
          <w:bCs/>
        </w:rPr>
        <w:t xml:space="preserve"> around an FA as being equal to the surface area of a single FA, i.e. </w:t>
      </w:r>
      <m:oMath>
        <m:sSub>
          <m:sSubPr>
            <m:ctrlPr>
              <w:rPr>
                <w:rFonts w:ascii="Cambria Math" w:eastAsiaTheme="minorEastAsia" w:hAnsi="Cambria Math"/>
                <w:bCs/>
                <w:i/>
              </w:rPr>
            </m:ctrlPr>
          </m:sSubPr>
          <m:e>
            <m:r>
              <w:rPr>
                <w:rFonts w:ascii="Cambria Math" w:eastAsiaTheme="minorEastAsia" w:hAnsi="Cambria Math"/>
              </w:rPr>
              <m:t>A</m:t>
            </m:r>
          </m:e>
          <m:sub>
            <m:r>
              <w:rPr>
                <w:rFonts w:ascii="Cambria Math" w:eastAsiaTheme="minorEastAsia" w:hAnsi="Cambria Math"/>
              </w:rPr>
              <m:t>eff</m:t>
            </m:r>
          </m:sub>
        </m:sSub>
        <m:r>
          <w:rPr>
            <w:rFonts w:ascii="Cambria Math" w:eastAsiaTheme="minorEastAsia" w:hAnsi="Cambria Math"/>
          </w:rPr>
          <m:t>=Lw</m:t>
        </m:r>
      </m:oMath>
      <w:r w:rsidR="007D5577" w:rsidRPr="00723EEE">
        <w:rPr>
          <w:rFonts w:eastAsiaTheme="minorEastAsia"/>
          <w:bCs/>
        </w:rPr>
        <w:t xml:space="preserve"> (where </w:t>
      </w:r>
      <m:oMath>
        <m:r>
          <w:rPr>
            <w:rFonts w:ascii="Cambria Math" w:eastAsiaTheme="minorEastAsia" w:hAnsi="Cambria Math"/>
          </w:rPr>
          <m:t>L</m:t>
        </m:r>
      </m:oMath>
      <w:r w:rsidR="007D5577" w:rsidRPr="00723EEE">
        <w:rPr>
          <w:rFonts w:eastAsiaTheme="minorEastAsia"/>
          <w:bCs/>
        </w:rPr>
        <w:t xml:space="preserve"> is the length and </w:t>
      </w:r>
      <m:oMath>
        <m:r>
          <w:rPr>
            <w:rFonts w:ascii="Cambria Math" w:eastAsiaTheme="minorEastAsia" w:hAnsi="Cambria Math"/>
          </w:rPr>
          <m:t>w</m:t>
        </m:r>
      </m:oMath>
      <w:r w:rsidR="007D5577" w:rsidRPr="00723EEE">
        <w:rPr>
          <w:rFonts w:eastAsiaTheme="minorEastAsia"/>
          <w:bCs/>
        </w:rPr>
        <w:t xml:space="preserve"> is the width of an FA). For an FA length </w:t>
      </w:r>
      <m:oMath>
        <m:r>
          <w:rPr>
            <w:rFonts w:ascii="Cambria Math" w:eastAsiaTheme="minorEastAsia" w:hAnsi="Cambria Math"/>
          </w:rPr>
          <m:t xml:space="preserve">~ 5 </m:t>
        </m:r>
        <m:r>
          <m:rPr>
            <m:sty m:val="p"/>
          </m:rPr>
          <w:rPr>
            <w:rFonts w:ascii="Cambria Math" w:eastAsiaTheme="minorEastAsia" w:hAnsi="Cambria Math"/>
          </w:rPr>
          <m:t>μm</m:t>
        </m:r>
      </m:oMath>
      <w:r w:rsidR="007D5577" w:rsidRPr="00723EEE">
        <w:rPr>
          <w:rFonts w:eastAsiaTheme="minorEastAsia"/>
          <w:bCs/>
        </w:rPr>
        <w:t xml:space="preserve"> and a width of </w:t>
      </w:r>
      <m:oMath>
        <m:r>
          <w:rPr>
            <w:rFonts w:ascii="Cambria Math" w:eastAsiaTheme="minorEastAsia" w:hAnsi="Cambria Math"/>
          </w:rPr>
          <m:t xml:space="preserve">w=300 </m:t>
        </m:r>
        <m:r>
          <m:rPr>
            <m:sty m:val="p"/>
          </m:rPr>
          <w:rPr>
            <w:rFonts w:ascii="Cambria Math" w:eastAsiaTheme="minorEastAsia" w:hAnsi="Cambria Math"/>
          </w:rPr>
          <m:t>nm</m:t>
        </m:r>
      </m:oMath>
      <w:r w:rsidR="007D5577" w:rsidRPr="00723EEE">
        <w:rPr>
          <w:rFonts w:eastAsiaTheme="minorEastAsia"/>
          <w:bCs/>
        </w:rPr>
        <w:t xml:space="preserve"> </w:t>
      </w:r>
      <w:r w:rsidR="007D5577">
        <w:rPr>
          <w:rFonts w:eastAsiaTheme="minorEastAsia"/>
          <w:bCs/>
        </w:rPr>
        <w:t>[</w:t>
      </w:r>
      <w:r w:rsidR="00EE7A52" w:rsidRPr="00EE7A52">
        <w:rPr>
          <w:rFonts w:eastAsiaTheme="minorEastAsia"/>
          <w:bCs/>
          <w:highlight w:val="yellow"/>
        </w:rPr>
        <w:t>48</w:t>
      </w:r>
      <w:r w:rsidR="007D5577">
        <w:rPr>
          <w:rFonts w:eastAsiaTheme="minorEastAsia"/>
          <w:bCs/>
        </w:rPr>
        <w:t>]</w:t>
      </w:r>
      <w:r w:rsidR="0033220C">
        <w:rPr>
          <w:rFonts w:eastAsiaTheme="minorEastAsia"/>
          <w:bCs/>
        </w:rPr>
        <w:t>, the number of Piezo1 channel</w:t>
      </w:r>
      <w:r w:rsidR="007D5577" w:rsidRPr="00723EEE">
        <w:rPr>
          <w:rFonts w:eastAsiaTheme="minorEastAsia"/>
          <w:bCs/>
        </w:rPr>
        <w:t xml:space="preserve">s </w:t>
      </w:r>
      <w:proofErr w:type="gramStart"/>
      <w:r w:rsidR="007D5577" w:rsidRPr="00723EEE">
        <w:rPr>
          <w:rFonts w:eastAsiaTheme="minorEastAsia"/>
          <w:bCs/>
        </w:rPr>
        <w:t xml:space="preserve">is </w:t>
      </w:r>
      <w:proofErr w:type="gramEnd"/>
      <m:oMath>
        <m:sSubSup>
          <m:sSubSupPr>
            <m:ctrlPr>
              <w:rPr>
                <w:rFonts w:ascii="Cambria Math" w:eastAsiaTheme="minorEastAsia" w:hAnsi="Cambria Math"/>
                <w:bCs/>
                <w:i/>
              </w:rPr>
            </m:ctrlPr>
          </m:sSubSupPr>
          <m:e>
            <m:r>
              <w:rPr>
                <w:rFonts w:ascii="Cambria Math" w:eastAsiaTheme="minorEastAsia" w:hAnsi="Cambria Math"/>
              </w:rPr>
              <m:t>N</m:t>
            </m:r>
          </m:e>
          <m:sub>
            <m:r>
              <w:rPr>
                <w:rFonts w:ascii="Cambria Math" w:eastAsiaTheme="minorEastAsia" w:hAnsi="Cambria Math"/>
              </w:rPr>
              <m:t>p</m:t>
            </m:r>
          </m:sub>
          <m:sup>
            <m:r>
              <w:rPr>
                <w:rFonts w:ascii="Cambria Math" w:eastAsiaTheme="minorEastAsia" w:hAnsi="Cambria Math"/>
              </w:rPr>
              <m:t>FA</m:t>
            </m:r>
          </m:sup>
        </m:sSubSup>
        <m:r>
          <w:rPr>
            <w:rFonts w:ascii="Cambria Math" w:eastAsiaTheme="minorEastAsia" w:hAnsi="Cambria Math"/>
          </w:rPr>
          <m:t>~6-18</m:t>
        </m:r>
      </m:oMath>
      <w:r w:rsidR="007D5577" w:rsidRPr="00723EEE">
        <w:rPr>
          <w:rFonts w:eastAsiaTheme="minorEastAsia"/>
          <w:bCs/>
        </w:rPr>
        <w:t xml:space="preserve">. Piezo1 forms a homotrimeric dome-shaped channel in the plasma membrane. The effective radius of its footprint is </w:t>
      </w:r>
      <m:oMath>
        <m:r>
          <w:rPr>
            <w:rFonts w:ascii="Cambria Math" w:eastAsiaTheme="minorEastAsia" w:hAnsi="Cambria Math"/>
          </w:rPr>
          <m:t xml:space="preserve">~25-50 </m:t>
        </m:r>
        <m:r>
          <m:rPr>
            <m:sty m:val="p"/>
          </m:rPr>
          <w:rPr>
            <w:rFonts w:ascii="Cambria Math" w:eastAsiaTheme="minorEastAsia" w:hAnsi="Cambria Math"/>
          </w:rPr>
          <m:t>nm</m:t>
        </m:r>
      </m:oMath>
      <w:r w:rsidR="007D5577" w:rsidRPr="00723EEE">
        <w:rPr>
          <w:rFonts w:eastAsiaTheme="minorEastAsia"/>
          <w:bCs/>
        </w:rPr>
        <w:t xml:space="preserve"> </w:t>
      </w:r>
      <w:r w:rsidR="007D5577">
        <w:rPr>
          <w:rFonts w:eastAsiaTheme="minorEastAsia"/>
          <w:bCs/>
        </w:rPr>
        <w:t>[</w:t>
      </w:r>
      <w:r w:rsidR="00091DE1">
        <w:rPr>
          <w:bCs/>
          <w:highlight w:val="yellow"/>
        </w:rPr>
        <w:t>43</w:t>
      </w:r>
      <w:r w:rsidR="007D5577">
        <w:rPr>
          <w:rFonts w:eastAsiaTheme="minorEastAsia"/>
          <w:bCs/>
        </w:rPr>
        <w:t>]</w:t>
      </w:r>
      <w:r w:rsidR="007D5577" w:rsidRPr="00723EEE">
        <w:rPr>
          <w:rFonts w:eastAsiaTheme="minorEastAsia"/>
          <w:bCs/>
        </w:rPr>
        <w:t xml:space="preserve">. </w:t>
      </w:r>
      <w:r w:rsidR="007D5577" w:rsidRPr="00412EC5">
        <w:rPr>
          <w:rFonts w:eastAsiaTheme="minorEastAsia"/>
          <w:bCs/>
          <w:color w:val="000000" w:themeColor="text1"/>
        </w:rPr>
        <w:t xml:space="preserve">The surface area around </w:t>
      </w:r>
      <w:r w:rsidR="0033220C">
        <w:rPr>
          <w:rFonts w:eastAsiaTheme="minorEastAsia"/>
          <w:bCs/>
          <w:color w:val="000000" w:themeColor="text1"/>
        </w:rPr>
        <w:t>an FA covered by Piezo1 channel</w:t>
      </w:r>
      <w:r w:rsidR="007D5577" w:rsidRPr="00412EC5">
        <w:rPr>
          <w:rFonts w:eastAsiaTheme="minorEastAsia"/>
          <w:bCs/>
          <w:color w:val="000000" w:themeColor="text1"/>
        </w:rPr>
        <w:t xml:space="preserve">s is 3-9% of the effective surface </w:t>
      </w:r>
      <w:proofErr w:type="gramStart"/>
      <w:r w:rsidR="007D5577" w:rsidRPr="00412EC5">
        <w:rPr>
          <w:rFonts w:eastAsiaTheme="minorEastAsia"/>
          <w:bCs/>
          <w:color w:val="000000" w:themeColor="text1"/>
        </w:rPr>
        <w:t xml:space="preserve">area </w:t>
      </w:r>
      <w:proofErr w:type="gramEnd"/>
      <m:oMath>
        <m:sSub>
          <m:sSubPr>
            <m:ctrlPr>
              <w:rPr>
                <w:rFonts w:ascii="Cambria Math" w:eastAsiaTheme="minorEastAsia" w:hAnsi="Cambria Math"/>
                <w:bCs/>
                <w:i/>
                <w:color w:val="000000" w:themeColor="text1"/>
              </w:rPr>
            </m:ctrlPr>
          </m:sSubPr>
          <m:e>
            <m:r>
              <w:rPr>
                <w:rFonts w:ascii="Cambria Math" w:eastAsiaTheme="minorEastAsia" w:hAnsi="Cambria Math"/>
                <w:color w:val="000000" w:themeColor="text1"/>
              </w:rPr>
              <m:t>A</m:t>
            </m:r>
          </m:e>
          <m:sub>
            <m:r>
              <w:rPr>
                <w:rFonts w:ascii="Cambria Math" w:eastAsiaTheme="minorEastAsia" w:hAnsi="Cambria Math"/>
                <w:color w:val="000000" w:themeColor="text1"/>
              </w:rPr>
              <m:t>eff</m:t>
            </m:r>
          </m:sub>
        </m:sSub>
      </m:oMath>
      <w:r w:rsidR="007D5577" w:rsidRPr="00412EC5">
        <w:rPr>
          <w:rFonts w:eastAsiaTheme="minorEastAsia"/>
          <w:bCs/>
          <w:color w:val="000000" w:themeColor="text1"/>
        </w:rPr>
        <w:t xml:space="preserve">. </w:t>
      </w:r>
      <w:r w:rsidR="0080642F" w:rsidRPr="00412EC5">
        <w:rPr>
          <w:rFonts w:eastAsiaTheme="minorEastAsia"/>
          <w:bCs/>
          <w:color w:val="000000" w:themeColor="text1"/>
        </w:rPr>
        <w:t xml:space="preserve">In accordance with the fact </w:t>
      </w:r>
      <w:proofErr w:type="gramStart"/>
      <w:r w:rsidR="0080642F" w:rsidRPr="00412EC5">
        <w:rPr>
          <w:rFonts w:eastAsiaTheme="minorEastAsia"/>
          <w:bCs/>
          <w:color w:val="000000" w:themeColor="text1"/>
        </w:rPr>
        <w:t xml:space="preserve">that </w:t>
      </w:r>
      <w:proofErr w:type="gramEnd"/>
      <m:oMath>
        <m:r>
          <w:rPr>
            <w:rFonts w:ascii="Cambria Math" w:eastAsiaTheme="minorEastAsia" w:hAnsi="Cambria Math"/>
            <w:color w:val="000000" w:themeColor="text1"/>
          </w:rPr>
          <m:t>L≫w</m:t>
        </m:r>
      </m:oMath>
      <w:r w:rsidR="0080642F" w:rsidRPr="00412EC5">
        <w:rPr>
          <w:rFonts w:eastAsiaTheme="minorEastAsia"/>
          <w:bCs/>
          <w:color w:val="000000" w:themeColor="text1"/>
        </w:rPr>
        <w:t>,</w:t>
      </w:r>
      <w:r w:rsidR="009B13E7" w:rsidRPr="00412EC5">
        <w:rPr>
          <w:rFonts w:eastAsiaTheme="minorEastAsia"/>
          <w:bCs/>
          <w:color w:val="000000" w:themeColor="text1"/>
        </w:rPr>
        <w:t xml:space="preserve"> cylindrical shaped curvature can be expected. </w:t>
      </w:r>
      <w:r w:rsidR="00A36881" w:rsidRPr="00412EC5">
        <w:rPr>
          <w:rFonts w:eastAsiaTheme="minorEastAsia"/>
          <w:bCs/>
          <w:color w:val="000000" w:themeColor="text1"/>
        </w:rPr>
        <w:t>It occurs</w:t>
      </w:r>
      <w:r w:rsidR="009B13E7" w:rsidRPr="00412EC5">
        <w:rPr>
          <w:rFonts w:eastAsiaTheme="minorEastAsia"/>
          <w:bCs/>
          <w:color w:val="000000" w:themeColor="text1"/>
        </w:rPr>
        <w:t xml:space="preserve"> mainly across the short axis, i.e., </w:t>
      </w:r>
      <m:oMath>
        <m:r>
          <w:rPr>
            <w:rFonts w:ascii="Cambria Math" w:eastAsiaTheme="minorEastAsia" w:hAnsi="Cambria Math"/>
            <w:color w:val="000000" w:themeColor="text1"/>
          </w:rPr>
          <m:t>w≈Rθ</m:t>
        </m:r>
      </m:oMath>
      <w:r w:rsidR="009B13E7" w:rsidRPr="00412EC5">
        <w:rPr>
          <w:rFonts w:eastAsiaTheme="minorEastAsia"/>
          <w:bCs/>
          <w:color w:val="000000" w:themeColor="text1"/>
        </w:rPr>
        <w:t xml:space="preserve"> (where </w:t>
      </w:r>
      <m:oMath>
        <m:r>
          <w:rPr>
            <w:rFonts w:ascii="Cambria Math" w:eastAsiaTheme="minorEastAsia" w:hAnsi="Cambria Math"/>
            <w:color w:val="000000" w:themeColor="text1"/>
          </w:rPr>
          <m:t>R</m:t>
        </m:r>
      </m:oMath>
      <w:r w:rsidR="009B13E7" w:rsidRPr="00412EC5">
        <w:rPr>
          <w:rFonts w:eastAsiaTheme="minorEastAsia"/>
          <w:bCs/>
          <w:color w:val="000000" w:themeColor="text1"/>
        </w:rPr>
        <w:t xml:space="preserve"> is the radius of curvature and </w:t>
      </w:r>
      <m:oMath>
        <m:r>
          <w:rPr>
            <w:rFonts w:ascii="Cambria Math" w:eastAsiaTheme="minorEastAsia" w:hAnsi="Cambria Math"/>
            <w:color w:val="000000" w:themeColor="text1"/>
          </w:rPr>
          <m:t>θ</m:t>
        </m:r>
      </m:oMath>
      <w:r w:rsidR="009B13E7" w:rsidRPr="00412EC5">
        <w:rPr>
          <w:rFonts w:eastAsiaTheme="minorEastAsia"/>
          <w:bCs/>
          <w:color w:val="000000" w:themeColor="text1"/>
        </w:rPr>
        <w:t xml:space="preserve"> is the central angle of the circular arc). The curvature </w:t>
      </w:r>
      <w:proofErr w:type="gramStart"/>
      <w:r w:rsidR="009B13E7" w:rsidRPr="00412EC5">
        <w:rPr>
          <w:rFonts w:eastAsiaTheme="minorEastAsia"/>
          <w:bCs/>
          <w:color w:val="000000" w:themeColor="text1"/>
        </w:rPr>
        <w:t xml:space="preserve">height </w:t>
      </w:r>
      <w:proofErr w:type="gramEnd"/>
      <m:oMath>
        <m:r>
          <w:rPr>
            <w:rFonts w:ascii="Cambria Math" w:eastAsiaTheme="minorEastAsia" w:hAnsi="Cambria Math"/>
            <w:color w:val="000000" w:themeColor="text1"/>
          </w:rPr>
          <m:t>h=R</m:t>
        </m:r>
        <m:d>
          <m:dPr>
            <m:ctrlPr>
              <w:rPr>
                <w:rFonts w:ascii="Cambria Math" w:eastAsiaTheme="minorEastAsia" w:hAnsi="Cambria Math"/>
                <w:bCs/>
                <w:i/>
                <w:color w:val="000000" w:themeColor="text1"/>
              </w:rPr>
            </m:ctrlPr>
          </m:dPr>
          <m:e>
            <m:r>
              <w:rPr>
                <w:rFonts w:ascii="Cambria Math" w:eastAsiaTheme="minorEastAsia" w:hAnsi="Cambria Math"/>
                <w:color w:val="000000" w:themeColor="text1"/>
              </w:rPr>
              <m:t>1-</m:t>
            </m:r>
            <m:r>
              <m:rPr>
                <m:sty m:val="p"/>
              </m:rPr>
              <w:rPr>
                <w:rFonts w:ascii="Cambria Math" w:eastAsiaTheme="minorEastAsia" w:hAnsi="Cambria Math"/>
                <w:color w:val="000000" w:themeColor="text1"/>
              </w:rPr>
              <m:t>cos</m:t>
            </m:r>
            <m:f>
              <m:fPr>
                <m:ctrlPr>
                  <w:rPr>
                    <w:rFonts w:ascii="Cambria Math" w:eastAsiaTheme="minorEastAsia" w:hAnsi="Cambria Math"/>
                    <w:bCs/>
                    <w:i/>
                    <w:color w:val="000000" w:themeColor="text1"/>
                  </w:rPr>
                </m:ctrlPr>
              </m:fPr>
              <m:num>
                <m:r>
                  <w:rPr>
                    <w:rFonts w:ascii="Cambria Math" w:eastAsiaTheme="minorEastAsia" w:hAnsi="Cambria Math"/>
                    <w:color w:val="000000" w:themeColor="text1"/>
                  </w:rPr>
                  <m:t>θ</m:t>
                </m:r>
              </m:num>
              <m:den>
                <m:r>
                  <w:rPr>
                    <w:rFonts w:ascii="Cambria Math" w:eastAsiaTheme="minorEastAsia" w:hAnsi="Cambria Math"/>
                    <w:color w:val="000000" w:themeColor="text1"/>
                  </w:rPr>
                  <m:t>2</m:t>
                </m:r>
              </m:den>
            </m:f>
          </m:e>
        </m:d>
      </m:oMath>
      <w:r w:rsidR="009B13E7" w:rsidRPr="00412EC5">
        <w:rPr>
          <w:rFonts w:eastAsiaTheme="minorEastAsia"/>
          <w:bCs/>
          <w:color w:val="000000" w:themeColor="text1"/>
        </w:rPr>
        <w:t xml:space="preserve">. For small </w:t>
      </w:r>
      <w:proofErr w:type="gramStart"/>
      <w:r w:rsidR="00C04B32" w:rsidRPr="00412EC5">
        <w:rPr>
          <w:rFonts w:eastAsiaTheme="minorEastAsia"/>
          <w:bCs/>
          <w:color w:val="000000" w:themeColor="text1"/>
        </w:rPr>
        <w:t xml:space="preserve">deformation </w:t>
      </w:r>
      <w:proofErr w:type="gramEnd"/>
      <m:oMath>
        <m:r>
          <w:rPr>
            <w:rFonts w:ascii="Cambria Math" w:eastAsiaTheme="minorEastAsia" w:hAnsi="Cambria Math"/>
            <w:color w:val="000000" w:themeColor="text1"/>
          </w:rPr>
          <m:t>h≪w</m:t>
        </m:r>
      </m:oMath>
      <w:r w:rsidR="009B13E7" w:rsidRPr="00412EC5">
        <w:rPr>
          <w:rFonts w:eastAsiaTheme="minorEastAsia"/>
          <w:bCs/>
          <w:color w:val="000000" w:themeColor="text1"/>
        </w:rPr>
        <w:t xml:space="preserve">, </w:t>
      </w:r>
      <m:oMath>
        <m:r>
          <w:rPr>
            <w:rFonts w:ascii="Cambria Math" w:eastAsiaTheme="minorEastAsia" w:hAnsi="Cambria Math"/>
            <w:color w:val="000000" w:themeColor="text1"/>
          </w:rPr>
          <m:t>h≈R</m:t>
        </m:r>
        <m:f>
          <m:fPr>
            <m:ctrlPr>
              <w:rPr>
                <w:rFonts w:ascii="Cambria Math" w:eastAsiaTheme="minorEastAsia" w:hAnsi="Cambria Math"/>
                <w:bCs/>
                <w:i/>
                <w:color w:val="000000" w:themeColor="text1"/>
              </w:rPr>
            </m:ctrlPr>
          </m:fPr>
          <m:num>
            <m:sSup>
              <m:sSupPr>
                <m:ctrlPr>
                  <w:rPr>
                    <w:rFonts w:ascii="Cambria Math" w:eastAsiaTheme="minorEastAsia" w:hAnsi="Cambria Math"/>
                    <w:bCs/>
                    <w:i/>
                    <w:color w:val="000000" w:themeColor="text1"/>
                  </w:rPr>
                </m:ctrlPr>
              </m:sSupPr>
              <m:e>
                <m:r>
                  <w:rPr>
                    <w:rFonts w:ascii="Cambria Math" w:eastAsiaTheme="minorEastAsia" w:hAnsi="Cambria Math"/>
                    <w:color w:val="000000" w:themeColor="text1"/>
                  </w:rPr>
                  <m:t>θ</m:t>
                </m:r>
              </m:e>
              <m:sup>
                <m:r>
                  <w:rPr>
                    <w:rFonts w:ascii="Cambria Math" w:eastAsiaTheme="minorEastAsia" w:hAnsi="Cambria Math"/>
                    <w:color w:val="000000" w:themeColor="text1"/>
                  </w:rPr>
                  <m:t>2</m:t>
                </m:r>
              </m:sup>
            </m:sSup>
          </m:num>
          <m:den>
            <m:r>
              <w:rPr>
                <w:rFonts w:ascii="Cambria Math" w:eastAsiaTheme="minorEastAsia" w:hAnsi="Cambria Math"/>
                <w:color w:val="000000" w:themeColor="text1"/>
              </w:rPr>
              <m:t>8</m:t>
            </m:r>
          </m:den>
        </m:f>
      </m:oMath>
      <w:r w:rsidR="00C04B32" w:rsidRPr="00412EC5">
        <w:rPr>
          <w:rFonts w:eastAsiaTheme="minorEastAsia"/>
          <w:bCs/>
          <w:color w:val="000000" w:themeColor="text1"/>
        </w:rPr>
        <w:t xml:space="preserve">, while </w:t>
      </w:r>
      <m:oMath>
        <m:r>
          <w:rPr>
            <w:rFonts w:ascii="Cambria Math" w:eastAsiaTheme="minorEastAsia" w:hAnsi="Cambria Math"/>
            <w:color w:val="000000" w:themeColor="text1"/>
          </w:rPr>
          <m:t>ϑ=</m:t>
        </m:r>
        <m:f>
          <m:fPr>
            <m:ctrlPr>
              <w:rPr>
                <w:rFonts w:ascii="Cambria Math" w:eastAsiaTheme="minorEastAsia" w:hAnsi="Cambria Math"/>
                <w:bCs/>
                <w:i/>
                <w:color w:val="000000" w:themeColor="text1"/>
              </w:rPr>
            </m:ctrlPr>
          </m:fPr>
          <m:num>
            <m:r>
              <w:rPr>
                <w:rFonts w:ascii="Cambria Math" w:eastAsiaTheme="minorEastAsia" w:hAnsi="Cambria Math"/>
                <w:color w:val="000000" w:themeColor="text1"/>
              </w:rPr>
              <m:t>w</m:t>
            </m:r>
          </m:num>
          <m:den>
            <m:r>
              <w:rPr>
                <w:rFonts w:ascii="Cambria Math" w:eastAsiaTheme="minorEastAsia" w:hAnsi="Cambria Math"/>
                <w:color w:val="000000" w:themeColor="text1"/>
              </w:rPr>
              <m:t>R</m:t>
            </m:r>
          </m:den>
        </m:f>
      </m:oMath>
      <w:r w:rsidR="00C04B32" w:rsidRPr="00412EC5">
        <w:rPr>
          <w:rFonts w:eastAsiaTheme="minorEastAsia"/>
          <w:bCs/>
          <w:color w:val="000000" w:themeColor="text1"/>
        </w:rPr>
        <w:t xml:space="preserve">. Consequently, the radius of </w:t>
      </w:r>
      <w:proofErr w:type="gramStart"/>
      <w:r w:rsidR="00C04B32" w:rsidRPr="00412EC5">
        <w:rPr>
          <w:rFonts w:eastAsiaTheme="minorEastAsia"/>
          <w:bCs/>
          <w:color w:val="000000" w:themeColor="text1"/>
        </w:rPr>
        <w:t xml:space="preserve">curvature </w:t>
      </w:r>
      <w:proofErr w:type="gramEnd"/>
      <m:oMath>
        <m:r>
          <w:rPr>
            <w:rFonts w:ascii="Cambria Math" w:eastAsiaTheme="minorEastAsia" w:hAnsi="Cambria Math"/>
            <w:color w:val="000000" w:themeColor="text1"/>
          </w:rPr>
          <m:t>R≈</m:t>
        </m:r>
        <m:f>
          <m:fPr>
            <m:ctrlPr>
              <w:rPr>
                <w:rFonts w:ascii="Cambria Math" w:eastAsiaTheme="minorEastAsia" w:hAnsi="Cambria Math"/>
                <w:bCs/>
                <w:i/>
                <w:color w:val="000000" w:themeColor="text1"/>
              </w:rPr>
            </m:ctrlPr>
          </m:fPr>
          <m:num>
            <m:sSup>
              <m:sSupPr>
                <m:ctrlPr>
                  <w:rPr>
                    <w:rFonts w:ascii="Cambria Math" w:eastAsiaTheme="minorEastAsia" w:hAnsi="Cambria Math"/>
                    <w:bCs/>
                    <w:i/>
                    <w:color w:val="000000" w:themeColor="text1"/>
                  </w:rPr>
                </m:ctrlPr>
              </m:sSupPr>
              <m:e>
                <m:r>
                  <w:rPr>
                    <w:rFonts w:ascii="Cambria Math" w:eastAsiaTheme="minorEastAsia" w:hAnsi="Cambria Math"/>
                    <w:color w:val="000000" w:themeColor="text1"/>
                  </w:rPr>
                  <m:t>w</m:t>
                </m:r>
              </m:e>
              <m:sup>
                <m:r>
                  <w:rPr>
                    <w:rFonts w:ascii="Cambria Math" w:eastAsiaTheme="minorEastAsia" w:hAnsi="Cambria Math"/>
                    <w:color w:val="000000" w:themeColor="text1"/>
                  </w:rPr>
                  <m:t>2</m:t>
                </m:r>
              </m:sup>
            </m:sSup>
          </m:num>
          <m:den>
            <m:r>
              <w:rPr>
                <w:rFonts w:ascii="Cambria Math" w:eastAsiaTheme="minorEastAsia" w:hAnsi="Cambria Math"/>
                <w:color w:val="000000" w:themeColor="text1"/>
              </w:rPr>
              <m:t>8</m:t>
            </m:r>
            <m:r>
              <w:rPr>
                <w:rFonts w:ascii="Cambria Math" w:eastAsiaTheme="minorEastAsia" w:hAnsi="Cambria Math"/>
                <w:color w:val="000000" w:themeColor="text1"/>
              </w:rPr>
              <m:t>h</m:t>
            </m:r>
          </m:den>
        </m:f>
      </m:oMath>
      <w:r w:rsidR="00463B33" w:rsidRPr="00412EC5">
        <w:rPr>
          <w:rFonts w:eastAsiaTheme="minorEastAsia"/>
          <w:bCs/>
          <w:color w:val="000000" w:themeColor="text1"/>
        </w:rPr>
        <w:t>, so that</w:t>
      </w:r>
      <w:r w:rsidR="00C04B32" w:rsidRPr="00412EC5">
        <w:rPr>
          <w:rFonts w:eastAsiaTheme="minorEastAsia"/>
          <w:bCs/>
          <w:color w:val="000000" w:themeColor="text1"/>
        </w:rPr>
        <w:t xml:space="preserve"> </w:t>
      </w:r>
      <m:oMath>
        <m:r>
          <w:rPr>
            <w:rFonts w:ascii="Cambria Math" w:eastAsiaTheme="minorEastAsia" w:hAnsi="Cambria Math"/>
            <w:color w:val="000000" w:themeColor="text1"/>
          </w:rPr>
          <m:t xml:space="preserve">R=100-1000 </m:t>
        </m:r>
        <m:r>
          <m:rPr>
            <m:sty m:val="p"/>
          </m:rPr>
          <w:rPr>
            <w:rFonts w:ascii="Cambria Math" w:eastAsiaTheme="minorEastAsia" w:hAnsi="Cambria Math"/>
            <w:color w:val="000000" w:themeColor="text1"/>
          </w:rPr>
          <m:t>nm</m:t>
        </m:r>
      </m:oMath>
      <w:r w:rsidR="00C04B32" w:rsidRPr="00412EC5">
        <w:rPr>
          <w:rFonts w:eastAsiaTheme="minorEastAsia"/>
          <w:bCs/>
          <w:color w:val="000000" w:themeColor="text1"/>
        </w:rPr>
        <w:t xml:space="preserve"> for </w:t>
      </w:r>
      <m:oMath>
        <m:r>
          <w:rPr>
            <w:rFonts w:ascii="Cambria Math" w:eastAsiaTheme="minorEastAsia" w:hAnsi="Cambria Math"/>
            <w:color w:val="000000" w:themeColor="text1"/>
          </w:rPr>
          <m:t xml:space="preserve">h=10-100 </m:t>
        </m:r>
        <m:r>
          <m:rPr>
            <m:sty m:val="p"/>
          </m:rPr>
          <w:rPr>
            <w:rFonts w:ascii="Cambria Math" w:eastAsiaTheme="minorEastAsia" w:hAnsi="Cambria Math"/>
            <w:color w:val="000000" w:themeColor="text1"/>
          </w:rPr>
          <m:t>nm</m:t>
        </m:r>
      </m:oMath>
      <w:r w:rsidR="00C04B32" w:rsidRPr="00412EC5">
        <w:rPr>
          <w:rFonts w:eastAsiaTheme="minorEastAsia"/>
          <w:bCs/>
          <w:color w:val="000000" w:themeColor="text1"/>
        </w:rPr>
        <w:t xml:space="preserve">. These values overlap with the intrinsic curvature scale of Piezo1 (~50–100 nm) inferred from its dome-shaped structure </w:t>
      </w:r>
      <w:r w:rsidR="00462F42" w:rsidRPr="00412EC5">
        <w:rPr>
          <w:rFonts w:eastAsiaTheme="minorEastAsia"/>
          <w:bCs/>
          <w:color w:val="000000" w:themeColor="text1"/>
        </w:rPr>
        <w:t>[</w:t>
      </w:r>
      <w:r w:rsidR="00EE7A52" w:rsidRPr="00412EC5">
        <w:rPr>
          <w:rFonts w:eastAsiaTheme="minorEastAsia"/>
          <w:bCs/>
          <w:color w:val="000000" w:themeColor="text1"/>
          <w:highlight w:val="yellow"/>
        </w:rPr>
        <w:t>49</w:t>
      </w:r>
      <w:r w:rsidR="00462F42" w:rsidRPr="00412EC5">
        <w:rPr>
          <w:rFonts w:eastAsiaTheme="minorEastAsia"/>
          <w:bCs/>
          <w:color w:val="000000" w:themeColor="text1"/>
        </w:rPr>
        <w:t>]</w:t>
      </w:r>
      <w:r w:rsidR="00C04B32" w:rsidRPr="00412EC5">
        <w:rPr>
          <w:rFonts w:eastAsiaTheme="minorEastAsia"/>
          <w:bCs/>
          <w:color w:val="000000" w:themeColor="text1"/>
        </w:rPr>
        <w:t xml:space="preserve"> and fall within the regime where membrane mechanics, including curvature and tension, are known to influence </w:t>
      </w:r>
      <w:proofErr w:type="spellStart"/>
      <w:r w:rsidR="00C04B32" w:rsidRPr="00412EC5">
        <w:rPr>
          <w:rFonts w:eastAsiaTheme="minorEastAsia"/>
          <w:bCs/>
          <w:color w:val="000000" w:themeColor="text1"/>
        </w:rPr>
        <w:t>mechanosensitive</w:t>
      </w:r>
      <w:proofErr w:type="spellEnd"/>
      <w:r w:rsidR="00C04B32" w:rsidRPr="00412EC5">
        <w:rPr>
          <w:rFonts w:eastAsiaTheme="minorEastAsia"/>
          <w:bCs/>
          <w:color w:val="000000" w:themeColor="text1"/>
        </w:rPr>
        <w:t xml:space="preserve"> channel gating and clustering [</w:t>
      </w:r>
      <w:r w:rsidR="00B418D8" w:rsidRPr="00412EC5">
        <w:rPr>
          <w:rFonts w:eastAsiaTheme="minorEastAsia"/>
          <w:bCs/>
          <w:color w:val="000000" w:themeColor="text1"/>
          <w:highlight w:val="yellow"/>
        </w:rPr>
        <w:t>19</w:t>
      </w:r>
      <w:r w:rsidR="00C04B32" w:rsidRPr="00412EC5">
        <w:rPr>
          <w:rFonts w:eastAsiaTheme="minorEastAsia"/>
          <w:bCs/>
          <w:color w:val="000000" w:themeColor="text1"/>
        </w:rPr>
        <w:t>].</w:t>
      </w:r>
    </w:p>
    <w:p w14:paraId="3AEDEFCD" w14:textId="77777777" w:rsidR="007D5577" w:rsidRPr="00723EEE" w:rsidRDefault="007D5577" w:rsidP="007D5577">
      <w:pPr>
        <w:jc w:val="both"/>
        <w:rPr>
          <w:bCs/>
        </w:rPr>
      </w:pPr>
      <w:r w:rsidRPr="00723EEE">
        <w:rPr>
          <w:bCs/>
        </w:rPr>
        <w:t xml:space="preserve">Overall, two types of curvature can be generated around FAs in cell membranes: regular and irregular as shown in </w:t>
      </w:r>
      <w:r w:rsidRPr="00723EEE">
        <w:rPr>
          <w:b/>
          <w:bCs/>
        </w:rPr>
        <w:t>Figure 1</w:t>
      </w:r>
      <w:r w:rsidRPr="00723EEE">
        <w:rPr>
          <w:bCs/>
        </w:rPr>
        <w:t>:</w:t>
      </w:r>
    </w:p>
    <w:p w14:paraId="55155221" w14:textId="77777777" w:rsidR="007D5577" w:rsidRPr="00723EEE" w:rsidRDefault="007D5577" w:rsidP="007D5577">
      <w:pPr>
        <w:jc w:val="both"/>
        <w:rPr>
          <w:bCs/>
        </w:rPr>
      </w:pPr>
      <w:r w:rsidRPr="00723EEE">
        <w:rPr>
          <w:bCs/>
          <w:noProof/>
        </w:rPr>
        <w:lastRenderedPageBreak/>
        <w:drawing>
          <wp:inline distT="0" distB="0" distL="0" distR="0" wp14:anchorId="2B5E8242" wp14:editId="61AF1B40">
            <wp:extent cx="5736866" cy="430264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tif"/>
                    <pic:cNvPicPr/>
                  </pic:nvPicPr>
                  <pic:blipFill>
                    <a:blip r:embed="rId8">
                      <a:extLst>
                        <a:ext uri="{28A0092B-C50C-407E-A947-70E740481C1C}">
                          <a14:useLocalDpi xmlns:a14="http://schemas.microsoft.com/office/drawing/2010/main" val="0"/>
                        </a:ext>
                      </a:extLst>
                    </a:blip>
                    <a:stretch>
                      <a:fillRect/>
                    </a:stretch>
                  </pic:blipFill>
                  <pic:spPr>
                    <a:xfrm>
                      <a:off x="0" y="0"/>
                      <a:ext cx="5742759" cy="4307069"/>
                    </a:xfrm>
                    <a:prstGeom prst="rect">
                      <a:avLst/>
                    </a:prstGeom>
                  </pic:spPr>
                </pic:pic>
              </a:graphicData>
            </a:graphic>
          </wp:inline>
        </w:drawing>
      </w:r>
    </w:p>
    <w:p w14:paraId="2DFCA0D8" w14:textId="28BE7818" w:rsidR="007D5577" w:rsidRPr="00723EEE" w:rsidRDefault="007D5577" w:rsidP="007D5577">
      <w:pPr>
        <w:jc w:val="both"/>
        <w:rPr>
          <w:bCs/>
        </w:rPr>
      </w:pPr>
      <w:proofErr w:type="gramStart"/>
      <w:r w:rsidRPr="00723EEE">
        <w:rPr>
          <w:b/>
          <w:bCs/>
        </w:rPr>
        <w:t>Figure 1</w:t>
      </w:r>
      <w:r w:rsidRPr="00723EEE">
        <w:rPr>
          <w:bCs/>
        </w:rPr>
        <w:t>.</w:t>
      </w:r>
      <w:proofErr w:type="gramEnd"/>
      <w:r w:rsidRPr="00723EEE">
        <w:rPr>
          <w:bCs/>
        </w:rPr>
        <w:t xml:space="preserve"> </w:t>
      </w:r>
      <w:proofErr w:type="gramStart"/>
      <w:r w:rsidRPr="00723EEE">
        <w:rPr>
          <w:bCs/>
        </w:rPr>
        <w:t>(a) Regular curvature, and (b) irregular curvature along a focal adhesion (FA).</w:t>
      </w:r>
      <w:proofErr w:type="gramEnd"/>
      <w:r w:rsidRPr="00723EEE">
        <w:rPr>
          <w:bCs/>
        </w:rPr>
        <w:t xml:space="preserve"> While epithelial cells generate relatively regular membrane curvatures along FAs, </w:t>
      </w:r>
      <w:proofErr w:type="spellStart"/>
      <w:r w:rsidRPr="00723EEE">
        <w:rPr>
          <w:bCs/>
        </w:rPr>
        <w:t>mesenchymal</w:t>
      </w:r>
      <w:proofErr w:type="spellEnd"/>
      <w:r w:rsidRPr="00723EEE">
        <w:rPr>
          <w:bCs/>
        </w:rPr>
        <w:t>-like cancer cells can produce more irregular curvatures in these regions due to the tilting of integrin clusters and the ventral stres</w:t>
      </w:r>
      <w:r w:rsidR="0033220C">
        <w:rPr>
          <w:bCs/>
        </w:rPr>
        <w:t>s fiber network. Piezo1 channel</w:t>
      </w:r>
      <w:r w:rsidRPr="00723EEE">
        <w:rPr>
          <w:bCs/>
        </w:rPr>
        <w:t>s exhibit a closed packing arrangement within regular curvatures. Conversely, the packing of Piezo1 in irregular curvatures is characterized by looser configurations.</w:t>
      </w:r>
    </w:p>
    <w:p w14:paraId="4FB344AD" w14:textId="73E25185" w:rsidR="007D5577" w:rsidRPr="002B2C54" w:rsidRDefault="002B2C54" w:rsidP="007D5577">
      <w:pPr>
        <w:jc w:val="both"/>
        <w:rPr>
          <w:bCs/>
          <w:color w:val="00B050"/>
        </w:rPr>
      </w:pPr>
      <w:r w:rsidRPr="00412EC5">
        <w:rPr>
          <w:bCs/>
          <w:color w:val="000000" w:themeColor="text1"/>
        </w:rPr>
        <w:t xml:space="preserve">Regular curvatures can be described by one or two approximately constant radii, corresponding to smoothly varying membrane deformations over length scales much larger than individual membrane proteins. In contrast, irregular curvature consists of multiple localized sub-curvature regions, forming a heterogeneous curvature field with spatial variations on length scales of tens to hundreds of nanometers. Notably, these length scales are comparable to or moderately larger than the footprint and intrinsic curvature sensitivity of Piezo1 (~10–100 nm), implying that individual channels may experience distinct local curvature environments. </w:t>
      </w:r>
      <w:r w:rsidR="007D5577" w:rsidRPr="00723EEE">
        <w:rPr>
          <w:bCs/>
        </w:rPr>
        <w:t xml:space="preserve">The irregular curvature surrounding FAs arises from interplay between the non-uniform tilting of integrin molecules within FAs and the irregular structural arrangement of the ventral stress fiber network. These structural irregularities are attributable to: (i) internal factors, including the type of cells, and (ii) external factors, such as the non-uniform distribution of matrix stiffness and topology, as well as to the influence of external forces like LIUS. Furthermore, it is necessary to discuss the main cellular constituents responsible for the generation of curvature such as: (i) the size and stability of FAs in various cell types and (ii) the main characteristics of the ventral cytoskeleton, which can resist curvature formation to some extent. </w:t>
      </w:r>
    </w:p>
    <w:p w14:paraId="5130E919" w14:textId="77777777" w:rsidR="007D5577" w:rsidRDefault="007D5577" w:rsidP="007D5577">
      <w:pPr>
        <w:rPr>
          <w:bCs/>
        </w:rPr>
      </w:pPr>
    </w:p>
    <w:p w14:paraId="729A44B4" w14:textId="77777777" w:rsidR="008E42E7" w:rsidRPr="00723EEE" w:rsidRDefault="008E42E7" w:rsidP="008E42E7">
      <w:pPr>
        <w:jc w:val="both"/>
        <w:rPr>
          <w:b/>
          <w:bCs/>
        </w:rPr>
      </w:pPr>
      <w:r w:rsidRPr="00723EEE">
        <w:rPr>
          <w:b/>
          <w:bCs/>
        </w:rPr>
        <w:t>4.3 The size and stability of FAs in various cell types</w:t>
      </w:r>
    </w:p>
    <w:p w14:paraId="234AA9C6" w14:textId="5BC70848" w:rsidR="008E42E7" w:rsidRPr="00723EEE" w:rsidRDefault="008E42E7" w:rsidP="008E42E7">
      <w:pPr>
        <w:jc w:val="both"/>
        <w:rPr>
          <w:bCs/>
        </w:rPr>
      </w:pPr>
      <w:r w:rsidRPr="00723EEE">
        <w:rPr>
          <w:bCs/>
        </w:rPr>
        <w:t xml:space="preserve">While epithelial cells stabilize their migration by using FAs and strong E-cadherin–mediated cell–cell adhesion contacts, </w:t>
      </w:r>
      <w:proofErr w:type="spellStart"/>
      <w:r w:rsidRPr="00723EEE">
        <w:rPr>
          <w:bCs/>
        </w:rPr>
        <w:t>mesenchymal</w:t>
      </w:r>
      <w:proofErr w:type="spellEnd"/>
      <w:r w:rsidRPr="00723EEE">
        <w:rPr>
          <w:bCs/>
        </w:rPr>
        <w:t xml:space="preserve">-like cancer cells and fibroblasts stabilize their migration mainly by using FAs. Some </w:t>
      </w:r>
      <w:proofErr w:type="spellStart"/>
      <w:r w:rsidRPr="00723EEE">
        <w:rPr>
          <w:bCs/>
        </w:rPr>
        <w:t>mesenchymal</w:t>
      </w:r>
      <w:proofErr w:type="spellEnd"/>
      <w:r w:rsidRPr="00723EEE">
        <w:rPr>
          <w:bCs/>
        </w:rPr>
        <w:t xml:space="preserve">-like cancer cells form weak N-cadherin mediated cell-cell adhesion contacts and </w:t>
      </w:r>
      <w:proofErr w:type="gramStart"/>
      <w:r w:rsidRPr="00723EEE">
        <w:rPr>
          <w:bCs/>
        </w:rPr>
        <w:t>migrate</w:t>
      </w:r>
      <w:proofErr w:type="gramEnd"/>
      <w:r w:rsidRPr="00723EEE">
        <w:rPr>
          <w:bCs/>
        </w:rPr>
        <w:t xml:space="preserve"> as loosely coordinated cells, while the others, similarly to fibroblasts, migrate as free cells </w:t>
      </w:r>
      <w:r>
        <w:rPr>
          <w:bCs/>
        </w:rPr>
        <w:t>[</w:t>
      </w:r>
      <w:r w:rsidR="00EE7A52" w:rsidRPr="00EE7A52">
        <w:rPr>
          <w:bCs/>
          <w:highlight w:val="yellow"/>
        </w:rPr>
        <w:t>50</w:t>
      </w:r>
      <w:r>
        <w:rPr>
          <w:bCs/>
        </w:rPr>
        <w:t>]</w:t>
      </w:r>
      <w:r w:rsidRPr="00723EEE">
        <w:rPr>
          <w:bCs/>
        </w:rPr>
        <w:t>. Consequently, the size</w:t>
      </w:r>
      <w:r w:rsidR="00D4645A">
        <w:rPr>
          <w:bCs/>
        </w:rPr>
        <w:t>s</w:t>
      </w:r>
      <w:r w:rsidRPr="00723EEE">
        <w:rPr>
          <w:bCs/>
        </w:rPr>
        <w:t xml:space="preserve"> of FAs </w:t>
      </w:r>
      <w:r w:rsidR="00D4645A">
        <w:rPr>
          <w:bCs/>
        </w:rPr>
        <w:t>are</w:t>
      </w:r>
      <w:r w:rsidR="00D4645A" w:rsidRPr="00723EEE">
        <w:rPr>
          <w:bCs/>
        </w:rPr>
        <w:t xml:space="preserve"> </w:t>
      </w:r>
      <w:r w:rsidRPr="00723EEE">
        <w:rPr>
          <w:bCs/>
        </w:rPr>
        <w:t xml:space="preserve">larger in cancer cells and fibroblasts in comparison with epithelial cells, even when they are cultured on the same substrate matrix. Despite the FAs being large in </w:t>
      </w:r>
      <w:proofErr w:type="spellStart"/>
      <w:r w:rsidRPr="00723EEE">
        <w:rPr>
          <w:bCs/>
        </w:rPr>
        <w:t>mesenchymal</w:t>
      </w:r>
      <w:proofErr w:type="spellEnd"/>
      <w:r w:rsidRPr="00723EEE">
        <w:rPr>
          <w:bCs/>
        </w:rPr>
        <w:t xml:space="preserve">-like cancer cells, they are less stable than those in fibroblasts and epithelial cells </w:t>
      </w:r>
      <w:r>
        <w:rPr>
          <w:bCs/>
        </w:rPr>
        <w:t>[</w:t>
      </w:r>
      <w:r w:rsidR="00EE7A52" w:rsidRPr="00EE7A52">
        <w:rPr>
          <w:bCs/>
          <w:highlight w:val="yellow"/>
        </w:rPr>
        <w:t>51</w:t>
      </w:r>
      <w:r>
        <w:rPr>
          <w:bCs/>
        </w:rPr>
        <w:t>]</w:t>
      </w:r>
      <w:r w:rsidRPr="00723EEE">
        <w:rPr>
          <w:bCs/>
        </w:rPr>
        <w:t xml:space="preserve">. </w:t>
      </w:r>
    </w:p>
    <w:p w14:paraId="025FD87E" w14:textId="56BE5AA8" w:rsidR="008E42E7" w:rsidRPr="00723EEE" w:rsidRDefault="005F3883" w:rsidP="008E42E7">
      <w:pPr>
        <w:jc w:val="both"/>
        <w:rPr>
          <w:bCs/>
        </w:rPr>
      </w:pPr>
      <w:r>
        <w:rPr>
          <w:bCs/>
        </w:rPr>
        <w:t>The s</w:t>
      </w:r>
      <w:r w:rsidRPr="00723EEE">
        <w:rPr>
          <w:bCs/>
        </w:rPr>
        <w:t xml:space="preserve">tability </w:t>
      </w:r>
      <w:r w:rsidR="008E42E7" w:rsidRPr="00723EEE">
        <w:rPr>
          <w:bCs/>
        </w:rPr>
        <w:t xml:space="preserve">of FAs depends on the intracellular concentration of calcium. Epithelial and cancer cells exhibit distinct mechanisms for the regulation of intracellular calcium concentration. Epithelial cells are capable of sustaining their intracellular calcium levels within a consistent, physiological range. Conversely, the intracellular calcium levels in cancer cells fluctuate at a frequency of 0.01 Hz </w:t>
      </w:r>
      <w:r w:rsidR="008E42E7">
        <w:rPr>
          <w:bCs/>
        </w:rPr>
        <w:t>[</w:t>
      </w:r>
      <w:r w:rsidR="006A2E96" w:rsidRPr="006A2E96">
        <w:rPr>
          <w:bCs/>
          <w:highlight w:val="yellow"/>
        </w:rPr>
        <w:t>52</w:t>
      </w:r>
      <w:proofErr w:type="gramStart"/>
      <w:r w:rsidR="008E42E7">
        <w:rPr>
          <w:bCs/>
        </w:rPr>
        <w:t>,</w:t>
      </w:r>
      <w:r w:rsidR="006A2E96" w:rsidRPr="006A2E96">
        <w:rPr>
          <w:bCs/>
          <w:highlight w:val="yellow"/>
        </w:rPr>
        <w:t>53</w:t>
      </w:r>
      <w:proofErr w:type="gramEnd"/>
      <w:r w:rsidR="008E42E7">
        <w:rPr>
          <w:bCs/>
        </w:rPr>
        <w:t>]</w:t>
      </w:r>
      <w:r w:rsidR="008E42E7" w:rsidRPr="00723EEE">
        <w:rPr>
          <w:bCs/>
        </w:rPr>
        <w:t xml:space="preserve">. A higher concentration of calcium activates </w:t>
      </w:r>
      <w:proofErr w:type="spellStart"/>
      <w:r w:rsidR="008E42E7" w:rsidRPr="00723EEE">
        <w:rPr>
          <w:bCs/>
        </w:rPr>
        <w:t>calpain</w:t>
      </w:r>
      <w:proofErr w:type="spellEnd"/>
      <w:r w:rsidR="008E42E7" w:rsidRPr="00723EEE">
        <w:rPr>
          <w:bCs/>
        </w:rPr>
        <w:t xml:space="preserve">, a calcium-dependent protease that can cleave </w:t>
      </w:r>
      <w:proofErr w:type="spellStart"/>
      <w:r w:rsidR="008E42E7" w:rsidRPr="00723EEE">
        <w:rPr>
          <w:bCs/>
        </w:rPr>
        <w:t>talin</w:t>
      </w:r>
      <w:proofErr w:type="spellEnd"/>
      <w:r w:rsidR="008E42E7" w:rsidRPr="00723EEE">
        <w:rPr>
          <w:bCs/>
        </w:rPr>
        <w:t xml:space="preserve">, </w:t>
      </w:r>
      <w:proofErr w:type="spellStart"/>
      <w:r w:rsidR="008E42E7" w:rsidRPr="00723EEE">
        <w:rPr>
          <w:bCs/>
        </w:rPr>
        <w:t>vinculin</w:t>
      </w:r>
      <w:proofErr w:type="spellEnd"/>
      <w:r w:rsidR="008E42E7" w:rsidRPr="00723EEE">
        <w:rPr>
          <w:bCs/>
        </w:rPr>
        <w:t xml:space="preserve">, and various other components of FAs </w:t>
      </w:r>
      <w:r w:rsidR="008E42E7">
        <w:rPr>
          <w:bCs/>
        </w:rPr>
        <w:t>[</w:t>
      </w:r>
      <w:r w:rsidR="005A07EB">
        <w:rPr>
          <w:bCs/>
          <w:highlight w:val="yellow"/>
        </w:rPr>
        <w:t>16</w:t>
      </w:r>
      <w:proofErr w:type="gramStart"/>
      <w:r w:rsidR="008E42E7">
        <w:rPr>
          <w:bCs/>
        </w:rPr>
        <w:t>,</w:t>
      </w:r>
      <w:r w:rsidR="00A61932" w:rsidRPr="00A61932">
        <w:rPr>
          <w:bCs/>
          <w:highlight w:val="yellow"/>
        </w:rPr>
        <w:t>54</w:t>
      </w:r>
      <w:r w:rsidR="008E42E7">
        <w:rPr>
          <w:bCs/>
        </w:rPr>
        <w:t>,</w:t>
      </w:r>
      <w:r w:rsidR="00A61932" w:rsidRPr="00A61932">
        <w:rPr>
          <w:bCs/>
          <w:highlight w:val="yellow"/>
        </w:rPr>
        <w:t>55</w:t>
      </w:r>
      <w:proofErr w:type="gramEnd"/>
      <w:r w:rsidR="008E42E7">
        <w:rPr>
          <w:bCs/>
        </w:rPr>
        <w:t>]</w:t>
      </w:r>
      <w:r w:rsidR="008E42E7" w:rsidRPr="00723EEE">
        <w:rPr>
          <w:bCs/>
        </w:rPr>
        <w:t xml:space="preserve">. Consequently, the oscillations of intracellular calcium concentration in cancer cells make their FAs less stable than those of epithelial cells </w:t>
      </w:r>
      <w:r w:rsidR="008E42E7">
        <w:rPr>
          <w:bCs/>
        </w:rPr>
        <w:t>[</w:t>
      </w:r>
      <w:r w:rsidR="005A07EB">
        <w:rPr>
          <w:bCs/>
          <w:highlight w:val="yellow"/>
        </w:rPr>
        <w:t>16</w:t>
      </w:r>
      <w:r w:rsidR="008E42E7">
        <w:rPr>
          <w:bCs/>
        </w:rPr>
        <w:t>]</w:t>
      </w:r>
      <w:r w:rsidR="008E42E7" w:rsidRPr="00723EEE">
        <w:rPr>
          <w:bCs/>
        </w:rPr>
        <w:t>. Their unstable FAs enable cancer cells to achieve more efficient collective cell migration.</w:t>
      </w:r>
    </w:p>
    <w:p w14:paraId="3200F8CC" w14:textId="77777777" w:rsidR="008E42E7" w:rsidRPr="00723EEE" w:rsidRDefault="008E42E7" w:rsidP="008E42E7">
      <w:pPr>
        <w:jc w:val="both"/>
        <w:rPr>
          <w:bCs/>
        </w:rPr>
      </w:pPr>
      <w:r w:rsidRPr="00723EEE">
        <w:rPr>
          <w:bCs/>
        </w:rPr>
        <w:t xml:space="preserve">Although epithelial cells generate smaller FAs compared to fibroblasts and cancer cells, these FAs are capable of inducing membrane curvature. In contrast to epithelial cells, cancer cells that establish larger FAs cannot form curvatures along FAs in experiments without LIUS. It seems that other factors play a dominant role in the formation of curvatures along FAs. One of these factors is the ventral cytoskeleton, which resists curvature formation, among other resisting factors such as the lipid bilayer bending and the membrane surface tension described in </w:t>
      </w:r>
      <w:r w:rsidRPr="00723EEE">
        <w:rPr>
          <w:b/>
          <w:bCs/>
        </w:rPr>
        <w:t>Section 6</w:t>
      </w:r>
      <w:r w:rsidRPr="00723EEE">
        <w:rPr>
          <w:bCs/>
        </w:rPr>
        <w:t>.</w:t>
      </w:r>
    </w:p>
    <w:p w14:paraId="6A55653A" w14:textId="77777777" w:rsidR="008E42E7" w:rsidRPr="00723EEE" w:rsidRDefault="008E42E7" w:rsidP="008E42E7">
      <w:pPr>
        <w:jc w:val="both"/>
        <w:rPr>
          <w:bCs/>
        </w:rPr>
      </w:pPr>
      <w:r w:rsidRPr="00723EEE">
        <w:rPr>
          <w:bCs/>
        </w:rPr>
        <w:t xml:space="preserve">To understand the crucial function of the ventral stress fiber network in the development of curvature along FAs, it is necessary to </w:t>
      </w:r>
      <w:proofErr w:type="spellStart"/>
      <w:r w:rsidRPr="00723EEE">
        <w:rPr>
          <w:bCs/>
        </w:rPr>
        <w:t>analyse</w:t>
      </w:r>
      <w:proofErr w:type="spellEnd"/>
      <w:r w:rsidRPr="00723EEE">
        <w:rPr>
          <w:bCs/>
        </w:rPr>
        <w:t xml:space="preserve"> the primary physical characteristics of the ventral cytoskeleton for these different cell types.</w:t>
      </w:r>
    </w:p>
    <w:p w14:paraId="3E37829B" w14:textId="77777777" w:rsidR="008E42E7" w:rsidRPr="00723EEE" w:rsidRDefault="008E42E7" w:rsidP="007D5577">
      <w:pPr>
        <w:rPr>
          <w:bCs/>
        </w:rPr>
      </w:pPr>
    </w:p>
    <w:p w14:paraId="4100A010" w14:textId="77777777" w:rsidR="007D5577" w:rsidRPr="00723EEE" w:rsidRDefault="007D5577" w:rsidP="007D5577">
      <w:pPr>
        <w:rPr>
          <w:b/>
          <w:bCs/>
        </w:rPr>
      </w:pPr>
      <w:r w:rsidRPr="00723EEE">
        <w:rPr>
          <w:b/>
          <w:bCs/>
        </w:rPr>
        <w:t>5. Ventral stress fiber network: physical characteristics</w:t>
      </w:r>
    </w:p>
    <w:p w14:paraId="50094E44" w14:textId="08FBFD05" w:rsidR="007D5577" w:rsidRPr="00723EEE" w:rsidRDefault="007D5577" w:rsidP="007D5577">
      <w:pPr>
        <w:jc w:val="both"/>
        <w:rPr>
          <w:rFonts w:eastAsiaTheme="minorEastAsia"/>
          <w:bCs/>
        </w:rPr>
      </w:pPr>
      <w:r w:rsidRPr="00723EEE">
        <w:rPr>
          <w:bCs/>
        </w:rPr>
        <w:t>Ventral stress fibers are bundles of actin filaments and non-muscle myosin II filaments that are interconnected and cross-linked by α-</w:t>
      </w:r>
      <w:proofErr w:type="spellStart"/>
      <w:r w:rsidRPr="00723EEE">
        <w:rPr>
          <w:bCs/>
        </w:rPr>
        <w:t>actinin</w:t>
      </w:r>
      <w:proofErr w:type="spellEnd"/>
      <w:r w:rsidRPr="00723EEE">
        <w:rPr>
          <w:bCs/>
        </w:rPr>
        <w:t xml:space="preserve"> and other actin-binding proteins </w:t>
      </w:r>
      <w:r>
        <w:rPr>
          <w:bCs/>
        </w:rPr>
        <w:t>[</w:t>
      </w:r>
      <w:r w:rsidR="00A61932" w:rsidRPr="00A61932">
        <w:rPr>
          <w:bCs/>
          <w:highlight w:val="yellow"/>
        </w:rPr>
        <w:t>56</w:t>
      </w:r>
      <w:proofErr w:type="gramStart"/>
      <w:r>
        <w:rPr>
          <w:bCs/>
        </w:rPr>
        <w:t>,</w:t>
      </w:r>
      <w:r w:rsidR="00A61932" w:rsidRPr="00A61932">
        <w:rPr>
          <w:bCs/>
          <w:highlight w:val="yellow"/>
        </w:rPr>
        <w:t>57</w:t>
      </w:r>
      <w:proofErr w:type="gramEnd"/>
      <w:r>
        <w:rPr>
          <w:bCs/>
        </w:rPr>
        <w:t>]</w:t>
      </w:r>
      <w:r w:rsidRPr="00723EEE">
        <w:rPr>
          <w:bCs/>
        </w:rPr>
        <w:t xml:space="preserve">. This structural inter-connection of stress fibers ensures sliding of myosin along the actin fibers. Mature ventral stress fibers consist of 10-30 actin filaments </w:t>
      </w:r>
      <w:r>
        <w:rPr>
          <w:bCs/>
        </w:rPr>
        <w:t>[</w:t>
      </w:r>
      <w:r w:rsidR="00A61932" w:rsidRPr="00A61932">
        <w:rPr>
          <w:bCs/>
          <w:highlight w:val="yellow"/>
        </w:rPr>
        <w:t>58</w:t>
      </w:r>
      <w:r>
        <w:rPr>
          <w:bCs/>
        </w:rPr>
        <w:t>]</w:t>
      </w:r>
      <w:r w:rsidRPr="00723EEE">
        <w:rPr>
          <w:bCs/>
        </w:rPr>
        <w:t xml:space="preserve">. </w:t>
      </w:r>
      <w:r w:rsidRPr="00723EEE">
        <w:rPr>
          <w:rFonts w:eastAsiaTheme="minorEastAsia"/>
          <w:bCs/>
        </w:rPr>
        <w:t xml:space="preserve">Ventral stress fibers are anchored at both ends to FAs, and in this way, they connect neighboring FAs across the ventral cell surface </w:t>
      </w:r>
      <w:r>
        <w:rPr>
          <w:rFonts w:eastAsiaTheme="minorEastAsia"/>
          <w:bCs/>
        </w:rPr>
        <w:t>[</w:t>
      </w:r>
      <w:r w:rsidR="00A61932" w:rsidRPr="00A61932">
        <w:rPr>
          <w:rFonts w:eastAsiaTheme="minorEastAsia"/>
          <w:bCs/>
          <w:highlight w:val="yellow"/>
        </w:rPr>
        <w:t>59</w:t>
      </w:r>
      <w:r>
        <w:rPr>
          <w:rFonts w:eastAsiaTheme="minorEastAsia"/>
          <w:bCs/>
        </w:rPr>
        <w:t>]</w:t>
      </w:r>
      <w:r w:rsidRPr="00723EEE">
        <w:rPr>
          <w:rFonts w:eastAsiaTheme="minorEastAsia"/>
          <w:bCs/>
        </w:rPr>
        <w:t xml:space="preserve">. Consequently, in the ventral cytoskeletal network, FAs function as mechanical junctions that connect the contractile stress fiber bundles into an integrated, load-bearing system </w:t>
      </w:r>
      <w:r>
        <w:rPr>
          <w:rFonts w:eastAsiaTheme="minorEastAsia"/>
          <w:bCs/>
        </w:rPr>
        <w:t>[</w:t>
      </w:r>
      <w:r w:rsidR="00A61932">
        <w:rPr>
          <w:bCs/>
          <w:highlight w:val="yellow"/>
        </w:rPr>
        <w:t>57</w:t>
      </w:r>
      <w:r>
        <w:rPr>
          <w:rFonts w:eastAsiaTheme="minorEastAsia"/>
          <w:bCs/>
        </w:rPr>
        <w:t>]</w:t>
      </w:r>
      <w:r w:rsidRPr="00723EEE">
        <w:rPr>
          <w:rFonts w:eastAsiaTheme="minorEastAsia"/>
          <w:bCs/>
        </w:rPr>
        <w:t xml:space="preserve">. The number of matured FAs depends on the cell type and matrix stiffness and is typically a few tens </w:t>
      </w:r>
      <w:r>
        <w:rPr>
          <w:rFonts w:eastAsiaTheme="minorEastAsia"/>
          <w:bCs/>
        </w:rPr>
        <w:t>[</w:t>
      </w:r>
      <w:r w:rsidR="00A61932" w:rsidRPr="00A61932">
        <w:rPr>
          <w:rFonts w:eastAsiaTheme="minorEastAsia"/>
          <w:bCs/>
          <w:highlight w:val="yellow"/>
        </w:rPr>
        <w:t>60</w:t>
      </w:r>
      <w:r>
        <w:rPr>
          <w:rFonts w:eastAsiaTheme="minorEastAsia"/>
          <w:bCs/>
        </w:rPr>
        <w:t>]</w:t>
      </w:r>
      <w:r w:rsidRPr="00723EEE">
        <w:rPr>
          <w:rFonts w:eastAsiaTheme="minorEastAsia"/>
          <w:bCs/>
        </w:rPr>
        <w:t xml:space="preserve">. The stress fibers behave as rigid chains. It is in </w:t>
      </w:r>
      <w:r w:rsidRPr="00723EEE">
        <w:rPr>
          <w:rFonts w:eastAsiaTheme="minorEastAsia"/>
          <w:bCs/>
        </w:rPr>
        <w:lastRenderedPageBreak/>
        <w:t>accordan</w:t>
      </w:r>
      <w:r w:rsidR="009870A0">
        <w:rPr>
          <w:rFonts w:eastAsiaTheme="minorEastAsia"/>
          <w:bCs/>
        </w:rPr>
        <w:t xml:space="preserve">ce with fact </w:t>
      </w:r>
      <w:r w:rsidR="009870A0" w:rsidRPr="00552DDB">
        <w:rPr>
          <w:rFonts w:eastAsiaTheme="minorEastAsia"/>
          <w:bCs/>
          <w:color w:val="000000" w:themeColor="text1"/>
        </w:rPr>
        <w:t>that the persistence</w:t>
      </w:r>
      <w:r w:rsidRPr="00552DDB">
        <w:rPr>
          <w:rFonts w:eastAsiaTheme="minorEastAsia"/>
          <w:bCs/>
          <w:color w:val="000000" w:themeColor="text1"/>
        </w:rPr>
        <w:t xml:space="preserve"> </w:t>
      </w:r>
      <w:r w:rsidRPr="00723EEE">
        <w:rPr>
          <w:rFonts w:eastAsiaTheme="minorEastAsia"/>
          <w:bCs/>
        </w:rPr>
        <w:t xml:space="preserve">length of filaments is significantly longer than the contour length. </w:t>
      </w:r>
      <w:proofErr w:type="spellStart"/>
      <w:r w:rsidRPr="00723EEE">
        <w:rPr>
          <w:rFonts w:eastAsiaTheme="minorEastAsia"/>
          <w:bCs/>
        </w:rPr>
        <w:t>Deguchi</w:t>
      </w:r>
      <w:proofErr w:type="spellEnd"/>
      <w:r w:rsidRPr="00723EEE">
        <w:rPr>
          <w:rFonts w:eastAsiaTheme="minorEastAsia"/>
          <w:bCs/>
        </w:rPr>
        <w:t xml:space="preserve"> et al. (2006) considered the tensile properties of single actin-myosin stress fibers isolated from cultured vascular smooth muscle cells</w:t>
      </w:r>
      <w:r>
        <w:rPr>
          <w:rFonts w:eastAsiaTheme="minorEastAsia"/>
          <w:bCs/>
        </w:rPr>
        <w:t xml:space="preserve"> [</w:t>
      </w:r>
      <w:r w:rsidR="00296FF4" w:rsidRPr="00296FF4">
        <w:rPr>
          <w:rFonts w:eastAsiaTheme="minorEastAsia"/>
          <w:bCs/>
          <w:highlight w:val="yellow"/>
        </w:rPr>
        <w:t>61</w:t>
      </w:r>
      <w:r>
        <w:rPr>
          <w:rFonts w:eastAsiaTheme="minorEastAsia"/>
          <w:bCs/>
        </w:rPr>
        <w:t>]</w:t>
      </w:r>
      <w:r w:rsidRPr="00723EEE">
        <w:rPr>
          <w:rFonts w:eastAsiaTheme="minorEastAsia"/>
          <w:bCs/>
        </w:rPr>
        <w:t xml:space="preserve">. They reported that the average breaking force of a single stress fiber is ~377 </w:t>
      </w:r>
      <w:proofErr w:type="spellStart"/>
      <w:r w:rsidRPr="00723EEE">
        <w:rPr>
          <w:rFonts w:eastAsiaTheme="minorEastAsia"/>
          <w:bCs/>
        </w:rPr>
        <w:t>nN</w:t>
      </w:r>
      <w:proofErr w:type="spellEnd"/>
      <w:r w:rsidRPr="00723EEE">
        <w:rPr>
          <w:rFonts w:eastAsiaTheme="minorEastAsia"/>
          <w:bCs/>
        </w:rPr>
        <w:t xml:space="preserve">, while the average Young’s modulus is equal to ~1.45 </w:t>
      </w:r>
      <w:proofErr w:type="spellStart"/>
      <w:r w:rsidRPr="00723EEE">
        <w:rPr>
          <w:rFonts w:eastAsiaTheme="minorEastAsia"/>
          <w:bCs/>
        </w:rPr>
        <w:t>MPa</w:t>
      </w:r>
      <w:proofErr w:type="spellEnd"/>
      <w:r w:rsidRPr="00723EEE">
        <w:rPr>
          <w:rFonts w:eastAsiaTheme="minorEastAsia"/>
          <w:bCs/>
        </w:rPr>
        <w:t xml:space="preserve">, which is significantly higher than the Young modulus of single cells that corresponds to a few tens of </w:t>
      </w:r>
      <w:proofErr w:type="spellStart"/>
      <w:r w:rsidRPr="00723EEE">
        <w:rPr>
          <w:rFonts w:eastAsiaTheme="minorEastAsia"/>
          <w:bCs/>
        </w:rPr>
        <w:t>kPa</w:t>
      </w:r>
      <w:proofErr w:type="spellEnd"/>
      <w:r w:rsidRPr="00723EEE">
        <w:rPr>
          <w:rFonts w:eastAsiaTheme="minorEastAsia"/>
          <w:bCs/>
        </w:rPr>
        <w:t xml:space="preserve">. The viscoelasticity of a single stress fiber has been described by the Kelvin-Voigt model </w:t>
      </w:r>
      <w:r>
        <w:rPr>
          <w:rFonts w:eastAsiaTheme="minorEastAsia"/>
          <w:bCs/>
        </w:rPr>
        <w:t>[</w:t>
      </w:r>
      <w:r w:rsidR="00296FF4" w:rsidRPr="00296FF4">
        <w:rPr>
          <w:rFonts w:eastAsiaTheme="minorEastAsia"/>
          <w:bCs/>
          <w:highlight w:val="yellow"/>
        </w:rPr>
        <w:t>62</w:t>
      </w:r>
      <w:r>
        <w:rPr>
          <w:rFonts w:eastAsiaTheme="minorEastAsia"/>
          <w:bCs/>
        </w:rPr>
        <w:t>]</w:t>
      </w:r>
      <w:r w:rsidRPr="00723EEE">
        <w:rPr>
          <w:rFonts w:eastAsiaTheme="minorEastAsia"/>
          <w:bCs/>
        </w:rPr>
        <w:t xml:space="preserve">. It means that fiber length can relax under constant stress conditions. The relaxation time is influenced by the elastic modulus and viscosity of the fiber, which are determined by the quantity of actin and myosin filaments grouped together as well as by the extent of crosslinking among them. </w:t>
      </w:r>
    </w:p>
    <w:p w14:paraId="100C7959" w14:textId="151D6647" w:rsidR="007D5577" w:rsidRPr="00723EEE" w:rsidRDefault="007D5577" w:rsidP="007D5577">
      <w:pPr>
        <w:jc w:val="both"/>
        <w:rPr>
          <w:rFonts w:eastAsiaTheme="minorEastAsia"/>
          <w:bCs/>
        </w:rPr>
      </w:pPr>
      <w:r w:rsidRPr="00723EEE">
        <w:rPr>
          <w:rFonts w:eastAsiaTheme="minorEastAsia"/>
          <w:bCs/>
        </w:rPr>
        <w:t xml:space="preserve">Stress fibers are inter-connected and stabilized by actin-binding proteins. The diameter of stress fibers, surface density of stress fibers, and their inter-connectivity can vary along the ventral part of the cytoskeleton. These variations lead to an inhomogeneous distribution of mechanical stress caused by cell tractions, </w:t>
      </w:r>
      <w:proofErr w:type="spellStart"/>
      <w:r w:rsidRPr="00723EEE">
        <w:rPr>
          <w:rFonts w:eastAsiaTheme="minorEastAsia"/>
          <w:bCs/>
        </w:rPr>
        <w:t>acto</w:t>
      </w:r>
      <w:proofErr w:type="spellEnd"/>
      <w:r w:rsidRPr="00723EEE">
        <w:rPr>
          <w:rFonts w:eastAsiaTheme="minorEastAsia"/>
          <w:bCs/>
        </w:rPr>
        <w:t xml:space="preserve">-myosin contractions, and the action of LIUS. The ventral stress fiber networks are not composed solely of ventral stress fibers: they can incorporate other stress fiber types, forming a mechanically integrated system </w:t>
      </w:r>
      <w:r>
        <w:rPr>
          <w:rFonts w:eastAsiaTheme="minorEastAsia"/>
          <w:bCs/>
        </w:rPr>
        <w:t>[</w:t>
      </w:r>
      <w:r w:rsidR="00A61932">
        <w:rPr>
          <w:bCs/>
          <w:highlight w:val="yellow"/>
        </w:rPr>
        <w:t>56</w:t>
      </w:r>
      <w:r>
        <w:rPr>
          <w:rFonts w:eastAsiaTheme="minorEastAsia"/>
          <w:bCs/>
        </w:rPr>
        <w:t>]</w:t>
      </w:r>
      <w:r w:rsidRPr="00723EEE">
        <w:rPr>
          <w:rFonts w:eastAsiaTheme="minorEastAsia"/>
          <w:bCs/>
        </w:rPr>
        <w:t>. Dorsal stress fibers are</w:t>
      </w:r>
      <w:r w:rsidRPr="00723EEE">
        <w:t xml:space="preserve"> t</w:t>
      </w:r>
      <w:r w:rsidRPr="00723EEE">
        <w:rPr>
          <w:rFonts w:eastAsiaTheme="minorEastAsia"/>
          <w:bCs/>
        </w:rPr>
        <w:t xml:space="preserve">ypically anchored at one FA and extend toward the cell interior. They can merge with ventral stress fibers, reinforcing the network. Transverse arcs are curved, contractile bundles that are not directly anchored to FAs, but they can interact with ventral stress fibers, contributing </w:t>
      </w:r>
      <w:r w:rsidR="0004313B">
        <w:rPr>
          <w:rFonts w:eastAsiaTheme="minorEastAsia"/>
          <w:bCs/>
        </w:rPr>
        <w:t xml:space="preserve">to the </w:t>
      </w:r>
      <w:r w:rsidRPr="00723EEE">
        <w:rPr>
          <w:rFonts w:eastAsiaTheme="minorEastAsia"/>
          <w:bCs/>
        </w:rPr>
        <w:t xml:space="preserve">tension and structural integration of the ventral cytoskeleton. </w:t>
      </w:r>
      <w:r w:rsidRPr="00723EEE">
        <w:rPr>
          <w:bCs/>
        </w:rPr>
        <w:t xml:space="preserve">Inhomogeneity of the ventral cytoskeletal network is pronounced in </w:t>
      </w:r>
      <w:proofErr w:type="spellStart"/>
      <w:r w:rsidRPr="00723EEE">
        <w:rPr>
          <w:bCs/>
        </w:rPr>
        <w:t>mesenchymal</w:t>
      </w:r>
      <w:proofErr w:type="spellEnd"/>
      <w:r w:rsidRPr="00723EEE">
        <w:rPr>
          <w:bCs/>
        </w:rPr>
        <w:t xml:space="preserve">-like cancer cells </w:t>
      </w:r>
      <w:r>
        <w:rPr>
          <w:bCs/>
        </w:rPr>
        <w:t>[</w:t>
      </w:r>
      <w:r w:rsidR="00750203">
        <w:rPr>
          <w:bCs/>
          <w:highlight w:val="yellow"/>
        </w:rPr>
        <w:t>12</w:t>
      </w:r>
      <w:r>
        <w:rPr>
          <w:bCs/>
        </w:rPr>
        <w:t>,</w:t>
      </w:r>
      <w:r w:rsidRPr="00723EEE">
        <w:rPr>
          <w:bCs/>
        </w:rPr>
        <w:t xml:space="preserve"> </w:t>
      </w:r>
      <w:r w:rsidR="00394140">
        <w:rPr>
          <w:bCs/>
          <w:highlight w:val="yellow"/>
        </w:rPr>
        <w:t>13</w:t>
      </w:r>
      <w:r>
        <w:rPr>
          <w:bCs/>
        </w:rPr>
        <w:t>]</w:t>
      </w:r>
      <w:r w:rsidRPr="00723EEE">
        <w:rPr>
          <w:bCs/>
        </w:rPr>
        <w:t>.</w:t>
      </w:r>
    </w:p>
    <w:p w14:paraId="4997FB5C" w14:textId="77777777" w:rsidR="007D5577" w:rsidRPr="00723EEE" w:rsidRDefault="007D5577" w:rsidP="007D5577">
      <w:pPr>
        <w:jc w:val="both"/>
        <w:rPr>
          <w:bCs/>
        </w:rPr>
      </w:pPr>
    </w:p>
    <w:p w14:paraId="6692E2D1" w14:textId="77777777" w:rsidR="007D5577" w:rsidRPr="00723EEE" w:rsidRDefault="007D5577" w:rsidP="007D5577">
      <w:pPr>
        <w:jc w:val="both"/>
        <w:rPr>
          <w:b/>
          <w:bCs/>
        </w:rPr>
      </w:pPr>
      <w:r w:rsidRPr="00723EEE">
        <w:rPr>
          <w:b/>
          <w:bCs/>
        </w:rPr>
        <w:t>5.1 Ventral stress fiber networks under LIUS</w:t>
      </w:r>
    </w:p>
    <w:p w14:paraId="2C14696F" w14:textId="042FDFB3" w:rsidR="007D5577" w:rsidRPr="00723EEE" w:rsidRDefault="007D5577" w:rsidP="007D5577">
      <w:pPr>
        <w:jc w:val="both"/>
        <w:rPr>
          <w:bCs/>
        </w:rPr>
      </w:pPr>
      <w:r w:rsidRPr="00303221">
        <w:rPr>
          <w:bCs/>
          <w:color w:val="000000" w:themeColor="text1"/>
        </w:rPr>
        <w:t xml:space="preserve">LIUS induces the </w:t>
      </w:r>
      <w:proofErr w:type="spellStart"/>
      <w:r w:rsidRPr="00303221">
        <w:rPr>
          <w:bCs/>
          <w:color w:val="000000" w:themeColor="text1"/>
        </w:rPr>
        <w:t>remodelling</w:t>
      </w:r>
      <w:proofErr w:type="spellEnd"/>
      <w:r w:rsidRPr="00303221">
        <w:rPr>
          <w:bCs/>
          <w:color w:val="000000" w:themeColor="text1"/>
        </w:rPr>
        <w:t xml:space="preserve"> of ventral stress fiber networks [</w:t>
      </w:r>
      <w:r w:rsidR="00EF4210" w:rsidRPr="00303221">
        <w:rPr>
          <w:bCs/>
          <w:color w:val="000000" w:themeColor="text1"/>
          <w:highlight w:val="yellow"/>
        </w:rPr>
        <w:t>63</w:t>
      </w:r>
      <w:r w:rsidRPr="00303221">
        <w:rPr>
          <w:bCs/>
          <w:color w:val="000000" w:themeColor="text1"/>
        </w:rPr>
        <w:t xml:space="preserve">]. In </w:t>
      </w:r>
      <w:proofErr w:type="spellStart"/>
      <w:r w:rsidRPr="00303221">
        <w:rPr>
          <w:bCs/>
          <w:color w:val="000000" w:themeColor="text1"/>
        </w:rPr>
        <w:t>mesenchymal</w:t>
      </w:r>
      <w:proofErr w:type="spellEnd"/>
      <w:r w:rsidRPr="00303221">
        <w:rPr>
          <w:bCs/>
          <w:color w:val="000000" w:themeColor="text1"/>
        </w:rPr>
        <w:t xml:space="preserve">-like, cancer cells, the stiffness of the cytoskeleton exhibits spatial variation resulting from: (i) localized differences in crosslinking and fiber density, and (ii) inhomogeneous </w:t>
      </w:r>
      <w:proofErr w:type="spellStart"/>
      <w:r w:rsidRPr="00303221">
        <w:rPr>
          <w:bCs/>
          <w:color w:val="000000" w:themeColor="text1"/>
        </w:rPr>
        <w:t>actomyosin</w:t>
      </w:r>
      <w:proofErr w:type="spellEnd"/>
      <w:r w:rsidRPr="00303221">
        <w:rPr>
          <w:bCs/>
          <w:color w:val="000000" w:themeColor="text1"/>
        </w:rPr>
        <w:t xml:space="preserve"> </w:t>
      </w:r>
      <w:r w:rsidRPr="00193C45">
        <w:rPr>
          <w:bCs/>
          <w:color w:val="000000" w:themeColor="text1"/>
        </w:rPr>
        <w:t>contractility [</w:t>
      </w:r>
      <w:r w:rsidR="00394140" w:rsidRPr="00193C45">
        <w:rPr>
          <w:bCs/>
          <w:color w:val="000000" w:themeColor="text1"/>
          <w:highlight w:val="yellow"/>
        </w:rPr>
        <w:t>13</w:t>
      </w:r>
      <w:r w:rsidRPr="00193C45">
        <w:rPr>
          <w:bCs/>
          <w:color w:val="000000" w:themeColor="text1"/>
        </w:rPr>
        <w:t>]. Local stiffness can vary several-fold across the ventral surface; some domains are contractile and rigid, while others are less contractile and softer [</w:t>
      </w:r>
      <w:r w:rsidR="00EF4210" w:rsidRPr="00193C45">
        <w:rPr>
          <w:bCs/>
          <w:color w:val="000000" w:themeColor="text1"/>
          <w:highlight w:val="yellow"/>
        </w:rPr>
        <w:t>64</w:t>
      </w:r>
      <w:r w:rsidRPr="00193C45">
        <w:rPr>
          <w:bCs/>
          <w:color w:val="000000" w:themeColor="text1"/>
        </w:rPr>
        <w:t xml:space="preserve">]. LIUS applies oscillatory compression and extension </w:t>
      </w:r>
      <w:r w:rsidRPr="00723EEE">
        <w:rPr>
          <w:bCs/>
        </w:rPr>
        <w:t xml:space="preserve">that propagate through multicellular systems. An increase or decrease in stiffness of </w:t>
      </w:r>
      <w:r w:rsidR="00722CA0">
        <w:rPr>
          <w:bCs/>
        </w:rPr>
        <w:t xml:space="preserve">the </w:t>
      </w:r>
      <w:r w:rsidRPr="00723EEE">
        <w:rPr>
          <w:bCs/>
        </w:rPr>
        <w:t>ventral cytoskeleton under LIUS depends on several factors:</w:t>
      </w:r>
    </w:p>
    <w:p w14:paraId="261D8451" w14:textId="17BD2040" w:rsidR="007D5577" w:rsidRPr="00723EEE" w:rsidRDefault="007D5577" w:rsidP="007D5577">
      <w:pPr>
        <w:numPr>
          <w:ilvl w:val="0"/>
          <w:numId w:val="7"/>
        </w:numPr>
        <w:jc w:val="both"/>
        <w:rPr>
          <w:bCs/>
        </w:rPr>
      </w:pPr>
      <w:r w:rsidRPr="00723EEE">
        <w:rPr>
          <w:bCs/>
        </w:rPr>
        <w:t>Network connectivity and steric hindrance:</w:t>
      </w:r>
      <w:r w:rsidRPr="00723EEE">
        <w:rPr>
          <w:b/>
          <w:bCs/>
        </w:rPr>
        <w:t xml:space="preserve"> </w:t>
      </w:r>
      <w:r w:rsidRPr="00723EEE">
        <w:rPr>
          <w:bCs/>
        </w:rPr>
        <w:t xml:space="preserve">Long aligned filaments produce stronger mechanical coupling and steric constraints under LIUS. These filaments can jam or resist relative sliding leading to stiffening of the cytoskeleton </w:t>
      </w:r>
      <w:r>
        <w:rPr>
          <w:bCs/>
        </w:rPr>
        <w:t>[</w:t>
      </w:r>
      <w:r w:rsidR="00EF4210" w:rsidRPr="00EF4210">
        <w:rPr>
          <w:bCs/>
          <w:highlight w:val="yellow"/>
        </w:rPr>
        <w:t>65</w:t>
      </w:r>
      <w:r>
        <w:rPr>
          <w:bCs/>
        </w:rPr>
        <w:t>]</w:t>
      </w:r>
      <w:r w:rsidRPr="00723EEE">
        <w:rPr>
          <w:bCs/>
        </w:rPr>
        <w:t>. However, shorter filaments with many orientations more easily rearrange and slide past each other leading to softening of the cytoskeleton.</w:t>
      </w:r>
    </w:p>
    <w:p w14:paraId="5569EBB8" w14:textId="38E78567" w:rsidR="007D5577" w:rsidRPr="00723EEE" w:rsidRDefault="007D5577" w:rsidP="007D5577">
      <w:pPr>
        <w:numPr>
          <w:ilvl w:val="0"/>
          <w:numId w:val="7"/>
        </w:numPr>
        <w:jc w:val="both"/>
        <w:rPr>
          <w:bCs/>
        </w:rPr>
      </w:pPr>
      <w:r w:rsidRPr="00723EEE">
        <w:rPr>
          <w:bCs/>
        </w:rPr>
        <w:t>Cross-linker dynamics and force-dependent unbinding:</w:t>
      </w:r>
      <w:r w:rsidRPr="00723EEE">
        <w:rPr>
          <w:b/>
          <w:bCs/>
        </w:rPr>
        <w:t xml:space="preserve"> </w:t>
      </w:r>
      <w:r w:rsidRPr="00723EEE">
        <w:rPr>
          <w:bCs/>
        </w:rPr>
        <w:t xml:space="preserve">If cross-linkers are fast and force-stabilized (by catch bonds or </w:t>
      </w:r>
      <w:r w:rsidR="00FB2445">
        <w:rPr>
          <w:bCs/>
        </w:rPr>
        <w:t>force-inhibited unbinding), mechanical load</w:t>
      </w:r>
      <w:r w:rsidRPr="00723EEE">
        <w:rPr>
          <w:bCs/>
        </w:rPr>
        <w:t xml:space="preserve"> can transiently increase connectivity and stiffness leading to an increase in the stiffness of the cytoskeleton. If cross-linkers detach under load (slip bonds), softening of the cytoskeleton occurs </w:t>
      </w:r>
      <w:r>
        <w:rPr>
          <w:bCs/>
        </w:rPr>
        <w:t>[</w:t>
      </w:r>
      <w:r w:rsidR="00EF4210" w:rsidRPr="00EF4210">
        <w:rPr>
          <w:bCs/>
          <w:highlight w:val="yellow"/>
        </w:rPr>
        <w:t>66</w:t>
      </w:r>
      <w:r>
        <w:rPr>
          <w:bCs/>
        </w:rPr>
        <w:t>]</w:t>
      </w:r>
      <w:r w:rsidRPr="00723EEE">
        <w:rPr>
          <w:bCs/>
        </w:rPr>
        <w:t>.</w:t>
      </w:r>
    </w:p>
    <w:p w14:paraId="5B84D8F2" w14:textId="5733271C" w:rsidR="007D5577" w:rsidRPr="00723EEE" w:rsidRDefault="007D5577" w:rsidP="007D5577">
      <w:pPr>
        <w:numPr>
          <w:ilvl w:val="0"/>
          <w:numId w:val="7"/>
        </w:numPr>
        <w:jc w:val="both"/>
        <w:rPr>
          <w:bCs/>
        </w:rPr>
      </w:pPr>
      <w:r w:rsidRPr="00723EEE">
        <w:rPr>
          <w:bCs/>
        </w:rPr>
        <w:lastRenderedPageBreak/>
        <w:t>Alignment and hydrodynamic coupling: Aligned bundles transmit energy induced by LIUS more efficiently and can lock into collective translation. Isotropic networks allow local rotation and reorientation that reduce macroscopic resistance.</w:t>
      </w:r>
    </w:p>
    <w:p w14:paraId="1283935C" w14:textId="60703CEE" w:rsidR="007D5577" w:rsidRPr="00723EEE" w:rsidRDefault="007D5577" w:rsidP="007D5577">
      <w:pPr>
        <w:jc w:val="both"/>
        <w:rPr>
          <w:bCs/>
        </w:rPr>
      </w:pPr>
      <w:r w:rsidRPr="00723EEE">
        <w:rPr>
          <w:bCs/>
        </w:rPr>
        <w:t xml:space="preserve">Because the acoustic field is not perfectly homogeneous on the cellular scale, the stress amplitude and phase vary across regions. In cells with uniform contractility and cytoskeletal stiffness, such oscillations would induce nearly reversible deformation. However, in cells with non-uniform stiffness such as </w:t>
      </w:r>
      <w:proofErr w:type="spellStart"/>
      <w:r w:rsidRPr="00723EEE">
        <w:rPr>
          <w:bCs/>
        </w:rPr>
        <w:t>mesenchymal</w:t>
      </w:r>
      <w:proofErr w:type="spellEnd"/>
      <w:r w:rsidRPr="00723EEE">
        <w:rPr>
          <w:bCs/>
        </w:rPr>
        <w:t>-like cancer cells, each domain exhibits different energy storage and dissipation under strain. The mechanism of mechanical stress accumulation by LIUS can be explained as follows:</w:t>
      </w:r>
    </w:p>
    <w:p w14:paraId="5CB8E2EC" w14:textId="686C6FEF" w:rsidR="007D5577" w:rsidRPr="00723EEE" w:rsidRDefault="007D5577" w:rsidP="007D5577">
      <w:pPr>
        <w:numPr>
          <w:ilvl w:val="0"/>
          <w:numId w:val="25"/>
        </w:numPr>
        <w:jc w:val="both"/>
        <w:rPr>
          <w:bCs/>
        </w:rPr>
      </w:pPr>
      <w:r w:rsidRPr="00723EEE">
        <w:rPr>
          <w:bCs/>
        </w:rPr>
        <w:t xml:space="preserve">When stiffer domains deform less than softer ones, strain incompatibility arises at their interfaces. This strain incompatibility can induce local tilting along the interfaces </w:t>
      </w:r>
      <w:r>
        <w:rPr>
          <w:bCs/>
        </w:rPr>
        <w:t>[</w:t>
      </w:r>
      <w:r w:rsidR="00750203">
        <w:rPr>
          <w:bCs/>
          <w:highlight w:val="yellow"/>
        </w:rPr>
        <w:t>12</w:t>
      </w:r>
      <w:r>
        <w:rPr>
          <w:bCs/>
        </w:rPr>
        <w:t>]</w:t>
      </w:r>
      <w:r w:rsidRPr="00723EEE">
        <w:rPr>
          <w:bCs/>
        </w:rPr>
        <w:t>.</w:t>
      </w:r>
    </w:p>
    <w:p w14:paraId="3BE661E9" w14:textId="230F1711" w:rsidR="007D5577" w:rsidRPr="00A41524" w:rsidRDefault="007D5577" w:rsidP="007D5577">
      <w:pPr>
        <w:numPr>
          <w:ilvl w:val="0"/>
          <w:numId w:val="25"/>
        </w:numPr>
        <w:jc w:val="both"/>
        <w:rPr>
          <w:bCs/>
          <w:color w:val="000000" w:themeColor="text1"/>
        </w:rPr>
      </w:pPr>
      <w:r w:rsidRPr="00723EEE">
        <w:rPr>
          <w:bCs/>
        </w:rPr>
        <w:t xml:space="preserve">During cyclic LIUS loading, these local mismatches generate internal stress gradients that do not fully relax after each cycle. This stress accumulation induces additional stiffening of the domains </w:t>
      </w:r>
      <w:r w:rsidRPr="00A41524">
        <w:rPr>
          <w:bCs/>
          <w:color w:val="000000" w:themeColor="text1"/>
        </w:rPr>
        <w:t>[</w:t>
      </w:r>
      <w:r w:rsidR="00A53884" w:rsidRPr="00A41524">
        <w:rPr>
          <w:bCs/>
          <w:color w:val="000000" w:themeColor="text1"/>
          <w:highlight w:val="yellow"/>
        </w:rPr>
        <w:t>23</w:t>
      </w:r>
      <w:r w:rsidRPr="00A41524">
        <w:rPr>
          <w:bCs/>
          <w:color w:val="000000" w:themeColor="text1"/>
        </w:rPr>
        <w:t>], which has a feedback impact on the stability of FAs.</w:t>
      </w:r>
    </w:p>
    <w:p w14:paraId="1046E9E2" w14:textId="34816CD4" w:rsidR="007D5577" w:rsidRPr="00A41524" w:rsidRDefault="00C5332B" w:rsidP="007D5577">
      <w:pPr>
        <w:jc w:val="both"/>
        <w:rPr>
          <w:bCs/>
          <w:color w:val="000000" w:themeColor="text1"/>
        </w:rPr>
      </w:pPr>
      <w:r w:rsidRPr="00A41524">
        <w:rPr>
          <w:bCs/>
          <w:color w:val="000000" w:themeColor="text1"/>
        </w:rPr>
        <w:t>In contrast to the more irregular cytoskeletal organization observed in cancer cells [</w:t>
      </w:r>
      <w:r w:rsidRPr="00A41524">
        <w:rPr>
          <w:bCs/>
          <w:color w:val="000000" w:themeColor="text1"/>
          <w:highlight w:val="yellow"/>
        </w:rPr>
        <w:t>12</w:t>
      </w:r>
      <w:r w:rsidRPr="00A41524">
        <w:rPr>
          <w:bCs/>
          <w:color w:val="000000" w:themeColor="text1"/>
        </w:rPr>
        <w:t>], epithelial cells and fibroblasts exhibit distinct self-organized cytoskeletons under isotropic confinement [</w:t>
      </w:r>
      <w:r w:rsidRPr="00A41524">
        <w:rPr>
          <w:bCs/>
          <w:color w:val="000000" w:themeColor="text1"/>
          <w:highlight w:val="yellow"/>
        </w:rPr>
        <w:t>67</w:t>
      </w:r>
      <w:proofErr w:type="gramStart"/>
      <w:r w:rsidRPr="00A41524">
        <w:rPr>
          <w:bCs/>
          <w:color w:val="000000" w:themeColor="text1"/>
          <w:highlight w:val="yellow"/>
        </w:rPr>
        <w:t>,68</w:t>
      </w:r>
      <w:proofErr w:type="gramEnd"/>
      <w:r w:rsidRPr="00A41524">
        <w:rPr>
          <w:bCs/>
          <w:color w:val="000000" w:themeColor="text1"/>
        </w:rPr>
        <w:t>]. Fibroblasts typically undergo symmetry-breaking to form a homogeneous but anisotropic cytoskeletal organization characterized by aligned ventral stress fibers anchored around mature FAs, often oriented along mechanically preferred directions associated with effective force transmission and substrate sensing [</w:t>
      </w:r>
      <w:r w:rsidRPr="00A41524">
        <w:rPr>
          <w:bCs/>
          <w:color w:val="000000" w:themeColor="text1"/>
          <w:highlight w:val="yellow"/>
        </w:rPr>
        <w:t>68</w:t>
      </w:r>
      <w:r w:rsidRPr="00A41524">
        <w:rPr>
          <w:bCs/>
          <w:color w:val="000000" w:themeColor="text1"/>
        </w:rPr>
        <w:t>]. In contrast, epithelial cells tend to maintain a more isotropic actin organization [</w:t>
      </w:r>
      <w:r w:rsidRPr="00A41524">
        <w:rPr>
          <w:bCs/>
          <w:color w:val="000000" w:themeColor="text1"/>
          <w:highlight w:val="yellow"/>
        </w:rPr>
        <w:t>67</w:t>
      </w:r>
      <w:r w:rsidRPr="00A41524">
        <w:rPr>
          <w:bCs/>
          <w:color w:val="000000" w:themeColor="text1"/>
        </w:rPr>
        <w:t>].</w:t>
      </w:r>
      <w:r w:rsidR="00223696" w:rsidRPr="00A41524">
        <w:rPr>
          <w:bCs/>
          <w:color w:val="000000" w:themeColor="text1"/>
        </w:rPr>
        <w:t xml:space="preserve"> </w:t>
      </w:r>
      <w:r w:rsidR="007D5577" w:rsidRPr="00A41524">
        <w:rPr>
          <w:bCs/>
          <w:color w:val="000000" w:themeColor="text1"/>
        </w:rPr>
        <w:t xml:space="preserve">Schematic presentations of ventral stress fiber networks in epithelial cells and cancer cells are shown in </w:t>
      </w:r>
      <w:r w:rsidR="007D5577" w:rsidRPr="00A41524">
        <w:rPr>
          <w:b/>
          <w:bCs/>
          <w:color w:val="000000" w:themeColor="text1"/>
        </w:rPr>
        <w:t>Figure 2</w:t>
      </w:r>
      <w:r w:rsidR="007D5577" w:rsidRPr="00A41524">
        <w:rPr>
          <w:bCs/>
          <w:color w:val="000000" w:themeColor="text1"/>
        </w:rPr>
        <w:t>:</w:t>
      </w:r>
    </w:p>
    <w:p w14:paraId="0B874C76" w14:textId="04FFD8B0" w:rsidR="007D5577" w:rsidRPr="00723EEE" w:rsidRDefault="00074E0A" w:rsidP="007D5577">
      <w:pPr>
        <w:jc w:val="both"/>
        <w:rPr>
          <w:bCs/>
        </w:rPr>
      </w:pPr>
      <w:r>
        <w:rPr>
          <w:bCs/>
          <w:noProof/>
        </w:rPr>
        <w:lastRenderedPageBreak/>
        <w:drawing>
          <wp:inline distT="0" distB="0" distL="0" distR="0" wp14:anchorId="662880C5" wp14:editId="0A7D96AC">
            <wp:extent cx="5295569" cy="3971677"/>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tif"/>
                    <pic:cNvPicPr/>
                  </pic:nvPicPr>
                  <pic:blipFill>
                    <a:blip r:embed="rId9">
                      <a:extLst>
                        <a:ext uri="{28A0092B-C50C-407E-A947-70E740481C1C}">
                          <a14:useLocalDpi xmlns:a14="http://schemas.microsoft.com/office/drawing/2010/main" val="0"/>
                        </a:ext>
                      </a:extLst>
                    </a:blip>
                    <a:stretch>
                      <a:fillRect/>
                    </a:stretch>
                  </pic:blipFill>
                  <pic:spPr>
                    <a:xfrm>
                      <a:off x="0" y="0"/>
                      <a:ext cx="5296750" cy="3972563"/>
                    </a:xfrm>
                    <a:prstGeom prst="rect">
                      <a:avLst/>
                    </a:prstGeom>
                  </pic:spPr>
                </pic:pic>
              </a:graphicData>
            </a:graphic>
          </wp:inline>
        </w:drawing>
      </w:r>
    </w:p>
    <w:p w14:paraId="608CF7AC" w14:textId="77777777" w:rsidR="007D5577" w:rsidRPr="00723EEE" w:rsidRDefault="007D5577" w:rsidP="007D5577">
      <w:pPr>
        <w:jc w:val="both"/>
        <w:rPr>
          <w:bCs/>
        </w:rPr>
      </w:pPr>
      <w:proofErr w:type="gramStart"/>
      <w:r w:rsidRPr="00723EEE">
        <w:rPr>
          <w:b/>
          <w:bCs/>
        </w:rPr>
        <w:t>Figure 2</w:t>
      </w:r>
      <w:r w:rsidRPr="00723EEE">
        <w:rPr>
          <w:bCs/>
        </w:rPr>
        <w:t>.</w:t>
      </w:r>
      <w:proofErr w:type="gramEnd"/>
      <w:r w:rsidRPr="00723EEE">
        <w:rPr>
          <w:bCs/>
        </w:rPr>
        <w:t xml:space="preserve"> Schematic presentation of the ventral stress fiber networks in: (a) epithelial cells and (b) </w:t>
      </w:r>
      <w:proofErr w:type="spellStart"/>
      <w:r w:rsidRPr="00723EEE">
        <w:rPr>
          <w:bCs/>
        </w:rPr>
        <w:t>mesenchymal</w:t>
      </w:r>
      <w:proofErr w:type="spellEnd"/>
      <w:r w:rsidRPr="00723EEE">
        <w:rPr>
          <w:bCs/>
        </w:rPr>
        <w:t xml:space="preserve">-like cancer cells. Ventral stress fiber networks in epithelial cells are more homogeneous and composed of thinner, more </w:t>
      </w:r>
      <w:proofErr w:type="spellStart"/>
      <w:r w:rsidRPr="00723EEE">
        <w:rPr>
          <w:bCs/>
        </w:rPr>
        <w:t>isotropically</w:t>
      </w:r>
      <w:proofErr w:type="spellEnd"/>
      <w:r w:rsidRPr="00723EEE">
        <w:rPr>
          <w:bCs/>
        </w:rPr>
        <w:t xml:space="preserve"> oriented stress fibers, whereas ventral stress fiber networks in cancer cells exhibit inhomogeneity and more anisotropic orientations. Focal adhesions in </w:t>
      </w:r>
      <w:proofErr w:type="spellStart"/>
      <w:r w:rsidRPr="00723EEE">
        <w:rPr>
          <w:bCs/>
        </w:rPr>
        <w:t>mesenchymal</w:t>
      </w:r>
      <w:proofErr w:type="spellEnd"/>
      <w:r w:rsidRPr="00723EEE">
        <w:rPr>
          <w:bCs/>
        </w:rPr>
        <w:t>-like cancer cells are larger than those in migrating epithelial cells when both are situated on the same substrate matrix.</w:t>
      </w:r>
    </w:p>
    <w:p w14:paraId="1B067327" w14:textId="60501232" w:rsidR="007D5577" w:rsidRPr="00723EEE" w:rsidRDefault="007D5577" w:rsidP="007D5577">
      <w:pPr>
        <w:jc w:val="both"/>
        <w:rPr>
          <w:bCs/>
        </w:rPr>
      </w:pPr>
      <w:r>
        <w:rPr>
          <w:bCs/>
        </w:rPr>
        <w:t>Sanger et al.</w:t>
      </w:r>
      <w:r w:rsidRPr="00723EEE">
        <w:rPr>
          <w:bCs/>
        </w:rPr>
        <w:t xml:space="preserve"> compared stress fiber organization in fibroblasts and epithelial cells and found marked structural differences</w:t>
      </w:r>
      <w:r>
        <w:rPr>
          <w:bCs/>
        </w:rPr>
        <w:t xml:space="preserve"> [</w:t>
      </w:r>
      <w:r w:rsidR="0051689C" w:rsidRPr="0051689C">
        <w:rPr>
          <w:bCs/>
          <w:highlight w:val="yellow"/>
        </w:rPr>
        <w:t>69</w:t>
      </w:r>
      <w:r>
        <w:rPr>
          <w:bCs/>
        </w:rPr>
        <w:t>]</w:t>
      </w:r>
      <w:r w:rsidRPr="00723EEE">
        <w:rPr>
          <w:bCs/>
        </w:rPr>
        <w:t xml:space="preserve">. In fibroblasts, stress fibers are well‐developed, thick, long bundles that span large parts of the cell and are strongly associated with FAs. Actin filaments form a fine, dense mesh with short stress fibers (often peripheral) in epithelial cells, but there is no strong global orientation. Stress fibers are stiffer and more contractile in fibroblasts than in epithelial cells. While the ventral stress fiber networks are relatively homogeneous in fibroblasts and epithelial cells, they are inhomogeneous in </w:t>
      </w:r>
      <w:proofErr w:type="spellStart"/>
      <w:r w:rsidRPr="00723EEE">
        <w:rPr>
          <w:bCs/>
        </w:rPr>
        <w:t>mesenchymal</w:t>
      </w:r>
      <w:proofErr w:type="spellEnd"/>
      <w:r w:rsidRPr="00723EEE">
        <w:rPr>
          <w:bCs/>
        </w:rPr>
        <w:t xml:space="preserve">-like cancer cells </w:t>
      </w:r>
      <w:r>
        <w:rPr>
          <w:bCs/>
        </w:rPr>
        <w:t>[</w:t>
      </w:r>
      <w:r w:rsidR="00750203">
        <w:rPr>
          <w:bCs/>
          <w:highlight w:val="yellow"/>
        </w:rPr>
        <w:t>12</w:t>
      </w:r>
      <w:proofErr w:type="gramStart"/>
      <w:r>
        <w:rPr>
          <w:bCs/>
        </w:rPr>
        <w:t>,</w:t>
      </w:r>
      <w:r w:rsidR="00394140">
        <w:rPr>
          <w:bCs/>
          <w:highlight w:val="yellow"/>
        </w:rPr>
        <w:t>13</w:t>
      </w:r>
      <w:proofErr w:type="gramEnd"/>
      <w:r>
        <w:rPr>
          <w:bCs/>
        </w:rPr>
        <w:t>]</w:t>
      </w:r>
      <w:r w:rsidRPr="00723EEE">
        <w:rPr>
          <w:bCs/>
        </w:rPr>
        <w:t>.</w:t>
      </w:r>
    </w:p>
    <w:p w14:paraId="617C67B2" w14:textId="77777777" w:rsidR="007D5577" w:rsidRPr="00723EEE" w:rsidRDefault="007D5577" w:rsidP="007D5577">
      <w:pPr>
        <w:jc w:val="both"/>
        <w:rPr>
          <w:bCs/>
        </w:rPr>
      </w:pPr>
      <w:r w:rsidRPr="00723EEE">
        <w:rPr>
          <w:bCs/>
        </w:rPr>
        <w:t>Interplay between the inhomogeneous distribution of mechanical stress and the tilting of ventral cytoskeletal domains results in the generation of irregular curvatures near FAs.</w:t>
      </w:r>
    </w:p>
    <w:p w14:paraId="7CA31145" w14:textId="77777777" w:rsidR="007D5577" w:rsidRPr="00723EEE" w:rsidRDefault="007D5577" w:rsidP="007D5577">
      <w:pPr>
        <w:jc w:val="both"/>
        <w:rPr>
          <w:bCs/>
        </w:rPr>
      </w:pPr>
    </w:p>
    <w:p w14:paraId="16DA7CB4" w14:textId="77777777" w:rsidR="007D5577" w:rsidRPr="00723EEE" w:rsidRDefault="007D5577" w:rsidP="007D5577">
      <w:pPr>
        <w:numPr>
          <w:ilvl w:val="1"/>
          <w:numId w:val="34"/>
        </w:numPr>
        <w:contextualSpacing/>
        <w:jc w:val="both"/>
        <w:rPr>
          <w:b/>
          <w:bCs/>
        </w:rPr>
      </w:pPr>
      <w:r w:rsidRPr="00723EEE">
        <w:rPr>
          <w:b/>
          <w:bCs/>
        </w:rPr>
        <w:t>Tilting of ventral cytoskeletal domains</w:t>
      </w:r>
    </w:p>
    <w:p w14:paraId="56EEC9CD" w14:textId="187C61EB" w:rsidR="007D5577" w:rsidRPr="00723EEE" w:rsidRDefault="007D5577" w:rsidP="007D5577">
      <w:pPr>
        <w:jc w:val="both"/>
        <w:rPr>
          <w:bCs/>
        </w:rPr>
      </w:pPr>
      <w:r w:rsidRPr="00723EEE">
        <w:rPr>
          <w:bCs/>
        </w:rPr>
        <w:t xml:space="preserve">The ventral cytoskeleton normally lies almost parallel to the substrate plane (the </w:t>
      </w:r>
      <w:r w:rsidRPr="00087303">
        <w:rPr>
          <w:bCs/>
          <w:i/>
          <w:iCs/>
        </w:rPr>
        <w:t>x–y</w:t>
      </w:r>
      <w:r w:rsidRPr="00723EEE">
        <w:rPr>
          <w:bCs/>
        </w:rPr>
        <w:t xml:space="preserve"> plane). A tilt in the </w:t>
      </w:r>
      <w:r w:rsidRPr="00723EEE">
        <w:rPr>
          <w:bCs/>
          <w:i/>
          <w:iCs/>
        </w:rPr>
        <w:t>z</w:t>
      </w:r>
      <w:r w:rsidRPr="00723EEE">
        <w:rPr>
          <w:bCs/>
        </w:rPr>
        <w:t xml:space="preserve"> direction means that part of this network or domain rotates slightly out of the substrate plane, forming </w:t>
      </w:r>
      <w:r w:rsidRPr="00723EEE">
        <w:rPr>
          <w:bCs/>
        </w:rPr>
        <w:lastRenderedPageBreak/>
        <w:t>a small angle relative to the substrate. Tilting occurs in migrating cells when there is an imbalance of vertical (</w:t>
      </w:r>
      <w:r w:rsidRPr="00087303">
        <w:rPr>
          <w:bCs/>
          <w:i/>
          <w:iCs/>
        </w:rPr>
        <w:t>z</w:t>
      </w:r>
      <w:r w:rsidRPr="00723EEE">
        <w:rPr>
          <w:bCs/>
        </w:rPr>
        <w:t xml:space="preserve">-directed) torque acting on the ventral domain. This can happen in several ways: (i) inhomogeneous structure of </w:t>
      </w:r>
      <w:r w:rsidR="00F639F0">
        <w:rPr>
          <w:bCs/>
        </w:rPr>
        <w:t xml:space="preserve">the </w:t>
      </w:r>
      <w:r w:rsidRPr="00723EEE">
        <w:rPr>
          <w:bCs/>
        </w:rPr>
        <w:t xml:space="preserve">ventral cytoskeleton, which leads to an inhomogeneous distribution of mechanical stress, (ii) topological defects of substrate matrices, which cause </w:t>
      </w:r>
      <w:r w:rsidR="0012735E">
        <w:rPr>
          <w:bCs/>
        </w:rPr>
        <w:t xml:space="preserve">the </w:t>
      </w:r>
      <w:r w:rsidRPr="00723EEE">
        <w:rPr>
          <w:bCs/>
        </w:rPr>
        <w:t xml:space="preserve">generation of asymmetric traction forces, and (iii) action of external forces such as LIUS in </w:t>
      </w:r>
      <w:r w:rsidR="00716CC5">
        <w:rPr>
          <w:bCs/>
        </w:rPr>
        <w:t xml:space="preserve">the </w:t>
      </w:r>
      <w:r w:rsidRPr="00087303">
        <w:rPr>
          <w:bCs/>
          <w:i/>
          <w:iCs/>
        </w:rPr>
        <w:t>z</w:t>
      </w:r>
      <w:r w:rsidRPr="00723EEE">
        <w:rPr>
          <w:bCs/>
        </w:rPr>
        <w:t>-direction.</w:t>
      </w:r>
    </w:p>
    <w:p w14:paraId="21C09118" w14:textId="75949992" w:rsidR="007D5577" w:rsidRPr="00723EEE" w:rsidRDefault="007D5577" w:rsidP="007D5577">
      <w:pPr>
        <w:jc w:val="both"/>
        <w:rPr>
          <w:bCs/>
        </w:rPr>
      </w:pPr>
      <w:r w:rsidRPr="00723EEE">
        <w:rPr>
          <w:bCs/>
        </w:rPr>
        <w:t xml:space="preserve">Tilting of ventral stress fiber networks during collective cell migration on substrate matrices is closely connected </w:t>
      </w:r>
      <w:r w:rsidR="0075188C">
        <w:rPr>
          <w:bCs/>
        </w:rPr>
        <w:t>to the</w:t>
      </w:r>
      <w:r w:rsidR="0075188C" w:rsidRPr="00723EEE">
        <w:rPr>
          <w:bCs/>
        </w:rPr>
        <w:t xml:space="preserve"> </w:t>
      </w:r>
      <w:r w:rsidRPr="00723EEE">
        <w:rPr>
          <w:bCs/>
        </w:rPr>
        <w:t>cell</w:t>
      </w:r>
      <w:r w:rsidR="000867F1">
        <w:rPr>
          <w:bCs/>
        </w:rPr>
        <w:t>’s</w:t>
      </w:r>
      <w:r w:rsidRPr="00723EEE">
        <w:rPr>
          <w:bCs/>
        </w:rPr>
        <w:t xml:space="preserve"> ability to provide strong out-of-plane tractions relative to in-plane</w:t>
      </w:r>
      <w:r w:rsidR="00BE0B29">
        <w:rPr>
          <w:bCs/>
        </w:rPr>
        <w:t xml:space="preserve"> tractions. </w:t>
      </w:r>
      <w:r w:rsidRPr="00723EEE">
        <w:rPr>
          <w:bCs/>
        </w:rPr>
        <w:t>In fibroblasts, a radially symmetrical configuration of actin bundles, consisting of α-</w:t>
      </w:r>
      <w:proofErr w:type="spellStart"/>
      <w:r w:rsidRPr="00723EEE">
        <w:rPr>
          <w:bCs/>
        </w:rPr>
        <w:t>actinin</w:t>
      </w:r>
      <w:proofErr w:type="spellEnd"/>
      <w:r w:rsidRPr="00723EEE">
        <w:rPr>
          <w:bCs/>
        </w:rPr>
        <w:t xml:space="preserve">-rich radial fibers and myosin IIA-rich transverse fibers, spontaneously evolved into a chiral system as a result of the unidirectional tilting of all radial fibers, which was accompanied by a tangential shift in the retrograde movement of transverse fibers </w:t>
      </w:r>
      <w:r>
        <w:rPr>
          <w:bCs/>
        </w:rPr>
        <w:t>[</w:t>
      </w:r>
      <w:r w:rsidR="0051689C" w:rsidRPr="0051689C">
        <w:rPr>
          <w:bCs/>
          <w:highlight w:val="yellow"/>
        </w:rPr>
        <w:t>70</w:t>
      </w:r>
      <w:r>
        <w:rPr>
          <w:bCs/>
        </w:rPr>
        <w:t>]</w:t>
      </w:r>
      <w:r w:rsidRPr="00723EEE">
        <w:rPr>
          <w:bCs/>
        </w:rPr>
        <w:t xml:space="preserve">. </w:t>
      </w:r>
      <w:r w:rsidR="00AE3C31">
        <w:rPr>
          <w:bCs/>
        </w:rPr>
        <w:t>The a</w:t>
      </w:r>
      <w:r w:rsidR="00AE3C31" w:rsidRPr="00723EEE">
        <w:rPr>
          <w:bCs/>
        </w:rPr>
        <w:t>nisotrop</w:t>
      </w:r>
      <w:r w:rsidR="00AE3C31">
        <w:rPr>
          <w:bCs/>
        </w:rPr>
        <w:t>y of</w:t>
      </w:r>
      <w:r w:rsidR="00AE3C31" w:rsidRPr="00723EEE">
        <w:rPr>
          <w:bCs/>
        </w:rPr>
        <w:t xml:space="preserve"> </w:t>
      </w:r>
      <w:r w:rsidRPr="00723EEE">
        <w:rPr>
          <w:bCs/>
        </w:rPr>
        <w:t>tractions during cell migration</w:t>
      </w:r>
      <w:r w:rsidR="00AE3C31">
        <w:rPr>
          <w:bCs/>
        </w:rPr>
        <w:t>,</w:t>
      </w:r>
      <w:r w:rsidRPr="00723EEE">
        <w:rPr>
          <w:bCs/>
        </w:rPr>
        <w:t xml:space="preserve"> rather than the magnitude of traction force</w:t>
      </w:r>
      <w:r w:rsidR="00A413A1">
        <w:rPr>
          <w:bCs/>
        </w:rPr>
        <w:t>, is</w:t>
      </w:r>
      <w:r w:rsidRPr="00723EEE">
        <w:rPr>
          <w:bCs/>
        </w:rPr>
        <w:t xml:space="preserve"> the hallmark of invasive cancer cells such as MDA MB-231 breast carcinoma and A-125 lung carcinoma cells in collagen gels </w:t>
      </w:r>
      <w:r>
        <w:rPr>
          <w:bCs/>
        </w:rPr>
        <w:t>[</w:t>
      </w:r>
      <w:r w:rsidR="005A07EB">
        <w:rPr>
          <w:bCs/>
          <w:highlight w:val="yellow"/>
        </w:rPr>
        <w:t>15</w:t>
      </w:r>
      <w:r>
        <w:rPr>
          <w:bCs/>
        </w:rPr>
        <w:t>]</w:t>
      </w:r>
      <w:r w:rsidR="00BE0B29">
        <w:rPr>
          <w:bCs/>
        </w:rPr>
        <w:t xml:space="preserve">. </w:t>
      </w:r>
    </w:p>
    <w:p w14:paraId="1D8CE970" w14:textId="7A515552" w:rsidR="00526743" w:rsidRPr="00D92C8B" w:rsidRDefault="00526743" w:rsidP="007D5577">
      <w:pPr>
        <w:jc w:val="both"/>
        <w:rPr>
          <w:bCs/>
          <w:color w:val="000000" w:themeColor="text1"/>
        </w:rPr>
      </w:pPr>
      <w:r w:rsidRPr="00D92C8B">
        <w:rPr>
          <w:bCs/>
          <w:color w:val="000000" w:themeColor="text1"/>
        </w:rPr>
        <w:t xml:space="preserve">Within the present framework, tilting of ventral cytoskeletal domains is not only a structural feature but also a key mechanical mechanism that redistributes intracellular stresses. Specifically, tilting modifies the spatial distribution of traction forces and generates local imbalances in the cytoskeletal stress field, captured by the divergence of the stress tensor. These stress </w:t>
      </w:r>
      <w:proofErr w:type="spellStart"/>
      <w:r w:rsidRPr="00D92C8B">
        <w:rPr>
          <w:bCs/>
          <w:color w:val="000000" w:themeColor="text1"/>
        </w:rPr>
        <w:t>inhomogeneities</w:t>
      </w:r>
      <w:proofErr w:type="spellEnd"/>
      <w:r w:rsidRPr="00D92C8B">
        <w:rPr>
          <w:bCs/>
          <w:color w:val="000000" w:themeColor="text1"/>
        </w:rPr>
        <w:t xml:space="preserve"> can locally reduce the effective viscoelastic resistance to membrane deformation or, conversely, concentrate stresses in specific regions near focal adhesions. As a result, tilting facilitates the formation of localized and potentially irregular membrane curvatures on submicron length scales. Such curvature variations provide a heterogeneous mechanical environment that can influence the spatial distribution and activation of Piezo1 channels, thereby linking cytoskeletal reorganization to curvature-mediated </w:t>
      </w:r>
      <w:proofErr w:type="spellStart"/>
      <w:r w:rsidRPr="00D92C8B">
        <w:rPr>
          <w:bCs/>
          <w:color w:val="000000" w:themeColor="text1"/>
        </w:rPr>
        <w:t>mechanosensing</w:t>
      </w:r>
      <w:proofErr w:type="spellEnd"/>
      <w:r w:rsidRPr="00D92C8B">
        <w:rPr>
          <w:bCs/>
          <w:color w:val="000000" w:themeColor="text1"/>
        </w:rPr>
        <w:t>.</w:t>
      </w:r>
    </w:p>
    <w:p w14:paraId="2D882158" w14:textId="77777777" w:rsidR="00A60569" w:rsidRPr="00D92C8B" w:rsidRDefault="00A60569" w:rsidP="00723EEE">
      <w:pPr>
        <w:jc w:val="both"/>
        <w:rPr>
          <w:bCs/>
          <w:color w:val="000000" w:themeColor="text1"/>
        </w:rPr>
      </w:pPr>
    </w:p>
    <w:p w14:paraId="5A73FEA4" w14:textId="7730DF17" w:rsidR="00A60569" w:rsidRPr="00D62B74" w:rsidRDefault="00D62B74" w:rsidP="00723EEE">
      <w:pPr>
        <w:jc w:val="both"/>
        <w:rPr>
          <w:b/>
          <w:bCs/>
        </w:rPr>
      </w:pPr>
      <w:r w:rsidRPr="00D62B74">
        <w:rPr>
          <w:b/>
          <w:bCs/>
        </w:rPr>
        <w:t>6. Theoretical consideration</w:t>
      </w:r>
    </w:p>
    <w:p w14:paraId="13FFBF20" w14:textId="0BE395E3" w:rsidR="00AD398D" w:rsidRPr="00412EC5" w:rsidRDefault="00DB201E" w:rsidP="00723EEE">
      <w:pPr>
        <w:jc w:val="both"/>
        <w:rPr>
          <w:bCs/>
          <w:color w:val="000000" w:themeColor="text1"/>
        </w:rPr>
      </w:pPr>
      <w:r w:rsidRPr="00412EC5">
        <w:rPr>
          <w:bCs/>
          <w:color w:val="000000" w:themeColor="text1"/>
        </w:rPr>
        <w:t xml:space="preserve">The mechanical </w:t>
      </w:r>
      <w:proofErr w:type="spellStart"/>
      <w:r w:rsidRPr="00412EC5">
        <w:rPr>
          <w:bCs/>
          <w:color w:val="000000" w:themeColor="text1"/>
        </w:rPr>
        <w:t>behavio</w:t>
      </w:r>
      <w:r w:rsidR="00447200" w:rsidRPr="00412EC5">
        <w:rPr>
          <w:bCs/>
          <w:color w:val="000000" w:themeColor="text1"/>
        </w:rPr>
        <w:t>u</w:t>
      </w:r>
      <w:r w:rsidRPr="00412EC5">
        <w:rPr>
          <w:bCs/>
          <w:color w:val="000000" w:themeColor="text1"/>
        </w:rPr>
        <w:t>r</w:t>
      </w:r>
      <w:proofErr w:type="spellEnd"/>
      <w:r w:rsidRPr="00412EC5">
        <w:rPr>
          <w:bCs/>
          <w:color w:val="000000" w:themeColor="text1"/>
        </w:rPr>
        <w:t xml:space="preserve"> and spatial organization of Piezo1 channels in the membrane are shaped by both lateral migration and membrane curvature effects. In this section, we first consider the mechanisms driving</w:t>
      </w:r>
      <w:r w:rsidR="0033220C">
        <w:rPr>
          <w:bCs/>
          <w:color w:val="000000" w:themeColor="text1"/>
        </w:rPr>
        <w:t xml:space="preserve"> lateral redistribution of Piezo1 channel</w:t>
      </w:r>
      <w:r w:rsidRPr="00412EC5">
        <w:rPr>
          <w:bCs/>
          <w:color w:val="000000" w:themeColor="text1"/>
        </w:rPr>
        <w:t xml:space="preserve">s, which are governed </w:t>
      </w:r>
      <w:r w:rsidR="001A2E44" w:rsidRPr="00412EC5">
        <w:rPr>
          <w:bCs/>
          <w:color w:val="000000" w:themeColor="text1"/>
        </w:rPr>
        <w:t xml:space="preserve">primarily </w:t>
      </w:r>
      <w:r w:rsidRPr="00412EC5">
        <w:rPr>
          <w:bCs/>
          <w:color w:val="000000" w:themeColor="text1"/>
        </w:rPr>
        <w:t xml:space="preserve">by </w:t>
      </w:r>
      <w:r w:rsidR="001A2E44" w:rsidRPr="00412EC5">
        <w:rPr>
          <w:bCs/>
          <w:color w:val="000000" w:themeColor="text1"/>
        </w:rPr>
        <w:t xml:space="preserve">the </w:t>
      </w:r>
      <w:r w:rsidRPr="00412EC5">
        <w:rPr>
          <w:bCs/>
          <w:color w:val="000000" w:themeColor="text1"/>
        </w:rPr>
        <w:t xml:space="preserve">diffusion and gradient of membrane surface tension (the </w:t>
      </w:r>
      <w:proofErr w:type="spellStart"/>
      <w:r w:rsidRPr="00412EC5">
        <w:rPr>
          <w:bCs/>
          <w:color w:val="000000" w:themeColor="text1"/>
        </w:rPr>
        <w:t>Marangoni</w:t>
      </w:r>
      <w:proofErr w:type="spellEnd"/>
      <w:r w:rsidRPr="00412EC5">
        <w:rPr>
          <w:bCs/>
          <w:color w:val="000000" w:themeColor="text1"/>
        </w:rPr>
        <w:t xml:space="preserve"> effect), modulated further by membrane composition, cholesterol content, and curvature-induced conformational changes. These factors collectively determine the formation, pa</w:t>
      </w:r>
      <w:r w:rsidR="00412EC5">
        <w:rPr>
          <w:bCs/>
          <w:color w:val="000000" w:themeColor="text1"/>
        </w:rPr>
        <w:t>cking, and activity of Piezo</w:t>
      </w:r>
      <w:r w:rsidRPr="00412EC5">
        <w:rPr>
          <w:bCs/>
          <w:color w:val="000000" w:themeColor="text1"/>
        </w:rPr>
        <w:t>1 clusters. We then examine the causes of curvature formation near FAs, analyzing the balance of forces</w:t>
      </w:r>
      <w:r w:rsidR="00281315" w:rsidRPr="00412EC5">
        <w:rPr>
          <w:bCs/>
          <w:color w:val="000000" w:themeColor="text1"/>
        </w:rPr>
        <w:t xml:space="preserve"> by emphasizing the role of LIUS in the formation of irregular curvature around FAs in cancer cells</w:t>
      </w:r>
      <w:r w:rsidR="004D7C57" w:rsidRPr="00412EC5">
        <w:rPr>
          <w:bCs/>
          <w:color w:val="000000" w:themeColor="text1"/>
        </w:rPr>
        <w:t>.</w:t>
      </w:r>
      <w:r w:rsidRPr="00412EC5">
        <w:rPr>
          <w:bCs/>
          <w:color w:val="000000" w:themeColor="text1"/>
        </w:rPr>
        <w:t xml:space="preserve"> Understan</w:t>
      </w:r>
      <w:r w:rsidR="004D7C57" w:rsidRPr="00412EC5">
        <w:rPr>
          <w:bCs/>
          <w:color w:val="000000" w:themeColor="text1"/>
        </w:rPr>
        <w:t>ding the interplay between Piezo</w:t>
      </w:r>
      <w:r w:rsidRPr="00412EC5">
        <w:rPr>
          <w:bCs/>
          <w:color w:val="000000" w:themeColor="text1"/>
        </w:rPr>
        <w:t xml:space="preserve">1 migration and curvature provides a framework for predicting channel activity under physiological and pathological conditions </w:t>
      </w:r>
      <w:r w:rsidR="00C271FE" w:rsidRPr="00412EC5">
        <w:rPr>
          <w:bCs/>
          <w:color w:val="000000" w:themeColor="text1"/>
        </w:rPr>
        <w:t>[</w:t>
      </w:r>
      <w:r w:rsidR="00C271FE" w:rsidRPr="00412EC5">
        <w:rPr>
          <w:bCs/>
          <w:color w:val="000000" w:themeColor="text1"/>
          <w:highlight w:val="yellow"/>
        </w:rPr>
        <w:t>19</w:t>
      </w:r>
      <w:proofErr w:type="gramStart"/>
      <w:r w:rsidR="00C271FE" w:rsidRPr="00412EC5">
        <w:rPr>
          <w:bCs/>
          <w:color w:val="000000" w:themeColor="text1"/>
        </w:rPr>
        <w:t>,</w:t>
      </w:r>
      <w:r w:rsidR="00A53884" w:rsidRPr="00412EC5">
        <w:rPr>
          <w:bCs/>
          <w:color w:val="000000" w:themeColor="text1"/>
          <w:highlight w:val="yellow"/>
        </w:rPr>
        <w:t>21</w:t>
      </w:r>
      <w:r w:rsidR="00C271FE" w:rsidRPr="00412EC5">
        <w:rPr>
          <w:bCs/>
          <w:color w:val="000000" w:themeColor="text1"/>
        </w:rPr>
        <w:t>,</w:t>
      </w:r>
      <w:r w:rsidR="0051689C" w:rsidRPr="00412EC5">
        <w:rPr>
          <w:bCs/>
          <w:color w:val="000000" w:themeColor="text1"/>
          <w:highlight w:val="yellow"/>
        </w:rPr>
        <w:t>71</w:t>
      </w:r>
      <w:r w:rsidR="00C271FE" w:rsidRPr="00412EC5">
        <w:rPr>
          <w:bCs/>
          <w:color w:val="000000" w:themeColor="text1"/>
        </w:rPr>
        <w:t>,</w:t>
      </w:r>
      <w:r w:rsidR="0051689C" w:rsidRPr="00412EC5">
        <w:rPr>
          <w:bCs/>
          <w:color w:val="000000" w:themeColor="text1"/>
          <w:highlight w:val="yellow"/>
        </w:rPr>
        <w:t>72</w:t>
      </w:r>
      <w:proofErr w:type="gramEnd"/>
      <w:r w:rsidR="00C271FE" w:rsidRPr="00412EC5">
        <w:rPr>
          <w:bCs/>
          <w:color w:val="000000" w:themeColor="text1"/>
        </w:rPr>
        <w:t>]</w:t>
      </w:r>
      <w:r w:rsidRPr="00412EC5">
        <w:rPr>
          <w:bCs/>
          <w:color w:val="000000" w:themeColor="text1"/>
        </w:rPr>
        <w:t>.</w:t>
      </w:r>
    </w:p>
    <w:p w14:paraId="2A558B0F" w14:textId="77777777" w:rsidR="00DB201E" w:rsidRPr="00191791" w:rsidRDefault="00DB201E" w:rsidP="00723EEE">
      <w:pPr>
        <w:jc w:val="both"/>
        <w:rPr>
          <w:bCs/>
          <w:color w:val="0070C0"/>
        </w:rPr>
      </w:pPr>
    </w:p>
    <w:p w14:paraId="20D3E96F" w14:textId="1BA3CEB0" w:rsidR="00723EEE" w:rsidRPr="00723EEE" w:rsidRDefault="00DB201E" w:rsidP="00723EEE">
      <w:pPr>
        <w:jc w:val="both"/>
        <w:rPr>
          <w:b/>
          <w:bCs/>
        </w:rPr>
      </w:pPr>
      <w:r>
        <w:rPr>
          <w:b/>
          <w:bCs/>
        </w:rPr>
        <w:t>6</w:t>
      </w:r>
      <w:r w:rsidR="00723EEE" w:rsidRPr="00723EEE">
        <w:rPr>
          <w:b/>
          <w:bCs/>
        </w:rPr>
        <w:t>.1 The mechanisms which drive late</w:t>
      </w:r>
      <w:r w:rsidR="0033220C">
        <w:rPr>
          <w:b/>
          <w:bCs/>
        </w:rPr>
        <w:t>ral migration of Piezo1 channel</w:t>
      </w:r>
      <w:r w:rsidR="00723EEE" w:rsidRPr="00723EEE">
        <w:rPr>
          <w:b/>
          <w:bCs/>
        </w:rPr>
        <w:t>s</w:t>
      </w:r>
    </w:p>
    <w:p w14:paraId="7CAF1A91" w14:textId="130CF482" w:rsidR="00723EEE" w:rsidRPr="00723EEE" w:rsidRDefault="00723EEE" w:rsidP="00723EEE">
      <w:pPr>
        <w:jc w:val="both"/>
        <w:rPr>
          <w:bCs/>
        </w:rPr>
      </w:pPr>
      <w:r w:rsidRPr="00723EEE">
        <w:rPr>
          <w:bCs/>
        </w:rPr>
        <w:lastRenderedPageBreak/>
        <w:t xml:space="preserve">The Piezo1 molecules diffuse laterally along </w:t>
      </w:r>
      <w:r w:rsidR="0030340D">
        <w:rPr>
          <w:bCs/>
        </w:rPr>
        <w:t xml:space="preserve">the </w:t>
      </w:r>
      <w:r w:rsidRPr="00723EEE">
        <w:rPr>
          <w:bCs/>
        </w:rPr>
        <w:t>cell membrane driven by the gradient of their concentration. This results in a uniform</w:t>
      </w:r>
      <w:r w:rsidR="0033220C">
        <w:rPr>
          <w:bCs/>
        </w:rPr>
        <w:t xml:space="preserve"> distribution of Piezo1 channel</w:t>
      </w:r>
      <w:r w:rsidRPr="00723EEE">
        <w:rPr>
          <w:bCs/>
        </w:rPr>
        <w:t xml:space="preserve">s, a finding that has been validated in </w:t>
      </w:r>
      <w:proofErr w:type="spellStart"/>
      <w:r w:rsidRPr="00723EEE">
        <w:rPr>
          <w:bCs/>
        </w:rPr>
        <w:t>mesenchymal</w:t>
      </w:r>
      <w:proofErr w:type="spellEnd"/>
      <w:r w:rsidRPr="00723EEE">
        <w:rPr>
          <w:bCs/>
        </w:rPr>
        <w:t xml:space="preserve">-like cancer cells in the absence of LIUS </w:t>
      </w:r>
      <w:r w:rsidR="0054730E">
        <w:rPr>
          <w:bCs/>
        </w:rPr>
        <w:t>[</w:t>
      </w:r>
      <w:r w:rsidR="0082325E" w:rsidRPr="0082325E">
        <w:rPr>
          <w:bCs/>
          <w:highlight w:val="yellow"/>
        </w:rPr>
        <w:t>5</w:t>
      </w:r>
      <w:r w:rsidR="0054730E">
        <w:rPr>
          <w:bCs/>
        </w:rPr>
        <w:t>]</w:t>
      </w:r>
      <w:r w:rsidRPr="00723EEE">
        <w:rPr>
          <w:bCs/>
        </w:rPr>
        <w:t>. The inhomogeneous</w:t>
      </w:r>
      <w:r w:rsidR="0033220C">
        <w:rPr>
          <w:bCs/>
        </w:rPr>
        <w:t xml:space="preserve"> distribution of Piezo1 channel</w:t>
      </w:r>
      <w:r w:rsidRPr="00723EEE">
        <w:rPr>
          <w:bCs/>
        </w:rPr>
        <w:t xml:space="preserve">s observed in epithelial cells and fibroblasts in the absence of LIUS </w:t>
      </w:r>
      <w:r w:rsidR="0054730E">
        <w:rPr>
          <w:bCs/>
        </w:rPr>
        <w:t>[</w:t>
      </w:r>
      <w:r w:rsidR="0082325E" w:rsidRPr="0082325E">
        <w:rPr>
          <w:bCs/>
          <w:highlight w:val="yellow"/>
        </w:rPr>
        <w:t>5</w:t>
      </w:r>
      <w:r w:rsidR="0054730E">
        <w:rPr>
          <w:bCs/>
        </w:rPr>
        <w:t>]</w:t>
      </w:r>
      <w:r w:rsidRPr="00723EEE">
        <w:rPr>
          <w:bCs/>
        </w:rPr>
        <w:t xml:space="preserve">, alongside </w:t>
      </w:r>
      <w:proofErr w:type="spellStart"/>
      <w:r w:rsidRPr="00723EEE">
        <w:rPr>
          <w:bCs/>
        </w:rPr>
        <w:t>mesenchymal</w:t>
      </w:r>
      <w:proofErr w:type="spellEnd"/>
      <w:r w:rsidRPr="00723EEE">
        <w:rPr>
          <w:bCs/>
        </w:rPr>
        <w:t xml:space="preserve">-like cancer cells exposed to LIUS </w:t>
      </w:r>
      <w:r w:rsidR="0054730E">
        <w:rPr>
          <w:bCs/>
        </w:rPr>
        <w:t>[</w:t>
      </w:r>
      <w:r w:rsidR="0082325E" w:rsidRPr="0082325E">
        <w:rPr>
          <w:bCs/>
          <w:highlight w:val="yellow"/>
        </w:rPr>
        <w:t>6</w:t>
      </w:r>
      <w:r w:rsidR="0054730E">
        <w:rPr>
          <w:bCs/>
        </w:rPr>
        <w:t>]</w:t>
      </w:r>
      <w:r w:rsidRPr="00723EEE">
        <w:rPr>
          <w:bCs/>
        </w:rPr>
        <w:t xml:space="preserve">, suggests the existence of an additional mechanism regulating </w:t>
      </w:r>
      <w:r w:rsidR="00220311">
        <w:rPr>
          <w:bCs/>
        </w:rPr>
        <w:t>the migration of Piezo1 channel</w:t>
      </w:r>
      <w:r w:rsidRPr="00723EEE">
        <w:rPr>
          <w:bCs/>
        </w:rPr>
        <w:t xml:space="preserve">s concurrently with the diffusion mechanism. It originates from the formation of curvature along FAs. </w:t>
      </w:r>
    </w:p>
    <w:p w14:paraId="4428EC1F" w14:textId="4E576CEC" w:rsidR="00A123F9" w:rsidRDefault="00723EEE" w:rsidP="00723EEE">
      <w:pPr>
        <w:jc w:val="both"/>
        <w:rPr>
          <w:bCs/>
        </w:rPr>
      </w:pPr>
      <w:r w:rsidRPr="00723EEE">
        <w:rPr>
          <w:bCs/>
        </w:rPr>
        <w:t xml:space="preserve">Curvature influences the membrane surface tension. As a measure of the cohesiveness of the membrane, the surface tension, contributes to the reduction of the membrane surface area </w:t>
      </w:r>
      <w:r w:rsidR="0054730E">
        <w:rPr>
          <w:bCs/>
        </w:rPr>
        <w:t>[</w:t>
      </w:r>
      <w:r w:rsidR="00B418D8">
        <w:rPr>
          <w:bCs/>
          <w:highlight w:val="yellow"/>
        </w:rPr>
        <w:t>17</w:t>
      </w:r>
      <w:r w:rsidR="0054730E">
        <w:rPr>
          <w:bCs/>
        </w:rPr>
        <w:t>]</w:t>
      </w:r>
      <w:r w:rsidRPr="00723EEE">
        <w:rPr>
          <w:bCs/>
        </w:rPr>
        <w:t xml:space="preserve">. The membrane surface tension consists of two components: (i) an in-plane surface tension, which depends on the </w:t>
      </w:r>
      <w:proofErr w:type="spellStart"/>
      <w:r w:rsidRPr="00723EEE">
        <w:rPr>
          <w:bCs/>
        </w:rPr>
        <w:t>dilational</w:t>
      </w:r>
      <w:proofErr w:type="spellEnd"/>
      <w:r w:rsidRPr="00723EEE">
        <w:rPr>
          <w:bCs/>
        </w:rPr>
        <w:t xml:space="preserve"> viscoelasticity of </w:t>
      </w:r>
      <w:r w:rsidRPr="00412EC5">
        <w:rPr>
          <w:bCs/>
          <w:color w:val="000000" w:themeColor="text1"/>
        </w:rPr>
        <w:t xml:space="preserve">the lipid bilayer and actin cortex and (ii) an out-of-plane surface tension, which depends on the curvature formation. </w:t>
      </w:r>
      <w:r w:rsidR="00A123F9" w:rsidRPr="00412EC5">
        <w:rPr>
          <w:bCs/>
          <w:color w:val="000000" w:themeColor="text1"/>
        </w:rPr>
        <w:t xml:space="preserve">A schematic presentation of the mechanisms that influence </w:t>
      </w:r>
      <w:r w:rsidR="00772572" w:rsidRPr="00412EC5">
        <w:rPr>
          <w:bCs/>
          <w:color w:val="000000" w:themeColor="text1"/>
        </w:rPr>
        <w:t xml:space="preserve">the </w:t>
      </w:r>
      <w:r w:rsidR="00A123F9" w:rsidRPr="00412EC5">
        <w:rPr>
          <w:bCs/>
          <w:color w:val="000000" w:themeColor="text1"/>
        </w:rPr>
        <w:t>late</w:t>
      </w:r>
      <w:r w:rsidR="00220311">
        <w:rPr>
          <w:bCs/>
          <w:color w:val="000000" w:themeColor="text1"/>
        </w:rPr>
        <w:t>ral migration of Piezo1 channel</w:t>
      </w:r>
      <w:r w:rsidR="00A123F9" w:rsidRPr="00412EC5">
        <w:rPr>
          <w:bCs/>
          <w:color w:val="000000" w:themeColor="text1"/>
        </w:rPr>
        <w:t xml:space="preserve">s is shown in </w:t>
      </w:r>
      <w:r w:rsidR="00A123F9" w:rsidRPr="00412EC5">
        <w:rPr>
          <w:b/>
          <w:bCs/>
          <w:color w:val="000000" w:themeColor="text1"/>
        </w:rPr>
        <w:t>Figure 3</w:t>
      </w:r>
      <w:r w:rsidR="00A123F9" w:rsidRPr="00412EC5">
        <w:rPr>
          <w:bCs/>
          <w:color w:val="000000" w:themeColor="text1"/>
        </w:rPr>
        <w:t>:</w:t>
      </w:r>
    </w:p>
    <w:p w14:paraId="5A2FA8C2" w14:textId="698D0039" w:rsidR="00A123F9" w:rsidRDefault="00134BB9" w:rsidP="00723EEE">
      <w:pPr>
        <w:jc w:val="both"/>
        <w:rPr>
          <w:bCs/>
        </w:rPr>
      </w:pPr>
      <w:r>
        <w:rPr>
          <w:bCs/>
          <w:noProof/>
        </w:rPr>
        <w:drawing>
          <wp:inline distT="0" distB="0" distL="0" distR="0" wp14:anchorId="614E6824" wp14:editId="6492D12D">
            <wp:extent cx="5433391" cy="407504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tif"/>
                    <pic:cNvPicPr/>
                  </pic:nvPicPr>
                  <pic:blipFill>
                    <a:blip r:embed="rId10">
                      <a:extLst>
                        <a:ext uri="{28A0092B-C50C-407E-A947-70E740481C1C}">
                          <a14:useLocalDpi xmlns:a14="http://schemas.microsoft.com/office/drawing/2010/main" val="0"/>
                        </a:ext>
                      </a:extLst>
                    </a:blip>
                    <a:stretch>
                      <a:fillRect/>
                    </a:stretch>
                  </pic:blipFill>
                  <pic:spPr>
                    <a:xfrm>
                      <a:off x="0" y="0"/>
                      <a:ext cx="5434603" cy="4075952"/>
                    </a:xfrm>
                    <a:prstGeom prst="rect">
                      <a:avLst/>
                    </a:prstGeom>
                  </pic:spPr>
                </pic:pic>
              </a:graphicData>
            </a:graphic>
          </wp:inline>
        </w:drawing>
      </w:r>
    </w:p>
    <w:p w14:paraId="7A21677D" w14:textId="3A9E2833" w:rsidR="00134BB9" w:rsidRPr="00412EC5" w:rsidRDefault="00A123F9" w:rsidP="00723EEE">
      <w:pPr>
        <w:jc w:val="both"/>
        <w:rPr>
          <w:bCs/>
          <w:color w:val="000000" w:themeColor="text1"/>
        </w:rPr>
      </w:pPr>
      <w:proofErr w:type="gramStart"/>
      <w:r w:rsidRPr="00412EC5">
        <w:rPr>
          <w:b/>
          <w:bCs/>
          <w:color w:val="000000" w:themeColor="text1"/>
        </w:rPr>
        <w:t>Figure 3</w:t>
      </w:r>
      <w:r w:rsidRPr="00412EC5">
        <w:rPr>
          <w:bCs/>
          <w:color w:val="000000" w:themeColor="text1"/>
        </w:rPr>
        <w:t>.</w:t>
      </w:r>
      <w:proofErr w:type="gramEnd"/>
      <w:r w:rsidRPr="00412EC5">
        <w:rPr>
          <w:bCs/>
          <w:color w:val="000000" w:themeColor="text1"/>
        </w:rPr>
        <w:t xml:space="preserve"> </w:t>
      </w:r>
      <w:r w:rsidR="00134BB9" w:rsidRPr="00412EC5">
        <w:rPr>
          <w:bCs/>
          <w:color w:val="000000" w:themeColor="text1"/>
        </w:rPr>
        <w:t>A schematic presentation of the mechanisms that influence lateral migration of P</w:t>
      </w:r>
      <w:r w:rsidR="00220311">
        <w:rPr>
          <w:bCs/>
          <w:color w:val="000000" w:themeColor="text1"/>
        </w:rPr>
        <w:t>iezo1 channels: Piezo1 channel</w:t>
      </w:r>
      <w:r w:rsidR="00134BB9" w:rsidRPr="00412EC5">
        <w:rPr>
          <w:bCs/>
          <w:color w:val="000000" w:themeColor="text1"/>
        </w:rPr>
        <w:t xml:space="preserve">s diffuse laterally along the cell membrane in response to concentration gradients. This motion is hindered by resistive interactions with the cortical structure (i.e., </w:t>
      </w:r>
      <w:proofErr w:type="spellStart"/>
      <w:r w:rsidR="00134BB9" w:rsidRPr="00412EC5">
        <w:rPr>
          <w:bCs/>
          <w:color w:val="000000" w:themeColor="text1"/>
        </w:rPr>
        <w:t>subdiffusive</w:t>
      </w:r>
      <w:proofErr w:type="spellEnd"/>
      <w:r w:rsidR="00134BB9" w:rsidRPr="00412EC5">
        <w:rPr>
          <w:bCs/>
          <w:color w:val="000000" w:themeColor="text1"/>
        </w:rPr>
        <w:t xml:space="preserve"> </w:t>
      </w:r>
      <w:proofErr w:type="spellStart"/>
      <w:r w:rsidR="00134BB9" w:rsidRPr="00412EC5">
        <w:rPr>
          <w:bCs/>
          <w:color w:val="000000" w:themeColor="text1"/>
        </w:rPr>
        <w:t>behavio</w:t>
      </w:r>
      <w:r w:rsidR="00447200" w:rsidRPr="00412EC5">
        <w:rPr>
          <w:bCs/>
          <w:color w:val="000000" w:themeColor="text1"/>
        </w:rPr>
        <w:t>u</w:t>
      </w:r>
      <w:r w:rsidR="00134BB9" w:rsidRPr="00412EC5">
        <w:rPr>
          <w:bCs/>
          <w:color w:val="000000" w:themeColor="text1"/>
        </w:rPr>
        <w:t>r</w:t>
      </w:r>
      <w:proofErr w:type="spellEnd"/>
      <w:r w:rsidR="00134BB9" w:rsidRPr="00412EC5">
        <w:rPr>
          <w:bCs/>
          <w:color w:val="000000" w:themeColor="text1"/>
        </w:rPr>
        <w:t>). In the absence of additional driving forces, such diffusion tends to homogenize the spatial</w:t>
      </w:r>
      <w:r w:rsidR="00220311">
        <w:rPr>
          <w:bCs/>
          <w:color w:val="000000" w:themeColor="text1"/>
        </w:rPr>
        <w:t xml:space="preserve"> distribution of Piezo1 channel</w:t>
      </w:r>
      <w:r w:rsidR="00134BB9" w:rsidRPr="00412EC5">
        <w:rPr>
          <w:bCs/>
          <w:color w:val="000000" w:themeColor="text1"/>
        </w:rPr>
        <w:t xml:space="preserve">s. However, membrane curvature introduces gradients in surface tension, giving rise to </w:t>
      </w:r>
      <w:proofErr w:type="spellStart"/>
      <w:r w:rsidR="00134BB9" w:rsidRPr="00412EC5">
        <w:rPr>
          <w:bCs/>
          <w:color w:val="000000" w:themeColor="text1"/>
        </w:rPr>
        <w:t>Marangoni</w:t>
      </w:r>
      <w:proofErr w:type="spellEnd"/>
      <w:r w:rsidR="00134BB9" w:rsidRPr="00412EC5">
        <w:rPr>
          <w:bCs/>
          <w:color w:val="000000" w:themeColor="text1"/>
        </w:rPr>
        <w:t xml:space="preserve">-like flows that promote an inhomogeneous redistribution of Piezo1 and </w:t>
      </w:r>
      <w:r w:rsidR="007912AA">
        <w:rPr>
          <w:bCs/>
          <w:color w:val="000000" w:themeColor="text1"/>
        </w:rPr>
        <w:lastRenderedPageBreak/>
        <w:t xml:space="preserve">clustering around FAs. </w:t>
      </w:r>
      <w:r w:rsidR="00134BB9" w:rsidRPr="00412EC5">
        <w:rPr>
          <w:bCs/>
          <w:color w:val="000000" w:themeColor="text1"/>
        </w:rPr>
        <w:t>The membrane surface tension includes two contributions: in plane contributions account for conformational changes of actin cortex and lipid rearrangement, while out-of-plane contribution is induced by curvature-induced local change in the membrane surface area. Blue arrows represent various contributions to relevant physical parameters.</w:t>
      </w:r>
    </w:p>
    <w:p w14:paraId="2D57FA92" w14:textId="77777777" w:rsidR="006E267C" w:rsidRDefault="006E267C" w:rsidP="00723EEE">
      <w:pPr>
        <w:jc w:val="both"/>
        <w:rPr>
          <w:bCs/>
          <w:color w:val="00B050"/>
        </w:rPr>
      </w:pPr>
    </w:p>
    <w:p w14:paraId="649B254F" w14:textId="45547880" w:rsidR="00723EEE" w:rsidRPr="00723EEE" w:rsidRDefault="00A123F9" w:rsidP="00723EEE">
      <w:pPr>
        <w:jc w:val="both"/>
        <w:rPr>
          <w:bCs/>
        </w:rPr>
      </w:pPr>
      <w:r w:rsidRPr="00412EC5">
        <w:rPr>
          <w:bCs/>
          <w:color w:val="000000" w:themeColor="text1"/>
        </w:rPr>
        <w:t>In further consideration, it is necessary to formulate the membrane surface tension contributions and the</w:t>
      </w:r>
      <w:r w:rsidR="00220311">
        <w:rPr>
          <w:bCs/>
          <w:color w:val="000000" w:themeColor="text1"/>
        </w:rPr>
        <w:t xml:space="preserve"> mass balance of Piezo1 channel</w:t>
      </w:r>
      <w:r w:rsidRPr="00412EC5">
        <w:rPr>
          <w:bCs/>
          <w:color w:val="000000" w:themeColor="text1"/>
        </w:rPr>
        <w:t xml:space="preserve">s based on the framework proposed by </w:t>
      </w:r>
      <w:proofErr w:type="spellStart"/>
      <w:r w:rsidRPr="00412EC5">
        <w:rPr>
          <w:bCs/>
          <w:color w:val="000000" w:themeColor="text1"/>
        </w:rPr>
        <w:t>Pajic-Lijakovic</w:t>
      </w:r>
      <w:proofErr w:type="spellEnd"/>
      <w:r w:rsidRPr="00412EC5">
        <w:rPr>
          <w:bCs/>
          <w:color w:val="000000" w:themeColor="text1"/>
        </w:rPr>
        <w:t xml:space="preserve"> et al. (2026)</w:t>
      </w:r>
      <w:r w:rsidR="002179C3" w:rsidRPr="00412EC5">
        <w:rPr>
          <w:b/>
          <w:bCs/>
          <w:color w:val="000000" w:themeColor="text1"/>
        </w:rPr>
        <w:t xml:space="preserve"> [</w:t>
      </w:r>
      <w:r w:rsidR="002179C3" w:rsidRPr="00412EC5">
        <w:rPr>
          <w:bCs/>
          <w:color w:val="000000" w:themeColor="text1"/>
          <w:highlight w:val="yellow"/>
        </w:rPr>
        <w:t>21</w:t>
      </w:r>
      <w:r w:rsidR="002179C3" w:rsidRPr="00412EC5">
        <w:rPr>
          <w:bCs/>
          <w:color w:val="000000" w:themeColor="text1"/>
        </w:rPr>
        <w:t>]</w:t>
      </w:r>
      <w:r w:rsidRPr="00412EC5">
        <w:rPr>
          <w:bCs/>
          <w:color w:val="000000" w:themeColor="text1"/>
        </w:rPr>
        <w:t xml:space="preserve">. </w:t>
      </w:r>
      <w:r w:rsidR="00723EEE" w:rsidRPr="00412EC5">
        <w:rPr>
          <w:bCs/>
          <w:color w:val="000000" w:themeColor="text1"/>
        </w:rPr>
        <w:t xml:space="preserve">The membrane surface </w:t>
      </w:r>
      <w:r w:rsidR="00723EEE" w:rsidRPr="00723EEE">
        <w:rPr>
          <w:bCs/>
        </w:rPr>
        <w:t xml:space="preserve">tension is formulated in </w:t>
      </w:r>
      <w:r w:rsidR="00723EEE" w:rsidRPr="00723EEE">
        <w:rPr>
          <w:b/>
          <w:bCs/>
        </w:rPr>
        <w:t>Box 1</w:t>
      </w:r>
      <w:r w:rsidR="00723EEE" w:rsidRPr="00723EEE">
        <w:rPr>
          <w:bCs/>
        </w:rPr>
        <w:t>:</w:t>
      </w:r>
    </w:p>
    <w:p w14:paraId="2EF332A0" w14:textId="77777777" w:rsidR="00723EEE" w:rsidRDefault="00723EEE" w:rsidP="00723EEE">
      <w:pPr>
        <w:jc w:val="both"/>
        <w:rPr>
          <w:bCs/>
        </w:rPr>
      </w:pPr>
      <w:r w:rsidRPr="00723EEE">
        <w:rPr>
          <w:b/>
          <w:bCs/>
        </w:rPr>
        <w:t>Box 1</w:t>
      </w:r>
      <w:r w:rsidRPr="00723EEE">
        <w:rPr>
          <w:bCs/>
        </w:rPr>
        <w:t>. The membrane surface tension</w:t>
      </w:r>
    </w:p>
    <w:tbl>
      <w:tblPr>
        <w:tblStyle w:val="TableGrid"/>
        <w:tblW w:w="0" w:type="auto"/>
        <w:tblLook w:val="04A0" w:firstRow="1" w:lastRow="0" w:firstColumn="1" w:lastColumn="0" w:noHBand="0" w:noVBand="1"/>
      </w:tblPr>
      <w:tblGrid>
        <w:gridCol w:w="9576"/>
      </w:tblGrid>
      <w:tr w:rsidR="006D4D29" w14:paraId="14D1067F" w14:textId="77777777" w:rsidTr="006D4D29">
        <w:tc>
          <w:tcPr>
            <w:tcW w:w="9576" w:type="dxa"/>
          </w:tcPr>
          <w:p w14:paraId="42E9DF52" w14:textId="4D111AEE" w:rsidR="006D4D29" w:rsidRPr="00526743" w:rsidRDefault="006D4D29" w:rsidP="006D4D29">
            <w:pPr>
              <w:jc w:val="both"/>
              <w:rPr>
                <w:bCs/>
              </w:rPr>
            </w:pPr>
            <w:r w:rsidRPr="00526743">
              <w:rPr>
                <w:bCs/>
              </w:rPr>
              <w:t>The surface tension of the membrane can be expressed as</w:t>
            </w:r>
            <w:r w:rsidR="007B289F" w:rsidRPr="00526743">
              <w:rPr>
                <w:bCs/>
              </w:rPr>
              <w:t xml:space="preserve"> </w:t>
            </w:r>
            <w:r w:rsidR="00C271FE">
              <w:rPr>
                <w:bCs/>
              </w:rPr>
              <w:t>[</w:t>
            </w:r>
            <w:r w:rsidR="00A53884" w:rsidRPr="00B418D8">
              <w:rPr>
                <w:bCs/>
                <w:highlight w:val="yellow"/>
              </w:rPr>
              <w:t>21</w:t>
            </w:r>
            <w:r w:rsidR="00C271FE">
              <w:rPr>
                <w:bCs/>
              </w:rPr>
              <w:t>]</w:t>
            </w:r>
            <w:r w:rsidRPr="00526743">
              <w:rPr>
                <w:bCs/>
              </w:rPr>
              <w:t>:</w:t>
            </w:r>
          </w:p>
          <w:p w14:paraId="2129134C" w14:textId="77777777" w:rsidR="006D4D29" w:rsidRPr="00526743" w:rsidRDefault="0026784A" w:rsidP="006D4D29">
            <w:pPr>
              <w:jc w:val="both"/>
              <w:rPr>
                <w:bCs/>
                <w:lang w:val="en-GB"/>
              </w:rPr>
            </w:pPr>
            <m:oMath>
              <m:sSub>
                <m:sSubPr>
                  <m:ctrlPr>
                    <w:rPr>
                      <w:rFonts w:ascii="Cambria Math" w:hAnsi="Cambria Math"/>
                      <w:bCs/>
                      <w:i/>
                      <w:lang w:val="en-GB"/>
                    </w:rPr>
                  </m:ctrlPr>
                </m:sSubPr>
                <m:e>
                  <m:r>
                    <w:rPr>
                      <w:rFonts w:ascii="Cambria Math" w:hAnsi="Cambria Math"/>
                      <w:lang w:val="en-GB"/>
                    </w:rPr>
                    <m:t>γ</m:t>
                  </m:r>
                </m:e>
                <m:sub>
                  <m:r>
                    <w:rPr>
                      <w:rFonts w:ascii="Cambria Math" w:hAnsi="Cambria Math"/>
                      <w:lang w:val="en-GB"/>
                    </w:rPr>
                    <m:t>m</m:t>
                  </m:r>
                </m:sub>
              </m:sSub>
              <m:d>
                <m:dPr>
                  <m:ctrlPr>
                    <w:rPr>
                      <w:rFonts w:ascii="Cambria Math" w:hAnsi="Cambria Math"/>
                      <w:bCs/>
                      <w:i/>
                      <w:lang w:val="en-GB"/>
                    </w:rPr>
                  </m:ctrlPr>
                </m:dPr>
                <m:e>
                  <m:r>
                    <w:rPr>
                      <w:rFonts w:ascii="Cambria Math" w:hAnsi="Cambria Math"/>
                      <w:lang w:val="en-GB"/>
                    </w:rPr>
                    <m:t>r,τ</m:t>
                  </m:r>
                </m:e>
              </m:d>
              <m:r>
                <w:rPr>
                  <w:rFonts w:ascii="Cambria Math" w:hAnsi="Cambria Math"/>
                  <w:lang w:val="en-GB"/>
                </w:rPr>
                <m:t>=</m:t>
              </m:r>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m</m:t>
                  </m:r>
                </m:sub>
                <m:sup>
                  <m:r>
                    <w:rPr>
                      <w:rFonts w:ascii="Cambria Math" w:hAnsi="Cambria Math"/>
                      <w:lang w:val="en-GB"/>
                    </w:rPr>
                    <m:t>in-plane</m:t>
                  </m:r>
                </m:sup>
              </m:sSubSup>
              <m:r>
                <w:rPr>
                  <w:rFonts w:ascii="Cambria Math" w:hAnsi="Cambria Math"/>
                  <w:lang w:val="en-GB"/>
                </w:rPr>
                <m:t>+</m:t>
              </m:r>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m</m:t>
                  </m:r>
                </m:sub>
                <m:sup>
                  <m:r>
                    <w:rPr>
                      <w:rFonts w:ascii="Cambria Math" w:hAnsi="Cambria Math"/>
                      <w:lang w:val="en-GB"/>
                    </w:rPr>
                    <m:t>out-of-plane</m:t>
                  </m:r>
                </m:sup>
              </m:sSubSup>
            </m:oMath>
            <w:r w:rsidR="006D4D29" w:rsidRPr="00526743">
              <w:rPr>
                <w:bCs/>
                <w:lang w:val="en-GB"/>
              </w:rPr>
              <w:t xml:space="preserve"> </w:t>
            </w:r>
            <w:r w:rsidR="006D4D29" w:rsidRPr="00526743">
              <w:rPr>
                <w:bCs/>
                <w:lang w:val="en-GB"/>
              </w:rPr>
              <w:tab/>
            </w:r>
            <w:r w:rsidR="006D4D29" w:rsidRPr="00526743">
              <w:rPr>
                <w:bCs/>
                <w:lang w:val="en-GB"/>
              </w:rPr>
              <w:tab/>
            </w:r>
            <w:r w:rsidR="006D4D29" w:rsidRPr="00526743">
              <w:rPr>
                <w:bCs/>
                <w:lang w:val="en-GB"/>
              </w:rPr>
              <w:tab/>
            </w:r>
            <w:r w:rsidR="006D4D29" w:rsidRPr="00526743">
              <w:rPr>
                <w:bCs/>
                <w:lang w:val="en-GB"/>
              </w:rPr>
              <w:tab/>
            </w:r>
            <w:r w:rsidR="006D4D29" w:rsidRPr="00526743">
              <w:rPr>
                <w:bCs/>
                <w:lang w:val="en-GB"/>
              </w:rPr>
              <w:tab/>
            </w:r>
            <w:r w:rsidR="006D4D29" w:rsidRPr="00526743">
              <w:rPr>
                <w:bCs/>
                <w:lang w:val="en-GB"/>
              </w:rPr>
              <w:tab/>
              <w:t>(1)</w:t>
            </w:r>
          </w:p>
          <w:p w14:paraId="3FD62187" w14:textId="173CAFB5" w:rsidR="006D4D29" w:rsidRDefault="006D4D29" w:rsidP="00665C47">
            <w:pPr>
              <w:jc w:val="both"/>
              <w:rPr>
                <w:bCs/>
              </w:rPr>
            </w:pPr>
            <w:proofErr w:type="gramStart"/>
            <w:r w:rsidRPr="00526743">
              <w:rPr>
                <w:bCs/>
                <w:lang w:val="en-GB"/>
              </w:rPr>
              <w:t>where</w:t>
            </w:r>
            <w:proofErr w:type="gramEnd"/>
            <w:r w:rsidRPr="00526743">
              <w:rPr>
                <w:bCs/>
                <w:lang w:val="en-GB"/>
              </w:rPr>
              <w:t xml:space="preserve"> </w:t>
            </w:r>
            <m:oMath>
              <m:r>
                <w:rPr>
                  <w:rFonts w:ascii="Cambria Math" w:hAnsi="Cambria Math"/>
                  <w:lang w:val="en-GB"/>
                </w:rPr>
                <m:t>r</m:t>
              </m:r>
            </m:oMath>
            <w:r w:rsidRPr="00526743">
              <w:rPr>
                <w:bCs/>
                <w:lang w:val="en-GB"/>
              </w:rPr>
              <w:t xml:space="preserve"> is the radial coordinate near an FA, </w:t>
            </w:r>
            <m:oMath>
              <m:r>
                <w:rPr>
                  <w:rFonts w:ascii="Cambria Math" w:hAnsi="Cambria Math"/>
                  <w:lang w:val="en-GB"/>
                </w:rPr>
                <m:t>τ</m:t>
              </m:r>
            </m:oMath>
            <w:r w:rsidRPr="00526743">
              <w:rPr>
                <w:bCs/>
                <w:lang w:val="en-GB"/>
              </w:rPr>
              <w:t xml:space="preserve"> is the timescale of minutes, </w:t>
            </w:r>
            <m:oMath>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m</m:t>
                  </m:r>
                </m:sub>
                <m:sup>
                  <m:r>
                    <w:rPr>
                      <w:rFonts w:ascii="Cambria Math" w:hAnsi="Cambria Math"/>
                      <w:lang w:val="en-GB"/>
                    </w:rPr>
                    <m:t>in-plane</m:t>
                  </m:r>
                </m:sup>
              </m:sSubSup>
            </m:oMath>
            <w:r w:rsidRPr="00526743">
              <w:rPr>
                <w:bCs/>
                <w:lang w:val="en-GB"/>
              </w:rPr>
              <w:t xml:space="preserve"> is the in-plane dilational component and </w:t>
            </w:r>
            <m:oMath>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m</m:t>
                  </m:r>
                </m:sub>
                <m:sup>
                  <m:r>
                    <w:rPr>
                      <w:rFonts w:ascii="Cambria Math" w:hAnsi="Cambria Math"/>
                      <w:lang w:val="en-GB"/>
                    </w:rPr>
                    <m:t>out-of-plane</m:t>
                  </m:r>
                </m:sup>
              </m:sSubSup>
            </m:oMath>
            <w:r w:rsidRPr="00526743">
              <w:rPr>
                <w:bCs/>
                <w:lang w:val="en-GB"/>
              </w:rPr>
              <w:t xml:space="preserve"> is the </w:t>
            </w:r>
            <w:r w:rsidRPr="00526743">
              <w:rPr>
                <w:bCs/>
              </w:rPr>
              <w:t xml:space="preserve">curvature-dependent component of the membrane surface tension </w:t>
            </w:r>
            <m:oMath>
              <m:sSub>
                <m:sSubPr>
                  <m:ctrlPr>
                    <w:rPr>
                      <w:rFonts w:ascii="Cambria Math" w:hAnsi="Cambria Math"/>
                      <w:bCs/>
                      <w:i/>
                      <w:lang w:val="en-GB"/>
                    </w:rPr>
                  </m:ctrlPr>
                </m:sSubPr>
                <m:e>
                  <m:r>
                    <w:rPr>
                      <w:rFonts w:ascii="Cambria Math" w:hAnsi="Cambria Math"/>
                      <w:lang w:val="en-GB"/>
                    </w:rPr>
                    <m:t>γ</m:t>
                  </m:r>
                </m:e>
                <m:sub>
                  <m:r>
                    <w:rPr>
                      <w:rFonts w:ascii="Cambria Math" w:hAnsi="Cambria Math"/>
                      <w:lang w:val="en-GB"/>
                    </w:rPr>
                    <m:t>m</m:t>
                  </m:r>
                </m:sub>
              </m:sSub>
            </m:oMath>
            <w:r w:rsidRPr="00526743">
              <w:rPr>
                <w:bCs/>
              </w:rPr>
              <w:t xml:space="preserve">. The dilational component </w:t>
            </w:r>
            <m:oMath>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m</m:t>
                  </m:r>
                </m:sub>
                <m:sup>
                  <m:r>
                    <w:rPr>
                      <w:rFonts w:ascii="Cambria Math" w:hAnsi="Cambria Math"/>
                      <w:lang w:val="en-GB"/>
                    </w:rPr>
                    <m:t>in-plane</m:t>
                  </m:r>
                </m:sup>
              </m:sSubSup>
            </m:oMath>
            <w:r w:rsidRPr="00526743">
              <w:rPr>
                <w:bCs/>
                <w:lang w:val="en-GB"/>
              </w:rPr>
              <w:t xml:space="preserve"> can be expressed in the form of a suitable constitutive model of dilational viscoelasticity </w:t>
            </w:r>
            <m:oMath>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m</m:t>
                  </m:r>
                </m:sub>
                <m:sup>
                  <m:r>
                    <w:rPr>
                      <w:rFonts w:ascii="Cambria Math" w:hAnsi="Cambria Math"/>
                      <w:lang w:val="en-GB"/>
                    </w:rPr>
                    <m:t>in-plane</m:t>
                  </m:r>
                </m:sup>
              </m:sSubSup>
              <m:r>
                <w:rPr>
                  <w:rFonts w:ascii="Cambria Math" w:hAnsi="Cambria Math"/>
                  <w:lang w:val="en-GB"/>
                </w:rPr>
                <m:t>-</m:t>
              </m:r>
              <m:f>
                <m:fPr>
                  <m:ctrlPr>
                    <w:rPr>
                      <w:rFonts w:ascii="Cambria Math" w:hAnsi="Cambria Math"/>
                      <w:bCs/>
                      <w:i/>
                      <w:lang w:val="en-GB"/>
                    </w:rPr>
                  </m:ctrlPr>
                </m:fPr>
                <m:num>
                  <m:r>
                    <w:rPr>
                      <w:rFonts w:ascii="Cambria Math" w:hAnsi="Cambria Math"/>
                      <w:lang w:val="en-GB"/>
                    </w:rPr>
                    <m:t>∆A</m:t>
                  </m:r>
                </m:num>
                <m:den>
                  <m:r>
                    <w:rPr>
                      <w:rFonts w:ascii="Cambria Math" w:hAnsi="Cambria Math"/>
                      <w:lang w:val="en-GB"/>
                    </w:rPr>
                    <m:t>A</m:t>
                  </m:r>
                </m:den>
              </m:f>
            </m:oMath>
            <w:r w:rsidRPr="00526743">
              <w:rPr>
                <w:bCs/>
                <w:lang w:val="en-GB"/>
              </w:rPr>
              <w:t xml:space="preserve"> (where </w:t>
            </w:r>
            <m:oMath>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m</m:t>
                  </m:r>
                </m:sub>
                <m:sup>
                  <m:r>
                    <w:rPr>
                      <w:rFonts w:ascii="Cambria Math" w:hAnsi="Cambria Math"/>
                      <w:lang w:val="en-GB"/>
                    </w:rPr>
                    <m:t>in-plane</m:t>
                  </m:r>
                </m:sup>
              </m:sSubSup>
              <m:r>
                <w:rPr>
                  <w:rFonts w:ascii="Cambria Math" w:hAnsi="Cambria Math"/>
                  <w:lang w:val="en-GB"/>
                </w:rPr>
                <m:t>=</m:t>
              </m:r>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c</m:t>
                  </m:r>
                </m:sub>
                <m:sup>
                  <m:r>
                    <w:rPr>
                      <w:rFonts w:ascii="Cambria Math" w:hAnsi="Cambria Math"/>
                      <w:lang w:val="en-GB"/>
                    </w:rPr>
                    <m:t>in-plane</m:t>
                  </m:r>
                </m:sup>
              </m:sSubSup>
              <m:r>
                <w:rPr>
                  <w:rFonts w:ascii="Cambria Math" w:hAnsi="Cambria Math"/>
                  <w:lang w:val="en-GB"/>
                </w:rPr>
                <m:t>+</m:t>
              </m:r>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BL</m:t>
                  </m:r>
                </m:sub>
                <m:sup>
                  <m:r>
                    <w:rPr>
                      <w:rFonts w:ascii="Cambria Math" w:hAnsi="Cambria Math"/>
                      <w:lang w:val="en-GB"/>
                    </w:rPr>
                    <m:t>in-plane</m:t>
                  </m:r>
                </m:sup>
              </m:sSubSup>
            </m:oMath>
            <w:r w:rsidRPr="00526743">
              <w:rPr>
                <w:bCs/>
                <w:lang w:val="en-GB"/>
              </w:rPr>
              <w:t xml:space="preserve">, </w:t>
            </w:r>
            <m:oMath>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c</m:t>
                  </m:r>
                </m:sub>
                <m:sup>
                  <m:r>
                    <w:rPr>
                      <w:rFonts w:ascii="Cambria Math" w:hAnsi="Cambria Math"/>
                      <w:lang w:val="en-GB"/>
                    </w:rPr>
                    <m:t>in-plane</m:t>
                  </m:r>
                </m:sup>
              </m:sSubSup>
            </m:oMath>
            <w:r w:rsidRPr="00526743">
              <w:rPr>
                <w:bCs/>
                <w:lang w:val="en-GB"/>
              </w:rPr>
              <w:t xml:space="preserve"> is the cortex contribution and </w:t>
            </w:r>
            <m:oMath>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BL</m:t>
                  </m:r>
                </m:sub>
                <m:sup>
                  <m:r>
                    <w:rPr>
                      <w:rFonts w:ascii="Cambria Math" w:hAnsi="Cambria Math"/>
                      <w:lang w:val="en-GB"/>
                    </w:rPr>
                    <m:t>in-plane</m:t>
                  </m:r>
                </m:sup>
              </m:sSubSup>
            </m:oMath>
            <w:r w:rsidRPr="00526743">
              <w:rPr>
                <w:bCs/>
                <w:lang w:val="en-GB"/>
              </w:rPr>
              <w:t xml:space="preserve"> is the bilayer contribution, </w:t>
            </w:r>
            <m:oMath>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m</m:t>
                  </m:r>
                </m:sub>
                <m:sup>
                  <m:r>
                    <w:rPr>
                      <w:rFonts w:ascii="Cambria Math" w:hAnsi="Cambria Math"/>
                      <w:lang w:val="en-GB"/>
                    </w:rPr>
                    <m:t>in-plane</m:t>
                  </m:r>
                </m:sup>
              </m:sSubSup>
              <m:r>
                <w:rPr>
                  <w:rFonts w:ascii="Cambria Math" w:hAnsi="Cambria Math"/>
                  <w:lang w:val="en-GB"/>
                </w:rPr>
                <m:t>=</m:t>
              </m:r>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m</m:t>
                  </m:r>
                </m:sub>
                <m:sup>
                  <m:r>
                    <w:rPr>
                      <w:rFonts w:ascii="Cambria Math" w:hAnsi="Cambria Math"/>
                      <w:lang w:val="en-GB"/>
                    </w:rPr>
                    <m:t>in-plane</m:t>
                  </m:r>
                </m:sup>
              </m:sSubSup>
              <m:d>
                <m:dPr>
                  <m:ctrlPr>
                    <w:rPr>
                      <w:rFonts w:ascii="Cambria Math" w:hAnsi="Cambria Math"/>
                      <w:bCs/>
                      <w:i/>
                      <w:lang w:val="en-GB"/>
                    </w:rPr>
                  </m:ctrlPr>
                </m:dPr>
                <m:e>
                  <m:r>
                    <w:rPr>
                      <w:rFonts w:ascii="Cambria Math" w:hAnsi="Cambria Math"/>
                      <w:lang w:val="en-GB"/>
                    </w:rPr>
                    <m:t>r,τ</m:t>
                  </m:r>
                </m:e>
              </m:d>
              <m:r>
                <w:rPr>
                  <w:rFonts w:ascii="Cambria Math" w:hAnsi="Cambria Math"/>
                  <w:lang w:val="en-GB"/>
                </w:rPr>
                <m:t>-</m:t>
              </m:r>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m</m:t>
                  </m:r>
                </m:sub>
                <m:sup>
                  <m:r>
                    <w:rPr>
                      <w:rFonts w:ascii="Cambria Math" w:hAnsi="Cambria Math"/>
                      <w:lang w:val="en-GB"/>
                    </w:rPr>
                    <m:t>in-plane</m:t>
                  </m:r>
                </m:sup>
              </m:sSubSup>
              <m:d>
                <m:dPr>
                  <m:ctrlPr>
                    <w:rPr>
                      <w:rFonts w:ascii="Cambria Math" w:hAnsi="Cambria Math"/>
                      <w:bCs/>
                      <w:i/>
                      <w:lang w:val="en-GB"/>
                    </w:rPr>
                  </m:ctrlPr>
                </m:dPr>
                <m:e>
                  <m:r>
                    <w:rPr>
                      <w:rFonts w:ascii="Cambria Math" w:hAnsi="Cambria Math"/>
                      <w:lang w:val="en-GB"/>
                    </w:rPr>
                    <m:t>r,0</m:t>
                  </m:r>
                </m:e>
              </m:d>
            </m:oMath>
            <w:r w:rsidRPr="00526743">
              <w:rPr>
                <w:rFonts w:eastAsiaTheme="minorEastAsia"/>
                <w:bCs/>
                <w:lang w:val="en-GB"/>
              </w:rPr>
              <w:t>,</w:t>
            </w:r>
            <w:r w:rsidRPr="00526743">
              <w:rPr>
                <w:bCs/>
                <w:lang w:val="en-GB"/>
              </w:rPr>
              <w:t xml:space="preserve"> and </w:t>
            </w:r>
            <m:oMath>
              <m:f>
                <m:fPr>
                  <m:ctrlPr>
                    <w:rPr>
                      <w:rFonts w:ascii="Cambria Math" w:hAnsi="Cambria Math"/>
                      <w:bCs/>
                      <w:i/>
                      <w:lang w:val="en-GB"/>
                    </w:rPr>
                  </m:ctrlPr>
                </m:fPr>
                <m:num>
                  <m:r>
                    <w:rPr>
                      <w:rFonts w:ascii="Cambria Math" w:hAnsi="Cambria Math"/>
                      <w:lang w:val="en-GB"/>
                    </w:rPr>
                    <m:t>∆A</m:t>
                  </m:r>
                </m:num>
                <m:den>
                  <m:r>
                    <w:rPr>
                      <w:rFonts w:ascii="Cambria Math" w:hAnsi="Cambria Math"/>
                      <w:lang w:val="en-GB"/>
                    </w:rPr>
                    <m:t>A</m:t>
                  </m:r>
                </m:den>
              </m:f>
            </m:oMath>
            <w:r w:rsidRPr="00526743">
              <w:rPr>
                <w:rFonts w:eastAsiaTheme="minorEastAsia"/>
                <w:bCs/>
                <w:lang w:val="en-GB"/>
              </w:rPr>
              <w:t xml:space="preserve"> is the change in the surface area</w:t>
            </w:r>
            <w:r w:rsidRPr="00526743">
              <w:rPr>
                <w:bCs/>
                <w:lang w:val="en-GB"/>
              </w:rPr>
              <w:t xml:space="preserve">). A change in </w:t>
            </w:r>
            <w:proofErr w:type="gramStart"/>
            <w:r w:rsidRPr="00526743">
              <w:rPr>
                <w:bCs/>
                <w:lang w:val="en-GB"/>
              </w:rPr>
              <w:t xml:space="preserve">the </w:t>
            </w:r>
            <m:oMath>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m</m:t>
                  </m:r>
                </m:sub>
                <m:sup>
                  <m:r>
                    <w:rPr>
                      <w:rFonts w:ascii="Cambria Math" w:hAnsi="Cambria Math"/>
                      <w:lang w:val="en-GB"/>
                    </w:rPr>
                    <m:t>in-plane</m:t>
                  </m:r>
                </m:sup>
              </m:sSubSup>
            </m:oMath>
            <w:r w:rsidRPr="00526743">
              <w:rPr>
                <w:rFonts w:eastAsiaTheme="minorEastAsia"/>
                <w:bCs/>
                <w:lang w:val="en-GB"/>
              </w:rPr>
              <w:t xml:space="preserve"> induces</w:t>
            </w:r>
            <w:proofErr w:type="gramEnd"/>
            <w:r w:rsidRPr="00526743">
              <w:rPr>
                <w:rFonts w:eastAsiaTheme="minorEastAsia"/>
                <w:bCs/>
                <w:lang w:val="en-GB"/>
              </w:rPr>
              <w:t xml:space="preserve"> energy storage and dissipation.</w:t>
            </w:r>
            <w:r w:rsidRPr="00526743">
              <w:rPr>
                <w:bCs/>
                <w:lang w:val="en-GB"/>
              </w:rPr>
              <w:t xml:space="preserve"> </w:t>
            </w:r>
            <w:r w:rsidRPr="00526743">
              <w:rPr>
                <w:bCs/>
              </w:rPr>
              <w:t xml:space="preserve">The out-of-plane, curvature-dependent component </w:t>
            </w:r>
            <m:oMath>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m</m:t>
                  </m:r>
                </m:sub>
                <m:sup>
                  <m:r>
                    <w:rPr>
                      <w:rFonts w:ascii="Cambria Math" w:hAnsi="Cambria Math"/>
                      <w:lang w:val="en-GB"/>
                    </w:rPr>
                    <m:t>out-of-plane</m:t>
                  </m:r>
                </m:sup>
              </m:sSubSup>
            </m:oMath>
            <w:r w:rsidRPr="00526743">
              <w:rPr>
                <w:bCs/>
                <w:lang w:val="en-GB"/>
              </w:rPr>
              <w:t xml:space="preserve"> can be expressed as: </w:t>
            </w:r>
            <m:oMath>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m</m:t>
                  </m:r>
                </m:sub>
                <m:sup>
                  <m:r>
                    <w:rPr>
                      <w:rFonts w:ascii="Cambria Math" w:hAnsi="Cambria Math"/>
                      <w:lang w:val="en-GB"/>
                    </w:rPr>
                    <m:t>o</m:t>
                  </m:r>
                  <m:r>
                    <w:rPr>
                      <w:rFonts w:ascii="Cambria Math" w:hAnsi="Cambria Math"/>
                      <w:lang w:val="en-GB"/>
                    </w:rPr>
                    <m:t>ut-of-plane</m:t>
                  </m:r>
                </m:sup>
              </m:sSubSup>
              <m:r>
                <w:rPr>
                  <w:rFonts w:ascii="Cambria Math" w:hAnsi="Cambria Math"/>
                  <w:lang w:val="en-GB"/>
                </w:rPr>
                <m:t>=</m:t>
              </m:r>
              <m:sSub>
                <m:sSubPr>
                  <m:ctrlPr>
                    <w:rPr>
                      <w:rFonts w:ascii="Cambria Math" w:hAnsi="Cambria Math"/>
                      <w:bCs/>
                      <w:i/>
                      <w:lang w:val="en-GB"/>
                    </w:rPr>
                  </m:ctrlPr>
                </m:sSubPr>
                <m:e>
                  <m:r>
                    <w:rPr>
                      <w:rFonts w:ascii="Cambria Math" w:hAnsi="Cambria Math"/>
                      <w:lang w:val="en-GB"/>
                    </w:rPr>
                    <m:t>α</m:t>
                  </m:r>
                </m:e>
                <m:sub>
                  <m:r>
                    <w:rPr>
                      <w:rFonts w:ascii="Cambria Math" w:hAnsi="Cambria Math"/>
                      <w:lang w:val="en-GB"/>
                    </w:rPr>
                    <m:t>c</m:t>
                  </m:r>
                </m:sub>
              </m:sSub>
              <m:f>
                <m:fPr>
                  <m:ctrlPr>
                    <w:rPr>
                      <w:rFonts w:ascii="Cambria Math" w:hAnsi="Cambria Math"/>
                      <w:i/>
                      <w:color w:val="000000" w:themeColor="text1"/>
                      <w:lang w:val="en-GB"/>
                    </w:rPr>
                  </m:ctrlPr>
                </m:fPr>
                <m:num>
                  <m:r>
                    <w:rPr>
                      <w:rFonts w:ascii="Cambria Math" w:hAnsi="Cambria Math"/>
                      <w:color w:val="000000" w:themeColor="text1"/>
                      <w:lang w:val="en-GB"/>
                    </w:rPr>
                    <m:t>1</m:t>
                  </m:r>
                </m:num>
                <m:den>
                  <m:r>
                    <w:rPr>
                      <w:rFonts w:ascii="Cambria Math" w:hAnsi="Cambria Math"/>
                      <w:color w:val="000000" w:themeColor="text1"/>
                      <w:lang w:val="en-GB"/>
                    </w:rPr>
                    <m:t>2</m:t>
                  </m:r>
                </m:den>
              </m:f>
              <m:sSup>
                <m:sSupPr>
                  <m:ctrlPr>
                    <w:rPr>
                      <w:rFonts w:ascii="Cambria Math" w:hAnsi="Cambria Math"/>
                      <w:i/>
                      <w:color w:val="000000" w:themeColor="text1"/>
                      <w:lang w:val="en-GB"/>
                    </w:rPr>
                  </m:ctrlPr>
                </m:sSupPr>
                <m:e>
                  <m:d>
                    <m:dPr>
                      <m:begChr m:val="|"/>
                      <m:endChr m:val="|"/>
                      <m:ctrlPr>
                        <w:rPr>
                          <w:rFonts w:ascii="Cambria Math" w:hAnsi="Cambria Math"/>
                          <w:i/>
                          <w:color w:val="000000" w:themeColor="text1"/>
                          <w:lang w:val="en-GB"/>
                        </w:rPr>
                      </m:ctrlPr>
                    </m:dPr>
                    <m:e>
                      <m:acc>
                        <m:accPr>
                          <m:chr m:val="⃗"/>
                          <m:ctrlPr>
                            <w:rPr>
                              <w:rFonts w:ascii="Cambria Math" w:hAnsi="Cambria Math"/>
                              <w:b/>
                              <w:i/>
                              <w:color w:val="000000" w:themeColor="text1"/>
                              <w:lang w:val="en-GB"/>
                            </w:rPr>
                          </m:ctrlPr>
                        </m:accPr>
                        <m:e>
                          <m:r>
                            <m:rPr>
                              <m:sty m:val="b"/>
                            </m:rPr>
                            <w:rPr>
                              <w:rFonts w:ascii="Cambria Math" w:hAnsi="Cambria Math"/>
                              <w:color w:val="000000" w:themeColor="text1"/>
                              <w:lang w:val="en-GB"/>
                            </w:rPr>
                            <m:t>∇</m:t>
                          </m:r>
                        </m:e>
                      </m:acc>
                      <m:r>
                        <w:rPr>
                          <w:rFonts w:ascii="Cambria Math" w:hAnsi="Cambria Math"/>
                          <w:color w:val="000000" w:themeColor="text1"/>
                          <w:lang w:val="en-GB"/>
                        </w:rPr>
                        <m:t>h</m:t>
                      </m:r>
                    </m:e>
                  </m:d>
                </m:e>
                <m:sup>
                  <m:r>
                    <w:rPr>
                      <w:rFonts w:ascii="Cambria Math" w:hAnsi="Cambria Math"/>
                      <w:color w:val="000000" w:themeColor="text1"/>
                      <w:lang w:val="en-GB"/>
                    </w:rPr>
                    <m:t>2</m:t>
                  </m:r>
                </m:sup>
              </m:sSup>
            </m:oMath>
            <w:r w:rsidRPr="00526743">
              <w:rPr>
                <w:bCs/>
                <w:lang w:val="en-GB"/>
              </w:rPr>
              <w:t xml:space="preserve"> (where </w:t>
            </w:r>
            <m:oMath>
              <m:sSub>
                <m:sSubPr>
                  <m:ctrlPr>
                    <w:rPr>
                      <w:rFonts w:ascii="Cambria Math" w:hAnsi="Cambria Math"/>
                      <w:bCs/>
                      <w:i/>
                      <w:lang w:val="en-GB"/>
                    </w:rPr>
                  </m:ctrlPr>
                </m:sSubPr>
                <m:e>
                  <m:r>
                    <w:rPr>
                      <w:rFonts w:ascii="Cambria Math" w:hAnsi="Cambria Math"/>
                      <w:lang w:val="en-GB"/>
                    </w:rPr>
                    <m:t>α</m:t>
                  </m:r>
                </m:e>
                <m:sub>
                  <m:r>
                    <w:rPr>
                      <w:rFonts w:ascii="Cambria Math" w:hAnsi="Cambria Math"/>
                      <w:lang w:val="en-GB"/>
                    </w:rPr>
                    <m:t>c</m:t>
                  </m:r>
                </m:sub>
              </m:sSub>
            </m:oMath>
            <w:r w:rsidRPr="00526743">
              <w:rPr>
                <w:bCs/>
                <w:lang w:val="en-GB"/>
              </w:rPr>
              <w:t xml:space="preserve"> is the effe</w:t>
            </w:r>
            <w:r w:rsidR="00665C47" w:rsidRPr="00526743">
              <w:rPr>
                <w:bCs/>
                <w:lang w:val="en-GB"/>
              </w:rPr>
              <w:t>ctive stiffness of the membrane</w:t>
            </w:r>
            <w:r w:rsidRPr="00526743">
              <w:rPr>
                <w:bCs/>
                <w:lang w:val="en-GB"/>
              </w:rPr>
              <w:t xml:space="preserve"> </w:t>
            </w:r>
            <w:r w:rsidRPr="00526743">
              <w:rPr>
                <w:bCs/>
              </w:rPr>
              <w:t xml:space="preserve">and </w:t>
            </w:r>
            <m:oMath>
              <m:r>
                <w:rPr>
                  <w:rFonts w:ascii="Cambria Math" w:hAnsi="Cambria Math"/>
                </w:rPr>
                <m:t>h</m:t>
              </m:r>
              <m:d>
                <m:dPr>
                  <m:ctrlPr>
                    <w:rPr>
                      <w:rFonts w:ascii="Cambria Math" w:hAnsi="Cambria Math"/>
                      <w:bCs/>
                      <w:i/>
                    </w:rPr>
                  </m:ctrlPr>
                </m:dPr>
                <m:e>
                  <m:r>
                    <w:rPr>
                      <w:rFonts w:ascii="Cambria Math" w:hAnsi="Cambria Math"/>
                    </w:rPr>
                    <m:t>r,</m:t>
                  </m:r>
                  <m:r>
                    <w:rPr>
                      <w:rFonts w:ascii="Cambria Math" w:hAnsi="Cambria Math"/>
                      <w:lang w:val="en-GB"/>
                    </w:rPr>
                    <m:t>τ</m:t>
                  </m:r>
                </m:e>
              </m:d>
            </m:oMath>
            <w:r w:rsidRPr="00526743">
              <w:rPr>
                <w:bCs/>
              </w:rPr>
              <w:t xml:space="preserve"> is the mem</w:t>
            </w:r>
            <w:r w:rsidR="00665C47" w:rsidRPr="00526743">
              <w:rPr>
                <w:bCs/>
              </w:rPr>
              <w:t>brane out-of-plane displacement</w:t>
            </w:r>
            <w:r w:rsidR="00A10828">
              <w:rPr>
                <w:bCs/>
              </w:rPr>
              <w:t>)</w:t>
            </w:r>
            <w:r w:rsidR="00665C47" w:rsidRPr="00526743">
              <w:rPr>
                <w:bCs/>
              </w:rPr>
              <w:t>.</w:t>
            </w:r>
            <w:r w:rsidRPr="00723EEE">
              <w:rPr>
                <w:bCs/>
                <w:sz w:val="18"/>
                <w:szCs w:val="18"/>
              </w:rPr>
              <w:t xml:space="preserve"> </w:t>
            </w:r>
          </w:p>
        </w:tc>
      </w:tr>
    </w:tbl>
    <w:p w14:paraId="31F2F06F" w14:textId="77777777" w:rsidR="006D4D29" w:rsidRDefault="006D4D29" w:rsidP="00723EEE">
      <w:pPr>
        <w:jc w:val="both"/>
        <w:rPr>
          <w:bCs/>
        </w:rPr>
      </w:pPr>
    </w:p>
    <w:p w14:paraId="4FFE91F0" w14:textId="584796C4" w:rsidR="00723EEE" w:rsidRPr="00723EEE" w:rsidRDefault="00723EEE" w:rsidP="00723EEE">
      <w:pPr>
        <w:jc w:val="both"/>
        <w:rPr>
          <w:bCs/>
        </w:rPr>
      </w:pPr>
      <w:r w:rsidRPr="00723EEE">
        <w:rPr>
          <w:bCs/>
        </w:rPr>
        <w:t xml:space="preserve">The structural inhomogeneity present in the lipid bilayer and actin-cortex, along with the formation of curvature in the membrane, leads to a non-uniform distribution of surface tension across the membrane. The gradient in membrane surface tension drives the movement of Piezo1 molecules from regions of higher surface tension, located distantly from FAs, towards regions of lower surface tension found in the inwardly curved areas adjacent to FAs. </w:t>
      </w:r>
      <w:r w:rsidR="00E6793C" w:rsidRPr="00723EEE">
        <w:rPr>
          <w:bCs/>
        </w:rPr>
        <w:t>Th</w:t>
      </w:r>
      <w:r w:rsidR="00E6793C">
        <w:rPr>
          <w:bCs/>
        </w:rPr>
        <w:t>is</w:t>
      </w:r>
      <w:r w:rsidR="00E6793C" w:rsidRPr="00723EEE">
        <w:rPr>
          <w:bCs/>
        </w:rPr>
        <w:t xml:space="preserve"> </w:t>
      </w:r>
      <w:r w:rsidRPr="00723EEE">
        <w:rPr>
          <w:bCs/>
        </w:rPr>
        <w:t xml:space="preserve">phenomenon is known as the </w:t>
      </w:r>
      <w:proofErr w:type="spellStart"/>
      <w:r w:rsidRPr="00723EEE">
        <w:rPr>
          <w:bCs/>
        </w:rPr>
        <w:t>Marangoni</w:t>
      </w:r>
      <w:proofErr w:type="spellEnd"/>
      <w:r w:rsidRPr="00723EEE">
        <w:rPr>
          <w:bCs/>
        </w:rPr>
        <w:t xml:space="preserve"> effect. This phenomenon already is already known in various soft matter systems, in which the gradient of surface tension is induced primarily by variation in temperature and the distribution of system constituents </w:t>
      </w:r>
      <w:r w:rsidR="0054730E">
        <w:rPr>
          <w:bCs/>
        </w:rPr>
        <w:t>[</w:t>
      </w:r>
      <w:r w:rsidR="002179C3" w:rsidRPr="002179C3">
        <w:rPr>
          <w:bCs/>
          <w:highlight w:val="yellow"/>
        </w:rPr>
        <w:t>73</w:t>
      </w:r>
      <w:r w:rsidR="0054730E">
        <w:rPr>
          <w:bCs/>
        </w:rPr>
        <w:t>]</w:t>
      </w:r>
      <w:r w:rsidRPr="00723EEE">
        <w:rPr>
          <w:bCs/>
        </w:rPr>
        <w:t xml:space="preserve">. However, curvature also influences the surface tension </w:t>
      </w:r>
      <w:r w:rsidR="0054730E">
        <w:rPr>
          <w:bCs/>
        </w:rPr>
        <w:t>[</w:t>
      </w:r>
      <w:r w:rsidR="002179C3" w:rsidRPr="002179C3">
        <w:rPr>
          <w:bCs/>
          <w:highlight w:val="yellow"/>
        </w:rPr>
        <w:t>74</w:t>
      </w:r>
      <w:r w:rsidR="0054730E">
        <w:rPr>
          <w:bCs/>
        </w:rPr>
        <w:t>]</w:t>
      </w:r>
      <w:r w:rsidR="000965A3">
        <w:rPr>
          <w:bCs/>
        </w:rPr>
        <w:t xml:space="preserve">. The </w:t>
      </w:r>
      <w:proofErr w:type="spellStart"/>
      <w:r w:rsidR="000965A3">
        <w:rPr>
          <w:bCs/>
        </w:rPr>
        <w:t>Marangoni</w:t>
      </w:r>
      <w:proofErr w:type="spellEnd"/>
      <w:r w:rsidR="000965A3">
        <w:rPr>
          <w:bCs/>
        </w:rPr>
        <w:t xml:space="preserve"> effect has</w:t>
      </w:r>
      <w:r w:rsidRPr="00723EEE">
        <w:rPr>
          <w:bCs/>
        </w:rPr>
        <w:t xml:space="preserve"> been discussed in the context o</w:t>
      </w:r>
      <w:r w:rsidR="00220311">
        <w:rPr>
          <w:bCs/>
        </w:rPr>
        <w:t>f the migration of Piezo1 channel</w:t>
      </w:r>
      <w:r w:rsidRPr="00723EEE">
        <w:rPr>
          <w:bCs/>
        </w:rPr>
        <w:t>s</w:t>
      </w:r>
      <w:r w:rsidR="000965A3">
        <w:rPr>
          <w:bCs/>
        </w:rPr>
        <w:t xml:space="preserve"> </w:t>
      </w:r>
      <w:r w:rsidR="00C271FE">
        <w:rPr>
          <w:bCs/>
        </w:rPr>
        <w:t>[</w:t>
      </w:r>
      <w:r w:rsidR="00A53884" w:rsidRPr="00B418D8">
        <w:rPr>
          <w:bCs/>
          <w:highlight w:val="yellow"/>
        </w:rPr>
        <w:t>21</w:t>
      </w:r>
      <w:r w:rsidR="00C271FE">
        <w:rPr>
          <w:bCs/>
        </w:rPr>
        <w:t>]</w:t>
      </w:r>
      <w:r w:rsidRPr="00723EEE">
        <w:rPr>
          <w:bCs/>
        </w:rPr>
        <w:t>. The mass balance equation of Piezo1 molecules, including their migration driven by the gradient of their concentration (diffusion mechanism) and the gradient of the membrane surface tension (</w:t>
      </w:r>
      <w:proofErr w:type="spellStart"/>
      <w:r w:rsidRPr="00723EEE">
        <w:rPr>
          <w:bCs/>
        </w:rPr>
        <w:t>Marangoni</w:t>
      </w:r>
      <w:proofErr w:type="spellEnd"/>
      <w:r w:rsidRPr="00723EEE">
        <w:rPr>
          <w:bCs/>
        </w:rPr>
        <w:t xml:space="preserve"> effect) is as shown in </w:t>
      </w:r>
      <w:r w:rsidRPr="00723EEE">
        <w:rPr>
          <w:b/>
          <w:bCs/>
        </w:rPr>
        <w:t>Box 2</w:t>
      </w:r>
      <w:r w:rsidRPr="00723EEE">
        <w:rPr>
          <w:bCs/>
        </w:rPr>
        <w:t>:</w:t>
      </w:r>
    </w:p>
    <w:p w14:paraId="74318631" w14:textId="77777777" w:rsidR="00723EEE" w:rsidRDefault="00723EEE" w:rsidP="00723EEE">
      <w:pPr>
        <w:jc w:val="both"/>
        <w:rPr>
          <w:bCs/>
        </w:rPr>
      </w:pPr>
      <w:r w:rsidRPr="00723EEE">
        <w:rPr>
          <w:b/>
          <w:bCs/>
        </w:rPr>
        <w:t>Box 2</w:t>
      </w:r>
      <w:r w:rsidRPr="00723EEE">
        <w:rPr>
          <w:bCs/>
        </w:rPr>
        <w:t>. The mass balance equation for Piezo1 molecules</w:t>
      </w:r>
    </w:p>
    <w:tbl>
      <w:tblPr>
        <w:tblStyle w:val="TableGrid"/>
        <w:tblW w:w="0" w:type="auto"/>
        <w:tblLook w:val="04A0" w:firstRow="1" w:lastRow="0" w:firstColumn="1" w:lastColumn="0" w:noHBand="0" w:noVBand="1"/>
      </w:tblPr>
      <w:tblGrid>
        <w:gridCol w:w="9576"/>
      </w:tblGrid>
      <w:tr w:rsidR="006D4D29" w14:paraId="0E53927E" w14:textId="77777777" w:rsidTr="006D4D29">
        <w:tc>
          <w:tcPr>
            <w:tcW w:w="9576" w:type="dxa"/>
          </w:tcPr>
          <w:p w14:paraId="2AF5F61F" w14:textId="18C8AD40" w:rsidR="006D4D29" w:rsidRPr="009870A0" w:rsidRDefault="006D4D29" w:rsidP="006D4D29">
            <w:pPr>
              <w:jc w:val="both"/>
              <w:rPr>
                <w:bCs/>
                <w:lang w:val="en-GB"/>
              </w:rPr>
            </w:pPr>
            <w:r w:rsidRPr="009870A0">
              <w:rPr>
                <w:bCs/>
              </w:rPr>
              <w:t xml:space="preserve">Piezo1 molecules engage in hop diffusion across two domains of the actin cytoskeleton within a time frame of milliseconds </w:t>
            </w:r>
            <w:r w:rsidR="0054730E" w:rsidRPr="009870A0">
              <w:rPr>
                <w:bCs/>
              </w:rPr>
              <w:t>[</w:t>
            </w:r>
            <w:r w:rsidR="00A502CA">
              <w:rPr>
                <w:bCs/>
                <w:highlight w:val="yellow"/>
              </w:rPr>
              <w:t>36</w:t>
            </w:r>
            <w:r w:rsidR="0054730E" w:rsidRPr="009870A0">
              <w:rPr>
                <w:bCs/>
              </w:rPr>
              <w:t>]</w:t>
            </w:r>
            <w:r w:rsidRPr="009870A0">
              <w:rPr>
                <w:bCs/>
              </w:rPr>
              <w:t xml:space="preserve">. Each successive hop results in damping effects on the migration of Piezo1 molecules </w:t>
            </w:r>
            <w:r w:rsidR="0054730E" w:rsidRPr="009870A0">
              <w:rPr>
                <w:bCs/>
              </w:rPr>
              <w:t>[</w:t>
            </w:r>
            <w:r w:rsidR="00A502CA">
              <w:rPr>
                <w:bCs/>
                <w:highlight w:val="yellow"/>
              </w:rPr>
              <w:t>36</w:t>
            </w:r>
            <w:r w:rsidR="0054730E" w:rsidRPr="009870A0">
              <w:rPr>
                <w:bCs/>
              </w:rPr>
              <w:t>]</w:t>
            </w:r>
            <w:r w:rsidRPr="009870A0">
              <w:rPr>
                <w:bCs/>
              </w:rPr>
              <w:t>. The long-term diffusion reflects the cumulative impact of these successive hops, which effectively damps Piezo1 migration. The damping in Piezo1 lateral migration was characterized as sub-</w:t>
            </w:r>
            <w:r w:rsidRPr="009870A0">
              <w:rPr>
                <w:bCs/>
              </w:rPr>
              <w:lastRenderedPageBreak/>
              <w:t xml:space="preserve">diffusion, which can be articulated through the application of fractional derivatives </w:t>
            </w:r>
            <w:r w:rsidR="0054730E" w:rsidRPr="009870A0">
              <w:rPr>
                <w:bCs/>
              </w:rPr>
              <w:t>[</w:t>
            </w:r>
            <w:r w:rsidR="00B418D8">
              <w:rPr>
                <w:bCs/>
                <w:highlight w:val="yellow"/>
              </w:rPr>
              <w:t>17</w:t>
            </w:r>
            <w:proofErr w:type="gramStart"/>
            <w:r w:rsidR="0054730E" w:rsidRPr="009870A0">
              <w:rPr>
                <w:bCs/>
              </w:rPr>
              <w:t>,</w:t>
            </w:r>
            <w:r w:rsidR="002179C3" w:rsidRPr="002179C3">
              <w:rPr>
                <w:bCs/>
                <w:highlight w:val="yellow"/>
              </w:rPr>
              <w:t>75</w:t>
            </w:r>
            <w:proofErr w:type="gramEnd"/>
            <w:r w:rsidR="0054730E" w:rsidRPr="009870A0">
              <w:rPr>
                <w:bCs/>
              </w:rPr>
              <w:t>]</w:t>
            </w:r>
            <w:r w:rsidRPr="009870A0">
              <w:rPr>
                <w:bCs/>
              </w:rPr>
              <w:t>.</w:t>
            </w:r>
            <w:r w:rsidRPr="009870A0">
              <w:rPr>
                <w:bCs/>
                <w:lang w:val="en-GB"/>
              </w:rPr>
              <w:t xml:space="preserve"> The mass balance equation for Piezo1 molecules can be expressed as</w:t>
            </w:r>
            <w:r w:rsidR="009870A0">
              <w:rPr>
                <w:bCs/>
                <w:lang w:val="en-GB"/>
              </w:rPr>
              <w:t xml:space="preserve"> </w:t>
            </w:r>
            <w:r w:rsidR="00C271FE">
              <w:rPr>
                <w:bCs/>
                <w:lang w:val="en-GB"/>
              </w:rPr>
              <w:t>[</w:t>
            </w:r>
            <w:r w:rsidR="00A53884" w:rsidRPr="00B418D8">
              <w:rPr>
                <w:bCs/>
                <w:highlight w:val="yellow"/>
              </w:rPr>
              <w:t>21</w:t>
            </w:r>
            <w:r w:rsidR="00C271FE">
              <w:rPr>
                <w:bCs/>
                <w:lang w:val="en-GB"/>
              </w:rPr>
              <w:t>]</w:t>
            </w:r>
            <w:r w:rsidRPr="009870A0">
              <w:rPr>
                <w:bCs/>
                <w:lang w:val="en-GB"/>
              </w:rPr>
              <w:t>:</w:t>
            </w:r>
          </w:p>
          <w:p w14:paraId="38EFC187" w14:textId="77777777" w:rsidR="006D4D29" w:rsidRPr="009870A0" w:rsidRDefault="0026784A" w:rsidP="006D4D29">
            <w:pPr>
              <w:jc w:val="both"/>
              <w:rPr>
                <w:bCs/>
                <w:lang w:val="en-GB"/>
              </w:rPr>
            </w:pPr>
            <m:oMath>
              <m:sSubSup>
                <m:sSubSupPr>
                  <m:ctrlPr>
                    <w:rPr>
                      <w:rFonts w:ascii="Cambria Math" w:hAnsi="Cambria Math"/>
                      <w:bCs/>
                      <w:i/>
                    </w:rPr>
                  </m:ctrlPr>
                </m:sSubSupPr>
                <m:e>
                  <m:r>
                    <w:rPr>
                      <w:rFonts w:ascii="Cambria Math" w:hAnsi="Cambria Math"/>
                    </w:rPr>
                    <m:t>D</m:t>
                  </m:r>
                </m:e>
                <m:sub>
                  <m:r>
                    <w:rPr>
                      <w:rFonts w:ascii="Cambria Math" w:hAnsi="Cambria Math"/>
                    </w:rPr>
                    <m:t>t</m:t>
                  </m:r>
                </m:sub>
                <m:sup>
                  <m:r>
                    <w:rPr>
                      <w:rFonts w:ascii="Cambria Math" w:hAnsi="Cambria Math"/>
                    </w:rPr>
                    <m:t>α</m:t>
                  </m:r>
                </m:sup>
              </m:sSubSup>
              <m:sSub>
                <m:sSubPr>
                  <m:ctrlPr>
                    <w:rPr>
                      <w:rFonts w:ascii="Cambria Math" w:hAnsi="Cambria Math"/>
                      <w:bCs/>
                      <w:i/>
                      <w:lang w:val="en-GB"/>
                    </w:rPr>
                  </m:ctrlPr>
                </m:sSubPr>
                <m:e>
                  <m:r>
                    <w:rPr>
                      <w:rFonts w:ascii="Cambria Math" w:hAnsi="Cambria Math"/>
                      <w:lang w:val="en-GB"/>
                    </w:rPr>
                    <m:t>c</m:t>
                  </m:r>
                </m:e>
                <m:sub>
                  <m:r>
                    <w:rPr>
                      <w:rFonts w:ascii="Cambria Math" w:hAnsi="Cambria Math"/>
                      <w:lang w:val="en-GB"/>
                    </w:rPr>
                    <m:t>p</m:t>
                  </m:r>
                </m:sub>
              </m:sSub>
              <m:d>
                <m:dPr>
                  <m:ctrlPr>
                    <w:rPr>
                      <w:rFonts w:ascii="Cambria Math" w:hAnsi="Cambria Math"/>
                      <w:bCs/>
                      <w:i/>
                      <w:lang w:val="en-GB"/>
                    </w:rPr>
                  </m:ctrlPr>
                </m:dPr>
                <m:e>
                  <m:r>
                    <w:rPr>
                      <w:rFonts w:ascii="Cambria Math" w:hAnsi="Cambria Math"/>
                      <w:lang w:val="en-GB"/>
                    </w:rPr>
                    <m:t>r,τ</m:t>
                  </m:r>
                </m:e>
              </m:d>
              <m:r>
                <w:rPr>
                  <w:rFonts w:ascii="Cambria Math" w:hAnsi="Cambria Math"/>
                  <w:lang w:val="en-GB"/>
                </w:rPr>
                <m:t>=-</m:t>
              </m:r>
              <m:sSub>
                <m:sSubPr>
                  <m:ctrlPr>
                    <w:rPr>
                      <w:rFonts w:ascii="Cambria Math" w:hAnsi="Cambria Math"/>
                      <w:b/>
                      <w:bCs/>
                      <w:i/>
                      <w:lang w:val="en-GB"/>
                    </w:rPr>
                  </m:ctrlPr>
                </m:sSubPr>
                <m:e>
                  <m:acc>
                    <m:accPr>
                      <m:chr m:val="⃗"/>
                      <m:ctrlPr>
                        <w:rPr>
                          <w:rFonts w:ascii="Cambria Math" w:hAnsi="Cambria Math"/>
                          <w:b/>
                          <w:bCs/>
                          <w:i/>
                          <w:lang w:val="en-GB"/>
                        </w:rPr>
                      </m:ctrlPr>
                    </m:accPr>
                    <m:e>
                      <m:r>
                        <m:rPr>
                          <m:sty m:val="b"/>
                        </m:rPr>
                        <w:rPr>
                          <w:rFonts w:ascii="Cambria Math" w:hAnsi="Cambria Math"/>
                          <w:lang w:val="en-GB"/>
                        </w:rPr>
                        <m:t>∇</m:t>
                      </m:r>
                    </m:e>
                  </m:acc>
                </m:e>
                <m:sub>
                  <m:r>
                    <m:rPr>
                      <m:sty m:val="bi"/>
                    </m:rPr>
                    <w:rPr>
                      <w:rFonts w:ascii="Cambria Math" w:hAnsi="Cambria Math"/>
                      <w:lang w:val="en-GB"/>
                    </w:rPr>
                    <m:t>s</m:t>
                  </m:r>
                </m:sub>
              </m:sSub>
              <m:r>
                <w:rPr>
                  <w:rFonts w:ascii="Cambria Math" w:hAnsi="Cambria Math"/>
                  <w:lang w:val="en-GB"/>
                </w:rPr>
                <m:t>∙</m:t>
              </m:r>
              <m:d>
                <m:dPr>
                  <m:ctrlPr>
                    <w:rPr>
                      <w:rFonts w:ascii="Cambria Math" w:hAnsi="Cambria Math"/>
                      <w:bCs/>
                      <w:i/>
                      <w:lang w:val="en-GB"/>
                    </w:rPr>
                  </m:ctrlPr>
                </m:dPr>
                <m:e>
                  <m:sSub>
                    <m:sSubPr>
                      <m:ctrlPr>
                        <w:rPr>
                          <w:rFonts w:ascii="Cambria Math" w:hAnsi="Cambria Math"/>
                          <w:bCs/>
                          <w:i/>
                          <w:lang w:val="en-GB"/>
                        </w:rPr>
                      </m:ctrlPr>
                    </m:sSubPr>
                    <m:e>
                      <m:r>
                        <w:rPr>
                          <w:rFonts w:ascii="Cambria Math" w:hAnsi="Cambria Math"/>
                          <w:lang w:val="en-GB"/>
                        </w:rPr>
                        <m:t>D</m:t>
                      </m:r>
                    </m:e>
                    <m:sub>
                      <m:r>
                        <w:rPr>
                          <w:rFonts w:ascii="Cambria Math" w:hAnsi="Cambria Math"/>
                          <w:lang w:val="en-GB"/>
                        </w:rPr>
                        <m:t>α</m:t>
                      </m:r>
                    </m:sub>
                  </m:sSub>
                  <m:sSub>
                    <m:sSubPr>
                      <m:ctrlPr>
                        <w:rPr>
                          <w:rFonts w:ascii="Cambria Math" w:hAnsi="Cambria Math"/>
                          <w:b/>
                          <w:bCs/>
                          <w:i/>
                          <w:lang w:val="en-GB"/>
                        </w:rPr>
                      </m:ctrlPr>
                    </m:sSubPr>
                    <m:e>
                      <m:acc>
                        <m:accPr>
                          <m:chr m:val="⃗"/>
                          <m:ctrlPr>
                            <w:rPr>
                              <w:rFonts w:ascii="Cambria Math" w:hAnsi="Cambria Math"/>
                              <w:b/>
                              <w:bCs/>
                              <w:i/>
                              <w:lang w:val="en-GB"/>
                            </w:rPr>
                          </m:ctrlPr>
                        </m:accPr>
                        <m:e>
                          <m:r>
                            <m:rPr>
                              <m:sty m:val="b"/>
                            </m:rPr>
                            <w:rPr>
                              <w:rFonts w:ascii="Cambria Math" w:hAnsi="Cambria Math"/>
                              <w:lang w:val="en-GB"/>
                            </w:rPr>
                            <m:t>∇</m:t>
                          </m:r>
                        </m:e>
                      </m:acc>
                    </m:e>
                    <m:sub>
                      <m:r>
                        <m:rPr>
                          <m:sty m:val="bi"/>
                        </m:rPr>
                        <w:rPr>
                          <w:rFonts w:ascii="Cambria Math" w:hAnsi="Cambria Math"/>
                          <w:lang w:val="en-GB"/>
                        </w:rPr>
                        <m:t>s</m:t>
                      </m:r>
                    </m:sub>
                  </m:sSub>
                  <m:sSub>
                    <m:sSubPr>
                      <m:ctrlPr>
                        <w:rPr>
                          <w:rFonts w:ascii="Cambria Math" w:hAnsi="Cambria Math"/>
                          <w:bCs/>
                          <w:i/>
                          <w:lang w:val="en-GB"/>
                        </w:rPr>
                      </m:ctrlPr>
                    </m:sSubPr>
                    <m:e>
                      <m:r>
                        <w:rPr>
                          <w:rFonts w:ascii="Cambria Math" w:hAnsi="Cambria Math"/>
                          <w:lang w:val="en-GB"/>
                        </w:rPr>
                        <m:t>c</m:t>
                      </m:r>
                    </m:e>
                    <m:sub>
                      <m:r>
                        <w:rPr>
                          <w:rFonts w:ascii="Cambria Math" w:hAnsi="Cambria Math"/>
                          <w:lang w:val="en-GB"/>
                        </w:rPr>
                        <m:t>p</m:t>
                      </m:r>
                    </m:sub>
                  </m:sSub>
                  <m:r>
                    <w:rPr>
                      <w:rFonts w:ascii="Cambria Math" w:hAnsi="Cambria Math"/>
                      <w:lang w:val="en-GB"/>
                    </w:rPr>
                    <m:t>+</m:t>
                  </m:r>
                  <m:sSub>
                    <m:sSubPr>
                      <m:ctrlPr>
                        <w:rPr>
                          <w:rFonts w:ascii="Cambria Math" w:hAnsi="Cambria Math"/>
                          <w:bCs/>
                          <w:i/>
                          <w:lang w:val="en-GB"/>
                        </w:rPr>
                      </m:ctrlPr>
                    </m:sSubPr>
                    <m:e>
                      <m:r>
                        <w:rPr>
                          <w:rFonts w:ascii="Cambria Math" w:hAnsi="Cambria Math"/>
                          <w:lang w:val="en-GB"/>
                        </w:rPr>
                        <m:t>μ</m:t>
                      </m:r>
                    </m:e>
                    <m:sub>
                      <m:r>
                        <w:rPr>
                          <w:rFonts w:ascii="Cambria Math" w:hAnsi="Cambria Math"/>
                          <w:lang w:val="en-GB"/>
                        </w:rPr>
                        <m:t>p</m:t>
                      </m:r>
                    </m:sub>
                  </m:sSub>
                  <m:sSub>
                    <m:sSubPr>
                      <m:ctrlPr>
                        <w:rPr>
                          <w:rFonts w:ascii="Cambria Math" w:hAnsi="Cambria Math"/>
                          <w:bCs/>
                          <w:i/>
                          <w:lang w:val="en-GB"/>
                        </w:rPr>
                      </m:ctrlPr>
                    </m:sSubPr>
                    <m:e>
                      <m:r>
                        <w:rPr>
                          <w:rFonts w:ascii="Cambria Math" w:hAnsi="Cambria Math"/>
                          <w:lang w:val="en-GB"/>
                        </w:rPr>
                        <m:t>c</m:t>
                      </m:r>
                    </m:e>
                    <m:sub>
                      <m:r>
                        <w:rPr>
                          <w:rFonts w:ascii="Cambria Math" w:hAnsi="Cambria Math"/>
                          <w:lang w:val="en-GB"/>
                        </w:rPr>
                        <m:t>p</m:t>
                      </m:r>
                    </m:sub>
                  </m:sSub>
                  <m:sSub>
                    <m:sSubPr>
                      <m:ctrlPr>
                        <w:rPr>
                          <w:rFonts w:ascii="Cambria Math" w:hAnsi="Cambria Math"/>
                          <w:b/>
                          <w:bCs/>
                          <w:i/>
                          <w:lang w:val="en-GB"/>
                        </w:rPr>
                      </m:ctrlPr>
                    </m:sSubPr>
                    <m:e>
                      <m:acc>
                        <m:accPr>
                          <m:chr m:val="⃗"/>
                          <m:ctrlPr>
                            <w:rPr>
                              <w:rFonts w:ascii="Cambria Math" w:hAnsi="Cambria Math"/>
                              <w:b/>
                              <w:bCs/>
                              <w:i/>
                              <w:lang w:val="en-GB"/>
                            </w:rPr>
                          </m:ctrlPr>
                        </m:accPr>
                        <m:e>
                          <m:r>
                            <m:rPr>
                              <m:sty m:val="b"/>
                            </m:rPr>
                            <w:rPr>
                              <w:rFonts w:ascii="Cambria Math" w:hAnsi="Cambria Math"/>
                              <w:lang w:val="en-GB"/>
                            </w:rPr>
                            <m:t>∇</m:t>
                          </m:r>
                        </m:e>
                      </m:acc>
                    </m:e>
                    <m:sub>
                      <m:r>
                        <m:rPr>
                          <m:sty m:val="bi"/>
                        </m:rPr>
                        <w:rPr>
                          <w:rFonts w:ascii="Cambria Math" w:hAnsi="Cambria Math"/>
                          <w:lang w:val="en-GB"/>
                        </w:rPr>
                        <m:t>s</m:t>
                      </m:r>
                    </m:sub>
                  </m:sSub>
                  <m:sSub>
                    <m:sSubPr>
                      <m:ctrlPr>
                        <w:rPr>
                          <w:rFonts w:ascii="Cambria Math" w:hAnsi="Cambria Math"/>
                          <w:bCs/>
                          <w:i/>
                          <w:lang w:val="en-GB"/>
                        </w:rPr>
                      </m:ctrlPr>
                    </m:sSubPr>
                    <m:e>
                      <m:r>
                        <w:rPr>
                          <w:rFonts w:ascii="Cambria Math" w:hAnsi="Cambria Math"/>
                          <w:lang w:val="en-GB"/>
                        </w:rPr>
                        <m:t>γ</m:t>
                      </m:r>
                    </m:e>
                    <m:sub>
                      <m:r>
                        <w:rPr>
                          <w:rFonts w:ascii="Cambria Math" w:hAnsi="Cambria Math"/>
                          <w:lang w:val="en-GB"/>
                        </w:rPr>
                        <m:t>m</m:t>
                      </m:r>
                    </m:sub>
                  </m:sSub>
                </m:e>
              </m:d>
            </m:oMath>
            <w:r w:rsidR="006D4D29" w:rsidRPr="009870A0">
              <w:rPr>
                <w:bCs/>
                <w:lang w:val="en-GB"/>
              </w:rPr>
              <w:t xml:space="preserve"> </w:t>
            </w:r>
            <w:r w:rsidR="006D4D29" w:rsidRPr="009870A0">
              <w:rPr>
                <w:bCs/>
                <w:lang w:val="en-GB"/>
              </w:rPr>
              <w:tab/>
            </w:r>
            <w:r w:rsidR="006D4D29" w:rsidRPr="009870A0">
              <w:rPr>
                <w:bCs/>
                <w:lang w:val="en-GB"/>
              </w:rPr>
              <w:tab/>
            </w:r>
            <w:r w:rsidR="006D4D29" w:rsidRPr="009870A0">
              <w:rPr>
                <w:bCs/>
                <w:lang w:val="en-GB"/>
              </w:rPr>
              <w:tab/>
            </w:r>
            <w:r w:rsidR="006D4D29" w:rsidRPr="009870A0">
              <w:rPr>
                <w:bCs/>
                <w:lang w:val="en-GB"/>
              </w:rPr>
              <w:tab/>
            </w:r>
            <w:r w:rsidR="006D4D29" w:rsidRPr="009870A0">
              <w:rPr>
                <w:bCs/>
                <w:lang w:val="en-GB"/>
              </w:rPr>
              <w:tab/>
            </w:r>
            <w:r w:rsidR="006D4D29" w:rsidRPr="009870A0">
              <w:rPr>
                <w:bCs/>
                <w:lang w:val="en-GB"/>
              </w:rPr>
              <w:tab/>
              <w:t>(2)</w:t>
            </w:r>
          </w:p>
          <w:p w14:paraId="60E02FB5" w14:textId="0A498615" w:rsidR="006D4D29" w:rsidRPr="009870A0" w:rsidRDefault="006D4D29" w:rsidP="006D4D29">
            <w:pPr>
              <w:jc w:val="both"/>
              <w:rPr>
                <w:bCs/>
                <w:lang w:val="en-GB"/>
              </w:rPr>
            </w:pPr>
            <w:r w:rsidRPr="009870A0">
              <w:rPr>
                <w:bCs/>
                <w:lang w:val="en-GB"/>
              </w:rPr>
              <w:t xml:space="preserve">where </w:t>
            </w:r>
            <m:oMath>
              <m:sSub>
                <m:sSubPr>
                  <m:ctrlPr>
                    <w:rPr>
                      <w:rFonts w:ascii="Cambria Math" w:hAnsi="Cambria Math"/>
                      <w:bCs/>
                      <w:i/>
                      <w:lang w:val="en-GB"/>
                    </w:rPr>
                  </m:ctrlPr>
                </m:sSubPr>
                <m:e>
                  <m:r>
                    <w:rPr>
                      <w:rFonts w:ascii="Cambria Math" w:hAnsi="Cambria Math"/>
                      <w:lang w:val="en-GB"/>
                    </w:rPr>
                    <m:t>c</m:t>
                  </m:r>
                </m:e>
                <m:sub>
                  <m:r>
                    <w:rPr>
                      <w:rFonts w:ascii="Cambria Math" w:hAnsi="Cambria Math"/>
                      <w:lang w:val="en-GB"/>
                    </w:rPr>
                    <m:t>p</m:t>
                  </m:r>
                </m:sub>
              </m:sSub>
              <m:d>
                <m:dPr>
                  <m:ctrlPr>
                    <w:rPr>
                      <w:rFonts w:ascii="Cambria Math" w:hAnsi="Cambria Math"/>
                      <w:bCs/>
                      <w:i/>
                      <w:lang w:val="en-GB"/>
                    </w:rPr>
                  </m:ctrlPr>
                </m:dPr>
                <m:e>
                  <m:r>
                    <w:rPr>
                      <w:rFonts w:ascii="Cambria Math" w:hAnsi="Cambria Math"/>
                      <w:lang w:val="en-GB"/>
                    </w:rPr>
                    <m:t>r,τ</m:t>
                  </m:r>
                </m:e>
              </m:d>
            </m:oMath>
            <w:r w:rsidRPr="009870A0">
              <w:rPr>
                <w:bCs/>
                <w:lang w:val="en-GB"/>
              </w:rPr>
              <w:t xml:space="preserve"> is the surface number density of Piezo1 molecules, </w:t>
            </w:r>
            <m:oMath>
              <m:sSub>
                <m:sSubPr>
                  <m:ctrlPr>
                    <w:rPr>
                      <w:rFonts w:ascii="Cambria Math" w:hAnsi="Cambria Math"/>
                      <w:bCs/>
                      <w:i/>
                      <w:lang w:val="en-GB"/>
                    </w:rPr>
                  </m:ctrlPr>
                </m:sSubPr>
                <m:e>
                  <m:r>
                    <w:rPr>
                      <w:rFonts w:ascii="Cambria Math" w:hAnsi="Cambria Math"/>
                      <w:lang w:val="en-GB"/>
                    </w:rPr>
                    <m:t>μ</m:t>
                  </m:r>
                </m:e>
                <m:sub>
                  <m:r>
                    <w:rPr>
                      <w:rFonts w:ascii="Cambria Math" w:hAnsi="Cambria Math"/>
                      <w:lang w:val="en-GB"/>
                    </w:rPr>
                    <m:t>p</m:t>
                  </m:r>
                </m:sub>
              </m:sSub>
            </m:oMath>
            <w:r w:rsidRPr="009870A0">
              <w:rPr>
                <w:bCs/>
                <w:lang w:val="en-GB"/>
              </w:rPr>
              <w:t xml:space="preserve"> is their </w:t>
            </w:r>
            <w:r w:rsidRPr="009870A0">
              <w:rPr>
                <w:bCs/>
              </w:rPr>
              <w:t>mobility driven by the gradient of the membrane surface tension</w:t>
            </w:r>
            <w:r w:rsidRPr="009870A0">
              <w:rPr>
                <w:bCs/>
                <w:lang w:val="en-GB"/>
              </w:rPr>
              <w:t xml:space="preserve">, </w:t>
            </w:r>
            <m:oMath>
              <m:sSub>
                <m:sSubPr>
                  <m:ctrlPr>
                    <w:rPr>
                      <w:rFonts w:ascii="Cambria Math" w:hAnsi="Cambria Math"/>
                      <w:bCs/>
                      <w:i/>
                      <w:lang w:val="en-GB"/>
                    </w:rPr>
                  </m:ctrlPr>
                </m:sSubPr>
                <m:e>
                  <m:r>
                    <w:rPr>
                      <w:rFonts w:ascii="Cambria Math" w:hAnsi="Cambria Math"/>
                      <w:lang w:val="en-GB"/>
                    </w:rPr>
                    <m:t>D</m:t>
                  </m:r>
                </m:e>
                <m:sub>
                  <m:r>
                    <w:rPr>
                      <w:rFonts w:ascii="Cambria Math" w:hAnsi="Cambria Math"/>
                      <w:lang w:val="en-GB"/>
                    </w:rPr>
                    <m:t>α</m:t>
                  </m:r>
                </m:sub>
              </m:sSub>
            </m:oMath>
            <w:r w:rsidRPr="009870A0">
              <w:rPr>
                <w:bCs/>
                <w:lang w:val="en-GB"/>
              </w:rPr>
              <w:t xml:space="preserve"> is the anomalous diffusion coefficient in units of </w:t>
            </w:r>
            <m:oMath>
              <m:f>
                <m:fPr>
                  <m:ctrlPr>
                    <w:rPr>
                      <w:rFonts w:ascii="Cambria Math" w:hAnsi="Cambria Math"/>
                      <w:bCs/>
                      <w:lang w:val="en-GB"/>
                    </w:rPr>
                  </m:ctrlPr>
                </m:fPr>
                <m:num>
                  <m:sSup>
                    <m:sSupPr>
                      <m:ctrlPr>
                        <w:rPr>
                          <w:rFonts w:ascii="Cambria Math" w:hAnsi="Cambria Math"/>
                          <w:bCs/>
                          <w:lang w:val="en-GB"/>
                        </w:rPr>
                      </m:ctrlPr>
                    </m:sSupPr>
                    <m:e>
                      <m:r>
                        <m:rPr>
                          <m:sty m:val="p"/>
                        </m:rPr>
                        <w:rPr>
                          <w:rFonts w:ascii="Cambria Math" w:hAnsi="Cambria Math"/>
                          <w:lang w:val="en-GB"/>
                        </w:rPr>
                        <m:t>m</m:t>
                      </m:r>
                    </m:e>
                    <m:sup>
                      <m:r>
                        <m:rPr>
                          <m:sty m:val="p"/>
                        </m:rPr>
                        <w:rPr>
                          <w:rFonts w:ascii="Cambria Math" w:hAnsi="Cambria Math"/>
                          <w:lang w:val="en-GB"/>
                        </w:rPr>
                        <m:t>2</m:t>
                      </m:r>
                    </m:sup>
                  </m:sSup>
                </m:num>
                <m:den>
                  <m:sSup>
                    <m:sSupPr>
                      <m:ctrlPr>
                        <w:rPr>
                          <w:rFonts w:ascii="Cambria Math" w:hAnsi="Cambria Math"/>
                          <w:bCs/>
                          <w:lang w:val="en-GB"/>
                        </w:rPr>
                      </m:ctrlPr>
                    </m:sSupPr>
                    <m:e>
                      <m:r>
                        <m:rPr>
                          <m:sty m:val="p"/>
                        </m:rPr>
                        <w:rPr>
                          <w:rFonts w:ascii="Cambria Math" w:hAnsi="Cambria Math"/>
                          <w:lang w:val="en-GB"/>
                        </w:rPr>
                        <m:t>s</m:t>
                      </m:r>
                    </m:e>
                    <m:sup>
                      <m:r>
                        <w:rPr>
                          <w:rFonts w:ascii="Cambria Math" w:hAnsi="Cambria Math"/>
                          <w:lang w:val="en-GB"/>
                        </w:rPr>
                        <m:t>α</m:t>
                      </m:r>
                    </m:sup>
                  </m:sSup>
                </m:den>
              </m:f>
            </m:oMath>
            <w:r w:rsidRPr="009870A0">
              <w:rPr>
                <w:bCs/>
                <w:lang w:val="en-GB"/>
              </w:rPr>
              <w:t xml:space="preserve">, </w:t>
            </w:r>
            <m:oMath>
              <m:sSubSup>
                <m:sSubSupPr>
                  <m:ctrlPr>
                    <w:rPr>
                      <w:rFonts w:ascii="Cambria Math" w:hAnsi="Cambria Math"/>
                      <w:bCs/>
                      <w:i/>
                    </w:rPr>
                  </m:ctrlPr>
                </m:sSubSupPr>
                <m:e>
                  <m:r>
                    <w:rPr>
                      <w:rFonts w:ascii="Cambria Math" w:hAnsi="Cambria Math"/>
                    </w:rPr>
                    <m:t>D</m:t>
                  </m:r>
                </m:e>
                <m:sub>
                  <m:r>
                    <w:rPr>
                      <w:rFonts w:ascii="Cambria Math" w:hAnsi="Cambria Math"/>
                    </w:rPr>
                    <m:t>t</m:t>
                  </m:r>
                </m:sub>
                <m:sup>
                  <m:r>
                    <w:rPr>
                      <w:rFonts w:ascii="Cambria Math" w:hAnsi="Cambria Math"/>
                    </w:rPr>
                    <m:t>α</m:t>
                  </m:r>
                </m:sup>
              </m:sSubSup>
              <m:r>
                <w:rPr>
                  <w:rFonts w:ascii="Cambria Math" w:hAnsi="Cambria Math"/>
                </w:rPr>
                <m:t xml:space="preserve"> </m:t>
              </m:r>
              <m:d>
                <m:dPr>
                  <m:ctrlPr>
                    <w:rPr>
                      <w:rFonts w:ascii="Cambria Math" w:hAnsi="Cambria Math"/>
                      <w:bCs/>
                      <w:i/>
                    </w:rPr>
                  </m:ctrlPr>
                </m:dPr>
                <m:e>
                  <m:r>
                    <w:rPr>
                      <w:rFonts w:ascii="Cambria Math" w:hAnsi="Cambria Math"/>
                    </w:rPr>
                    <m:t>∙</m:t>
                  </m:r>
                  <m:sSub>
                    <m:sSubPr>
                      <m:ctrlPr>
                        <w:rPr>
                          <w:rFonts w:ascii="Cambria Math" w:hAnsi="Cambria Math"/>
                          <w:bCs/>
                          <w:i/>
                          <w:lang w:val="en-GB"/>
                        </w:rPr>
                      </m:ctrlPr>
                    </m:sSubPr>
                    <m:e>
                      <m:r>
                        <w:rPr>
                          <w:rFonts w:ascii="Cambria Math" w:hAnsi="Cambria Math"/>
                          <w:lang w:val="en-GB"/>
                        </w:rPr>
                        <m:t>c</m:t>
                      </m:r>
                    </m:e>
                    <m:sub>
                      <m:r>
                        <w:rPr>
                          <w:rFonts w:ascii="Cambria Math" w:hAnsi="Cambria Math"/>
                          <w:lang w:val="en-GB"/>
                        </w:rPr>
                        <m:t>p</m:t>
                      </m:r>
                    </m:sub>
                  </m:sSub>
                </m:e>
              </m:d>
            </m:oMath>
            <w:r w:rsidRPr="009870A0">
              <w:rPr>
                <w:bCs/>
              </w:rPr>
              <w:t xml:space="preserve"> is a fractional derivative, and </w:t>
            </w:r>
            <m:oMath>
              <m:r>
                <w:rPr>
                  <w:rFonts w:ascii="Cambria Math" w:hAnsi="Cambria Math"/>
                </w:rPr>
                <m:t>α</m:t>
              </m:r>
            </m:oMath>
            <w:r w:rsidRPr="009870A0">
              <w:rPr>
                <w:bCs/>
              </w:rPr>
              <w:t xml:space="preserve"> is its order which satisfies the condition </w:t>
            </w:r>
            <m:oMath>
              <m:r>
                <w:rPr>
                  <w:rFonts w:ascii="Cambria Math" w:hAnsi="Cambria Math"/>
                </w:rPr>
                <m:t>0&lt;α&lt;1</m:t>
              </m:r>
            </m:oMath>
            <w:r w:rsidRPr="009870A0">
              <w:rPr>
                <w:bCs/>
              </w:rPr>
              <w:t xml:space="preserve">, described as the damping coefficient. The fractional derivatives of a function </w:t>
            </w:r>
            <m:oMath>
              <m:r>
                <w:rPr>
                  <w:rFonts w:ascii="Cambria Math" w:hAnsi="Cambria Math"/>
                </w:rPr>
                <m:t>f</m:t>
              </m:r>
              <m:d>
                <m:dPr>
                  <m:ctrlPr>
                    <w:rPr>
                      <w:rFonts w:ascii="Cambria Math" w:hAnsi="Cambria Math"/>
                      <w:bCs/>
                      <w:i/>
                    </w:rPr>
                  </m:ctrlPr>
                </m:dPr>
                <m:e>
                  <m:r>
                    <w:rPr>
                      <w:rFonts w:ascii="Cambria Math" w:hAnsi="Cambria Math"/>
                    </w:rPr>
                    <m:t>t</m:t>
                  </m:r>
                </m:e>
              </m:d>
            </m:oMath>
            <w:r w:rsidRPr="009870A0">
              <w:rPr>
                <w:bCs/>
                <w:lang w:val="en-GB"/>
              </w:rPr>
              <w:t xml:space="preserve"> are equal </w:t>
            </w:r>
            <w:proofErr w:type="gramStart"/>
            <w:r w:rsidRPr="009870A0">
              <w:rPr>
                <w:bCs/>
                <w:lang w:val="en-GB"/>
              </w:rPr>
              <w:t xml:space="preserve">to </w:t>
            </w:r>
            <w:proofErr w:type="gramEnd"/>
            <m:oMath>
              <m:sSubSup>
                <m:sSubSupPr>
                  <m:ctrlPr>
                    <w:rPr>
                      <w:rFonts w:ascii="Cambria Math" w:hAnsi="Cambria Math"/>
                      <w:bCs/>
                      <w:i/>
                      <w:lang w:val="en-GB"/>
                    </w:rPr>
                  </m:ctrlPr>
                </m:sSubSupPr>
                <m:e>
                  <m:r>
                    <w:rPr>
                      <w:rFonts w:ascii="Cambria Math" w:hAnsi="Cambria Math"/>
                      <w:lang w:val="en-GB"/>
                    </w:rPr>
                    <m:t>D</m:t>
                  </m:r>
                </m:e>
                <m:sub>
                  <m:r>
                    <w:rPr>
                      <w:rFonts w:ascii="Cambria Math" w:hAnsi="Cambria Math"/>
                      <w:lang w:val="en-GB"/>
                    </w:rPr>
                    <m:t>t</m:t>
                  </m:r>
                </m:sub>
                <m:sup>
                  <m:r>
                    <w:rPr>
                      <w:rFonts w:ascii="Cambria Math" w:hAnsi="Cambria Math"/>
                      <w:lang w:val="en-GB"/>
                    </w:rPr>
                    <m:t>α</m:t>
                  </m:r>
                </m:sup>
              </m:sSubSup>
              <m:d>
                <m:dPr>
                  <m:ctrlPr>
                    <w:rPr>
                      <w:rFonts w:ascii="Cambria Math" w:hAnsi="Cambria Math"/>
                      <w:bCs/>
                      <w:i/>
                      <w:lang w:val="en-GB"/>
                    </w:rPr>
                  </m:ctrlPr>
                </m:dPr>
                <m:e>
                  <m:r>
                    <w:rPr>
                      <w:rFonts w:ascii="Cambria Math" w:hAnsi="Cambria Math"/>
                      <w:lang w:val="en-GB"/>
                    </w:rPr>
                    <m:t>f</m:t>
                  </m:r>
                  <m:d>
                    <m:dPr>
                      <m:ctrlPr>
                        <w:rPr>
                          <w:rFonts w:ascii="Cambria Math" w:hAnsi="Cambria Math"/>
                          <w:bCs/>
                          <w:i/>
                          <w:lang w:val="en-GB"/>
                        </w:rPr>
                      </m:ctrlPr>
                    </m:dPr>
                    <m:e>
                      <m:r>
                        <w:rPr>
                          <w:rFonts w:ascii="Cambria Math" w:hAnsi="Cambria Math"/>
                          <w:lang w:val="en-GB"/>
                        </w:rPr>
                        <m:t>t</m:t>
                      </m:r>
                    </m:e>
                  </m:d>
                </m:e>
              </m:d>
              <m:r>
                <w:rPr>
                  <w:rFonts w:ascii="Cambria Math" w:hAnsi="Cambria Math"/>
                  <w:lang w:val="en-GB"/>
                </w:rPr>
                <m:t>=</m:t>
              </m:r>
              <m:f>
                <m:fPr>
                  <m:ctrlPr>
                    <w:rPr>
                      <w:rFonts w:ascii="Cambria Math" w:hAnsi="Cambria Math"/>
                      <w:bCs/>
                      <w:i/>
                      <w:lang w:val="en-GB"/>
                    </w:rPr>
                  </m:ctrlPr>
                </m:fPr>
                <m:num>
                  <m:sSup>
                    <m:sSupPr>
                      <m:ctrlPr>
                        <w:rPr>
                          <w:rFonts w:ascii="Cambria Math" w:hAnsi="Cambria Math"/>
                          <w:bCs/>
                          <w:i/>
                          <w:lang w:val="en-GB"/>
                        </w:rPr>
                      </m:ctrlPr>
                    </m:sSupPr>
                    <m:e>
                      <m:r>
                        <w:rPr>
                          <w:rFonts w:ascii="Cambria Math" w:hAnsi="Cambria Math"/>
                          <w:lang w:val="en-GB"/>
                        </w:rPr>
                        <m:t>d</m:t>
                      </m:r>
                    </m:e>
                    <m:sup>
                      <m:r>
                        <w:rPr>
                          <w:rFonts w:ascii="Cambria Math" w:hAnsi="Cambria Math"/>
                          <w:lang w:val="en-GB"/>
                        </w:rPr>
                        <m:t>α</m:t>
                      </m:r>
                    </m:sup>
                  </m:sSup>
                </m:num>
                <m:den>
                  <m:r>
                    <w:rPr>
                      <w:rFonts w:ascii="Cambria Math" w:hAnsi="Cambria Math"/>
                      <w:lang w:val="en-GB"/>
                    </w:rPr>
                    <m:t>d</m:t>
                  </m:r>
                  <m:sSup>
                    <m:sSupPr>
                      <m:ctrlPr>
                        <w:rPr>
                          <w:rFonts w:ascii="Cambria Math" w:hAnsi="Cambria Math"/>
                          <w:bCs/>
                          <w:i/>
                          <w:lang w:val="en-GB"/>
                        </w:rPr>
                      </m:ctrlPr>
                    </m:sSupPr>
                    <m:e>
                      <m:r>
                        <w:rPr>
                          <w:rFonts w:ascii="Cambria Math" w:hAnsi="Cambria Math"/>
                          <w:lang w:val="en-GB"/>
                        </w:rPr>
                        <m:t>t</m:t>
                      </m:r>
                    </m:e>
                    <m:sup>
                      <m:r>
                        <w:rPr>
                          <w:rFonts w:ascii="Cambria Math" w:hAnsi="Cambria Math"/>
                          <w:lang w:val="en-GB"/>
                        </w:rPr>
                        <m:t>α</m:t>
                      </m:r>
                    </m:sup>
                  </m:sSup>
                </m:den>
              </m:f>
              <m:r>
                <w:rPr>
                  <w:rFonts w:ascii="Cambria Math" w:hAnsi="Cambria Math"/>
                  <w:lang w:val="en-GB"/>
                </w:rPr>
                <m:t>f</m:t>
              </m:r>
              <m:d>
                <m:dPr>
                  <m:ctrlPr>
                    <w:rPr>
                      <w:rFonts w:ascii="Cambria Math" w:hAnsi="Cambria Math"/>
                      <w:bCs/>
                      <w:i/>
                      <w:lang w:val="en-GB"/>
                    </w:rPr>
                  </m:ctrlPr>
                </m:dPr>
                <m:e>
                  <m:r>
                    <w:rPr>
                      <w:rFonts w:ascii="Cambria Math" w:hAnsi="Cambria Math"/>
                      <w:lang w:val="en-GB"/>
                    </w:rPr>
                    <m:t>t</m:t>
                  </m:r>
                </m:e>
              </m:d>
            </m:oMath>
            <w:r w:rsidRPr="009870A0">
              <w:rPr>
                <w:bCs/>
                <w:lang w:val="en-GB"/>
              </w:rPr>
              <w:t>. We used Caputo’s definition of the fractional derivative as follows</w:t>
            </w:r>
            <w:r w:rsidR="0054730E" w:rsidRPr="009870A0">
              <w:rPr>
                <w:bCs/>
                <w:lang w:val="en-GB"/>
              </w:rPr>
              <w:t xml:space="preserve"> [</w:t>
            </w:r>
            <w:r w:rsidR="002179C3">
              <w:rPr>
                <w:bCs/>
                <w:highlight w:val="yellow"/>
              </w:rPr>
              <w:t>75</w:t>
            </w:r>
            <w:r w:rsidR="0054730E" w:rsidRPr="009870A0">
              <w:rPr>
                <w:bCs/>
                <w:lang w:val="en-GB"/>
              </w:rPr>
              <w:t xml:space="preserve">]: </w:t>
            </w:r>
            <w:r w:rsidRPr="009870A0">
              <w:rPr>
                <w:bCs/>
                <w:lang w:val="en-GB"/>
              </w:rPr>
              <w:t xml:space="preserve"> </w:t>
            </w:r>
            <m:oMath>
              <m:sSubSup>
                <m:sSubSupPr>
                  <m:ctrlPr>
                    <w:rPr>
                      <w:rFonts w:ascii="Cambria Math" w:hAnsi="Cambria Math"/>
                      <w:bCs/>
                      <w:i/>
                      <w:lang w:val="en-GB"/>
                    </w:rPr>
                  </m:ctrlPr>
                </m:sSubSupPr>
                <m:e>
                  <m:r>
                    <w:rPr>
                      <w:rFonts w:ascii="Cambria Math" w:hAnsi="Cambria Math"/>
                      <w:lang w:val="en-GB"/>
                    </w:rPr>
                    <m:t>D</m:t>
                  </m:r>
                </m:e>
                <m:sub>
                  <m:r>
                    <w:rPr>
                      <w:rFonts w:ascii="Cambria Math" w:hAnsi="Cambria Math"/>
                      <w:lang w:val="en-GB"/>
                    </w:rPr>
                    <m:t>t</m:t>
                  </m:r>
                </m:sub>
                <m:sup>
                  <m:r>
                    <w:rPr>
                      <w:rFonts w:ascii="Cambria Math" w:hAnsi="Cambria Math"/>
                      <w:lang w:val="en-GB"/>
                    </w:rPr>
                    <m:t>α</m:t>
                  </m:r>
                </m:sup>
              </m:sSubSup>
              <m:d>
                <m:dPr>
                  <m:ctrlPr>
                    <w:rPr>
                      <w:rFonts w:ascii="Cambria Math" w:hAnsi="Cambria Math"/>
                      <w:bCs/>
                      <w:i/>
                      <w:lang w:val="en-GB"/>
                    </w:rPr>
                  </m:ctrlPr>
                </m:dPr>
                <m:e>
                  <m:r>
                    <w:rPr>
                      <w:rFonts w:ascii="Cambria Math" w:hAnsi="Cambria Math"/>
                      <w:lang w:val="en-GB"/>
                    </w:rPr>
                    <m:t>f</m:t>
                  </m:r>
                  <m:d>
                    <m:dPr>
                      <m:ctrlPr>
                        <w:rPr>
                          <w:rFonts w:ascii="Cambria Math" w:hAnsi="Cambria Math"/>
                          <w:bCs/>
                          <w:i/>
                          <w:lang w:val="en-GB"/>
                        </w:rPr>
                      </m:ctrlPr>
                    </m:dPr>
                    <m:e>
                      <m:r>
                        <w:rPr>
                          <w:rFonts w:ascii="Cambria Math" w:hAnsi="Cambria Math"/>
                          <w:lang w:val="en-GB"/>
                        </w:rPr>
                        <m:t>t</m:t>
                      </m:r>
                    </m:e>
                  </m:d>
                </m:e>
              </m:d>
              <m:r>
                <w:rPr>
                  <w:rFonts w:ascii="Cambria Math" w:hAnsi="Cambria Math"/>
                  <w:lang w:val="en-GB"/>
                </w:rPr>
                <m:t>=</m:t>
              </m:r>
              <m:f>
                <m:fPr>
                  <m:ctrlPr>
                    <w:rPr>
                      <w:rFonts w:ascii="Cambria Math" w:hAnsi="Cambria Math"/>
                      <w:bCs/>
                      <w:i/>
                      <w:lang w:val="en-GB"/>
                    </w:rPr>
                  </m:ctrlPr>
                </m:fPr>
                <m:num>
                  <m:r>
                    <w:rPr>
                      <w:rFonts w:ascii="Cambria Math" w:hAnsi="Cambria Math"/>
                      <w:lang w:val="en-GB"/>
                    </w:rPr>
                    <m:t>1</m:t>
                  </m:r>
                </m:num>
                <m:den>
                  <m:r>
                    <w:rPr>
                      <w:rFonts w:ascii="Cambria Math" w:hAnsi="Cambria Math"/>
                      <w:lang w:val="en-GB"/>
                    </w:rPr>
                    <m:t>Г</m:t>
                  </m:r>
                  <m:d>
                    <m:dPr>
                      <m:ctrlPr>
                        <w:rPr>
                          <w:rFonts w:ascii="Cambria Math" w:hAnsi="Cambria Math"/>
                          <w:bCs/>
                          <w:i/>
                          <w:lang w:val="en-GB"/>
                        </w:rPr>
                      </m:ctrlPr>
                    </m:dPr>
                    <m:e>
                      <m:r>
                        <w:rPr>
                          <w:rFonts w:ascii="Cambria Math" w:hAnsi="Cambria Math"/>
                          <w:lang w:val="en-GB"/>
                        </w:rPr>
                        <m:t>1-α</m:t>
                      </m:r>
                    </m:e>
                  </m:d>
                </m:den>
              </m:f>
              <m:f>
                <m:fPr>
                  <m:ctrlPr>
                    <w:rPr>
                      <w:rFonts w:ascii="Cambria Math" w:hAnsi="Cambria Math"/>
                      <w:bCs/>
                      <w:i/>
                      <w:lang w:val="en-GB"/>
                    </w:rPr>
                  </m:ctrlPr>
                </m:fPr>
                <m:num>
                  <m:r>
                    <w:rPr>
                      <w:rFonts w:ascii="Cambria Math" w:hAnsi="Cambria Math"/>
                      <w:lang w:val="en-GB"/>
                    </w:rPr>
                    <m:t>d</m:t>
                  </m:r>
                </m:num>
                <m:den>
                  <m:r>
                    <w:rPr>
                      <w:rFonts w:ascii="Cambria Math" w:hAnsi="Cambria Math"/>
                      <w:lang w:val="en-GB"/>
                    </w:rPr>
                    <m:t>dt</m:t>
                  </m:r>
                </m:den>
              </m:f>
              <m:nary>
                <m:naryPr>
                  <m:limLoc m:val="subSup"/>
                  <m:ctrlPr>
                    <w:rPr>
                      <w:rFonts w:ascii="Cambria Math" w:hAnsi="Cambria Math"/>
                      <w:bCs/>
                      <w:i/>
                      <w:lang w:val="en-GB"/>
                    </w:rPr>
                  </m:ctrlPr>
                </m:naryPr>
                <m:sub>
                  <m:r>
                    <w:rPr>
                      <w:rFonts w:ascii="Cambria Math" w:hAnsi="Cambria Math"/>
                      <w:lang w:val="en-GB"/>
                    </w:rPr>
                    <m:t>0</m:t>
                  </m:r>
                </m:sub>
                <m:sup>
                  <m:r>
                    <w:rPr>
                      <w:rFonts w:ascii="Cambria Math" w:hAnsi="Cambria Math"/>
                      <w:lang w:val="en-GB"/>
                    </w:rPr>
                    <m:t>t</m:t>
                  </m:r>
                </m:sup>
                <m:e>
                  <m:f>
                    <m:fPr>
                      <m:ctrlPr>
                        <w:rPr>
                          <w:rFonts w:ascii="Cambria Math" w:hAnsi="Cambria Math"/>
                          <w:bCs/>
                          <w:i/>
                          <w:lang w:val="en-GB"/>
                        </w:rPr>
                      </m:ctrlPr>
                    </m:fPr>
                    <m:num>
                      <m:r>
                        <w:rPr>
                          <w:rFonts w:ascii="Cambria Math" w:hAnsi="Cambria Math"/>
                          <w:lang w:val="en-GB"/>
                        </w:rPr>
                        <m:t>f</m:t>
                      </m:r>
                      <m:d>
                        <m:dPr>
                          <m:ctrlPr>
                            <w:rPr>
                              <w:rFonts w:ascii="Cambria Math" w:hAnsi="Cambria Math"/>
                              <w:bCs/>
                              <w:i/>
                              <w:lang w:val="en-GB"/>
                            </w:rPr>
                          </m:ctrlPr>
                        </m:dPr>
                        <m:e>
                          <m:sSup>
                            <m:sSupPr>
                              <m:ctrlPr>
                                <w:rPr>
                                  <w:rFonts w:ascii="Cambria Math" w:hAnsi="Cambria Math"/>
                                  <w:bCs/>
                                  <w:i/>
                                  <w:lang w:val="en-GB"/>
                                </w:rPr>
                              </m:ctrlPr>
                            </m:sSupPr>
                            <m:e>
                              <m:r>
                                <w:rPr>
                                  <w:rFonts w:ascii="Cambria Math" w:hAnsi="Cambria Math"/>
                                  <w:lang w:val="en-GB"/>
                                </w:rPr>
                                <m:t>t</m:t>
                              </m:r>
                            </m:e>
                            <m:sup>
                              <m:r>
                                <w:rPr>
                                  <w:rFonts w:ascii="Cambria Math" w:hAnsi="Cambria Math"/>
                                  <w:lang w:val="en-GB"/>
                                </w:rPr>
                                <m:t>'</m:t>
                              </m:r>
                            </m:sup>
                          </m:sSup>
                        </m:e>
                      </m:d>
                    </m:num>
                    <m:den>
                      <m:sSup>
                        <m:sSupPr>
                          <m:ctrlPr>
                            <w:rPr>
                              <w:rFonts w:ascii="Cambria Math" w:hAnsi="Cambria Math"/>
                              <w:bCs/>
                              <w:i/>
                              <w:lang w:val="en-GB"/>
                            </w:rPr>
                          </m:ctrlPr>
                        </m:sSupPr>
                        <m:e>
                          <m:d>
                            <m:dPr>
                              <m:ctrlPr>
                                <w:rPr>
                                  <w:rFonts w:ascii="Cambria Math" w:hAnsi="Cambria Math"/>
                                  <w:bCs/>
                                  <w:i/>
                                  <w:lang w:val="en-GB"/>
                                </w:rPr>
                              </m:ctrlPr>
                            </m:dPr>
                            <m:e>
                              <m:r>
                                <w:rPr>
                                  <w:rFonts w:ascii="Cambria Math" w:hAnsi="Cambria Math"/>
                                  <w:lang w:val="en-GB"/>
                                </w:rPr>
                                <m:t>t-</m:t>
                              </m:r>
                              <m:sSup>
                                <m:sSupPr>
                                  <m:ctrlPr>
                                    <w:rPr>
                                      <w:rFonts w:ascii="Cambria Math" w:hAnsi="Cambria Math"/>
                                      <w:bCs/>
                                      <w:i/>
                                      <w:lang w:val="en-GB"/>
                                    </w:rPr>
                                  </m:ctrlPr>
                                </m:sSupPr>
                                <m:e>
                                  <m:r>
                                    <w:rPr>
                                      <w:rFonts w:ascii="Cambria Math" w:hAnsi="Cambria Math"/>
                                      <w:lang w:val="en-GB"/>
                                    </w:rPr>
                                    <m:t>t</m:t>
                                  </m:r>
                                </m:e>
                                <m:sup>
                                  <m:r>
                                    <w:rPr>
                                      <w:rFonts w:ascii="Cambria Math" w:hAnsi="Cambria Math"/>
                                      <w:lang w:val="en-GB"/>
                                    </w:rPr>
                                    <m:t>'</m:t>
                                  </m:r>
                                </m:sup>
                              </m:sSup>
                            </m:e>
                          </m:d>
                        </m:e>
                        <m:sup>
                          <m:r>
                            <w:rPr>
                              <w:rFonts w:ascii="Cambria Math" w:hAnsi="Cambria Math"/>
                              <w:lang w:val="en-GB"/>
                            </w:rPr>
                            <m:t>α</m:t>
                          </m:r>
                        </m:sup>
                      </m:sSup>
                    </m:den>
                  </m:f>
                  <m:r>
                    <w:rPr>
                      <w:rFonts w:ascii="Cambria Math" w:hAnsi="Cambria Math"/>
                      <w:lang w:val="en-GB"/>
                    </w:rPr>
                    <m:t>d</m:t>
                  </m:r>
                  <m:sSup>
                    <m:sSupPr>
                      <m:ctrlPr>
                        <w:rPr>
                          <w:rFonts w:ascii="Cambria Math" w:hAnsi="Cambria Math"/>
                          <w:bCs/>
                          <w:i/>
                          <w:lang w:val="en-GB"/>
                        </w:rPr>
                      </m:ctrlPr>
                    </m:sSupPr>
                    <m:e>
                      <m:r>
                        <w:rPr>
                          <w:rFonts w:ascii="Cambria Math" w:hAnsi="Cambria Math"/>
                          <w:lang w:val="en-GB"/>
                        </w:rPr>
                        <m:t>t</m:t>
                      </m:r>
                    </m:e>
                    <m:sup>
                      <m:r>
                        <w:rPr>
                          <w:rFonts w:ascii="Cambria Math" w:hAnsi="Cambria Math"/>
                          <w:lang w:val="en-GB"/>
                        </w:rPr>
                        <m:t>'</m:t>
                      </m:r>
                    </m:sup>
                  </m:sSup>
                </m:e>
              </m:nary>
            </m:oMath>
            <w:r w:rsidRPr="009870A0">
              <w:rPr>
                <w:bCs/>
                <w:lang w:val="en-GB"/>
              </w:rPr>
              <w:t xml:space="preserve"> (where </w:t>
            </w:r>
            <m:oMath>
              <m:r>
                <w:rPr>
                  <w:rFonts w:ascii="Cambria Math" w:hAnsi="Cambria Math"/>
                  <w:lang w:val="en-GB"/>
                </w:rPr>
                <m:t>t</m:t>
              </m:r>
            </m:oMath>
            <w:proofErr w:type="gramStart"/>
            <w:r w:rsidRPr="009870A0">
              <w:rPr>
                <w:bCs/>
                <w:lang w:val="en-GB"/>
              </w:rPr>
              <w:t xml:space="preserve"> is the independent variable</w:t>
            </w:r>
            <w:proofErr w:type="gramEnd"/>
            <w:r w:rsidRPr="009870A0">
              <w:rPr>
                <w:bCs/>
                <w:lang w:val="en-GB"/>
              </w:rPr>
              <w:t xml:space="preserve"> time, and </w:t>
            </w:r>
            <m:oMath>
              <m:r>
                <w:rPr>
                  <w:rFonts w:ascii="Cambria Math" w:hAnsi="Cambria Math"/>
                  <w:lang w:val="en-GB"/>
                </w:rPr>
                <m:t>Г</m:t>
              </m:r>
              <m:d>
                <m:dPr>
                  <m:ctrlPr>
                    <w:rPr>
                      <w:rFonts w:ascii="Cambria Math" w:hAnsi="Cambria Math"/>
                      <w:bCs/>
                      <w:i/>
                      <w:lang w:val="en-GB"/>
                    </w:rPr>
                  </m:ctrlPr>
                </m:dPr>
                <m:e>
                  <m:r>
                    <w:rPr>
                      <w:rFonts w:ascii="Cambria Math" w:hAnsi="Cambria Math"/>
                      <w:lang w:val="en-GB"/>
                    </w:rPr>
                    <m:t>1-α</m:t>
                  </m:r>
                </m:e>
              </m:d>
            </m:oMath>
            <w:r w:rsidRPr="009870A0">
              <w:rPr>
                <w:bCs/>
                <w:lang w:val="en-GB"/>
              </w:rPr>
              <w:t xml:space="preserve"> is the gamma function). If the order of the fractional derivative </w:t>
            </w:r>
            <m:oMath>
              <m:r>
                <w:rPr>
                  <w:rFonts w:ascii="Cambria Math" w:hAnsi="Cambria Math"/>
                  <w:lang w:val="en-GB"/>
                </w:rPr>
                <m:t>α=0,</m:t>
              </m:r>
            </m:oMath>
            <w:r w:rsidRPr="009870A0">
              <w:rPr>
                <w:bCs/>
                <w:lang w:val="en-GB"/>
              </w:rPr>
              <w:t xml:space="preserve"> </w:t>
            </w:r>
            <w:proofErr w:type="gramStart"/>
            <w:r w:rsidRPr="009870A0">
              <w:rPr>
                <w:bCs/>
                <w:lang w:val="en-GB"/>
              </w:rPr>
              <w:t xml:space="preserve">then </w:t>
            </w:r>
            <w:proofErr w:type="gramEnd"/>
            <m:oMath>
              <m:sSubSup>
                <m:sSubSupPr>
                  <m:ctrlPr>
                    <w:rPr>
                      <w:rFonts w:ascii="Cambria Math" w:hAnsi="Cambria Math"/>
                      <w:bCs/>
                      <w:i/>
                      <w:lang w:val="en-GB"/>
                    </w:rPr>
                  </m:ctrlPr>
                </m:sSubSupPr>
                <m:e>
                  <m:r>
                    <w:rPr>
                      <w:rFonts w:ascii="Cambria Math" w:hAnsi="Cambria Math"/>
                      <w:lang w:val="en-GB"/>
                    </w:rPr>
                    <m:t>D</m:t>
                  </m:r>
                </m:e>
                <m:sub>
                  <m:r>
                    <w:rPr>
                      <w:rFonts w:ascii="Cambria Math" w:hAnsi="Cambria Math"/>
                      <w:lang w:val="en-GB"/>
                    </w:rPr>
                    <m:t>t</m:t>
                  </m:r>
                </m:sub>
                <m:sup>
                  <m:r>
                    <w:rPr>
                      <w:rFonts w:ascii="Cambria Math" w:hAnsi="Cambria Math"/>
                      <w:lang w:val="en-GB"/>
                    </w:rPr>
                    <m:t>0</m:t>
                  </m:r>
                </m:sup>
              </m:sSubSup>
              <m:d>
                <m:dPr>
                  <m:ctrlPr>
                    <w:rPr>
                      <w:rFonts w:ascii="Cambria Math" w:hAnsi="Cambria Math"/>
                      <w:bCs/>
                      <w:i/>
                      <w:lang w:val="en-GB"/>
                    </w:rPr>
                  </m:ctrlPr>
                </m:dPr>
                <m:e>
                  <m:r>
                    <w:rPr>
                      <w:rFonts w:ascii="Cambria Math" w:hAnsi="Cambria Math"/>
                      <w:lang w:val="en-GB"/>
                    </w:rPr>
                    <m:t>f</m:t>
                  </m:r>
                  <m:d>
                    <m:dPr>
                      <m:ctrlPr>
                        <w:rPr>
                          <w:rFonts w:ascii="Cambria Math" w:hAnsi="Cambria Math"/>
                          <w:bCs/>
                          <w:i/>
                          <w:lang w:val="en-GB"/>
                        </w:rPr>
                      </m:ctrlPr>
                    </m:dPr>
                    <m:e>
                      <m:r>
                        <w:rPr>
                          <w:rFonts w:ascii="Cambria Math" w:hAnsi="Cambria Math"/>
                          <w:lang w:val="en-GB"/>
                        </w:rPr>
                        <m:t>t</m:t>
                      </m:r>
                    </m:e>
                  </m:d>
                </m:e>
              </m:d>
              <m:r>
                <w:rPr>
                  <w:rFonts w:ascii="Cambria Math" w:hAnsi="Cambria Math"/>
                  <w:lang w:val="en-GB"/>
                </w:rPr>
                <m:t>=f</m:t>
              </m:r>
              <m:d>
                <m:dPr>
                  <m:ctrlPr>
                    <w:rPr>
                      <w:rFonts w:ascii="Cambria Math" w:hAnsi="Cambria Math"/>
                      <w:bCs/>
                      <w:i/>
                      <w:lang w:val="en-GB"/>
                    </w:rPr>
                  </m:ctrlPr>
                </m:dPr>
                <m:e>
                  <m:r>
                    <w:rPr>
                      <w:rFonts w:ascii="Cambria Math" w:hAnsi="Cambria Math"/>
                      <w:lang w:val="en-GB"/>
                    </w:rPr>
                    <m:t>t</m:t>
                  </m:r>
                </m:e>
              </m:d>
            </m:oMath>
            <w:r w:rsidRPr="009870A0">
              <w:rPr>
                <w:bCs/>
                <w:lang w:val="en-GB"/>
              </w:rPr>
              <w:t xml:space="preserve">. However, it can be shown that </w:t>
            </w:r>
            <w:proofErr w:type="gramStart"/>
            <w:r w:rsidRPr="009870A0">
              <w:rPr>
                <w:bCs/>
                <w:lang w:val="en-GB"/>
              </w:rPr>
              <w:t xml:space="preserve">when </w:t>
            </w:r>
            <w:proofErr w:type="gramEnd"/>
            <m:oMath>
              <m:r>
                <w:rPr>
                  <w:rFonts w:ascii="Cambria Math" w:hAnsi="Cambria Math"/>
                  <w:lang w:val="en-GB"/>
                </w:rPr>
                <m:t>α→1</m:t>
              </m:r>
            </m:oMath>
            <w:r w:rsidRPr="009870A0">
              <w:rPr>
                <w:bCs/>
                <w:lang w:val="en-GB"/>
              </w:rPr>
              <w:t xml:space="preserve">, then </w:t>
            </w:r>
            <m:oMath>
              <m:sSubSup>
                <m:sSubSupPr>
                  <m:ctrlPr>
                    <w:rPr>
                      <w:rFonts w:ascii="Cambria Math" w:hAnsi="Cambria Math"/>
                      <w:bCs/>
                      <w:i/>
                      <w:lang w:val="en-GB"/>
                    </w:rPr>
                  </m:ctrlPr>
                </m:sSubSupPr>
                <m:e>
                  <m:r>
                    <w:rPr>
                      <w:rFonts w:ascii="Cambria Math" w:hAnsi="Cambria Math"/>
                      <w:lang w:val="en-GB"/>
                    </w:rPr>
                    <m:t>D</m:t>
                  </m:r>
                </m:e>
                <m:sub>
                  <m:r>
                    <w:rPr>
                      <w:rFonts w:ascii="Cambria Math" w:hAnsi="Cambria Math"/>
                      <w:lang w:val="en-GB"/>
                    </w:rPr>
                    <m:t>t</m:t>
                  </m:r>
                </m:sub>
                <m:sup>
                  <m:r>
                    <w:rPr>
                      <w:rFonts w:ascii="Cambria Math" w:hAnsi="Cambria Math"/>
                      <w:lang w:val="en-GB"/>
                    </w:rPr>
                    <m:t>α</m:t>
                  </m:r>
                </m:sup>
              </m:sSubSup>
              <m:d>
                <m:dPr>
                  <m:ctrlPr>
                    <w:rPr>
                      <w:rFonts w:ascii="Cambria Math" w:hAnsi="Cambria Math"/>
                      <w:bCs/>
                      <w:i/>
                      <w:lang w:val="en-GB"/>
                    </w:rPr>
                  </m:ctrlPr>
                </m:dPr>
                <m:e>
                  <m:r>
                    <w:rPr>
                      <w:rFonts w:ascii="Cambria Math" w:hAnsi="Cambria Math"/>
                      <w:lang w:val="en-GB"/>
                    </w:rPr>
                    <m:t>f</m:t>
                  </m:r>
                  <m:d>
                    <m:dPr>
                      <m:ctrlPr>
                        <w:rPr>
                          <w:rFonts w:ascii="Cambria Math" w:hAnsi="Cambria Math"/>
                          <w:bCs/>
                          <w:i/>
                          <w:lang w:val="en-GB"/>
                        </w:rPr>
                      </m:ctrlPr>
                    </m:dPr>
                    <m:e>
                      <m:r>
                        <w:rPr>
                          <w:rFonts w:ascii="Cambria Math" w:hAnsi="Cambria Math"/>
                          <w:lang w:val="en-GB"/>
                        </w:rPr>
                        <m:t>t</m:t>
                      </m:r>
                    </m:e>
                  </m:d>
                </m:e>
              </m:d>
              <m:r>
                <w:rPr>
                  <w:rFonts w:ascii="Cambria Math" w:hAnsi="Cambria Math"/>
                  <w:lang w:val="en-GB"/>
                </w:rPr>
                <m:t>→</m:t>
              </m:r>
              <m:f>
                <m:fPr>
                  <m:ctrlPr>
                    <w:rPr>
                      <w:rFonts w:ascii="Cambria Math" w:hAnsi="Cambria Math"/>
                      <w:bCs/>
                      <w:i/>
                      <w:lang w:val="en-GB"/>
                    </w:rPr>
                  </m:ctrlPr>
                </m:fPr>
                <m:num>
                  <m:r>
                    <w:rPr>
                      <w:rFonts w:ascii="Cambria Math" w:hAnsi="Cambria Math"/>
                      <w:lang w:val="en-GB"/>
                    </w:rPr>
                    <m:t>df</m:t>
                  </m:r>
                  <m:d>
                    <m:dPr>
                      <m:ctrlPr>
                        <w:rPr>
                          <w:rFonts w:ascii="Cambria Math" w:hAnsi="Cambria Math"/>
                          <w:bCs/>
                          <w:i/>
                          <w:lang w:val="en-GB"/>
                        </w:rPr>
                      </m:ctrlPr>
                    </m:dPr>
                    <m:e>
                      <m:r>
                        <w:rPr>
                          <w:rFonts w:ascii="Cambria Math" w:hAnsi="Cambria Math"/>
                          <w:lang w:val="en-GB"/>
                        </w:rPr>
                        <m:t>t</m:t>
                      </m:r>
                    </m:e>
                  </m:d>
                </m:num>
                <m:den>
                  <m:r>
                    <w:rPr>
                      <w:rFonts w:ascii="Cambria Math" w:hAnsi="Cambria Math"/>
                      <w:lang w:val="en-GB"/>
                    </w:rPr>
                    <m:t>dt</m:t>
                  </m:r>
                </m:den>
              </m:f>
            </m:oMath>
            <w:r w:rsidRPr="009870A0">
              <w:rPr>
                <w:bCs/>
                <w:lang w:val="en-GB"/>
              </w:rPr>
              <w:t xml:space="preserve">. The first term on the right-hand side of eq. 2 represents the diffusive flux, while the second represents the Marangoni flux. </w:t>
            </w:r>
          </w:p>
          <w:p w14:paraId="13932087" w14:textId="77777777" w:rsidR="006D4D29" w:rsidRDefault="006D4D29" w:rsidP="00723EEE">
            <w:pPr>
              <w:jc w:val="both"/>
              <w:rPr>
                <w:bCs/>
              </w:rPr>
            </w:pPr>
          </w:p>
        </w:tc>
      </w:tr>
    </w:tbl>
    <w:p w14:paraId="3727AF23" w14:textId="77777777" w:rsidR="006D4D29" w:rsidRDefault="006D4D29" w:rsidP="00723EEE">
      <w:pPr>
        <w:jc w:val="both"/>
        <w:rPr>
          <w:bCs/>
        </w:rPr>
      </w:pPr>
    </w:p>
    <w:p w14:paraId="08769082" w14:textId="643CB951" w:rsidR="00723EEE" w:rsidRPr="00723EEE" w:rsidRDefault="00723EEE" w:rsidP="00723EEE">
      <w:pPr>
        <w:jc w:val="both"/>
        <w:rPr>
          <w:bCs/>
        </w:rPr>
      </w:pPr>
      <w:r w:rsidRPr="00723EEE">
        <w:rPr>
          <w:bCs/>
        </w:rPr>
        <w:t>Consequently, the formation of curvatures along FAs is a prerequisite for Piezo1 accumulation near FAs. Experimental evidence supports</w:t>
      </w:r>
      <w:r w:rsidR="00220311">
        <w:rPr>
          <w:bCs/>
        </w:rPr>
        <w:t xml:space="preserve"> the tendency of Piezo1 channel</w:t>
      </w:r>
      <w:r w:rsidRPr="00723EEE">
        <w:rPr>
          <w:bCs/>
        </w:rPr>
        <w:t xml:space="preserve">s to cluster near FAs in: (i) epithelial cells and fibroblasts in studies without LIUS </w:t>
      </w:r>
      <w:r w:rsidR="0054730E">
        <w:rPr>
          <w:bCs/>
        </w:rPr>
        <w:t>[</w:t>
      </w:r>
      <w:r w:rsidR="0082325E" w:rsidRPr="0082325E">
        <w:rPr>
          <w:bCs/>
          <w:highlight w:val="yellow"/>
        </w:rPr>
        <w:t>5</w:t>
      </w:r>
      <w:r w:rsidR="0054730E">
        <w:rPr>
          <w:bCs/>
        </w:rPr>
        <w:t>]</w:t>
      </w:r>
      <w:r w:rsidRPr="00723EEE">
        <w:rPr>
          <w:bCs/>
        </w:rPr>
        <w:t xml:space="preserve"> and (ii) </w:t>
      </w:r>
      <w:proofErr w:type="spellStart"/>
      <w:r w:rsidRPr="00723EEE">
        <w:rPr>
          <w:bCs/>
        </w:rPr>
        <w:t>mesenchymal</w:t>
      </w:r>
      <w:proofErr w:type="spellEnd"/>
      <w:r w:rsidRPr="00723EEE">
        <w:rPr>
          <w:bCs/>
        </w:rPr>
        <w:t xml:space="preserve">-like cancer cells accompanied by epithelial cells and fibroblasts in investigations utilizing LIUS </w:t>
      </w:r>
      <w:r w:rsidR="0054730E">
        <w:rPr>
          <w:bCs/>
        </w:rPr>
        <w:t>[</w:t>
      </w:r>
      <w:r w:rsidR="0082325E" w:rsidRPr="0082325E">
        <w:rPr>
          <w:bCs/>
          <w:highlight w:val="yellow"/>
        </w:rPr>
        <w:t>6</w:t>
      </w:r>
      <w:r w:rsidR="0054730E">
        <w:rPr>
          <w:bCs/>
        </w:rPr>
        <w:t>]</w:t>
      </w:r>
      <w:r w:rsidRPr="00723EEE">
        <w:rPr>
          <w:bCs/>
        </w:rPr>
        <w:t xml:space="preserve">. Nonetheless, the spatial distribution of Piezo1 molecules in these curved regions has yet to be investigated. It is known, however, that Piezo1 molecules grouped near FAs can be either active or inactive. </w:t>
      </w:r>
    </w:p>
    <w:p w14:paraId="41685C62" w14:textId="77777777" w:rsidR="00723EEE" w:rsidRPr="00723EEE" w:rsidRDefault="00723EEE" w:rsidP="00723EEE">
      <w:pPr>
        <w:jc w:val="both"/>
        <w:rPr>
          <w:bCs/>
        </w:rPr>
      </w:pPr>
    </w:p>
    <w:p w14:paraId="5BAD0027" w14:textId="4B312E76" w:rsidR="00723EEE" w:rsidRPr="00723EEE" w:rsidRDefault="00723EEE" w:rsidP="00723EEE">
      <w:pPr>
        <w:jc w:val="both"/>
        <w:rPr>
          <w:b/>
          <w:bCs/>
        </w:rPr>
      </w:pPr>
      <w:r w:rsidRPr="00723EEE">
        <w:rPr>
          <w:b/>
          <w:bCs/>
        </w:rPr>
        <w:t>6.</w:t>
      </w:r>
      <w:r w:rsidR="00DB201E">
        <w:rPr>
          <w:b/>
          <w:bCs/>
        </w:rPr>
        <w:t>2</w:t>
      </w:r>
      <w:r w:rsidRPr="00723EEE">
        <w:rPr>
          <w:b/>
          <w:bCs/>
        </w:rPr>
        <w:t xml:space="preserve"> Causes of the curvature formation near FAs: the force balance equations</w:t>
      </w:r>
    </w:p>
    <w:p w14:paraId="16EBCF3B" w14:textId="75ADF863" w:rsidR="00723EEE" w:rsidRPr="00723EEE" w:rsidRDefault="00723EEE" w:rsidP="00723EEE">
      <w:pPr>
        <w:jc w:val="both"/>
        <w:rPr>
          <w:bCs/>
          <w:lang w:val="en-GB"/>
        </w:rPr>
      </w:pPr>
      <w:r w:rsidRPr="00723EEE">
        <w:rPr>
          <w:bCs/>
        </w:rPr>
        <w:t xml:space="preserve">In-plane and out-of plane driving and resistive forces act on the ventral cytoskeleton under the FAs. They induce membrane fluctuations that generate strain equal to </w:t>
      </w:r>
      <m:oMath>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ε</m:t>
                </m:r>
              </m:e>
            </m:acc>
          </m:e>
          <m:sub>
            <m:r>
              <m:rPr>
                <m:sty m:val="bi"/>
              </m:rPr>
              <w:rPr>
                <w:rFonts w:ascii="Cambria Math" w:hAnsi="Cambria Math"/>
                <w:lang w:val="en-GB"/>
              </w:rPr>
              <m:t>m</m:t>
            </m:r>
          </m:sub>
        </m:sSub>
        <m:r>
          <m:rPr>
            <m:sty m:val="bi"/>
          </m:rPr>
          <w:rPr>
            <w:rFonts w:ascii="Cambria Math" w:hAnsi="Cambria Math"/>
          </w:rPr>
          <m:t>=</m:t>
        </m:r>
        <m:f>
          <m:fPr>
            <m:ctrlPr>
              <w:rPr>
                <w:rFonts w:ascii="Cambria Math" w:hAnsi="Cambria Math"/>
                <w:bCs/>
                <w:i/>
              </w:rPr>
            </m:ctrlPr>
          </m:fPr>
          <m:num>
            <m:r>
              <w:rPr>
                <w:rFonts w:ascii="Cambria Math" w:hAnsi="Cambria Math"/>
              </w:rPr>
              <m:t>1</m:t>
            </m:r>
          </m:num>
          <m:den>
            <m:r>
              <w:rPr>
                <w:rFonts w:ascii="Cambria Math" w:hAnsi="Cambria Math"/>
              </w:rPr>
              <m:t>2</m:t>
            </m:r>
          </m:den>
        </m:f>
        <m:d>
          <m:dPr>
            <m:ctrlPr>
              <w:rPr>
                <w:rFonts w:ascii="Cambria Math" w:hAnsi="Cambria Math"/>
                <w:b/>
                <w:bCs/>
                <w:i/>
              </w:rPr>
            </m:ctrlPr>
          </m:dPr>
          <m:e>
            <m:acc>
              <m:accPr>
                <m:chr m:val="⃗"/>
                <m:ctrlPr>
                  <w:rPr>
                    <w:rFonts w:ascii="Cambria Math" w:hAnsi="Cambria Math"/>
                    <w:b/>
                    <w:bCs/>
                    <w:i/>
                  </w:rPr>
                </m:ctrlPr>
              </m:accPr>
              <m:e>
                <m:r>
                  <m:rPr>
                    <m:sty m:val="b"/>
                  </m:rPr>
                  <w:rPr>
                    <w:rFonts w:ascii="Cambria Math" w:hAnsi="Cambria Math"/>
                  </w:rPr>
                  <m:t>∇</m:t>
                </m:r>
              </m:e>
            </m:acc>
            <m:r>
              <m:rPr>
                <m:sty m:val="bi"/>
              </m:rPr>
              <w:rPr>
                <w:rFonts w:ascii="Cambria Math" w:hAnsi="Cambria Math"/>
              </w:rPr>
              <m:t xml:space="preserve"> </m:t>
            </m:r>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u</m:t>
                    </m:r>
                  </m:e>
                </m:acc>
              </m:e>
              <m:sub>
                <m:r>
                  <m:rPr>
                    <m:sty m:val="bi"/>
                  </m:rPr>
                  <w:rPr>
                    <w:rFonts w:ascii="Cambria Math" w:hAnsi="Cambria Math"/>
                    <w:lang w:val="en-GB"/>
                  </w:rPr>
                  <m:t>m</m:t>
                </m:r>
              </m:sub>
            </m:sSub>
            <m:r>
              <m:rPr>
                <m:sty m:val="bi"/>
              </m:rPr>
              <w:rPr>
                <w:rFonts w:ascii="Cambria Math" w:hAnsi="Cambria Math"/>
              </w:rPr>
              <m:t>+</m:t>
            </m:r>
            <m:sSup>
              <m:sSupPr>
                <m:ctrlPr>
                  <w:rPr>
                    <w:rFonts w:ascii="Cambria Math" w:hAnsi="Cambria Math"/>
                    <w:b/>
                    <w:bCs/>
                    <w:i/>
                  </w:rPr>
                </m:ctrlPr>
              </m:sSupPr>
              <m:e>
                <m:acc>
                  <m:accPr>
                    <m:chr m:val="⃗"/>
                    <m:ctrlPr>
                      <w:rPr>
                        <w:rFonts w:ascii="Cambria Math" w:hAnsi="Cambria Math"/>
                        <w:b/>
                        <w:bCs/>
                        <w:i/>
                      </w:rPr>
                    </m:ctrlPr>
                  </m:accPr>
                  <m:e>
                    <m:r>
                      <m:rPr>
                        <m:sty m:val="b"/>
                      </m:rPr>
                      <w:rPr>
                        <w:rFonts w:ascii="Cambria Math" w:hAnsi="Cambria Math"/>
                      </w:rPr>
                      <m:t>∇</m:t>
                    </m:r>
                  </m:e>
                </m:acc>
                <m:r>
                  <w:rPr>
                    <w:rFonts w:ascii="Cambria Math" w:hAnsi="Cambria Math"/>
                  </w:rPr>
                  <m:t xml:space="preserve"> </m:t>
                </m:r>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u</m:t>
                        </m:r>
                      </m:e>
                    </m:acc>
                  </m:e>
                  <m:sub>
                    <m:r>
                      <m:rPr>
                        <m:sty m:val="bi"/>
                      </m:rPr>
                      <w:rPr>
                        <w:rFonts w:ascii="Cambria Math" w:hAnsi="Cambria Math"/>
                        <w:lang w:val="en-GB"/>
                      </w:rPr>
                      <m:t>m</m:t>
                    </m:r>
                  </m:sub>
                </m:sSub>
              </m:e>
              <m:sup>
                <m:r>
                  <m:rPr>
                    <m:sty m:val="bi"/>
                  </m:rPr>
                  <w:rPr>
                    <w:rFonts w:ascii="Cambria Math" w:hAnsi="Cambria Math"/>
                  </w:rPr>
                  <m:t>T</m:t>
                </m:r>
              </m:sup>
            </m:sSup>
          </m:e>
        </m:d>
      </m:oMath>
      <w:r w:rsidRPr="00723EEE">
        <w:rPr>
          <w:b/>
          <w:bCs/>
        </w:rPr>
        <w:t xml:space="preserve"> </w:t>
      </w:r>
      <w:r w:rsidRPr="00723EEE">
        <w:rPr>
          <w:bCs/>
        </w:rPr>
        <w:t xml:space="preserve">(where </w:t>
      </w:r>
      <m:oMath>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u</m:t>
                </m:r>
              </m:e>
            </m:acc>
          </m:e>
          <m:sub>
            <m:r>
              <m:rPr>
                <m:sty m:val="bi"/>
              </m:rPr>
              <w:rPr>
                <w:rFonts w:ascii="Cambria Math" w:hAnsi="Cambria Math"/>
                <w:lang w:val="en-GB"/>
              </w:rPr>
              <m:t>m</m:t>
            </m:r>
          </m:sub>
        </m:sSub>
        <m:r>
          <m:rPr>
            <m:sty m:val="bi"/>
          </m:rPr>
          <w:rPr>
            <w:rFonts w:ascii="Cambria Math" w:hAnsi="Cambria Math"/>
            <w:lang w:val="en-GB"/>
          </w:rPr>
          <m:t>(</m:t>
        </m:r>
        <m:sSub>
          <m:sSubPr>
            <m:ctrlPr>
              <w:rPr>
                <w:rFonts w:ascii="Cambria Math" w:hAnsi="Cambria Math"/>
                <w:bCs/>
                <w:i/>
                <w:lang w:val="en-GB"/>
              </w:rPr>
            </m:ctrlPr>
          </m:sSubPr>
          <m:e>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u</m:t>
                    </m:r>
                  </m:e>
                </m:acc>
              </m:e>
              <m:sub>
                <m:r>
                  <m:rPr>
                    <m:sty m:val="bi"/>
                  </m:rPr>
                  <w:rPr>
                    <w:rFonts w:ascii="Cambria Math" w:hAnsi="Cambria Math"/>
                    <w:lang w:val="en-GB"/>
                  </w:rPr>
                  <m:t>c</m:t>
                </m:r>
              </m:sub>
            </m:sSub>
            <m:r>
              <w:rPr>
                <w:rFonts w:ascii="Cambria Math" w:hAnsi="Cambria Math"/>
                <w:lang w:val="en-GB"/>
              </w:rPr>
              <m:t>(u</m:t>
            </m:r>
          </m:e>
          <m:sub>
            <m:r>
              <w:rPr>
                <w:rFonts w:ascii="Cambria Math" w:hAnsi="Cambria Math"/>
                <w:lang w:val="en-GB"/>
              </w:rPr>
              <m:t>mx</m:t>
            </m:r>
          </m:sub>
        </m:sSub>
        <m:r>
          <w:rPr>
            <w:rFonts w:ascii="Cambria Math" w:hAnsi="Cambria Math"/>
            <w:lang w:val="en-GB"/>
          </w:rPr>
          <m:t>,</m:t>
        </m:r>
        <m:sSub>
          <m:sSubPr>
            <m:ctrlPr>
              <w:rPr>
                <w:rFonts w:ascii="Cambria Math" w:hAnsi="Cambria Math"/>
                <w:bCs/>
                <w:i/>
                <w:lang w:val="en-GB"/>
              </w:rPr>
            </m:ctrlPr>
          </m:sSubPr>
          <m:e>
            <m:r>
              <w:rPr>
                <w:rFonts w:ascii="Cambria Math" w:hAnsi="Cambria Math"/>
                <w:lang w:val="en-GB"/>
              </w:rPr>
              <m:t>u</m:t>
            </m:r>
          </m:e>
          <m:sub>
            <m:r>
              <w:rPr>
                <w:rFonts w:ascii="Cambria Math" w:hAnsi="Cambria Math"/>
                <w:lang w:val="en-GB"/>
              </w:rPr>
              <m:t>my</m:t>
            </m:r>
          </m:sub>
        </m:sSub>
        <m:r>
          <w:rPr>
            <w:rFonts w:ascii="Cambria Math" w:hAnsi="Cambria Math"/>
            <w:lang w:val="en-GB"/>
          </w:rPr>
          <m:t>)</m:t>
        </m:r>
        <m:r>
          <m:rPr>
            <m:sty m:val="bi"/>
          </m:rPr>
          <w:rPr>
            <w:rFonts w:ascii="Cambria Math" w:hAnsi="Cambria Math"/>
            <w:lang w:val="en-GB"/>
          </w:rPr>
          <m:t>,</m:t>
        </m:r>
        <m:r>
          <w:rPr>
            <w:rFonts w:ascii="Cambria Math" w:hAnsi="Cambria Math"/>
            <w:lang w:val="en-GB"/>
          </w:rPr>
          <m:t>h</m:t>
        </m:r>
        <m:r>
          <m:rPr>
            <m:sty m:val="bi"/>
          </m:rPr>
          <w:rPr>
            <w:rFonts w:ascii="Cambria Math" w:hAnsi="Cambria Math"/>
            <w:lang w:val="en-GB"/>
          </w:rPr>
          <m:t>)</m:t>
        </m:r>
      </m:oMath>
      <w:r w:rsidRPr="00723EEE">
        <w:rPr>
          <w:b/>
          <w:bCs/>
          <w:lang w:val="en-GB"/>
        </w:rPr>
        <w:t xml:space="preserve"> </w:t>
      </w:r>
      <w:r w:rsidRPr="00723EEE">
        <w:rPr>
          <w:bCs/>
          <w:lang w:val="en-GB"/>
        </w:rPr>
        <w:t xml:space="preserve">is the displacement of the ventral cytoskeleton, </w:t>
      </w:r>
      <m:oMath>
        <m:sSub>
          <m:sSubPr>
            <m:ctrlPr>
              <w:rPr>
                <w:rFonts w:ascii="Cambria Math" w:hAnsi="Cambria Math"/>
                <w:bCs/>
                <w:i/>
                <w:lang w:val="en-GB"/>
              </w:rPr>
            </m:ctrlPr>
          </m:sSubPr>
          <m:e>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u</m:t>
                    </m:r>
                  </m:e>
                </m:acc>
              </m:e>
              <m:sub>
                <m:r>
                  <m:rPr>
                    <m:sty m:val="bi"/>
                  </m:rPr>
                  <w:rPr>
                    <w:rFonts w:ascii="Cambria Math" w:hAnsi="Cambria Math"/>
                    <w:lang w:val="en-GB"/>
                  </w:rPr>
                  <m:t>c</m:t>
                </m:r>
              </m:sub>
            </m:sSub>
            <m:r>
              <w:rPr>
                <w:rFonts w:ascii="Cambria Math" w:hAnsi="Cambria Math"/>
                <w:lang w:val="en-GB"/>
              </w:rPr>
              <m:t>(u</m:t>
            </m:r>
          </m:e>
          <m:sub>
            <m:r>
              <w:rPr>
                <w:rFonts w:ascii="Cambria Math" w:hAnsi="Cambria Math"/>
                <w:lang w:val="en-GB"/>
              </w:rPr>
              <m:t>mx</m:t>
            </m:r>
          </m:sub>
        </m:sSub>
        <m:r>
          <w:rPr>
            <w:rFonts w:ascii="Cambria Math" w:hAnsi="Cambria Math"/>
            <w:lang w:val="en-GB"/>
          </w:rPr>
          <m:t>,</m:t>
        </m:r>
        <m:sSub>
          <m:sSubPr>
            <m:ctrlPr>
              <w:rPr>
                <w:rFonts w:ascii="Cambria Math" w:hAnsi="Cambria Math"/>
                <w:bCs/>
                <w:i/>
                <w:lang w:val="en-GB"/>
              </w:rPr>
            </m:ctrlPr>
          </m:sSubPr>
          <m:e>
            <m:r>
              <w:rPr>
                <w:rFonts w:ascii="Cambria Math" w:hAnsi="Cambria Math"/>
                <w:lang w:val="en-GB"/>
              </w:rPr>
              <m:t>u</m:t>
            </m:r>
          </m:e>
          <m:sub>
            <m:r>
              <w:rPr>
                <w:rFonts w:ascii="Cambria Math" w:hAnsi="Cambria Math"/>
                <w:lang w:val="en-GB"/>
              </w:rPr>
              <m:t>my</m:t>
            </m:r>
          </m:sub>
        </m:sSub>
        <m:r>
          <w:rPr>
            <w:rFonts w:ascii="Cambria Math" w:hAnsi="Cambria Math"/>
            <w:lang w:val="en-GB"/>
          </w:rPr>
          <m:t>)</m:t>
        </m:r>
      </m:oMath>
      <w:r w:rsidRPr="00723EEE">
        <w:rPr>
          <w:b/>
          <w:bCs/>
          <w:lang w:val="en-GB"/>
        </w:rPr>
        <w:t xml:space="preserve"> </w:t>
      </w:r>
      <w:r w:rsidRPr="00723EEE">
        <w:rPr>
          <w:bCs/>
          <w:lang w:val="en-GB"/>
        </w:rPr>
        <w:t xml:space="preserve">is the in-plane displacement vector, and </w:t>
      </w:r>
      <m:oMath>
        <m:r>
          <w:rPr>
            <w:rFonts w:ascii="Cambria Math" w:hAnsi="Cambria Math"/>
            <w:lang w:val="en-GB"/>
          </w:rPr>
          <m:t>h</m:t>
        </m:r>
      </m:oMath>
      <w:r w:rsidRPr="00723EEE">
        <w:rPr>
          <w:bCs/>
          <w:lang w:val="en-GB"/>
        </w:rPr>
        <w:t xml:space="preserve"> is the out-of-plane displacement). The lipid bilayer, actin cortex, and ventral cytoskeleton form a lamellar structure and consequently undergo parallel mechanical coupling </w:t>
      </w:r>
      <w:r w:rsidR="00F370BF">
        <w:rPr>
          <w:bCs/>
          <w:lang w:val="en-GB"/>
        </w:rPr>
        <w:t>[</w:t>
      </w:r>
      <w:r w:rsidR="002179C3" w:rsidRPr="002179C3">
        <w:rPr>
          <w:bCs/>
          <w:highlight w:val="yellow"/>
          <w:lang w:val="en-GB"/>
        </w:rPr>
        <w:t>76</w:t>
      </w:r>
      <w:r w:rsidR="00F370BF">
        <w:rPr>
          <w:bCs/>
          <w:lang w:val="en-GB"/>
        </w:rPr>
        <w:t>]</w:t>
      </w:r>
      <w:r w:rsidRPr="00723EEE">
        <w:rPr>
          <w:bCs/>
          <w:lang w:val="en-GB"/>
        </w:rPr>
        <w:t xml:space="preserve">. It means that the strain within all layers is the same, while the total stress generated within the membrane represents the sum of stresses generated within each layer. </w:t>
      </w:r>
    </w:p>
    <w:p w14:paraId="6F79D5F5" w14:textId="44BDCF57" w:rsidR="00723EEE" w:rsidRPr="00723EEE" w:rsidRDefault="00723EEE" w:rsidP="00723EEE">
      <w:pPr>
        <w:jc w:val="both"/>
        <w:rPr>
          <w:bCs/>
        </w:rPr>
      </w:pPr>
      <w:r w:rsidRPr="00723EEE">
        <w:rPr>
          <w:bCs/>
          <w:lang w:val="en-GB"/>
        </w:rPr>
        <w:t xml:space="preserve">The in-plane force balance is expressed as: </w:t>
      </w:r>
      <m:oMath>
        <m:f>
          <m:fPr>
            <m:ctrlPr>
              <w:rPr>
                <w:rFonts w:ascii="Cambria Math" w:hAnsi="Cambria Math"/>
                <w:bCs/>
                <w:i/>
                <w:lang w:val="en-GB"/>
              </w:rPr>
            </m:ctrlPr>
          </m:fPr>
          <m:num>
            <m:r>
              <w:rPr>
                <w:rFonts w:ascii="Cambria Math" w:hAnsi="Cambria Math"/>
                <w:lang w:val="en-GB"/>
              </w:rPr>
              <m:t>1</m:t>
            </m:r>
          </m:num>
          <m:den>
            <m:r>
              <w:rPr>
                <w:rFonts w:ascii="Cambria Math" w:hAnsi="Cambria Math"/>
                <w:lang w:val="en-GB"/>
              </w:rPr>
              <m:t>∆A</m:t>
            </m:r>
          </m:den>
        </m:f>
        <m:sSub>
          <m:sSubPr>
            <m:ctrlPr>
              <w:rPr>
                <w:rFonts w:ascii="Cambria Math" w:hAnsi="Cambria Math"/>
                <w:bCs/>
                <w:i/>
                <w:lang w:val="en-GB"/>
              </w:rPr>
            </m:ctrlPr>
          </m:sSubPr>
          <m:e>
            <m:r>
              <w:rPr>
                <w:rFonts w:ascii="Cambria Math" w:hAnsi="Cambria Math"/>
                <w:lang w:val="en-GB"/>
              </w:rPr>
              <m:t>ξ</m:t>
            </m:r>
          </m:e>
          <m:sub>
            <m:r>
              <w:rPr>
                <w:rFonts w:ascii="Cambria Math" w:hAnsi="Cambria Math"/>
                <w:lang w:val="en-GB"/>
              </w:rPr>
              <m:t>u</m:t>
            </m:r>
          </m:sub>
        </m:sSub>
        <m:f>
          <m:fPr>
            <m:ctrlPr>
              <w:rPr>
                <w:rFonts w:ascii="Cambria Math" w:hAnsi="Cambria Math"/>
                <w:bCs/>
                <w:i/>
                <w:lang w:val="en-GB"/>
              </w:rPr>
            </m:ctrlPr>
          </m:fPr>
          <m:num>
            <m:r>
              <w:rPr>
                <w:rFonts w:ascii="Cambria Math" w:hAnsi="Cambria Math"/>
                <w:lang w:val="en-GB"/>
              </w:rPr>
              <m:t>d</m:t>
            </m:r>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u</m:t>
                    </m:r>
                  </m:e>
                </m:acc>
              </m:e>
              <m:sub>
                <m:r>
                  <m:rPr>
                    <m:sty m:val="bi"/>
                  </m:rPr>
                  <w:rPr>
                    <w:rFonts w:ascii="Cambria Math" w:hAnsi="Cambria Math"/>
                    <w:lang w:val="en-GB"/>
                  </w:rPr>
                  <m:t>c</m:t>
                </m:r>
              </m:sub>
            </m:sSub>
          </m:num>
          <m:den>
            <m:r>
              <w:rPr>
                <w:rFonts w:ascii="Cambria Math" w:hAnsi="Cambria Math"/>
                <w:lang w:val="en-GB"/>
              </w:rPr>
              <m:t>dτ</m:t>
            </m:r>
          </m:den>
        </m:f>
        <m:r>
          <w:rPr>
            <w:rFonts w:ascii="Cambria Math" w:hAnsi="Cambria Math"/>
            <w:lang w:val="en-GB"/>
          </w:rPr>
          <m:t>=</m:t>
        </m:r>
        <m:nary>
          <m:naryPr>
            <m:chr m:val="∑"/>
            <m:limLoc m:val="undOvr"/>
            <m:ctrlPr>
              <w:rPr>
                <w:rFonts w:ascii="Cambria Math" w:hAnsi="Cambria Math"/>
                <w:bCs/>
                <w:i/>
                <w:lang w:val="en-GB"/>
              </w:rPr>
            </m:ctrlPr>
          </m:naryPr>
          <m:sub>
            <m:r>
              <w:rPr>
                <w:rFonts w:ascii="Cambria Math" w:hAnsi="Cambria Math"/>
                <w:lang w:val="en-GB"/>
              </w:rPr>
              <m:t>i</m:t>
            </m:r>
          </m:sub>
          <m:sup/>
          <m:e>
            <m:sSubSup>
              <m:sSubSupPr>
                <m:ctrlPr>
                  <w:rPr>
                    <w:rFonts w:ascii="Cambria Math" w:hAnsi="Cambria Math"/>
                    <w:b/>
                    <w:bCs/>
                    <w:i/>
                    <w:lang w:val="en-GB"/>
                  </w:rPr>
                </m:ctrlPr>
              </m:sSubSup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di</m:t>
                </m:r>
              </m:sub>
              <m:sup>
                <m:r>
                  <m:rPr>
                    <m:sty m:val="bi"/>
                  </m:rPr>
                  <w:rPr>
                    <w:rFonts w:ascii="Cambria Math" w:hAnsi="Cambria Math"/>
                    <w:lang w:val="en-GB"/>
                  </w:rPr>
                  <m:t>in-plane</m:t>
                </m:r>
              </m:sup>
            </m:sSubSup>
            <m:r>
              <w:rPr>
                <w:rFonts w:ascii="Cambria Math" w:hAnsi="Cambria Math"/>
                <w:lang w:val="en-GB"/>
              </w:rPr>
              <m:t>-</m:t>
            </m:r>
            <m:nary>
              <m:naryPr>
                <m:chr m:val="∑"/>
                <m:limLoc m:val="undOvr"/>
                <m:ctrlPr>
                  <w:rPr>
                    <w:rFonts w:ascii="Cambria Math" w:hAnsi="Cambria Math"/>
                    <w:bCs/>
                    <w:i/>
                    <w:lang w:val="en-GB"/>
                  </w:rPr>
                </m:ctrlPr>
              </m:naryPr>
              <m:sub>
                <m:r>
                  <w:rPr>
                    <w:rFonts w:ascii="Cambria Math" w:hAnsi="Cambria Math"/>
                    <w:lang w:val="en-GB"/>
                  </w:rPr>
                  <m:t>i</m:t>
                </m:r>
              </m:sub>
              <m:sup/>
              <m:e>
                <m:sSubSup>
                  <m:sSubSupPr>
                    <m:ctrlPr>
                      <w:rPr>
                        <w:rFonts w:ascii="Cambria Math" w:hAnsi="Cambria Math"/>
                        <w:b/>
                        <w:bCs/>
                        <w:i/>
                        <w:lang w:val="en-GB"/>
                      </w:rPr>
                    </m:ctrlPr>
                  </m:sSubSup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ri</m:t>
                    </m:r>
                  </m:sub>
                  <m:sup>
                    <m:r>
                      <m:rPr>
                        <m:sty m:val="bi"/>
                      </m:rPr>
                      <w:rPr>
                        <w:rFonts w:ascii="Cambria Math" w:hAnsi="Cambria Math"/>
                        <w:lang w:val="en-GB"/>
                      </w:rPr>
                      <m:t>in-plane</m:t>
                    </m:r>
                  </m:sup>
                </m:sSubSup>
              </m:e>
            </m:nary>
          </m:e>
        </m:nary>
      </m:oMath>
      <w:r w:rsidRPr="00723EEE">
        <w:rPr>
          <w:bCs/>
          <w:lang w:val="en-GB"/>
        </w:rPr>
        <w:t xml:space="preserve"> (where </w:t>
      </w:r>
      <m:oMath>
        <m:sSub>
          <m:sSubPr>
            <m:ctrlPr>
              <w:rPr>
                <w:rFonts w:ascii="Cambria Math" w:hAnsi="Cambria Math"/>
                <w:bCs/>
                <w:i/>
                <w:lang w:val="en-GB"/>
              </w:rPr>
            </m:ctrlPr>
          </m:sSubPr>
          <m:e>
            <m:r>
              <w:rPr>
                <w:rFonts w:ascii="Cambria Math" w:hAnsi="Cambria Math"/>
                <w:lang w:val="en-GB"/>
              </w:rPr>
              <m:t>ξ</m:t>
            </m:r>
          </m:e>
          <m:sub>
            <m:r>
              <w:rPr>
                <w:rFonts w:ascii="Cambria Math" w:hAnsi="Cambria Math"/>
                <w:lang w:val="en-GB"/>
              </w:rPr>
              <m:t>u</m:t>
            </m:r>
          </m:sub>
        </m:sSub>
      </m:oMath>
      <w:proofErr w:type="gramStart"/>
      <w:r w:rsidRPr="00723EEE">
        <w:rPr>
          <w:bCs/>
          <w:lang w:val="en-GB"/>
        </w:rPr>
        <w:t xml:space="preserve"> is the in-plane</w:t>
      </w:r>
      <w:proofErr w:type="gramEnd"/>
      <w:r w:rsidRPr="00723EEE">
        <w:rPr>
          <w:bCs/>
          <w:lang w:val="en-GB"/>
        </w:rPr>
        <w:t xml:space="preserve"> drag coefficient, </w:t>
      </w:r>
      <m:oMath>
        <m:sSubSup>
          <m:sSubSupPr>
            <m:ctrlPr>
              <w:rPr>
                <w:rFonts w:ascii="Cambria Math" w:hAnsi="Cambria Math"/>
                <w:b/>
                <w:bCs/>
                <w:i/>
                <w:lang w:val="en-GB"/>
              </w:rPr>
            </m:ctrlPr>
          </m:sSubSup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di</m:t>
            </m:r>
          </m:sub>
          <m:sup>
            <m:r>
              <m:rPr>
                <m:sty m:val="bi"/>
              </m:rPr>
              <w:rPr>
                <w:rFonts w:ascii="Cambria Math" w:hAnsi="Cambria Math"/>
                <w:lang w:val="en-GB"/>
              </w:rPr>
              <m:t>in-plane</m:t>
            </m:r>
          </m:sup>
        </m:sSubSup>
      </m:oMath>
      <w:r w:rsidRPr="00723EEE">
        <w:rPr>
          <w:b/>
          <w:bCs/>
          <w:lang w:val="en-GB"/>
        </w:rPr>
        <w:t xml:space="preserve"> </w:t>
      </w:r>
      <w:r w:rsidRPr="00723EEE">
        <w:rPr>
          <w:bCs/>
          <w:lang w:val="en-GB"/>
        </w:rPr>
        <w:t xml:space="preserve">are driving forces, </w:t>
      </w:r>
      <m:oMath>
        <m:sSubSup>
          <m:sSubSupPr>
            <m:ctrlPr>
              <w:rPr>
                <w:rFonts w:ascii="Cambria Math" w:hAnsi="Cambria Math"/>
                <w:b/>
                <w:bCs/>
                <w:i/>
                <w:lang w:val="en-GB"/>
              </w:rPr>
            </m:ctrlPr>
          </m:sSubSup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ri</m:t>
            </m:r>
          </m:sub>
          <m:sup>
            <m:r>
              <m:rPr>
                <m:sty m:val="bi"/>
              </m:rPr>
              <w:rPr>
                <w:rFonts w:ascii="Cambria Math" w:hAnsi="Cambria Math"/>
                <w:lang w:val="en-GB"/>
              </w:rPr>
              <m:t>in-plane</m:t>
            </m:r>
          </m:sup>
        </m:sSubSup>
      </m:oMath>
      <w:r w:rsidRPr="00723EEE">
        <w:rPr>
          <w:b/>
          <w:bCs/>
          <w:lang w:val="en-GB"/>
        </w:rPr>
        <w:t xml:space="preserve"> </w:t>
      </w:r>
      <w:r w:rsidRPr="00723EEE">
        <w:rPr>
          <w:bCs/>
          <w:lang w:val="en-GB"/>
        </w:rPr>
        <w:t xml:space="preserve">are the resistive forces, and </w:t>
      </w:r>
      <m:oMath>
        <m:r>
          <w:rPr>
            <w:rFonts w:ascii="Cambria Math" w:hAnsi="Cambria Math"/>
            <w:lang w:val="en-GB"/>
          </w:rPr>
          <m:t>∆A</m:t>
        </m:r>
      </m:oMath>
      <w:r w:rsidRPr="00723EEE">
        <w:rPr>
          <w:bCs/>
          <w:lang w:val="en-GB"/>
        </w:rPr>
        <w:t xml:space="preserve"> is the surface area of an FA).</w:t>
      </w:r>
      <w:r w:rsidRPr="00723EEE">
        <w:rPr>
          <w:bCs/>
        </w:rPr>
        <w:t xml:space="preserve"> </w:t>
      </w:r>
      <w:r w:rsidR="00264465" w:rsidRPr="00723EEE">
        <w:rPr>
          <w:bCs/>
        </w:rPr>
        <w:t>In</w:t>
      </w:r>
      <w:r w:rsidR="00264465">
        <w:rPr>
          <w:bCs/>
        </w:rPr>
        <w:t>-</w:t>
      </w:r>
      <w:r w:rsidRPr="00723EEE">
        <w:rPr>
          <w:bCs/>
        </w:rPr>
        <w:t xml:space="preserve">plane driving forces are the traction force </w:t>
      </w:r>
      <m:oMath>
        <m:sSubSup>
          <m:sSubSupPr>
            <m:ctrlPr>
              <w:rPr>
                <w:rFonts w:ascii="Cambria Math" w:hAnsi="Cambria Math"/>
                <w:b/>
                <w:bCs/>
                <w:i/>
                <w:lang w:val="en-GB"/>
              </w:rPr>
            </m:ctrlPr>
          </m:sSubSup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t</m:t>
            </m:r>
          </m:sub>
          <m:sup>
            <m:r>
              <m:rPr>
                <m:sty m:val="bi"/>
              </m:rPr>
              <w:rPr>
                <w:rFonts w:ascii="Cambria Math" w:hAnsi="Cambria Math"/>
                <w:lang w:val="en-GB"/>
              </w:rPr>
              <m:t>in-plane</m:t>
            </m:r>
          </m:sup>
        </m:sSubSup>
      </m:oMath>
      <w:r w:rsidRPr="00723EEE">
        <w:rPr>
          <w:b/>
          <w:bCs/>
          <w:lang w:val="en-GB"/>
        </w:rPr>
        <w:t xml:space="preserve"> </w:t>
      </w:r>
      <w:r w:rsidRPr="00723EEE">
        <w:rPr>
          <w:bCs/>
          <w:lang w:val="en-GB"/>
        </w:rPr>
        <w:t>and</w:t>
      </w:r>
      <w:r w:rsidRPr="00723EEE">
        <w:rPr>
          <w:b/>
          <w:bCs/>
          <w:lang w:val="en-GB"/>
        </w:rPr>
        <w:t xml:space="preserve"> </w:t>
      </w:r>
      <w:r w:rsidRPr="00723EEE">
        <w:rPr>
          <w:bCs/>
          <w:lang w:val="en-GB"/>
        </w:rPr>
        <w:t xml:space="preserve">ultrasound body </w:t>
      </w:r>
      <w:proofErr w:type="gramStart"/>
      <w:r w:rsidRPr="00723EEE">
        <w:rPr>
          <w:bCs/>
          <w:lang w:val="en-GB"/>
        </w:rPr>
        <w:t>force</w:t>
      </w:r>
      <w:r w:rsidRPr="00723EEE">
        <w:rPr>
          <w:b/>
          <w:bCs/>
          <w:lang w:val="en-GB"/>
        </w:rPr>
        <w:t xml:space="preserve"> </w:t>
      </w:r>
      <w:proofErr w:type="gramEnd"/>
      <m:oMath>
        <m:sSup>
          <m:sSupPr>
            <m:ctrlPr>
              <w:rPr>
                <w:rFonts w:ascii="Cambria Math" w:hAnsi="Cambria Math"/>
                <w:bCs/>
                <w:i/>
                <w:lang w:val="en-GB"/>
              </w:rPr>
            </m:ctrlPr>
          </m:sSupPr>
          <m:e>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LIUS</m:t>
                </m:r>
              </m:sub>
            </m:sSub>
            <m:r>
              <m:rPr>
                <m:sty m:val="p"/>
              </m:rPr>
              <w:rPr>
                <w:rFonts w:ascii="Cambria Math" w:hAnsi="Cambria Math"/>
                <w:lang w:val="en-GB"/>
              </w:rPr>
              <m:t xml:space="preserve"> </m:t>
            </m:r>
          </m:e>
          <m:sup>
            <m:r>
              <w:rPr>
                <w:rFonts w:ascii="Cambria Math" w:hAnsi="Cambria Math"/>
                <w:lang w:val="en-GB"/>
              </w:rPr>
              <m:t>in-plane</m:t>
            </m:r>
          </m:sup>
        </m:sSup>
      </m:oMath>
      <w:r w:rsidRPr="00723EEE">
        <w:rPr>
          <w:bCs/>
          <w:lang w:val="en-GB"/>
        </w:rPr>
        <w:t xml:space="preserve">, while the resistive forces are: the viscoelastic force </w:t>
      </w:r>
      <m:oMath>
        <m:sSubSup>
          <m:sSubSupPr>
            <m:ctrlPr>
              <w:rPr>
                <w:rFonts w:ascii="Cambria Math" w:hAnsi="Cambria Math"/>
                <w:b/>
                <w:bCs/>
                <w:i/>
                <w:lang w:val="en-GB"/>
              </w:rPr>
            </m:ctrlPr>
          </m:sSubSup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ve</m:t>
            </m:r>
          </m:sub>
          <m:sup>
            <m:r>
              <m:rPr>
                <m:sty m:val="bi"/>
              </m:rPr>
              <w:rPr>
                <w:rFonts w:ascii="Cambria Math" w:hAnsi="Cambria Math"/>
                <w:lang w:val="en-GB"/>
              </w:rPr>
              <m:t>in-plane</m:t>
            </m:r>
          </m:sup>
        </m:sSubSup>
      </m:oMath>
      <w:r w:rsidRPr="00723EEE">
        <w:rPr>
          <w:bCs/>
          <w:lang w:val="en-GB"/>
        </w:rPr>
        <w:t>,</w:t>
      </w:r>
      <w:r w:rsidRPr="00723EEE">
        <w:rPr>
          <w:b/>
          <w:bCs/>
          <w:lang w:val="en-GB"/>
        </w:rPr>
        <w:t xml:space="preserve"> </w:t>
      </w:r>
      <w:r w:rsidRPr="00723EEE">
        <w:rPr>
          <w:bCs/>
          <w:lang w:val="en-GB"/>
        </w:rPr>
        <w:t xml:space="preserve">and surface tension forces </w:t>
      </w:r>
      <m:oMath>
        <m:sSubSup>
          <m:sSubSupPr>
            <m:ctrlPr>
              <w:rPr>
                <w:rFonts w:ascii="Cambria Math" w:hAnsi="Cambria Math"/>
                <w:b/>
                <w:bCs/>
                <w:i/>
                <w:lang w:val="en-GB"/>
              </w:rPr>
            </m:ctrlPr>
          </m:sSubSup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st</m:t>
            </m:r>
          </m:sub>
          <m:sup>
            <m:r>
              <m:rPr>
                <m:sty m:val="bi"/>
              </m:rPr>
              <w:rPr>
                <w:rFonts w:ascii="Cambria Math" w:hAnsi="Cambria Math"/>
                <w:lang w:val="en-GB"/>
              </w:rPr>
              <m:t>in-plane</m:t>
            </m:r>
          </m:sup>
        </m:sSubSup>
      </m:oMath>
      <w:r w:rsidRPr="00723EEE">
        <w:rPr>
          <w:bCs/>
          <w:lang w:val="en-GB"/>
        </w:rPr>
        <w:t>.</w:t>
      </w:r>
      <w:r w:rsidR="00317BDB">
        <w:rPr>
          <w:bCs/>
          <w:lang w:val="en-GB"/>
        </w:rPr>
        <w:t xml:space="preserve"> </w:t>
      </w:r>
    </w:p>
    <w:p w14:paraId="30121BCE" w14:textId="56822B8D" w:rsidR="00723EEE" w:rsidRDefault="00264465" w:rsidP="00723EEE">
      <w:pPr>
        <w:jc w:val="both"/>
        <w:rPr>
          <w:bCs/>
        </w:rPr>
      </w:pPr>
      <w:r>
        <w:rPr>
          <w:bCs/>
        </w:rPr>
        <w:lastRenderedPageBreak/>
        <w:t>The o</w:t>
      </w:r>
      <w:r w:rsidRPr="00723EEE">
        <w:rPr>
          <w:bCs/>
        </w:rPr>
        <w:t>ut</w:t>
      </w:r>
      <w:r w:rsidR="00723EEE" w:rsidRPr="00723EEE">
        <w:rPr>
          <w:bCs/>
        </w:rPr>
        <w:t xml:space="preserve">-of-plane force balance is expressed as: </w:t>
      </w:r>
      <m:oMath>
        <m:f>
          <m:fPr>
            <m:ctrlPr>
              <w:rPr>
                <w:rFonts w:ascii="Cambria Math" w:hAnsi="Cambria Math"/>
                <w:bCs/>
                <w:i/>
              </w:rPr>
            </m:ctrlPr>
          </m:fPr>
          <m:num>
            <m:r>
              <w:rPr>
                <w:rFonts w:ascii="Cambria Math" w:hAnsi="Cambria Math"/>
              </w:rPr>
              <m:t>1</m:t>
            </m:r>
          </m:num>
          <m:den>
            <m:r>
              <w:rPr>
                <w:rFonts w:ascii="Cambria Math" w:hAnsi="Cambria Math"/>
              </w:rPr>
              <m:t>∆A</m:t>
            </m:r>
          </m:den>
        </m:f>
        <m:sSub>
          <m:sSubPr>
            <m:ctrlPr>
              <w:rPr>
                <w:rFonts w:ascii="Cambria Math" w:hAnsi="Cambria Math"/>
                <w:bCs/>
                <w:i/>
                <w:lang w:val="en-GB"/>
              </w:rPr>
            </m:ctrlPr>
          </m:sSubPr>
          <m:e>
            <m:r>
              <w:rPr>
                <w:rFonts w:ascii="Cambria Math" w:hAnsi="Cambria Math"/>
                <w:lang w:val="en-GB"/>
              </w:rPr>
              <m:t>ξ</m:t>
            </m:r>
          </m:e>
          <m:sub>
            <m:r>
              <w:rPr>
                <w:rFonts w:ascii="Cambria Math" w:hAnsi="Cambria Math"/>
                <w:lang w:val="en-GB"/>
              </w:rPr>
              <m:t>h</m:t>
            </m:r>
          </m:sub>
        </m:sSub>
        <m:f>
          <m:fPr>
            <m:ctrlPr>
              <w:rPr>
                <w:rFonts w:ascii="Cambria Math" w:hAnsi="Cambria Math"/>
                <w:bCs/>
                <w:i/>
                <w:lang w:val="en-GB"/>
              </w:rPr>
            </m:ctrlPr>
          </m:fPr>
          <m:num>
            <m:r>
              <w:rPr>
                <w:rFonts w:ascii="Cambria Math" w:hAnsi="Cambria Math"/>
                <w:lang w:val="en-GB"/>
              </w:rPr>
              <m:t>dh</m:t>
            </m:r>
          </m:num>
          <m:den>
            <m:r>
              <w:rPr>
                <w:rFonts w:ascii="Cambria Math" w:hAnsi="Cambria Math"/>
                <w:lang w:val="en-GB"/>
              </w:rPr>
              <m:t>dτ</m:t>
            </m:r>
          </m:den>
        </m:f>
        <m:r>
          <w:rPr>
            <w:rFonts w:ascii="Cambria Math" w:hAnsi="Cambria Math"/>
            <w:lang w:val="en-GB"/>
          </w:rPr>
          <m:t>=</m:t>
        </m:r>
        <m:nary>
          <m:naryPr>
            <m:chr m:val="∑"/>
            <m:limLoc m:val="undOvr"/>
            <m:ctrlPr>
              <w:rPr>
                <w:rFonts w:ascii="Cambria Math" w:hAnsi="Cambria Math"/>
                <w:bCs/>
                <w:i/>
                <w:lang w:val="en-GB"/>
              </w:rPr>
            </m:ctrlPr>
          </m:naryPr>
          <m:sub>
            <m:r>
              <w:rPr>
                <w:rFonts w:ascii="Cambria Math" w:hAnsi="Cambria Math"/>
                <w:lang w:val="en-GB"/>
              </w:rPr>
              <m:t>i</m:t>
            </m:r>
          </m:sub>
          <m:sup/>
          <m:e>
            <m:sSubSup>
              <m:sSubSupPr>
                <m:ctrlPr>
                  <w:rPr>
                    <w:rFonts w:ascii="Cambria Math" w:hAnsi="Cambria Math"/>
                    <w:bCs/>
                    <w:i/>
                    <w:lang w:val="en-GB"/>
                  </w:rPr>
                </m:ctrlPr>
              </m:sSubSupPr>
              <m:e>
                <m:r>
                  <w:rPr>
                    <w:rFonts w:ascii="Cambria Math" w:hAnsi="Cambria Math"/>
                    <w:lang w:val="en-GB"/>
                  </w:rPr>
                  <m:t>F</m:t>
                </m:r>
              </m:e>
              <m:sub>
                <m:r>
                  <w:rPr>
                    <w:rFonts w:ascii="Cambria Math" w:hAnsi="Cambria Math"/>
                    <w:lang w:val="en-GB"/>
                  </w:rPr>
                  <m:t>di</m:t>
                </m:r>
              </m:sub>
              <m:sup>
                <m:r>
                  <w:rPr>
                    <w:rFonts w:ascii="Cambria Math" w:hAnsi="Cambria Math"/>
                    <w:lang w:val="en-GB"/>
                  </w:rPr>
                  <m:t>out-of-plane</m:t>
                </m:r>
              </m:sup>
            </m:sSubSup>
            <m:r>
              <w:rPr>
                <w:rFonts w:ascii="Cambria Math" w:hAnsi="Cambria Math"/>
                <w:lang w:val="en-GB"/>
              </w:rPr>
              <m:t>-</m:t>
            </m:r>
            <m:nary>
              <m:naryPr>
                <m:chr m:val="∑"/>
                <m:limLoc m:val="undOvr"/>
                <m:ctrlPr>
                  <w:rPr>
                    <w:rFonts w:ascii="Cambria Math" w:hAnsi="Cambria Math"/>
                    <w:bCs/>
                    <w:i/>
                    <w:lang w:val="en-GB"/>
                  </w:rPr>
                </m:ctrlPr>
              </m:naryPr>
              <m:sub>
                <m:r>
                  <w:rPr>
                    <w:rFonts w:ascii="Cambria Math" w:hAnsi="Cambria Math"/>
                    <w:lang w:val="en-GB"/>
                  </w:rPr>
                  <m:t>i</m:t>
                </m:r>
              </m:sub>
              <m:sup/>
              <m:e>
                <m:sSubSup>
                  <m:sSubSupPr>
                    <m:ctrlPr>
                      <w:rPr>
                        <w:rFonts w:ascii="Cambria Math" w:hAnsi="Cambria Math"/>
                        <w:bCs/>
                        <w:i/>
                        <w:lang w:val="en-GB"/>
                      </w:rPr>
                    </m:ctrlPr>
                  </m:sSubSupPr>
                  <m:e>
                    <m:r>
                      <w:rPr>
                        <w:rFonts w:ascii="Cambria Math" w:hAnsi="Cambria Math"/>
                        <w:lang w:val="en-GB"/>
                      </w:rPr>
                      <m:t>F</m:t>
                    </m:r>
                  </m:e>
                  <m:sub>
                    <m:r>
                      <w:rPr>
                        <w:rFonts w:ascii="Cambria Math" w:hAnsi="Cambria Math"/>
                        <w:lang w:val="en-GB"/>
                      </w:rPr>
                      <m:t>ri</m:t>
                    </m:r>
                  </m:sub>
                  <m:sup>
                    <m:r>
                      <w:rPr>
                        <w:rFonts w:ascii="Cambria Math" w:hAnsi="Cambria Math"/>
                        <w:lang w:val="en-GB"/>
                      </w:rPr>
                      <m:t>out-of-plane</m:t>
                    </m:r>
                  </m:sup>
                </m:sSubSup>
              </m:e>
            </m:nary>
          </m:e>
        </m:nary>
      </m:oMath>
      <w:r w:rsidR="00723EEE" w:rsidRPr="00723EEE">
        <w:rPr>
          <w:rFonts w:eastAsiaTheme="minorEastAsia"/>
          <w:bCs/>
          <w:lang w:val="en-GB"/>
        </w:rPr>
        <w:t xml:space="preserve"> (where </w:t>
      </w:r>
      <m:oMath>
        <m:sSub>
          <m:sSubPr>
            <m:ctrlPr>
              <w:rPr>
                <w:rFonts w:ascii="Cambria Math" w:hAnsi="Cambria Math"/>
                <w:bCs/>
                <w:i/>
                <w:lang w:val="en-GB"/>
              </w:rPr>
            </m:ctrlPr>
          </m:sSubPr>
          <m:e>
            <m:r>
              <w:rPr>
                <w:rFonts w:ascii="Cambria Math" w:hAnsi="Cambria Math"/>
                <w:lang w:val="en-GB"/>
              </w:rPr>
              <m:t>ξ</m:t>
            </m:r>
          </m:e>
          <m:sub>
            <m:r>
              <w:rPr>
                <w:rFonts w:ascii="Cambria Math" w:hAnsi="Cambria Math"/>
                <w:lang w:val="en-GB"/>
              </w:rPr>
              <m:t>h</m:t>
            </m:r>
          </m:sub>
        </m:sSub>
      </m:oMath>
      <w:r w:rsidR="00723EEE" w:rsidRPr="00723EEE">
        <w:rPr>
          <w:rFonts w:eastAsiaTheme="minorEastAsia"/>
          <w:bCs/>
          <w:lang w:val="en-GB"/>
        </w:rPr>
        <w:t xml:space="preserve"> is the out-of-plane drag coefficient). </w:t>
      </w:r>
      <w:r w:rsidR="00723EEE" w:rsidRPr="00723EEE">
        <w:rPr>
          <w:rFonts w:eastAsiaTheme="minorEastAsia"/>
          <w:bCs/>
        </w:rPr>
        <w:t xml:space="preserve">These forces emerge as a result of the out-of-plane displacement </w:t>
      </w:r>
      <m:oMath>
        <m:r>
          <w:rPr>
            <w:rFonts w:ascii="Cambria Math" w:eastAsiaTheme="minorEastAsia" w:hAnsi="Cambria Math"/>
          </w:rPr>
          <m:t>h</m:t>
        </m:r>
      </m:oMath>
      <w:r w:rsidR="00723EEE" w:rsidRPr="00723EEE">
        <w:rPr>
          <w:rFonts w:eastAsiaTheme="minorEastAsia"/>
          <w:bCs/>
        </w:rPr>
        <w:t xml:space="preserve"> and are consistently expressed in scalar form</w:t>
      </w:r>
      <w:r w:rsidR="00723EEE" w:rsidRPr="00723EEE">
        <w:rPr>
          <w:rFonts w:eastAsiaTheme="minorEastAsia"/>
          <w:bCs/>
          <w:lang w:val="en-GB"/>
        </w:rPr>
        <w:t xml:space="preserve"> (where </w:t>
      </w:r>
      <m:oMath>
        <m:sSubSup>
          <m:sSubSupPr>
            <m:ctrlPr>
              <w:rPr>
                <w:rFonts w:ascii="Cambria Math" w:hAnsi="Cambria Math"/>
                <w:bCs/>
                <w:i/>
                <w:lang w:val="en-GB"/>
              </w:rPr>
            </m:ctrlPr>
          </m:sSubSupPr>
          <m:e>
            <m:r>
              <w:rPr>
                <w:rFonts w:ascii="Cambria Math" w:hAnsi="Cambria Math"/>
                <w:lang w:val="en-GB"/>
              </w:rPr>
              <m:t>F</m:t>
            </m:r>
          </m:e>
          <m:sub>
            <m:r>
              <w:rPr>
                <w:rFonts w:ascii="Cambria Math" w:hAnsi="Cambria Math"/>
                <w:lang w:val="en-GB"/>
              </w:rPr>
              <m:t>di</m:t>
            </m:r>
          </m:sub>
          <m:sup>
            <m:r>
              <w:rPr>
                <w:rFonts w:ascii="Cambria Math" w:hAnsi="Cambria Math"/>
                <w:lang w:val="en-GB"/>
              </w:rPr>
              <m:t>out-of-plane</m:t>
            </m:r>
          </m:sup>
        </m:sSubSup>
      </m:oMath>
      <w:r w:rsidR="00723EEE" w:rsidRPr="00723EEE">
        <w:rPr>
          <w:rFonts w:eastAsiaTheme="minorEastAsia"/>
          <w:bCs/>
          <w:lang w:val="en-GB"/>
        </w:rPr>
        <w:t xml:space="preserve"> are out-of-plane driving forces and </w:t>
      </w:r>
      <m:oMath>
        <m:sSubSup>
          <m:sSubSupPr>
            <m:ctrlPr>
              <w:rPr>
                <w:rFonts w:ascii="Cambria Math" w:hAnsi="Cambria Math"/>
                <w:bCs/>
                <w:i/>
                <w:lang w:val="en-GB"/>
              </w:rPr>
            </m:ctrlPr>
          </m:sSubSupPr>
          <m:e>
            <m:r>
              <w:rPr>
                <w:rFonts w:ascii="Cambria Math" w:hAnsi="Cambria Math"/>
                <w:lang w:val="en-GB"/>
              </w:rPr>
              <m:t>F</m:t>
            </m:r>
          </m:e>
          <m:sub>
            <m:r>
              <w:rPr>
                <w:rFonts w:ascii="Cambria Math" w:hAnsi="Cambria Math"/>
                <w:lang w:val="en-GB"/>
              </w:rPr>
              <m:t>ri</m:t>
            </m:r>
          </m:sub>
          <m:sup>
            <m:r>
              <w:rPr>
                <w:rFonts w:ascii="Cambria Math" w:hAnsi="Cambria Math"/>
                <w:lang w:val="en-GB"/>
              </w:rPr>
              <m:t>out-of-plane</m:t>
            </m:r>
          </m:sup>
        </m:sSubSup>
      </m:oMath>
      <w:r w:rsidR="00723EEE" w:rsidRPr="00723EEE">
        <w:rPr>
          <w:rFonts w:eastAsiaTheme="minorEastAsia"/>
          <w:bCs/>
          <w:lang w:val="en-GB"/>
        </w:rPr>
        <w:t xml:space="preserve"> are out-of-plane resistive forces). </w:t>
      </w:r>
      <w:r w:rsidR="00723EEE" w:rsidRPr="00723EEE">
        <w:rPr>
          <w:bCs/>
        </w:rPr>
        <w:t xml:space="preserve">Out-of-plane driving forces are: the FA cluster–induced out-of-plane driving force and ultrasound force, while the out-of-plane resistive forces are composed of </w:t>
      </w:r>
      <w:r w:rsidR="00A87E51">
        <w:rPr>
          <w:bCs/>
        </w:rPr>
        <w:t xml:space="preserve">the </w:t>
      </w:r>
      <w:r w:rsidR="00723EEE" w:rsidRPr="00723EEE">
        <w:rPr>
          <w:bCs/>
        </w:rPr>
        <w:t>viscoelastic force, traction force, lipid bilayer bending force, and surface tension force.</w:t>
      </w:r>
    </w:p>
    <w:p w14:paraId="24801A64" w14:textId="5DFF0C5B" w:rsidR="002C0857" w:rsidRPr="00412EC5" w:rsidRDefault="002C0857" w:rsidP="00723EEE">
      <w:pPr>
        <w:jc w:val="both"/>
        <w:rPr>
          <w:bCs/>
          <w:color w:val="000000" w:themeColor="text1"/>
          <w:lang w:val="en-GB"/>
        </w:rPr>
      </w:pPr>
      <w:r w:rsidRPr="00412EC5">
        <w:rPr>
          <w:bCs/>
          <w:color w:val="000000" w:themeColor="text1"/>
          <w:lang w:val="en-GB"/>
        </w:rPr>
        <w:t xml:space="preserve">The surface tension force originates from the lipid bilayer–actin cortex composite and is given by the gradient of the membrane surface tension. The viscoelastic force, in turn, arises from the ventral stress </w:t>
      </w:r>
      <w:proofErr w:type="spellStart"/>
      <w:r w:rsidRPr="00412EC5">
        <w:rPr>
          <w:bCs/>
          <w:color w:val="000000" w:themeColor="text1"/>
          <w:lang w:val="en-GB"/>
        </w:rPr>
        <w:t>fiber</w:t>
      </w:r>
      <w:proofErr w:type="spellEnd"/>
      <w:r w:rsidRPr="00412EC5">
        <w:rPr>
          <w:bCs/>
          <w:color w:val="000000" w:themeColor="text1"/>
          <w:lang w:val="en-GB"/>
        </w:rPr>
        <w:t xml:space="preserve"> network and is described by the divergence of the mechanical stress, accounting for spatial heterogeneities in stress </w:t>
      </w:r>
      <w:proofErr w:type="spellStart"/>
      <w:r w:rsidRPr="00412EC5">
        <w:rPr>
          <w:bCs/>
          <w:color w:val="000000" w:themeColor="text1"/>
          <w:lang w:val="en-GB"/>
        </w:rPr>
        <w:t>fiber</w:t>
      </w:r>
      <w:proofErr w:type="spellEnd"/>
      <w:r w:rsidRPr="00412EC5">
        <w:rPr>
          <w:bCs/>
          <w:color w:val="000000" w:themeColor="text1"/>
          <w:lang w:val="en-GB"/>
        </w:rPr>
        <w:t xml:space="preserve"> organisation.</w:t>
      </w:r>
    </w:p>
    <w:p w14:paraId="41C174CB" w14:textId="2E1EF776" w:rsidR="00723EEE" w:rsidRPr="00723EEE" w:rsidRDefault="00723EEE" w:rsidP="00723EEE">
      <w:pPr>
        <w:jc w:val="both"/>
        <w:rPr>
          <w:bCs/>
        </w:rPr>
      </w:pPr>
      <w:r w:rsidRPr="00723EEE">
        <w:rPr>
          <w:bCs/>
        </w:rPr>
        <w:t xml:space="preserve">The out-of-plane driving forces, such as the ultrasound force and the FA cluster–induced driving force, are responsible for the generation of out-of-plane displacement </w:t>
      </w:r>
      <m:oMath>
        <m:r>
          <w:rPr>
            <w:rFonts w:ascii="Cambria Math" w:hAnsi="Cambria Math"/>
          </w:rPr>
          <m:t>h</m:t>
        </m:r>
      </m:oMath>
      <w:r w:rsidRPr="00723EEE">
        <w:rPr>
          <w:bCs/>
        </w:rPr>
        <w:t xml:space="preserve"> in the ventral cytoskeleton. The out-of-plane resistive forces such as the bilayer bending force and the surface tension force vary between cell types, but these variations are not responsible for the observed variation in curvature properties. The main resistive force for curvature formation is the out-of-plane viscoelastic force of the ventral cytoskeleton. This force depends, not on the magnitude of mechanical stress accumulated within the ventral stress fiber network and its stiffness, but rather on the distribution of mechanical stress and is equal to the divergence of the mechanical stress </w:t>
      </w:r>
      <w:r w:rsidR="00F370BF">
        <w:rPr>
          <w:bCs/>
        </w:rPr>
        <w:t>[</w:t>
      </w:r>
      <w:r w:rsidR="00B418D8">
        <w:rPr>
          <w:bCs/>
          <w:highlight w:val="yellow"/>
        </w:rPr>
        <w:t>17</w:t>
      </w:r>
      <w:r w:rsidR="00F370BF">
        <w:rPr>
          <w:bCs/>
        </w:rPr>
        <w:t>]</w:t>
      </w:r>
      <w:r w:rsidRPr="00723EEE">
        <w:rPr>
          <w:bCs/>
        </w:rPr>
        <w:t xml:space="preserve">. As a result, the structurally inhomogeneous ventral cytoskeleton found in </w:t>
      </w:r>
      <w:proofErr w:type="spellStart"/>
      <w:r w:rsidRPr="00723EEE">
        <w:rPr>
          <w:bCs/>
        </w:rPr>
        <w:t>mesenchymal</w:t>
      </w:r>
      <w:proofErr w:type="spellEnd"/>
      <w:r w:rsidRPr="00723EEE">
        <w:rPr>
          <w:bCs/>
        </w:rPr>
        <w:t>-like cancer cells experiences a sufficiently strong force to prevent curvature formation along FAs in the absence of LIUS. In contrast, the more uniform distribution of mechanical stress observed in epithelial cells and fibroblasts results in a reduction of the viscoelastic force in relation to the driving force induced by FA clusters, which consequently leads to the formation of curvatures along FAs even without LIUS.</w:t>
      </w:r>
    </w:p>
    <w:p w14:paraId="35AA6A1C" w14:textId="5ACDA7D9" w:rsidR="00723EEE" w:rsidRPr="00723EEE" w:rsidRDefault="00723EEE" w:rsidP="00723EEE">
      <w:pPr>
        <w:jc w:val="both"/>
        <w:rPr>
          <w:bCs/>
        </w:rPr>
      </w:pPr>
      <w:r w:rsidRPr="00723EEE">
        <w:rPr>
          <w:bCs/>
        </w:rPr>
        <w:t xml:space="preserve">Nevertheless, the application of ultrasound has the potential to diminish the viscoelastic force. There are two potential physical mechanisms. The first, which is more likely, suggests that LIUS creates a tilting effect in the network of ventral stress fibers. The second mechanism could be attributed to a mechanically-induced disintegration of the ventral cytoskeleton, resulting in energy dissipation and a decrease in the viscoelastic force. However, it is unlikely that LIUS alone can create extreme stress </w:t>
      </w:r>
      <w:proofErr w:type="spellStart"/>
      <w:r w:rsidRPr="00723EEE">
        <w:rPr>
          <w:bCs/>
        </w:rPr>
        <w:t>inhomogeneities</w:t>
      </w:r>
      <w:proofErr w:type="spellEnd"/>
      <w:r w:rsidRPr="00723EEE">
        <w:rPr>
          <w:bCs/>
        </w:rPr>
        <w:t xml:space="preserve"> sufficient to physically destabilize the cytoskeleton. </w:t>
      </w:r>
      <w:r w:rsidR="00EF6817">
        <w:rPr>
          <w:bCs/>
        </w:rPr>
        <w:t>We infer that it is the</w:t>
      </w:r>
      <w:r w:rsidRPr="00723EEE">
        <w:rPr>
          <w:bCs/>
        </w:rPr>
        <w:t xml:space="preserve"> localized tilting is responsible for the development of irregular curvatures along FAs in cancer cells.</w:t>
      </w:r>
    </w:p>
    <w:p w14:paraId="65B59042" w14:textId="77777777" w:rsidR="00723EEE" w:rsidRPr="00723EEE" w:rsidRDefault="00723EEE" w:rsidP="00723EEE">
      <w:pPr>
        <w:jc w:val="both"/>
        <w:rPr>
          <w:bCs/>
        </w:rPr>
      </w:pPr>
    </w:p>
    <w:p w14:paraId="016C16E3" w14:textId="33DD22DA" w:rsidR="00723EEE" w:rsidRPr="00723EEE" w:rsidRDefault="00723EEE" w:rsidP="00723EEE">
      <w:pPr>
        <w:jc w:val="both"/>
        <w:rPr>
          <w:b/>
          <w:bCs/>
        </w:rPr>
      </w:pPr>
      <w:r w:rsidRPr="00723EEE">
        <w:rPr>
          <w:b/>
          <w:bCs/>
        </w:rPr>
        <w:t>6.</w:t>
      </w:r>
      <w:r w:rsidR="00DB201E">
        <w:rPr>
          <w:b/>
          <w:bCs/>
        </w:rPr>
        <w:t>2.</w:t>
      </w:r>
      <w:r w:rsidRPr="00723EEE">
        <w:rPr>
          <w:b/>
          <w:bCs/>
        </w:rPr>
        <w:t>1 The out-of-plane driving forces for the curvature formation</w:t>
      </w:r>
    </w:p>
    <w:p w14:paraId="2AB6ACF3" w14:textId="75082954" w:rsidR="00723EEE" w:rsidRPr="00723EEE" w:rsidRDefault="00723EEE" w:rsidP="00723EEE">
      <w:pPr>
        <w:jc w:val="both"/>
        <w:rPr>
          <w:bCs/>
        </w:rPr>
      </w:pPr>
      <w:r w:rsidRPr="00723EEE">
        <w:rPr>
          <w:bCs/>
        </w:rPr>
        <w:t xml:space="preserve">An FA cluster–induced out-of-plane driving force of sufficient intensity can cause the formation of curvature near FAs in epithelial cells and fibroblasts, even without LIUS </w:t>
      </w:r>
      <w:r w:rsidR="00F370BF">
        <w:rPr>
          <w:bCs/>
        </w:rPr>
        <w:t>[</w:t>
      </w:r>
      <w:r w:rsidR="00B6792A">
        <w:rPr>
          <w:bCs/>
          <w:highlight w:val="yellow"/>
        </w:rPr>
        <w:t>41</w:t>
      </w:r>
      <w:r w:rsidR="00F370BF">
        <w:rPr>
          <w:bCs/>
        </w:rPr>
        <w:t>]</w:t>
      </w:r>
      <w:r w:rsidRPr="00723EEE">
        <w:rPr>
          <w:bCs/>
        </w:rPr>
        <w:t xml:space="preserve">. This force depends on: (i) the surface number density of integrin-ligand </w:t>
      </w:r>
      <w:proofErr w:type="gramStart"/>
      <w:r w:rsidRPr="00723EEE">
        <w:rPr>
          <w:bCs/>
        </w:rPr>
        <w:t xml:space="preserve">bonds </w:t>
      </w:r>
      <w:proofErr w:type="gramEnd"/>
      <m:oMath>
        <m:sSub>
          <m:sSubPr>
            <m:ctrlPr>
              <w:rPr>
                <w:rFonts w:ascii="Cambria Math" w:hAnsi="Cambria Math"/>
                <w:bCs/>
                <w:i/>
              </w:rPr>
            </m:ctrlPr>
          </m:sSubPr>
          <m:e>
            <m:r>
              <w:rPr>
                <w:rFonts w:ascii="Cambria Math" w:hAnsi="Cambria Math"/>
              </w:rPr>
              <m:t>ρ</m:t>
            </m:r>
          </m:e>
          <m:sub>
            <m:r>
              <w:rPr>
                <w:rFonts w:ascii="Cambria Math" w:hAnsi="Cambria Math"/>
              </w:rPr>
              <m:t>B</m:t>
            </m:r>
          </m:sub>
        </m:sSub>
      </m:oMath>
      <w:r w:rsidRPr="00723EEE">
        <w:rPr>
          <w:bCs/>
        </w:rPr>
        <w:t xml:space="preserve">, (ii) the force per single bond </w:t>
      </w:r>
      <m:oMath>
        <m:sSub>
          <m:sSubPr>
            <m:ctrlPr>
              <w:rPr>
                <w:rFonts w:ascii="Cambria Math" w:hAnsi="Cambria Math"/>
                <w:bCs/>
                <w:i/>
              </w:rPr>
            </m:ctrlPr>
          </m:sSubPr>
          <m:e>
            <m:r>
              <w:rPr>
                <w:rFonts w:ascii="Cambria Math" w:hAnsi="Cambria Math"/>
              </w:rPr>
              <m:t>f</m:t>
            </m:r>
          </m:e>
          <m:sub>
            <m:r>
              <w:rPr>
                <w:rFonts w:ascii="Cambria Math" w:hAnsi="Cambria Math"/>
              </w:rPr>
              <m:t>0</m:t>
            </m:r>
          </m:sub>
        </m:sSub>
      </m:oMath>
      <w:r w:rsidRPr="00723EEE">
        <w:rPr>
          <w:bCs/>
        </w:rPr>
        <w:t xml:space="preserve">, and (iii) the tilting angle of integrin molecules </w:t>
      </w:r>
      <m:oMath>
        <m:acc>
          <m:accPr>
            <m:chr m:val="⃗"/>
            <m:ctrlPr>
              <w:rPr>
                <w:rFonts w:ascii="Cambria Math" w:hAnsi="Cambria Math"/>
                <w:b/>
                <w:bCs/>
                <w:i/>
              </w:rPr>
            </m:ctrlPr>
          </m:accPr>
          <m:e>
            <m:r>
              <m:rPr>
                <m:sty m:val="bi"/>
              </m:rPr>
              <w:rPr>
                <w:rFonts w:ascii="Cambria Math" w:hAnsi="Cambria Math"/>
              </w:rPr>
              <m:t>φ</m:t>
            </m:r>
          </m:e>
        </m:acc>
        <m:d>
          <m:dPr>
            <m:ctrlPr>
              <w:rPr>
                <w:rFonts w:ascii="Cambria Math" w:hAnsi="Cambria Math"/>
                <w:b/>
                <w:bCs/>
                <w:i/>
              </w:rPr>
            </m:ctrlPr>
          </m:dPr>
          <m:e>
            <m:sSub>
              <m:sSubPr>
                <m:ctrlPr>
                  <w:rPr>
                    <w:rFonts w:ascii="Cambria Math" w:hAnsi="Cambria Math"/>
                    <w:bCs/>
                    <w:i/>
                  </w:rPr>
                </m:ctrlPr>
              </m:sSubPr>
              <m:e>
                <m:r>
                  <w:rPr>
                    <w:rFonts w:ascii="Cambria Math" w:hAnsi="Cambria Math"/>
                  </w:rPr>
                  <m:t>φ</m:t>
                </m:r>
              </m:e>
              <m:sub>
                <m:r>
                  <w:rPr>
                    <w:rFonts w:ascii="Cambria Math" w:hAnsi="Cambria Math"/>
                  </w:rPr>
                  <m:t>x</m:t>
                </m:r>
              </m:sub>
            </m:sSub>
            <m:r>
              <w:rPr>
                <w:rFonts w:ascii="Cambria Math" w:hAnsi="Cambria Math"/>
              </w:rPr>
              <m:t>,</m:t>
            </m:r>
            <m:sSub>
              <m:sSubPr>
                <m:ctrlPr>
                  <w:rPr>
                    <w:rFonts w:ascii="Cambria Math" w:hAnsi="Cambria Math"/>
                    <w:bCs/>
                    <w:i/>
                  </w:rPr>
                </m:ctrlPr>
              </m:sSubPr>
              <m:e>
                <m:r>
                  <w:rPr>
                    <w:rFonts w:ascii="Cambria Math" w:hAnsi="Cambria Math"/>
                  </w:rPr>
                  <m:t>φ</m:t>
                </m:r>
              </m:e>
              <m:sub>
                <m:r>
                  <w:rPr>
                    <w:rFonts w:ascii="Cambria Math" w:hAnsi="Cambria Math"/>
                  </w:rPr>
                  <m:t>y</m:t>
                </m:r>
              </m:sub>
            </m:sSub>
          </m:e>
        </m:d>
      </m:oMath>
      <w:r w:rsidRPr="00723EEE">
        <w:rPr>
          <w:bCs/>
        </w:rPr>
        <w:t>. The out-of-plane force density can be expressed as:</w:t>
      </w:r>
    </w:p>
    <w:p w14:paraId="3D15BFBE" w14:textId="77777777" w:rsidR="00723EEE" w:rsidRPr="00723EEE" w:rsidRDefault="00723EEE" w:rsidP="00723EEE">
      <w:pPr>
        <w:jc w:val="both"/>
        <w:rPr>
          <w:bCs/>
        </w:rPr>
      </w:pPr>
      <w:r w:rsidRPr="00723EEE">
        <w:rPr>
          <w:bCs/>
        </w:rPr>
        <w:lastRenderedPageBreak/>
        <w:t xml:space="preserve"> </w:t>
      </w:r>
      <m:oMath>
        <m:sSubSup>
          <m:sSubSupPr>
            <m:ctrlPr>
              <w:rPr>
                <w:rFonts w:ascii="Cambria Math" w:hAnsi="Cambria Math"/>
                <w:bCs/>
                <w:i/>
              </w:rPr>
            </m:ctrlPr>
          </m:sSubSupPr>
          <m:e>
            <m:r>
              <w:rPr>
                <w:rFonts w:ascii="Cambria Math" w:hAnsi="Cambria Math"/>
              </w:rPr>
              <m:t>F</m:t>
            </m:r>
          </m:e>
          <m:sub>
            <m:r>
              <w:rPr>
                <w:rFonts w:ascii="Cambria Math" w:hAnsi="Cambria Math"/>
              </w:rPr>
              <m:t>FA</m:t>
            </m:r>
          </m:sub>
          <m:sup>
            <m:r>
              <w:rPr>
                <w:rFonts w:ascii="Cambria Math" w:hAnsi="Cambria Math"/>
              </w:rPr>
              <m:t>out-of-plane</m:t>
            </m:r>
          </m:sup>
        </m:sSubSup>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B</m:t>
            </m:r>
          </m:sub>
        </m:sSub>
        <m:d>
          <m:dPr>
            <m:ctrlPr>
              <w:rPr>
                <w:rFonts w:ascii="Cambria Math" w:hAnsi="Cambria Math"/>
                <w:bCs/>
                <w:i/>
              </w:rPr>
            </m:ctrlPr>
          </m:dPr>
          <m:e>
            <m:r>
              <w:rPr>
                <w:rFonts w:ascii="Cambria Math" w:hAnsi="Cambria Math"/>
              </w:rPr>
              <m:t>r,τ</m:t>
            </m:r>
          </m:e>
        </m:d>
        <m:sSub>
          <m:sSubPr>
            <m:ctrlPr>
              <w:rPr>
                <w:rFonts w:ascii="Cambria Math" w:hAnsi="Cambria Math"/>
                <w:bCs/>
                <w:i/>
              </w:rPr>
            </m:ctrlPr>
          </m:sSubPr>
          <m:e>
            <m:r>
              <w:rPr>
                <w:rFonts w:ascii="Cambria Math" w:hAnsi="Cambria Math"/>
              </w:rPr>
              <m:t>f</m:t>
            </m:r>
          </m:e>
          <m:sub>
            <m:r>
              <w:rPr>
                <w:rFonts w:ascii="Cambria Math" w:hAnsi="Cambria Math"/>
              </w:rPr>
              <m:t>0</m:t>
            </m:r>
          </m:sub>
        </m:sSub>
        <m:d>
          <m:dPr>
            <m:ctrlPr>
              <w:rPr>
                <w:rFonts w:ascii="Cambria Math" w:hAnsi="Cambria Math"/>
                <w:bCs/>
                <w:i/>
              </w:rPr>
            </m:ctrlPr>
          </m:dPr>
          <m:e>
            <m:r>
              <w:rPr>
                <w:rFonts w:ascii="Cambria Math" w:hAnsi="Cambria Math"/>
              </w:rPr>
              <m:t>r,τ</m:t>
            </m:r>
          </m:e>
        </m:d>
        <m:func>
          <m:funcPr>
            <m:ctrlPr>
              <w:rPr>
                <w:rFonts w:ascii="Cambria Math" w:hAnsi="Cambria Math"/>
                <w:bCs/>
                <w:i/>
              </w:rPr>
            </m:ctrlPr>
          </m:funcPr>
          <m:fName>
            <m:r>
              <m:rPr>
                <m:sty m:val="p"/>
              </m:rPr>
              <w:rPr>
                <w:rFonts w:ascii="Cambria Math" w:hAnsi="Cambria Math"/>
              </w:rPr>
              <m:t>cos</m:t>
            </m:r>
          </m:fName>
          <m:e>
            <m:d>
              <m:dPr>
                <m:ctrlPr>
                  <w:rPr>
                    <w:rFonts w:ascii="Cambria Math" w:hAnsi="Cambria Math"/>
                    <w:bCs/>
                    <w:i/>
                  </w:rPr>
                </m:ctrlPr>
              </m:dPr>
              <m:e>
                <m:d>
                  <m:dPr>
                    <m:begChr m:val="|"/>
                    <m:endChr m:val="|"/>
                    <m:ctrlPr>
                      <w:rPr>
                        <w:rFonts w:ascii="Cambria Math" w:hAnsi="Cambria Math"/>
                        <w:bCs/>
                        <w:i/>
                      </w:rPr>
                    </m:ctrlPr>
                  </m:dPr>
                  <m:e>
                    <m:acc>
                      <m:accPr>
                        <m:chr m:val="⃗"/>
                        <m:ctrlPr>
                          <w:rPr>
                            <w:rFonts w:ascii="Cambria Math" w:hAnsi="Cambria Math"/>
                            <w:b/>
                            <w:bCs/>
                            <w:i/>
                          </w:rPr>
                        </m:ctrlPr>
                      </m:accPr>
                      <m:e>
                        <m:r>
                          <m:rPr>
                            <m:sty m:val="bi"/>
                          </m:rPr>
                          <w:rPr>
                            <w:rFonts w:ascii="Cambria Math" w:hAnsi="Cambria Math"/>
                          </w:rPr>
                          <m:t>φ</m:t>
                        </m:r>
                      </m:e>
                    </m:acc>
                    <m:d>
                      <m:dPr>
                        <m:ctrlPr>
                          <w:rPr>
                            <w:rFonts w:ascii="Cambria Math" w:hAnsi="Cambria Math"/>
                            <w:bCs/>
                            <w:i/>
                          </w:rPr>
                        </m:ctrlPr>
                      </m:dPr>
                      <m:e>
                        <m:r>
                          <w:rPr>
                            <w:rFonts w:ascii="Cambria Math" w:hAnsi="Cambria Math"/>
                          </w:rPr>
                          <m:t>r,τ</m:t>
                        </m:r>
                      </m:e>
                    </m:d>
                  </m:e>
                </m:d>
              </m:e>
            </m:d>
          </m:e>
        </m:func>
      </m:oMath>
      <w:r w:rsidRPr="00723EEE">
        <w:rPr>
          <w:bCs/>
        </w:rPr>
        <w:t xml:space="preserve"> </w:t>
      </w:r>
      <w:r w:rsidRPr="00723EEE">
        <w:rPr>
          <w:bCs/>
        </w:rPr>
        <w:tab/>
      </w:r>
      <w:r w:rsidRPr="00723EEE">
        <w:rPr>
          <w:bCs/>
        </w:rPr>
        <w:tab/>
      </w:r>
      <w:r w:rsidRPr="00723EEE">
        <w:rPr>
          <w:bCs/>
        </w:rPr>
        <w:tab/>
      </w:r>
      <w:r w:rsidRPr="00723EEE">
        <w:rPr>
          <w:bCs/>
        </w:rPr>
        <w:tab/>
      </w:r>
      <w:r w:rsidRPr="00723EEE">
        <w:rPr>
          <w:bCs/>
        </w:rPr>
        <w:tab/>
        <w:t>(3)</w:t>
      </w:r>
    </w:p>
    <w:p w14:paraId="0669BCB9" w14:textId="08C651A9" w:rsidR="00723EEE" w:rsidRPr="00723EEE" w:rsidRDefault="00723EEE" w:rsidP="00723EEE">
      <w:pPr>
        <w:jc w:val="both"/>
        <w:rPr>
          <w:bCs/>
        </w:rPr>
      </w:pPr>
      <w:proofErr w:type="gramStart"/>
      <w:r w:rsidRPr="00723EEE">
        <w:rPr>
          <w:bCs/>
        </w:rPr>
        <w:t xml:space="preserve">where </w:t>
      </w:r>
      <w:proofErr w:type="gramEnd"/>
      <m:oMath>
        <m:d>
          <m:dPr>
            <m:begChr m:val="|"/>
            <m:endChr m:val="|"/>
            <m:ctrlPr>
              <w:rPr>
                <w:rFonts w:ascii="Cambria Math" w:hAnsi="Cambria Math"/>
                <w:bCs/>
                <w:i/>
              </w:rPr>
            </m:ctrlPr>
          </m:dPr>
          <m:e>
            <m:acc>
              <m:accPr>
                <m:chr m:val="⃗"/>
                <m:ctrlPr>
                  <w:rPr>
                    <w:rFonts w:ascii="Cambria Math" w:hAnsi="Cambria Math"/>
                    <w:b/>
                    <w:bCs/>
                    <w:i/>
                  </w:rPr>
                </m:ctrlPr>
              </m:accPr>
              <m:e>
                <m:r>
                  <m:rPr>
                    <m:sty m:val="bi"/>
                  </m:rPr>
                  <w:rPr>
                    <w:rFonts w:ascii="Cambria Math" w:hAnsi="Cambria Math"/>
                  </w:rPr>
                  <m:t>φ</m:t>
                </m:r>
              </m:e>
            </m:acc>
            <m:d>
              <m:dPr>
                <m:ctrlPr>
                  <w:rPr>
                    <w:rFonts w:ascii="Cambria Math" w:hAnsi="Cambria Math"/>
                    <w:bCs/>
                    <w:i/>
                  </w:rPr>
                </m:ctrlPr>
              </m:dPr>
              <m:e>
                <m:r>
                  <w:rPr>
                    <w:rFonts w:ascii="Cambria Math" w:hAnsi="Cambria Math"/>
                  </w:rPr>
                  <m:t>r,τ</m:t>
                </m:r>
              </m:e>
            </m:d>
          </m:e>
        </m:d>
        <m:r>
          <w:rPr>
            <w:rFonts w:ascii="Cambria Math" w:hAnsi="Cambria Math"/>
          </w:rPr>
          <m:t>=</m:t>
        </m:r>
        <m:rad>
          <m:radPr>
            <m:degHide m:val="1"/>
            <m:ctrlPr>
              <w:rPr>
                <w:rFonts w:ascii="Cambria Math" w:hAnsi="Cambria Math"/>
                <w:bCs/>
                <w:i/>
              </w:rPr>
            </m:ctrlPr>
          </m:radPr>
          <m:deg/>
          <m:e>
            <m:sSubSup>
              <m:sSubSupPr>
                <m:ctrlPr>
                  <w:rPr>
                    <w:rFonts w:ascii="Cambria Math" w:hAnsi="Cambria Math"/>
                    <w:bCs/>
                    <w:i/>
                  </w:rPr>
                </m:ctrlPr>
              </m:sSubSupPr>
              <m:e>
                <m:r>
                  <w:rPr>
                    <w:rFonts w:ascii="Cambria Math" w:hAnsi="Cambria Math"/>
                  </w:rPr>
                  <m:t>φ</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φ</m:t>
                </m:r>
              </m:e>
              <m:sub>
                <m:r>
                  <w:rPr>
                    <w:rFonts w:ascii="Cambria Math" w:hAnsi="Cambria Math"/>
                  </w:rPr>
                  <m:t>y</m:t>
                </m:r>
              </m:sub>
              <m:sup>
                <m:r>
                  <w:rPr>
                    <w:rFonts w:ascii="Cambria Math" w:hAnsi="Cambria Math"/>
                  </w:rPr>
                  <m:t>2</m:t>
                </m:r>
              </m:sup>
            </m:sSubSup>
          </m:e>
        </m:rad>
      </m:oMath>
      <w:r w:rsidRPr="00723EEE">
        <w:rPr>
          <w:rFonts w:eastAsiaTheme="minorEastAsia"/>
          <w:bCs/>
        </w:rPr>
        <w:t xml:space="preserve">. </w:t>
      </w:r>
      <w:r w:rsidRPr="00723EEE">
        <w:rPr>
          <w:bCs/>
        </w:rPr>
        <w:t xml:space="preserve">An increase in the tilting angle causes a decrease in the </w:t>
      </w:r>
      <w:proofErr w:type="gramStart"/>
      <w:r w:rsidRPr="00723EEE">
        <w:rPr>
          <w:bCs/>
        </w:rPr>
        <w:t xml:space="preserve">force </w:t>
      </w:r>
      <w:proofErr w:type="gramEnd"/>
      <m:oMath>
        <m:sSubSup>
          <m:sSubSupPr>
            <m:ctrlPr>
              <w:rPr>
                <w:rFonts w:ascii="Cambria Math" w:hAnsi="Cambria Math"/>
                <w:bCs/>
                <w:i/>
              </w:rPr>
            </m:ctrlPr>
          </m:sSubSupPr>
          <m:e>
            <m:r>
              <w:rPr>
                <w:rFonts w:ascii="Cambria Math" w:hAnsi="Cambria Math"/>
              </w:rPr>
              <m:t>F</m:t>
            </m:r>
          </m:e>
          <m:sub>
            <m:r>
              <w:rPr>
                <w:rFonts w:ascii="Cambria Math" w:hAnsi="Cambria Math"/>
              </w:rPr>
              <m:t>FA</m:t>
            </m:r>
          </m:sub>
          <m:sup>
            <m:r>
              <w:rPr>
                <w:rFonts w:ascii="Cambria Math" w:hAnsi="Cambria Math"/>
              </w:rPr>
              <m:t>out-of-plane</m:t>
            </m:r>
          </m:sup>
        </m:sSubSup>
      </m:oMath>
      <w:r w:rsidRPr="00723EEE">
        <w:rPr>
          <w:rFonts w:eastAsiaTheme="minorEastAsia"/>
          <w:bCs/>
        </w:rPr>
        <w:t xml:space="preserve">. Various membrane curvatures can be generated depending on the angle </w:t>
      </w:r>
      <m:oMath>
        <m:acc>
          <m:accPr>
            <m:chr m:val="⃗"/>
            <m:ctrlPr>
              <w:rPr>
                <w:rFonts w:ascii="Cambria Math" w:hAnsi="Cambria Math"/>
                <w:b/>
                <w:bCs/>
                <w:i/>
              </w:rPr>
            </m:ctrlPr>
          </m:accPr>
          <m:e>
            <m:r>
              <m:rPr>
                <m:sty m:val="bi"/>
              </m:rPr>
              <w:rPr>
                <w:rFonts w:ascii="Cambria Math" w:hAnsi="Cambria Math"/>
              </w:rPr>
              <m:t>φ</m:t>
            </m:r>
          </m:e>
        </m:acc>
      </m:oMath>
      <w:r w:rsidRPr="00723EEE">
        <w:rPr>
          <w:rFonts w:eastAsiaTheme="minorEastAsia"/>
          <w:b/>
          <w:bCs/>
        </w:rPr>
        <w:t xml:space="preserve"> </w:t>
      </w:r>
      <w:r w:rsidRPr="00723EEE">
        <w:rPr>
          <w:rFonts w:eastAsiaTheme="minorEastAsia"/>
          <w:bCs/>
        </w:rPr>
        <w:t xml:space="preserve">when the out-of-plane viscoelastic force is relatively </w:t>
      </w:r>
      <w:r w:rsidR="001D6237">
        <w:rPr>
          <w:rFonts w:eastAsiaTheme="minorEastAsia"/>
          <w:bCs/>
        </w:rPr>
        <w:t>small</w:t>
      </w:r>
      <w:r w:rsidRPr="00723EEE">
        <w:rPr>
          <w:rFonts w:eastAsiaTheme="minorEastAsia"/>
          <w:b/>
          <w:bCs/>
        </w:rPr>
        <w:t>:</w:t>
      </w:r>
      <w:r w:rsidRPr="00723EEE">
        <w:rPr>
          <w:bCs/>
        </w:rPr>
        <w:t xml:space="preserve"> (i) </w:t>
      </w:r>
      <w:proofErr w:type="gramStart"/>
      <w:r w:rsidRPr="00723EEE">
        <w:rPr>
          <w:bCs/>
        </w:rPr>
        <w:t xml:space="preserve">for </w:t>
      </w:r>
      <w:proofErr w:type="gramEnd"/>
      <m:oMath>
        <m:acc>
          <m:accPr>
            <m:chr m:val="⃗"/>
            <m:ctrlPr>
              <w:rPr>
                <w:rFonts w:ascii="Cambria Math" w:hAnsi="Cambria Math"/>
                <w:b/>
                <w:bCs/>
                <w:i/>
              </w:rPr>
            </m:ctrlPr>
          </m:accPr>
          <m:e>
            <m:r>
              <m:rPr>
                <m:sty m:val="bi"/>
              </m:rPr>
              <w:rPr>
                <w:rFonts w:ascii="Cambria Math" w:hAnsi="Cambria Math"/>
              </w:rPr>
              <m:t>φ</m:t>
            </m:r>
          </m:e>
        </m:acc>
        <m:r>
          <w:rPr>
            <w:rFonts w:ascii="Cambria Math" w:hAnsi="Cambria Math"/>
          </w:rPr>
          <m:t>=0</m:t>
        </m:r>
      </m:oMath>
      <w:r w:rsidRPr="00723EEE">
        <w:rPr>
          <w:rFonts w:eastAsiaTheme="minorEastAsia"/>
          <w:bCs/>
        </w:rPr>
        <w:t xml:space="preserve">, the curvature is relatively deep and symmetric, (ii) for </w:t>
      </w:r>
      <m:oMath>
        <m:acc>
          <m:accPr>
            <m:chr m:val="⃗"/>
            <m:ctrlPr>
              <w:rPr>
                <w:rFonts w:ascii="Cambria Math" w:hAnsi="Cambria Math"/>
                <w:b/>
                <w:bCs/>
                <w:i/>
              </w:rPr>
            </m:ctrlPr>
          </m:accPr>
          <m:e>
            <m:r>
              <m:rPr>
                <m:sty m:val="bi"/>
              </m:rPr>
              <w:rPr>
                <w:rFonts w:ascii="Cambria Math" w:hAnsi="Cambria Math"/>
              </w:rPr>
              <m:t>φ</m:t>
            </m:r>
          </m:e>
        </m:acc>
        <m:r>
          <w:rPr>
            <w:rFonts w:ascii="Cambria Math" w:hAnsi="Cambria Math"/>
          </w:rPr>
          <m:t>=</m:t>
        </m:r>
        <m:r>
          <m:rPr>
            <m:sty m:val="p"/>
          </m:rPr>
          <w:rPr>
            <w:rFonts w:ascii="Cambria Math" w:hAnsi="Cambria Math"/>
          </w:rPr>
          <m:t>const</m:t>
        </m:r>
      </m:oMath>
      <w:r w:rsidRPr="00723EEE">
        <w:rPr>
          <w:rFonts w:eastAsiaTheme="minorEastAsia"/>
          <w:bCs/>
        </w:rPr>
        <w:t xml:space="preserve"> and </w:t>
      </w:r>
      <m:oMath>
        <m:acc>
          <m:accPr>
            <m:chr m:val="⃗"/>
            <m:ctrlPr>
              <w:rPr>
                <w:rFonts w:ascii="Cambria Math" w:hAnsi="Cambria Math"/>
                <w:b/>
                <w:bCs/>
                <w:i/>
              </w:rPr>
            </m:ctrlPr>
          </m:accPr>
          <m:e>
            <m:r>
              <m:rPr>
                <m:sty m:val="bi"/>
              </m:rPr>
              <w:rPr>
                <w:rFonts w:ascii="Cambria Math" w:hAnsi="Cambria Math"/>
              </w:rPr>
              <m:t>φ</m:t>
            </m:r>
          </m:e>
        </m:acc>
        <m:r>
          <w:rPr>
            <w:rFonts w:ascii="Cambria Math" w:hAnsi="Cambria Math"/>
          </w:rPr>
          <m:t>&gt;0</m:t>
        </m:r>
      </m:oMath>
      <w:r w:rsidRPr="00723EEE">
        <w:rPr>
          <w:rFonts w:eastAsiaTheme="minorEastAsia"/>
          <w:bCs/>
        </w:rPr>
        <w:t xml:space="preserve">, the curvature is shallower and symmetric, and (iii) for </w:t>
      </w:r>
      <m:oMath>
        <m:acc>
          <m:accPr>
            <m:chr m:val="⃗"/>
            <m:ctrlPr>
              <w:rPr>
                <w:rFonts w:ascii="Cambria Math" w:hAnsi="Cambria Math"/>
                <w:b/>
                <w:bCs/>
                <w:i/>
              </w:rPr>
            </m:ctrlPr>
          </m:accPr>
          <m:e>
            <m:r>
              <m:rPr>
                <m:sty m:val="bi"/>
              </m:rPr>
              <w:rPr>
                <w:rFonts w:ascii="Cambria Math" w:hAnsi="Cambria Math"/>
              </w:rPr>
              <m:t>φ</m:t>
            </m:r>
          </m:e>
        </m:acc>
      </m:oMath>
      <w:r w:rsidRPr="00723EEE">
        <w:rPr>
          <w:rFonts w:eastAsiaTheme="minorEastAsia"/>
          <w:b/>
          <w:bCs/>
        </w:rPr>
        <w:t xml:space="preserve"> </w:t>
      </w:r>
      <w:r w:rsidRPr="00723EEE">
        <w:rPr>
          <w:rFonts w:eastAsiaTheme="minorEastAsia"/>
          <w:bCs/>
        </w:rPr>
        <w:t>non-uniformly distributed along the FA, the curvature is irregular and consists of a few sub-curvatures.</w:t>
      </w:r>
      <w:r w:rsidRPr="00723EEE">
        <w:rPr>
          <w:bCs/>
        </w:rPr>
        <w:t xml:space="preserve"> The non-uniform distribution of tilting angle can be caused by: (i) external factors such non-uniform stiffness of the substrate matrix and exposure of cells to LIUS. </w:t>
      </w:r>
      <w:proofErr w:type="gramStart"/>
      <w:r w:rsidRPr="00723EEE">
        <w:rPr>
          <w:bCs/>
        </w:rPr>
        <w:t xml:space="preserve">The </w:t>
      </w:r>
      <m:oMath>
        <m:sSubSup>
          <m:sSubSupPr>
            <m:ctrlPr>
              <w:rPr>
                <w:rFonts w:ascii="Cambria Math" w:hAnsi="Cambria Math"/>
                <w:bCs/>
                <w:i/>
              </w:rPr>
            </m:ctrlPr>
          </m:sSubSupPr>
          <m:e>
            <m:r>
              <w:rPr>
                <w:rFonts w:ascii="Cambria Math" w:hAnsi="Cambria Math"/>
              </w:rPr>
              <m:t>F</m:t>
            </m:r>
          </m:e>
          <m:sub>
            <m:r>
              <w:rPr>
                <w:rFonts w:ascii="Cambria Math" w:hAnsi="Cambria Math"/>
              </w:rPr>
              <m:t>FA</m:t>
            </m:r>
          </m:sub>
          <m:sup>
            <m:r>
              <w:rPr>
                <w:rFonts w:ascii="Cambria Math" w:hAnsi="Cambria Math"/>
              </w:rPr>
              <m:t>out-of-plane</m:t>
            </m:r>
          </m:sup>
        </m:sSubSup>
      </m:oMath>
      <w:r w:rsidRPr="00723EEE">
        <w:rPr>
          <w:bCs/>
        </w:rPr>
        <w:t xml:space="preserve"> is</w:t>
      </w:r>
      <w:proofErr w:type="gramEnd"/>
      <w:r w:rsidRPr="00723EEE">
        <w:rPr>
          <w:bCs/>
        </w:rPr>
        <w:t xml:space="preserve"> greatest in fibroblasts and lowest in migrating epithelial cells. However, despite the fact that cancer cells form larger FAs than epithelial cells, this force cannot generate curvature along FAs primarily due to the higher resistance force of the ventral cytoskeleton </w:t>
      </w:r>
      <w:r w:rsidR="007E4707">
        <w:rPr>
          <w:bCs/>
        </w:rPr>
        <w:t xml:space="preserve">as shown </w:t>
      </w:r>
      <w:r w:rsidRPr="00723EEE">
        <w:rPr>
          <w:bCs/>
        </w:rPr>
        <w:t xml:space="preserve">in experiments without LIUS </w:t>
      </w:r>
      <w:r w:rsidR="00F370BF">
        <w:rPr>
          <w:bCs/>
        </w:rPr>
        <w:t>[</w:t>
      </w:r>
      <w:r w:rsidR="0082325E" w:rsidRPr="0082325E">
        <w:rPr>
          <w:bCs/>
          <w:highlight w:val="yellow"/>
        </w:rPr>
        <w:t>5</w:t>
      </w:r>
      <w:proofErr w:type="gramStart"/>
      <w:r w:rsidR="00F370BF">
        <w:rPr>
          <w:bCs/>
        </w:rPr>
        <w:t>,</w:t>
      </w:r>
      <w:r w:rsidR="0082325E" w:rsidRPr="0082325E">
        <w:rPr>
          <w:bCs/>
          <w:highlight w:val="yellow"/>
        </w:rPr>
        <w:t>6</w:t>
      </w:r>
      <w:proofErr w:type="gramEnd"/>
      <w:r w:rsidR="00F370BF">
        <w:rPr>
          <w:bCs/>
        </w:rPr>
        <w:t>]</w:t>
      </w:r>
      <w:r w:rsidRPr="00723EEE">
        <w:rPr>
          <w:bCs/>
        </w:rPr>
        <w:t>.</w:t>
      </w:r>
    </w:p>
    <w:p w14:paraId="2179B52A" w14:textId="07D61A5E" w:rsidR="00723EEE" w:rsidRPr="00723EEE" w:rsidRDefault="00723EEE" w:rsidP="00723EEE">
      <w:pPr>
        <w:jc w:val="both"/>
        <w:rPr>
          <w:bCs/>
        </w:rPr>
      </w:pPr>
      <w:r w:rsidRPr="00723EEE">
        <w:rPr>
          <w:bCs/>
        </w:rPr>
        <w:t xml:space="preserve">The other driving force, which acts both in-plane and out-of-plane, is the ultrasound </w:t>
      </w:r>
      <w:proofErr w:type="gramStart"/>
      <w:r w:rsidRPr="00723EEE">
        <w:rPr>
          <w:bCs/>
        </w:rPr>
        <w:t xml:space="preserve">force </w:t>
      </w:r>
      <w:proofErr w:type="gramEnd"/>
      <m:oMath>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LIUS</m:t>
            </m:r>
          </m:sub>
        </m:sSub>
      </m:oMath>
      <w:r w:rsidRPr="00723EEE">
        <w:rPr>
          <w:b/>
          <w:bCs/>
          <w:lang w:val="en-GB"/>
        </w:rPr>
        <w:t xml:space="preserve">, </w:t>
      </w:r>
      <w:r w:rsidRPr="00723EEE">
        <w:rPr>
          <w:bCs/>
          <w:lang w:val="en-GB"/>
        </w:rPr>
        <w:t xml:space="preserve">i.e., </w:t>
      </w:r>
      <w:r w:rsidR="00D54F9C">
        <w:rPr>
          <w:bCs/>
          <w:lang w:val="en-GB"/>
        </w:rPr>
        <w:t>the acoustic body-force density, expressed as</w:t>
      </w:r>
      <w:r w:rsidR="0072648A">
        <w:rPr>
          <w:bCs/>
          <w:lang w:val="en-GB"/>
        </w:rPr>
        <w:t xml:space="preserve"> </w:t>
      </w:r>
      <w:r w:rsidR="00C271FE">
        <w:rPr>
          <w:bCs/>
          <w:lang w:val="en-GB"/>
        </w:rPr>
        <w:t>[</w:t>
      </w:r>
      <w:r w:rsidR="002179C3" w:rsidRPr="002179C3">
        <w:rPr>
          <w:bCs/>
          <w:color w:val="00B050"/>
          <w:highlight w:val="yellow"/>
          <w:lang w:val="en-GB"/>
        </w:rPr>
        <w:t>77</w:t>
      </w:r>
      <w:r w:rsidR="00C271FE">
        <w:rPr>
          <w:bCs/>
          <w:lang w:val="en-GB"/>
        </w:rPr>
        <w:t>]</w:t>
      </w:r>
      <w:r w:rsidR="00D54F9C">
        <w:rPr>
          <w:bCs/>
          <w:lang w:val="en-GB"/>
        </w:rPr>
        <w:t>:</w:t>
      </w:r>
    </w:p>
    <w:p w14:paraId="5527C953" w14:textId="77777777" w:rsidR="00723EEE" w:rsidRPr="00723EEE" w:rsidRDefault="00723EEE" w:rsidP="00723EEE">
      <w:pPr>
        <w:jc w:val="both"/>
        <w:rPr>
          <w:bCs/>
          <w:lang w:val="en-GB"/>
        </w:rPr>
      </w:pPr>
      <w:r w:rsidRPr="00723EEE">
        <w:rPr>
          <w:bCs/>
          <w:lang w:val="en-GB"/>
        </w:rPr>
        <w:t xml:space="preserve"> </w:t>
      </w:r>
      <m:oMath>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LIUS</m:t>
            </m:r>
          </m:sub>
        </m:sSub>
        <m:d>
          <m:dPr>
            <m:ctrlPr>
              <w:rPr>
                <w:rFonts w:ascii="Cambria Math" w:hAnsi="Cambria Math"/>
                <w:bCs/>
                <w:i/>
                <w:lang w:val="en-GB"/>
              </w:rPr>
            </m:ctrlPr>
          </m:dPr>
          <m:e>
            <m:r>
              <w:rPr>
                <w:rFonts w:ascii="Cambria Math" w:hAnsi="Cambria Math"/>
                <w:lang w:val="en-GB"/>
              </w:rPr>
              <m:t>r,τ</m:t>
            </m:r>
          </m:e>
        </m:d>
        <m:r>
          <m:rPr>
            <m:sty m:val="bi"/>
          </m:rPr>
          <w:rPr>
            <w:rFonts w:ascii="Cambria Math" w:hAnsi="Cambria Math"/>
            <w:lang w:val="en-GB"/>
          </w:rPr>
          <m:t>=-</m:t>
        </m:r>
        <m:r>
          <m:rPr>
            <m:sty m:val="p"/>
          </m:rPr>
          <w:rPr>
            <w:rFonts w:ascii="Cambria Math" w:hAnsi="Cambria Math"/>
            <w:lang w:val="en-GB"/>
          </w:rPr>
          <m:t>∇</m:t>
        </m:r>
        <m:d>
          <m:dPr>
            <m:begChr m:val="〈"/>
            <m:endChr m:val="〉"/>
            <m:ctrlPr>
              <w:rPr>
                <w:rFonts w:ascii="Cambria Math" w:hAnsi="Cambria Math"/>
                <w:b/>
                <w:bCs/>
                <w:i/>
                <w:lang w:val="en-GB"/>
              </w:rPr>
            </m:ctrlPr>
          </m:dPr>
          <m:e>
            <m:acc>
              <m:accPr>
                <m:chr m:val="̃"/>
                <m:ctrlPr>
                  <w:rPr>
                    <w:rFonts w:ascii="Cambria Math" w:hAnsi="Cambria Math"/>
                    <w:b/>
                    <w:bCs/>
                    <w:i/>
                    <w:lang w:val="en-GB"/>
                  </w:rPr>
                </m:ctrlPr>
              </m:accPr>
              <m:e>
                <m:r>
                  <m:rPr>
                    <m:sty m:val="bi"/>
                  </m:rPr>
                  <w:rPr>
                    <w:rFonts w:ascii="Cambria Math" w:hAnsi="Cambria Math"/>
                    <w:lang w:val="en-GB"/>
                  </w:rPr>
                  <m:t>П</m:t>
                </m:r>
              </m:e>
            </m:acc>
          </m:e>
        </m:d>
        <m:sSub>
          <m:sSubPr>
            <m:ctrlPr>
              <w:rPr>
                <w:rFonts w:ascii="Cambria Math" w:eastAsiaTheme="minorEastAsia" w:hAnsi="Cambria Math"/>
                <w:bCs/>
                <w:i/>
                <w:lang w:val="en-GB"/>
              </w:rPr>
            </m:ctrlPr>
          </m:sSubPr>
          <m:e>
            <m:r>
              <w:rPr>
                <w:rFonts w:ascii="Cambria Math" w:eastAsiaTheme="minorEastAsia" w:hAnsi="Cambria Math"/>
                <w:lang w:val="en-GB"/>
              </w:rPr>
              <m:t>l</m:t>
            </m:r>
          </m:e>
          <m:sub>
            <m:r>
              <w:rPr>
                <w:rFonts w:ascii="Cambria Math" w:eastAsiaTheme="minorEastAsia" w:hAnsi="Cambria Math"/>
                <w:lang w:val="en-GB"/>
              </w:rPr>
              <m:t>c</m:t>
            </m:r>
          </m:sub>
        </m:sSub>
      </m:oMath>
      <w:r w:rsidRPr="00723EEE">
        <w:rPr>
          <w:rFonts w:eastAsiaTheme="minorEastAsia"/>
          <w:b/>
          <w:bCs/>
          <w:lang w:val="en-GB"/>
        </w:rPr>
        <w:tab/>
      </w:r>
      <w:r w:rsidRPr="00723EEE">
        <w:rPr>
          <w:rFonts w:eastAsiaTheme="minorEastAsia"/>
          <w:b/>
          <w:bCs/>
          <w:lang w:val="en-GB"/>
        </w:rPr>
        <w:tab/>
      </w:r>
      <w:r w:rsidRPr="00723EEE">
        <w:rPr>
          <w:rFonts w:eastAsiaTheme="minorEastAsia"/>
          <w:b/>
          <w:bCs/>
          <w:lang w:val="en-GB"/>
        </w:rPr>
        <w:tab/>
      </w:r>
      <w:r w:rsidRPr="00723EEE">
        <w:rPr>
          <w:rFonts w:eastAsiaTheme="minorEastAsia"/>
          <w:b/>
          <w:bCs/>
          <w:lang w:val="en-GB"/>
        </w:rPr>
        <w:tab/>
      </w:r>
      <w:r w:rsidRPr="00723EEE">
        <w:rPr>
          <w:rFonts w:eastAsiaTheme="minorEastAsia"/>
          <w:b/>
          <w:bCs/>
          <w:lang w:val="en-GB"/>
        </w:rPr>
        <w:tab/>
      </w:r>
      <w:r w:rsidRPr="00723EEE">
        <w:rPr>
          <w:rFonts w:eastAsiaTheme="minorEastAsia"/>
          <w:b/>
          <w:bCs/>
          <w:lang w:val="en-GB"/>
        </w:rPr>
        <w:tab/>
      </w:r>
      <w:r w:rsidRPr="00723EEE">
        <w:rPr>
          <w:rFonts w:eastAsiaTheme="minorEastAsia"/>
          <w:b/>
          <w:bCs/>
          <w:lang w:val="en-GB"/>
        </w:rPr>
        <w:tab/>
      </w:r>
      <w:r w:rsidRPr="00723EEE">
        <w:rPr>
          <w:rFonts w:eastAsiaTheme="minorEastAsia"/>
          <w:b/>
          <w:bCs/>
          <w:lang w:val="en-GB"/>
        </w:rPr>
        <w:tab/>
      </w:r>
      <w:r w:rsidRPr="00723EEE">
        <w:rPr>
          <w:rFonts w:eastAsiaTheme="minorEastAsia"/>
          <w:b/>
          <w:bCs/>
          <w:lang w:val="en-GB"/>
        </w:rPr>
        <w:tab/>
      </w:r>
      <w:r w:rsidRPr="00723EEE">
        <w:rPr>
          <w:rFonts w:eastAsiaTheme="minorEastAsia"/>
          <w:bCs/>
          <w:lang w:val="en-GB"/>
        </w:rPr>
        <w:t>(4)</w:t>
      </w:r>
    </w:p>
    <w:p w14:paraId="7263506A" w14:textId="77777777" w:rsidR="00723EEE" w:rsidRPr="00723EEE" w:rsidRDefault="00723EEE" w:rsidP="00723EEE">
      <w:pPr>
        <w:jc w:val="both"/>
        <w:rPr>
          <w:bCs/>
          <w:lang w:val="en-GB"/>
        </w:rPr>
      </w:pPr>
      <w:r w:rsidRPr="00723EEE">
        <w:rPr>
          <w:bCs/>
          <w:lang w:val="en-GB"/>
        </w:rPr>
        <w:t xml:space="preserve">where </w:t>
      </w:r>
      <m:oMath>
        <m:sSub>
          <m:sSubPr>
            <m:ctrlPr>
              <w:rPr>
                <w:rFonts w:ascii="Cambria Math" w:eastAsiaTheme="minorEastAsia" w:hAnsi="Cambria Math"/>
                <w:bCs/>
                <w:i/>
                <w:lang w:val="en-GB"/>
              </w:rPr>
            </m:ctrlPr>
          </m:sSubPr>
          <m:e>
            <m:r>
              <w:rPr>
                <w:rFonts w:ascii="Cambria Math" w:eastAsiaTheme="minorEastAsia" w:hAnsi="Cambria Math"/>
                <w:lang w:val="en-GB"/>
              </w:rPr>
              <m:t>l</m:t>
            </m:r>
          </m:e>
          <m:sub>
            <m:r>
              <w:rPr>
                <w:rFonts w:ascii="Cambria Math" w:eastAsiaTheme="minorEastAsia" w:hAnsi="Cambria Math"/>
                <w:lang w:val="en-GB"/>
              </w:rPr>
              <m:t>c</m:t>
            </m:r>
          </m:sub>
        </m:sSub>
      </m:oMath>
      <w:r w:rsidRPr="00723EEE">
        <w:rPr>
          <w:rFonts w:eastAsiaTheme="minorEastAsia"/>
          <w:bCs/>
          <w:lang w:val="en-GB"/>
        </w:rPr>
        <w:t xml:space="preserve"> is the thickness of the ventral cytoskeleton,</w:t>
      </w:r>
      <w:r w:rsidRPr="00723EEE">
        <w:rPr>
          <w:b/>
          <w:bCs/>
          <w:lang w:val="en-GB"/>
        </w:rPr>
        <w:t xml:space="preserve"> </w:t>
      </w:r>
      <m:oMath>
        <m:acc>
          <m:accPr>
            <m:chr m:val="̃"/>
            <m:ctrlPr>
              <w:rPr>
                <w:rFonts w:ascii="Cambria Math" w:hAnsi="Cambria Math"/>
                <w:b/>
                <w:bCs/>
                <w:i/>
                <w:lang w:val="en-GB"/>
              </w:rPr>
            </m:ctrlPr>
          </m:accPr>
          <m:e>
            <m:r>
              <m:rPr>
                <m:sty m:val="bi"/>
              </m:rPr>
              <w:rPr>
                <w:rFonts w:ascii="Cambria Math" w:hAnsi="Cambria Math"/>
                <w:lang w:val="en-GB"/>
              </w:rPr>
              <m:t>П</m:t>
            </m:r>
          </m:e>
        </m:acc>
      </m:oMath>
      <w:r w:rsidRPr="00723EEE">
        <w:rPr>
          <w:b/>
          <w:bCs/>
          <w:lang w:val="en-GB"/>
        </w:rPr>
        <w:t xml:space="preserve"> </w:t>
      </w:r>
      <w:r w:rsidRPr="00723EEE">
        <w:rPr>
          <w:bCs/>
          <w:lang w:val="en-GB"/>
        </w:rPr>
        <w:t xml:space="preserve">is the momentum flux equal to </w:t>
      </w:r>
      <m:oMath>
        <m:acc>
          <m:accPr>
            <m:chr m:val="̃"/>
            <m:ctrlPr>
              <w:rPr>
                <w:rFonts w:ascii="Cambria Math" w:hAnsi="Cambria Math"/>
                <w:b/>
                <w:bCs/>
                <w:i/>
                <w:lang w:val="en-GB"/>
              </w:rPr>
            </m:ctrlPr>
          </m:accPr>
          <m:e>
            <m:r>
              <m:rPr>
                <m:sty m:val="bi"/>
              </m:rPr>
              <w:rPr>
                <w:rFonts w:ascii="Cambria Math" w:hAnsi="Cambria Math"/>
                <w:lang w:val="en-GB"/>
              </w:rPr>
              <m:t>П</m:t>
            </m:r>
          </m:e>
        </m:acc>
        <m:d>
          <m:dPr>
            <m:ctrlPr>
              <w:rPr>
                <w:rFonts w:ascii="Cambria Math" w:hAnsi="Cambria Math"/>
                <w:b/>
                <w:bCs/>
                <w:i/>
                <w:lang w:val="en-GB"/>
              </w:rPr>
            </m:ctrlPr>
          </m:dPr>
          <m:e>
            <m:r>
              <w:rPr>
                <w:rFonts w:ascii="Cambria Math" w:hAnsi="Cambria Math"/>
                <w:lang w:val="en-GB"/>
              </w:rPr>
              <m:t>r,t,τ</m:t>
            </m:r>
          </m:e>
        </m:d>
        <m:r>
          <m:rPr>
            <m:sty m:val="bi"/>
          </m:rPr>
          <w:rPr>
            <w:rFonts w:ascii="Cambria Math" w:hAnsi="Cambria Math"/>
            <w:lang w:val="en-GB"/>
          </w:rPr>
          <m:t>=</m:t>
        </m:r>
        <m:sSub>
          <m:sSubPr>
            <m:ctrlPr>
              <w:rPr>
                <w:rFonts w:ascii="Cambria Math" w:hAnsi="Cambria Math"/>
                <w:bCs/>
                <w:i/>
                <w:lang w:val="en-GB"/>
              </w:rPr>
            </m:ctrlPr>
          </m:sSubPr>
          <m:e>
            <m:r>
              <w:rPr>
                <w:rFonts w:ascii="Cambria Math" w:hAnsi="Cambria Math"/>
                <w:lang w:val="en-GB"/>
              </w:rPr>
              <m:t>p</m:t>
            </m:r>
          </m:e>
          <m:sub>
            <m:r>
              <w:rPr>
                <w:rFonts w:ascii="Cambria Math" w:hAnsi="Cambria Math"/>
                <w:lang w:val="en-GB"/>
              </w:rPr>
              <m:t>ac</m:t>
            </m:r>
          </m:sub>
        </m:sSub>
        <m:acc>
          <m:accPr>
            <m:chr m:val="̃"/>
            <m:ctrlPr>
              <w:rPr>
                <w:rFonts w:ascii="Cambria Math" w:hAnsi="Cambria Math"/>
                <w:b/>
                <w:bCs/>
                <w:i/>
                <w:lang w:val="en-GB"/>
              </w:rPr>
            </m:ctrlPr>
          </m:accPr>
          <m:e>
            <m:r>
              <m:rPr>
                <m:sty m:val="bi"/>
              </m:rPr>
              <w:rPr>
                <w:rFonts w:ascii="Cambria Math" w:hAnsi="Cambria Math"/>
                <w:lang w:val="en-GB"/>
              </w:rPr>
              <m:t>I</m:t>
            </m:r>
          </m:e>
        </m:acc>
        <m:r>
          <m:rPr>
            <m:sty m:val="bi"/>
          </m:rPr>
          <w:rPr>
            <w:rFonts w:ascii="Cambria Math" w:hAnsi="Cambria Math"/>
            <w:lang w:val="en-GB"/>
          </w:rPr>
          <m:t>+</m:t>
        </m:r>
        <m:sSub>
          <m:sSubPr>
            <m:ctrlPr>
              <w:rPr>
                <w:rFonts w:ascii="Cambria Math" w:hAnsi="Cambria Math"/>
                <w:bCs/>
                <w:i/>
                <w:lang w:val="en-GB"/>
              </w:rPr>
            </m:ctrlPr>
          </m:sSubPr>
          <m:e>
            <m:r>
              <w:rPr>
                <w:rFonts w:ascii="Cambria Math" w:hAnsi="Cambria Math"/>
                <w:lang w:val="en-GB"/>
              </w:rPr>
              <m:t>ρ</m:t>
            </m:r>
          </m:e>
          <m:sub>
            <m:r>
              <w:rPr>
                <w:rFonts w:ascii="Cambria Math" w:hAnsi="Cambria Math"/>
                <w:lang w:val="en-GB"/>
              </w:rPr>
              <m:t>m</m:t>
            </m:r>
          </m:sub>
        </m:sSub>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v</m:t>
                </m:r>
              </m:e>
            </m:acc>
          </m:e>
          <m:sub>
            <m:r>
              <m:rPr>
                <m:sty m:val="bi"/>
              </m:rPr>
              <w:rPr>
                <w:rFonts w:ascii="Cambria Math" w:hAnsi="Cambria Math"/>
                <w:lang w:val="en-GB"/>
              </w:rPr>
              <m:t>ac</m:t>
            </m:r>
          </m:sub>
        </m:sSub>
        <m:r>
          <m:rPr>
            <m:sty m:val="bi"/>
          </m:rPr>
          <w:rPr>
            <w:rFonts w:ascii="Cambria Math" w:hAnsi="Cambria Math"/>
            <w:lang w:val="en-GB"/>
          </w:rPr>
          <m:t>⊗</m:t>
        </m:r>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v</m:t>
                </m:r>
              </m:e>
            </m:acc>
          </m:e>
          <m:sub>
            <m:r>
              <m:rPr>
                <m:sty m:val="bi"/>
              </m:rPr>
              <w:rPr>
                <w:rFonts w:ascii="Cambria Math" w:hAnsi="Cambria Math"/>
                <w:lang w:val="en-GB"/>
              </w:rPr>
              <m:t>ac</m:t>
            </m:r>
          </m:sub>
        </m:sSub>
      </m:oMath>
      <w:r w:rsidRPr="00723EEE">
        <w:rPr>
          <w:b/>
          <w:bCs/>
          <w:lang w:val="en-GB"/>
        </w:rPr>
        <w:t xml:space="preserve">, </w:t>
      </w:r>
      <m:oMath>
        <m:sSub>
          <m:sSubPr>
            <m:ctrlPr>
              <w:rPr>
                <w:rFonts w:ascii="Cambria Math" w:hAnsi="Cambria Math"/>
                <w:bCs/>
                <w:i/>
                <w:lang w:val="en-GB"/>
              </w:rPr>
            </m:ctrlPr>
          </m:sSubPr>
          <m:e>
            <m:r>
              <w:rPr>
                <w:rFonts w:ascii="Cambria Math" w:hAnsi="Cambria Math"/>
                <w:lang w:val="en-GB"/>
              </w:rPr>
              <m:t>ρ</m:t>
            </m:r>
          </m:e>
          <m:sub>
            <m:r>
              <w:rPr>
                <w:rFonts w:ascii="Cambria Math" w:hAnsi="Cambria Math"/>
                <w:lang w:val="en-GB"/>
              </w:rPr>
              <m:t>m</m:t>
            </m:r>
          </m:sub>
        </m:sSub>
      </m:oMath>
      <w:r w:rsidRPr="00723EEE">
        <w:rPr>
          <w:bCs/>
          <w:lang w:val="en-GB"/>
        </w:rPr>
        <w:t xml:space="preserve"> is the density of the surrounding medium, </w:t>
      </w:r>
      <m:oMath>
        <m:acc>
          <m:accPr>
            <m:chr m:val="̃"/>
            <m:ctrlPr>
              <w:rPr>
                <w:rFonts w:ascii="Cambria Math" w:hAnsi="Cambria Math"/>
                <w:b/>
                <w:bCs/>
                <w:i/>
                <w:lang w:val="en-GB"/>
              </w:rPr>
            </m:ctrlPr>
          </m:accPr>
          <m:e>
            <m:r>
              <m:rPr>
                <m:sty m:val="bi"/>
              </m:rPr>
              <w:rPr>
                <w:rFonts w:ascii="Cambria Math" w:hAnsi="Cambria Math"/>
                <w:lang w:val="en-GB"/>
              </w:rPr>
              <m:t>I</m:t>
            </m:r>
          </m:e>
        </m:acc>
      </m:oMath>
      <w:r w:rsidRPr="00723EEE">
        <w:rPr>
          <w:b/>
          <w:bCs/>
          <w:lang w:val="en-GB"/>
        </w:rPr>
        <w:t xml:space="preserve"> </w:t>
      </w:r>
      <w:r w:rsidRPr="00723EEE">
        <w:rPr>
          <w:bCs/>
          <w:lang w:val="en-GB"/>
        </w:rPr>
        <w:t xml:space="preserve">is the unit tensor, </w:t>
      </w:r>
      <m:oMath>
        <m:sSub>
          <m:sSubPr>
            <m:ctrlPr>
              <w:rPr>
                <w:rFonts w:ascii="Cambria Math" w:hAnsi="Cambria Math"/>
                <w:bCs/>
                <w:i/>
                <w:lang w:val="en-GB"/>
              </w:rPr>
            </m:ctrlPr>
          </m:sSubPr>
          <m:e>
            <m:r>
              <w:rPr>
                <w:rFonts w:ascii="Cambria Math" w:hAnsi="Cambria Math"/>
                <w:lang w:val="en-GB"/>
              </w:rPr>
              <m:t>p</m:t>
            </m:r>
          </m:e>
          <m:sub>
            <m:r>
              <w:rPr>
                <w:rFonts w:ascii="Cambria Math" w:hAnsi="Cambria Math"/>
                <w:lang w:val="en-GB"/>
              </w:rPr>
              <m:t>ac</m:t>
            </m:r>
          </m:sub>
        </m:sSub>
      </m:oMath>
      <w:r w:rsidRPr="00723EEE">
        <w:rPr>
          <w:bCs/>
          <w:lang w:val="en-GB"/>
        </w:rPr>
        <w:t xml:space="preserve"> is the acoustic pressure, </w:t>
      </w:r>
      <m:oMath>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v</m:t>
                </m:r>
              </m:e>
            </m:acc>
          </m:e>
          <m:sub>
            <m:r>
              <m:rPr>
                <m:sty m:val="bi"/>
              </m:rPr>
              <w:rPr>
                <w:rFonts w:ascii="Cambria Math" w:hAnsi="Cambria Math"/>
                <w:lang w:val="en-GB"/>
              </w:rPr>
              <m:t>ac</m:t>
            </m:r>
          </m:sub>
        </m:sSub>
      </m:oMath>
      <w:r w:rsidRPr="00723EEE">
        <w:rPr>
          <w:b/>
          <w:bCs/>
          <w:lang w:val="en-GB"/>
        </w:rPr>
        <w:t xml:space="preserve"> </w:t>
      </w:r>
      <w:r w:rsidRPr="00723EEE">
        <w:rPr>
          <w:bCs/>
          <w:lang w:val="en-GB"/>
        </w:rPr>
        <w:t xml:space="preserve">is the velocity of the external medium around the cells, </w:t>
      </w:r>
      <w:r w:rsidRPr="00723EEE">
        <w:rPr>
          <w:rFonts w:eastAsiaTheme="minorEastAsia"/>
          <w:bCs/>
          <w:lang w:val="en-GB"/>
        </w:rPr>
        <w:t xml:space="preserve">and </w:t>
      </w:r>
      <m:oMath>
        <m:r>
          <w:rPr>
            <w:rFonts w:ascii="Cambria Math" w:hAnsi="Cambria Math"/>
            <w:lang w:val="en-GB"/>
          </w:rPr>
          <m:t>τ</m:t>
        </m:r>
      </m:oMath>
      <w:r w:rsidRPr="00723EEE">
        <w:rPr>
          <w:rFonts w:eastAsiaTheme="minorEastAsia"/>
          <w:bCs/>
          <w:lang w:val="en-GB"/>
        </w:rPr>
        <w:t xml:space="preserve"> is the timescale in minutes.</w:t>
      </w:r>
    </w:p>
    <w:p w14:paraId="6710D57C" w14:textId="3B376C9A" w:rsidR="00723EEE" w:rsidRPr="00723EEE" w:rsidRDefault="00723EEE" w:rsidP="00723EEE">
      <w:pPr>
        <w:jc w:val="both"/>
        <w:rPr>
          <w:bCs/>
          <w:lang w:val="en-GB"/>
        </w:rPr>
      </w:pPr>
      <w:r w:rsidRPr="00723EEE">
        <w:rPr>
          <w:bCs/>
          <w:lang w:val="en-GB"/>
        </w:rPr>
        <w:t xml:space="preserve">The acoustic pressure </w:t>
      </w:r>
      <m:oMath>
        <m:sSub>
          <m:sSubPr>
            <m:ctrlPr>
              <w:rPr>
                <w:rFonts w:ascii="Cambria Math" w:hAnsi="Cambria Math"/>
                <w:bCs/>
                <w:i/>
                <w:lang w:val="en-GB"/>
              </w:rPr>
            </m:ctrlPr>
          </m:sSubPr>
          <m:e>
            <m:r>
              <w:rPr>
                <w:rFonts w:ascii="Cambria Math" w:hAnsi="Cambria Math"/>
                <w:lang w:val="en-GB"/>
              </w:rPr>
              <m:t>p</m:t>
            </m:r>
          </m:e>
          <m:sub>
            <m:r>
              <w:rPr>
                <w:rFonts w:ascii="Cambria Math" w:hAnsi="Cambria Math"/>
                <w:lang w:val="en-GB"/>
              </w:rPr>
              <m:t>ac</m:t>
            </m:r>
          </m:sub>
        </m:sSub>
        <m:d>
          <m:dPr>
            <m:ctrlPr>
              <w:rPr>
                <w:rFonts w:ascii="Cambria Math" w:hAnsi="Cambria Math"/>
                <w:bCs/>
                <w:i/>
                <w:lang w:val="en-GB"/>
              </w:rPr>
            </m:ctrlPr>
          </m:dPr>
          <m:e>
            <m:r>
              <w:rPr>
                <w:rFonts w:ascii="Cambria Math" w:hAnsi="Cambria Math"/>
                <w:lang w:val="en-GB"/>
              </w:rPr>
              <m:t>r,t,τ</m:t>
            </m:r>
          </m:e>
        </m:d>
        <m:r>
          <w:rPr>
            <w:rFonts w:ascii="Cambria Math" w:hAnsi="Cambria Math"/>
            <w:lang w:val="en-GB"/>
          </w:rPr>
          <m:t>=</m:t>
        </m:r>
        <m:sSub>
          <m:sSubPr>
            <m:ctrlPr>
              <w:rPr>
                <w:rFonts w:ascii="Cambria Math" w:hAnsi="Cambria Math"/>
                <w:bCs/>
                <w:i/>
                <w:lang w:val="en-GB"/>
              </w:rPr>
            </m:ctrlPr>
          </m:sSubPr>
          <m:e>
            <m:r>
              <w:rPr>
                <w:rFonts w:ascii="Cambria Math" w:hAnsi="Cambria Math"/>
                <w:lang w:val="en-GB"/>
              </w:rPr>
              <m:t>p</m:t>
            </m:r>
          </m:e>
          <m:sub>
            <m:r>
              <w:rPr>
                <w:rFonts w:ascii="Cambria Math" w:hAnsi="Cambria Math"/>
                <w:lang w:val="en-GB"/>
              </w:rPr>
              <m:t>0</m:t>
            </m:r>
          </m:sub>
        </m:sSub>
        <m:r>
          <w:rPr>
            <w:rFonts w:ascii="Cambria Math" w:hAnsi="Cambria Math"/>
            <w:lang w:val="en-GB"/>
          </w:rPr>
          <m:t>+ϵ</m:t>
        </m:r>
        <m:sSup>
          <m:sSupPr>
            <m:ctrlPr>
              <w:rPr>
                <w:rFonts w:ascii="Cambria Math" w:hAnsi="Cambria Math"/>
                <w:bCs/>
                <w:i/>
                <w:lang w:val="en-GB"/>
              </w:rPr>
            </m:ctrlPr>
          </m:sSupPr>
          <m:e>
            <m:r>
              <w:rPr>
                <w:rFonts w:ascii="Cambria Math" w:hAnsi="Cambria Math"/>
                <w:lang w:val="en-GB"/>
              </w:rPr>
              <m:t>p</m:t>
            </m:r>
          </m:e>
          <m:sup>
            <m:r>
              <w:rPr>
                <w:rFonts w:ascii="Cambria Math" w:hAnsi="Cambria Math"/>
                <w:lang w:val="en-GB"/>
              </w:rPr>
              <m:t>(1)</m:t>
            </m:r>
          </m:sup>
        </m:sSup>
        <m:r>
          <w:rPr>
            <w:rFonts w:ascii="Cambria Math" w:hAnsi="Cambria Math"/>
            <w:lang w:val="en-GB"/>
          </w:rPr>
          <m:t>+</m:t>
        </m:r>
        <m:sSup>
          <m:sSupPr>
            <m:ctrlPr>
              <w:rPr>
                <w:rFonts w:ascii="Cambria Math" w:hAnsi="Cambria Math"/>
                <w:bCs/>
                <w:i/>
                <w:lang w:val="en-GB"/>
              </w:rPr>
            </m:ctrlPr>
          </m:sSupPr>
          <m:e>
            <m:r>
              <w:rPr>
                <w:rFonts w:ascii="Cambria Math" w:hAnsi="Cambria Math"/>
                <w:lang w:val="en-GB"/>
              </w:rPr>
              <m:t>ϵ</m:t>
            </m:r>
          </m:e>
          <m:sup>
            <m:r>
              <w:rPr>
                <w:rFonts w:ascii="Cambria Math" w:hAnsi="Cambria Math"/>
                <w:lang w:val="en-GB"/>
              </w:rPr>
              <m:t>2</m:t>
            </m:r>
          </m:sup>
        </m:sSup>
        <m:sSup>
          <m:sSupPr>
            <m:ctrlPr>
              <w:rPr>
                <w:rFonts w:ascii="Cambria Math" w:hAnsi="Cambria Math"/>
                <w:bCs/>
                <w:i/>
                <w:lang w:val="en-GB"/>
              </w:rPr>
            </m:ctrlPr>
          </m:sSupPr>
          <m:e>
            <m:r>
              <w:rPr>
                <w:rFonts w:ascii="Cambria Math" w:hAnsi="Cambria Math"/>
                <w:lang w:val="en-GB"/>
              </w:rPr>
              <m:t>p</m:t>
            </m:r>
          </m:e>
          <m:sup>
            <m:r>
              <w:rPr>
                <w:rFonts w:ascii="Cambria Math" w:hAnsi="Cambria Math"/>
                <w:lang w:val="en-GB"/>
              </w:rPr>
              <m:t>(2)</m:t>
            </m:r>
          </m:sup>
        </m:sSup>
      </m:oMath>
      <w:r w:rsidRPr="00723EEE">
        <w:rPr>
          <w:bCs/>
          <w:lang w:val="en-GB"/>
        </w:rPr>
        <w:t xml:space="preserve">, where </w:t>
      </w:r>
      <m:oMath>
        <m:sSub>
          <m:sSubPr>
            <m:ctrlPr>
              <w:rPr>
                <w:rFonts w:ascii="Cambria Math" w:hAnsi="Cambria Math"/>
                <w:bCs/>
                <w:i/>
                <w:lang w:val="en-GB"/>
              </w:rPr>
            </m:ctrlPr>
          </m:sSubPr>
          <m:e>
            <m:r>
              <w:rPr>
                <w:rFonts w:ascii="Cambria Math" w:hAnsi="Cambria Math"/>
                <w:lang w:val="en-GB"/>
              </w:rPr>
              <m:t>p</m:t>
            </m:r>
          </m:e>
          <m:sub>
            <m:r>
              <w:rPr>
                <w:rFonts w:ascii="Cambria Math" w:hAnsi="Cambria Math"/>
                <w:lang w:val="en-GB"/>
              </w:rPr>
              <m:t>0</m:t>
            </m:r>
          </m:sub>
        </m:sSub>
      </m:oMath>
      <w:r w:rsidRPr="00723EEE">
        <w:rPr>
          <w:bCs/>
          <w:lang w:val="en-GB"/>
        </w:rPr>
        <w:t xml:space="preserve"> is the hydrostatic pressure, </w:t>
      </w:r>
      <m:oMath>
        <m:sSup>
          <m:sSupPr>
            <m:ctrlPr>
              <w:rPr>
                <w:rFonts w:ascii="Cambria Math" w:hAnsi="Cambria Math"/>
                <w:bCs/>
                <w:i/>
                <w:lang w:val="en-GB"/>
              </w:rPr>
            </m:ctrlPr>
          </m:sSupPr>
          <m:e>
            <m:r>
              <w:rPr>
                <w:rFonts w:ascii="Cambria Math" w:hAnsi="Cambria Math"/>
                <w:lang w:val="en-GB"/>
              </w:rPr>
              <m:t>p</m:t>
            </m:r>
          </m:e>
          <m:sup>
            <m:r>
              <w:rPr>
                <w:rFonts w:ascii="Cambria Math" w:hAnsi="Cambria Math"/>
                <w:lang w:val="en-GB"/>
              </w:rPr>
              <m:t>(1)</m:t>
            </m:r>
          </m:sup>
        </m:sSup>
      </m:oMath>
      <w:r w:rsidRPr="00723EEE">
        <w:rPr>
          <w:bCs/>
          <w:lang w:val="en-GB"/>
        </w:rPr>
        <w:t xml:space="preserve"> is the short-time pressure fluctuations expressed as: </w:t>
      </w:r>
      <m:oMath>
        <m:sSup>
          <m:sSupPr>
            <m:ctrlPr>
              <w:rPr>
                <w:rFonts w:ascii="Cambria Math" w:hAnsi="Cambria Math"/>
                <w:bCs/>
                <w:i/>
                <w:lang w:val="en-GB"/>
              </w:rPr>
            </m:ctrlPr>
          </m:sSupPr>
          <m:e>
            <m:r>
              <w:rPr>
                <w:rFonts w:ascii="Cambria Math" w:hAnsi="Cambria Math"/>
                <w:lang w:val="en-GB"/>
              </w:rPr>
              <m:t>p</m:t>
            </m:r>
          </m:e>
          <m:sup>
            <m:r>
              <w:rPr>
                <w:rFonts w:ascii="Cambria Math" w:hAnsi="Cambria Math"/>
                <w:lang w:val="en-GB"/>
              </w:rPr>
              <m:t>(1)</m:t>
            </m:r>
          </m:sup>
        </m:sSup>
        <m:d>
          <m:dPr>
            <m:ctrlPr>
              <w:rPr>
                <w:rFonts w:ascii="Cambria Math" w:hAnsi="Cambria Math"/>
                <w:bCs/>
                <w:i/>
                <w:lang w:val="en-GB"/>
              </w:rPr>
            </m:ctrlPr>
          </m:dPr>
          <m:e>
            <m:r>
              <w:rPr>
                <w:rFonts w:ascii="Cambria Math" w:hAnsi="Cambria Math"/>
                <w:lang w:val="en-GB"/>
              </w:rPr>
              <m:t>r,t</m:t>
            </m:r>
          </m:e>
        </m:d>
        <m:r>
          <w:rPr>
            <w:rFonts w:ascii="Cambria Math" w:hAnsi="Cambria Math"/>
            <w:lang w:val="en-GB"/>
          </w:rPr>
          <m:t>=∆p</m:t>
        </m:r>
        <m:r>
          <m:rPr>
            <m:sty m:val="p"/>
          </m:rPr>
          <w:rPr>
            <w:rFonts w:ascii="Cambria Math" w:hAnsi="Cambria Math"/>
            <w:color w:val="000000" w:themeColor="text1"/>
            <w:lang w:val="en-GB"/>
          </w:rPr>
          <m:t>sin</m:t>
        </m:r>
        <m:d>
          <m:dPr>
            <m:ctrlPr>
              <w:rPr>
                <w:rFonts w:ascii="Cambria Math" w:hAnsi="Cambria Math"/>
                <w:bCs/>
                <w:i/>
                <w:lang w:val="en-GB"/>
              </w:rPr>
            </m:ctrlPr>
          </m:dPr>
          <m:e>
            <m:r>
              <w:rPr>
                <w:rFonts w:ascii="Cambria Math" w:hAnsi="Cambria Math"/>
                <w:lang w:val="en-GB"/>
              </w:rPr>
              <m:t>ωt</m:t>
            </m:r>
          </m:e>
        </m:d>
      </m:oMath>
      <w:r w:rsidRPr="00723EEE">
        <w:rPr>
          <w:bCs/>
          <w:lang w:val="en-GB"/>
        </w:rPr>
        <w:t xml:space="preserve">, </w:t>
      </w:r>
      <m:oMath>
        <m:sSup>
          <m:sSupPr>
            <m:ctrlPr>
              <w:rPr>
                <w:rFonts w:ascii="Cambria Math" w:hAnsi="Cambria Math"/>
                <w:bCs/>
                <w:i/>
                <w:lang w:val="en-GB"/>
              </w:rPr>
            </m:ctrlPr>
          </m:sSupPr>
          <m:e>
            <m:r>
              <w:rPr>
                <w:rFonts w:ascii="Cambria Math" w:hAnsi="Cambria Math"/>
                <w:lang w:val="en-GB"/>
              </w:rPr>
              <m:t>p</m:t>
            </m:r>
          </m:e>
          <m:sup>
            <m:r>
              <w:rPr>
                <w:rFonts w:ascii="Cambria Math" w:hAnsi="Cambria Math"/>
                <w:lang w:val="en-GB"/>
              </w:rPr>
              <m:t>(2)</m:t>
            </m:r>
          </m:sup>
        </m:sSup>
        <m:d>
          <m:dPr>
            <m:ctrlPr>
              <w:rPr>
                <w:rFonts w:ascii="Cambria Math" w:hAnsi="Cambria Math"/>
                <w:bCs/>
                <w:i/>
                <w:lang w:val="en-GB"/>
              </w:rPr>
            </m:ctrlPr>
          </m:dPr>
          <m:e>
            <m:r>
              <w:rPr>
                <w:rFonts w:ascii="Cambria Math" w:hAnsi="Cambria Math"/>
                <w:lang w:val="en-GB"/>
              </w:rPr>
              <m:t>r,τ</m:t>
            </m:r>
          </m:e>
        </m:d>
      </m:oMath>
      <w:r w:rsidRPr="00723EEE">
        <w:rPr>
          <w:bCs/>
          <w:lang w:val="en-GB"/>
        </w:rPr>
        <w:t xml:space="preserve"> is the slow generation of pressure caused by inhomogeneity of the ventral cytoskeleton, which leads to the structural perturbation of ventral stress fibers,</w:t>
      </w:r>
      <w:r w:rsidR="004778FF">
        <w:rPr>
          <w:bCs/>
          <w:lang w:val="en-GB"/>
        </w:rPr>
        <w:t xml:space="preserve"> and</w:t>
      </w:r>
      <w:r w:rsidRPr="00723EEE">
        <w:rPr>
          <w:bCs/>
          <w:lang w:val="en-GB"/>
        </w:rPr>
        <w:t xml:space="preserve"> </w:t>
      </w:r>
      <m:oMath>
        <m:r>
          <w:rPr>
            <w:rFonts w:ascii="Cambria Math" w:hAnsi="Cambria Math"/>
            <w:lang w:val="en-GB"/>
          </w:rPr>
          <m:t>ϵ</m:t>
        </m:r>
      </m:oMath>
      <w:r w:rsidRPr="00723EEE">
        <w:rPr>
          <w:bCs/>
          <w:lang w:val="en-GB"/>
        </w:rPr>
        <w:t xml:space="preserve"> is the small correction coefficient. The time-averaged pressure over the acoustic period of oscillation is equal </w:t>
      </w:r>
      <w:proofErr w:type="gramStart"/>
      <w:r w:rsidRPr="00723EEE">
        <w:rPr>
          <w:bCs/>
          <w:lang w:val="en-GB"/>
        </w:rPr>
        <w:t xml:space="preserve">to </w:t>
      </w:r>
      <w:proofErr w:type="gramEnd"/>
      <m:oMath>
        <m:d>
          <m:dPr>
            <m:begChr m:val="〈"/>
            <m:endChr m:val="〉"/>
            <m:ctrlPr>
              <w:rPr>
                <w:rFonts w:ascii="Cambria Math" w:hAnsi="Cambria Math"/>
                <w:bCs/>
                <w:i/>
                <w:lang w:val="en-GB"/>
              </w:rPr>
            </m:ctrlPr>
          </m:dPr>
          <m:e>
            <m:sSub>
              <m:sSubPr>
                <m:ctrlPr>
                  <w:rPr>
                    <w:rFonts w:ascii="Cambria Math" w:hAnsi="Cambria Math"/>
                    <w:bCs/>
                    <w:i/>
                    <w:lang w:val="en-GB"/>
                  </w:rPr>
                </m:ctrlPr>
              </m:sSubPr>
              <m:e>
                <m:r>
                  <w:rPr>
                    <w:rFonts w:ascii="Cambria Math" w:hAnsi="Cambria Math"/>
                    <w:lang w:val="en-GB"/>
                  </w:rPr>
                  <m:t>p</m:t>
                </m:r>
              </m:e>
              <m:sub>
                <m:r>
                  <w:rPr>
                    <w:rFonts w:ascii="Cambria Math" w:hAnsi="Cambria Math"/>
                    <w:lang w:val="en-GB"/>
                  </w:rPr>
                  <m:t>ac</m:t>
                </m:r>
              </m:sub>
            </m:sSub>
          </m:e>
        </m:d>
        <m:d>
          <m:dPr>
            <m:ctrlPr>
              <w:rPr>
                <w:rFonts w:ascii="Cambria Math" w:hAnsi="Cambria Math"/>
                <w:bCs/>
                <w:i/>
                <w:lang w:val="en-GB"/>
              </w:rPr>
            </m:ctrlPr>
          </m:dPr>
          <m:e>
            <m:r>
              <w:rPr>
                <w:rFonts w:ascii="Cambria Math" w:hAnsi="Cambria Math"/>
                <w:lang w:val="en-GB"/>
              </w:rPr>
              <m:t>r,τ</m:t>
            </m:r>
          </m:e>
        </m:d>
        <m:r>
          <w:rPr>
            <w:rFonts w:ascii="Cambria Math" w:hAnsi="Cambria Math"/>
            <w:lang w:val="en-GB"/>
          </w:rPr>
          <m:t>=</m:t>
        </m:r>
        <m:sSub>
          <m:sSubPr>
            <m:ctrlPr>
              <w:rPr>
                <w:rFonts w:ascii="Cambria Math" w:hAnsi="Cambria Math"/>
                <w:bCs/>
                <w:i/>
                <w:lang w:val="en-GB"/>
              </w:rPr>
            </m:ctrlPr>
          </m:sSubPr>
          <m:e>
            <m:r>
              <w:rPr>
                <w:rFonts w:ascii="Cambria Math" w:hAnsi="Cambria Math"/>
                <w:lang w:val="en-GB"/>
              </w:rPr>
              <m:t>p</m:t>
            </m:r>
          </m:e>
          <m:sub>
            <m:r>
              <w:rPr>
                <w:rFonts w:ascii="Cambria Math" w:hAnsi="Cambria Math"/>
                <w:lang w:val="en-GB"/>
              </w:rPr>
              <m:t>0</m:t>
            </m:r>
          </m:sub>
        </m:sSub>
        <m:r>
          <w:rPr>
            <w:rFonts w:ascii="Cambria Math" w:hAnsi="Cambria Math"/>
            <w:lang w:val="en-GB"/>
          </w:rPr>
          <m:t>+</m:t>
        </m:r>
        <m:sSup>
          <m:sSupPr>
            <m:ctrlPr>
              <w:rPr>
                <w:rFonts w:ascii="Cambria Math" w:hAnsi="Cambria Math"/>
                <w:bCs/>
                <w:i/>
                <w:lang w:val="en-GB"/>
              </w:rPr>
            </m:ctrlPr>
          </m:sSupPr>
          <m:e>
            <m:r>
              <w:rPr>
                <w:rFonts w:ascii="Cambria Math" w:hAnsi="Cambria Math"/>
                <w:lang w:val="en-GB"/>
              </w:rPr>
              <m:t>ϵ</m:t>
            </m:r>
          </m:e>
          <m:sup>
            <m:r>
              <w:rPr>
                <w:rFonts w:ascii="Cambria Math" w:hAnsi="Cambria Math"/>
                <w:lang w:val="en-GB"/>
              </w:rPr>
              <m:t>2</m:t>
            </m:r>
          </m:sup>
        </m:sSup>
        <m:d>
          <m:dPr>
            <m:begChr m:val="〈"/>
            <m:endChr m:val="〉"/>
            <m:ctrlPr>
              <w:rPr>
                <w:rFonts w:ascii="Cambria Math" w:hAnsi="Cambria Math"/>
                <w:bCs/>
                <w:i/>
                <w:lang w:val="en-GB"/>
              </w:rPr>
            </m:ctrlPr>
          </m:dPr>
          <m:e>
            <m:sSup>
              <m:sSupPr>
                <m:ctrlPr>
                  <w:rPr>
                    <w:rFonts w:ascii="Cambria Math" w:hAnsi="Cambria Math"/>
                    <w:bCs/>
                    <w:i/>
                    <w:lang w:val="en-GB"/>
                  </w:rPr>
                </m:ctrlPr>
              </m:sSupPr>
              <m:e>
                <m:r>
                  <w:rPr>
                    <w:rFonts w:ascii="Cambria Math" w:hAnsi="Cambria Math"/>
                    <w:lang w:val="en-GB"/>
                  </w:rPr>
                  <m:t>p</m:t>
                </m:r>
              </m:e>
              <m:sup>
                <m:r>
                  <w:rPr>
                    <w:rFonts w:ascii="Cambria Math" w:hAnsi="Cambria Math"/>
                    <w:lang w:val="en-GB"/>
                  </w:rPr>
                  <m:t>(2)</m:t>
                </m:r>
              </m:sup>
            </m:sSup>
          </m:e>
        </m:d>
      </m:oMath>
      <w:r w:rsidRPr="00723EEE">
        <w:rPr>
          <w:bCs/>
          <w:lang w:val="en-GB"/>
        </w:rPr>
        <w:t xml:space="preserve">, while the short-term contribution is </w:t>
      </w:r>
      <m:oMath>
        <m:d>
          <m:dPr>
            <m:begChr m:val="〈"/>
            <m:endChr m:val="〉"/>
            <m:ctrlPr>
              <w:rPr>
                <w:rFonts w:ascii="Cambria Math" w:hAnsi="Cambria Math"/>
                <w:bCs/>
                <w:i/>
                <w:lang w:val="en-GB"/>
              </w:rPr>
            </m:ctrlPr>
          </m:dPr>
          <m:e>
            <m:sSup>
              <m:sSupPr>
                <m:ctrlPr>
                  <w:rPr>
                    <w:rFonts w:ascii="Cambria Math" w:hAnsi="Cambria Math"/>
                    <w:bCs/>
                    <w:i/>
                    <w:lang w:val="en-GB"/>
                  </w:rPr>
                </m:ctrlPr>
              </m:sSupPr>
              <m:e>
                <m:r>
                  <w:rPr>
                    <w:rFonts w:ascii="Cambria Math" w:hAnsi="Cambria Math"/>
                    <w:lang w:val="en-GB"/>
                  </w:rPr>
                  <m:t>p</m:t>
                </m:r>
              </m:e>
              <m:sup>
                <m:r>
                  <w:rPr>
                    <w:rFonts w:ascii="Cambria Math" w:hAnsi="Cambria Math"/>
                    <w:lang w:val="en-GB"/>
                  </w:rPr>
                  <m:t>(1)</m:t>
                </m:r>
              </m:sup>
            </m:sSup>
          </m:e>
        </m:d>
        <m:r>
          <w:rPr>
            <w:rFonts w:ascii="Cambria Math" w:hAnsi="Cambria Math"/>
            <w:lang w:val="en-GB"/>
          </w:rPr>
          <m:t>=0</m:t>
        </m:r>
      </m:oMath>
      <w:r w:rsidRPr="00723EEE">
        <w:rPr>
          <w:bCs/>
          <w:lang w:val="en-GB"/>
        </w:rPr>
        <w:t xml:space="preserve">. The out-of-plane component of the ultrasound force </w:t>
      </w:r>
      <m:oMath>
        <m:sSubSup>
          <m:sSubSupPr>
            <m:ctrlPr>
              <w:rPr>
                <w:rFonts w:ascii="Cambria Math" w:hAnsi="Cambria Math"/>
                <w:bCs/>
                <w:i/>
                <w:lang w:val="en-GB"/>
              </w:rPr>
            </m:ctrlPr>
          </m:sSubSupPr>
          <m:e>
            <m:r>
              <w:rPr>
                <w:rFonts w:ascii="Cambria Math" w:hAnsi="Cambria Math"/>
                <w:lang w:val="en-GB"/>
              </w:rPr>
              <m:t>F</m:t>
            </m:r>
          </m:e>
          <m:sub>
            <m:r>
              <w:rPr>
                <w:rFonts w:ascii="Cambria Math" w:hAnsi="Cambria Math"/>
                <w:lang w:val="en-GB"/>
              </w:rPr>
              <m:t>LIUS</m:t>
            </m:r>
          </m:sub>
          <m:sup>
            <m:r>
              <w:rPr>
                <w:rFonts w:ascii="Cambria Math" w:hAnsi="Cambria Math"/>
                <w:lang w:val="en-GB"/>
              </w:rPr>
              <m:t>out-of-plane</m:t>
            </m:r>
          </m:sup>
        </m:sSubSup>
        <m:r>
          <w:rPr>
            <w:rFonts w:ascii="Cambria Math" w:hAnsi="Cambria Math"/>
            <w:lang w:val="en-GB"/>
          </w:rPr>
          <m:t>=</m:t>
        </m:r>
        <m:acc>
          <m:accPr>
            <m:chr m:val="⃗"/>
            <m:ctrlPr>
              <w:rPr>
                <w:rFonts w:ascii="Cambria Math" w:hAnsi="Cambria Math"/>
                <w:b/>
                <w:bCs/>
                <w:i/>
                <w:lang w:val="en-GB"/>
              </w:rPr>
            </m:ctrlPr>
          </m:accPr>
          <m:e>
            <m:r>
              <m:rPr>
                <m:sty m:val="bi"/>
              </m:rPr>
              <w:rPr>
                <w:rFonts w:ascii="Cambria Math" w:hAnsi="Cambria Math"/>
                <w:lang w:val="en-GB"/>
              </w:rPr>
              <m:t>n</m:t>
            </m:r>
          </m:e>
        </m:acc>
        <m:r>
          <w:rPr>
            <w:rFonts w:ascii="Cambria Math" w:hAnsi="Cambria Math"/>
            <w:lang w:val="en-GB"/>
          </w:rPr>
          <m:t>∙</m:t>
        </m:r>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LIUS</m:t>
            </m:r>
          </m:sub>
        </m:sSub>
      </m:oMath>
      <w:r w:rsidRPr="00723EEE">
        <w:rPr>
          <w:bCs/>
          <w:lang w:val="en-GB"/>
        </w:rPr>
        <w:t xml:space="preserve"> accompanied by the </w:t>
      </w:r>
      <w:r w:rsidRPr="00723EEE">
        <w:rPr>
          <w:bCs/>
        </w:rPr>
        <w:t>FA cluster–induced out-of-plane driving force cause</w:t>
      </w:r>
      <w:r w:rsidR="003635BA">
        <w:rPr>
          <w:bCs/>
        </w:rPr>
        <w:t>s</w:t>
      </w:r>
      <w:r w:rsidRPr="00723EEE">
        <w:rPr>
          <w:bCs/>
        </w:rPr>
        <w:t xml:space="preserve"> the formation of curvatures along FAs, which leads to </w:t>
      </w:r>
      <w:r w:rsidR="006F4037">
        <w:rPr>
          <w:bCs/>
        </w:rPr>
        <w:t xml:space="preserve">the </w:t>
      </w:r>
      <w:r w:rsidRPr="00723EEE">
        <w:rPr>
          <w:bCs/>
        </w:rPr>
        <w:t xml:space="preserve">accumulation of Piezo1 molecules in the regions around Fas in all </w:t>
      </w:r>
      <w:r w:rsidR="006F4037">
        <w:rPr>
          <w:bCs/>
        </w:rPr>
        <w:t xml:space="preserve">of </w:t>
      </w:r>
      <w:r w:rsidRPr="00723EEE">
        <w:rPr>
          <w:bCs/>
        </w:rPr>
        <w:t xml:space="preserve">the cell types considered </w:t>
      </w:r>
      <w:r w:rsidR="00F370BF">
        <w:rPr>
          <w:bCs/>
        </w:rPr>
        <w:t>[</w:t>
      </w:r>
      <w:r w:rsidR="0082325E" w:rsidRPr="0082325E">
        <w:rPr>
          <w:bCs/>
          <w:highlight w:val="yellow"/>
        </w:rPr>
        <w:t>6</w:t>
      </w:r>
      <w:r w:rsidR="00F370BF">
        <w:rPr>
          <w:bCs/>
        </w:rPr>
        <w:t>]</w:t>
      </w:r>
      <w:r w:rsidRPr="00723EEE">
        <w:rPr>
          <w:bCs/>
        </w:rPr>
        <w:t>. These driving forces act against the resistive forces. The main resistance to curvature formation comes from the ventral cytoskeleton and is expressed in terms of the viscoelastic force.</w:t>
      </w:r>
    </w:p>
    <w:p w14:paraId="0BDAF44E" w14:textId="77777777" w:rsidR="00723EEE" w:rsidRPr="00723EEE" w:rsidRDefault="00723EEE" w:rsidP="00723EEE">
      <w:pPr>
        <w:jc w:val="both"/>
        <w:rPr>
          <w:bCs/>
        </w:rPr>
      </w:pPr>
    </w:p>
    <w:p w14:paraId="69DB0A48" w14:textId="12858B2C" w:rsidR="00723EEE" w:rsidRPr="00723EEE" w:rsidRDefault="00723EEE" w:rsidP="00723EEE">
      <w:pPr>
        <w:jc w:val="both"/>
        <w:rPr>
          <w:b/>
          <w:bCs/>
        </w:rPr>
      </w:pPr>
      <w:r w:rsidRPr="00723EEE">
        <w:rPr>
          <w:b/>
          <w:bCs/>
        </w:rPr>
        <w:t>6.2</w:t>
      </w:r>
      <w:r w:rsidR="00DB201E">
        <w:rPr>
          <w:b/>
          <w:bCs/>
        </w:rPr>
        <w:t>.2</w:t>
      </w:r>
      <w:r w:rsidRPr="00723EEE">
        <w:rPr>
          <w:b/>
          <w:bCs/>
        </w:rPr>
        <w:t xml:space="preserve"> The viscoelastic force and tilting of ventral cytoskeleton in cancer cells</w:t>
      </w:r>
    </w:p>
    <w:p w14:paraId="67E0D6EF" w14:textId="3BBE30E9" w:rsidR="004D7C57" w:rsidRPr="00D92C8B" w:rsidRDefault="004D7C57" w:rsidP="00723EEE">
      <w:pPr>
        <w:jc w:val="both"/>
        <w:rPr>
          <w:bCs/>
          <w:color w:val="000000" w:themeColor="text1"/>
        </w:rPr>
      </w:pPr>
      <w:r w:rsidRPr="00D92C8B">
        <w:rPr>
          <w:bCs/>
          <w:color w:val="000000" w:themeColor="text1"/>
        </w:rPr>
        <w:t>Although ultrasound has been shown to perturb cytoskel</w:t>
      </w:r>
      <w:r w:rsidR="00DA66E6" w:rsidRPr="00D92C8B">
        <w:rPr>
          <w:bCs/>
          <w:color w:val="000000" w:themeColor="text1"/>
        </w:rPr>
        <w:t>etal dynamics and FA–linked actin cytoskeleton</w:t>
      </w:r>
      <w:r w:rsidRPr="00D92C8B">
        <w:rPr>
          <w:bCs/>
          <w:color w:val="000000" w:themeColor="text1"/>
        </w:rPr>
        <w:t xml:space="preserve"> in cells [</w:t>
      </w:r>
      <w:r w:rsidR="00CC6832" w:rsidRPr="00D92C8B">
        <w:rPr>
          <w:bCs/>
          <w:color w:val="000000" w:themeColor="text1"/>
          <w:highlight w:val="yellow"/>
        </w:rPr>
        <w:t>37</w:t>
      </w:r>
      <w:r w:rsidRPr="00D92C8B">
        <w:rPr>
          <w:bCs/>
          <w:color w:val="000000" w:themeColor="text1"/>
        </w:rPr>
        <w:t xml:space="preserve">], direct evidence for specific tilting of ventral stress fibers under LIUS — particularly due to inhomogeneous mechanical force distributions in cancer cells — has not yet been demonstrated. Therefore, the proposed sequence in which LIUS reduces viscoelastic resistance and favors irregular </w:t>
      </w:r>
      <w:r w:rsidRPr="00D92C8B">
        <w:rPr>
          <w:bCs/>
          <w:color w:val="000000" w:themeColor="text1"/>
        </w:rPr>
        <w:lastRenderedPageBreak/>
        <w:t>inward curvature formation at focal adhesions reflects a physically motivated conceptual model that remains to be experimentally validated.</w:t>
      </w:r>
    </w:p>
    <w:p w14:paraId="132663F8" w14:textId="00C80E90" w:rsidR="00723EEE" w:rsidRPr="00723EEE" w:rsidRDefault="00723EEE" w:rsidP="00723EEE">
      <w:pPr>
        <w:jc w:val="both"/>
        <w:rPr>
          <w:bCs/>
        </w:rPr>
      </w:pPr>
      <w:r w:rsidRPr="00723EEE">
        <w:rPr>
          <w:bCs/>
        </w:rPr>
        <w:t>The viscoelastic force depends on the distribution of mechanical stress around the ventral stress fiber network and can be expressed as</w:t>
      </w:r>
      <w:r w:rsidR="00D54F9C">
        <w:rPr>
          <w:bCs/>
        </w:rPr>
        <w:t xml:space="preserve"> </w:t>
      </w:r>
      <w:r w:rsidR="00C271FE">
        <w:rPr>
          <w:bCs/>
        </w:rPr>
        <w:t>[</w:t>
      </w:r>
      <w:r w:rsidR="00A53884" w:rsidRPr="00B418D8">
        <w:rPr>
          <w:bCs/>
          <w:highlight w:val="yellow"/>
        </w:rPr>
        <w:t>21</w:t>
      </w:r>
      <w:r w:rsidR="00C271FE">
        <w:rPr>
          <w:bCs/>
        </w:rPr>
        <w:t>]</w:t>
      </w:r>
      <w:r w:rsidRPr="00723EEE">
        <w:rPr>
          <w:bCs/>
        </w:rPr>
        <w:t>:</w:t>
      </w:r>
    </w:p>
    <w:p w14:paraId="42D5E594" w14:textId="77777777" w:rsidR="00723EEE" w:rsidRPr="00723EEE" w:rsidRDefault="0026784A" w:rsidP="00723EEE">
      <w:pPr>
        <w:jc w:val="both"/>
        <w:rPr>
          <w:bCs/>
        </w:rPr>
      </w:pPr>
      <m:oMath>
        <m:sSub>
          <m:sSubPr>
            <m:ctrlPr>
              <w:rPr>
                <w:rFonts w:ascii="Cambria Math" w:hAnsi="Cambria Math"/>
                <w:b/>
                <w:bCs/>
                <w:i/>
              </w:rPr>
            </m:ctrlPr>
          </m:sSubPr>
          <m:e>
            <m:acc>
              <m:accPr>
                <m:chr m:val="⃗"/>
                <m:ctrlPr>
                  <w:rPr>
                    <w:rFonts w:ascii="Cambria Math" w:hAnsi="Cambria Math"/>
                    <w:b/>
                    <w:bCs/>
                    <w:i/>
                  </w:rPr>
                </m:ctrlPr>
              </m:accPr>
              <m:e>
                <m:r>
                  <m:rPr>
                    <m:sty m:val="bi"/>
                  </m:rPr>
                  <w:rPr>
                    <w:rFonts w:ascii="Cambria Math" w:hAnsi="Cambria Math"/>
                  </w:rPr>
                  <m:t>F</m:t>
                </m:r>
              </m:e>
            </m:acc>
          </m:e>
          <m:sub>
            <m:r>
              <m:rPr>
                <m:sty m:val="bi"/>
              </m:rPr>
              <w:rPr>
                <w:rFonts w:ascii="Cambria Math" w:hAnsi="Cambria Math"/>
              </w:rPr>
              <m:t>vis</m:t>
            </m:r>
          </m:sub>
        </m:sSub>
        <m:r>
          <w:rPr>
            <w:rFonts w:ascii="Cambria Math" w:hAnsi="Cambria Math"/>
          </w:rPr>
          <m:t>=</m:t>
        </m:r>
        <m:sSub>
          <m:sSubPr>
            <m:ctrlPr>
              <w:rPr>
                <w:rFonts w:ascii="Cambria Math" w:eastAsiaTheme="minorEastAsia" w:hAnsi="Cambria Math"/>
                <w:bCs/>
                <w:i/>
                <w:lang w:val="en-GB"/>
              </w:rPr>
            </m:ctrlPr>
          </m:sSubPr>
          <m:e>
            <m:r>
              <w:rPr>
                <w:rFonts w:ascii="Cambria Math" w:eastAsiaTheme="minorEastAsia" w:hAnsi="Cambria Math"/>
                <w:lang w:val="en-GB"/>
              </w:rPr>
              <m:t>l</m:t>
            </m:r>
          </m:e>
          <m:sub>
            <m:r>
              <w:rPr>
                <w:rFonts w:ascii="Cambria Math" w:eastAsiaTheme="minorEastAsia" w:hAnsi="Cambria Math"/>
                <w:lang w:val="en-GB"/>
              </w:rPr>
              <m:t>c</m:t>
            </m:r>
          </m:sub>
        </m:sSub>
        <m:r>
          <m:rPr>
            <m:sty m:val="p"/>
          </m:rPr>
          <w:rPr>
            <w:rFonts w:ascii="Cambria Math" w:hAnsi="Cambria Math"/>
          </w:rPr>
          <m:t>∇</m:t>
        </m:r>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σ</m:t>
                </m:r>
              </m:e>
            </m:acc>
          </m:e>
          <m:sub>
            <m:r>
              <m:rPr>
                <m:sty m:val="bi"/>
              </m:rPr>
              <w:rPr>
                <w:rFonts w:ascii="Cambria Math" w:hAnsi="Cambria Math"/>
                <w:lang w:val="en-GB"/>
              </w:rPr>
              <m:t>c</m:t>
            </m:r>
          </m:sub>
        </m:sSub>
      </m:oMath>
      <w:r w:rsidR="00723EEE" w:rsidRPr="00723EEE">
        <w:rPr>
          <w:rFonts w:eastAsiaTheme="minorEastAsia"/>
          <w:b/>
          <w:bCs/>
          <w:lang w:val="en-GB"/>
        </w:rPr>
        <w:t xml:space="preserve"> </w:t>
      </w:r>
      <w:r w:rsidR="00723EEE" w:rsidRPr="00723EEE">
        <w:rPr>
          <w:rFonts w:eastAsiaTheme="minorEastAsia"/>
          <w:bCs/>
          <w:lang w:val="en-GB"/>
        </w:rPr>
        <w:tab/>
      </w:r>
      <w:r w:rsidR="00723EEE" w:rsidRPr="00723EEE">
        <w:rPr>
          <w:rFonts w:eastAsiaTheme="minorEastAsia"/>
          <w:bCs/>
          <w:lang w:val="en-GB"/>
        </w:rPr>
        <w:tab/>
      </w:r>
      <w:r w:rsidR="00723EEE" w:rsidRPr="00723EEE">
        <w:rPr>
          <w:rFonts w:eastAsiaTheme="minorEastAsia"/>
          <w:bCs/>
          <w:lang w:val="en-GB"/>
        </w:rPr>
        <w:tab/>
      </w:r>
      <w:r w:rsidR="00723EEE" w:rsidRPr="00723EEE">
        <w:rPr>
          <w:rFonts w:eastAsiaTheme="minorEastAsia"/>
          <w:bCs/>
          <w:lang w:val="en-GB"/>
        </w:rPr>
        <w:tab/>
      </w:r>
      <w:r w:rsidR="00723EEE" w:rsidRPr="00723EEE">
        <w:rPr>
          <w:rFonts w:eastAsiaTheme="minorEastAsia"/>
          <w:bCs/>
          <w:lang w:val="en-GB"/>
        </w:rPr>
        <w:tab/>
      </w:r>
      <w:r w:rsidR="00723EEE" w:rsidRPr="00723EEE">
        <w:rPr>
          <w:rFonts w:eastAsiaTheme="minorEastAsia"/>
          <w:bCs/>
          <w:lang w:val="en-GB"/>
        </w:rPr>
        <w:tab/>
      </w:r>
      <w:r w:rsidR="00723EEE" w:rsidRPr="00723EEE">
        <w:rPr>
          <w:rFonts w:eastAsiaTheme="minorEastAsia"/>
          <w:bCs/>
          <w:lang w:val="en-GB"/>
        </w:rPr>
        <w:tab/>
      </w:r>
      <w:r w:rsidR="00723EEE" w:rsidRPr="00723EEE">
        <w:rPr>
          <w:rFonts w:eastAsiaTheme="minorEastAsia"/>
          <w:bCs/>
          <w:lang w:val="en-GB"/>
        </w:rPr>
        <w:tab/>
      </w:r>
      <w:r w:rsidR="00723EEE" w:rsidRPr="00723EEE">
        <w:rPr>
          <w:rFonts w:eastAsiaTheme="minorEastAsia"/>
          <w:bCs/>
          <w:lang w:val="en-GB"/>
        </w:rPr>
        <w:tab/>
      </w:r>
      <w:r w:rsidR="00723EEE" w:rsidRPr="00723EEE">
        <w:rPr>
          <w:rFonts w:eastAsiaTheme="minorEastAsia"/>
          <w:bCs/>
          <w:lang w:val="en-GB"/>
        </w:rPr>
        <w:tab/>
        <w:t>(5)</w:t>
      </w:r>
    </w:p>
    <w:p w14:paraId="11CAA06C" w14:textId="42AC6DC8" w:rsidR="00DB65EF" w:rsidRDefault="00723EEE" w:rsidP="00723EEE">
      <w:pPr>
        <w:jc w:val="both"/>
        <w:rPr>
          <w:rFonts w:eastAsiaTheme="minorEastAsia"/>
          <w:bCs/>
          <w:lang w:val="en-GB"/>
        </w:rPr>
      </w:pPr>
      <w:proofErr w:type="gramStart"/>
      <w:r w:rsidRPr="00723EEE">
        <w:rPr>
          <w:bCs/>
        </w:rPr>
        <w:t>where</w:t>
      </w:r>
      <w:proofErr w:type="gramEnd"/>
      <w:r w:rsidRPr="00723EEE">
        <w:rPr>
          <w:bCs/>
        </w:rPr>
        <w:t xml:space="preserve"> </w:t>
      </w:r>
      <m:oMath>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σ</m:t>
                </m:r>
              </m:e>
            </m:acc>
          </m:e>
          <m:sub>
            <m:r>
              <m:rPr>
                <m:sty m:val="bi"/>
              </m:rPr>
              <w:rPr>
                <w:rFonts w:ascii="Cambria Math" w:hAnsi="Cambria Math"/>
                <w:lang w:val="en-GB"/>
              </w:rPr>
              <m:t>c</m:t>
            </m:r>
          </m:sub>
        </m:sSub>
      </m:oMath>
      <w:r w:rsidRPr="00723EEE">
        <w:rPr>
          <w:rFonts w:eastAsiaTheme="minorEastAsia"/>
          <w:b/>
          <w:bCs/>
          <w:lang w:val="en-GB"/>
        </w:rPr>
        <w:t xml:space="preserve"> </w:t>
      </w:r>
      <w:r w:rsidRPr="00723EEE">
        <w:rPr>
          <w:rFonts w:eastAsiaTheme="minorEastAsia"/>
          <w:bCs/>
          <w:lang w:val="en-GB"/>
        </w:rPr>
        <w:t xml:space="preserve">is the mechanical stress accumulated within the ventral cytoskeleton, which depends on its viscoelasticity. The viscoelasticity of the ventral stress </w:t>
      </w:r>
      <w:proofErr w:type="spellStart"/>
      <w:r w:rsidRPr="00723EEE">
        <w:rPr>
          <w:rFonts w:eastAsiaTheme="minorEastAsia"/>
          <w:bCs/>
          <w:lang w:val="en-GB"/>
        </w:rPr>
        <w:t>fiber</w:t>
      </w:r>
      <w:proofErr w:type="spellEnd"/>
      <w:r w:rsidRPr="00723EEE">
        <w:rPr>
          <w:rFonts w:eastAsiaTheme="minorEastAsia"/>
          <w:bCs/>
          <w:lang w:val="en-GB"/>
        </w:rPr>
        <w:t xml:space="preserve"> network is discussed in</w:t>
      </w:r>
      <w:r w:rsidR="00C22CC1">
        <w:rPr>
          <w:rFonts w:eastAsiaTheme="minorEastAsia"/>
          <w:bCs/>
          <w:lang w:val="en-GB"/>
        </w:rPr>
        <w:t xml:space="preserve"> the</w:t>
      </w:r>
      <w:r w:rsidRPr="00723EEE">
        <w:rPr>
          <w:rFonts w:eastAsiaTheme="minorEastAsia"/>
          <w:bCs/>
          <w:lang w:val="en-GB"/>
        </w:rPr>
        <w:t xml:space="preserve"> </w:t>
      </w:r>
      <w:r w:rsidR="00DB65EF">
        <w:rPr>
          <w:rFonts w:eastAsiaTheme="minorEastAsia"/>
          <w:b/>
          <w:bCs/>
          <w:lang w:val="en-GB"/>
        </w:rPr>
        <w:t>Appendix.</w:t>
      </w:r>
    </w:p>
    <w:p w14:paraId="1102685B" w14:textId="4A9D0A92" w:rsidR="00723EEE" w:rsidRPr="00723EEE" w:rsidRDefault="00723EEE" w:rsidP="00723EEE">
      <w:pPr>
        <w:jc w:val="both"/>
        <w:rPr>
          <w:rFonts w:eastAsiaTheme="minorEastAsia"/>
          <w:bCs/>
          <w:lang w:val="en-GB"/>
        </w:rPr>
      </w:pPr>
      <w:r w:rsidRPr="00723EEE">
        <w:rPr>
          <w:rFonts w:eastAsiaTheme="minorEastAsia"/>
          <w:bCs/>
          <w:lang w:val="en-GB"/>
        </w:rPr>
        <w:t xml:space="preserve">Tilting of the ventral stress </w:t>
      </w:r>
      <w:proofErr w:type="spellStart"/>
      <w:r w:rsidRPr="00723EEE">
        <w:rPr>
          <w:rFonts w:eastAsiaTheme="minorEastAsia"/>
          <w:bCs/>
          <w:lang w:val="en-GB"/>
        </w:rPr>
        <w:t>fiber</w:t>
      </w:r>
      <w:proofErr w:type="spellEnd"/>
      <w:r w:rsidRPr="00723EEE">
        <w:rPr>
          <w:rFonts w:eastAsiaTheme="minorEastAsia"/>
          <w:bCs/>
          <w:lang w:val="en-GB"/>
        </w:rPr>
        <w:t xml:space="preserve"> network </w:t>
      </w:r>
      <w:r w:rsidRPr="00723EEE">
        <w:rPr>
          <w:rFonts w:eastAsiaTheme="minorEastAsia"/>
          <w:bCs/>
        </w:rPr>
        <w:t xml:space="preserve">by the angle </w:t>
      </w:r>
      <m:oMath>
        <m:acc>
          <m:accPr>
            <m:chr m:val="⃗"/>
            <m:ctrlPr>
              <w:rPr>
                <w:rFonts w:ascii="Cambria Math" w:eastAsiaTheme="minorEastAsia" w:hAnsi="Cambria Math"/>
                <w:b/>
                <w:i/>
              </w:rPr>
            </m:ctrlPr>
          </m:accPr>
          <m:e>
            <m:r>
              <m:rPr>
                <m:sty m:val="bi"/>
              </m:rPr>
              <w:rPr>
                <w:rFonts w:ascii="Cambria Math" w:eastAsiaTheme="minorEastAsia" w:hAnsi="Cambria Math"/>
              </w:rPr>
              <m:t>θ</m:t>
            </m:r>
          </m:e>
        </m:acc>
        <m:d>
          <m:dPr>
            <m:ctrlPr>
              <w:rPr>
                <w:rFonts w:ascii="Cambria Math" w:eastAsiaTheme="minorEastAsia" w:hAnsi="Cambria Math"/>
                <w:bCs/>
                <w:i/>
              </w:rPr>
            </m:ctrlPr>
          </m:dPr>
          <m:e>
            <m:sSub>
              <m:sSubPr>
                <m:ctrlPr>
                  <w:rPr>
                    <w:rFonts w:ascii="Cambria Math" w:eastAsiaTheme="minorEastAsia" w:hAnsi="Cambria Math"/>
                    <w:bCs/>
                    <w:i/>
                  </w:rPr>
                </m:ctrlPr>
              </m:sSubPr>
              <m:e>
                <m:r>
                  <w:rPr>
                    <w:rFonts w:ascii="Cambria Math" w:eastAsiaTheme="minorEastAsia" w:hAnsi="Cambria Math"/>
                  </w:rPr>
                  <m:t>θ</m:t>
                </m:r>
              </m:e>
              <m:sub>
                <m:r>
                  <w:rPr>
                    <w:rFonts w:ascii="Cambria Math" w:eastAsiaTheme="minorEastAsia" w:hAnsi="Cambria Math"/>
                  </w:rPr>
                  <m:t>x</m:t>
                </m:r>
              </m:sub>
            </m:sSub>
            <m:r>
              <w:rPr>
                <w:rFonts w:ascii="Cambria Math" w:eastAsiaTheme="minorEastAsia" w:hAnsi="Cambria Math"/>
              </w:rPr>
              <m:t>,</m:t>
            </m:r>
            <m:sSub>
              <m:sSubPr>
                <m:ctrlPr>
                  <w:rPr>
                    <w:rFonts w:ascii="Cambria Math" w:eastAsiaTheme="minorEastAsia" w:hAnsi="Cambria Math"/>
                    <w:bCs/>
                    <w:i/>
                  </w:rPr>
                </m:ctrlPr>
              </m:sSubPr>
              <m:e>
                <m:r>
                  <w:rPr>
                    <w:rFonts w:ascii="Cambria Math" w:eastAsiaTheme="minorEastAsia" w:hAnsi="Cambria Math"/>
                  </w:rPr>
                  <m:t>θ</m:t>
                </m:r>
              </m:e>
              <m:sub>
                <m:r>
                  <w:rPr>
                    <w:rFonts w:ascii="Cambria Math" w:eastAsiaTheme="minorEastAsia" w:hAnsi="Cambria Math"/>
                  </w:rPr>
                  <m:t>y</m:t>
                </m:r>
              </m:sub>
            </m:sSub>
          </m:e>
        </m:d>
      </m:oMath>
      <w:r w:rsidRPr="00723EEE">
        <w:rPr>
          <w:rFonts w:eastAsiaTheme="minorEastAsia"/>
          <w:bCs/>
        </w:rPr>
        <w:t xml:space="preserve"> relative to</w:t>
      </w:r>
      <w:r w:rsidR="00703873">
        <w:rPr>
          <w:rFonts w:eastAsiaTheme="minorEastAsia"/>
          <w:bCs/>
        </w:rPr>
        <w:t xml:space="preserve"> the</w:t>
      </w:r>
      <w:r w:rsidRPr="00723EEE">
        <w:rPr>
          <w:rFonts w:eastAsiaTheme="minorEastAsia"/>
          <w:bCs/>
        </w:rPr>
        <w:t xml:space="preserve"> in-plane axis under LIUS</w:t>
      </w:r>
      <w:r w:rsidRPr="00723EEE">
        <w:rPr>
          <w:rFonts w:eastAsiaTheme="minorEastAsia"/>
          <w:bCs/>
          <w:lang w:val="en-GB"/>
        </w:rPr>
        <w:t xml:space="preserve"> </w:t>
      </w:r>
      <w:r w:rsidR="008A7232">
        <w:rPr>
          <w:rFonts w:eastAsiaTheme="minorEastAsia"/>
          <w:bCs/>
          <w:lang w:val="en-GB"/>
        </w:rPr>
        <w:t>rotates</w:t>
      </w:r>
      <w:r w:rsidRPr="00723EEE">
        <w:rPr>
          <w:rFonts w:eastAsiaTheme="minorEastAsia"/>
          <w:bCs/>
        </w:rPr>
        <w:t xml:space="preserve"> the stress tensor: </w:t>
      </w:r>
      <m:oMath>
        <m:sSub>
          <m:sSubPr>
            <m:ctrlPr>
              <w:rPr>
                <w:rFonts w:ascii="Cambria Math" w:eastAsiaTheme="minorEastAsia" w:hAnsi="Cambria Math"/>
                <w:b/>
                <w:bCs/>
                <w:i/>
                <w:lang w:val="en-GB"/>
              </w:rPr>
            </m:ctrlPr>
          </m:sSubPr>
          <m:e>
            <m:acc>
              <m:accPr>
                <m:chr m:val="̃"/>
                <m:ctrlPr>
                  <w:rPr>
                    <w:rFonts w:ascii="Cambria Math" w:eastAsiaTheme="minorEastAsia" w:hAnsi="Cambria Math"/>
                    <w:b/>
                    <w:bCs/>
                    <w:i/>
                    <w:lang w:val="en-GB"/>
                  </w:rPr>
                </m:ctrlPr>
              </m:accPr>
              <m:e>
                <m:r>
                  <m:rPr>
                    <m:sty m:val="bi"/>
                  </m:rPr>
                  <w:rPr>
                    <w:rFonts w:ascii="Cambria Math" w:eastAsiaTheme="minorEastAsia" w:hAnsi="Cambria Math"/>
                    <w:lang w:val="en-GB"/>
                  </w:rPr>
                  <m:t>σ</m:t>
                </m:r>
              </m:e>
            </m:acc>
          </m:e>
          <m:sub>
            <m:r>
              <m:rPr>
                <m:sty m:val="bi"/>
              </m:rPr>
              <w:rPr>
                <w:rFonts w:ascii="Cambria Math" w:eastAsiaTheme="minorEastAsia" w:hAnsi="Cambria Math"/>
                <w:lang w:val="en-GB"/>
              </w:rPr>
              <m:t>cR</m:t>
            </m:r>
          </m:sub>
        </m:sSub>
        <m:d>
          <m:dPr>
            <m:ctrlPr>
              <w:rPr>
                <w:rFonts w:ascii="Cambria Math" w:eastAsiaTheme="minorEastAsia" w:hAnsi="Cambria Math"/>
                <w:bCs/>
                <w:i/>
                <w:lang w:val="en-GB"/>
              </w:rPr>
            </m:ctrlPr>
          </m:dPr>
          <m:e>
            <m:acc>
              <m:accPr>
                <m:chr m:val="⃗"/>
                <m:ctrlPr>
                  <w:rPr>
                    <w:rFonts w:ascii="Cambria Math" w:eastAsiaTheme="minorEastAsia" w:hAnsi="Cambria Math"/>
                    <w:b/>
                    <w:i/>
                  </w:rPr>
                </m:ctrlPr>
              </m:accPr>
              <m:e>
                <m:r>
                  <m:rPr>
                    <m:sty m:val="bi"/>
                  </m:rPr>
                  <w:rPr>
                    <w:rFonts w:ascii="Cambria Math" w:eastAsiaTheme="minorEastAsia" w:hAnsi="Cambria Math"/>
                  </w:rPr>
                  <m:t>θ</m:t>
                </m:r>
              </m:e>
            </m:acc>
          </m:e>
        </m:d>
        <m:r>
          <w:rPr>
            <w:rFonts w:ascii="Cambria Math" w:eastAsiaTheme="minorEastAsia" w:hAnsi="Cambria Math"/>
            <w:lang w:val="en-GB"/>
          </w:rPr>
          <m:t>=</m:t>
        </m:r>
        <m:acc>
          <m:accPr>
            <m:chr m:val="̃"/>
            <m:ctrlPr>
              <w:rPr>
                <w:rFonts w:ascii="Cambria Math" w:eastAsiaTheme="minorEastAsia" w:hAnsi="Cambria Math"/>
                <w:b/>
                <w:bCs/>
                <w:i/>
                <w:lang w:val="en-GB"/>
              </w:rPr>
            </m:ctrlPr>
          </m:accPr>
          <m:e>
            <m:r>
              <m:rPr>
                <m:sty m:val="bi"/>
              </m:rPr>
              <w:rPr>
                <w:rFonts w:ascii="Cambria Math" w:eastAsiaTheme="minorEastAsia" w:hAnsi="Cambria Math"/>
                <w:lang w:val="en-GB"/>
              </w:rPr>
              <m:t>R</m:t>
            </m:r>
          </m:e>
        </m:acc>
        <m:d>
          <m:dPr>
            <m:ctrlPr>
              <w:rPr>
                <w:rFonts w:ascii="Cambria Math" w:eastAsiaTheme="minorEastAsia" w:hAnsi="Cambria Math"/>
                <w:bCs/>
                <w:i/>
                <w:lang w:val="en-GB"/>
              </w:rPr>
            </m:ctrlPr>
          </m:dPr>
          <m:e>
            <m:acc>
              <m:accPr>
                <m:chr m:val="⃗"/>
                <m:ctrlPr>
                  <w:rPr>
                    <w:rFonts w:ascii="Cambria Math" w:eastAsiaTheme="minorEastAsia" w:hAnsi="Cambria Math"/>
                    <w:b/>
                    <w:i/>
                  </w:rPr>
                </m:ctrlPr>
              </m:accPr>
              <m:e>
                <m:r>
                  <m:rPr>
                    <m:sty m:val="bi"/>
                  </m:rPr>
                  <w:rPr>
                    <w:rFonts w:ascii="Cambria Math" w:eastAsiaTheme="minorEastAsia" w:hAnsi="Cambria Math"/>
                  </w:rPr>
                  <m:t>θ</m:t>
                </m:r>
              </m:e>
            </m:acc>
          </m:e>
        </m:d>
        <m:sSub>
          <m:sSubPr>
            <m:ctrlPr>
              <w:rPr>
                <w:rFonts w:ascii="Cambria Math" w:eastAsiaTheme="minorEastAsia" w:hAnsi="Cambria Math"/>
                <w:bCs/>
                <w:i/>
                <w:lang w:val="en-GB"/>
              </w:rPr>
            </m:ctrlPr>
          </m:sSubPr>
          <m:e>
            <m:r>
              <w:rPr>
                <w:rFonts w:ascii="Cambria Math" w:eastAsiaTheme="minorEastAsia" w:hAnsi="Cambria Math"/>
                <w:lang w:val="en-GB"/>
              </w:rPr>
              <m:t>σ</m:t>
            </m:r>
          </m:e>
          <m:sub>
            <m:r>
              <w:rPr>
                <w:rFonts w:ascii="Cambria Math" w:eastAsiaTheme="minorEastAsia" w:hAnsi="Cambria Math"/>
                <w:lang w:val="en-GB"/>
              </w:rPr>
              <m:t>czz</m:t>
            </m:r>
          </m:sub>
        </m:sSub>
        <m:sSup>
          <m:sSupPr>
            <m:ctrlPr>
              <w:rPr>
                <w:rFonts w:ascii="Cambria Math" w:eastAsiaTheme="minorEastAsia" w:hAnsi="Cambria Math"/>
                <w:b/>
                <w:bCs/>
                <w:i/>
                <w:lang w:val="en-GB"/>
              </w:rPr>
            </m:ctrlPr>
          </m:sSupPr>
          <m:e>
            <m:acc>
              <m:accPr>
                <m:chr m:val="̃"/>
                <m:ctrlPr>
                  <w:rPr>
                    <w:rFonts w:ascii="Cambria Math" w:eastAsiaTheme="minorEastAsia" w:hAnsi="Cambria Math"/>
                    <w:b/>
                    <w:bCs/>
                    <w:i/>
                    <w:lang w:val="en-GB"/>
                  </w:rPr>
                </m:ctrlPr>
              </m:accPr>
              <m:e>
                <m:r>
                  <m:rPr>
                    <m:sty m:val="bi"/>
                  </m:rPr>
                  <w:rPr>
                    <w:rFonts w:ascii="Cambria Math" w:eastAsiaTheme="minorEastAsia" w:hAnsi="Cambria Math"/>
                    <w:lang w:val="en-GB"/>
                  </w:rPr>
                  <m:t>R</m:t>
                </m:r>
              </m:e>
            </m:acc>
          </m:e>
          <m:sup>
            <m:r>
              <m:rPr>
                <m:sty m:val="bi"/>
              </m:rPr>
              <w:rPr>
                <w:rFonts w:ascii="Cambria Math" w:eastAsiaTheme="minorEastAsia" w:hAnsi="Cambria Math"/>
                <w:lang w:val="en-GB"/>
              </w:rPr>
              <m:t>T</m:t>
            </m:r>
          </m:sup>
        </m:sSup>
        <m:d>
          <m:dPr>
            <m:ctrlPr>
              <w:rPr>
                <w:rFonts w:ascii="Cambria Math" w:eastAsiaTheme="minorEastAsia" w:hAnsi="Cambria Math"/>
                <w:bCs/>
                <w:i/>
                <w:lang w:val="en-GB"/>
              </w:rPr>
            </m:ctrlPr>
          </m:dPr>
          <m:e>
            <m:acc>
              <m:accPr>
                <m:chr m:val="⃗"/>
                <m:ctrlPr>
                  <w:rPr>
                    <w:rFonts w:ascii="Cambria Math" w:eastAsiaTheme="minorEastAsia" w:hAnsi="Cambria Math"/>
                    <w:b/>
                    <w:i/>
                  </w:rPr>
                </m:ctrlPr>
              </m:accPr>
              <m:e>
                <m:r>
                  <m:rPr>
                    <m:sty m:val="bi"/>
                  </m:rPr>
                  <w:rPr>
                    <w:rFonts w:ascii="Cambria Math" w:eastAsiaTheme="minorEastAsia" w:hAnsi="Cambria Math"/>
                  </w:rPr>
                  <m:t>θ</m:t>
                </m:r>
              </m:e>
            </m:acc>
          </m:e>
        </m:d>
      </m:oMath>
      <w:r w:rsidRPr="00723EEE">
        <w:rPr>
          <w:rFonts w:eastAsiaTheme="minorEastAsia"/>
          <w:bCs/>
          <w:lang w:val="en-GB"/>
        </w:rPr>
        <w:t xml:space="preserve"> (where </w:t>
      </w:r>
      <m:oMath>
        <m:acc>
          <m:accPr>
            <m:chr m:val="̃"/>
            <m:ctrlPr>
              <w:rPr>
                <w:rFonts w:ascii="Cambria Math" w:eastAsiaTheme="minorEastAsia" w:hAnsi="Cambria Math"/>
                <w:b/>
                <w:bCs/>
                <w:i/>
                <w:lang w:val="en-GB"/>
              </w:rPr>
            </m:ctrlPr>
          </m:accPr>
          <m:e>
            <m:r>
              <m:rPr>
                <m:sty m:val="bi"/>
              </m:rPr>
              <w:rPr>
                <w:rFonts w:ascii="Cambria Math" w:eastAsiaTheme="minorEastAsia" w:hAnsi="Cambria Math"/>
                <w:lang w:val="en-GB"/>
              </w:rPr>
              <m:t>R</m:t>
            </m:r>
          </m:e>
        </m:acc>
        <m:d>
          <m:dPr>
            <m:ctrlPr>
              <w:rPr>
                <w:rFonts w:ascii="Cambria Math" w:eastAsiaTheme="minorEastAsia" w:hAnsi="Cambria Math"/>
                <w:bCs/>
                <w:i/>
                <w:lang w:val="en-GB"/>
              </w:rPr>
            </m:ctrlPr>
          </m:dPr>
          <m:e>
            <m:acc>
              <m:accPr>
                <m:chr m:val="⃗"/>
                <m:ctrlPr>
                  <w:rPr>
                    <w:rFonts w:ascii="Cambria Math" w:eastAsiaTheme="minorEastAsia" w:hAnsi="Cambria Math"/>
                    <w:b/>
                    <w:i/>
                  </w:rPr>
                </m:ctrlPr>
              </m:accPr>
              <m:e>
                <m:r>
                  <m:rPr>
                    <m:sty m:val="bi"/>
                  </m:rPr>
                  <w:rPr>
                    <w:rFonts w:ascii="Cambria Math" w:eastAsiaTheme="minorEastAsia" w:hAnsi="Cambria Math"/>
                  </w:rPr>
                  <m:t>θ</m:t>
                </m:r>
              </m:e>
            </m:acc>
          </m:e>
        </m:d>
      </m:oMath>
      <w:r w:rsidRPr="00723EEE">
        <w:rPr>
          <w:rFonts w:eastAsiaTheme="minorEastAsia"/>
          <w:bCs/>
          <w:lang w:val="en-GB"/>
        </w:rPr>
        <w:t xml:space="preserve"> is the rotation tensor, </w:t>
      </w:r>
      <m:oMath>
        <m:sSub>
          <m:sSubPr>
            <m:ctrlPr>
              <w:rPr>
                <w:rFonts w:ascii="Cambria Math" w:eastAsiaTheme="minorEastAsia" w:hAnsi="Cambria Math"/>
                <w:b/>
                <w:bCs/>
                <w:i/>
                <w:lang w:val="en-GB"/>
              </w:rPr>
            </m:ctrlPr>
          </m:sSubPr>
          <m:e>
            <m:acc>
              <m:accPr>
                <m:chr m:val="̃"/>
                <m:ctrlPr>
                  <w:rPr>
                    <w:rFonts w:ascii="Cambria Math" w:eastAsiaTheme="minorEastAsia" w:hAnsi="Cambria Math"/>
                    <w:b/>
                    <w:bCs/>
                    <w:i/>
                    <w:lang w:val="en-GB"/>
                  </w:rPr>
                </m:ctrlPr>
              </m:accPr>
              <m:e>
                <m:r>
                  <m:rPr>
                    <m:sty m:val="bi"/>
                  </m:rPr>
                  <w:rPr>
                    <w:rFonts w:ascii="Cambria Math" w:eastAsiaTheme="minorEastAsia" w:hAnsi="Cambria Math"/>
                    <w:lang w:val="en-GB"/>
                  </w:rPr>
                  <m:t>σ</m:t>
                </m:r>
              </m:e>
            </m:acc>
          </m:e>
          <m:sub>
            <m:r>
              <m:rPr>
                <m:sty m:val="bi"/>
              </m:rPr>
              <w:rPr>
                <w:rFonts w:ascii="Cambria Math" w:eastAsiaTheme="minorEastAsia" w:hAnsi="Cambria Math"/>
                <w:lang w:val="en-GB"/>
              </w:rPr>
              <m:t>cR</m:t>
            </m:r>
          </m:sub>
        </m:sSub>
      </m:oMath>
      <w:r w:rsidRPr="00723EEE">
        <w:rPr>
          <w:rFonts w:eastAsiaTheme="minorEastAsia"/>
          <w:bCs/>
          <w:lang w:val="en-GB"/>
        </w:rPr>
        <w:t xml:space="preserve"> is the stress tensor, which accounts for local rotation caused by the tilting of ventral cytoskeleton, and </w:t>
      </w:r>
      <m:oMath>
        <m:sSub>
          <m:sSubPr>
            <m:ctrlPr>
              <w:rPr>
                <w:rFonts w:ascii="Cambria Math" w:eastAsiaTheme="minorEastAsia" w:hAnsi="Cambria Math"/>
                <w:bCs/>
                <w:i/>
                <w:lang w:val="en-GB"/>
              </w:rPr>
            </m:ctrlPr>
          </m:sSubPr>
          <m:e>
            <m:r>
              <w:rPr>
                <w:rFonts w:ascii="Cambria Math" w:eastAsiaTheme="minorEastAsia" w:hAnsi="Cambria Math"/>
                <w:lang w:val="en-GB"/>
              </w:rPr>
              <m:t>σ</m:t>
            </m:r>
          </m:e>
          <m:sub>
            <m:r>
              <w:rPr>
                <w:rFonts w:ascii="Cambria Math" w:eastAsiaTheme="minorEastAsia" w:hAnsi="Cambria Math"/>
                <w:lang w:val="en-GB"/>
              </w:rPr>
              <m:t>czz</m:t>
            </m:r>
          </m:sub>
        </m:sSub>
      </m:oMath>
      <w:r w:rsidRPr="00723EEE">
        <w:rPr>
          <w:rFonts w:eastAsiaTheme="minorEastAsia"/>
          <w:bCs/>
          <w:lang w:val="en-GB"/>
        </w:rPr>
        <w:t xml:space="preserve"> is the </w:t>
      </w:r>
      <w:r w:rsidRPr="00723EEE">
        <w:rPr>
          <w:rFonts w:eastAsiaTheme="minorEastAsia"/>
          <w:bCs/>
          <w:i/>
          <w:iCs/>
          <w:lang w:val="en-GB"/>
        </w:rPr>
        <w:t>z</w:t>
      </w:r>
      <w:r w:rsidRPr="00723EEE">
        <w:rPr>
          <w:rFonts w:eastAsiaTheme="minorEastAsia"/>
          <w:bCs/>
          <w:lang w:val="en-GB"/>
        </w:rPr>
        <w:t xml:space="preserve">-component of normal stress before rotation). The out-of-plane component of the viscoelastic force is equal to </w:t>
      </w:r>
      <m:oMath>
        <m:sSubSup>
          <m:sSubSupPr>
            <m:ctrlPr>
              <w:rPr>
                <w:rFonts w:ascii="Cambria Math" w:eastAsiaTheme="minorEastAsia" w:hAnsi="Cambria Math"/>
                <w:bCs/>
                <w:i/>
                <w:lang w:val="en-GB"/>
              </w:rPr>
            </m:ctrlPr>
          </m:sSubSupPr>
          <m:e>
            <m:r>
              <w:rPr>
                <w:rFonts w:ascii="Cambria Math" w:eastAsiaTheme="minorEastAsia" w:hAnsi="Cambria Math"/>
                <w:lang w:val="en-GB"/>
              </w:rPr>
              <m:t>F</m:t>
            </m:r>
          </m:e>
          <m:sub>
            <m:r>
              <w:rPr>
                <w:rFonts w:ascii="Cambria Math" w:eastAsiaTheme="minorEastAsia" w:hAnsi="Cambria Math"/>
                <w:lang w:val="en-GB"/>
              </w:rPr>
              <m:t>vis</m:t>
            </m:r>
          </m:sub>
          <m:sup>
            <m:r>
              <w:rPr>
                <w:rFonts w:ascii="Cambria Math" w:eastAsiaTheme="minorEastAsia" w:hAnsi="Cambria Math"/>
                <w:lang w:val="en-GB"/>
              </w:rPr>
              <m:t>n</m:t>
            </m:r>
          </m:sup>
        </m:sSubSup>
        <m:r>
          <w:rPr>
            <w:rFonts w:ascii="Cambria Math" w:eastAsiaTheme="minorEastAsia" w:hAnsi="Cambria Math"/>
            <w:lang w:val="en-GB"/>
          </w:rPr>
          <m:t>=</m:t>
        </m:r>
        <m:sSub>
          <m:sSubPr>
            <m:ctrlPr>
              <w:rPr>
                <w:rFonts w:ascii="Cambria Math" w:eastAsiaTheme="minorEastAsia" w:hAnsi="Cambria Math"/>
                <w:i/>
                <w:lang w:val="en-GB"/>
              </w:rPr>
            </m:ctrlPr>
          </m:sSubPr>
          <m:e>
            <m:r>
              <w:rPr>
                <w:rFonts w:ascii="Cambria Math" w:eastAsiaTheme="minorEastAsia" w:hAnsi="Cambria Math"/>
                <w:lang w:val="en-GB"/>
              </w:rPr>
              <m:t>l</m:t>
            </m:r>
          </m:e>
          <m:sub>
            <m:r>
              <w:rPr>
                <w:rFonts w:ascii="Cambria Math" w:eastAsiaTheme="minorEastAsia" w:hAnsi="Cambria Math"/>
                <w:lang w:val="en-GB"/>
              </w:rPr>
              <m:t>c</m:t>
            </m:r>
          </m:sub>
        </m:sSub>
        <m:acc>
          <m:accPr>
            <m:chr m:val="⃗"/>
            <m:ctrlPr>
              <w:rPr>
                <w:rFonts w:ascii="Cambria Math" w:eastAsiaTheme="minorEastAsia" w:hAnsi="Cambria Math"/>
                <w:b/>
                <w:bCs/>
                <w:i/>
                <w:lang w:val="en-GB"/>
              </w:rPr>
            </m:ctrlPr>
          </m:accPr>
          <m:e>
            <m:r>
              <m:rPr>
                <m:sty m:val="bi"/>
              </m:rPr>
              <w:rPr>
                <w:rFonts w:ascii="Cambria Math" w:eastAsiaTheme="minorEastAsia" w:hAnsi="Cambria Math"/>
                <w:lang w:val="en-GB"/>
              </w:rPr>
              <m:t>n</m:t>
            </m:r>
          </m:e>
        </m:acc>
        <m:d>
          <m:dPr>
            <m:ctrlPr>
              <w:rPr>
                <w:rFonts w:ascii="Cambria Math" w:hAnsi="Cambria Math"/>
                <w:bCs/>
                <w:i/>
              </w:rPr>
            </m:ctrlPr>
          </m:dPr>
          <m:e>
            <m:acc>
              <m:accPr>
                <m:chr m:val="⃗"/>
                <m:ctrlPr>
                  <w:rPr>
                    <w:rFonts w:ascii="Cambria Math" w:eastAsiaTheme="minorEastAsia" w:hAnsi="Cambria Math"/>
                    <w:b/>
                    <w:i/>
                  </w:rPr>
                </m:ctrlPr>
              </m:accPr>
              <m:e>
                <m:r>
                  <m:rPr>
                    <m:sty m:val="bi"/>
                  </m:rPr>
                  <w:rPr>
                    <w:rFonts w:ascii="Cambria Math" w:eastAsiaTheme="minorEastAsia" w:hAnsi="Cambria Math"/>
                  </w:rPr>
                  <m:t>θ</m:t>
                </m:r>
              </m:e>
            </m:acc>
          </m:e>
        </m:d>
        <m:r>
          <w:rPr>
            <w:rFonts w:ascii="Cambria Math" w:hAnsi="Cambria Math"/>
          </w:rPr>
          <m:t>∙</m:t>
        </m:r>
        <m:r>
          <m:rPr>
            <m:sty m:val="p"/>
          </m:rPr>
          <w:rPr>
            <w:rFonts w:ascii="Cambria Math" w:hAnsi="Cambria Math"/>
          </w:rPr>
          <m:t>∇</m:t>
        </m:r>
        <m:d>
          <m:dPr>
            <m:ctrlPr>
              <w:rPr>
                <w:rFonts w:ascii="Cambria Math" w:hAnsi="Cambria Math"/>
                <w:b/>
                <w:bCs/>
                <w:i/>
                <w:lang w:val="en-GB"/>
              </w:rPr>
            </m:ctrlPr>
          </m:dPr>
          <m:e>
            <m:acc>
              <m:accPr>
                <m:chr m:val="̃"/>
                <m:ctrlPr>
                  <w:rPr>
                    <w:rFonts w:ascii="Cambria Math" w:eastAsiaTheme="minorEastAsia" w:hAnsi="Cambria Math"/>
                    <w:b/>
                    <w:bCs/>
                    <w:i/>
                    <w:lang w:val="en-GB"/>
                  </w:rPr>
                </m:ctrlPr>
              </m:accPr>
              <m:e>
                <m:r>
                  <m:rPr>
                    <m:sty m:val="bi"/>
                  </m:rPr>
                  <w:rPr>
                    <w:rFonts w:ascii="Cambria Math" w:eastAsiaTheme="minorEastAsia" w:hAnsi="Cambria Math"/>
                    <w:lang w:val="en-GB"/>
                  </w:rPr>
                  <m:t>R</m:t>
                </m:r>
              </m:e>
            </m:acc>
            <m:d>
              <m:dPr>
                <m:ctrlPr>
                  <w:rPr>
                    <w:rFonts w:ascii="Cambria Math" w:eastAsiaTheme="minorEastAsia" w:hAnsi="Cambria Math"/>
                    <w:bCs/>
                    <w:i/>
                    <w:lang w:val="en-GB"/>
                  </w:rPr>
                </m:ctrlPr>
              </m:dPr>
              <m:e>
                <m:acc>
                  <m:accPr>
                    <m:chr m:val="⃗"/>
                    <m:ctrlPr>
                      <w:rPr>
                        <w:rFonts w:ascii="Cambria Math" w:eastAsiaTheme="minorEastAsia" w:hAnsi="Cambria Math"/>
                        <w:b/>
                        <w:i/>
                      </w:rPr>
                    </m:ctrlPr>
                  </m:accPr>
                  <m:e>
                    <m:r>
                      <m:rPr>
                        <m:sty m:val="bi"/>
                      </m:rPr>
                      <w:rPr>
                        <w:rFonts w:ascii="Cambria Math" w:eastAsiaTheme="minorEastAsia" w:hAnsi="Cambria Math"/>
                      </w:rPr>
                      <m:t>θ</m:t>
                    </m:r>
                  </m:e>
                </m:acc>
              </m:e>
            </m:d>
            <m:sSup>
              <m:sSupPr>
                <m:ctrlPr>
                  <w:rPr>
                    <w:rFonts w:ascii="Cambria Math" w:eastAsiaTheme="minorEastAsia" w:hAnsi="Cambria Math"/>
                    <w:b/>
                    <w:bCs/>
                    <w:i/>
                    <w:lang w:val="en-GB"/>
                  </w:rPr>
                </m:ctrlPr>
              </m:sSupPr>
              <m:e>
                <m:sSub>
                  <m:sSubPr>
                    <m:ctrlPr>
                      <w:rPr>
                        <w:rFonts w:ascii="Cambria Math" w:eastAsiaTheme="minorEastAsia" w:hAnsi="Cambria Math"/>
                        <w:bCs/>
                        <w:i/>
                        <w:lang w:val="en-GB"/>
                      </w:rPr>
                    </m:ctrlPr>
                  </m:sSubPr>
                  <m:e>
                    <m:r>
                      <w:rPr>
                        <w:rFonts w:ascii="Cambria Math" w:eastAsiaTheme="minorEastAsia" w:hAnsi="Cambria Math"/>
                        <w:lang w:val="en-GB"/>
                      </w:rPr>
                      <m:t>σ</m:t>
                    </m:r>
                  </m:e>
                  <m:sub>
                    <m:r>
                      <w:rPr>
                        <w:rFonts w:ascii="Cambria Math" w:eastAsiaTheme="minorEastAsia" w:hAnsi="Cambria Math"/>
                        <w:lang w:val="en-GB"/>
                      </w:rPr>
                      <m:t>czz</m:t>
                    </m:r>
                  </m:sub>
                </m:sSub>
                <m:acc>
                  <m:accPr>
                    <m:chr m:val="̃"/>
                    <m:ctrlPr>
                      <w:rPr>
                        <w:rFonts w:ascii="Cambria Math" w:eastAsiaTheme="minorEastAsia" w:hAnsi="Cambria Math"/>
                        <w:b/>
                        <w:bCs/>
                        <w:i/>
                        <w:lang w:val="en-GB"/>
                      </w:rPr>
                    </m:ctrlPr>
                  </m:accPr>
                  <m:e>
                    <m:r>
                      <m:rPr>
                        <m:sty m:val="bi"/>
                      </m:rPr>
                      <w:rPr>
                        <w:rFonts w:ascii="Cambria Math" w:eastAsiaTheme="minorEastAsia" w:hAnsi="Cambria Math"/>
                        <w:lang w:val="en-GB"/>
                      </w:rPr>
                      <m:t>R</m:t>
                    </m:r>
                  </m:e>
                </m:acc>
              </m:e>
              <m:sup>
                <m:r>
                  <m:rPr>
                    <m:sty m:val="bi"/>
                  </m:rPr>
                  <w:rPr>
                    <w:rFonts w:ascii="Cambria Math" w:eastAsiaTheme="minorEastAsia" w:hAnsi="Cambria Math"/>
                    <w:lang w:val="en-GB"/>
                  </w:rPr>
                  <m:t>T</m:t>
                </m:r>
              </m:sup>
            </m:sSup>
            <m:d>
              <m:dPr>
                <m:ctrlPr>
                  <w:rPr>
                    <w:rFonts w:ascii="Cambria Math" w:eastAsiaTheme="minorEastAsia" w:hAnsi="Cambria Math"/>
                    <w:bCs/>
                    <w:i/>
                    <w:lang w:val="en-GB"/>
                  </w:rPr>
                </m:ctrlPr>
              </m:dPr>
              <m:e>
                <m:acc>
                  <m:accPr>
                    <m:chr m:val="⃗"/>
                    <m:ctrlPr>
                      <w:rPr>
                        <w:rFonts w:ascii="Cambria Math" w:eastAsiaTheme="minorEastAsia" w:hAnsi="Cambria Math"/>
                        <w:b/>
                        <w:i/>
                      </w:rPr>
                    </m:ctrlPr>
                  </m:accPr>
                  <m:e>
                    <m:r>
                      <m:rPr>
                        <m:sty m:val="bi"/>
                      </m:rPr>
                      <w:rPr>
                        <w:rFonts w:ascii="Cambria Math" w:eastAsiaTheme="minorEastAsia" w:hAnsi="Cambria Math"/>
                      </w:rPr>
                      <m:t>θ</m:t>
                    </m:r>
                  </m:e>
                </m:acc>
              </m:e>
            </m:d>
          </m:e>
        </m:d>
      </m:oMath>
      <w:r w:rsidRPr="00723EEE">
        <w:rPr>
          <w:rFonts w:eastAsiaTheme="minorEastAsia"/>
          <w:bCs/>
          <w:lang w:val="en-GB"/>
        </w:rPr>
        <w:t xml:space="preserve"> (where </w:t>
      </w:r>
      <m:oMath>
        <m:acc>
          <m:accPr>
            <m:chr m:val="⃗"/>
            <m:ctrlPr>
              <w:rPr>
                <w:rFonts w:ascii="Cambria Math" w:eastAsiaTheme="minorEastAsia" w:hAnsi="Cambria Math"/>
                <w:b/>
                <w:bCs/>
                <w:i/>
                <w:lang w:val="en-GB"/>
              </w:rPr>
            </m:ctrlPr>
          </m:accPr>
          <m:e>
            <m:r>
              <m:rPr>
                <m:sty m:val="bi"/>
              </m:rPr>
              <w:rPr>
                <w:rFonts w:ascii="Cambria Math" w:eastAsiaTheme="minorEastAsia" w:hAnsi="Cambria Math"/>
                <w:lang w:val="en-GB"/>
              </w:rPr>
              <m:t>n</m:t>
            </m:r>
          </m:e>
        </m:acc>
      </m:oMath>
      <w:r w:rsidRPr="00723EEE">
        <w:rPr>
          <w:rFonts w:eastAsiaTheme="minorEastAsia"/>
          <w:bCs/>
          <w:lang w:val="en-GB"/>
        </w:rPr>
        <w:t xml:space="preserve"> is the </w:t>
      </w:r>
      <w:r w:rsidRPr="00723EEE">
        <w:rPr>
          <w:rFonts w:eastAsiaTheme="minorEastAsia"/>
          <w:bCs/>
        </w:rPr>
        <w:t>local unit normal to the membrane). In turn, the out-of-plane vis</w:t>
      </w:r>
      <w:r w:rsidR="00D54F9C">
        <w:rPr>
          <w:rFonts w:eastAsiaTheme="minorEastAsia"/>
          <w:bCs/>
        </w:rPr>
        <w:t xml:space="preserve">coelastic </w:t>
      </w:r>
      <w:r w:rsidR="00D54F9C" w:rsidRPr="0033220C">
        <w:rPr>
          <w:rFonts w:eastAsiaTheme="minorEastAsia"/>
          <w:bCs/>
          <w:color w:val="000000" w:themeColor="text1"/>
        </w:rPr>
        <w:t>force can be formulated here</w:t>
      </w:r>
      <w:r w:rsidRPr="0033220C">
        <w:rPr>
          <w:rFonts w:eastAsiaTheme="minorEastAsia"/>
          <w:bCs/>
          <w:color w:val="000000" w:themeColor="text1"/>
        </w:rPr>
        <w:t xml:space="preserve"> </w:t>
      </w:r>
      <w:r w:rsidRPr="00723EEE">
        <w:rPr>
          <w:rFonts w:eastAsiaTheme="minorEastAsia"/>
          <w:bCs/>
        </w:rPr>
        <w:t>as:</w:t>
      </w:r>
    </w:p>
    <w:p w14:paraId="246A1FE3" w14:textId="36309C2E" w:rsidR="00723EEE" w:rsidRPr="00723EEE" w:rsidRDefault="0026784A" w:rsidP="00723EEE">
      <w:pPr>
        <w:jc w:val="both"/>
        <w:rPr>
          <w:rFonts w:eastAsiaTheme="minorEastAsia"/>
          <w:bCs/>
          <w:lang w:val="en-GB"/>
        </w:rPr>
      </w:pPr>
      <m:oMath>
        <m:sSubSup>
          <m:sSubSupPr>
            <m:ctrlPr>
              <w:rPr>
                <w:rFonts w:ascii="Cambria Math" w:eastAsiaTheme="minorEastAsia" w:hAnsi="Cambria Math"/>
                <w:bCs/>
                <w:i/>
                <w:lang w:val="en-GB"/>
              </w:rPr>
            </m:ctrlPr>
          </m:sSubSupPr>
          <m:e>
            <m:r>
              <w:rPr>
                <w:rFonts w:ascii="Cambria Math" w:eastAsiaTheme="minorEastAsia" w:hAnsi="Cambria Math"/>
                <w:lang w:val="en-GB"/>
              </w:rPr>
              <m:t>F</m:t>
            </m:r>
          </m:e>
          <m:sub>
            <m:r>
              <w:rPr>
                <w:rFonts w:ascii="Cambria Math" w:eastAsiaTheme="minorEastAsia" w:hAnsi="Cambria Math"/>
                <w:lang w:val="en-GB"/>
              </w:rPr>
              <m:t>vis</m:t>
            </m:r>
          </m:sub>
          <m:sup>
            <m:r>
              <w:rPr>
                <w:rFonts w:ascii="Cambria Math" w:eastAsiaTheme="minorEastAsia" w:hAnsi="Cambria Math"/>
                <w:lang w:val="en-GB"/>
              </w:rPr>
              <m:t>n</m:t>
            </m:r>
          </m:sup>
        </m:sSubSup>
        <m:r>
          <w:rPr>
            <w:rFonts w:ascii="Cambria Math" w:eastAsiaTheme="minorEastAsia" w:hAnsi="Cambria Math"/>
            <w:lang w:val="en-GB"/>
          </w:rPr>
          <m:t>≈</m:t>
        </m:r>
        <m:sSubSup>
          <m:sSubSupPr>
            <m:ctrlPr>
              <w:rPr>
                <w:rFonts w:ascii="Cambria Math" w:eastAsiaTheme="minorEastAsia" w:hAnsi="Cambria Math"/>
                <w:bCs/>
                <w:i/>
                <w:lang w:val="en-GB"/>
              </w:rPr>
            </m:ctrlPr>
          </m:sSubSupPr>
          <m:e>
            <m:r>
              <w:rPr>
                <w:rFonts w:ascii="Cambria Math" w:eastAsiaTheme="minorEastAsia" w:hAnsi="Cambria Math"/>
                <w:lang w:val="en-GB"/>
              </w:rPr>
              <m:t>F</m:t>
            </m:r>
          </m:e>
          <m:sub>
            <m:r>
              <w:rPr>
                <w:rFonts w:ascii="Cambria Math" w:eastAsiaTheme="minorEastAsia" w:hAnsi="Cambria Math"/>
                <w:lang w:val="en-GB"/>
              </w:rPr>
              <m:t>vis0</m:t>
            </m:r>
          </m:sub>
          <m:sup>
            <m:r>
              <w:rPr>
                <w:rFonts w:ascii="Cambria Math" w:eastAsiaTheme="minorEastAsia" w:hAnsi="Cambria Math"/>
                <w:lang w:val="en-GB"/>
              </w:rPr>
              <m:t>n</m:t>
            </m:r>
          </m:sup>
        </m:sSubSup>
        <m:r>
          <m:rPr>
            <m:sty m:val="p"/>
          </m:rPr>
          <w:rPr>
            <w:rFonts w:ascii="Cambria Math" w:eastAsiaTheme="minorEastAsia" w:hAnsi="Cambria Math"/>
            <w:color w:val="000000" w:themeColor="text1"/>
            <w:lang w:val="en-GB"/>
          </w:rPr>
          <m:t>cos</m:t>
        </m:r>
        <m:d>
          <m:dPr>
            <m:ctrlPr>
              <w:rPr>
                <w:rFonts w:ascii="Cambria Math" w:eastAsiaTheme="minorEastAsia" w:hAnsi="Cambria Math"/>
                <w:i/>
                <w:lang w:val="en-GB"/>
              </w:rPr>
            </m:ctrlPr>
          </m:dPr>
          <m:e>
            <m:d>
              <m:dPr>
                <m:begChr m:val="|"/>
                <m:endChr m:val="|"/>
                <m:ctrlPr>
                  <w:rPr>
                    <w:rFonts w:ascii="Cambria Math" w:eastAsiaTheme="minorEastAsia" w:hAnsi="Cambria Math"/>
                    <w:i/>
                    <w:lang w:val="en-GB"/>
                  </w:rPr>
                </m:ctrlPr>
              </m:dPr>
              <m:e>
                <m:acc>
                  <m:accPr>
                    <m:chr m:val="⃗"/>
                    <m:ctrlPr>
                      <w:rPr>
                        <w:rFonts w:ascii="Cambria Math" w:eastAsiaTheme="minorEastAsia" w:hAnsi="Cambria Math"/>
                        <w:b/>
                        <w:i/>
                      </w:rPr>
                    </m:ctrlPr>
                  </m:accPr>
                  <m:e>
                    <m:r>
                      <m:rPr>
                        <m:sty m:val="bi"/>
                      </m:rPr>
                      <w:rPr>
                        <w:rFonts w:ascii="Cambria Math" w:eastAsiaTheme="minorEastAsia" w:hAnsi="Cambria Math"/>
                      </w:rPr>
                      <m:t>θ</m:t>
                    </m:r>
                  </m:e>
                </m:acc>
              </m:e>
            </m:d>
          </m:e>
        </m:d>
      </m:oMath>
      <w:r w:rsidR="00D54F9C">
        <w:rPr>
          <w:rFonts w:eastAsiaTheme="minorEastAsia"/>
          <w:bCs/>
          <w:lang w:val="en-GB"/>
        </w:rPr>
        <w:t xml:space="preserve"> </w:t>
      </w:r>
      <w:r w:rsidR="00D54F9C">
        <w:rPr>
          <w:rFonts w:eastAsiaTheme="minorEastAsia"/>
          <w:bCs/>
          <w:lang w:val="en-GB"/>
        </w:rPr>
        <w:tab/>
      </w:r>
      <w:r w:rsidR="00D54F9C">
        <w:rPr>
          <w:rFonts w:eastAsiaTheme="minorEastAsia"/>
          <w:bCs/>
          <w:lang w:val="en-GB"/>
        </w:rPr>
        <w:tab/>
      </w:r>
      <w:r w:rsidR="00D54F9C">
        <w:rPr>
          <w:rFonts w:eastAsiaTheme="minorEastAsia"/>
          <w:bCs/>
          <w:lang w:val="en-GB"/>
        </w:rPr>
        <w:tab/>
      </w:r>
      <w:r w:rsidR="00D54F9C">
        <w:rPr>
          <w:rFonts w:eastAsiaTheme="minorEastAsia"/>
          <w:bCs/>
          <w:lang w:val="en-GB"/>
        </w:rPr>
        <w:tab/>
      </w:r>
      <w:r w:rsidR="00D54F9C">
        <w:rPr>
          <w:rFonts w:eastAsiaTheme="minorEastAsia"/>
          <w:bCs/>
          <w:lang w:val="en-GB"/>
        </w:rPr>
        <w:tab/>
      </w:r>
      <w:r w:rsidR="00D54F9C">
        <w:rPr>
          <w:rFonts w:eastAsiaTheme="minorEastAsia"/>
          <w:bCs/>
          <w:lang w:val="en-GB"/>
        </w:rPr>
        <w:tab/>
      </w:r>
      <w:r w:rsidR="00D54F9C">
        <w:rPr>
          <w:rFonts w:eastAsiaTheme="minorEastAsia"/>
          <w:bCs/>
          <w:lang w:val="en-GB"/>
        </w:rPr>
        <w:tab/>
      </w:r>
      <w:r w:rsidR="00D54F9C">
        <w:rPr>
          <w:rFonts w:eastAsiaTheme="minorEastAsia"/>
          <w:bCs/>
          <w:lang w:val="en-GB"/>
        </w:rPr>
        <w:tab/>
      </w:r>
      <w:r w:rsidR="00D54F9C">
        <w:rPr>
          <w:rFonts w:eastAsiaTheme="minorEastAsia"/>
          <w:bCs/>
          <w:lang w:val="en-GB"/>
        </w:rPr>
        <w:tab/>
        <w:t>(6</w:t>
      </w:r>
      <w:r w:rsidR="00723EEE" w:rsidRPr="00723EEE">
        <w:rPr>
          <w:rFonts w:eastAsiaTheme="minorEastAsia"/>
          <w:bCs/>
          <w:lang w:val="en-GB"/>
        </w:rPr>
        <w:t>)</w:t>
      </w:r>
    </w:p>
    <w:p w14:paraId="1655FD1E" w14:textId="05AB534B" w:rsidR="00723EEE" w:rsidRPr="00723EEE" w:rsidRDefault="00723EEE" w:rsidP="00723EEE">
      <w:pPr>
        <w:jc w:val="both"/>
        <w:rPr>
          <w:bCs/>
        </w:rPr>
      </w:pPr>
      <w:proofErr w:type="gramStart"/>
      <w:r w:rsidRPr="00723EEE">
        <w:rPr>
          <w:rFonts w:eastAsiaTheme="minorEastAsia"/>
          <w:bCs/>
          <w:lang w:val="en-GB"/>
        </w:rPr>
        <w:t xml:space="preserve">where </w:t>
      </w:r>
      <w:proofErr w:type="gramEnd"/>
      <m:oMath>
        <m:d>
          <m:dPr>
            <m:begChr m:val="|"/>
            <m:endChr m:val="|"/>
            <m:ctrlPr>
              <w:rPr>
                <w:rFonts w:ascii="Cambria Math" w:eastAsiaTheme="minorEastAsia" w:hAnsi="Cambria Math"/>
                <w:i/>
                <w:lang w:val="en-GB"/>
              </w:rPr>
            </m:ctrlPr>
          </m:dPr>
          <m:e>
            <m:acc>
              <m:accPr>
                <m:chr m:val="⃗"/>
                <m:ctrlPr>
                  <w:rPr>
                    <w:rFonts w:ascii="Cambria Math" w:eastAsiaTheme="minorEastAsia" w:hAnsi="Cambria Math"/>
                    <w:b/>
                    <w:i/>
                  </w:rPr>
                </m:ctrlPr>
              </m:accPr>
              <m:e>
                <m:r>
                  <m:rPr>
                    <m:sty m:val="bi"/>
                  </m:rPr>
                  <w:rPr>
                    <w:rFonts w:ascii="Cambria Math" w:eastAsiaTheme="minorEastAsia" w:hAnsi="Cambria Math"/>
                  </w:rPr>
                  <m:t>θ</m:t>
                </m:r>
              </m:e>
            </m:acc>
          </m:e>
        </m:d>
        <m:r>
          <w:rPr>
            <w:rFonts w:ascii="Cambria Math" w:eastAsiaTheme="minorEastAsia" w:hAnsi="Cambria Math"/>
            <w:lang w:val="en-GB"/>
          </w:rPr>
          <m:t>=</m:t>
        </m:r>
        <m:rad>
          <m:radPr>
            <m:degHide m:val="1"/>
            <m:ctrlPr>
              <w:rPr>
                <w:rFonts w:ascii="Cambria Math" w:eastAsiaTheme="minorEastAsia" w:hAnsi="Cambria Math"/>
                <w:i/>
                <w:lang w:val="en-GB"/>
              </w:rPr>
            </m:ctrlPr>
          </m:radPr>
          <m:deg/>
          <m:e>
            <m:sSubSup>
              <m:sSubSupPr>
                <m:ctrlPr>
                  <w:rPr>
                    <w:rFonts w:ascii="Cambria Math" w:eastAsiaTheme="minorEastAsia" w:hAnsi="Cambria Math"/>
                    <w:i/>
                    <w:lang w:val="en-GB"/>
                  </w:rPr>
                </m:ctrlPr>
              </m:sSubSupPr>
              <m:e>
                <m:r>
                  <w:rPr>
                    <w:rFonts w:ascii="Cambria Math" w:eastAsiaTheme="minorEastAsia" w:hAnsi="Cambria Math"/>
                    <w:lang w:val="en-GB"/>
                  </w:rPr>
                  <m:t>θ</m:t>
                </m:r>
              </m:e>
              <m:sub>
                <m:r>
                  <w:rPr>
                    <w:rFonts w:ascii="Cambria Math" w:eastAsiaTheme="minorEastAsia" w:hAnsi="Cambria Math"/>
                    <w:lang w:val="en-GB"/>
                  </w:rPr>
                  <m:t>x</m:t>
                </m:r>
              </m:sub>
              <m:sup>
                <m:r>
                  <w:rPr>
                    <w:rFonts w:ascii="Cambria Math" w:eastAsiaTheme="minorEastAsia" w:hAnsi="Cambria Math"/>
                    <w:lang w:val="en-GB"/>
                  </w:rPr>
                  <m:t>2</m:t>
                </m:r>
              </m:sup>
            </m:sSubSup>
            <m:r>
              <w:rPr>
                <w:rFonts w:ascii="Cambria Math" w:eastAsiaTheme="minorEastAsia" w:hAnsi="Cambria Math"/>
                <w:lang w:val="en-GB"/>
              </w:rPr>
              <m:t>+</m:t>
            </m:r>
            <m:sSubSup>
              <m:sSubSupPr>
                <m:ctrlPr>
                  <w:rPr>
                    <w:rFonts w:ascii="Cambria Math" w:eastAsiaTheme="minorEastAsia" w:hAnsi="Cambria Math"/>
                    <w:i/>
                    <w:lang w:val="en-GB"/>
                  </w:rPr>
                </m:ctrlPr>
              </m:sSubSupPr>
              <m:e>
                <m:r>
                  <w:rPr>
                    <w:rFonts w:ascii="Cambria Math" w:eastAsiaTheme="minorEastAsia" w:hAnsi="Cambria Math"/>
                    <w:lang w:val="en-GB"/>
                  </w:rPr>
                  <m:t>θ</m:t>
                </m:r>
              </m:e>
              <m:sub>
                <m:r>
                  <w:rPr>
                    <w:rFonts w:ascii="Cambria Math" w:eastAsiaTheme="minorEastAsia" w:hAnsi="Cambria Math"/>
                    <w:lang w:val="en-GB"/>
                  </w:rPr>
                  <m:t>y</m:t>
                </m:r>
              </m:sub>
              <m:sup>
                <m:r>
                  <w:rPr>
                    <w:rFonts w:ascii="Cambria Math" w:eastAsiaTheme="minorEastAsia" w:hAnsi="Cambria Math"/>
                    <w:lang w:val="en-GB"/>
                  </w:rPr>
                  <m:t>2</m:t>
                </m:r>
              </m:sup>
            </m:sSubSup>
          </m:e>
        </m:rad>
      </m:oMath>
      <w:r w:rsidRPr="00723EEE">
        <w:rPr>
          <w:rFonts w:eastAsiaTheme="minorEastAsia"/>
          <w:lang w:val="en-GB"/>
        </w:rPr>
        <w:t xml:space="preserve">, and </w:t>
      </w:r>
      <w:r w:rsidRPr="00723EEE">
        <w:rPr>
          <w:rFonts w:eastAsiaTheme="minorEastAsia"/>
          <w:bCs/>
          <w:lang w:val="en-GB"/>
        </w:rPr>
        <w:t xml:space="preserve">the out-of-plane viscoelastic force without tilting is expressed as </w:t>
      </w:r>
      <m:oMath>
        <m:sSubSup>
          <m:sSubSupPr>
            <m:ctrlPr>
              <w:rPr>
                <w:rFonts w:ascii="Cambria Math" w:eastAsiaTheme="minorEastAsia" w:hAnsi="Cambria Math"/>
                <w:bCs/>
                <w:i/>
                <w:lang w:val="en-GB"/>
              </w:rPr>
            </m:ctrlPr>
          </m:sSubSupPr>
          <m:e>
            <m:r>
              <w:rPr>
                <w:rFonts w:ascii="Cambria Math" w:eastAsiaTheme="minorEastAsia" w:hAnsi="Cambria Math"/>
                <w:lang w:val="en-GB"/>
              </w:rPr>
              <m:t>F</m:t>
            </m:r>
          </m:e>
          <m:sub>
            <m:r>
              <w:rPr>
                <w:rFonts w:ascii="Cambria Math" w:eastAsiaTheme="minorEastAsia" w:hAnsi="Cambria Math"/>
                <w:lang w:val="en-GB"/>
              </w:rPr>
              <m:t>vis0</m:t>
            </m:r>
          </m:sub>
          <m:sup>
            <m:r>
              <w:rPr>
                <w:rFonts w:ascii="Cambria Math" w:eastAsiaTheme="minorEastAsia" w:hAnsi="Cambria Math"/>
                <w:lang w:val="en-GB"/>
              </w:rPr>
              <m:t>n</m:t>
            </m:r>
          </m:sup>
        </m:sSubSup>
        <m:r>
          <w:rPr>
            <w:rFonts w:ascii="Cambria Math" w:eastAsiaTheme="minorEastAsia" w:hAnsi="Cambria Math"/>
            <w:lang w:val="en-GB"/>
          </w:rPr>
          <m:t>=</m:t>
        </m:r>
        <m:acc>
          <m:accPr>
            <m:chr m:val="⃗"/>
            <m:ctrlPr>
              <w:rPr>
                <w:rFonts w:ascii="Cambria Math" w:eastAsiaTheme="minorEastAsia" w:hAnsi="Cambria Math"/>
                <w:b/>
                <w:bCs/>
                <w:i/>
                <w:lang w:val="en-GB"/>
              </w:rPr>
            </m:ctrlPr>
          </m:accPr>
          <m:e>
            <m:r>
              <m:rPr>
                <m:sty m:val="bi"/>
              </m:rPr>
              <w:rPr>
                <w:rFonts w:ascii="Cambria Math" w:eastAsiaTheme="minorEastAsia" w:hAnsi="Cambria Math"/>
                <w:lang w:val="en-GB"/>
              </w:rPr>
              <m:t>n</m:t>
            </m:r>
          </m:e>
        </m:acc>
        <m:r>
          <m:rPr>
            <m:sty m:val="p"/>
          </m:rPr>
          <w:rPr>
            <w:rFonts w:ascii="Cambria Math" w:eastAsiaTheme="minorEastAsia" w:hAnsi="Cambria Math"/>
            <w:lang w:val="en-GB"/>
          </w:rPr>
          <m:t>∙</m:t>
        </m:r>
        <m:sSub>
          <m:sSubPr>
            <m:ctrlPr>
              <w:rPr>
                <w:rFonts w:ascii="Cambria Math" w:eastAsiaTheme="minorEastAsia" w:hAnsi="Cambria Math"/>
                <w:lang w:val="en-GB"/>
              </w:rPr>
            </m:ctrlPr>
          </m:sSubPr>
          <m:e>
            <m:r>
              <w:rPr>
                <w:rFonts w:ascii="Cambria Math" w:eastAsiaTheme="minorEastAsia" w:hAnsi="Cambria Math"/>
                <w:lang w:val="en-GB"/>
              </w:rPr>
              <m:t>l</m:t>
            </m:r>
          </m:e>
          <m:sub>
            <m:r>
              <w:rPr>
                <w:rFonts w:ascii="Cambria Math" w:eastAsiaTheme="minorEastAsia" w:hAnsi="Cambria Math"/>
                <w:lang w:val="en-GB"/>
              </w:rPr>
              <m:t>c</m:t>
            </m:r>
          </m:sub>
        </m:sSub>
        <m:r>
          <m:rPr>
            <m:sty m:val="p"/>
          </m:rPr>
          <w:rPr>
            <w:rFonts w:ascii="Cambria Math" w:eastAsiaTheme="minorEastAsia" w:hAnsi="Cambria Math"/>
            <w:lang w:val="en-GB"/>
          </w:rPr>
          <m:t>∇</m:t>
        </m:r>
        <m:sSub>
          <m:sSubPr>
            <m:ctrlPr>
              <w:rPr>
                <w:rFonts w:ascii="Cambria Math" w:eastAsiaTheme="minorEastAsia" w:hAnsi="Cambria Math"/>
                <w:b/>
                <w:bCs/>
                <w:i/>
                <w:lang w:val="en-GB"/>
              </w:rPr>
            </m:ctrlPr>
          </m:sSubPr>
          <m:e>
            <m:acc>
              <m:accPr>
                <m:chr m:val="̃"/>
                <m:ctrlPr>
                  <w:rPr>
                    <w:rFonts w:ascii="Cambria Math" w:eastAsiaTheme="minorEastAsia" w:hAnsi="Cambria Math"/>
                    <w:b/>
                    <w:bCs/>
                    <w:i/>
                    <w:lang w:val="en-GB"/>
                  </w:rPr>
                </m:ctrlPr>
              </m:accPr>
              <m:e>
                <m:r>
                  <m:rPr>
                    <m:sty m:val="bi"/>
                  </m:rPr>
                  <w:rPr>
                    <w:rFonts w:ascii="Cambria Math" w:eastAsiaTheme="minorEastAsia" w:hAnsi="Cambria Math"/>
                    <w:lang w:val="en-GB"/>
                  </w:rPr>
                  <m:t>σ</m:t>
                </m:r>
              </m:e>
            </m:acc>
          </m:e>
          <m:sub>
            <m:r>
              <m:rPr>
                <m:sty m:val="bi"/>
              </m:rPr>
              <w:rPr>
                <w:rFonts w:ascii="Cambria Math" w:eastAsiaTheme="minorEastAsia" w:hAnsi="Cambria Math"/>
                <w:lang w:val="en-GB"/>
              </w:rPr>
              <m:t>c</m:t>
            </m:r>
          </m:sub>
        </m:sSub>
      </m:oMath>
      <w:r w:rsidRPr="00723EEE">
        <w:rPr>
          <w:rFonts w:eastAsiaTheme="minorEastAsia"/>
          <w:b/>
          <w:bCs/>
          <w:lang w:val="en-GB"/>
        </w:rPr>
        <w:t xml:space="preserve">. </w:t>
      </w:r>
      <w:r w:rsidRPr="00723EEE">
        <w:rPr>
          <w:rFonts w:eastAsiaTheme="minorEastAsia"/>
          <w:bCs/>
          <w:lang w:val="en-GB"/>
        </w:rPr>
        <w:t xml:space="preserve">An increase in the angle </w:t>
      </w:r>
      <m:oMath>
        <m:acc>
          <m:accPr>
            <m:chr m:val="⃗"/>
            <m:ctrlPr>
              <w:rPr>
                <w:rFonts w:ascii="Cambria Math" w:eastAsiaTheme="minorEastAsia" w:hAnsi="Cambria Math"/>
                <w:b/>
                <w:i/>
              </w:rPr>
            </m:ctrlPr>
          </m:accPr>
          <m:e>
            <m:r>
              <m:rPr>
                <m:sty m:val="bi"/>
              </m:rPr>
              <w:rPr>
                <w:rFonts w:ascii="Cambria Math" w:eastAsiaTheme="minorEastAsia" w:hAnsi="Cambria Math"/>
              </w:rPr>
              <m:t>θ</m:t>
            </m:r>
          </m:e>
        </m:acc>
      </m:oMath>
      <w:r w:rsidRPr="00723EEE">
        <w:rPr>
          <w:rFonts w:eastAsiaTheme="minorEastAsia"/>
          <w:bCs/>
          <w:lang w:val="en-GB"/>
        </w:rPr>
        <w:t xml:space="preserve"> results in a decrease in the </w:t>
      </w:r>
      <w:proofErr w:type="gramStart"/>
      <w:r w:rsidRPr="00723EEE">
        <w:rPr>
          <w:rFonts w:eastAsiaTheme="minorEastAsia"/>
          <w:bCs/>
          <w:lang w:val="en-GB"/>
        </w:rPr>
        <w:t xml:space="preserve">force </w:t>
      </w:r>
      <w:proofErr w:type="gramEnd"/>
      <m:oMath>
        <m:sSubSup>
          <m:sSubSupPr>
            <m:ctrlPr>
              <w:rPr>
                <w:rFonts w:ascii="Cambria Math" w:eastAsiaTheme="minorEastAsia" w:hAnsi="Cambria Math"/>
                <w:bCs/>
                <w:i/>
                <w:lang w:val="en-GB"/>
              </w:rPr>
            </m:ctrlPr>
          </m:sSubSupPr>
          <m:e>
            <m:r>
              <w:rPr>
                <w:rFonts w:ascii="Cambria Math" w:eastAsiaTheme="minorEastAsia" w:hAnsi="Cambria Math"/>
                <w:lang w:val="en-GB"/>
              </w:rPr>
              <m:t>F</m:t>
            </m:r>
          </m:e>
          <m:sub>
            <m:r>
              <w:rPr>
                <w:rFonts w:ascii="Cambria Math" w:eastAsiaTheme="minorEastAsia" w:hAnsi="Cambria Math"/>
                <w:lang w:val="en-GB"/>
              </w:rPr>
              <m:t>vis</m:t>
            </m:r>
          </m:sub>
          <m:sup>
            <m:r>
              <w:rPr>
                <w:rFonts w:ascii="Cambria Math" w:eastAsiaTheme="minorEastAsia" w:hAnsi="Cambria Math"/>
                <w:lang w:val="en-GB"/>
              </w:rPr>
              <m:t>n</m:t>
            </m:r>
          </m:sup>
        </m:sSubSup>
      </m:oMath>
      <w:r w:rsidRPr="00723EEE">
        <w:rPr>
          <w:rFonts w:eastAsiaTheme="minorEastAsia"/>
          <w:bCs/>
          <w:lang w:val="en-GB"/>
        </w:rPr>
        <w:t xml:space="preserve">. In this case, the out-of-plane ultrasound force accompanied by the </w:t>
      </w:r>
      <w:r w:rsidRPr="00723EEE">
        <w:rPr>
          <w:rFonts w:eastAsiaTheme="minorEastAsia"/>
          <w:bCs/>
        </w:rPr>
        <w:t>FA cluster–induced driving force</w:t>
      </w:r>
      <w:r w:rsidRPr="00723EEE">
        <w:rPr>
          <w:rFonts w:eastAsiaTheme="minorEastAsia"/>
          <w:bCs/>
          <w:lang w:val="en-GB"/>
        </w:rPr>
        <w:t xml:space="preserve"> can </w:t>
      </w:r>
      <w:r w:rsidR="00802511">
        <w:rPr>
          <w:rFonts w:eastAsiaTheme="minorEastAsia"/>
          <w:bCs/>
          <w:lang w:val="en-GB"/>
        </w:rPr>
        <w:t>generate</w:t>
      </w:r>
      <w:r w:rsidRPr="00723EEE">
        <w:rPr>
          <w:rFonts w:eastAsiaTheme="minorEastAsia"/>
          <w:bCs/>
          <w:lang w:val="en-GB"/>
        </w:rPr>
        <w:t xml:space="preserve"> curvatures along FAs in </w:t>
      </w:r>
      <w:proofErr w:type="spellStart"/>
      <w:r w:rsidRPr="00723EEE">
        <w:rPr>
          <w:rFonts w:eastAsiaTheme="minorEastAsia"/>
          <w:bCs/>
          <w:lang w:val="en-GB"/>
        </w:rPr>
        <w:t>mesenchymal</w:t>
      </w:r>
      <w:proofErr w:type="spellEnd"/>
      <w:r w:rsidRPr="00723EEE">
        <w:rPr>
          <w:rFonts w:eastAsiaTheme="minorEastAsia"/>
          <w:bCs/>
          <w:lang w:val="en-GB"/>
        </w:rPr>
        <w:t xml:space="preserve">-like cancer cells. Tilting-induced curvatures are irregular. The tilting angle </w:t>
      </w:r>
      <m:oMath>
        <m:acc>
          <m:accPr>
            <m:chr m:val="⃗"/>
            <m:ctrlPr>
              <w:rPr>
                <w:rFonts w:ascii="Cambria Math" w:eastAsiaTheme="minorEastAsia" w:hAnsi="Cambria Math"/>
                <w:b/>
                <w:i/>
              </w:rPr>
            </m:ctrlPr>
          </m:accPr>
          <m:e>
            <m:r>
              <m:rPr>
                <m:sty m:val="bi"/>
              </m:rPr>
              <w:rPr>
                <w:rFonts w:ascii="Cambria Math" w:eastAsiaTheme="minorEastAsia" w:hAnsi="Cambria Math"/>
              </w:rPr>
              <m:t>θ</m:t>
            </m:r>
          </m:e>
        </m:acc>
      </m:oMath>
      <w:r w:rsidRPr="00723EEE">
        <w:rPr>
          <w:rFonts w:eastAsiaTheme="minorEastAsia"/>
          <w:b/>
        </w:rPr>
        <w:t xml:space="preserve"> </w:t>
      </w:r>
      <w:r w:rsidRPr="00723EEE">
        <w:rPr>
          <w:rFonts w:eastAsiaTheme="minorEastAsia"/>
        </w:rPr>
        <w:t xml:space="preserve">has a feedback impact on the tilting angle of </w:t>
      </w:r>
      <w:proofErr w:type="gramStart"/>
      <w:r w:rsidRPr="00723EEE">
        <w:rPr>
          <w:rFonts w:eastAsiaTheme="minorEastAsia"/>
        </w:rPr>
        <w:t xml:space="preserve">integrin </w:t>
      </w:r>
      <w:proofErr w:type="gramEnd"/>
      <m:oMath>
        <m:acc>
          <m:accPr>
            <m:chr m:val="⃗"/>
            <m:ctrlPr>
              <w:rPr>
                <w:rFonts w:ascii="Cambria Math" w:hAnsi="Cambria Math"/>
                <w:b/>
                <w:bCs/>
                <w:i/>
              </w:rPr>
            </m:ctrlPr>
          </m:accPr>
          <m:e>
            <m:r>
              <m:rPr>
                <m:sty m:val="bi"/>
              </m:rPr>
              <w:rPr>
                <w:rFonts w:ascii="Cambria Math" w:hAnsi="Cambria Math"/>
              </w:rPr>
              <m:t>φ</m:t>
            </m:r>
          </m:e>
        </m:acc>
      </m:oMath>
      <w:r w:rsidRPr="00723EEE">
        <w:rPr>
          <w:rFonts w:eastAsiaTheme="minorEastAsia"/>
          <w:b/>
          <w:bCs/>
        </w:rPr>
        <w:t xml:space="preserve">. </w:t>
      </w:r>
      <w:proofErr w:type="spellStart"/>
      <w:r w:rsidRPr="00723EEE">
        <w:rPr>
          <w:rFonts w:eastAsiaTheme="minorEastAsia"/>
          <w:bCs/>
        </w:rPr>
        <w:t>Spatio</w:t>
      </w:r>
      <w:proofErr w:type="spellEnd"/>
      <w:r w:rsidRPr="00723EEE">
        <w:rPr>
          <w:rFonts w:eastAsiaTheme="minorEastAsia"/>
          <w:bCs/>
        </w:rPr>
        <w:t xml:space="preserve">-temporal change of the tilting vector under LIUS can be </w:t>
      </w:r>
      <w:r w:rsidRPr="0033220C">
        <w:rPr>
          <w:rFonts w:eastAsiaTheme="minorEastAsia"/>
          <w:bCs/>
          <w:color w:val="000000" w:themeColor="text1"/>
        </w:rPr>
        <w:t>expressed</w:t>
      </w:r>
      <w:r w:rsidR="00D54F9C" w:rsidRPr="0033220C">
        <w:rPr>
          <w:rFonts w:eastAsiaTheme="minorEastAsia"/>
          <w:bCs/>
          <w:color w:val="000000" w:themeColor="text1"/>
        </w:rPr>
        <w:t xml:space="preserve"> here</w:t>
      </w:r>
      <w:r w:rsidRPr="0033220C">
        <w:rPr>
          <w:rFonts w:eastAsiaTheme="minorEastAsia"/>
          <w:bCs/>
          <w:color w:val="000000" w:themeColor="text1"/>
        </w:rPr>
        <w:t xml:space="preserve"> </w:t>
      </w:r>
      <w:r w:rsidRPr="00723EEE">
        <w:rPr>
          <w:rFonts w:eastAsiaTheme="minorEastAsia"/>
          <w:bCs/>
        </w:rPr>
        <w:t>as:</w:t>
      </w:r>
    </w:p>
    <w:p w14:paraId="7BDC1D78" w14:textId="50C8CF35" w:rsidR="00723EEE" w:rsidRPr="00723EEE" w:rsidRDefault="0026784A" w:rsidP="00723EEE">
      <w:pPr>
        <w:jc w:val="both"/>
        <w:rPr>
          <w:bCs/>
        </w:rPr>
      </w:pPr>
      <m:oMath>
        <m:sSub>
          <m:sSubPr>
            <m:ctrlPr>
              <w:rPr>
                <w:rFonts w:ascii="Cambria Math" w:hAnsi="Cambria Math"/>
                <w:bCs/>
                <w:i/>
              </w:rPr>
            </m:ctrlPr>
          </m:sSubPr>
          <m:e>
            <m:r>
              <w:rPr>
                <w:rFonts w:ascii="Cambria Math" w:hAnsi="Cambria Math"/>
              </w:rPr>
              <m:t>η</m:t>
            </m:r>
          </m:e>
          <m:sub>
            <m:r>
              <w:rPr>
                <w:rFonts w:ascii="Cambria Math" w:hAnsi="Cambria Math"/>
              </w:rPr>
              <m:t>θ</m:t>
            </m:r>
          </m:sub>
        </m:sSub>
        <m:f>
          <m:fPr>
            <m:ctrlPr>
              <w:rPr>
                <w:rFonts w:ascii="Cambria Math" w:hAnsi="Cambria Math"/>
                <w:bCs/>
                <w:i/>
              </w:rPr>
            </m:ctrlPr>
          </m:fPr>
          <m:num>
            <m:r>
              <w:rPr>
                <w:rFonts w:ascii="Cambria Math" w:hAnsi="Cambria Math"/>
              </w:rPr>
              <m:t>d</m:t>
            </m:r>
            <m:acc>
              <m:accPr>
                <m:chr m:val="⃗"/>
                <m:ctrlPr>
                  <w:rPr>
                    <w:rFonts w:ascii="Cambria Math" w:hAnsi="Cambria Math"/>
                    <w:b/>
                    <w:bCs/>
                    <w:i/>
                  </w:rPr>
                </m:ctrlPr>
              </m:accPr>
              <m:e>
                <m:r>
                  <m:rPr>
                    <m:sty m:val="bi"/>
                  </m:rPr>
                  <w:rPr>
                    <w:rFonts w:ascii="Cambria Math" w:hAnsi="Cambria Math"/>
                  </w:rPr>
                  <m:t>θ</m:t>
                </m:r>
              </m:e>
            </m:acc>
          </m:num>
          <m:den>
            <m:r>
              <w:rPr>
                <w:rFonts w:ascii="Cambria Math" w:hAnsi="Cambria Math"/>
              </w:rPr>
              <m:t>dτ</m:t>
            </m:r>
          </m:den>
        </m:f>
        <m:r>
          <w:rPr>
            <w:rFonts w:ascii="Cambria Math" w:hAnsi="Cambria Math"/>
          </w:rPr>
          <m:t>=</m:t>
        </m:r>
        <m:sSub>
          <m:sSubPr>
            <m:ctrlPr>
              <w:rPr>
                <w:rFonts w:ascii="Cambria Math" w:hAnsi="Cambria Math"/>
                <w:bCs/>
                <w:i/>
              </w:rPr>
            </m:ctrlPr>
          </m:sSubPr>
          <m:e>
            <m:r>
              <w:rPr>
                <w:rFonts w:ascii="Cambria Math" w:hAnsi="Cambria Math"/>
              </w:rPr>
              <m:t>D</m:t>
            </m:r>
          </m:e>
          <m:sub>
            <m:r>
              <w:rPr>
                <w:rFonts w:ascii="Cambria Math" w:hAnsi="Cambria Math"/>
              </w:rPr>
              <m:t>θ</m:t>
            </m:r>
          </m:sub>
        </m:sSub>
        <m:sSup>
          <m:sSupPr>
            <m:ctrlPr>
              <w:rPr>
                <w:rFonts w:ascii="Cambria Math" w:hAnsi="Cambria Math"/>
                <w:bCs/>
                <w:i/>
              </w:rPr>
            </m:ctrlPr>
          </m:sSupPr>
          <m:e>
            <m:r>
              <m:rPr>
                <m:sty m:val="p"/>
              </m:rPr>
              <w:rPr>
                <w:rFonts w:ascii="Cambria Math" w:hAnsi="Cambria Math"/>
              </w:rPr>
              <m:t>∇</m:t>
            </m:r>
          </m:e>
          <m:sup>
            <m:r>
              <w:rPr>
                <w:rFonts w:ascii="Cambria Math" w:hAnsi="Cambria Math"/>
              </w:rPr>
              <m:t>2</m:t>
            </m:r>
          </m:sup>
        </m:sSup>
        <m:acc>
          <m:accPr>
            <m:chr m:val="⃗"/>
            <m:ctrlPr>
              <w:rPr>
                <w:rFonts w:ascii="Cambria Math" w:hAnsi="Cambria Math"/>
                <w:b/>
                <w:bCs/>
                <w:i/>
              </w:rPr>
            </m:ctrlPr>
          </m:accPr>
          <m:e>
            <m:r>
              <m:rPr>
                <m:sty m:val="bi"/>
              </m:rPr>
              <w:rPr>
                <w:rFonts w:ascii="Cambria Math" w:hAnsi="Cambria Math"/>
              </w:rPr>
              <m:t>θ</m:t>
            </m:r>
          </m:e>
        </m:acc>
        <m:r>
          <w:rPr>
            <w:rFonts w:ascii="Cambria Math" w:hAnsi="Cambria Math"/>
          </w:rPr>
          <m:t>-</m:t>
        </m:r>
        <m:f>
          <m:fPr>
            <m:ctrlPr>
              <w:rPr>
                <w:rFonts w:ascii="Cambria Math" w:hAnsi="Cambria Math"/>
                <w:bCs/>
                <w:i/>
              </w:rPr>
            </m:ctrlPr>
          </m:fPr>
          <m:num>
            <m:r>
              <w:rPr>
                <w:rFonts w:ascii="Cambria Math" w:hAnsi="Cambria Math"/>
              </w:rPr>
              <m:t>1</m:t>
            </m:r>
          </m:num>
          <m:den>
            <m:sSub>
              <m:sSubPr>
                <m:ctrlPr>
                  <w:rPr>
                    <w:rFonts w:ascii="Cambria Math" w:hAnsi="Cambria Math"/>
                    <w:bCs/>
                    <w:i/>
                  </w:rPr>
                </m:ctrlPr>
              </m:sSubPr>
              <m:e>
                <m:r>
                  <w:rPr>
                    <w:rFonts w:ascii="Cambria Math" w:hAnsi="Cambria Math"/>
                  </w:rPr>
                  <m:t>τ</m:t>
                </m:r>
              </m:e>
              <m:sub>
                <m:r>
                  <w:rPr>
                    <w:rFonts w:ascii="Cambria Math" w:hAnsi="Cambria Math"/>
                  </w:rPr>
                  <m:t>θ</m:t>
                </m:r>
              </m:sub>
            </m:sSub>
          </m:den>
        </m:f>
        <m:acc>
          <m:accPr>
            <m:chr m:val="⃗"/>
            <m:ctrlPr>
              <w:rPr>
                <w:rFonts w:ascii="Cambria Math" w:hAnsi="Cambria Math"/>
                <w:b/>
                <w:bCs/>
                <w:i/>
              </w:rPr>
            </m:ctrlPr>
          </m:accPr>
          <m:e>
            <m:r>
              <m:rPr>
                <m:sty m:val="bi"/>
              </m:rPr>
              <w:rPr>
                <w:rFonts w:ascii="Cambria Math" w:hAnsi="Cambria Math"/>
              </w:rPr>
              <m:t>θ</m:t>
            </m:r>
          </m:e>
        </m:acc>
        <m:r>
          <w:rPr>
            <w:rFonts w:ascii="Cambria Math" w:hAnsi="Cambria Math"/>
          </w:rPr>
          <m:t>+</m:t>
        </m:r>
        <m:nary>
          <m:naryPr>
            <m:chr m:val="∑"/>
            <m:limLoc m:val="undOvr"/>
            <m:ctrlPr>
              <w:rPr>
                <w:rFonts w:ascii="Cambria Math" w:hAnsi="Cambria Math"/>
                <w:b/>
                <w:bCs/>
                <w:i/>
              </w:rPr>
            </m:ctrlPr>
          </m:naryPr>
          <m:sub>
            <m:r>
              <m:rPr>
                <m:sty m:val="bi"/>
              </m:rPr>
              <w:rPr>
                <w:rFonts w:ascii="Cambria Math" w:hAnsi="Cambria Math"/>
              </w:rPr>
              <m:t>i</m:t>
            </m:r>
          </m:sub>
          <m:sup/>
          <m:e>
            <m:sSub>
              <m:sSubPr>
                <m:ctrlPr>
                  <w:rPr>
                    <w:rFonts w:ascii="Cambria Math" w:hAnsi="Cambria Math"/>
                    <w:b/>
                    <w:bCs/>
                    <w:i/>
                  </w:rPr>
                </m:ctrlPr>
              </m:sSubPr>
              <m:e>
                <m:acc>
                  <m:accPr>
                    <m:chr m:val="⃗"/>
                    <m:ctrlPr>
                      <w:rPr>
                        <w:rFonts w:ascii="Cambria Math" w:hAnsi="Cambria Math"/>
                        <w:b/>
                        <w:i/>
                      </w:rPr>
                    </m:ctrlPr>
                  </m:accPr>
                  <m:e>
                    <m:r>
                      <m:rPr>
                        <m:sty m:val="bi"/>
                      </m:rPr>
                      <w:rPr>
                        <w:rFonts w:ascii="Cambria Math" w:hAnsi="Cambria Math"/>
                      </w:rPr>
                      <m:t>M</m:t>
                    </m:r>
                  </m:e>
                </m:acc>
              </m:e>
              <m:sub>
                <m:r>
                  <m:rPr>
                    <m:sty m:val="bi"/>
                  </m:rPr>
                  <w:rPr>
                    <w:rFonts w:ascii="Cambria Math" w:hAnsi="Cambria Math"/>
                  </w:rPr>
                  <m:t xml:space="preserve">di </m:t>
                </m:r>
              </m:sub>
            </m:sSub>
            <m:r>
              <m:rPr>
                <m:sty m:val="bi"/>
              </m:rPr>
              <w:rPr>
                <w:rFonts w:ascii="Cambria Math" w:hAnsi="Cambria Math"/>
              </w:rPr>
              <m:t>-</m:t>
            </m:r>
            <m:nary>
              <m:naryPr>
                <m:chr m:val="∑"/>
                <m:limLoc m:val="undOvr"/>
                <m:ctrlPr>
                  <w:rPr>
                    <w:rFonts w:ascii="Cambria Math" w:hAnsi="Cambria Math"/>
                    <w:b/>
                    <w:bCs/>
                    <w:i/>
                  </w:rPr>
                </m:ctrlPr>
              </m:naryPr>
              <m:sub>
                <m:r>
                  <m:rPr>
                    <m:sty m:val="bi"/>
                  </m:rPr>
                  <w:rPr>
                    <w:rFonts w:ascii="Cambria Math" w:hAnsi="Cambria Math"/>
                  </w:rPr>
                  <m:t>j</m:t>
                </m:r>
              </m:sub>
              <m:sup/>
              <m:e>
                <m:sSub>
                  <m:sSubPr>
                    <m:ctrlPr>
                      <w:rPr>
                        <w:rFonts w:ascii="Cambria Math" w:hAnsi="Cambria Math"/>
                        <w:b/>
                        <w:bCs/>
                        <w:i/>
                      </w:rPr>
                    </m:ctrlPr>
                  </m:sSubPr>
                  <m:e>
                    <m:acc>
                      <m:accPr>
                        <m:chr m:val="⃗"/>
                        <m:ctrlPr>
                          <w:rPr>
                            <w:rFonts w:ascii="Cambria Math" w:hAnsi="Cambria Math"/>
                            <w:b/>
                            <w:i/>
                          </w:rPr>
                        </m:ctrlPr>
                      </m:accPr>
                      <m:e>
                        <m:r>
                          <m:rPr>
                            <m:sty m:val="bi"/>
                          </m:rPr>
                          <w:rPr>
                            <w:rFonts w:ascii="Cambria Math" w:hAnsi="Cambria Math"/>
                          </w:rPr>
                          <m:t>M</m:t>
                        </m:r>
                      </m:e>
                    </m:acc>
                  </m:e>
                  <m:sub>
                    <m:r>
                      <m:rPr>
                        <m:sty m:val="bi"/>
                      </m:rPr>
                      <w:rPr>
                        <w:rFonts w:ascii="Cambria Math" w:hAnsi="Cambria Math"/>
                      </w:rPr>
                      <m:t>rj</m:t>
                    </m:r>
                  </m:sub>
                </m:sSub>
              </m:e>
            </m:nary>
          </m:e>
        </m:nary>
      </m:oMath>
      <w:r w:rsidR="00723EEE" w:rsidRPr="00723EEE">
        <w:rPr>
          <w:rFonts w:eastAsiaTheme="minorEastAsia"/>
          <w:bCs/>
        </w:rPr>
        <w:t xml:space="preserve"> </w:t>
      </w:r>
      <w:r w:rsidR="00723EEE" w:rsidRPr="00723EEE">
        <w:rPr>
          <w:rFonts w:eastAsiaTheme="minorEastAsia"/>
          <w:bCs/>
        </w:rPr>
        <w:tab/>
      </w:r>
      <w:r w:rsidR="00723EEE" w:rsidRPr="00723EEE">
        <w:rPr>
          <w:rFonts w:eastAsiaTheme="minorEastAsia"/>
          <w:bCs/>
        </w:rPr>
        <w:tab/>
      </w:r>
      <w:r w:rsidR="00723EEE" w:rsidRPr="00723EEE">
        <w:rPr>
          <w:rFonts w:eastAsiaTheme="minorEastAsia"/>
          <w:bCs/>
        </w:rPr>
        <w:tab/>
      </w:r>
      <w:r w:rsidR="00723EEE" w:rsidRPr="00723EEE">
        <w:rPr>
          <w:rFonts w:eastAsiaTheme="minorEastAsia"/>
          <w:bCs/>
        </w:rPr>
        <w:tab/>
      </w:r>
      <w:r w:rsidR="00D54F9C">
        <w:rPr>
          <w:rFonts w:eastAsiaTheme="minorEastAsia"/>
          <w:bCs/>
        </w:rPr>
        <w:tab/>
      </w:r>
      <w:r w:rsidR="00D54F9C">
        <w:rPr>
          <w:rFonts w:eastAsiaTheme="minorEastAsia"/>
          <w:bCs/>
        </w:rPr>
        <w:tab/>
        <w:t>(7</w:t>
      </w:r>
      <w:r w:rsidR="00723EEE" w:rsidRPr="00723EEE">
        <w:rPr>
          <w:rFonts w:eastAsiaTheme="minorEastAsia"/>
          <w:bCs/>
        </w:rPr>
        <w:t>)</w:t>
      </w:r>
    </w:p>
    <w:p w14:paraId="46637FED" w14:textId="77777777" w:rsidR="00723EEE" w:rsidRPr="00723EEE" w:rsidRDefault="00723EEE" w:rsidP="00723EEE">
      <w:pPr>
        <w:jc w:val="both"/>
        <w:rPr>
          <w:rFonts w:eastAsiaTheme="minorEastAsia"/>
          <w:bCs/>
          <w:lang w:val="en-GB"/>
        </w:rPr>
      </w:pPr>
      <w:r w:rsidRPr="00723EEE">
        <w:rPr>
          <w:bCs/>
        </w:rPr>
        <w:t xml:space="preserve">where </w:t>
      </w:r>
      <m:oMath>
        <m:sSub>
          <m:sSubPr>
            <m:ctrlPr>
              <w:rPr>
                <w:rFonts w:ascii="Cambria Math" w:hAnsi="Cambria Math"/>
                <w:bCs/>
                <w:i/>
              </w:rPr>
            </m:ctrlPr>
          </m:sSubPr>
          <m:e>
            <m:r>
              <w:rPr>
                <w:rFonts w:ascii="Cambria Math" w:hAnsi="Cambria Math"/>
              </w:rPr>
              <m:t>η</m:t>
            </m:r>
          </m:e>
          <m:sub>
            <m:r>
              <w:rPr>
                <w:rFonts w:ascii="Cambria Math" w:hAnsi="Cambria Math"/>
              </w:rPr>
              <m:t>θ</m:t>
            </m:r>
          </m:sub>
        </m:sSub>
      </m:oMath>
      <w:r w:rsidRPr="00723EEE">
        <w:rPr>
          <w:rFonts w:eastAsiaTheme="minorEastAsia"/>
          <w:bCs/>
        </w:rPr>
        <w:t xml:space="preserve"> is the rotational viscosity, </w:t>
      </w:r>
      <m:oMath>
        <m:sSub>
          <m:sSubPr>
            <m:ctrlPr>
              <w:rPr>
                <w:rFonts w:ascii="Cambria Math" w:hAnsi="Cambria Math"/>
                <w:bCs/>
                <w:i/>
              </w:rPr>
            </m:ctrlPr>
          </m:sSubPr>
          <m:e>
            <m:r>
              <w:rPr>
                <w:rFonts w:ascii="Cambria Math" w:hAnsi="Cambria Math"/>
              </w:rPr>
              <m:t>D</m:t>
            </m:r>
          </m:e>
          <m:sub>
            <m:r>
              <w:rPr>
                <w:rFonts w:ascii="Cambria Math" w:hAnsi="Cambria Math"/>
              </w:rPr>
              <m:t>θ</m:t>
            </m:r>
          </m:sub>
        </m:sSub>
      </m:oMath>
      <w:r w:rsidRPr="00723EEE">
        <w:rPr>
          <w:rFonts w:eastAsiaTheme="minorEastAsia"/>
          <w:bCs/>
        </w:rPr>
        <w:t xml:space="preserve"> is the diffusion coefficient of tilt along the ventral fiber network, </w:t>
      </w:r>
      <m:oMath>
        <m:sSub>
          <m:sSubPr>
            <m:ctrlPr>
              <w:rPr>
                <w:rFonts w:ascii="Cambria Math" w:eastAsiaTheme="minorEastAsia" w:hAnsi="Cambria Math"/>
                <w:bCs/>
                <w:i/>
              </w:rPr>
            </m:ctrlPr>
          </m:sSubPr>
          <m:e>
            <m:r>
              <w:rPr>
                <w:rFonts w:ascii="Cambria Math" w:eastAsiaTheme="minorEastAsia" w:hAnsi="Cambria Math"/>
              </w:rPr>
              <m:t>τ</m:t>
            </m:r>
          </m:e>
          <m:sub>
            <m:r>
              <w:rPr>
                <w:rFonts w:ascii="Cambria Math" w:eastAsiaTheme="minorEastAsia" w:hAnsi="Cambria Math"/>
              </w:rPr>
              <m:t>θ</m:t>
            </m:r>
          </m:sub>
        </m:sSub>
      </m:oMath>
      <w:r w:rsidRPr="00723EEE">
        <w:rPr>
          <w:rFonts w:eastAsiaTheme="minorEastAsia"/>
          <w:bCs/>
        </w:rPr>
        <w:t xml:space="preserve"> is the relaxation time of the ventral cytoskeleton, </w:t>
      </w:r>
      <m:oMath>
        <m:sSub>
          <m:sSubPr>
            <m:ctrlPr>
              <w:rPr>
                <w:rFonts w:ascii="Cambria Math" w:hAnsi="Cambria Math"/>
                <w:b/>
                <w:bCs/>
                <w:i/>
              </w:rPr>
            </m:ctrlPr>
          </m:sSubPr>
          <m:e>
            <m:acc>
              <m:accPr>
                <m:chr m:val="⃗"/>
                <m:ctrlPr>
                  <w:rPr>
                    <w:rFonts w:ascii="Cambria Math" w:hAnsi="Cambria Math"/>
                    <w:b/>
                    <w:i/>
                  </w:rPr>
                </m:ctrlPr>
              </m:accPr>
              <m:e>
                <m:r>
                  <m:rPr>
                    <m:sty m:val="bi"/>
                  </m:rPr>
                  <w:rPr>
                    <w:rFonts w:ascii="Cambria Math" w:hAnsi="Cambria Math"/>
                  </w:rPr>
                  <m:t>M</m:t>
                </m:r>
              </m:e>
            </m:acc>
          </m:e>
          <m:sub>
            <m:r>
              <m:rPr>
                <m:sty m:val="bi"/>
              </m:rPr>
              <w:rPr>
                <w:rFonts w:ascii="Cambria Math" w:hAnsi="Cambria Math"/>
              </w:rPr>
              <m:t>di</m:t>
            </m:r>
          </m:sub>
        </m:sSub>
        <m:r>
          <m:rPr>
            <m:sty m:val="bi"/>
          </m:rPr>
          <w:rPr>
            <w:rFonts w:ascii="Cambria Math" w:hAnsi="Cambria Math"/>
          </w:rPr>
          <m:t>=</m:t>
        </m:r>
        <m:acc>
          <m:accPr>
            <m:chr m:val="⃗"/>
            <m:ctrlPr>
              <w:rPr>
                <w:rFonts w:ascii="Cambria Math" w:eastAsiaTheme="minorEastAsia" w:hAnsi="Cambria Math"/>
                <w:b/>
                <w:bCs/>
                <w:i/>
              </w:rPr>
            </m:ctrlPr>
          </m:accPr>
          <m:e>
            <m:r>
              <m:rPr>
                <m:sty m:val="bi"/>
              </m:rPr>
              <w:rPr>
                <w:rFonts w:ascii="Cambria Math" w:eastAsiaTheme="minorEastAsia"/>
              </w:rPr>
              <m:t>r</m:t>
            </m:r>
          </m:e>
        </m:acc>
        <m:r>
          <w:rPr>
            <w:rFonts w:ascii="Cambria Math" w:eastAsiaTheme="minorEastAsia"/>
          </w:rPr>
          <m:t>x</m:t>
        </m:r>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di</m:t>
            </m:r>
          </m:sub>
        </m:sSub>
      </m:oMath>
      <w:r w:rsidRPr="00723EEE">
        <w:rPr>
          <w:rFonts w:eastAsiaTheme="minorEastAsia"/>
          <w:b/>
          <w:bCs/>
          <w:lang w:val="en-GB"/>
        </w:rPr>
        <w:t xml:space="preserve"> </w:t>
      </w:r>
      <w:r w:rsidRPr="00723EEE">
        <w:rPr>
          <w:rFonts w:eastAsiaTheme="minorEastAsia"/>
          <w:bCs/>
          <w:lang w:val="en-GB"/>
        </w:rPr>
        <w:t xml:space="preserve">is the </w:t>
      </w:r>
      <w:r w:rsidRPr="00087303">
        <w:rPr>
          <w:rFonts w:eastAsiaTheme="minorEastAsia"/>
          <w:bCs/>
          <w:i/>
          <w:iCs/>
          <w:lang w:val="en-GB"/>
        </w:rPr>
        <w:t>i</w:t>
      </w:r>
      <w:r w:rsidRPr="00723EEE">
        <w:rPr>
          <w:rFonts w:eastAsiaTheme="minorEastAsia"/>
          <w:bCs/>
          <w:lang w:val="en-GB"/>
        </w:rPr>
        <w:t>-</w:t>
      </w:r>
      <w:proofErr w:type="spellStart"/>
      <w:r w:rsidRPr="00723EEE">
        <w:rPr>
          <w:rFonts w:eastAsiaTheme="minorEastAsia"/>
          <w:bCs/>
          <w:lang w:val="en-GB"/>
        </w:rPr>
        <w:t>th</w:t>
      </w:r>
      <w:proofErr w:type="spellEnd"/>
      <w:r w:rsidRPr="00723EEE">
        <w:rPr>
          <w:rFonts w:eastAsiaTheme="minorEastAsia"/>
          <w:bCs/>
          <w:lang w:val="en-GB"/>
        </w:rPr>
        <w:t xml:space="preserve"> torque made by the driving force</w:t>
      </w:r>
      <w:r w:rsidRPr="00723EEE">
        <w:rPr>
          <w:rFonts w:eastAsiaTheme="minorEastAsia"/>
          <w:b/>
          <w:bCs/>
          <w:lang w:val="en-GB"/>
        </w:rPr>
        <w:t xml:space="preserve"> </w:t>
      </w:r>
      <m:oMath>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di</m:t>
            </m:r>
          </m:sub>
        </m:sSub>
      </m:oMath>
      <w:r w:rsidRPr="00723EEE">
        <w:rPr>
          <w:rFonts w:eastAsiaTheme="minorEastAsia"/>
          <w:b/>
          <w:bCs/>
          <w:lang w:val="en-GB"/>
        </w:rPr>
        <w:t xml:space="preserve">, </w:t>
      </w:r>
      <w:r w:rsidRPr="00723EEE">
        <w:rPr>
          <w:rFonts w:eastAsiaTheme="minorEastAsia"/>
          <w:bCs/>
          <w:lang w:val="en-GB"/>
        </w:rPr>
        <w:t xml:space="preserve">and </w:t>
      </w:r>
      <m:oMath>
        <m:sSub>
          <m:sSubPr>
            <m:ctrlPr>
              <w:rPr>
                <w:rFonts w:ascii="Cambria Math" w:hAnsi="Cambria Math"/>
                <w:b/>
                <w:bCs/>
                <w:i/>
              </w:rPr>
            </m:ctrlPr>
          </m:sSubPr>
          <m:e>
            <m:acc>
              <m:accPr>
                <m:chr m:val="⃗"/>
                <m:ctrlPr>
                  <w:rPr>
                    <w:rFonts w:ascii="Cambria Math" w:hAnsi="Cambria Math"/>
                    <w:b/>
                    <w:i/>
                  </w:rPr>
                </m:ctrlPr>
              </m:accPr>
              <m:e>
                <m:r>
                  <m:rPr>
                    <m:sty m:val="bi"/>
                  </m:rPr>
                  <w:rPr>
                    <w:rFonts w:ascii="Cambria Math" w:hAnsi="Cambria Math"/>
                  </w:rPr>
                  <m:t>M</m:t>
                </m:r>
              </m:e>
            </m:acc>
          </m:e>
          <m:sub>
            <m:r>
              <m:rPr>
                <m:sty m:val="bi"/>
              </m:rPr>
              <w:rPr>
                <w:rFonts w:ascii="Cambria Math" w:hAnsi="Cambria Math"/>
              </w:rPr>
              <m:t>rj</m:t>
            </m:r>
          </m:sub>
        </m:sSub>
        <m:r>
          <m:rPr>
            <m:sty m:val="bi"/>
          </m:rPr>
          <w:rPr>
            <w:rFonts w:ascii="Cambria Math" w:hAnsi="Cambria Math"/>
          </w:rPr>
          <m:t>=</m:t>
        </m:r>
        <m:acc>
          <m:accPr>
            <m:chr m:val="⃗"/>
            <m:ctrlPr>
              <w:rPr>
                <w:rFonts w:ascii="Cambria Math" w:eastAsiaTheme="minorEastAsia" w:hAnsi="Cambria Math"/>
                <w:b/>
                <w:bCs/>
                <w:i/>
              </w:rPr>
            </m:ctrlPr>
          </m:accPr>
          <m:e>
            <m:r>
              <m:rPr>
                <m:sty m:val="bi"/>
              </m:rPr>
              <w:rPr>
                <w:rFonts w:ascii="Cambria Math" w:eastAsiaTheme="minorEastAsia"/>
              </w:rPr>
              <m:t>r</m:t>
            </m:r>
          </m:e>
        </m:acc>
        <m:r>
          <w:rPr>
            <w:rFonts w:ascii="Cambria Math" w:eastAsiaTheme="minorEastAsia"/>
          </w:rPr>
          <m:t>x</m:t>
        </m:r>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rj</m:t>
            </m:r>
          </m:sub>
        </m:sSub>
      </m:oMath>
      <w:r w:rsidRPr="00723EEE">
        <w:rPr>
          <w:rFonts w:eastAsiaTheme="minorEastAsia"/>
          <w:b/>
          <w:bCs/>
          <w:lang w:val="en-GB"/>
        </w:rPr>
        <w:t xml:space="preserve"> </w:t>
      </w:r>
      <w:r w:rsidRPr="00723EEE">
        <w:rPr>
          <w:rFonts w:eastAsiaTheme="minorEastAsia"/>
          <w:bCs/>
          <w:lang w:val="en-GB"/>
        </w:rPr>
        <w:t xml:space="preserve">is the </w:t>
      </w:r>
      <w:r w:rsidRPr="00087303">
        <w:rPr>
          <w:rFonts w:eastAsiaTheme="minorEastAsia"/>
          <w:bCs/>
          <w:i/>
          <w:iCs/>
          <w:lang w:val="en-GB"/>
        </w:rPr>
        <w:t>j</w:t>
      </w:r>
      <w:r w:rsidRPr="00723EEE">
        <w:rPr>
          <w:rFonts w:eastAsiaTheme="minorEastAsia"/>
          <w:bCs/>
          <w:lang w:val="en-GB"/>
        </w:rPr>
        <w:t>-</w:t>
      </w:r>
      <w:proofErr w:type="spellStart"/>
      <w:r w:rsidRPr="00723EEE">
        <w:rPr>
          <w:rFonts w:eastAsiaTheme="minorEastAsia"/>
          <w:bCs/>
          <w:lang w:val="en-GB"/>
        </w:rPr>
        <w:t>th</w:t>
      </w:r>
      <w:proofErr w:type="spellEnd"/>
      <w:r w:rsidRPr="00723EEE">
        <w:rPr>
          <w:rFonts w:eastAsiaTheme="minorEastAsia"/>
          <w:bCs/>
          <w:lang w:val="en-GB"/>
        </w:rPr>
        <w:t xml:space="preserve"> torque of the resistive force</w:t>
      </w:r>
      <w:r w:rsidRPr="00723EEE">
        <w:rPr>
          <w:rFonts w:eastAsiaTheme="minorEastAsia"/>
          <w:b/>
          <w:bCs/>
          <w:lang w:val="en-GB"/>
        </w:rPr>
        <w:t xml:space="preserve"> </w:t>
      </w:r>
      <m:oMath>
        <m:sSub>
          <m:sSubPr>
            <m:ctrlPr>
              <w:rPr>
                <w:rFonts w:ascii="Cambria Math" w:eastAsiaTheme="minorEastAsia" w:hAnsi="Cambria Math"/>
                <w:b/>
                <w:bCs/>
                <w:i/>
                <w:lang w:val="en-GB"/>
              </w:rPr>
            </m:ctrlPr>
          </m:sSubPr>
          <m:e>
            <m:acc>
              <m:accPr>
                <m:chr m:val="⃗"/>
                <m:ctrlPr>
                  <w:rPr>
                    <w:rFonts w:ascii="Cambria Math" w:eastAsiaTheme="minorEastAsia" w:hAnsi="Cambria Math"/>
                    <w:b/>
                    <w:bCs/>
                    <w:i/>
                    <w:lang w:val="en-GB"/>
                  </w:rPr>
                </m:ctrlPr>
              </m:accPr>
              <m:e>
                <m:r>
                  <m:rPr>
                    <m:sty m:val="bi"/>
                  </m:rPr>
                  <w:rPr>
                    <w:rFonts w:ascii="Cambria Math" w:eastAsiaTheme="minorEastAsia" w:hAnsi="Cambria Math"/>
                    <w:lang w:val="en-GB"/>
                  </w:rPr>
                  <m:t>F</m:t>
                </m:r>
              </m:e>
            </m:acc>
          </m:e>
          <m:sub>
            <m:r>
              <m:rPr>
                <m:sty m:val="bi"/>
              </m:rPr>
              <w:rPr>
                <w:rFonts w:ascii="Cambria Math" w:eastAsiaTheme="minorEastAsia" w:hAnsi="Cambria Math"/>
                <w:lang w:val="en-GB"/>
              </w:rPr>
              <m:t>rj</m:t>
            </m:r>
          </m:sub>
        </m:sSub>
      </m:oMath>
      <w:r w:rsidRPr="00723EEE">
        <w:rPr>
          <w:rFonts w:eastAsiaTheme="minorEastAsia"/>
          <w:b/>
          <w:bCs/>
          <w:lang w:val="en-GB"/>
        </w:rPr>
        <w:t xml:space="preserve">. </w:t>
      </w:r>
      <w:r w:rsidRPr="00723EEE">
        <w:rPr>
          <w:rFonts w:eastAsiaTheme="minorEastAsia"/>
          <w:bCs/>
          <w:lang w:val="en-GB"/>
        </w:rPr>
        <w:t>Besides these forces, the traction force can be either a driving or a resistive force.</w:t>
      </w:r>
    </w:p>
    <w:p w14:paraId="722F8056" w14:textId="77777777" w:rsidR="00723EEE" w:rsidRPr="00723EEE" w:rsidRDefault="00723EEE" w:rsidP="00723EEE">
      <w:pPr>
        <w:jc w:val="both"/>
        <w:rPr>
          <w:bCs/>
        </w:rPr>
      </w:pPr>
    </w:p>
    <w:p w14:paraId="235B49E5" w14:textId="2742D0F4" w:rsidR="00723EEE" w:rsidRPr="00723EEE" w:rsidRDefault="00723EEE" w:rsidP="00723EEE">
      <w:pPr>
        <w:jc w:val="both"/>
        <w:rPr>
          <w:rFonts w:eastAsiaTheme="minorEastAsia"/>
          <w:b/>
          <w:bCs/>
          <w:lang w:val="en-GB"/>
        </w:rPr>
      </w:pPr>
      <w:r w:rsidRPr="00723EEE">
        <w:rPr>
          <w:rFonts w:eastAsiaTheme="minorEastAsia"/>
          <w:b/>
          <w:bCs/>
          <w:lang w:val="en-GB"/>
        </w:rPr>
        <w:t>6.</w:t>
      </w:r>
      <w:r w:rsidR="00DB201E">
        <w:rPr>
          <w:rFonts w:eastAsiaTheme="minorEastAsia"/>
          <w:b/>
          <w:bCs/>
          <w:lang w:val="en-GB"/>
        </w:rPr>
        <w:t>2.</w:t>
      </w:r>
      <w:r w:rsidRPr="00723EEE">
        <w:rPr>
          <w:rFonts w:eastAsiaTheme="minorEastAsia"/>
          <w:b/>
          <w:bCs/>
          <w:lang w:val="en-GB"/>
        </w:rPr>
        <w:t>3 Traction force</w:t>
      </w:r>
    </w:p>
    <w:p w14:paraId="002EAA57" w14:textId="15E34883" w:rsidR="00723EEE" w:rsidRPr="00723EEE" w:rsidRDefault="00723EEE" w:rsidP="00723EEE">
      <w:pPr>
        <w:jc w:val="both"/>
        <w:rPr>
          <w:bCs/>
          <w:lang w:val="en-GB"/>
        </w:rPr>
      </w:pPr>
      <w:r w:rsidRPr="00723EEE">
        <w:rPr>
          <w:bCs/>
          <w:lang w:val="en-GB"/>
        </w:rPr>
        <w:t>The traction force</w:t>
      </w:r>
      <w:r w:rsidRPr="00723EEE">
        <w:rPr>
          <w:b/>
          <w:bCs/>
          <w:lang w:val="en-GB"/>
        </w:rPr>
        <w:t xml:space="preserve"> </w:t>
      </w:r>
      <w:r w:rsidRPr="00723EEE">
        <w:rPr>
          <w:bCs/>
          <w:lang w:val="en-GB"/>
        </w:rPr>
        <w:t xml:space="preserve">depends on the structural homogeneity, viscoelasticity, and stiffness distribution of a substrate matrix. The relationship between the traction force and the displacement of the substrate can be presented in the form of the </w:t>
      </w:r>
      <w:proofErr w:type="spellStart"/>
      <w:r w:rsidRPr="00723EEE">
        <w:rPr>
          <w:bCs/>
          <w:lang w:val="en-GB"/>
        </w:rPr>
        <w:t>Zener</w:t>
      </w:r>
      <w:proofErr w:type="spellEnd"/>
      <w:r w:rsidRPr="00723EEE">
        <w:rPr>
          <w:bCs/>
          <w:lang w:val="en-GB"/>
        </w:rPr>
        <w:t xml:space="preserve"> constitutive model </w:t>
      </w:r>
      <w:r w:rsidR="00967A53">
        <w:rPr>
          <w:bCs/>
          <w:lang w:val="en-GB"/>
        </w:rPr>
        <w:t>[</w:t>
      </w:r>
      <w:r w:rsidR="002179C3" w:rsidRPr="002179C3">
        <w:rPr>
          <w:bCs/>
          <w:highlight w:val="yellow"/>
          <w:lang w:val="en-GB"/>
        </w:rPr>
        <w:t>78</w:t>
      </w:r>
      <w:r w:rsidR="00967A53">
        <w:rPr>
          <w:bCs/>
          <w:lang w:val="en-GB"/>
        </w:rPr>
        <w:t>]</w:t>
      </w:r>
      <w:r w:rsidRPr="00723EEE">
        <w:rPr>
          <w:bCs/>
          <w:lang w:val="en-GB"/>
        </w:rPr>
        <w:t xml:space="preserve">: </w:t>
      </w:r>
    </w:p>
    <w:p w14:paraId="19497E69" w14:textId="66A80B7A" w:rsidR="00723EEE" w:rsidRPr="00723EEE" w:rsidRDefault="0026784A" w:rsidP="00723EEE">
      <w:pPr>
        <w:jc w:val="both"/>
        <w:rPr>
          <w:bCs/>
          <w:lang w:val="en-GB"/>
        </w:rPr>
      </w:pPr>
      <m:oMath>
        <m:sSub>
          <m:sSubPr>
            <m:ctrlPr>
              <w:rPr>
                <w:rFonts w:ascii="Cambria Math" w:hAnsi="Cambria Math"/>
                <w:bCs/>
                <w:i/>
                <w:lang w:val="en-GB"/>
              </w:rPr>
            </m:ctrlPr>
          </m:sSubPr>
          <m:e>
            <m:r>
              <w:rPr>
                <w:rFonts w:ascii="Cambria Math" w:hAnsi="Cambria Math"/>
                <w:lang w:val="en-GB"/>
              </w:rPr>
              <m:t>τ</m:t>
            </m:r>
          </m:e>
          <m:sub>
            <m:r>
              <w:rPr>
                <w:rFonts w:ascii="Cambria Math" w:hAnsi="Cambria Math"/>
                <w:lang w:val="en-GB"/>
              </w:rPr>
              <m:t>F</m:t>
            </m:r>
          </m:sub>
        </m:sSub>
        <m:f>
          <m:fPr>
            <m:ctrlPr>
              <w:rPr>
                <w:rFonts w:ascii="Cambria Math" w:hAnsi="Cambria Math"/>
                <w:bCs/>
                <w:i/>
                <w:lang w:val="en-GB"/>
              </w:rPr>
            </m:ctrlPr>
          </m:fPr>
          <m:num>
            <m:r>
              <w:rPr>
                <w:rFonts w:ascii="Cambria Math" w:hAnsi="Cambria Math"/>
                <w:lang w:val="en-GB"/>
              </w:rPr>
              <m:t>d</m:t>
            </m:r>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t</m:t>
                </m:r>
              </m:sub>
            </m:sSub>
          </m:num>
          <m:den>
            <m:r>
              <w:rPr>
                <w:rFonts w:ascii="Cambria Math" w:hAnsi="Cambria Math"/>
                <w:lang w:val="en-GB"/>
              </w:rPr>
              <m:t>dτ</m:t>
            </m:r>
          </m:den>
        </m:f>
        <m:r>
          <w:rPr>
            <w:rFonts w:ascii="Cambria Math" w:hAnsi="Cambria Math"/>
            <w:lang w:val="en-GB"/>
          </w:rPr>
          <m:t>+</m:t>
        </m:r>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t</m:t>
            </m:r>
          </m:sub>
        </m:sSub>
        <m:r>
          <w:rPr>
            <w:rFonts w:ascii="Cambria Math" w:hAnsi="Cambria Math"/>
            <w:lang w:val="en-GB"/>
          </w:rPr>
          <m:t>=</m:t>
        </m:r>
        <m:sSub>
          <m:sSubPr>
            <m:ctrlPr>
              <w:rPr>
                <w:rFonts w:ascii="Cambria Math" w:hAnsi="Cambria Math"/>
                <w:bCs/>
                <w:i/>
                <w:lang w:val="en-GB"/>
              </w:rPr>
            </m:ctrlPr>
          </m:sSubPr>
          <m:e>
            <m:r>
              <w:rPr>
                <w:rFonts w:ascii="Cambria Math" w:hAnsi="Cambria Math"/>
                <w:lang w:val="en-GB"/>
              </w:rPr>
              <m:t>E</m:t>
            </m:r>
          </m:e>
          <m:sub>
            <m:r>
              <w:rPr>
                <w:rFonts w:ascii="Cambria Math" w:hAnsi="Cambria Math"/>
                <w:lang w:val="en-GB"/>
              </w:rPr>
              <m:t>s</m:t>
            </m:r>
          </m:sub>
        </m:sSub>
        <m:d>
          <m:dPr>
            <m:ctrlPr>
              <w:rPr>
                <w:rFonts w:ascii="Cambria Math" w:hAnsi="Cambria Math"/>
                <w:bCs/>
                <w:i/>
                <w:lang w:val="en-GB"/>
              </w:rPr>
            </m:ctrlPr>
          </m:dPr>
          <m:e>
            <m:r>
              <w:rPr>
                <w:rFonts w:ascii="Cambria Math" w:hAnsi="Cambria Math"/>
                <w:lang w:val="en-GB"/>
              </w:rPr>
              <m:t>r</m:t>
            </m:r>
          </m:e>
        </m:d>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u</m:t>
                </m:r>
              </m:e>
            </m:acc>
          </m:e>
          <m:sub>
            <m:r>
              <m:rPr>
                <m:sty m:val="bi"/>
              </m:rPr>
              <w:rPr>
                <w:rFonts w:ascii="Cambria Math" w:hAnsi="Cambria Math"/>
                <w:lang w:val="en-GB"/>
              </w:rPr>
              <m:t>s</m:t>
            </m:r>
          </m:sub>
        </m:sSub>
        <m:r>
          <w:rPr>
            <w:rFonts w:ascii="Cambria Math" w:hAnsi="Cambria Math"/>
            <w:lang w:val="en-GB"/>
          </w:rPr>
          <m:t>+</m:t>
        </m:r>
        <m:sSub>
          <m:sSubPr>
            <m:ctrlPr>
              <w:rPr>
                <w:rFonts w:ascii="Cambria Math" w:hAnsi="Cambria Math"/>
                <w:bCs/>
                <w:i/>
                <w:lang w:val="en-GB"/>
              </w:rPr>
            </m:ctrlPr>
          </m:sSubPr>
          <m:e>
            <m:r>
              <w:rPr>
                <w:rFonts w:ascii="Cambria Math" w:hAnsi="Cambria Math"/>
                <w:lang w:val="en-GB"/>
              </w:rPr>
              <m:t>η</m:t>
            </m:r>
          </m:e>
          <m:sub>
            <m:r>
              <w:rPr>
                <w:rFonts w:ascii="Cambria Math" w:hAnsi="Cambria Math"/>
                <w:lang w:val="en-GB"/>
              </w:rPr>
              <m:t>s</m:t>
            </m:r>
          </m:sub>
        </m:sSub>
        <m:d>
          <m:dPr>
            <m:ctrlPr>
              <w:rPr>
                <w:rFonts w:ascii="Cambria Math" w:hAnsi="Cambria Math"/>
                <w:bCs/>
                <w:i/>
                <w:lang w:val="en-GB"/>
              </w:rPr>
            </m:ctrlPr>
          </m:dPr>
          <m:e>
            <m:r>
              <w:rPr>
                <w:rFonts w:ascii="Cambria Math" w:hAnsi="Cambria Math"/>
                <w:lang w:val="en-GB"/>
              </w:rPr>
              <m:t>r</m:t>
            </m:r>
          </m:e>
        </m:d>
        <m:f>
          <m:fPr>
            <m:ctrlPr>
              <w:rPr>
                <w:rFonts w:ascii="Cambria Math" w:hAnsi="Cambria Math"/>
                <w:bCs/>
                <w:i/>
                <w:lang w:val="en-GB"/>
              </w:rPr>
            </m:ctrlPr>
          </m:fPr>
          <m:num>
            <m:r>
              <w:rPr>
                <w:rFonts w:ascii="Cambria Math" w:hAnsi="Cambria Math"/>
                <w:lang w:val="en-GB"/>
              </w:rPr>
              <m:t>d</m:t>
            </m:r>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ε</m:t>
                    </m:r>
                  </m:e>
                </m:acc>
              </m:e>
              <m:sub>
                <m:r>
                  <m:rPr>
                    <m:sty m:val="bi"/>
                  </m:rPr>
                  <w:rPr>
                    <w:rFonts w:ascii="Cambria Math" w:hAnsi="Cambria Math"/>
                    <w:lang w:val="en-GB"/>
                  </w:rPr>
                  <m:t>s</m:t>
                </m:r>
              </m:sub>
            </m:sSub>
          </m:num>
          <m:den>
            <m:r>
              <w:rPr>
                <w:rFonts w:ascii="Cambria Math" w:hAnsi="Cambria Math"/>
                <w:lang w:val="en-GB"/>
              </w:rPr>
              <m:t>dτ</m:t>
            </m:r>
          </m:den>
        </m:f>
      </m:oMath>
      <w:r w:rsidR="00D54F9C">
        <w:rPr>
          <w:bCs/>
          <w:lang w:val="en-GB"/>
        </w:rPr>
        <w:t xml:space="preserve"> </w:t>
      </w:r>
      <w:r w:rsidR="00D54F9C">
        <w:rPr>
          <w:bCs/>
          <w:lang w:val="en-GB"/>
        </w:rPr>
        <w:tab/>
      </w:r>
      <w:r w:rsidR="00D54F9C">
        <w:rPr>
          <w:bCs/>
          <w:lang w:val="en-GB"/>
        </w:rPr>
        <w:tab/>
      </w:r>
      <w:r w:rsidR="00D54F9C">
        <w:rPr>
          <w:bCs/>
          <w:lang w:val="en-GB"/>
        </w:rPr>
        <w:tab/>
      </w:r>
      <w:r w:rsidR="00D54F9C">
        <w:rPr>
          <w:bCs/>
          <w:lang w:val="en-GB"/>
        </w:rPr>
        <w:tab/>
      </w:r>
      <w:r w:rsidR="00D54F9C">
        <w:rPr>
          <w:bCs/>
          <w:lang w:val="en-GB"/>
        </w:rPr>
        <w:tab/>
      </w:r>
      <w:r w:rsidR="00D54F9C">
        <w:rPr>
          <w:bCs/>
          <w:lang w:val="en-GB"/>
        </w:rPr>
        <w:tab/>
      </w:r>
      <w:r w:rsidR="00D54F9C">
        <w:rPr>
          <w:bCs/>
          <w:lang w:val="en-GB"/>
        </w:rPr>
        <w:tab/>
        <w:t>(8</w:t>
      </w:r>
      <w:r w:rsidR="00723EEE" w:rsidRPr="00723EEE">
        <w:rPr>
          <w:bCs/>
          <w:lang w:val="en-GB"/>
        </w:rPr>
        <w:t>)</w:t>
      </w:r>
    </w:p>
    <w:p w14:paraId="33833B78" w14:textId="772FE507" w:rsidR="00723EEE" w:rsidRPr="00723EEE" w:rsidRDefault="00723EEE" w:rsidP="00723EEE">
      <w:pPr>
        <w:jc w:val="both"/>
        <w:rPr>
          <w:bCs/>
          <w:lang w:val="en-GB"/>
        </w:rPr>
      </w:pPr>
      <w:r w:rsidRPr="00723EEE">
        <w:rPr>
          <w:bCs/>
          <w:color w:val="000000" w:themeColor="text1"/>
          <w:lang w:val="en-GB"/>
        </w:rPr>
        <w:lastRenderedPageBreak/>
        <w:t xml:space="preserve">where </w:t>
      </w:r>
      <m:oMath>
        <m:sSub>
          <m:sSubPr>
            <m:ctrlPr>
              <w:rPr>
                <w:rFonts w:ascii="Cambria Math" w:hAnsi="Cambria Math"/>
                <w:b/>
                <w:bCs/>
                <w:i/>
                <w:color w:val="000000" w:themeColor="text1"/>
                <w:lang w:val="en-GB"/>
              </w:rPr>
            </m:ctrlPr>
          </m:sSubPr>
          <m:e>
            <m:acc>
              <m:accPr>
                <m:chr m:val="⃗"/>
                <m:ctrlPr>
                  <w:rPr>
                    <w:rFonts w:ascii="Cambria Math" w:hAnsi="Cambria Math"/>
                    <w:b/>
                    <w:bCs/>
                    <w:i/>
                    <w:color w:val="000000" w:themeColor="text1"/>
                    <w:lang w:val="en-GB"/>
                  </w:rPr>
                </m:ctrlPr>
              </m:accPr>
              <m:e>
                <m:r>
                  <m:rPr>
                    <m:sty m:val="bi"/>
                  </m:rPr>
                  <w:rPr>
                    <w:rFonts w:ascii="Cambria Math" w:hAnsi="Cambria Math"/>
                    <w:color w:val="000000" w:themeColor="text1"/>
                    <w:lang w:val="en-GB"/>
                  </w:rPr>
                  <m:t>F</m:t>
                </m:r>
              </m:e>
            </m:acc>
          </m:e>
          <m:sub>
            <m:r>
              <m:rPr>
                <m:sty m:val="bi"/>
              </m:rPr>
              <w:rPr>
                <w:rFonts w:ascii="Cambria Math" w:hAnsi="Cambria Math"/>
                <w:color w:val="000000" w:themeColor="text1"/>
                <w:lang w:val="en-GB"/>
              </w:rPr>
              <m:t>t</m:t>
            </m:r>
          </m:sub>
        </m:sSub>
        <m:d>
          <m:dPr>
            <m:ctrlPr>
              <w:rPr>
                <w:rFonts w:ascii="Cambria Math" w:hAnsi="Cambria Math"/>
                <w:bCs/>
                <w:i/>
                <w:color w:val="000000" w:themeColor="text1"/>
                <w:lang w:val="en-GB"/>
              </w:rPr>
            </m:ctrlPr>
          </m:dPr>
          <m:e>
            <m:r>
              <w:rPr>
                <w:rFonts w:ascii="Cambria Math" w:hAnsi="Cambria Math"/>
                <w:color w:val="000000" w:themeColor="text1"/>
                <w:lang w:val="en-GB"/>
              </w:rPr>
              <m:t>r,τ</m:t>
            </m:r>
          </m:e>
        </m:d>
      </m:oMath>
      <w:r w:rsidRPr="00723EEE">
        <w:rPr>
          <w:rFonts w:eastAsiaTheme="minorEastAsia"/>
          <w:b/>
          <w:bCs/>
          <w:color w:val="000000" w:themeColor="text1"/>
          <w:lang w:val="en-GB"/>
        </w:rPr>
        <w:t xml:space="preserve"> </w:t>
      </w:r>
      <w:r w:rsidRPr="00723EEE">
        <w:rPr>
          <w:rFonts w:eastAsiaTheme="minorEastAsia"/>
          <w:bCs/>
          <w:color w:val="000000" w:themeColor="text1"/>
          <w:lang w:val="en-GB"/>
        </w:rPr>
        <w:t>is the traction force per unit area of matrix,</w:t>
      </w:r>
      <w:r w:rsidRPr="00723EEE">
        <w:rPr>
          <w:bCs/>
          <w:color w:val="000000" w:themeColor="text1"/>
          <w:lang w:val="en-GB"/>
        </w:rPr>
        <w:t xml:space="preserve"> </w:t>
      </w:r>
      <m:oMath>
        <m:sSub>
          <m:sSubPr>
            <m:ctrlPr>
              <w:rPr>
                <w:rFonts w:ascii="Cambria Math" w:hAnsi="Cambria Math"/>
                <w:b/>
                <w:bCs/>
                <w:i/>
                <w:color w:val="000000" w:themeColor="text1"/>
                <w:lang w:val="en-GB"/>
              </w:rPr>
            </m:ctrlPr>
          </m:sSubPr>
          <m:e>
            <m:acc>
              <m:accPr>
                <m:chr m:val="⃗"/>
                <m:ctrlPr>
                  <w:rPr>
                    <w:rFonts w:ascii="Cambria Math" w:hAnsi="Cambria Math"/>
                    <w:b/>
                    <w:bCs/>
                    <w:i/>
                    <w:color w:val="000000" w:themeColor="text1"/>
                    <w:lang w:val="en-GB"/>
                  </w:rPr>
                </m:ctrlPr>
              </m:accPr>
              <m:e>
                <m:r>
                  <m:rPr>
                    <m:sty m:val="bi"/>
                  </m:rPr>
                  <w:rPr>
                    <w:rFonts w:ascii="Cambria Math" w:hAnsi="Cambria Math"/>
                    <w:color w:val="000000" w:themeColor="text1"/>
                    <w:lang w:val="en-GB"/>
                  </w:rPr>
                  <m:t>ε</m:t>
                </m:r>
              </m:e>
            </m:acc>
          </m:e>
          <m:sub>
            <m:r>
              <m:rPr>
                <m:sty m:val="bi"/>
              </m:rPr>
              <w:rPr>
                <w:rFonts w:ascii="Cambria Math" w:hAnsi="Cambria Math"/>
                <w:color w:val="000000" w:themeColor="text1"/>
                <w:lang w:val="en-GB"/>
              </w:rPr>
              <m:t>s</m:t>
            </m:r>
          </m:sub>
        </m:sSub>
      </m:oMath>
      <w:r w:rsidRPr="00723EEE">
        <w:rPr>
          <w:b/>
          <w:bCs/>
          <w:color w:val="000000" w:themeColor="text1"/>
          <w:lang w:val="en-GB"/>
        </w:rPr>
        <w:t xml:space="preserve"> </w:t>
      </w:r>
      <w:r w:rsidRPr="00723EEE">
        <w:rPr>
          <w:bCs/>
          <w:color w:val="000000" w:themeColor="text1"/>
          <w:lang w:val="en-GB"/>
        </w:rPr>
        <w:t xml:space="preserve">is the dimensionless displacement field </w:t>
      </w:r>
      <m:oMath>
        <m:sSub>
          <m:sSubPr>
            <m:ctrlPr>
              <w:rPr>
                <w:rFonts w:ascii="Cambria Math" w:hAnsi="Cambria Math"/>
                <w:b/>
                <w:bCs/>
                <w:i/>
                <w:color w:val="000000" w:themeColor="text1"/>
                <w:lang w:val="en-GB"/>
              </w:rPr>
            </m:ctrlPr>
          </m:sSubPr>
          <m:e>
            <m:acc>
              <m:accPr>
                <m:chr m:val="⃗"/>
                <m:ctrlPr>
                  <w:rPr>
                    <w:rFonts w:ascii="Cambria Math" w:hAnsi="Cambria Math"/>
                    <w:b/>
                    <w:bCs/>
                    <w:i/>
                    <w:color w:val="000000" w:themeColor="text1"/>
                    <w:lang w:val="en-GB"/>
                  </w:rPr>
                </m:ctrlPr>
              </m:accPr>
              <m:e>
                <m:r>
                  <m:rPr>
                    <m:sty m:val="bi"/>
                  </m:rPr>
                  <w:rPr>
                    <w:rFonts w:ascii="Cambria Math" w:hAnsi="Cambria Math"/>
                    <w:color w:val="000000" w:themeColor="text1"/>
                    <w:lang w:val="en-GB"/>
                  </w:rPr>
                  <m:t>ε</m:t>
                </m:r>
              </m:e>
            </m:acc>
          </m:e>
          <m:sub>
            <m:r>
              <m:rPr>
                <m:sty m:val="bi"/>
              </m:rPr>
              <w:rPr>
                <w:rFonts w:ascii="Cambria Math" w:hAnsi="Cambria Math"/>
                <w:color w:val="000000" w:themeColor="text1"/>
                <w:lang w:val="en-GB"/>
              </w:rPr>
              <m:t>s</m:t>
            </m:r>
          </m:sub>
        </m:sSub>
        <m:r>
          <m:rPr>
            <m:sty m:val="bi"/>
          </m:rPr>
          <w:rPr>
            <w:rFonts w:ascii="Cambria Math" w:hAnsi="Cambria Math"/>
            <w:color w:val="000000" w:themeColor="text1"/>
            <w:lang w:val="en-GB"/>
          </w:rPr>
          <m:t>=</m:t>
        </m:r>
        <m:f>
          <m:fPr>
            <m:ctrlPr>
              <w:rPr>
                <w:rFonts w:ascii="Cambria Math" w:hAnsi="Cambria Math"/>
                <w:b/>
                <w:bCs/>
                <w:i/>
                <w:color w:val="000000" w:themeColor="text1"/>
                <w:lang w:val="en-GB"/>
              </w:rPr>
            </m:ctrlPr>
          </m:fPr>
          <m:num>
            <m:sSub>
              <m:sSubPr>
                <m:ctrlPr>
                  <w:rPr>
                    <w:rFonts w:ascii="Cambria Math" w:hAnsi="Cambria Math"/>
                    <w:b/>
                    <w:bCs/>
                    <w:i/>
                    <w:color w:val="000000" w:themeColor="text1"/>
                    <w:lang w:val="en-GB"/>
                  </w:rPr>
                </m:ctrlPr>
              </m:sSubPr>
              <m:e>
                <m:acc>
                  <m:accPr>
                    <m:chr m:val="⃗"/>
                    <m:ctrlPr>
                      <w:rPr>
                        <w:rFonts w:ascii="Cambria Math" w:hAnsi="Cambria Math"/>
                        <w:b/>
                        <w:bCs/>
                        <w:i/>
                        <w:color w:val="000000" w:themeColor="text1"/>
                        <w:lang w:val="en-GB"/>
                      </w:rPr>
                    </m:ctrlPr>
                  </m:accPr>
                  <m:e>
                    <m:r>
                      <m:rPr>
                        <m:sty m:val="bi"/>
                      </m:rPr>
                      <w:rPr>
                        <w:rFonts w:ascii="Cambria Math" w:hAnsi="Cambria Math"/>
                        <w:color w:val="000000" w:themeColor="text1"/>
                        <w:lang w:val="en-GB"/>
                      </w:rPr>
                      <m:t>u</m:t>
                    </m:r>
                  </m:e>
                </m:acc>
              </m:e>
              <m:sub>
                <m:r>
                  <m:rPr>
                    <m:sty m:val="bi"/>
                  </m:rPr>
                  <w:rPr>
                    <w:rFonts w:ascii="Cambria Math" w:hAnsi="Cambria Math"/>
                    <w:color w:val="000000" w:themeColor="text1"/>
                    <w:lang w:val="en-GB"/>
                  </w:rPr>
                  <m:t>s</m:t>
                </m:r>
              </m:sub>
            </m:sSub>
            <m:r>
              <m:rPr>
                <m:sty m:val="b"/>
              </m:rPr>
              <w:rPr>
                <w:rFonts w:ascii="Cambria Math" w:hAnsi="Cambria Math"/>
                <w:color w:val="000000" w:themeColor="text1"/>
                <w:lang w:val="en-GB"/>
              </w:rPr>
              <m:t xml:space="preserve"> </m:t>
            </m:r>
          </m:num>
          <m:den>
            <m:d>
              <m:dPr>
                <m:begChr m:val="〈"/>
                <m:endChr m:val="〉"/>
                <m:ctrlPr>
                  <w:rPr>
                    <w:rFonts w:ascii="Cambria Math" w:hAnsi="Cambria Math"/>
                    <w:b/>
                    <w:bCs/>
                    <w:i/>
                    <w:color w:val="000000" w:themeColor="text1"/>
                    <w:lang w:val="en-GB"/>
                  </w:rPr>
                </m:ctrlPr>
              </m:dPr>
              <m:e>
                <m:sSub>
                  <m:sSubPr>
                    <m:ctrlPr>
                      <w:rPr>
                        <w:rFonts w:ascii="Cambria Math" w:hAnsi="Cambria Math"/>
                        <w:b/>
                        <w:bCs/>
                        <w:i/>
                        <w:color w:val="000000" w:themeColor="text1"/>
                        <w:lang w:val="en-GB"/>
                      </w:rPr>
                    </m:ctrlPr>
                  </m:sSubPr>
                  <m:e>
                    <m:acc>
                      <m:accPr>
                        <m:chr m:val="⃗"/>
                        <m:ctrlPr>
                          <w:rPr>
                            <w:rFonts w:ascii="Cambria Math" w:hAnsi="Cambria Math"/>
                            <w:b/>
                            <w:bCs/>
                            <w:i/>
                            <w:color w:val="000000" w:themeColor="text1"/>
                            <w:lang w:val="en-GB"/>
                          </w:rPr>
                        </m:ctrlPr>
                      </m:accPr>
                      <m:e>
                        <m:r>
                          <m:rPr>
                            <m:sty m:val="bi"/>
                          </m:rPr>
                          <w:rPr>
                            <w:rFonts w:ascii="Cambria Math" w:hAnsi="Cambria Math"/>
                            <w:color w:val="000000" w:themeColor="text1"/>
                            <w:lang w:val="en-GB"/>
                          </w:rPr>
                          <m:t>u</m:t>
                        </m:r>
                      </m:e>
                    </m:acc>
                  </m:e>
                  <m:sub>
                    <m:r>
                      <m:rPr>
                        <m:sty m:val="bi"/>
                      </m:rPr>
                      <w:rPr>
                        <w:rFonts w:ascii="Cambria Math" w:hAnsi="Cambria Math"/>
                        <w:color w:val="000000" w:themeColor="text1"/>
                        <w:lang w:val="en-GB"/>
                      </w:rPr>
                      <m:t>s</m:t>
                    </m:r>
                  </m:sub>
                </m:sSub>
                <m:r>
                  <m:rPr>
                    <m:sty m:val="b"/>
                  </m:rPr>
                  <w:rPr>
                    <w:rFonts w:ascii="Cambria Math" w:hAnsi="Cambria Math"/>
                    <w:color w:val="000000" w:themeColor="text1"/>
                    <w:lang w:val="en-GB"/>
                  </w:rPr>
                  <m:t xml:space="preserve"> </m:t>
                </m:r>
              </m:e>
            </m:d>
          </m:den>
        </m:f>
      </m:oMath>
      <w:r w:rsidRPr="00723EEE">
        <w:rPr>
          <w:bCs/>
          <w:color w:val="000000" w:themeColor="text1"/>
          <w:lang w:val="en-GB"/>
        </w:rPr>
        <w:t xml:space="preserve">, </w:t>
      </w:r>
      <m:oMath>
        <m:sSub>
          <m:sSubPr>
            <m:ctrlPr>
              <w:rPr>
                <w:rFonts w:ascii="Cambria Math" w:hAnsi="Cambria Math"/>
                <w:b/>
                <w:bCs/>
                <w:i/>
                <w:color w:val="000000" w:themeColor="text1"/>
                <w:lang w:val="en-GB"/>
              </w:rPr>
            </m:ctrlPr>
          </m:sSubPr>
          <m:e>
            <m:acc>
              <m:accPr>
                <m:chr m:val="⃗"/>
                <m:ctrlPr>
                  <w:rPr>
                    <w:rFonts w:ascii="Cambria Math" w:hAnsi="Cambria Math"/>
                    <w:b/>
                    <w:bCs/>
                    <w:i/>
                    <w:color w:val="000000" w:themeColor="text1"/>
                    <w:lang w:val="en-GB"/>
                  </w:rPr>
                </m:ctrlPr>
              </m:accPr>
              <m:e>
                <m:r>
                  <m:rPr>
                    <m:sty m:val="bi"/>
                  </m:rPr>
                  <w:rPr>
                    <w:rFonts w:ascii="Cambria Math" w:hAnsi="Cambria Math"/>
                    <w:color w:val="000000" w:themeColor="text1"/>
                    <w:lang w:val="en-GB"/>
                  </w:rPr>
                  <m:t>u</m:t>
                </m:r>
              </m:e>
            </m:acc>
          </m:e>
          <m:sub>
            <m:r>
              <m:rPr>
                <m:sty m:val="bi"/>
              </m:rPr>
              <w:rPr>
                <w:rFonts w:ascii="Cambria Math" w:hAnsi="Cambria Math"/>
                <w:color w:val="000000" w:themeColor="text1"/>
                <w:lang w:val="en-GB"/>
              </w:rPr>
              <m:t>s</m:t>
            </m:r>
          </m:sub>
        </m:sSub>
      </m:oMath>
      <w:r w:rsidRPr="00723EEE">
        <w:rPr>
          <w:rFonts w:eastAsiaTheme="minorEastAsia"/>
          <w:b/>
          <w:bCs/>
          <w:color w:val="000000" w:themeColor="text1"/>
          <w:lang w:val="en-GB"/>
        </w:rPr>
        <w:t xml:space="preserve"> </w:t>
      </w:r>
      <w:r w:rsidRPr="00723EEE">
        <w:rPr>
          <w:rFonts w:eastAsiaTheme="minorEastAsia"/>
          <w:bCs/>
          <w:color w:val="000000" w:themeColor="text1"/>
          <w:lang w:val="en-GB"/>
        </w:rPr>
        <w:t xml:space="preserve">is the matrix displacement field, </w:t>
      </w:r>
      <m:oMath>
        <m:d>
          <m:dPr>
            <m:begChr m:val="〈"/>
            <m:endChr m:val="〉"/>
            <m:ctrlPr>
              <w:rPr>
                <w:rFonts w:ascii="Cambria Math" w:hAnsi="Cambria Math"/>
                <w:b/>
                <w:bCs/>
                <w:i/>
                <w:color w:val="000000" w:themeColor="text1"/>
                <w:lang w:val="en-GB"/>
              </w:rPr>
            </m:ctrlPr>
          </m:dPr>
          <m:e>
            <m:sSub>
              <m:sSubPr>
                <m:ctrlPr>
                  <w:rPr>
                    <w:rFonts w:ascii="Cambria Math" w:hAnsi="Cambria Math"/>
                    <w:b/>
                    <w:bCs/>
                    <w:i/>
                    <w:color w:val="000000" w:themeColor="text1"/>
                    <w:lang w:val="en-GB"/>
                  </w:rPr>
                </m:ctrlPr>
              </m:sSubPr>
              <m:e>
                <m:acc>
                  <m:accPr>
                    <m:chr m:val="⃗"/>
                    <m:ctrlPr>
                      <w:rPr>
                        <w:rFonts w:ascii="Cambria Math" w:hAnsi="Cambria Math"/>
                        <w:b/>
                        <w:bCs/>
                        <w:i/>
                        <w:color w:val="000000" w:themeColor="text1"/>
                        <w:lang w:val="en-GB"/>
                      </w:rPr>
                    </m:ctrlPr>
                  </m:accPr>
                  <m:e>
                    <m:r>
                      <m:rPr>
                        <m:sty m:val="bi"/>
                      </m:rPr>
                      <w:rPr>
                        <w:rFonts w:ascii="Cambria Math" w:hAnsi="Cambria Math"/>
                        <w:color w:val="000000" w:themeColor="text1"/>
                        <w:lang w:val="en-GB"/>
                      </w:rPr>
                      <m:t>u</m:t>
                    </m:r>
                  </m:e>
                </m:acc>
              </m:e>
              <m:sub>
                <m:r>
                  <m:rPr>
                    <m:sty m:val="bi"/>
                  </m:rPr>
                  <w:rPr>
                    <w:rFonts w:ascii="Cambria Math" w:hAnsi="Cambria Math"/>
                    <w:color w:val="000000" w:themeColor="text1"/>
                    <w:lang w:val="en-GB"/>
                  </w:rPr>
                  <m:t>s</m:t>
                </m:r>
              </m:sub>
            </m:sSub>
            <m:r>
              <m:rPr>
                <m:sty m:val="b"/>
              </m:rPr>
              <w:rPr>
                <w:rFonts w:ascii="Cambria Math" w:hAnsi="Cambria Math"/>
                <w:color w:val="000000" w:themeColor="text1"/>
                <w:lang w:val="en-GB"/>
              </w:rPr>
              <m:t xml:space="preserve"> </m:t>
            </m:r>
          </m:e>
        </m:d>
      </m:oMath>
      <w:r w:rsidRPr="00723EEE">
        <w:rPr>
          <w:rFonts w:eastAsiaTheme="minorEastAsia"/>
          <w:b/>
          <w:bCs/>
          <w:color w:val="000000" w:themeColor="text1"/>
          <w:lang w:val="en-GB"/>
        </w:rPr>
        <w:t xml:space="preserve"> </w:t>
      </w:r>
      <w:r w:rsidRPr="00723EEE">
        <w:rPr>
          <w:rFonts w:eastAsiaTheme="minorEastAsia"/>
          <w:bCs/>
          <w:color w:val="000000" w:themeColor="text1"/>
          <w:lang w:val="en-GB"/>
        </w:rPr>
        <w:t>is the averaged matrix displacement field,</w:t>
      </w:r>
      <w:r w:rsidRPr="00723EEE">
        <w:rPr>
          <w:bCs/>
          <w:color w:val="000000" w:themeColor="text1"/>
          <w:lang w:val="en-GB"/>
        </w:rPr>
        <w:t xml:space="preserve"> </w:t>
      </w:r>
      <m:oMath>
        <m:sSub>
          <m:sSubPr>
            <m:ctrlPr>
              <w:rPr>
                <w:rFonts w:ascii="Cambria Math" w:hAnsi="Cambria Math"/>
                <w:bCs/>
                <w:i/>
                <w:color w:val="000000" w:themeColor="text1"/>
                <w:lang w:val="en-GB"/>
              </w:rPr>
            </m:ctrlPr>
          </m:sSubPr>
          <m:e>
            <m:r>
              <w:rPr>
                <w:rFonts w:ascii="Cambria Math" w:hAnsi="Cambria Math"/>
                <w:color w:val="000000" w:themeColor="text1"/>
                <w:lang w:val="en-GB"/>
              </w:rPr>
              <m:t>τ</m:t>
            </m:r>
          </m:e>
          <m:sub>
            <m:r>
              <w:rPr>
                <w:rFonts w:ascii="Cambria Math" w:hAnsi="Cambria Math"/>
                <w:color w:val="000000" w:themeColor="text1"/>
                <w:lang w:val="en-GB"/>
              </w:rPr>
              <m:t>F</m:t>
            </m:r>
          </m:sub>
        </m:sSub>
      </m:oMath>
      <w:r w:rsidRPr="00723EEE">
        <w:rPr>
          <w:bCs/>
          <w:color w:val="000000" w:themeColor="text1"/>
          <w:lang w:val="en-GB"/>
        </w:rPr>
        <w:t xml:space="preserve"> is the relaxation time of </w:t>
      </w:r>
      <w:r w:rsidR="00AE5C17">
        <w:rPr>
          <w:bCs/>
          <w:color w:val="000000" w:themeColor="text1"/>
          <w:lang w:val="en-GB"/>
        </w:rPr>
        <w:t xml:space="preserve">the </w:t>
      </w:r>
      <w:r w:rsidRPr="00723EEE">
        <w:rPr>
          <w:bCs/>
          <w:color w:val="000000" w:themeColor="text1"/>
          <w:lang w:val="en-GB"/>
        </w:rPr>
        <w:t xml:space="preserve">traction force under constant displacement, </w:t>
      </w:r>
      <m:oMath>
        <m:sSub>
          <m:sSubPr>
            <m:ctrlPr>
              <w:rPr>
                <w:rFonts w:ascii="Cambria Math" w:hAnsi="Cambria Math"/>
                <w:bCs/>
                <w:i/>
                <w:color w:val="000000" w:themeColor="text1"/>
                <w:lang w:val="en-GB"/>
              </w:rPr>
            </m:ctrlPr>
          </m:sSubPr>
          <m:e>
            <m:r>
              <w:rPr>
                <w:rFonts w:ascii="Cambria Math" w:hAnsi="Cambria Math"/>
                <w:color w:val="000000" w:themeColor="text1"/>
                <w:lang w:val="en-GB"/>
              </w:rPr>
              <m:t>E</m:t>
            </m:r>
          </m:e>
          <m:sub>
            <m:r>
              <w:rPr>
                <w:rFonts w:ascii="Cambria Math" w:hAnsi="Cambria Math"/>
                <w:color w:val="000000" w:themeColor="text1"/>
                <w:lang w:val="en-GB"/>
              </w:rPr>
              <m:t>s</m:t>
            </m:r>
          </m:sub>
        </m:sSub>
        <m:d>
          <m:dPr>
            <m:ctrlPr>
              <w:rPr>
                <w:rFonts w:ascii="Cambria Math" w:hAnsi="Cambria Math"/>
                <w:bCs/>
                <w:i/>
                <w:color w:val="000000" w:themeColor="text1"/>
                <w:lang w:val="en-GB"/>
              </w:rPr>
            </m:ctrlPr>
          </m:dPr>
          <m:e>
            <m:r>
              <w:rPr>
                <w:rFonts w:ascii="Cambria Math" w:hAnsi="Cambria Math"/>
                <w:color w:val="000000" w:themeColor="text1"/>
                <w:lang w:val="en-GB"/>
              </w:rPr>
              <m:t>r</m:t>
            </m:r>
          </m:e>
        </m:d>
      </m:oMath>
      <w:r w:rsidRPr="00723EEE">
        <w:rPr>
          <w:bCs/>
          <w:color w:val="000000" w:themeColor="text1"/>
          <w:lang w:val="en-GB"/>
        </w:rPr>
        <w:t xml:space="preserve"> is the elastic modulus of the matrix, and </w:t>
      </w:r>
      <m:oMath>
        <m:sSub>
          <m:sSubPr>
            <m:ctrlPr>
              <w:rPr>
                <w:rFonts w:ascii="Cambria Math" w:hAnsi="Cambria Math"/>
                <w:bCs/>
                <w:i/>
                <w:color w:val="000000" w:themeColor="text1"/>
                <w:lang w:val="en-GB"/>
              </w:rPr>
            </m:ctrlPr>
          </m:sSubPr>
          <m:e>
            <m:r>
              <w:rPr>
                <w:rFonts w:ascii="Cambria Math" w:hAnsi="Cambria Math"/>
                <w:color w:val="000000" w:themeColor="text1"/>
                <w:lang w:val="en-GB"/>
              </w:rPr>
              <m:t>η</m:t>
            </m:r>
          </m:e>
          <m:sub>
            <m:r>
              <w:rPr>
                <w:rFonts w:ascii="Cambria Math" w:hAnsi="Cambria Math"/>
                <w:color w:val="000000" w:themeColor="text1"/>
                <w:lang w:val="en-GB"/>
              </w:rPr>
              <m:t>s</m:t>
            </m:r>
          </m:sub>
        </m:sSub>
        <m:d>
          <m:dPr>
            <m:ctrlPr>
              <w:rPr>
                <w:rFonts w:ascii="Cambria Math" w:hAnsi="Cambria Math"/>
                <w:bCs/>
                <w:i/>
                <w:color w:val="000000" w:themeColor="text1"/>
                <w:lang w:val="en-GB"/>
              </w:rPr>
            </m:ctrlPr>
          </m:dPr>
          <m:e>
            <m:r>
              <w:rPr>
                <w:rFonts w:ascii="Cambria Math" w:hAnsi="Cambria Math"/>
                <w:color w:val="000000" w:themeColor="text1"/>
                <w:lang w:val="en-GB"/>
              </w:rPr>
              <m:t>r</m:t>
            </m:r>
          </m:e>
        </m:d>
      </m:oMath>
      <w:r w:rsidRPr="00723EEE">
        <w:rPr>
          <w:rFonts w:eastAsiaTheme="minorEastAsia"/>
          <w:bCs/>
          <w:color w:val="000000" w:themeColor="text1"/>
          <w:lang w:val="en-GB"/>
        </w:rPr>
        <w:t xml:space="preserve"> is its viscosity.</w:t>
      </w:r>
      <w:r w:rsidRPr="00723EEE">
        <w:rPr>
          <w:bCs/>
          <w:color w:val="000000" w:themeColor="text1"/>
          <w:lang w:val="en-GB"/>
        </w:rPr>
        <w:t xml:space="preserve"> </w:t>
      </w:r>
      <w:r w:rsidRPr="00723EEE">
        <w:rPr>
          <w:bCs/>
          <w:color w:val="000000" w:themeColor="text1"/>
        </w:rPr>
        <w:t xml:space="preserve">This force pulls the ventral cytoskeleton </w:t>
      </w:r>
      <w:r w:rsidRPr="00723EEE">
        <w:rPr>
          <w:bCs/>
          <w:iCs/>
          <w:color w:val="000000" w:themeColor="text1"/>
        </w:rPr>
        <w:t>horizontally</w:t>
      </w:r>
      <w:r w:rsidRPr="00723EEE">
        <w:rPr>
          <w:bCs/>
          <w:color w:val="000000" w:themeColor="text1"/>
        </w:rPr>
        <w:t xml:space="preserve"> toward the FA.</w:t>
      </w:r>
      <w:r w:rsidRPr="00723EEE">
        <w:rPr>
          <w:bCs/>
          <w:color w:val="000000" w:themeColor="text1"/>
          <w:lang w:val="en-GB"/>
        </w:rPr>
        <w:t xml:space="preserve"> The magnitude of the traction force depends </w:t>
      </w:r>
      <w:r w:rsidRPr="00723EEE">
        <w:rPr>
          <w:bCs/>
          <w:lang w:val="en-GB"/>
        </w:rPr>
        <w:t xml:space="preserve">on the stiffness of the substrate matrix. </w:t>
      </w:r>
      <w:r w:rsidRPr="00723EEE">
        <w:rPr>
          <w:bCs/>
        </w:rPr>
        <w:t xml:space="preserve">Cancer cells lack the ability to perceive matrix rigidity, leading to significantly dynamic focal adhesions (FAs) </w:t>
      </w:r>
      <w:r w:rsidR="00967A53">
        <w:rPr>
          <w:bCs/>
        </w:rPr>
        <w:t>[</w:t>
      </w:r>
      <w:r w:rsidR="002179C3" w:rsidRPr="002179C3">
        <w:rPr>
          <w:bCs/>
          <w:highlight w:val="yellow"/>
        </w:rPr>
        <w:t>79</w:t>
      </w:r>
      <w:r w:rsidR="00967A53">
        <w:rPr>
          <w:bCs/>
        </w:rPr>
        <w:t>]</w:t>
      </w:r>
      <w:r w:rsidRPr="00723EEE">
        <w:rPr>
          <w:bCs/>
        </w:rPr>
        <w:t xml:space="preserve">. The in-plane traction force </w:t>
      </w:r>
      <m:oMath>
        <m:sSup>
          <m:sSupPr>
            <m:ctrlPr>
              <w:rPr>
                <w:rFonts w:ascii="Cambria Math" w:hAnsi="Cambria Math"/>
                <w:bCs/>
                <w:i/>
                <w:lang w:val="en-GB"/>
              </w:rPr>
            </m:ctrlPr>
          </m:sSupPr>
          <m:e>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t</m:t>
                </m:r>
              </m:sub>
            </m:sSub>
            <m:r>
              <m:rPr>
                <m:sty m:val="p"/>
              </m:rPr>
              <w:rPr>
                <w:rFonts w:ascii="Cambria Math" w:hAnsi="Cambria Math"/>
                <w:lang w:val="en-GB"/>
              </w:rPr>
              <m:t xml:space="preserve"> </m:t>
            </m:r>
          </m:e>
          <m:sup>
            <m:r>
              <w:rPr>
                <w:rFonts w:ascii="Cambria Math" w:hAnsi="Cambria Math"/>
                <w:lang w:val="en-GB"/>
              </w:rPr>
              <m:t>in-plane</m:t>
            </m:r>
          </m:sup>
        </m:sSup>
        <m:r>
          <w:rPr>
            <w:rFonts w:ascii="Cambria Math" w:hAnsi="Cambria Math"/>
            <w:lang w:val="en-GB"/>
          </w:rPr>
          <m:t>=</m:t>
        </m:r>
        <m:d>
          <m:dPr>
            <m:ctrlPr>
              <w:rPr>
                <w:rFonts w:ascii="Cambria Math" w:hAnsi="Cambria Math"/>
                <w:bCs/>
                <w:i/>
                <w:lang w:val="en-GB"/>
              </w:rPr>
            </m:ctrlPr>
          </m:dPr>
          <m:e>
            <m:acc>
              <m:accPr>
                <m:chr m:val="⃗"/>
                <m:ctrlPr>
                  <w:rPr>
                    <w:rFonts w:ascii="Cambria Math" w:hAnsi="Cambria Math"/>
                    <w:b/>
                    <w:bCs/>
                    <w:i/>
                    <w:lang w:val="en-GB"/>
                  </w:rPr>
                </m:ctrlPr>
              </m:accPr>
              <m:e>
                <m:r>
                  <m:rPr>
                    <m:sty m:val="bi"/>
                  </m:rPr>
                  <w:rPr>
                    <w:rFonts w:ascii="Cambria Math" w:hAnsi="Cambria Math"/>
                    <w:lang w:val="en-GB"/>
                  </w:rPr>
                  <m:t>t</m:t>
                </m:r>
              </m:e>
            </m:acc>
            <m:r>
              <m:rPr>
                <m:sty m:val="bi"/>
              </m:rPr>
              <w:rPr>
                <w:rFonts w:ascii="Cambria Math" w:hAnsi="Cambria Math"/>
                <w:lang w:val="en-GB"/>
              </w:rPr>
              <m:t>∙</m:t>
            </m:r>
            <m:sSub>
              <m:sSubPr>
                <m:ctrlPr>
                  <w:rPr>
                    <w:rFonts w:ascii="Cambria Math" w:hAnsi="Cambria Math"/>
                    <w:b/>
                    <w:bCs/>
                    <w:i/>
                    <w:lang w:val="en-GB"/>
                  </w:rPr>
                </m:ctrlPr>
              </m:sSub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t</m:t>
                </m:r>
              </m:sub>
            </m:sSub>
          </m:e>
        </m:d>
        <m:r>
          <w:rPr>
            <w:rFonts w:ascii="Cambria Math" w:hAnsi="Cambria Math"/>
            <w:lang w:val="en-GB"/>
          </w:rPr>
          <m:t>∙</m:t>
        </m:r>
        <m:acc>
          <m:accPr>
            <m:chr m:val="⃗"/>
            <m:ctrlPr>
              <w:rPr>
                <w:rFonts w:ascii="Cambria Math" w:hAnsi="Cambria Math"/>
                <w:b/>
                <w:bCs/>
                <w:i/>
                <w:lang w:val="en-GB"/>
              </w:rPr>
            </m:ctrlPr>
          </m:accPr>
          <m:e>
            <m:r>
              <m:rPr>
                <m:sty m:val="bi"/>
              </m:rPr>
              <w:rPr>
                <w:rFonts w:ascii="Cambria Math" w:hAnsi="Cambria Math"/>
                <w:lang w:val="en-GB"/>
              </w:rPr>
              <m:t>t</m:t>
            </m:r>
          </m:e>
        </m:acc>
      </m:oMath>
      <w:r w:rsidRPr="00723EEE">
        <w:rPr>
          <w:rFonts w:eastAsiaTheme="minorEastAsia"/>
          <w:b/>
          <w:bCs/>
          <w:lang w:val="en-GB"/>
        </w:rPr>
        <w:t xml:space="preserve"> </w:t>
      </w:r>
      <w:r w:rsidRPr="00723EEE">
        <w:rPr>
          <w:rFonts w:eastAsiaTheme="minorEastAsia"/>
          <w:bCs/>
          <w:lang w:val="en-GB"/>
        </w:rPr>
        <w:t xml:space="preserve">is a driving force for the remodelling of the ventral cytoskeleton, while the out-of-plane traction force </w:t>
      </w:r>
      <m:oMath>
        <m:sSubSup>
          <m:sSubSupPr>
            <m:ctrlPr>
              <w:rPr>
                <w:rFonts w:ascii="Cambria Math" w:eastAsiaTheme="minorEastAsia" w:hAnsi="Cambria Math"/>
                <w:bCs/>
                <w:i/>
                <w:lang w:val="en-GB"/>
              </w:rPr>
            </m:ctrlPr>
          </m:sSubSupPr>
          <m:e>
            <m:r>
              <w:rPr>
                <w:rFonts w:ascii="Cambria Math" w:eastAsiaTheme="minorEastAsia" w:hAnsi="Cambria Math"/>
                <w:lang w:val="en-GB"/>
              </w:rPr>
              <m:t>F</m:t>
            </m:r>
          </m:e>
          <m:sub>
            <m:r>
              <w:rPr>
                <w:rFonts w:ascii="Cambria Math" w:eastAsiaTheme="minorEastAsia" w:hAnsi="Cambria Math"/>
                <w:lang w:val="en-GB"/>
              </w:rPr>
              <m:t>t</m:t>
            </m:r>
          </m:sub>
          <m:sup>
            <m:r>
              <w:rPr>
                <w:rFonts w:ascii="Cambria Math" w:eastAsiaTheme="minorEastAsia" w:hAnsi="Cambria Math"/>
                <w:lang w:val="en-GB"/>
              </w:rPr>
              <m:t>n</m:t>
            </m:r>
          </m:sup>
        </m:sSubSup>
        <m:r>
          <w:rPr>
            <w:rFonts w:ascii="Cambria Math" w:eastAsiaTheme="minorEastAsia" w:hAnsi="Cambria Math"/>
            <w:lang w:val="en-GB"/>
          </w:rPr>
          <m:t>=</m:t>
        </m:r>
        <m:acc>
          <m:accPr>
            <m:chr m:val="⃗"/>
            <m:ctrlPr>
              <w:rPr>
                <w:rFonts w:ascii="Cambria Math" w:eastAsiaTheme="minorEastAsia" w:hAnsi="Cambria Math"/>
                <w:b/>
                <w:bCs/>
                <w:i/>
                <w:lang w:val="en-GB"/>
              </w:rPr>
            </m:ctrlPr>
          </m:accPr>
          <m:e>
            <m:r>
              <m:rPr>
                <m:sty m:val="bi"/>
              </m:rPr>
              <w:rPr>
                <w:rFonts w:ascii="Cambria Math" w:eastAsiaTheme="minorEastAsia" w:hAnsi="Cambria Math"/>
                <w:lang w:val="en-GB"/>
              </w:rPr>
              <m:t>n</m:t>
            </m:r>
          </m:e>
        </m:acc>
        <m:r>
          <w:rPr>
            <w:rFonts w:ascii="Cambria Math" w:eastAsiaTheme="minorEastAsia" w:hAnsi="Cambria Math"/>
            <w:lang w:val="en-GB"/>
          </w:rPr>
          <m:t>∙</m:t>
        </m:r>
        <m:sSub>
          <m:sSubPr>
            <m:ctrlPr>
              <w:rPr>
                <w:rFonts w:ascii="Cambria Math" w:eastAsiaTheme="minorEastAsia" w:hAnsi="Cambria Math"/>
                <w:b/>
                <w:bCs/>
                <w:i/>
                <w:lang w:val="en-GB"/>
              </w:rPr>
            </m:ctrlPr>
          </m:sSubPr>
          <m:e>
            <m:acc>
              <m:accPr>
                <m:chr m:val="⃗"/>
                <m:ctrlPr>
                  <w:rPr>
                    <w:rFonts w:ascii="Cambria Math" w:eastAsiaTheme="minorEastAsia" w:hAnsi="Cambria Math"/>
                    <w:b/>
                    <w:bCs/>
                    <w:i/>
                    <w:lang w:val="en-GB"/>
                  </w:rPr>
                </m:ctrlPr>
              </m:accPr>
              <m:e>
                <m:r>
                  <m:rPr>
                    <m:sty m:val="bi"/>
                  </m:rPr>
                  <w:rPr>
                    <w:rFonts w:ascii="Cambria Math" w:eastAsiaTheme="minorEastAsia" w:hAnsi="Cambria Math"/>
                    <w:lang w:val="en-GB"/>
                  </w:rPr>
                  <m:t>F</m:t>
                </m:r>
              </m:e>
            </m:acc>
          </m:e>
          <m:sub>
            <m:r>
              <m:rPr>
                <m:sty m:val="bi"/>
              </m:rPr>
              <w:rPr>
                <w:rFonts w:ascii="Cambria Math" w:eastAsiaTheme="minorEastAsia" w:hAnsi="Cambria Math"/>
                <w:lang w:val="en-GB"/>
              </w:rPr>
              <m:t>t</m:t>
            </m:r>
          </m:sub>
        </m:sSub>
      </m:oMath>
      <w:r w:rsidRPr="00723EEE">
        <w:rPr>
          <w:rFonts w:eastAsiaTheme="minorEastAsia"/>
          <w:bCs/>
          <w:lang w:val="en-GB"/>
        </w:rPr>
        <w:t xml:space="preserve"> resists this remodelling (where </w:t>
      </w:r>
      <m:oMath>
        <m:acc>
          <m:accPr>
            <m:chr m:val="⃗"/>
            <m:ctrlPr>
              <w:rPr>
                <w:rFonts w:ascii="Cambria Math" w:hAnsi="Cambria Math"/>
                <w:b/>
                <w:bCs/>
                <w:i/>
                <w:lang w:val="en-GB"/>
              </w:rPr>
            </m:ctrlPr>
          </m:accPr>
          <m:e>
            <m:r>
              <m:rPr>
                <m:sty m:val="bi"/>
              </m:rPr>
              <w:rPr>
                <w:rFonts w:ascii="Cambria Math" w:hAnsi="Cambria Math"/>
                <w:lang w:val="en-GB"/>
              </w:rPr>
              <m:t>t</m:t>
            </m:r>
          </m:e>
        </m:acc>
      </m:oMath>
      <w:r w:rsidRPr="00723EEE">
        <w:rPr>
          <w:rFonts w:eastAsiaTheme="minorEastAsia"/>
          <w:b/>
          <w:bCs/>
          <w:lang w:val="en-GB"/>
        </w:rPr>
        <w:t xml:space="preserve"> </w:t>
      </w:r>
      <w:r w:rsidRPr="00723EEE">
        <w:rPr>
          <w:rFonts w:eastAsiaTheme="minorEastAsia"/>
          <w:bCs/>
          <w:lang w:val="en-GB"/>
        </w:rPr>
        <w:t xml:space="preserve">is the tangential unit vector). Inhomogeneity of the ventral cytoskeleton in cancer cells leads to inhomogeneity of the transmitted cell tractions </w:t>
      </w:r>
      <w:r w:rsidR="00967A53">
        <w:rPr>
          <w:rFonts w:eastAsiaTheme="minorEastAsia"/>
          <w:bCs/>
          <w:lang w:val="en-GB"/>
        </w:rPr>
        <w:t>[</w:t>
      </w:r>
      <w:r w:rsidR="002179C3" w:rsidRPr="002179C3">
        <w:rPr>
          <w:rFonts w:eastAsiaTheme="minorEastAsia"/>
          <w:bCs/>
          <w:highlight w:val="yellow"/>
        </w:rPr>
        <w:t>80</w:t>
      </w:r>
      <w:r w:rsidR="00967A53">
        <w:rPr>
          <w:rFonts w:eastAsiaTheme="minorEastAsia"/>
          <w:bCs/>
        </w:rPr>
        <w:t>]</w:t>
      </w:r>
      <w:r w:rsidRPr="00723EEE">
        <w:rPr>
          <w:rFonts w:eastAsiaTheme="minorEastAsia"/>
          <w:bCs/>
          <w:lang w:val="en-GB"/>
        </w:rPr>
        <w:t>. Other resistive forces are the surface tension force and the lipid bilayer bending force.</w:t>
      </w:r>
    </w:p>
    <w:p w14:paraId="4C8D2AB7" w14:textId="77777777" w:rsidR="00723EEE" w:rsidRPr="00723EEE" w:rsidRDefault="00723EEE" w:rsidP="00723EEE">
      <w:pPr>
        <w:jc w:val="both"/>
        <w:rPr>
          <w:bCs/>
        </w:rPr>
      </w:pPr>
    </w:p>
    <w:p w14:paraId="5EAC7C68" w14:textId="2541FB7C" w:rsidR="00723EEE" w:rsidRPr="00723EEE" w:rsidRDefault="00723EEE" w:rsidP="00723EEE">
      <w:pPr>
        <w:jc w:val="both"/>
        <w:rPr>
          <w:b/>
          <w:bCs/>
        </w:rPr>
      </w:pPr>
      <w:r w:rsidRPr="00723EEE">
        <w:rPr>
          <w:b/>
          <w:bCs/>
        </w:rPr>
        <w:t>6.</w:t>
      </w:r>
      <w:r w:rsidR="00DB201E">
        <w:rPr>
          <w:b/>
          <w:bCs/>
        </w:rPr>
        <w:t>2.</w:t>
      </w:r>
      <w:r w:rsidRPr="00723EEE">
        <w:rPr>
          <w:b/>
          <w:bCs/>
        </w:rPr>
        <w:t>4 Other resistive forces</w:t>
      </w:r>
    </w:p>
    <w:p w14:paraId="1A2D7807" w14:textId="4320635F" w:rsidR="00723EEE" w:rsidRPr="00723EEE" w:rsidRDefault="00723EEE" w:rsidP="00723EEE">
      <w:pPr>
        <w:jc w:val="both"/>
        <w:rPr>
          <w:rFonts w:eastAsiaTheme="minorEastAsia"/>
          <w:bCs/>
        </w:rPr>
      </w:pPr>
      <w:r w:rsidRPr="00723EEE">
        <w:rPr>
          <w:bCs/>
        </w:rPr>
        <w:t>The surface tension force resists increase in the surface area of the membrane. The in-plane surface tension force represents a consequence of the inhomogeneous distribution of the in-plane surface tension and can be expressed as</w:t>
      </w:r>
      <w:proofErr w:type="gramStart"/>
      <w:r w:rsidRPr="00723EEE">
        <w:rPr>
          <w:bCs/>
        </w:rPr>
        <w:t xml:space="preserve">: </w:t>
      </w:r>
      <w:proofErr w:type="gramEnd"/>
      <m:oMath>
        <m:sSubSup>
          <m:sSubSupPr>
            <m:ctrlPr>
              <w:rPr>
                <w:rFonts w:ascii="Cambria Math" w:hAnsi="Cambria Math"/>
                <w:b/>
                <w:bCs/>
                <w:i/>
                <w:lang w:val="en-GB"/>
              </w:rPr>
            </m:ctrlPr>
          </m:sSubSupPr>
          <m:e>
            <m:acc>
              <m:accPr>
                <m:chr m:val="⃗"/>
                <m:ctrlPr>
                  <w:rPr>
                    <w:rFonts w:ascii="Cambria Math" w:hAnsi="Cambria Math"/>
                    <w:b/>
                    <w:bCs/>
                    <w:i/>
                    <w:lang w:val="en-GB"/>
                  </w:rPr>
                </m:ctrlPr>
              </m:accPr>
              <m:e>
                <m:r>
                  <m:rPr>
                    <m:sty m:val="bi"/>
                  </m:rPr>
                  <w:rPr>
                    <w:rFonts w:ascii="Cambria Math" w:hAnsi="Cambria Math"/>
                    <w:lang w:val="en-GB"/>
                  </w:rPr>
                  <m:t>F</m:t>
                </m:r>
              </m:e>
            </m:acc>
          </m:e>
          <m:sub>
            <m:r>
              <m:rPr>
                <m:sty m:val="bi"/>
              </m:rPr>
              <w:rPr>
                <w:rFonts w:ascii="Cambria Math" w:hAnsi="Cambria Math"/>
                <w:lang w:val="en-GB"/>
              </w:rPr>
              <m:t>st</m:t>
            </m:r>
          </m:sub>
          <m:sup>
            <m:r>
              <m:rPr>
                <m:sty m:val="bi"/>
              </m:rPr>
              <w:rPr>
                <w:rFonts w:ascii="Cambria Math" w:hAnsi="Cambria Math"/>
                <w:lang w:val="en-GB"/>
              </w:rPr>
              <m:t>in-plane</m:t>
            </m:r>
          </m:sup>
        </m:sSubSup>
        <m:r>
          <m:rPr>
            <m:sty m:val="bi"/>
          </m:rPr>
          <w:rPr>
            <w:rFonts w:ascii="Cambria Math" w:hAnsi="Cambria Math"/>
            <w:lang w:val="en-GB"/>
          </w:rPr>
          <m:t>=</m:t>
        </m:r>
        <m:r>
          <w:rPr>
            <w:rFonts w:ascii="Cambria Math" w:hAnsi="Cambria Math"/>
            <w:lang w:val="en-GB"/>
          </w:rPr>
          <m:t xml:space="preserve"> </m:t>
        </m:r>
        <m:acc>
          <m:accPr>
            <m:chr m:val="⃗"/>
            <m:ctrlPr>
              <w:rPr>
                <w:rFonts w:ascii="Cambria Math" w:hAnsi="Cambria Math"/>
                <w:b/>
                <w:bCs/>
                <w:i/>
                <w:lang w:val="en-GB"/>
              </w:rPr>
            </m:ctrlPr>
          </m:accPr>
          <m:e>
            <m:r>
              <m:rPr>
                <m:sty m:val="b"/>
              </m:rPr>
              <w:rPr>
                <w:rFonts w:ascii="Cambria Math" w:hAnsi="Cambria Math"/>
                <w:lang w:val="en-GB"/>
              </w:rPr>
              <m:t>∇</m:t>
            </m:r>
          </m:e>
        </m:acc>
        <m:sSubSup>
          <m:sSubSupPr>
            <m:ctrlPr>
              <w:rPr>
                <w:rFonts w:ascii="Cambria Math" w:hAnsi="Cambria Math"/>
                <w:bCs/>
                <w:i/>
                <w:lang w:val="en-GB"/>
              </w:rPr>
            </m:ctrlPr>
          </m:sSubSupPr>
          <m:e>
            <m:r>
              <w:rPr>
                <w:rFonts w:ascii="Cambria Math" w:hAnsi="Cambria Math"/>
                <w:lang w:val="en-GB"/>
              </w:rPr>
              <m:t>γ</m:t>
            </m:r>
          </m:e>
          <m:sub>
            <m:r>
              <w:rPr>
                <w:rFonts w:ascii="Cambria Math" w:hAnsi="Cambria Math"/>
                <w:lang w:val="en-GB"/>
              </w:rPr>
              <m:t>m</m:t>
            </m:r>
          </m:sub>
          <m:sup>
            <m:r>
              <w:rPr>
                <w:rFonts w:ascii="Cambria Math" w:hAnsi="Cambria Math"/>
                <w:lang w:val="en-GB"/>
              </w:rPr>
              <m:t>in-plane</m:t>
            </m:r>
          </m:sup>
        </m:sSubSup>
      </m:oMath>
      <w:r w:rsidRPr="00723EEE">
        <w:rPr>
          <w:rFonts w:eastAsiaTheme="minorEastAsia"/>
          <w:bCs/>
          <w:lang w:val="en-GB"/>
        </w:rPr>
        <w:t xml:space="preserve">, while the out-of-plane surface tension force </w:t>
      </w:r>
      <m:oMath>
        <m:sSubSup>
          <m:sSubSupPr>
            <m:ctrlPr>
              <w:rPr>
                <w:rFonts w:ascii="Cambria Math" w:eastAsiaTheme="minorEastAsia" w:hAnsi="Cambria Math"/>
                <w:bCs/>
                <w:i/>
                <w:lang w:val="en-GB"/>
              </w:rPr>
            </m:ctrlPr>
          </m:sSubSupPr>
          <m:e>
            <m:r>
              <w:rPr>
                <w:rFonts w:ascii="Cambria Math" w:eastAsiaTheme="minorEastAsia" w:hAnsi="Cambria Math"/>
                <w:lang w:val="en-GB"/>
              </w:rPr>
              <m:t>F</m:t>
            </m:r>
          </m:e>
          <m:sub>
            <m:r>
              <w:rPr>
                <w:rFonts w:ascii="Cambria Math" w:eastAsiaTheme="minorEastAsia" w:hAnsi="Cambria Math"/>
                <w:lang w:val="en-GB"/>
              </w:rPr>
              <m:t>st</m:t>
            </m:r>
          </m:sub>
          <m:sup>
            <m:r>
              <w:rPr>
                <w:rFonts w:ascii="Cambria Math" w:eastAsiaTheme="minorEastAsia" w:hAnsi="Cambria Math"/>
                <w:lang w:val="en-GB"/>
              </w:rPr>
              <m:t>out-of-plane</m:t>
            </m:r>
          </m:sup>
        </m:sSubSup>
        <m:r>
          <w:rPr>
            <w:rFonts w:ascii="Cambria Math" w:eastAsiaTheme="minorEastAsia" w:hAnsi="Cambria Math"/>
            <w:lang w:val="en-GB"/>
          </w:rPr>
          <m:t>=</m:t>
        </m:r>
        <m:acc>
          <m:accPr>
            <m:chr m:val="⃗"/>
            <m:ctrlPr>
              <w:rPr>
                <w:rFonts w:ascii="Cambria Math" w:eastAsiaTheme="minorEastAsia" w:hAnsi="Cambria Math"/>
                <w:b/>
                <w:bCs/>
                <w:lang w:val="en-GB"/>
              </w:rPr>
            </m:ctrlPr>
          </m:accPr>
          <m:e>
            <m:r>
              <m:rPr>
                <m:sty m:val="b"/>
              </m:rPr>
              <w:rPr>
                <w:rFonts w:ascii="Cambria Math" w:eastAsiaTheme="minorEastAsia" w:hAnsi="Cambria Math"/>
                <w:lang w:val="en-GB"/>
              </w:rPr>
              <m:t>∇</m:t>
            </m:r>
          </m:e>
        </m:acc>
        <m:r>
          <w:rPr>
            <w:rFonts w:ascii="Cambria Math" w:eastAsiaTheme="minorEastAsia" w:hAnsi="Cambria Math"/>
            <w:lang w:val="en-GB"/>
          </w:rPr>
          <m:t>∙</m:t>
        </m:r>
        <m:d>
          <m:dPr>
            <m:ctrlPr>
              <w:rPr>
                <w:rFonts w:ascii="Cambria Math" w:eastAsiaTheme="minorEastAsia" w:hAnsi="Cambria Math"/>
                <w:bCs/>
                <w:i/>
                <w:lang w:val="en-GB"/>
              </w:rPr>
            </m:ctrlPr>
          </m:dPr>
          <m:e>
            <m:sSubSup>
              <m:sSubSupPr>
                <m:ctrlPr>
                  <w:rPr>
                    <w:rFonts w:ascii="Cambria Math" w:eastAsiaTheme="minorEastAsia" w:hAnsi="Cambria Math"/>
                    <w:bCs/>
                    <w:i/>
                    <w:lang w:val="en-GB"/>
                  </w:rPr>
                </m:ctrlPr>
              </m:sSubSupPr>
              <m:e>
                <m:r>
                  <w:rPr>
                    <w:rFonts w:ascii="Cambria Math" w:eastAsiaTheme="minorEastAsia" w:hAnsi="Cambria Math"/>
                    <w:lang w:val="en-GB"/>
                  </w:rPr>
                  <m:t>γ</m:t>
                </m:r>
              </m:e>
              <m:sub>
                <m:r>
                  <w:rPr>
                    <w:rFonts w:ascii="Cambria Math" w:eastAsiaTheme="minorEastAsia" w:hAnsi="Cambria Math"/>
                    <w:lang w:val="en-GB"/>
                  </w:rPr>
                  <m:t>m</m:t>
                </m:r>
              </m:sub>
              <m:sup>
                <m:r>
                  <w:rPr>
                    <w:rFonts w:ascii="Cambria Math" w:eastAsiaTheme="minorEastAsia" w:hAnsi="Cambria Math"/>
                    <w:lang w:val="en-GB"/>
                  </w:rPr>
                  <m:t>out-of-plane</m:t>
                </m:r>
              </m:sup>
            </m:sSubSup>
            <m:acc>
              <m:accPr>
                <m:chr m:val="⃗"/>
                <m:ctrlPr>
                  <w:rPr>
                    <w:rFonts w:ascii="Cambria Math" w:eastAsiaTheme="minorEastAsia" w:hAnsi="Cambria Math"/>
                    <w:b/>
                    <w:bCs/>
                    <w:lang w:val="en-GB"/>
                  </w:rPr>
                </m:ctrlPr>
              </m:accPr>
              <m:e>
                <m:r>
                  <m:rPr>
                    <m:sty m:val="b"/>
                  </m:rPr>
                  <w:rPr>
                    <w:rFonts w:ascii="Cambria Math" w:eastAsiaTheme="minorEastAsia" w:hAnsi="Cambria Math"/>
                    <w:lang w:val="en-GB"/>
                  </w:rPr>
                  <m:t>∇</m:t>
                </m:r>
              </m:e>
            </m:acc>
            <m:r>
              <w:rPr>
                <w:rFonts w:ascii="Cambria Math" w:eastAsiaTheme="minorEastAsia" w:hAnsi="Cambria Math"/>
                <w:lang w:val="en-GB"/>
              </w:rPr>
              <m:t>h</m:t>
            </m:r>
          </m:e>
        </m:d>
      </m:oMath>
      <w:r w:rsidRPr="00723EEE">
        <w:rPr>
          <w:rFonts w:eastAsiaTheme="minorEastAsia"/>
          <w:bCs/>
          <w:lang w:val="en-GB"/>
        </w:rPr>
        <w:t xml:space="preserve"> depends on the </w:t>
      </w:r>
      <w:r w:rsidR="00D54F9C">
        <w:rPr>
          <w:rFonts w:eastAsiaTheme="minorEastAsia"/>
          <w:bCs/>
          <w:lang w:val="en-GB"/>
        </w:rPr>
        <w:t xml:space="preserve">characteristic of the curvature </w:t>
      </w:r>
      <w:r w:rsidR="00C271FE">
        <w:rPr>
          <w:rFonts w:eastAsiaTheme="minorEastAsia"/>
          <w:bCs/>
          <w:lang w:val="en-GB"/>
        </w:rPr>
        <w:t>[</w:t>
      </w:r>
      <w:r w:rsidR="00A53884" w:rsidRPr="00B418D8">
        <w:rPr>
          <w:bCs/>
          <w:highlight w:val="yellow"/>
        </w:rPr>
        <w:t>21</w:t>
      </w:r>
      <w:r w:rsidR="00C271FE">
        <w:rPr>
          <w:bCs/>
        </w:rPr>
        <w:t>]</w:t>
      </w:r>
      <w:r w:rsidR="00D54F9C">
        <w:rPr>
          <w:rFonts w:eastAsiaTheme="minorEastAsia"/>
          <w:bCs/>
          <w:lang w:val="en-GB"/>
        </w:rPr>
        <w:t>.</w:t>
      </w:r>
      <w:r w:rsidRPr="00723EEE">
        <w:rPr>
          <w:rFonts w:eastAsiaTheme="minorEastAsia"/>
          <w:bCs/>
          <w:lang w:val="en-GB"/>
        </w:rPr>
        <w:t xml:space="preserve"> Consequently</w:t>
      </w:r>
      <w:r w:rsidR="00A53884">
        <w:rPr>
          <w:rFonts w:eastAsiaTheme="minorEastAsia"/>
          <w:bCs/>
          <w:lang w:val="en-GB"/>
        </w:rPr>
        <w:t>,</w:t>
      </w:r>
      <w:r w:rsidRPr="00723EEE">
        <w:rPr>
          <w:rFonts w:eastAsiaTheme="minorEastAsia"/>
          <w:bCs/>
          <w:lang w:val="en-GB"/>
        </w:rPr>
        <w:t xml:space="preserve"> the surface tension force can resist the formation of irregular curvatures along FAs. The other resistive force is the out-of-plane</w:t>
      </w:r>
      <w:r w:rsidRPr="00723EEE">
        <w:rPr>
          <w:rFonts w:eastAsiaTheme="minorEastAsia"/>
          <w:bCs/>
        </w:rPr>
        <w:t xml:space="preserve"> lipid bilayer bending force  </w:t>
      </w:r>
      <m:oMath>
        <m:sSub>
          <m:sSubPr>
            <m:ctrlPr>
              <w:rPr>
                <w:rFonts w:ascii="Cambria Math" w:eastAsiaTheme="minorEastAsia" w:hAnsi="Cambria Math"/>
                <w:bCs/>
                <w:i/>
                <w:lang w:val="en-GB"/>
              </w:rPr>
            </m:ctrlPr>
          </m:sSubPr>
          <m:e>
            <m:r>
              <w:rPr>
                <w:rFonts w:ascii="Cambria Math" w:eastAsiaTheme="minorEastAsia" w:hAnsi="Cambria Math"/>
                <w:lang w:val="en-GB"/>
              </w:rPr>
              <m:t>F</m:t>
            </m:r>
          </m:e>
          <m:sub>
            <m:r>
              <w:rPr>
                <w:rFonts w:ascii="Cambria Math" w:eastAsiaTheme="minorEastAsia" w:hAnsi="Cambria Math"/>
                <w:lang w:val="en-GB"/>
              </w:rPr>
              <m:t>bend</m:t>
            </m:r>
          </m:sub>
        </m:sSub>
        <m:r>
          <m:rPr>
            <m:sty m:val="bi"/>
          </m:rPr>
          <w:rPr>
            <w:rFonts w:ascii="Cambria Math" w:eastAsiaTheme="minorEastAsia" w:hAnsi="Cambria Math"/>
            <w:lang w:val="en-GB"/>
          </w:rPr>
          <m:t>=-</m:t>
        </m:r>
        <m:f>
          <m:fPr>
            <m:ctrlPr>
              <w:rPr>
                <w:rFonts w:ascii="Cambria Math" w:eastAsiaTheme="minorEastAsia" w:hAnsi="Cambria Math"/>
                <w:bCs/>
                <w:i/>
                <w:lang w:val="en-GB"/>
              </w:rPr>
            </m:ctrlPr>
          </m:fPr>
          <m:num>
            <m:r>
              <w:rPr>
                <w:rFonts w:ascii="Cambria Math" w:eastAsiaTheme="minorEastAsia" w:hAnsi="Cambria Math"/>
                <w:lang w:val="en-GB"/>
              </w:rPr>
              <m:t>δ</m:t>
            </m:r>
            <m:sSub>
              <m:sSubPr>
                <m:ctrlPr>
                  <w:rPr>
                    <w:rFonts w:ascii="Cambria Math" w:eastAsiaTheme="minorEastAsia" w:hAnsi="Cambria Math"/>
                    <w:bCs/>
                    <w:i/>
                    <w:lang w:val="en-GB"/>
                  </w:rPr>
                </m:ctrlPr>
              </m:sSubPr>
              <m:e>
                <m:r>
                  <w:rPr>
                    <w:rFonts w:ascii="Cambria Math" w:eastAsiaTheme="minorEastAsia" w:hAnsi="Cambria Math"/>
                    <w:lang w:val="en-GB"/>
                  </w:rPr>
                  <m:t>E</m:t>
                </m:r>
              </m:e>
              <m:sub>
                <m:r>
                  <w:rPr>
                    <w:rFonts w:ascii="Cambria Math" w:eastAsiaTheme="minorEastAsia" w:hAnsi="Cambria Math"/>
                    <w:lang w:val="en-GB"/>
                  </w:rPr>
                  <m:t>bend</m:t>
                </m:r>
              </m:sub>
            </m:sSub>
          </m:num>
          <m:den>
            <m:r>
              <w:rPr>
                <w:rFonts w:ascii="Cambria Math" w:eastAsiaTheme="minorEastAsia" w:hAnsi="Cambria Math"/>
                <w:lang w:val="en-GB"/>
              </w:rPr>
              <m:t>δh</m:t>
            </m:r>
          </m:den>
        </m:f>
      </m:oMath>
      <w:r w:rsidRPr="00723EEE">
        <w:rPr>
          <w:rFonts w:eastAsiaTheme="minorEastAsia"/>
          <w:bCs/>
          <w:lang w:val="en-GB"/>
        </w:rPr>
        <w:t xml:space="preserve"> </w:t>
      </w:r>
      <w:r w:rsidRPr="00723EEE">
        <w:rPr>
          <w:rFonts w:eastAsiaTheme="minorEastAsia"/>
          <w:bCs/>
        </w:rPr>
        <w:t>(</w:t>
      </w:r>
      <w:r w:rsidRPr="00723EEE">
        <w:rPr>
          <w:rFonts w:eastAsiaTheme="minorEastAsia"/>
          <w:bCs/>
          <w:lang w:val="en-GB"/>
        </w:rPr>
        <w:t xml:space="preserve">where </w:t>
      </w:r>
      <m:oMath>
        <m:sSub>
          <m:sSubPr>
            <m:ctrlPr>
              <w:rPr>
                <w:rFonts w:ascii="Cambria Math" w:eastAsiaTheme="minorEastAsia" w:hAnsi="Cambria Math"/>
                <w:bCs/>
                <w:i/>
                <w:lang w:val="en-GB"/>
              </w:rPr>
            </m:ctrlPr>
          </m:sSubPr>
          <m:e>
            <m:r>
              <w:rPr>
                <w:rFonts w:ascii="Cambria Math" w:eastAsiaTheme="minorEastAsia" w:hAnsi="Cambria Math"/>
                <w:lang w:val="en-GB"/>
              </w:rPr>
              <m:t>E</m:t>
            </m:r>
          </m:e>
          <m:sub>
            <m:r>
              <w:rPr>
                <w:rFonts w:ascii="Cambria Math" w:eastAsiaTheme="minorEastAsia" w:hAnsi="Cambria Math"/>
                <w:lang w:val="en-GB"/>
              </w:rPr>
              <m:t>bend</m:t>
            </m:r>
          </m:sub>
        </m:sSub>
      </m:oMath>
      <w:r w:rsidRPr="00723EEE">
        <w:rPr>
          <w:rFonts w:eastAsiaTheme="minorEastAsia"/>
          <w:bCs/>
          <w:lang w:val="en-GB"/>
        </w:rPr>
        <w:t xml:space="preserve"> is the bending energy of the lipid bilayer </w:t>
      </w:r>
      <m:oMath>
        <m:sSub>
          <m:sSubPr>
            <m:ctrlPr>
              <w:rPr>
                <w:rFonts w:ascii="Cambria Math" w:eastAsiaTheme="minorEastAsia" w:hAnsi="Cambria Math"/>
                <w:bCs/>
                <w:i/>
                <w:lang w:val="en-GB"/>
              </w:rPr>
            </m:ctrlPr>
          </m:sSubPr>
          <m:e>
            <m:r>
              <w:rPr>
                <w:rFonts w:ascii="Cambria Math" w:eastAsiaTheme="minorEastAsia" w:hAnsi="Cambria Math"/>
                <w:lang w:val="en-GB"/>
              </w:rPr>
              <m:t>E</m:t>
            </m:r>
          </m:e>
          <m:sub>
            <m:r>
              <w:rPr>
                <w:rFonts w:ascii="Cambria Math" w:eastAsiaTheme="minorEastAsia" w:hAnsi="Cambria Math"/>
                <w:lang w:val="en-GB"/>
              </w:rPr>
              <m:t>bend</m:t>
            </m:r>
          </m:sub>
        </m:sSub>
        <m:r>
          <w:rPr>
            <w:rFonts w:ascii="Cambria Math" w:eastAsiaTheme="minorEastAsia" w:hAnsi="Cambria Math"/>
            <w:lang w:val="en-GB"/>
          </w:rPr>
          <m:t>=</m:t>
        </m:r>
        <m:f>
          <m:fPr>
            <m:ctrlPr>
              <w:rPr>
                <w:rFonts w:ascii="Cambria Math" w:eastAsiaTheme="minorEastAsia" w:hAnsi="Cambria Math"/>
                <w:bCs/>
                <w:i/>
                <w:lang w:val="en-GB"/>
              </w:rPr>
            </m:ctrlPr>
          </m:fPr>
          <m:num>
            <m:r>
              <w:rPr>
                <w:rFonts w:ascii="Cambria Math" w:eastAsiaTheme="minorEastAsia" w:hAnsi="Cambria Math"/>
                <w:lang w:val="en-GB"/>
              </w:rPr>
              <m:t>1</m:t>
            </m:r>
          </m:num>
          <m:den>
            <m:r>
              <w:rPr>
                <w:rFonts w:ascii="Cambria Math" w:eastAsiaTheme="minorEastAsia" w:hAnsi="Cambria Math"/>
                <w:lang w:val="en-GB"/>
              </w:rPr>
              <m:t>2</m:t>
            </m:r>
          </m:den>
        </m:f>
        <m:sSub>
          <m:sSubPr>
            <m:ctrlPr>
              <w:rPr>
                <w:rFonts w:ascii="Cambria Math" w:eastAsiaTheme="minorEastAsia" w:hAnsi="Cambria Math"/>
                <w:bCs/>
                <w:i/>
                <w:lang w:val="en-GB"/>
              </w:rPr>
            </m:ctrlPr>
          </m:sSubPr>
          <m:e>
            <m:r>
              <w:rPr>
                <w:rFonts w:ascii="Cambria Math" w:eastAsiaTheme="minorEastAsia" w:hAnsi="Cambria Math"/>
                <w:lang w:val="en-GB"/>
              </w:rPr>
              <m:t>E</m:t>
            </m:r>
          </m:e>
          <m:sub>
            <m:r>
              <w:rPr>
                <w:rFonts w:ascii="Cambria Math" w:eastAsiaTheme="minorEastAsia" w:hAnsi="Cambria Math"/>
                <w:lang w:val="en-GB"/>
              </w:rPr>
              <m:t>b</m:t>
            </m:r>
          </m:sub>
        </m:sSub>
        <m:sSup>
          <m:sSupPr>
            <m:ctrlPr>
              <w:rPr>
                <w:rFonts w:ascii="Cambria Math" w:eastAsiaTheme="minorEastAsia" w:hAnsi="Cambria Math"/>
                <w:bCs/>
                <w:i/>
                <w:lang w:val="en-GB"/>
              </w:rPr>
            </m:ctrlPr>
          </m:sSupPr>
          <m:e>
            <m:d>
              <m:dPr>
                <m:ctrlPr>
                  <w:rPr>
                    <w:rFonts w:ascii="Cambria Math" w:eastAsiaTheme="minorEastAsia" w:hAnsi="Cambria Math"/>
                    <w:bCs/>
                    <w:i/>
                    <w:lang w:val="en-GB"/>
                  </w:rPr>
                </m:ctrlPr>
              </m:dPr>
              <m:e>
                <m:f>
                  <m:fPr>
                    <m:ctrlPr>
                      <w:rPr>
                        <w:rFonts w:ascii="Cambria Math" w:eastAsiaTheme="minorEastAsia" w:hAnsi="Cambria Math"/>
                        <w:bCs/>
                        <w:i/>
                        <w:lang w:val="en-GB"/>
                      </w:rPr>
                    </m:ctrlPr>
                  </m:fPr>
                  <m:num>
                    <m:sSup>
                      <m:sSupPr>
                        <m:ctrlPr>
                          <w:rPr>
                            <w:rFonts w:ascii="Cambria Math" w:eastAsiaTheme="minorEastAsia" w:hAnsi="Cambria Math"/>
                            <w:bCs/>
                            <w:i/>
                            <w:lang w:val="en-GB"/>
                          </w:rPr>
                        </m:ctrlPr>
                      </m:sSupPr>
                      <m:e>
                        <m:r>
                          <w:rPr>
                            <w:rFonts w:ascii="Cambria Math" w:eastAsiaTheme="minorEastAsia" w:hAnsi="Cambria Math"/>
                            <w:lang w:val="en-GB"/>
                          </w:rPr>
                          <m:t>∂</m:t>
                        </m:r>
                      </m:e>
                      <m:sup>
                        <m:r>
                          <w:rPr>
                            <w:rFonts w:ascii="Cambria Math" w:eastAsiaTheme="minorEastAsia" w:hAnsi="Cambria Math"/>
                            <w:lang w:val="en-GB"/>
                          </w:rPr>
                          <m:t>2</m:t>
                        </m:r>
                      </m:sup>
                    </m:sSup>
                  </m:num>
                  <m:den>
                    <m:r>
                      <w:rPr>
                        <w:rFonts w:ascii="Cambria Math" w:eastAsiaTheme="minorEastAsia" w:hAnsi="Cambria Math"/>
                        <w:lang w:val="en-GB"/>
                      </w:rPr>
                      <m:t>∂</m:t>
                    </m:r>
                    <m:sSup>
                      <m:sSupPr>
                        <m:ctrlPr>
                          <w:rPr>
                            <w:rFonts w:ascii="Cambria Math" w:eastAsiaTheme="minorEastAsia" w:hAnsi="Cambria Math"/>
                            <w:bCs/>
                            <w:i/>
                            <w:lang w:val="en-GB"/>
                          </w:rPr>
                        </m:ctrlPr>
                      </m:sSupPr>
                      <m:e>
                        <m:r>
                          <w:rPr>
                            <w:rFonts w:ascii="Cambria Math" w:eastAsiaTheme="minorEastAsia" w:hAnsi="Cambria Math"/>
                            <w:lang w:val="en-GB"/>
                          </w:rPr>
                          <m:t>x</m:t>
                        </m:r>
                      </m:e>
                      <m:sup>
                        <m:r>
                          <w:rPr>
                            <w:rFonts w:ascii="Cambria Math" w:eastAsiaTheme="minorEastAsia" w:hAnsi="Cambria Math"/>
                            <w:lang w:val="en-GB"/>
                          </w:rPr>
                          <m:t>2</m:t>
                        </m:r>
                      </m:sup>
                    </m:sSup>
                  </m:den>
                </m:f>
                <m:r>
                  <w:rPr>
                    <w:rFonts w:ascii="Cambria Math" w:eastAsiaTheme="minorEastAsia" w:hAnsi="Cambria Math"/>
                    <w:lang w:val="en-GB"/>
                  </w:rPr>
                  <m:t>h+</m:t>
                </m:r>
                <m:f>
                  <m:fPr>
                    <m:ctrlPr>
                      <w:rPr>
                        <w:rFonts w:ascii="Cambria Math" w:eastAsiaTheme="minorEastAsia" w:hAnsi="Cambria Math"/>
                        <w:bCs/>
                        <w:i/>
                        <w:lang w:val="en-GB"/>
                      </w:rPr>
                    </m:ctrlPr>
                  </m:fPr>
                  <m:num>
                    <m:sSup>
                      <m:sSupPr>
                        <m:ctrlPr>
                          <w:rPr>
                            <w:rFonts w:ascii="Cambria Math" w:eastAsiaTheme="minorEastAsia" w:hAnsi="Cambria Math"/>
                            <w:bCs/>
                            <w:i/>
                            <w:lang w:val="en-GB"/>
                          </w:rPr>
                        </m:ctrlPr>
                      </m:sSupPr>
                      <m:e>
                        <m:r>
                          <w:rPr>
                            <w:rFonts w:ascii="Cambria Math" w:eastAsiaTheme="minorEastAsia" w:hAnsi="Cambria Math"/>
                            <w:lang w:val="en-GB"/>
                          </w:rPr>
                          <m:t>∂</m:t>
                        </m:r>
                      </m:e>
                      <m:sup>
                        <m:r>
                          <w:rPr>
                            <w:rFonts w:ascii="Cambria Math" w:eastAsiaTheme="minorEastAsia" w:hAnsi="Cambria Math"/>
                            <w:lang w:val="en-GB"/>
                          </w:rPr>
                          <m:t>2</m:t>
                        </m:r>
                      </m:sup>
                    </m:sSup>
                  </m:num>
                  <m:den>
                    <m:r>
                      <w:rPr>
                        <w:rFonts w:ascii="Cambria Math" w:eastAsiaTheme="minorEastAsia" w:hAnsi="Cambria Math"/>
                        <w:lang w:val="en-GB"/>
                      </w:rPr>
                      <m:t>∂</m:t>
                    </m:r>
                    <m:sSup>
                      <m:sSupPr>
                        <m:ctrlPr>
                          <w:rPr>
                            <w:rFonts w:ascii="Cambria Math" w:eastAsiaTheme="minorEastAsia" w:hAnsi="Cambria Math"/>
                            <w:bCs/>
                            <w:i/>
                            <w:lang w:val="en-GB"/>
                          </w:rPr>
                        </m:ctrlPr>
                      </m:sSupPr>
                      <m:e>
                        <m:r>
                          <w:rPr>
                            <w:rFonts w:ascii="Cambria Math" w:eastAsiaTheme="minorEastAsia" w:hAnsi="Cambria Math"/>
                            <w:lang w:val="en-GB"/>
                          </w:rPr>
                          <m:t>y</m:t>
                        </m:r>
                      </m:e>
                      <m:sup>
                        <m:r>
                          <w:rPr>
                            <w:rFonts w:ascii="Cambria Math" w:eastAsiaTheme="minorEastAsia" w:hAnsi="Cambria Math"/>
                            <w:lang w:val="en-GB"/>
                          </w:rPr>
                          <m:t>2</m:t>
                        </m:r>
                      </m:sup>
                    </m:sSup>
                  </m:den>
                </m:f>
                <m:r>
                  <w:rPr>
                    <w:rFonts w:ascii="Cambria Math" w:eastAsiaTheme="minorEastAsia" w:hAnsi="Cambria Math"/>
                    <w:lang w:val="en-GB"/>
                  </w:rPr>
                  <m:t>h-2</m:t>
                </m:r>
                <m:sSub>
                  <m:sSubPr>
                    <m:ctrlPr>
                      <w:rPr>
                        <w:rFonts w:ascii="Cambria Math" w:eastAsiaTheme="minorEastAsia" w:hAnsi="Cambria Math"/>
                        <w:bCs/>
                        <w:i/>
                        <w:lang w:val="en-GB"/>
                      </w:rPr>
                    </m:ctrlPr>
                  </m:sSubPr>
                  <m:e>
                    <m:r>
                      <w:rPr>
                        <w:rFonts w:ascii="Cambria Math" w:eastAsiaTheme="minorEastAsia" w:hAnsi="Cambria Math"/>
                        <w:lang w:val="en-GB"/>
                      </w:rPr>
                      <m:t>C</m:t>
                    </m:r>
                  </m:e>
                  <m:sub>
                    <m:r>
                      <w:rPr>
                        <w:rFonts w:ascii="Cambria Math" w:eastAsiaTheme="minorEastAsia" w:hAnsi="Cambria Math"/>
                        <w:lang w:val="en-GB"/>
                      </w:rPr>
                      <m:t>0</m:t>
                    </m:r>
                  </m:sub>
                </m:sSub>
              </m:e>
            </m:d>
          </m:e>
          <m:sup>
            <m:r>
              <w:rPr>
                <w:rFonts w:ascii="Cambria Math" w:eastAsiaTheme="minorEastAsia" w:hAnsi="Cambria Math"/>
                <w:lang w:val="en-GB"/>
              </w:rPr>
              <m:t>2</m:t>
            </m:r>
          </m:sup>
        </m:sSup>
      </m:oMath>
      <w:r w:rsidRPr="00723EEE">
        <w:rPr>
          <w:rFonts w:eastAsiaTheme="minorEastAsia"/>
          <w:bCs/>
          <w:lang w:val="en-GB"/>
        </w:rPr>
        <w:t xml:space="preserve"> and </w:t>
      </w:r>
      <m:oMath>
        <m:sSub>
          <m:sSubPr>
            <m:ctrlPr>
              <w:rPr>
                <w:rFonts w:ascii="Cambria Math" w:eastAsiaTheme="minorEastAsia" w:hAnsi="Cambria Math"/>
                <w:bCs/>
                <w:i/>
                <w:lang w:val="en-GB"/>
              </w:rPr>
            </m:ctrlPr>
          </m:sSubPr>
          <m:e>
            <m:r>
              <w:rPr>
                <w:rFonts w:ascii="Cambria Math" w:eastAsiaTheme="minorEastAsia" w:hAnsi="Cambria Math"/>
                <w:lang w:val="en-GB"/>
              </w:rPr>
              <m:t>E</m:t>
            </m:r>
          </m:e>
          <m:sub>
            <m:r>
              <w:rPr>
                <w:rFonts w:ascii="Cambria Math" w:eastAsiaTheme="minorEastAsia" w:hAnsi="Cambria Math"/>
                <w:lang w:val="en-GB"/>
              </w:rPr>
              <m:t>b</m:t>
            </m:r>
          </m:sub>
        </m:sSub>
      </m:oMath>
      <w:r w:rsidRPr="00723EEE">
        <w:rPr>
          <w:rFonts w:eastAsiaTheme="minorEastAsia"/>
          <w:bCs/>
          <w:lang w:val="en-GB"/>
        </w:rPr>
        <w:t xml:space="preserve"> is the bending modulus, which depends on the concentration of cholesterol in curved regions</w:t>
      </w:r>
      <w:r w:rsidR="00D54F9C">
        <w:rPr>
          <w:rFonts w:eastAsiaTheme="minorEastAsia"/>
          <w:bCs/>
          <w:lang w:val="en-GB"/>
        </w:rPr>
        <w:t xml:space="preserve"> </w:t>
      </w:r>
      <w:r w:rsidR="00C271FE">
        <w:rPr>
          <w:rFonts w:eastAsiaTheme="minorEastAsia"/>
          <w:bCs/>
          <w:lang w:val="en-GB"/>
        </w:rPr>
        <w:t>[</w:t>
      </w:r>
      <w:r w:rsidR="00A53884" w:rsidRPr="00B418D8">
        <w:rPr>
          <w:bCs/>
          <w:highlight w:val="yellow"/>
        </w:rPr>
        <w:t>21</w:t>
      </w:r>
      <w:proofErr w:type="gramStart"/>
      <w:r w:rsidR="00C271FE">
        <w:rPr>
          <w:rFonts w:eastAsiaTheme="minorEastAsia"/>
          <w:bCs/>
          <w:lang w:val="en-GB"/>
        </w:rPr>
        <w:t>,</w:t>
      </w:r>
      <w:r w:rsidR="00A502CA">
        <w:rPr>
          <w:bCs/>
          <w:highlight w:val="yellow"/>
        </w:rPr>
        <w:t>36</w:t>
      </w:r>
      <w:proofErr w:type="gramEnd"/>
      <w:r w:rsidR="00967A53">
        <w:rPr>
          <w:rFonts w:eastAsiaTheme="minorEastAsia"/>
          <w:bCs/>
          <w:lang w:val="en-GB"/>
        </w:rPr>
        <w:t>]</w:t>
      </w:r>
      <w:r w:rsidRPr="00723EEE">
        <w:rPr>
          <w:rFonts w:eastAsiaTheme="minorEastAsia"/>
          <w:bCs/>
          <w:lang w:val="en-GB"/>
        </w:rPr>
        <w:t>. A higher concentration of cholesterol increases the bending modulus and consequently resists bending of the bilayer. The modulation of Piezo1 activity by Irregular curvature along FAs will be discussed in the context of established physical parameters.</w:t>
      </w:r>
    </w:p>
    <w:p w14:paraId="5D625AA4" w14:textId="77777777" w:rsidR="00723EEE" w:rsidRPr="00723EEE" w:rsidRDefault="00723EEE" w:rsidP="00723EEE">
      <w:pPr>
        <w:jc w:val="both"/>
        <w:rPr>
          <w:rFonts w:ascii="Calibri" w:eastAsia="Times New Roman" w:hAnsi="Calibri" w:cs="Times New Roman"/>
          <w:bCs/>
        </w:rPr>
      </w:pPr>
    </w:p>
    <w:p w14:paraId="213C24F7" w14:textId="77777777" w:rsidR="00723EEE" w:rsidRPr="00723EEE" w:rsidRDefault="00723EEE" w:rsidP="00723EEE">
      <w:pPr>
        <w:jc w:val="both"/>
        <w:rPr>
          <w:b/>
          <w:bCs/>
        </w:rPr>
      </w:pPr>
      <w:r w:rsidRPr="00723EEE">
        <w:rPr>
          <w:b/>
          <w:bCs/>
        </w:rPr>
        <w:t>7. The relationship between physical parameters</w:t>
      </w:r>
    </w:p>
    <w:p w14:paraId="1B62D3FA" w14:textId="78549C82" w:rsidR="00723EEE" w:rsidRPr="00723EEE" w:rsidRDefault="00DE4189" w:rsidP="00723EEE">
      <w:pPr>
        <w:jc w:val="both"/>
        <w:rPr>
          <w:bCs/>
        </w:rPr>
      </w:pPr>
      <w:r>
        <w:rPr>
          <w:bCs/>
        </w:rPr>
        <w:t xml:space="preserve">Clustering of </w:t>
      </w:r>
      <w:r w:rsidR="00F41A67">
        <w:rPr>
          <w:bCs/>
        </w:rPr>
        <w:t xml:space="preserve">the </w:t>
      </w:r>
      <w:r w:rsidR="00AE3984" w:rsidRPr="00AE3984">
        <w:rPr>
          <w:bCs/>
        </w:rPr>
        <w:t xml:space="preserve">Piezo1 </w:t>
      </w:r>
      <w:r>
        <w:rPr>
          <w:bCs/>
        </w:rPr>
        <w:t xml:space="preserve">channels </w:t>
      </w:r>
      <w:r w:rsidR="00473C05">
        <w:rPr>
          <w:bCs/>
        </w:rPr>
        <w:t xml:space="preserve">around </w:t>
      </w:r>
      <w:r w:rsidR="00BE40AC">
        <w:rPr>
          <w:bCs/>
        </w:rPr>
        <w:t>focal FAs</w:t>
      </w:r>
      <w:r w:rsidR="00AE3984" w:rsidRPr="00AE3984">
        <w:rPr>
          <w:bCs/>
        </w:rPr>
        <w:t xml:space="preserve"> in </w:t>
      </w:r>
      <w:r>
        <w:rPr>
          <w:bCs/>
        </w:rPr>
        <w:t xml:space="preserve">cells </w:t>
      </w:r>
      <w:r w:rsidR="00AE3984" w:rsidRPr="00AE3984">
        <w:rPr>
          <w:bCs/>
        </w:rPr>
        <w:t xml:space="preserve">when exposed to low-frequency low-intensity ultrasound (LIUS) is </w:t>
      </w:r>
      <w:r w:rsidR="00F102F0">
        <w:rPr>
          <w:bCs/>
        </w:rPr>
        <w:t xml:space="preserve">likely </w:t>
      </w:r>
      <w:r w:rsidR="00AE3984" w:rsidRPr="00AE3984">
        <w:rPr>
          <w:bCs/>
        </w:rPr>
        <w:t xml:space="preserve">a cell-state dependent phenomenon rather than a universal one. </w:t>
      </w:r>
      <w:r w:rsidR="005422D4">
        <w:rPr>
          <w:bCs/>
        </w:rPr>
        <w:t>Thus</w:t>
      </w:r>
      <w:r w:rsidR="00E72566">
        <w:rPr>
          <w:bCs/>
        </w:rPr>
        <w:t>,</w:t>
      </w:r>
      <w:r w:rsidR="005422D4">
        <w:rPr>
          <w:bCs/>
        </w:rPr>
        <w:t xml:space="preserve"> </w:t>
      </w:r>
      <w:r w:rsidR="00F41A67">
        <w:rPr>
          <w:bCs/>
        </w:rPr>
        <w:t xml:space="preserve">the </w:t>
      </w:r>
      <w:r w:rsidR="006D7012" w:rsidRPr="006D7012">
        <w:rPr>
          <w:bCs/>
        </w:rPr>
        <w:t>Piezo1</w:t>
      </w:r>
      <w:r w:rsidR="00F41A67">
        <w:rPr>
          <w:bCs/>
        </w:rPr>
        <w:t xml:space="preserve"> channel </w:t>
      </w:r>
      <w:r w:rsidR="00567143">
        <w:rPr>
          <w:bCs/>
        </w:rPr>
        <w:t xml:space="preserve">clustering </w:t>
      </w:r>
      <w:r w:rsidR="006D7012" w:rsidRPr="006D7012">
        <w:rPr>
          <w:bCs/>
        </w:rPr>
        <w:t xml:space="preserve">around FAs in all cell types </w:t>
      </w:r>
      <w:r w:rsidR="00F8454A">
        <w:rPr>
          <w:bCs/>
        </w:rPr>
        <w:t>under the influence</w:t>
      </w:r>
      <w:r w:rsidR="00F102F0">
        <w:rPr>
          <w:bCs/>
        </w:rPr>
        <w:t xml:space="preserve"> of </w:t>
      </w:r>
      <w:r w:rsidR="006D7012" w:rsidRPr="006D7012">
        <w:rPr>
          <w:bCs/>
        </w:rPr>
        <w:t>LIUS</w:t>
      </w:r>
      <w:r w:rsidR="00E72566">
        <w:rPr>
          <w:bCs/>
        </w:rPr>
        <w:t xml:space="preserve"> </w:t>
      </w:r>
      <w:r w:rsidR="0091535C" w:rsidRPr="0091535C">
        <w:rPr>
          <w:bCs/>
        </w:rPr>
        <w:t xml:space="preserve">is not fully supported by the </w:t>
      </w:r>
      <w:r w:rsidR="00581705">
        <w:rPr>
          <w:bCs/>
        </w:rPr>
        <w:t xml:space="preserve">current </w:t>
      </w:r>
      <w:r w:rsidR="0091535C" w:rsidRPr="0091535C">
        <w:rPr>
          <w:bCs/>
        </w:rPr>
        <w:t>research</w:t>
      </w:r>
      <w:r w:rsidR="006D166E">
        <w:rPr>
          <w:bCs/>
        </w:rPr>
        <w:t xml:space="preserve"> as</w:t>
      </w:r>
      <w:r w:rsidR="00F102F0">
        <w:rPr>
          <w:bCs/>
        </w:rPr>
        <w:t xml:space="preserve">, for example, </w:t>
      </w:r>
      <w:r w:rsidR="00926D45">
        <w:rPr>
          <w:bCs/>
        </w:rPr>
        <w:t>shown for red blood cells</w:t>
      </w:r>
      <w:r w:rsidR="002A19C4">
        <w:rPr>
          <w:bCs/>
        </w:rPr>
        <w:t xml:space="preserve"> [</w:t>
      </w:r>
      <w:r w:rsidR="00A502CA">
        <w:rPr>
          <w:bCs/>
          <w:highlight w:val="yellow"/>
        </w:rPr>
        <w:t>36</w:t>
      </w:r>
      <w:r w:rsidR="002A19C4">
        <w:rPr>
          <w:bCs/>
        </w:rPr>
        <w:t>]</w:t>
      </w:r>
      <w:r w:rsidR="00EB542F">
        <w:rPr>
          <w:bCs/>
        </w:rPr>
        <w:t>. Nevertheless,</w:t>
      </w:r>
      <w:r w:rsidR="00417076">
        <w:rPr>
          <w:bCs/>
        </w:rPr>
        <w:t xml:space="preserve"> </w:t>
      </w:r>
      <w:r w:rsidR="00EB542F">
        <w:rPr>
          <w:bCs/>
        </w:rPr>
        <w:t>t</w:t>
      </w:r>
      <w:r w:rsidR="00723EEE" w:rsidRPr="00723EEE">
        <w:rPr>
          <w:bCs/>
        </w:rPr>
        <w:t xml:space="preserve">he clustering of Piezo1 molecules around FAs marks the formation of curvatures within these structures. </w:t>
      </w:r>
      <w:r w:rsidR="006C62DB">
        <w:rPr>
          <w:bCs/>
        </w:rPr>
        <w:t xml:space="preserve">As our theoretical model suggests the </w:t>
      </w:r>
      <w:r w:rsidR="00723EEE" w:rsidRPr="00723EEE">
        <w:rPr>
          <w:bCs/>
        </w:rPr>
        <w:t xml:space="preserve">curvature formation is driven primarily by the interaction between the out-of-plane driving force induced by integrin clustering, and the viscoelastic force which reflects the </w:t>
      </w:r>
      <w:r w:rsidR="003529E1" w:rsidRPr="00723EEE">
        <w:rPr>
          <w:bCs/>
        </w:rPr>
        <w:t>resist</w:t>
      </w:r>
      <w:r w:rsidR="003529E1">
        <w:rPr>
          <w:bCs/>
        </w:rPr>
        <w:t>ive</w:t>
      </w:r>
      <w:r w:rsidR="003529E1" w:rsidRPr="00723EEE">
        <w:rPr>
          <w:bCs/>
        </w:rPr>
        <w:t xml:space="preserve"> </w:t>
      </w:r>
      <w:r w:rsidR="00723EEE" w:rsidRPr="00723EEE">
        <w:rPr>
          <w:bCs/>
        </w:rPr>
        <w:t xml:space="preserve">effects of the ventral cytoskeleton. These </w:t>
      </w:r>
      <w:r w:rsidR="00DF29B4" w:rsidRPr="00723EEE">
        <w:rPr>
          <w:bCs/>
        </w:rPr>
        <w:t>resist</w:t>
      </w:r>
      <w:r w:rsidR="00DF29B4">
        <w:rPr>
          <w:bCs/>
        </w:rPr>
        <w:t>ive</w:t>
      </w:r>
      <w:r w:rsidR="00DF29B4" w:rsidRPr="00723EEE">
        <w:rPr>
          <w:bCs/>
        </w:rPr>
        <w:t xml:space="preserve"> </w:t>
      </w:r>
      <w:r w:rsidR="00723EEE" w:rsidRPr="00723EEE">
        <w:rPr>
          <w:bCs/>
        </w:rPr>
        <w:t xml:space="preserve">effects are influenced by the inhomogeneous distribution of mechanical stress. Additionally, the tilting of the ventral cytoskeleton has the potential to diminish its resistance. In cancer cells, the ventral cytoskeleton is characterized by an </w:t>
      </w:r>
      <w:r w:rsidR="00723EEE" w:rsidRPr="00723EEE">
        <w:rPr>
          <w:bCs/>
        </w:rPr>
        <w:lastRenderedPageBreak/>
        <w:t xml:space="preserve">inhomogeneous distribution of stress fibers, in contrast to the more uniform distribution observed in fibroblasts and epithelial cells. As a result, the viscoelastic force is pronounced in cancer cells, which can counteract the formation of curvatures along FAs in response to the driving force. Furthermore, Piezo1 molecules are uniformly distributed along the membranes of cancer cells, rather than being concentrated at FAs </w:t>
      </w:r>
      <w:r w:rsidR="00967A53">
        <w:rPr>
          <w:bCs/>
        </w:rPr>
        <w:t>[</w:t>
      </w:r>
      <w:r w:rsidR="0082325E" w:rsidRPr="0082325E">
        <w:rPr>
          <w:bCs/>
          <w:highlight w:val="yellow"/>
        </w:rPr>
        <w:t>5</w:t>
      </w:r>
      <w:proofErr w:type="gramStart"/>
      <w:r w:rsidR="00C271FE">
        <w:rPr>
          <w:bCs/>
        </w:rPr>
        <w:t>,</w:t>
      </w:r>
      <w:r w:rsidR="00A53884" w:rsidRPr="00B418D8">
        <w:rPr>
          <w:bCs/>
          <w:highlight w:val="yellow"/>
        </w:rPr>
        <w:t>21</w:t>
      </w:r>
      <w:proofErr w:type="gramEnd"/>
      <w:r w:rsidR="00FA16FC">
        <w:rPr>
          <w:bCs/>
        </w:rPr>
        <w:t>]</w:t>
      </w:r>
      <w:r w:rsidR="00723EEE" w:rsidRPr="00723EEE">
        <w:rPr>
          <w:bCs/>
        </w:rPr>
        <w:t xml:space="preserve">. </w:t>
      </w:r>
      <w:r w:rsidR="00723EEE" w:rsidRPr="00723EEE">
        <w:rPr>
          <w:b/>
          <w:bCs/>
        </w:rPr>
        <w:t>Figure 3</w:t>
      </w:r>
      <w:r w:rsidR="00723EEE" w:rsidRPr="00723EEE">
        <w:rPr>
          <w:bCs/>
        </w:rPr>
        <w:t xml:space="preserve"> provides a schematic representation of the mechanism through which application of LIUS leads to calcium-induced apoptosis of cancer cells:</w:t>
      </w:r>
    </w:p>
    <w:p w14:paraId="396AD2CC" w14:textId="7655FDCC" w:rsidR="00723EEE" w:rsidRPr="00723EEE" w:rsidRDefault="00817FE6" w:rsidP="00723EEE">
      <w:pPr>
        <w:jc w:val="both"/>
        <w:rPr>
          <w:bCs/>
        </w:rPr>
      </w:pPr>
      <w:r>
        <w:rPr>
          <w:bCs/>
          <w:noProof/>
        </w:rPr>
        <w:drawing>
          <wp:inline distT="0" distB="0" distL="0" distR="0" wp14:anchorId="5BF66BF3" wp14:editId="45B2A31A">
            <wp:extent cx="5943600" cy="445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tif"/>
                    <pic:cNvPicPr/>
                  </pic:nvPicPr>
                  <pic:blipFill>
                    <a:blip r:embed="rId11">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52259FB2" w14:textId="311F5882" w:rsidR="00723EEE" w:rsidRPr="00723EEE" w:rsidRDefault="00095745" w:rsidP="00723EEE">
      <w:pPr>
        <w:jc w:val="both"/>
        <w:rPr>
          <w:bCs/>
        </w:rPr>
      </w:pPr>
      <w:proofErr w:type="gramStart"/>
      <w:r>
        <w:rPr>
          <w:b/>
          <w:bCs/>
        </w:rPr>
        <w:t>Figure 4</w:t>
      </w:r>
      <w:r w:rsidR="00723EEE" w:rsidRPr="00723EEE">
        <w:rPr>
          <w:bCs/>
        </w:rPr>
        <w:t>.</w:t>
      </w:r>
      <w:proofErr w:type="gramEnd"/>
      <w:r w:rsidR="00723EEE" w:rsidRPr="00723EEE">
        <w:rPr>
          <w:bCs/>
        </w:rPr>
        <w:t xml:space="preserve"> The scenario through which the application of LIUS leads to the calcium-induced apoptosis of cancer cells</w:t>
      </w:r>
    </w:p>
    <w:p w14:paraId="086C435D" w14:textId="3B8ABF6A" w:rsidR="00723EEE" w:rsidRPr="00723EEE" w:rsidRDefault="00723EEE" w:rsidP="00723EEE">
      <w:pPr>
        <w:jc w:val="both"/>
        <w:rPr>
          <w:bCs/>
        </w:rPr>
      </w:pPr>
      <w:r w:rsidRPr="00723EEE">
        <w:rPr>
          <w:bCs/>
        </w:rPr>
        <w:t xml:space="preserve">The primary factors influencing curvature formation are the density and distribution of the strength of integrin-ligand bonds, along with the tilting of integrin molecules. Their tilting within an FA, caused by stiffness inhomogeneity and topological defects of the substrate matrices, can reduce the  </w:t>
      </w:r>
      <m:oMath>
        <m:sSubSup>
          <m:sSubSupPr>
            <m:ctrlPr>
              <w:rPr>
                <w:rFonts w:ascii="Cambria Math" w:hAnsi="Cambria Math"/>
                <w:bCs/>
                <w:i/>
              </w:rPr>
            </m:ctrlPr>
          </m:sSubSupPr>
          <m:e>
            <m:r>
              <w:rPr>
                <w:rFonts w:ascii="Cambria Math" w:hAnsi="Cambria Math"/>
              </w:rPr>
              <m:t>F</m:t>
            </m:r>
          </m:e>
          <m:sub>
            <m:r>
              <w:rPr>
                <w:rFonts w:ascii="Cambria Math" w:hAnsi="Cambria Math"/>
              </w:rPr>
              <m:t>FA</m:t>
            </m:r>
          </m:sub>
          <m:sup>
            <m:r>
              <w:rPr>
                <w:rFonts w:ascii="Cambria Math" w:hAnsi="Cambria Math"/>
              </w:rPr>
              <m:t>out-of-plane</m:t>
            </m:r>
          </m:sup>
        </m:sSubSup>
      </m:oMath>
      <w:r w:rsidR="002F5E50">
        <w:rPr>
          <w:bCs/>
        </w:rPr>
        <w:t xml:space="preserve"> </w:t>
      </w:r>
      <w:r w:rsidRPr="00723EEE">
        <w:rPr>
          <w:bCs/>
        </w:rPr>
        <w:t>force. Although this force induced by FA clusters is minimal in epithelial cells, it remains sufficiently strong to promote the development of curvatures along FAs, counteracting the viscoelastic force.</w:t>
      </w:r>
    </w:p>
    <w:p w14:paraId="3C60F624" w14:textId="77777777" w:rsidR="00723EEE" w:rsidRPr="00723EEE" w:rsidRDefault="00723EEE" w:rsidP="00723EEE">
      <w:pPr>
        <w:jc w:val="both"/>
        <w:rPr>
          <w:bCs/>
        </w:rPr>
      </w:pPr>
      <w:r w:rsidRPr="00723EEE">
        <w:rPr>
          <w:bCs/>
        </w:rPr>
        <w:t xml:space="preserve">Nevertheless, when the ultrasound force is applied in conjunction with the out-of-plane driving force induced by the integrin cluster, curvatures develop along the focal adhesions in </w:t>
      </w:r>
      <w:proofErr w:type="spellStart"/>
      <w:r w:rsidRPr="00723EEE">
        <w:rPr>
          <w:bCs/>
        </w:rPr>
        <w:t>mesenchymal</w:t>
      </w:r>
      <w:proofErr w:type="spellEnd"/>
      <w:r w:rsidRPr="00723EEE">
        <w:rPr>
          <w:bCs/>
        </w:rPr>
        <w:t xml:space="preserve">-like cancer cells. This phenomenon can be attributed to two primary factors. Firstly, the ultrasound force </w:t>
      </w:r>
      <w:r w:rsidRPr="00723EEE">
        <w:rPr>
          <w:bCs/>
        </w:rPr>
        <w:lastRenderedPageBreak/>
        <w:t>facilitates the formation of curvatures, and secondly, it can induce a tilting of the ventral cytoskeleton, which further reduces the resistive viscoelastic force. The tilting of the ventral cytoskeletons of cancer cells subjected to LIUS arises from their structural inhomogeneity.</w:t>
      </w:r>
    </w:p>
    <w:p w14:paraId="6ECF951F" w14:textId="6859D895" w:rsidR="00723EEE" w:rsidRPr="00723EEE" w:rsidRDefault="00723EEE" w:rsidP="00723EEE">
      <w:pPr>
        <w:jc w:val="both"/>
        <w:rPr>
          <w:bCs/>
        </w:rPr>
      </w:pPr>
      <w:r w:rsidRPr="00723EEE">
        <w:rPr>
          <w:bCs/>
        </w:rPr>
        <w:t xml:space="preserve">As a result, </w:t>
      </w:r>
      <w:r w:rsidR="00696EB0">
        <w:rPr>
          <w:bCs/>
        </w:rPr>
        <w:t xml:space="preserve">we propose that </w:t>
      </w:r>
      <w:r w:rsidRPr="00723EEE">
        <w:rPr>
          <w:bCs/>
        </w:rPr>
        <w:t xml:space="preserve">Piezo1 molecules are clustered around FAs </w:t>
      </w:r>
      <w:r w:rsidR="00581705">
        <w:rPr>
          <w:bCs/>
        </w:rPr>
        <w:t xml:space="preserve">possibly </w:t>
      </w:r>
      <w:r w:rsidRPr="00723EEE">
        <w:rPr>
          <w:bCs/>
        </w:rPr>
        <w:t xml:space="preserve">in all cell types when exposed to low frequency LIUS </w:t>
      </w:r>
      <w:r w:rsidR="00967A53">
        <w:rPr>
          <w:bCs/>
        </w:rPr>
        <w:t>[</w:t>
      </w:r>
      <w:r w:rsidR="0082325E" w:rsidRPr="0082325E">
        <w:rPr>
          <w:bCs/>
          <w:highlight w:val="yellow"/>
        </w:rPr>
        <w:t>6</w:t>
      </w:r>
      <w:r w:rsidR="00967A53">
        <w:rPr>
          <w:bCs/>
        </w:rPr>
        <w:t>]</w:t>
      </w:r>
      <w:r w:rsidRPr="00723EEE">
        <w:rPr>
          <w:bCs/>
        </w:rPr>
        <w:t xml:space="preserve">. In cancer cells, these molecules exhibit heightened activity, resulting in calcium-induced apoptosis; however, in epithelial cells and </w:t>
      </w:r>
      <w:r w:rsidR="00220311">
        <w:rPr>
          <w:bCs/>
        </w:rPr>
        <w:t>fibroblasts, the Piezo1 channel</w:t>
      </w:r>
      <w:r w:rsidRPr="00723EEE">
        <w:rPr>
          <w:bCs/>
        </w:rPr>
        <w:t>s demonstrate significantly reduced activity.</w:t>
      </w:r>
      <w:r w:rsidR="00220311">
        <w:rPr>
          <w:bCs/>
        </w:rPr>
        <w:t xml:space="preserve"> The activity of Piezo1 channel</w:t>
      </w:r>
      <w:r w:rsidRPr="00723EEE">
        <w:rPr>
          <w:bCs/>
        </w:rPr>
        <w:t>s is influenced by their distribution within curved areas. Furthermore, the arrangement of Piezo1 molecules is contingent upon the dimensions and regularity of these curved regions.</w:t>
      </w:r>
    </w:p>
    <w:p w14:paraId="2C98C27F" w14:textId="51411D98" w:rsidR="00723EEE" w:rsidRPr="00064671" w:rsidRDefault="00723EEE" w:rsidP="00723EEE">
      <w:pPr>
        <w:jc w:val="both"/>
        <w:rPr>
          <w:bCs/>
          <w:color w:val="C00000"/>
        </w:rPr>
      </w:pPr>
      <w:r w:rsidRPr="00723EEE">
        <w:rPr>
          <w:bCs/>
        </w:rPr>
        <w:t xml:space="preserve">In regions of larger regular curvature, Piezo1 molecules exhibit a denser packing and self-inhibited opening in relation to one another similar to what has been shown for </w:t>
      </w:r>
      <w:proofErr w:type="spellStart"/>
      <w:r w:rsidRPr="00723EEE">
        <w:rPr>
          <w:bCs/>
        </w:rPr>
        <w:t>MscL</w:t>
      </w:r>
      <w:proofErr w:type="spellEnd"/>
      <w:r w:rsidRPr="00723EEE">
        <w:rPr>
          <w:bCs/>
        </w:rPr>
        <w:t xml:space="preserve"> </w:t>
      </w:r>
      <w:r w:rsidRPr="00412EC5">
        <w:rPr>
          <w:bCs/>
          <w:color w:val="000000" w:themeColor="text1"/>
        </w:rPr>
        <w:t xml:space="preserve">channels </w:t>
      </w:r>
      <w:r w:rsidR="00967A53" w:rsidRPr="00412EC5">
        <w:rPr>
          <w:bCs/>
          <w:color w:val="000000" w:themeColor="text1"/>
        </w:rPr>
        <w:t>[</w:t>
      </w:r>
      <w:r w:rsidR="000C1D73" w:rsidRPr="00412EC5">
        <w:rPr>
          <w:bCs/>
          <w:color w:val="000000" w:themeColor="text1"/>
          <w:highlight w:val="yellow"/>
        </w:rPr>
        <w:t>45</w:t>
      </w:r>
      <w:r w:rsidR="00967A53" w:rsidRPr="00412EC5">
        <w:rPr>
          <w:bCs/>
          <w:color w:val="000000" w:themeColor="text1"/>
        </w:rPr>
        <w:t>]</w:t>
      </w:r>
      <w:r w:rsidRPr="00412EC5">
        <w:rPr>
          <w:bCs/>
          <w:color w:val="000000" w:themeColor="text1"/>
        </w:rPr>
        <w:t>.</w:t>
      </w:r>
      <w:r w:rsidR="00064671" w:rsidRPr="00412EC5">
        <w:rPr>
          <w:bCs/>
          <w:color w:val="000000" w:themeColor="text1"/>
        </w:rPr>
        <w:t xml:space="preserve"> </w:t>
      </w:r>
      <w:r w:rsidR="00087303" w:rsidRPr="00412EC5">
        <w:rPr>
          <w:bCs/>
          <w:color w:val="000000" w:themeColor="text1"/>
        </w:rPr>
        <w:t>Sufficient</w:t>
      </w:r>
      <w:r w:rsidR="00064671" w:rsidRPr="00412EC5">
        <w:rPr>
          <w:bCs/>
          <w:color w:val="000000" w:themeColor="text1"/>
        </w:rPr>
        <w:t xml:space="preserve"> mem</w:t>
      </w:r>
      <w:r w:rsidR="00765C2A" w:rsidRPr="00412EC5">
        <w:rPr>
          <w:bCs/>
          <w:color w:val="000000" w:themeColor="text1"/>
        </w:rPr>
        <w:t>brane cholesterol supports Piezo</w:t>
      </w:r>
      <w:r w:rsidR="00064671" w:rsidRPr="00412EC5">
        <w:rPr>
          <w:bCs/>
          <w:color w:val="000000" w:themeColor="text1"/>
        </w:rPr>
        <w:t xml:space="preserve">1 cluster organization and coordinated activity, whereas cholesterol depletion increases the gating force and alters channel kinetics, as demonstrated in multiple studies </w:t>
      </w:r>
      <w:r w:rsidR="00C271FE" w:rsidRPr="00412EC5">
        <w:rPr>
          <w:bCs/>
          <w:color w:val="000000" w:themeColor="text1"/>
        </w:rPr>
        <w:t>[</w:t>
      </w:r>
      <w:r w:rsidR="00B418D8" w:rsidRPr="00412EC5">
        <w:rPr>
          <w:bCs/>
          <w:color w:val="000000" w:themeColor="text1"/>
          <w:highlight w:val="yellow"/>
        </w:rPr>
        <w:t>19</w:t>
      </w:r>
      <w:proofErr w:type="gramStart"/>
      <w:r w:rsidR="00C271FE" w:rsidRPr="00412EC5">
        <w:rPr>
          <w:bCs/>
          <w:color w:val="000000" w:themeColor="text1"/>
        </w:rPr>
        <w:t>,</w:t>
      </w:r>
      <w:r w:rsidR="0051689C" w:rsidRPr="00412EC5">
        <w:rPr>
          <w:bCs/>
          <w:color w:val="000000" w:themeColor="text1"/>
          <w:highlight w:val="yellow"/>
        </w:rPr>
        <w:t>71</w:t>
      </w:r>
      <w:r w:rsidR="00C271FE" w:rsidRPr="00412EC5">
        <w:rPr>
          <w:bCs/>
          <w:color w:val="000000" w:themeColor="text1"/>
        </w:rPr>
        <w:t>,</w:t>
      </w:r>
      <w:r w:rsidR="0051689C" w:rsidRPr="00412EC5">
        <w:rPr>
          <w:bCs/>
          <w:color w:val="000000" w:themeColor="text1"/>
          <w:highlight w:val="yellow"/>
        </w:rPr>
        <w:t>72</w:t>
      </w:r>
      <w:proofErr w:type="gramEnd"/>
      <w:r w:rsidR="00C271FE" w:rsidRPr="00412EC5">
        <w:rPr>
          <w:bCs/>
          <w:color w:val="000000" w:themeColor="text1"/>
        </w:rPr>
        <w:t>]</w:t>
      </w:r>
      <w:r w:rsidR="00064671" w:rsidRPr="00412EC5">
        <w:rPr>
          <w:bCs/>
          <w:color w:val="000000" w:themeColor="text1"/>
        </w:rPr>
        <w:t xml:space="preserve">. </w:t>
      </w:r>
      <w:r w:rsidRPr="00412EC5">
        <w:rPr>
          <w:bCs/>
          <w:color w:val="000000" w:themeColor="text1"/>
        </w:rPr>
        <w:t>Conversely, irregular curvatures, which comprise several smaller sub-curvatures, can create niches for Piezo1 molecules, effectively separating them from one another</w:t>
      </w:r>
      <w:r w:rsidRPr="00723EEE">
        <w:rPr>
          <w:bCs/>
        </w:rPr>
        <w:t>. In such instances, Piezo1 molecules maintain their activity. The tilting of the ventral cytoskeleton under low-intensity ultrasound (LIUS) can affect the irregularity of the curvatures along focal adhesions (FAs).</w:t>
      </w:r>
    </w:p>
    <w:p w14:paraId="7B6A3BE7" w14:textId="77777777" w:rsidR="00723EEE" w:rsidRDefault="00723EEE" w:rsidP="00723EEE">
      <w:pPr>
        <w:jc w:val="both"/>
        <w:rPr>
          <w:bCs/>
        </w:rPr>
      </w:pPr>
      <w:r w:rsidRPr="00723EEE">
        <w:rPr>
          <w:bCs/>
        </w:rPr>
        <w:t>The irregularity of the curvatures is a primary factor in the activation of Piezo1 molecules in cancer cells under LIUS: it facilitates a significant influx of calcium into these cells, ultimately leading to their apoptosis.</w:t>
      </w:r>
    </w:p>
    <w:p w14:paraId="03FE3995" w14:textId="77777777" w:rsidR="00875D21" w:rsidRPr="00A41524" w:rsidRDefault="00875D21" w:rsidP="00723EEE">
      <w:pPr>
        <w:jc w:val="both"/>
        <w:rPr>
          <w:bCs/>
          <w:color w:val="000000" w:themeColor="text1"/>
        </w:rPr>
      </w:pPr>
    </w:p>
    <w:p w14:paraId="4AF3BB7B" w14:textId="60CBF68B" w:rsidR="00875D21" w:rsidRPr="00A41524" w:rsidRDefault="00875D21" w:rsidP="00723EEE">
      <w:pPr>
        <w:jc w:val="both"/>
        <w:rPr>
          <w:b/>
          <w:bCs/>
          <w:color w:val="000000" w:themeColor="text1"/>
        </w:rPr>
      </w:pPr>
      <w:r w:rsidRPr="00A41524">
        <w:rPr>
          <w:b/>
          <w:bCs/>
          <w:color w:val="000000" w:themeColor="text1"/>
        </w:rPr>
        <w:t>8. Predictive consequences of curvature-mediated Piezo1 recruitment under LIUS</w:t>
      </w:r>
    </w:p>
    <w:p w14:paraId="7D26BF5F" w14:textId="65946383" w:rsidR="00EF3204" w:rsidRPr="00A41524" w:rsidRDefault="00F03110" w:rsidP="00875D21">
      <w:pPr>
        <w:jc w:val="both"/>
        <w:rPr>
          <w:bCs/>
          <w:color w:val="000000" w:themeColor="text1"/>
        </w:rPr>
      </w:pPr>
      <w:r w:rsidRPr="00A41524">
        <w:rPr>
          <w:bCs/>
          <w:color w:val="000000" w:themeColor="text1"/>
        </w:rPr>
        <w:t xml:space="preserve">The proposed framework yields experimentally testable predictions regarding the differential response of epithelial, fibroblast, and </w:t>
      </w:r>
      <w:proofErr w:type="spellStart"/>
      <w:r w:rsidRPr="00A41524">
        <w:rPr>
          <w:bCs/>
          <w:color w:val="000000" w:themeColor="text1"/>
        </w:rPr>
        <w:t>mesenchymal</w:t>
      </w:r>
      <w:proofErr w:type="spellEnd"/>
      <w:r w:rsidRPr="00A41524">
        <w:rPr>
          <w:bCs/>
          <w:color w:val="000000" w:themeColor="text1"/>
        </w:rPr>
        <w:t xml:space="preserve">-like cancer cells to LIUS. In particular, the model predicts that LIUS-induced perturbation of the ventral cytoskeleton can alter local membrane curvature in FA–associated regions through changes in stress fiber organization and viscoelastic resistance. Because Piezo1 recruitment is expected to depend on local curvature and membrane mechanics, </w:t>
      </w:r>
      <w:proofErr w:type="spellStart"/>
      <w:r w:rsidRPr="00A41524">
        <w:rPr>
          <w:bCs/>
          <w:color w:val="000000" w:themeColor="text1"/>
        </w:rPr>
        <w:t>mesenchymal</w:t>
      </w:r>
      <w:proofErr w:type="spellEnd"/>
      <w:r w:rsidRPr="00A41524">
        <w:rPr>
          <w:bCs/>
          <w:color w:val="000000" w:themeColor="text1"/>
        </w:rPr>
        <w:t xml:space="preserve">-like cancer cells with spatially heterogeneous ventral cytoskeletal organization are predicted to exhibit enhanced local Piezo1 accumulation and </w:t>
      </w:r>
      <w:proofErr w:type="spellStart"/>
      <w:r w:rsidRPr="00A41524">
        <w:rPr>
          <w:bCs/>
          <w:color w:val="000000" w:themeColor="text1"/>
        </w:rPr>
        <w:t>mechanosensitive</w:t>
      </w:r>
      <w:proofErr w:type="spellEnd"/>
      <w:r w:rsidRPr="00A41524">
        <w:rPr>
          <w:bCs/>
          <w:color w:val="000000" w:themeColor="text1"/>
        </w:rPr>
        <w:t xml:space="preserve"> activation relative to epithelial cells and fibroblasts. A key consequence of this framework is that curvature-mediated redistribution of Piezo1 may shift channels from mechanically independent to mechanically coupled regimes, thereby amplifying downstream calcium </w:t>
      </w:r>
      <w:proofErr w:type="spellStart"/>
      <w:r w:rsidRPr="00A41524">
        <w:rPr>
          <w:bCs/>
          <w:color w:val="000000" w:themeColor="text1"/>
        </w:rPr>
        <w:t>signalling</w:t>
      </w:r>
      <w:proofErr w:type="spellEnd"/>
      <w:r w:rsidRPr="00A41524">
        <w:rPr>
          <w:bCs/>
          <w:color w:val="000000" w:themeColor="text1"/>
        </w:rPr>
        <w:t xml:space="preserve"> responses. The mechanical coupling between Piezo1 footprints can lead to enhanced or reduced channel activation, depending on the spatial regularity of membrane curvature in the vicinity of focal adhesions.</w:t>
      </w:r>
      <w:r w:rsidR="00555ACD" w:rsidRPr="00A41524">
        <w:rPr>
          <w:bCs/>
          <w:color w:val="000000" w:themeColor="text1"/>
        </w:rPr>
        <w:t xml:space="preserve"> Consequently, two key physical parameters can be identified as primary determinants of Piezo1 activation under LIUS: the local packing density of Piezo1 channels within clusters around FA, and the spatial regularity of membrane curvature in their vicinity.</w:t>
      </w:r>
    </w:p>
    <w:p w14:paraId="260170BD" w14:textId="3850C9CC" w:rsidR="00420C16" w:rsidRPr="00A41524" w:rsidRDefault="00420C16" w:rsidP="00875D21">
      <w:pPr>
        <w:jc w:val="both"/>
        <w:rPr>
          <w:bCs/>
          <w:color w:val="000000" w:themeColor="text1"/>
          <w:lang w:val="en-GB"/>
        </w:rPr>
      </w:pPr>
      <w:r w:rsidRPr="00A41524">
        <w:rPr>
          <w:bCs/>
          <w:color w:val="000000" w:themeColor="text1"/>
        </w:rPr>
        <w:lastRenderedPageBreak/>
        <w:t>The average surface density of Piezo1 channels in the plasma membrane is relatively low (</w:t>
      </w:r>
      <m:oMath>
        <m:r>
          <w:rPr>
            <w:rFonts w:ascii="Cambria Math" w:hAnsi="Cambria Math"/>
            <w:color w:val="000000" w:themeColor="text1"/>
            <w:lang w:val="en-GB"/>
          </w:rPr>
          <m:t xml:space="preserve">~2 </m:t>
        </m:r>
        <m:f>
          <m:fPr>
            <m:ctrlPr>
              <w:rPr>
                <w:rFonts w:ascii="Cambria Math" w:hAnsi="Cambria Math"/>
                <w:bCs/>
                <w:color w:val="000000" w:themeColor="text1"/>
                <w:lang w:val="en-GB"/>
              </w:rPr>
            </m:ctrlPr>
          </m:fPr>
          <m:num>
            <m:r>
              <m:rPr>
                <m:sty m:val="p"/>
              </m:rPr>
              <w:rPr>
                <w:rFonts w:ascii="Cambria Math" w:hAnsi="Cambria Math"/>
                <w:color w:val="000000" w:themeColor="text1"/>
                <w:lang w:val="en-GB"/>
              </w:rPr>
              <m:t>channels</m:t>
            </m:r>
          </m:num>
          <m:den>
            <m:sSup>
              <m:sSupPr>
                <m:ctrlPr>
                  <w:rPr>
                    <w:rFonts w:ascii="Cambria Math" w:hAnsi="Cambria Math"/>
                    <w:bCs/>
                    <w:color w:val="000000" w:themeColor="text1"/>
                    <w:lang w:val="en-GB"/>
                  </w:rPr>
                </m:ctrlPr>
              </m:sSupPr>
              <m:e>
                <m:r>
                  <m:rPr>
                    <m:sty m:val="p"/>
                  </m:rPr>
                  <w:rPr>
                    <w:rFonts w:ascii="Cambria Math" w:hAnsi="Cambria Math"/>
                    <w:color w:val="000000" w:themeColor="text1"/>
                    <w:lang w:val="en-GB"/>
                  </w:rPr>
                  <m:t>μm</m:t>
                </m:r>
              </m:e>
              <m:sup>
                <m:r>
                  <m:rPr>
                    <m:sty m:val="p"/>
                  </m:rPr>
                  <w:rPr>
                    <w:rFonts w:ascii="Cambria Math" w:hAnsi="Cambria Math"/>
                    <w:color w:val="000000" w:themeColor="text1"/>
                    <w:lang w:val="en-GB"/>
                  </w:rPr>
                  <m:t>2</m:t>
                </m:r>
              </m:sup>
            </m:sSup>
          </m:den>
        </m:f>
      </m:oMath>
      <w:r w:rsidRPr="00A41524">
        <w:rPr>
          <w:bCs/>
          <w:color w:val="000000" w:themeColor="text1"/>
        </w:rPr>
        <w:t>), but local clustering in functiona</w:t>
      </w:r>
      <w:r w:rsidR="00F03110" w:rsidRPr="00A41524">
        <w:rPr>
          <w:bCs/>
          <w:color w:val="000000" w:themeColor="text1"/>
        </w:rPr>
        <w:t>l regions such as FA</w:t>
      </w:r>
      <w:r w:rsidRPr="00A41524">
        <w:rPr>
          <w:bCs/>
          <w:color w:val="000000" w:themeColor="text1"/>
        </w:rPr>
        <w:t xml:space="preserve">s or </w:t>
      </w:r>
      <w:proofErr w:type="spellStart"/>
      <w:r w:rsidRPr="00A41524">
        <w:rPr>
          <w:bCs/>
          <w:color w:val="000000" w:themeColor="text1"/>
        </w:rPr>
        <w:t>neurite</w:t>
      </w:r>
      <w:proofErr w:type="spellEnd"/>
      <w:r w:rsidRPr="00A41524">
        <w:rPr>
          <w:bCs/>
          <w:color w:val="000000" w:themeColor="text1"/>
        </w:rPr>
        <w:t>-like protrusions can increase the effective density by an order of magnitude</w:t>
      </w:r>
      <w:r w:rsidR="00BA519D" w:rsidRPr="00A41524">
        <w:rPr>
          <w:bCs/>
          <w:color w:val="000000" w:themeColor="text1"/>
        </w:rPr>
        <w:t xml:space="preserve"> [</w:t>
      </w:r>
      <w:r w:rsidR="00BA519D" w:rsidRPr="00A41524">
        <w:rPr>
          <w:bCs/>
          <w:color w:val="000000" w:themeColor="text1"/>
          <w:highlight w:val="yellow"/>
        </w:rPr>
        <w:t>5,31,42</w:t>
      </w:r>
      <w:r w:rsidR="00BA519D" w:rsidRPr="00A41524">
        <w:rPr>
          <w:bCs/>
          <w:color w:val="000000" w:themeColor="text1"/>
        </w:rPr>
        <w:t>]</w:t>
      </w:r>
      <w:r w:rsidRPr="00A41524">
        <w:rPr>
          <w:bCs/>
          <w:color w:val="000000" w:themeColor="text1"/>
        </w:rPr>
        <w:t>. Within the present framework, such spatial redistribution is critical because it determines whether Piezo1 footprints operate in an independent or mechanically coupled regime.</w:t>
      </w:r>
    </w:p>
    <w:p w14:paraId="3F4DAE52" w14:textId="7A5033D5" w:rsidR="00006383" w:rsidRPr="00A41524" w:rsidRDefault="00420C16" w:rsidP="00006383">
      <w:pPr>
        <w:jc w:val="both"/>
        <w:rPr>
          <w:bCs/>
          <w:color w:val="000000" w:themeColor="text1"/>
        </w:rPr>
      </w:pPr>
      <w:r w:rsidRPr="00A41524">
        <w:rPr>
          <w:bCs/>
          <w:color w:val="000000" w:themeColor="text1"/>
        </w:rPr>
        <w:t>A key prediction of the model is the existence of a critical surface density (</w:t>
      </w:r>
      <m:oMath>
        <m:sSub>
          <m:sSubPr>
            <m:ctrlPr>
              <w:rPr>
                <w:rFonts w:ascii="Cambria Math" w:hAnsi="Cambria Math"/>
                <w:bCs/>
                <w:i/>
                <w:color w:val="000000" w:themeColor="text1"/>
              </w:rPr>
            </m:ctrlPr>
          </m:sSubPr>
          <m:e>
            <m:r>
              <w:rPr>
                <w:rFonts w:ascii="Cambria Math" w:hAnsi="Cambria Math"/>
                <w:color w:val="000000" w:themeColor="text1"/>
              </w:rPr>
              <m:t>n</m:t>
            </m:r>
          </m:e>
          <m:sub>
            <m:r>
              <w:rPr>
                <w:rFonts w:ascii="Cambria Math" w:hAnsi="Cambria Math"/>
                <w:color w:val="000000" w:themeColor="text1"/>
              </w:rPr>
              <m:t>c</m:t>
            </m:r>
          </m:sub>
        </m:sSub>
      </m:oMath>
      <w:r w:rsidRPr="00A41524">
        <w:rPr>
          <w:bCs/>
          <w:color w:val="000000" w:themeColor="text1"/>
        </w:rPr>
        <w:t xml:space="preserve">), above which curvature-mediated coupling between Piezo1 footprints becomes significant. This threshold is given </w:t>
      </w:r>
      <w:proofErr w:type="gramStart"/>
      <w:r w:rsidRPr="00A41524">
        <w:rPr>
          <w:bCs/>
          <w:color w:val="000000" w:themeColor="text1"/>
        </w:rPr>
        <w:t xml:space="preserve">by </w:t>
      </w:r>
      <w:proofErr w:type="gramEnd"/>
      <m:oMath>
        <m:sSub>
          <m:sSubPr>
            <m:ctrlPr>
              <w:rPr>
                <w:rFonts w:ascii="Cambria Math" w:hAnsi="Cambria Math"/>
                <w:bCs/>
                <w:i/>
                <w:color w:val="000000" w:themeColor="text1"/>
              </w:rPr>
            </m:ctrlPr>
          </m:sSubPr>
          <m:e>
            <m:r>
              <w:rPr>
                <w:rFonts w:ascii="Cambria Math" w:hAnsi="Cambria Math"/>
                <w:color w:val="000000" w:themeColor="text1"/>
              </w:rPr>
              <m:t>n</m:t>
            </m:r>
          </m:e>
          <m:sub>
            <m:r>
              <w:rPr>
                <w:rFonts w:ascii="Cambria Math" w:hAnsi="Cambria Math"/>
                <w:color w:val="000000" w:themeColor="text1"/>
              </w:rPr>
              <m:t>c</m:t>
            </m:r>
          </m:sub>
        </m:sSub>
        <m:r>
          <w:rPr>
            <w:rFonts w:ascii="Cambria Math" w:hAnsi="Cambria Math"/>
            <w:color w:val="000000" w:themeColor="text1"/>
          </w:rPr>
          <m:t>=</m:t>
        </m:r>
        <m:f>
          <m:fPr>
            <m:ctrlPr>
              <w:rPr>
                <w:rFonts w:ascii="Cambria Math" w:hAnsi="Cambria Math"/>
                <w:bCs/>
                <w:i/>
                <w:color w:val="000000" w:themeColor="text1"/>
              </w:rPr>
            </m:ctrlPr>
          </m:fPr>
          <m:num>
            <m:r>
              <w:rPr>
                <w:rFonts w:ascii="Cambria Math" w:hAnsi="Cambria Math"/>
                <w:color w:val="000000" w:themeColor="text1"/>
              </w:rPr>
              <m:t>1</m:t>
            </m:r>
          </m:num>
          <m:den>
            <m:sSubSup>
              <m:sSubSupPr>
                <m:ctrlPr>
                  <w:rPr>
                    <w:rFonts w:ascii="Cambria Math" w:hAnsi="Cambria Math"/>
                    <w:bCs/>
                    <w:i/>
                    <w:color w:val="000000" w:themeColor="text1"/>
                  </w:rPr>
                </m:ctrlPr>
              </m:sSubSupPr>
              <m:e>
                <m:r>
                  <w:rPr>
                    <w:rFonts w:ascii="Cambria Math" w:hAnsi="Cambria Math"/>
                    <w:color w:val="000000" w:themeColor="text1"/>
                  </w:rPr>
                  <m:t>R</m:t>
                </m:r>
              </m:e>
              <m:sub>
                <m:r>
                  <w:rPr>
                    <w:rFonts w:ascii="Cambria Math" w:hAnsi="Cambria Math"/>
                    <w:color w:val="000000" w:themeColor="text1"/>
                  </w:rPr>
                  <m:t>f</m:t>
                </m:r>
              </m:sub>
              <m:sup>
                <m:r>
                  <w:rPr>
                    <w:rFonts w:ascii="Cambria Math" w:hAnsi="Cambria Math"/>
                    <w:color w:val="000000" w:themeColor="text1"/>
                  </w:rPr>
                  <m:t>2</m:t>
                </m:r>
              </m:sup>
            </m:sSubSup>
            <m:r>
              <w:rPr>
                <w:rFonts w:ascii="Cambria Math" w:hAnsi="Cambria Math"/>
                <w:color w:val="000000" w:themeColor="text1"/>
              </w:rPr>
              <m:t>π</m:t>
            </m:r>
          </m:den>
        </m:f>
      </m:oMath>
      <w:r w:rsidRPr="00A41524">
        <w:rPr>
          <w:bCs/>
          <w:color w:val="000000" w:themeColor="text1"/>
        </w:rPr>
        <w:t xml:space="preserve">, </w:t>
      </w:r>
      <m:oMath>
        <m:sSub>
          <m:sSubPr>
            <m:ctrlPr>
              <w:rPr>
                <w:rFonts w:ascii="Cambria Math" w:hAnsi="Cambria Math"/>
                <w:bCs/>
                <w:i/>
                <w:color w:val="000000" w:themeColor="text1"/>
              </w:rPr>
            </m:ctrlPr>
          </m:sSubPr>
          <m:e>
            <m:r>
              <w:rPr>
                <w:rFonts w:ascii="Cambria Math" w:hAnsi="Cambria Math"/>
                <w:color w:val="000000" w:themeColor="text1"/>
              </w:rPr>
              <m:t>R</m:t>
            </m:r>
          </m:e>
          <m:sub>
            <m:r>
              <w:rPr>
                <w:rFonts w:ascii="Cambria Math" w:hAnsi="Cambria Math"/>
                <w:color w:val="000000" w:themeColor="text1"/>
              </w:rPr>
              <m:t>f</m:t>
            </m:r>
          </m:sub>
        </m:sSub>
      </m:oMath>
      <w:r w:rsidRPr="00A41524">
        <w:rPr>
          <w:bCs/>
          <w:color w:val="000000" w:themeColor="text1"/>
        </w:rPr>
        <w:t xml:space="preserve"> is the average radius of footprint equal to </w:t>
      </w:r>
      <m:oMath>
        <m:sSub>
          <m:sSubPr>
            <m:ctrlPr>
              <w:rPr>
                <w:rFonts w:ascii="Cambria Math" w:hAnsi="Cambria Math"/>
                <w:bCs/>
                <w:i/>
                <w:color w:val="000000" w:themeColor="text1"/>
              </w:rPr>
            </m:ctrlPr>
          </m:sSubPr>
          <m:e>
            <m:r>
              <w:rPr>
                <w:rFonts w:ascii="Cambria Math" w:hAnsi="Cambria Math"/>
                <w:color w:val="000000" w:themeColor="text1"/>
              </w:rPr>
              <m:t>R</m:t>
            </m:r>
          </m:e>
          <m:sub>
            <m:r>
              <w:rPr>
                <w:rFonts w:ascii="Cambria Math" w:hAnsi="Cambria Math"/>
                <w:color w:val="000000" w:themeColor="text1"/>
              </w:rPr>
              <m:t>f</m:t>
            </m:r>
          </m:sub>
        </m:sSub>
        <m:r>
          <w:rPr>
            <w:rFonts w:ascii="Cambria Math" w:hAnsi="Cambria Math"/>
            <w:color w:val="000000" w:themeColor="text1"/>
          </w:rPr>
          <m:t>~3λ</m:t>
        </m:r>
      </m:oMath>
      <w:r w:rsidRPr="00A41524">
        <w:rPr>
          <w:rFonts w:eastAsiaTheme="minorEastAsia"/>
          <w:bCs/>
          <w:color w:val="000000" w:themeColor="text1"/>
        </w:rPr>
        <w:t xml:space="preserve"> and </w:t>
      </w:r>
      <w:r w:rsidRPr="00A41524">
        <w:rPr>
          <w:rFonts w:eastAsiaTheme="minorEastAsia" w:cstheme="minorHAnsi"/>
          <w:bCs/>
          <w:color w:val="000000" w:themeColor="text1"/>
        </w:rPr>
        <w:t>λ</w:t>
      </w:r>
      <w:r w:rsidRPr="00A41524">
        <w:rPr>
          <w:rFonts w:eastAsiaTheme="minorEastAsia"/>
          <w:bCs/>
          <w:color w:val="000000" w:themeColor="text1"/>
        </w:rPr>
        <w:t xml:space="preserve"> is decay length</w:t>
      </w:r>
      <w:r w:rsidR="007B77B1" w:rsidRPr="00A41524">
        <w:rPr>
          <w:rFonts w:eastAsiaTheme="minorEastAsia"/>
          <w:bCs/>
          <w:color w:val="000000" w:themeColor="text1"/>
        </w:rPr>
        <w:t xml:space="preserve"> [</w:t>
      </w:r>
      <w:r w:rsidR="007B77B1" w:rsidRPr="00A41524">
        <w:rPr>
          <w:rFonts w:eastAsiaTheme="minorEastAsia"/>
          <w:bCs/>
          <w:color w:val="000000" w:themeColor="text1"/>
          <w:highlight w:val="yellow"/>
        </w:rPr>
        <w:t>43</w:t>
      </w:r>
      <w:r w:rsidR="007B77B1" w:rsidRPr="00A41524">
        <w:rPr>
          <w:rFonts w:eastAsiaTheme="minorEastAsia"/>
          <w:bCs/>
          <w:color w:val="000000" w:themeColor="text1"/>
        </w:rPr>
        <w:t>]</w:t>
      </w:r>
      <w:r w:rsidRPr="00A41524">
        <w:rPr>
          <w:bCs/>
          <w:color w:val="000000" w:themeColor="text1"/>
        </w:rPr>
        <w:t xml:space="preserve">. </w:t>
      </w:r>
      <w:r w:rsidR="004E2983" w:rsidRPr="00A41524">
        <w:rPr>
          <w:bCs/>
          <w:color w:val="000000" w:themeColor="text1"/>
        </w:rPr>
        <w:t xml:space="preserve">The decay length can be estimated </w:t>
      </w:r>
      <w:proofErr w:type="gramStart"/>
      <w:r w:rsidR="004E2983" w:rsidRPr="00A41524">
        <w:rPr>
          <w:bCs/>
          <w:color w:val="000000" w:themeColor="text1"/>
        </w:rPr>
        <w:t>as</w:t>
      </w:r>
      <w:r w:rsidRPr="00A41524">
        <w:rPr>
          <w:bCs/>
          <w:color w:val="000000" w:themeColor="text1"/>
        </w:rPr>
        <w:t xml:space="preserve"> </w:t>
      </w:r>
      <m:oMath>
        <m:r>
          <w:rPr>
            <w:rFonts w:ascii="Cambria Math" w:hAnsi="Cambria Math"/>
            <w:color w:val="000000" w:themeColor="text1"/>
          </w:rPr>
          <m:t>λ=</m:t>
        </m:r>
        <m:rad>
          <m:radPr>
            <m:degHide m:val="1"/>
            <m:ctrlPr>
              <w:rPr>
                <w:rFonts w:ascii="Cambria Math" w:hAnsi="Cambria Math"/>
                <w:bCs/>
                <w:i/>
                <w:color w:val="000000" w:themeColor="text1"/>
              </w:rPr>
            </m:ctrlPr>
          </m:radPr>
          <m:deg/>
          <m:e>
            <m:f>
              <m:fPr>
                <m:ctrlPr>
                  <w:rPr>
                    <w:rFonts w:ascii="Cambria Math" w:hAnsi="Cambria Math"/>
                    <w:bCs/>
                    <w:i/>
                    <w:color w:val="000000" w:themeColor="text1"/>
                  </w:rPr>
                </m:ctrlPr>
              </m:fPr>
              <m:num>
                <m:sSub>
                  <m:sSubPr>
                    <m:ctrlPr>
                      <w:rPr>
                        <w:rFonts w:ascii="Cambria Math" w:hAnsi="Cambria Math"/>
                        <w:bCs/>
                        <w:i/>
                        <w:color w:val="000000" w:themeColor="text1"/>
                      </w:rPr>
                    </m:ctrlPr>
                  </m:sSubPr>
                  <m:e>
                    <m:r>
                      <w:rPr>
                        <w:rFonts w:ascii="Cambria Math" w:hAnsi="Cambria Math"/>
                        <w:color w:val="000000" w:themeColor="text1"/>
                      </w:rPr>
                      <m:t>E</m:t>
                    </m:r>
                  </m:e>
                  <m:sub>
                    <m:r>
                      <w:rPr>
                        <w:rFonts w:ascii="Cambria Math" w:hAnsi="Cambria Math"/>
                        <w:color w:val="000000" w:themeColor="text1"/>
                      </w:rPr>
                      <m:t>beff</m:t>
                    </m:r>
                  </m:sub>
                </m:sSub>
              </m:num>
              <m:den>
                <m:sSub>
                  <m:sSubPr>
                    <m:ctrlPr>
                      <w:rPr>
                        <w:rFonts w:ascii="Cambria Math" w:hAnsi="Cambria Math"/>
                        <w:bCs/>
                        <w:i/>
                        <w:color w:val="000000" w:themeColor="text1"/>
                        <w:lang w:val="en-GB"/>
                      </w:rPr>
                    </m:ctrlPr>
                  </m:sSubPr>
                  <m:e>
                    <m:r>
                      <w:rPr>
                        <w:rFonts w:ascii="Cambria Math" w:hAnsi="Cambria Math"/>
                        <w:color w:val="000000" w:themeColor="text1"/>
                        <w:lang w:val="en-GB"/>
                      </w:rPr>
                      <m:t>γ</m:t>
                    </m:r>
                  </m:e>
                  <m:sub>
                    <m:r>
                      <w:rPr>
                        <w:rFonts w:ascii="Cambria Math" w:hAnsi="Cambria Math"/>
                        <w:color w:val="000000" w:themeColor="text1"/>
                        <w:lang w:val="en-GB"/>
                      </w:rPr>
                      <m:t>m</m:t>
                    </m:r>
                  </m:sub>
                </m:sSub>
              </m:den>
            </m:f>
          </m:e>
        </m:rad>
      </m:oMath>
      <w:r w:rsidR="004E2983" w:rsidRPr="00A41524">
        <w:rPr>
          <w:bCs/>
          <w:color w:val="000000" w:themeColor="text1"/>
        </w:rPr>
        <w:t>,and</w:t>
      </w:r>
      <w:proofErr w:type="gramEnd"/>
      <w:r w:rsidR="004E2983" w:rsidRPr="00A41524">
        <w:rPr>
          <w:bCs/>
          <w:color w:val="000000" w:themeColor="text1"/>
        </w:rPr>
        <w:t xml:space="preserve"> </w:t>
      </w:r>
      <m:oMath>
        <m:sSub>
          <m:sSubPr>
            <m:ctrlPr>
              <w:rPr>
                <w:rFonts w:ascii="Cambria Math" w:hAnsi="Cambria Math"/>
                <w:bCs/>
                <w:i/>
                <w:color w:val="000000" w:themeColor="text1"/>
              </w:rPr>
            </m:ctrlPr>
          </m:sSubPr>
          <m:e>
            <m:r>
              <w:rPr>
                <w:rFonts w:ascii="Cambria Math" w:hAnsi="Cambria Math"/>
                <w:color w:val="000000" w:themeColor="text1"/>
              </w:rPr>
              <m:t>E</m:t>
            </m:r>
          </m:e>
          <m:sub>
            <m:r>
              <w:rPr>
                <w:rFonts w:ascii="Cambria Math" w:hAnsi="Cambria Math"/>
                <w:color w:val="000000" w:themeColor="text1"/>
              </w:rPr>
              <m:t>beff</m:t>
            </m:r>
          </m:sub>
        </m:sSub>
      </m:oMath>
      <w:r w:rsidR="004E2983" w:rsidRPr="00A41524">
        <w:rPr>
          <w:bCs/>
          <w:color w:val="000000" w:themeColor="text1"/>
        </w:rPr>
        <w:t xml:space="preserve"> is the</w:t>
      </w:r>
      <w:r w:rsidR="00006383" w:rsidRPr="00A41524">
        <w:rPr>
          <w:bCs/>
          <w:color w:val="000000" w:themeColor="text1"/>
        </w:rPr>
        <w:t xml:space="preserve"> effective</w:t>
      </w:r>
      <w:r w:rsidR="004E2983" w:rsidRPr="00A41524">
        <w:rPr>
          <w:bCs/>
          <w:color w:val="000000" w:themeColor="text1"/>
        </w:rPr>
        <w:t xml:space="preserve"> bending modulus of the lipid bilayer </w:t>
      </w:r>
      <w:r w:rsidR="00006383" w:rsidRPr="00A41524">
        <w:rPr>
          <w:bCs/>
          <w:color w:val="000000" w:themeColor="text1"/>
          <w:lang w:val="en-GB"/>
        </w:rPr>
        <w:t xml:space="preserve">equal to: </w:t>
      </w:r>
      <m:oMath>
        <m:sSub>
          <m:sSubPr>
            <m:ctrlPr>
              <w:rPr>
                <w:rFonts w:ascii="Cambria Math" w:hAnsi="Cambria Math"/>
                <w:bCs/>
                <w:i/>
                <w:color w:val="000000" w:themeColor="text1"/>
              </w:rPr>
            </m:ctrlPr>
          </m:sSubPr>
          <m:e>
            <m:r>
              <w:rPr>
                <w:rFonts w:ascii="Cambria Math" w:hAnsi="Cambria Math"/>
                <w:color w:val="000000" w:themeColor="text1"/>
              </w:rPr>
              <m:t>E</m:t>
            </m:r>
          </m:e>
          <m:sub>
            <m:r>
              <w:rPr>
                <w:rFonts w:ascii="Cambria Math" w:hAnsi="Cambria Math"/>
                <w:color w:val="000000" w:themeColor="text1"/>
              </w:rPr>
              <m:t>b0</m:t>
            </m:r>
          </m:sub>
        </m:sSub>
        <m:r>
          <w:rPr>
            <w:rFonts w:ascii="Cambria Math" w:hAnsi="Cambria Math"/>
            <w:color w:val="000000" w:themeColor="text1"/>
          </w:rPr>
          <m:t>≈20</m:t>
        </m:r>
        <m:sSub>
          <m:sSubPr>
            <m:ctrlPr>
              <w:rPr>
                <w:rFonts w:ascii="Cambria Math" w:hAnsi="Cambria Math"/>
                <w:bCs/>
                <w:i/>
                <w:color w:val="000000" w:themeColor="text1"/>
              </w:rPr>
            </m:ctrlPr>
          </m:sSubPr>
          <m:e>
            <m:r>
              <w:rPr>
                <w:rFonts w:ascii="Cambria Math" w:hAnsi="Cambria Math"/>
                <w:color w:val="000000" w:themeColor="text1"/>
              </w:rPr>
              <m:t>k</m:t>
            </m:r>
          </m:e>
          <m:sub>
            <m:r>
              <w:rPr>
                <w:rFonts w:ascii="Cambria Math" w:hAnsi="Cambria Math"/>
                <w:color w:val="000000" w:themeColor="text1"/>
              </w:rPr>
              <m:t>B</m:t>
            </m:r>
          </m:sub>
        </m:sSub>
        <m:r>
          <w:rPr>
            <w:rFonts w:ascii="Cambria Math" w:hAnsi="Cambria Math"/>
            <w:color w:val="000000" w:themeColor="text1"/>
          </w:rPr>
          <m:t>T</m:t>
        </m:r>
      </m:oMath>
      <w:r w:rsidR="004E2983" w:rsidRPr="00A41524">
        <w:rPr>
          <w:bCs/>
          <w:color w:val="000000" w:themeColor="text1"/>
        </w:rPr>
        <w:t xml:space="preserve"> (where </w:t>
      </w:r>
      <m:oMath>
        <m:sSub>
          <m:sSubPr>
            <m:ctrlPr>
              <w:rPr>
                <w:rFonts w:ascii="Cambria Math" w:hAnsi="Cambria Math"/>
                <w:bCs/>
                <w:i/>
                <w:color w:val="000000" w:themeColor="text1"/>
              </w:rPr>
            </m:ctrlPr>
          </m:sSubPr>
          <m:e>
            <m:r>
              <w:rPr>
                <w:rFonts w:ascii="Cambria Math" w:hAnsi="Cambria Math"/>
                <w:color w:val="000000" w:themeColor="text1"/>
              </w:rPr>
              <m:t>k</m:t>
            </m:r>
          </m:e>
          <m:sub>
            <m:r>
              <w:rPr>
                <w:rFonts w:ascii="Cambria Math" w:hAnsi="Cambria Math"/>
                <w:color w:val="000000" w:themeColor="text1"/>
              </w:rPr>
              <m:t>B</m:t>
            </m:r>
          </m:sub>
        </m:sSub>
      </m:oMath>
      <w:r w:rsidR="004E2983" w:rsidRPr="00A41524">
        <w:rPr>
          <w:bCs/>
          <w:color w:val="000000" w:themeColor="text1"/>
        </w:rPr>
        <w:t xml:space="preserve"> is Boltzmann’s constant and </w:t>
      </w:r>
      <m:oMath>
        <m:r>
          <w:rPr>
            <w:rFonts w:ascii="Cambria Math" w:hAnsi="Cambria Math"/>
            <w:color w:val="000000" w:themeColor="text1"/>
          </w:rPr>
          <m:t>T</m:t>
        </m:r>
      </m:oMath>
      <w:r w:rsidR="004E2983" w:rsidRPr="00A41524">
        <w:rPr>
          <w:bCs/>
          <w:color w:val="000000" w:themeColor="text1"/>
        </w:rPr>
        <w:t xml:space="preserve"> is temperature)</w:t>
      </w:r>
      <w:r w:rsidR="007912AA" w:rsidRPr="00A41524">
        <w:rPr>
          <w:bCs/>
          <w:color w:val="000000" w:themeColor="text1"/>
        </w:rPr>
        <w:t xml:space="preserve"> [</w:t>
      </w:r>
      <w:r w:rsidR="007912AA" w:rsidRPr="00A41524">
        <w:rPr>
          <w:bCs/>
          <w:color w:val="000000" w:themeColor="text1"/>
          <w:highlight w:val="yellow"/>
        </w:rPr>
        <w:t>81</w:t>
      </w:r>
      <w:r w:rsidR="007912AA" w:rsidRPr="00A41524">
        <w:rPr>
          <w:bCs/>
          <w:color w:val="000000" w:themeColor="text1"/>
        </w:rPr>
        <w:t>]</w:t>
      </w:r>
      <w:r w:rsidR="004E2983" w:rsidRPr="00A41524">
        <w:rPr>
          <w:bCs/>
          <w:color w:val="000000" w:themeColor="text1"/>
        </w:rPr>
        <w:t>.</w:t>
      </w:r>
      <w:r w:rsidR="00195E8F" w:rsidRPr="00A41524">
        <w:rPr>
          <w:bCs/>
          <w:color w:val="000000" w:themeColor="text1"/>
        </w:rPr>
        <w:t xml:space="preserve"> </w:t>
      </w:r>
      <w:r w:rsidR="00195E8F" w:rsidRPr="00A41524">
        <w:rPr>
          <w:bCs/>
          <w:color w:val="000000" w:themeColor="text1"/>
          <w:lang w:val="en-GB"/>
        </w:rPr>
        <w:t xml:space="preserve">The effective bending modulus for rigid inclusions, such as Piezo1 channels, can be expressed as: </w:t>
      </w:r>
      <m:oMath>
        <m:sSub>
          <m:sSubPr>
            <m:ctrlPr>
              <w:rPr>
                <w:rFonts w:ascii="Cambria Math" w:hAnsi="Cambria Math"/>
                <w:bCs/>
                <w:i/>
                <w:color w:val="000000" w:themeColor="text1"/>
              </w:rPr>
            </m:ctrlPr>
          </m:sSubPr>
          <m:e>
            <m:r>
              <w:rPr>
                <w:rFonts w:ascii="Cambria Math" w:hAnsi="Cambria Math"/>
                <w:color w:val="000000" w:themeColor="text1"/>
              </w:rPr>
              <m:t>E</m:t>
            </m:r>
          </m:e>
          <m:sub>
            <m:r>
              <w:rPr>
                <w:rFonts w:ascii="Cambria Math" w:hAnsi="Cambria Math"/>
                <w:color w:val="000000" w:themeColor="text1"/>
              </w:rPr>
              <m:t>beff</m:t>
            </m:r>
          </m:sub>
        </m:sSub>
        <m:r>
          <w:rPr>
            <w:rFonts w:ascii="Cambria Math" w:hAnsi="Cambria Math"/>
            <w:color w:val="000000" w:themeColor="text1"/>
          </w:rPr>
          <m:t>=</m:t>
        </m:r>
        <m:sSub>
          <m:sSubPr>
            <m:ctrlPr>
              <w:rPr>
                <w:rFonts w:ascii="Cambria Math" w:hAnsi="Cambria Math"/>
                <w:bCs/>
                <w:i/>
                <w:color w:val="000000" w:themeColor="text1"/>
              </w:rPr>
            </m:ctrlPr>
          </m:sSubPr>
          <m:e>
            <m:r>
              <w:rPr>
                <w:rFonts w:ascii="Cambria Math" w:hAnsi="Cambria Math"/>
                <w:color w:val="000000" w:themeColor="text1"/>
              </w:rPr>
              <m:t>E</m:t>
            </m:r>
          </m:e>
          <m:sub>
            <m:r>
              <w:rPr>
                <w:rFonts w:ascii="Cambria Math" w:hAnsi="Cambria Math"/>
                <w:color w:val="000000" w:themeColor="text1"/>
              </w:rPr>
              <m:t>b0</m:t>
            </m:r>
          </m:sub>
        </m:sSub>
        <m:d>
          <m:dPr>
            <m:ctrlPr>
              <w:rPr>
                <w:rFonts w:ascii="Cambria Math" w:hAnsi="Cambria Math"/>
                <w:bCs/>
                <w:i/>
                <w:color w:val="000000" w:themeColor="text1"/>
              </w:rPr>
            </m:ctrlPr>
          </m:dPr>
          <m:e>
            <m:r>
              <w:rPr>
                <w:rFonts w:ascii="Cambria Math" w:hAnsi="Cambria Math"/>
                <w:color w:val="000000" w:themeColor="text1"/>
              </w:rPr>
              <m:t>1+</m:t>
            </m:r>
            <m:sSub>
              <m:sSubPr>
                <m:ctrlPr>
                  <w:rPr>
                    <w:rFonts w:ascii="Cambria Math" w:hAnsi="Cambria Math"/>
                    <w:bCs/>
                    <w:i/>
                    <w:color w:val="000000" w:themeColor="text1"/>
                    <w:lang w:val="en-GB"/>
                  </w:rPr>
                </m:ctrlPr>
              </m:sSubPr>
              <m:e>
                <m:r>
                  <w:rPr>
                    <w:rFonts w:ascii="Cambria Math" w:hAnsi="Cambria Math"/>
                    <w:color w:val="000000" w:themeColor="text1"/>
                  </w:rPr>
                  <m:t>ϕ</m:t>
                </m:r>
              </m:e>
              <m:sub>
                <m:r>
                  <w:rPr>
                    <w:rFonts w:ascii="Cambria Math" w:hAnsi="Cambria Math"/>
                    <w:color w:val="000000" w:themeColor="text1"/>
                    <w:lang w:val="en-GB"/>
                  </w:rPr>
                  <m:t>p</m:t>
                </m:r>
              </m:sub>
            </m:sSub>
          </m:e>
        </m:d>
      </m:oMath>
      <w:r w:rsidR="00195E8F" w:rsidRPr="00A41524">
        <w:rPr>
          <w:rFonts w:eastAsiaTheme="minorEastAsia"/>
          <w:bCs/>
          <w:color w:val="000000" w:themeColor="text1"/>
        </w:rPr>
        <w:t xml:space="preserve"> (where </w:t>
      </w:r>
      <m:oMath>
        <m:sSub>
          <m:sSubPr>
            <m:ctrlPr>
              <w:rPr>
                <w:rFonts w:ascii="Cambria Math" w:eastAsiaTheme="minorEastAsia" w:hAnsi="Cambria Math"/>
                <w:i/>
                <w:color w:val="000000" w:themeColor="text1"/>
                <w:lang w:val="en-GB"/>
              </w:rPr>
            </m:ctrlPr>
          </m:sSubPr>
          <m:e>
            <m:r>
              <w:rPr>
                <w:rFonts w:ascii="Cambria Math" w:eastAsiaTheme="minorEastAsia" w:hAnsi="Cambria Math"/>
                <w:color w:val="000000" w:themeColor="text1"/>
              </w:rPr>
              <m:t>ϕ</m:t>
            </m:r>
          </m:e>
          <m:sub>
            <m:r>
              <w:rPr>
                <w:rFonts w:ascii="Cambria Math" w:eastAsiaTheme="minorEastAsia" w:hAnsi="Cambria Math"/>
                <w:color w:val="000000" w:themeColor="text1"/>
                <w:lang w:val="en-GB"/>
              </w:rPr>
              <m:t>p</m:t>
            </m:r>
          </m:sub>
        </m:sSub>
      </m:oMath>
      <w:r w:rsidR="00195E8F" w:rsidRPr="00A41524">
        <w:rPr>
          <w:rFonts w:eastAsiaTheme="minorEastAsia"/>
          <w:color w:val="000000" w:themeColor="text1"/>
          <w:lang w:val="en-GB"/>
        </w:rPr>
        <w:t xml:space="preserve"> is the surface packing density of Piezo1 channels within cluster). </w:t>
      </w:r>
      <w:r w:rsidR="00006383" w:rsidRPr="00A41524">
        <w:rPr>
          <w:bCs/>
          <w:color w:val="000000" w:themeColor="text1"/>
        </w:rPr>
        <w:t xml:space="preserve">The surface tension of the cell membrane, which includes the contributions of the lipid bilayer and actin-cortex, is in the range of </w:t>
      </w:r>
      <m:oMath>
        <m:sSub>
          <m:sSubPr>
            <m:ctrlPr>
              <w:rPr>
                <w:rFonts w:ascii="Cambria Math" w:hAnsi="Cambria Math"/>
                <w:bCs/>
                <w:i/>
                <w:color w:val="000000" w:themeColor="text1"/>
              </w:rPr>
            </m:ctrlPr>
          </m:sSubPr>
          <m:e>
            <m:r>
              <w:rPr>
                <w:rFonts w:ascii="Cambria Math" w:hAnsi="Cambria Math"/>
                <w:color w:val="000000" w:themeColor="text1"/>
              </w:rPr>
              <m:t>γ</m:t>
            </m:r>
          </m:e>
          <m:sub>
            <m:r>
              <w:rPr>
                <w:rFonts w:ascii="Cambria Math" w:hAnsi="Cambria Math"/>
                <w:color w:val="000000" w:themeColor="text1"/>
              </w:rPr>
              <m:t>m</m:t>
            </m:r>
          </m:sub>
        </m:sSub>
        <m:r>
          <w:rPr>
            <w:rFonts w:ascii="Cambria Math" w:hAnsi="Cambria Math"/>
            <w:color w:val="000000" w:themeColor="text1"/>
          </w:rPr>
          <m:t xml:space="preserve">~0.1-1 </m:t>
        </m:r>
        <m:f>
          <m:fPr>
            <m:ctrlPr>
              <w:rPr>
                <w:rFonts w:ascii="Cambria Math" w:hAnsi="Cambria Math"/>
                <w:bCs/>
                <w:color w:val="000000" w:themeColor="text1"/>
              </w:rPr>
            </m:ctrlPr>
          </m:fPr>
          <m:num>
            <m:r>
              <m:rPr>
                <m:sty m:val="p"/>
              </m:rPr>
              <w:rPr>
                <w:rFonts w:ascii="Cambria Math" w:hAnsi="Cambria Math"/>
                <w:color w:val="000000" w:themeColor="text1"/>
              </w:rPr>
              <m:t>mN</m:t>
            </m:r>
          </m:num>
          <m:den>
            <m:r>
              <m:rPr>
                <m:sty m:val="p"/>
              </m:rPr>
              <w:rPr>
                <w:rFonts w:ascii="Cambria Math" w:hAnsi="Cambria Math"/>
                <w:color w:val="000000" w:themeColor="text1"/>
              </w:rPr>
              <m:t>m</m:t>
            </m:r>
          </m:den>
        </m:f>
      </m:oMath>
      <w:r w:rsidR="00006383" w:rsidRPr="00A41524">
        <w:rPr>
          <w:bCs/>
          <w:color w:val="000000" w:themeColor="text1"/>
        </w:rPr>
        <w:t xml:space="preserve"> </w:t>
      </w:r>
      <w:r w:rsidR="007912AA" w:rsidRPr="00A41524">
        <w:rPr>
          <w:bCs/>
          <w:color w:val="000000" w:themeColor="text1"/>
        </w:rPr>
        <w:t>[</w:t>
      </w:r>
      <w:r w:rsidR="007912AA" w:rsidRPr="00A41524">
        <w:rPr>
          <w:bCs/>
          <w:color w:val="000000" w:themeColor="text1"/>
          <w:highlight w:val="yellow"/>
        </w:rPr>
        <w:t>82</w:t>
      </w:r>
      <w:r w:rsidR="007912AA" w:rsidRPr="00A41524">
        <w:rPr>
          <w:bCs/>
          <w:color w:val="000000" w:themeColor="text1"/>
        </w:rPr>
        <w:t>]</w:t>
      </w:r>
      <w:r w:rsidR="00006383" w:rsidRPr="00A41524">
        <w:rPr>
          <w:bCs/>
          <w:color w:val="000000" w:themeColor="text1"/>
        </w:rPr>
        <w:t xml:space="preserve">. </w:t>
      </w:r>
      <w:r w:rsidR="00195E8F" w:rsidRPr="00A41524">
        <w:rPr>
          <w:bCs/>
          <w:color w:val="000000" w:themeColor="text1"/>
        </w:rPr>
        <w:t xml:space="preserve">For a surface packing density of Piezo1 channels equal </w:t>
      </w:r>
      <w:proofErr w:type="gramStart"/>
      <w:r w:rsidR="00195E8F" w:rsidRPr="00A41524">
        <w:rPr>
          <w:bCs/>
          <w:color w:val="000000" w:themeColor="text1"/>
        </w:rPr>
        <w:t xml:space="preserve">to </w:t>
      </w:r>
      <w:proofErr w:type="gramEnd"/>
      <m:oMath>
        <m:sSub>
          <m:sSubPr>
            <m:ctrlPr>
              <w:rPr>
                <w:rFonts w:ascii="Cambria Math" w:hAnsi="Cambria Math"/>
                <w:bCs/>
                <w:i/>
                <w:color w:val="000000" w:themeColor="text1"/>
              </w:rPr>
            </m:ctrlPr>
          </m:sSubPr>
          <m:e>
            <m:r>
              <w:rPr>
                <w:rFonts w:ascii="Cambria Math" w:hAnsi="Cambria Math"/>
                <w:color w:val="000000" w:themeColor="text1"/>
              </w:rPr>
              <m:t>n</m:t>
            </m:r>
          </m:e>
          <m:sub>
            <m:r>
              <w:rPr>
                <w:rFonts w:ascii="Cambria Math" w:hAnsi="Cambria Math"/>
                <w:color w:val="000000" w:themeColor="text1"/>
              </w:rPr>
              <m:t>c</m:t>
            </m:r>
          </m:sub>
        </m:sSub>
        <m:r>
          <w:rPr>
            <w:rFonts w:ascii="Cambria Math" w:hAnsi="Cambria Math"/>
            <w:color w:val="000000" w:themeColor="text1"/>
          </w:rPr>
          <m:t xml:space="preserve">~50 </m:t>
        </m:r>
        <m:f>
          <m:fPr>
            <m:ctrlPr>
              <w:rPr>
                <w:rFonts w:ascii="Cambria Math" w:hAnsi="Cambria Math"/>
                <w:bCs/>
                <w:color w:val="000000" w:themeColor="text1"/>
              </w:rPr>
            </m:ctrlPr>
          </m:fPr>
          <m:num>
            <m:r>
              <m:rPr>
                <m:sty m:val="p"/>
              </m:rPr>
              <w:rPr>
                <w:rFonts w:ascii="Cambria Math" w:hAnsi="Cambria Math"/>
                <w:color w:val="000000" w:themeColor="text1"/>
              </w:rPr>
              <m:t>channels</m:t>
            </m:r>
          </m:num>
          <m:den>
            <m:sSup>
              <m:sSupPr>
                <m:ctrlPr>
                  <w:rPr>
                    <w:rFonts w:ascii="Cambria Math" w:hAnsi="Cambria Math"/>
                    <w:bCs/>
                    <w:color w:val="000000" w:themeColor="text1"/>
                  </w:rPr>
                </m:ctrlPr>
              </m:sSupPr>
              <m:e>
                <m:r>
                  <m:rPr>
                    <m:sty m:val="p"/>
                  </m:rPr>
                  <w:rPr>
                    <w:rFonts w:ascii="Cambria Math" w:hAnsi="Cambria Math"/>
                    <w:color w:val="000000" w:themeColor="text1"/>
                  </w:rPr>
                  <m:t>μm</m:t>
                </m:r>
              </m:e>
              <m:sup>
                <m:r>
                  <m:rPr>
                    <m:sty m:val="p"/>
                  </m:rPr>
                  <w:rPr>
                    <w:rFonts w:ascii="Cambria Math" w:hAnsi="Cambria Math"/>
                    <w:color w:val="000000" w:themeColor="text1"/>
                  </w:rPr>
                  <m:t>2</m:t>
                </m:r>
              </m:sup>
            </m:sSup>
          </m:den>
        </m:f>
      </m:oMath>
      <w:r w:rsidR="00195E8F" w:rsidRPr="00A41524">
        <w:rPr>
          <w:bCs/>
          <w:color w:val="000000" w:themeColor="text1"/>
        </w:rPr>
        <w:t xml:space="preserve">, the surface fraction is </w:t>
      </w:r>
      <m:oMath>
        <m:sSub>
          <m:sSubPr>
            <m:ctrlPr>
              <w:rPr>
                <w:rFonts w:ascii="Cambria Math" w:hAnsi="Cambria Math"/>
                <w:bCs/>
                <w:i/>
                <w:color w:val="000000" w:themeColor="text1"/>
                <w:lang w:val="en-GB"/>
              </w:rPr>
            </m:ctrlPr>
          </m:sSubPr>
          <m:e>
            <m:r>
              <w:rPr>
                <w:rFonts w:ascii="Cambria Math" w:hAnsi="Cambria Math"/>
                <w:color w:val="000000" w:themeColor="text1"/>
              </w:rPr>
              <m:t>ϕ</m:t>
            </m:r>
          </m:e>
          <m:sub>
            <m:r>
              <w:rPr>
                <w:rFonts w:ascii="Cambria Math" w:hAnsi="Cambria Math"/>
                <w:color w:val="000000" w:themeColor="text1"/>
                <w:lang w:val="en-GB"/>
              </w:rPr>
              <m:t>p</m:t>
            </m:r>
          </m:sub>
        </m:sSub>
        <m:r>
          <w:rPr>
            <w:rFonts w:ascii="Cambria Math" w:hAnsi="Cambria Math"/>
            <w:color w:val="000000" w:themeColor="text1"/>
            <w:lang w:val="en-GB"/>
          </w:rPr>
          <m:t>~0.016</m:t>
        </m:r>
      </m:oMath>
      <w:r w:rsidR="00195E8F" w:rsidRPr="00A41524">
        <w:rPr>
          <w:bCs/>
          <w:color w:val="000000" w:themeColor="text1"/>
          <w:lang w:val="en-GB"/>
        </w:rPr>
        <w:t>.</w:t>
      </w:r>
      <w:r w:rsidR="00195E8F" w:rsidRPr="00A41524">
        <w:rPr>
          <w:bCs/>
          <w:color w:val="000000" w:themeColor="text1"/>
        </w:rPr>
        <w:t xml:space="preserve"> </w:t>
      </w:r>
      <w:r w:rsidR="00006383" w:rsidRPr="00A41524">
        <w:rPr>
          <w:bCs/>
          <w:color w:val="000000" w:themeColor="text1"/>
          <w:lang w:val="en-GB"/>
        </w:rPr>
        <w:t xml:space="preserve">The calculated footprint radius based on the procedure proposed by </w:t>
      </w:r>
      <w:proofErr w:type="spellStart"/>
      <w:r w:rsidR="00006383" w:rsidRPr="00A41524">
        <w:rPr>
          <w:bCs/>
          <w:color w:val="000000" w:themeColor="text1"/>
        </w:rPr>
        <w:t>Ha</w:t>
      </w:r>
      <w:r w:rsidR="007B77B1" w:rsidRPr="00A41524">
        <w:rPr>
          <w:bCs/>
          <w:color w:val="000000" w:themeColor="text1"/>
        </w:rPr>
        <w:t>selwandter</w:t>
      </w:r>
      <w:proofErr w:type="spellEnd"/>
      <w:r w:rsidR="007B77B1" w:rsidRPr="00A41524">
        <w:rPr>
          <w:bCs/>
          <w:color w:val="000000" w:themeColor="text1"/>
        </w:rPr>
        <w:t xml:space="preserve"> and MacKinnon [</w:t>
      </w:r>
      <w:r w:rsidR="007B77B1" w:rsidRPr="00A41524">
        <w:rPr>
          <w:bCs/>
          <w:color w:val="000000" w:themeColor="text1"/>
          <w:highlight w:val="yellow"/>
        </w:rPr>
        <w:t>43</w:t>
      </w:r>
      <w:r w:rsidR="007B77B1" w:rsidRPr="00A41524">
        <w:rPr>
          <w:bCs/>
          <w:color w:val="000000" w:themeColor="text1"/>
        </w:rPr>
        <w:t>]</w:t>
      </w:r>
      <w:r w:rsidR="00006383" w:rsidRPr="00A41524">
        <w:rPr>
          <w:bCs/>
          <w:color w:val="000000" w:themeColor="text1"/>
        </w:rPr>
        <w:t xml:space="preserve"> </w:t>
      </w:r>
      <w:proofErr w:type="gramStart"/>
      <w:r w:rsidR="00006383" w:rsidRPr="00A41524">
        <w:rPr>
          <w:bCs/>
          <w:color w:val="000000" w:themeColor="text1"/>
        </w:rPr>
        <w:t xml:space="preserve">is </w:t>
      </w:r>
      <w:proofErr w:type="gramEnd"/>
      <m:oMath>
        <m:r>
          <w:rPr>
            <w:rFonts w:ascii="Cambria Math" w:hAnsi="Cambria Math"/>
            <w:color w:val="000000" w:themeColor="text1"/>
          </w:rPr>
          <m:t xml:space="preserve">~50-60 </m:t>
        </m:r>
        <m:r>
          <m:rPr>
            <m:sty m:val="p"/>
          </m:rPr>
          <w:rPr>
            <w:rFonts w:ascii="Cambria Math" w:hAnsi="Cambria Math"/>
            <w:color w:val="000000" w:themeColor="text1"/>
          </w:rPr>
          <m:t>nm</m:t>
        </m:r>
      </m:oMath>
      <w:r w:rsidR="00006383" w:rsidRPr="00A41524">
        <w:rPr>
          <w:bCs/>
          <w:color w:val="000000" w:themeColor="text1"/>
        </w:rPr>
        <w:t xml:space="preserve">. Consequently, the footprint diameter corresponds to the order of magnitude of the average size of the cortex </w:t>
      </w:r>
      <w:proofErr w:type="spellStart"/>
      <w:r w:rsidR="00006383" w:rsidRPr="00A41524">
        <w:rPr>
          <w:bCs/>
          <w:color w:val="000000" w:themeColor="text1"/>
        </w:rPr>
        <w:t>meso</w:t>
      </w:r>
      <w:proofErr w:type="spellEnd"/>
      <w:r w:rsidR="00195E8F" w:rsidRPr="00A41524">
        <w:rPr>
          <w:bCs/>
          <w:color w:val="000000" w:themeColor="text1"/>
        </w:rPr>
        <w:t>-</w:t>
      </w:r>
      <w:r w:rsidR="00006383" w:rsidRPr="00A41524">
        <w:rPr>
          <w:bCs/>
          <w:color w:val="000000" w:themeColor="text1"/>
        </w:rPr>
        <w:t>domain.</w:t>
      </w:r>
    </w:p>
    <w:p w14:paraId="54D4912A" w14:textId="2EB4E11B" w:rsidR="0054129D" w:rsidRPr="00A41524" w:rsidRDefault="0054129D" w:rsidP="0054129D">
      <w:pPr>
        <w:jc w:val="both"/>
        <w:rPr>
          <w:bCs/>
          <w:color w:val="000000" w:themeColor="text1"/>
        </w:rPr>
      </w:pPr>
      <w:r w:rsidRPr="00A41524">
        <w:rPr>
          <w:bCs/>
          <w:color w:val="000000" w:themeColor="text1"/>
        </w:rPr>
        <w:t xml:space="preserve">When the packing density of Piezo1 channels </w:t>
      </w:r>
      <w:proofErr w:type="gramStart"/>
      <w:r w:rsidRPr="00A41524">
        <w:rPr>
          <w:bCs/>
          <w:color w:val="000000" w:themeColor="text1"/>
        </w:rPr>
        <w:t xml:space="preserve">is </w:t>
      </w:r>
      <w:proofErr w:type="gramEnd"/>
      <m:oMath>
        <m:r>
          <w:rPr>
            <w:rFonts w:ascii="Cambria Math" w:hAnsi="Cambria Math"/>
            <w:color w:val="000000" w:themeColor="text1"/>
          </w:rPr>
          <m:t>n&lt;</m:t>
        </m:r>
        <m:sSub>
          <m:sSubPr>
            <m:ctrlPr>
              <w:rPr>
                <w:rFonts w:ascii="Cambria Math" w:hAnsi="Cambria Math"/>
                <w:bCs/>
                <w:i/>
                <w:color w:val="000000" w:themeColor="text1"/>
              </w:rPr>
            </m:ctrlPr>
          </m:sSubPr>
          <m:e>
            <m:r>
              <w:rPr>
                <w:rFonts w:ascii="Cambria Math" w:hAnsi="Cambria Math"/>
                <w:color w:val="000000" w:themeColor="text1"/>
              </w:rPr>
              <m:t>n</m:t>
            </m:r>
          </m:e>
          <m:sub>
            <m:r>
              <w:rPr>
                <w:rFonts w:ascii="Cambria Math" w:hAnsi="Cambria Math"/>
                <w:color w:val="000000" w:themeColor="text1"/>
              </w:rPr>
              <m:t>c</m:t>
            </m:r>
          </m:sub>
        </m:sSub>
      </m:oMath>
      <w:r w:rsidRPr="00A41524">
        <w:rPr>
          <w:bCs/>
          <w:color w:val="000000" w:themeColor="text1"/>
        </w:rPr>
        <w:t>, Piezo1 channels preferentially adopt outwardly curved membrane footprints, corresponding to an energetically favorable minimum of the membrane–protein system</w:t>
      </w:r>
      <w:r w:rsidR="007B77B1" w:rsidRPr="00A41524">
        <w:rPr>
          <w:bCs/>
          <w:color w:val="000000" w:themeColor="text1"/>
        </w:rPr>
        <w:t xml:space="preserve"> [</w:t>
      </w:r>
      <w:r w:rsidR="007B77B1" w:rsidRPr="00A41524">
        <w:rPr>
          <w:bCs/>
          <w:color w:val="000000" w:themeColor="text1"/>
          <w:highlight w:val="yellow"/>
        </w:rPr>
        <w:t>18</w:t>
      </w:r>
      <w:r w:rsidR="007B77B1" w:rsidRPr="00A41524">
        <w:rPr>
          <w:bCs/>
          <w:color w:val="000000" w:themeColor="text1"/>
        </w:rPr>
        <w:t>]</w:t>
      </w:r>
      <w:r w:rsidRPr="00A41524">
        <w:rPr>
          <w:bCs/>
          <w:color w:val="000000" w:themeColor="text1"/>
        </w:rPr>
        <w:t>. The outward membrane footprint of individual Piezo1 channels is stabilized in curved membrane regions and is resistant to perturbation</w:t>
      </w:r>
      <w:r w:rsidR="00BA519D" w:rsidRPr="00A41524">
        <w:rPr>
          <w:bCs/>
          <w:color w:val="000000" w:themeColor="text1"/>
        </w:rPr>
        <w:t xml:space="preserve"> [</w:t>
      </w:r>
      <w:r w:rsidR="00BA519D" w:rsidRPr="00A41524">
        <w:rPr>
          <w:bCs/>
          <w:color w:val="000000" w:themeColor="text1"/>
          <w:highlight w:val="yellow"/>
        </w:rPr>
        <w:t>18</w:t>
      </w:r>
      <w:r w:rsidR="00BA519D" w:rsidRPr="00A41524">
        <w:rPr>
          <w:bCs/>
          <w:color w:val="000000" w:themeColor="text1"/>
        </w:rPr>
        <w:t>]</w:t>
      </w:r>
      <w:r w:rsidRPr="00A41524">
        <w:rPr>
          <w:bCs/>
          <w:color w:val="000000" w:themeColor="text1"/>
        </w:rPr>
        <w:t>. However, when local density exceeds the critical threshold and curvature fields become sufficiently regular</w:t>
      </w:r>
      <w:r w:rsidR="00F03110" w:rsidRPr="00A41524">
        <w:rPr>
          <w:bCs/>
          <w:color w:val="000000" w:themeColor="text1"/>
        </w:rPr>
        <w:t xml:space="preserve"> and inward</w:t>
      </w:r>
      <w:r w:rsidRPr="00A41524">
        <w:rPr>
          <w:bCs/>
          <w:color w:val="000000" w:themeColor="text1"/>
        </w:rPr>
        <w:t>, mechanical coupling between neighboring footprints can destabilize this outward configuration and promote transitions toward inward footprints. This collective effect is strongly enhanced in geometrically regular curvature fields, where footprint interactions are coherent</w:t>
      </w:r>
      <w:r w:rsidR="00555ACD" w:rsidRPr="00A41524">
        <w:rPr>
          <w:bCs/>
          <w:color w:val="000000" w:themeColor="text1"/>
        </w:rPr>
        <w:t xml:space="preserve"> [</w:t>
      </w:r>
      <w:r w:rsidR="00555ACD" w:rsidRPr="00A41524">
        <w:rPr>
          <w:bCs/>
          <w:color w:val="000000" w:themeColor="text1"/>
          <w:highlight w:val="yellow"/>
        </w:rPr>
        <w:t>42</w:t>
      </w:r>
      <w:r w:rsidR="00555ACD" w:rsidRPr="00A41524">
        <w:rPr>
          <w:bCs/>
          <w:color w:val="000000" w:themeColor="text1"/>
        </w:rPr>
        <w:t>]</w:t>
      </w:r>
      <w:r w:rsidRPr="00A41524">
        <w:rPr>
          <w:bCs/>
          <w:color w:val="000000" w:themeColor="text1"/>
        </w:rPr>
        <w:t>, whereas curvature irregularity</w:t>
      </w:r>
      <w:r w:rsidR="00555ACD" w:rsidRPr="00A41524">
        <w:rPr>
          <w:bCs/>
          <w:color w:val="000000" w:themeColor="text1"/>
        </w:rPr>
        <w:t xml:space="preserve"> can disrupt</w:t>
      </w:r>
      <w:r w:rsidRPr="00A41524">
        <w:rPr>
          <w:bCs/>
          <w:color w:val="000000" w:themeColor="text1"/>
        </w:rPr>
        <w:t xml:space="preserve"> coupling and preserves the outward, active state.</w:t>
      </w:r>
    </w:p>
    <w:p w14:paraId="79D1CE46" w14:textId="77777777" w:rsidR="0054129D" w:rsidRPr="00A41524" w:rsidRDefault="0054129D" w:rsidP="0054129D">
      <w:pPr>
        <w:jc w:val="both"/>
        <w:rPr>
          <w:bCs/>
          <w:color w:val="000000" w:themeColor="text1"/>
        </w:rPr>
      </w:pPr>
      <w:r w:rsidRPr="00A41524">
        <w:rPr>
          <w:bCs/>
          <w:color w:val="000000" w:themeColor="text1"/>
        </w:rPr>
        <w:t>Consequently, curvature regularity emerges as a second control parameter, in addition to local density, governing Piezo1 activity. Regular curvature promotes collective footprint coupling and reduced activity, while irregular curvature suppresses coupling and maintains channel activation. Within this framework, cancer cells and epithelial/fibroblast cells are distinguished not only by differences in clustering density, but also by differences in curvature regularity under external mechanical stimulation.</w:t>
      </w:r>
    </w:p>
    <w:p w14:paraId="34F198EE" w14:textId="77777777" w:rsidR="0054129D" w:rsidRPr="00A41524" w:rsidRDefault="0054129D" w:rsidP="0054129D">
      <w:pPr>
        <w:jc w:val="both"/>
        <w:rPr>
          <w:bCs/>
          <w:color w:val="000000" w:themeColor="text1"/>
        </w:rPr>
      </w:pPr>
      <w:r w:rsidRPr="00A41524">
        <w:rPr>
          <w:bCs/>
          <w:color w:val="000000" w:themeColor="text1"/>
        </w:rPr>
        <w:t>Finally, this provides a direct mechanistic link to LIUS: ultrasound amplitude and wavelength determine both curvature magnitude and spatial regularity, thereby controlling whether the system operates above or below the coupling threshold and whether Piezo1 channels remain active or become collectively inhibited. This establishes a predictive mechanical criterion for Piezo1 activation based on the interplay between channel density, footprint size, and curvature geometry.</w:t>
      </w:r>
    </w:p>
    <w:p w14:paraId="4C9B299A" w14:textId="039CF158" w:rsidR="00555ACD" w:rsidRPr="00A41524" w:rsidRDefault="00555ACD" w:rsidP="002E493D">
      <w:pPr>
        <w:jc w:val="both"/>
        <w:rPr>
          <w:bCs/>
          <w:color w:val="000000" w:themeColor="text1"/>
        </w:rPr>
      </w:pPr>
      <w:r w:rsidRPr="00A41524">
        <w:rPr>
          <w:bCs/>
          <w:color w:val="000000" w:themeColor="text1"/>
        </w:rPr>
        <w:lastRenderedPageBreak/>
        <w:t>From an experimental perspective, the above predictions can be directly tested by quantifying how low-frequency ultrasound modulates curvature statistics at FAs and how these changes correlate with Piezo1 redistribution. In particular, several key model variables can be mapped onto experimentally measurable quantities. The tilting of ventral stress fibers can be quantified through the local angular distribution of cytoskeletal filaments, providing a direct measure of force-transmission reorganization under LIUS. This can be achieved using high-resolution fluorescence imaging techniques, including confocal microscopy, total internal reflection fluorescence (TIRF) microscopy, or super-resolution approaches such as STED or structured illumination microscopy (SIM), combined with quantitative image analysis of filament orientation</w:t>
      </w:r>
      <w:r w:rsidR="00904E43" w:rsidRPr="00A41524">
        <w:rPr>
          <w:bCs/>
          <w:color w:val="000000" w:themeColor="text1"/>
        </w:rPr>
        <w:t xml:space="preserve"> [</w:t>
      </w:r>
      <w:r w:rsidR="00904E43" w:rsidRPr="00A41524">
        <w:rPr>
          <w:bCs/>
          <w:color w:val="000000" w:themeColor="text1"/>
          <w:highlight w:val="yellow"/>
        </w:rPr>
        <w:t>83-85</w:t>
      </w:r>
      <w:r w:rsidR="00904E43" w:rsidRPr="00A41524">
        <w:rPr>
          <w:bCs/>
          <w:color w:val="000000" w:themeColor="text1"/>
        </w:rPr>
        <w:t>]</w:t>
      </w:r>
      <w:r w:rsidR="009C2A86" w:rsidRPr="00A41524">
        <w:rPr>
          <w:bCs/>
          <w:color w:val="000000" w:themeColor="text1"/>
        </w:rPr>
        <w:t>.</w:t>
      </w:r>
      <w:r w:rsidR="00590EB3" w:rsidRPr="00A41524">
        <w:rPr>
          <w:bCs/>
          <w:color w:val="000000" w:themeColor="text1"/>
        </w:rPr>
        <w:t xml:space="preserve"> The characterization of structural inhomogeneity (disorder) of cytoskeleton in </w:t>
      </w:r>
      <w:proofErr w:type="spellStart"/>
      <w:r w:rsidR="00590EB3" w:rsidRPr="00A41524">
        <w:rPr>
          <w:bCs/>
          <w:color w:val="000000" w:themeColor="text1"/>
        </w:rPr>
        <w:t>mesenchymal</w:t>
      </w:r>
      <w:proofErr w:type="spellEnd"/>
      <w:r w:rsidR="00590EB3" w:rsidRPr="00A41524">
        <w:rPr>
          <w:bCs/>
          <w:color w:val="000000" w:themeColor="text1"/>
        </w:rPr>
        <w:t xml:space="preserve">-like cancer cells by the procedure proposed by </w:t>
      </w:r>
      <w:proofErr w:type="spellStart"/>
      <w:r w:rsidR="00590EB3" w:rsidRPr="00A41524">
        <w:rPr>
          <w:bCs/>
          <w:color w:val="000000" w:themeColor="text1"/>
        </w:rPr>
        <w:t>Damania</w:t>
      </w:r>
      <w:proofErr w:type="spellEnd"/>
      <w:r w:rsidR="00590EB3" w:rsidRPr="00A41524">
        <w:rPr>
          <w:bCs/>
          <w:color w:val="000000" w:themeColor="text1"/>
        </w:rPr>
        <w:t xml:space="preserve"> et al. [</w:t>
      </w:r>
      <w:r w:rsidR="00590EB3" w:rsidRPr="00A41524">
        <w:rPr>
          <w:bCs/>
          <w:color w:val="000000" w:themeColor="text1"/>
          <w:highlight w:val="yellow"/>
        </w:rPr>
        <w:t>12</w:t>
      </w:r>
      <w:r w:rsidR="00590EB3" w:rsidRPr="00A41524">
        <w:rPr>
          <w:bCs/>
          <w:color w:val="000000" w:themeColor="text1"/>
        </w:rPr>
        <w:t>] using PWS microscopy has been expanded into broader clinical and biophysical applications [</w:t>
      </w:r>
      <w:r w:rsidR="00590EB3" w:rsidRPr="00A41524">
        <w:rPr>
          <w:bCs/>
          <w:color w:val="000000" w:themeColor="text1"/>
          <w:highlight w:val="yellow"/>
        </w:rPr>
        <w:t>86</w:t>
      </w:r>
      <w:r w:rsidR="00590EB3" w:rsidRPr="00A41524">
        <w:rPr>
          <w:bCs/>
          <w:color w:val="000000" w:themeColor="text1"/>
        </w:rPr>
        <w:t>].</w:t>
      </w:r>
      <w:r w:rsidR="009C2A86" w:rsidRPr="00A41524">
        <w:rPr>
          <w:bCs/>
          <w:color w:val="000000" w:themeColor="text1"/>
        </w:rPr>
        <w:t xml:space="preserve"> In parallel, FA</w:t>
      </w:r>
      <w:r w:rsidRPr="00A41524">
        <w:rPr>
          <w:bCs/>
          <w:color w:val="000000" w:themeColor="text1"/>
        </w:rPr>
        <w:t xml:space="preserve">–associated curvature and dynamics can be assessed using membrane reporters and live-cell imaging, while Piezo1 redistribution can be quantified through fluorescently tagged constructs or immunofluorescence-based localization analysis </w:t>
      </w:r>
      <w:r w:rsidRPr="00A41524">
        <w:rPr>
          <w:bCs/>
          <w:color w:val="000000" w:themeColor="text1"/>
          <w:highlight w:val="yellow"/>
        </w:rPr>
        <w:t>[5</w:t>
      </w:r>
      <w:r w:rsidRPr="00A41524">
        <w:rPr>
          <w:bCs/>
          <w:color w:val="000000" w:themeColor="text1"/>
        </w:rPr>
        <w:t>]. Together, these approaches enable a direct experimental validation of the predicted coupling between LIUS-induced cytoskeletal reorganization, curvature formation, and Piezo1 recruitment.</w:t>
      </w:r>
    </w:p>
    <w:p w14:paraId="45214819" w14:textId="2526029E" w:rsidR="002E493D" w:rsidRPr="00A41524" w:rsidRDefault="00755E47" w:rsidP="002E493D">
      <w:pPr>
        <w:jc w:val="both"/>
        <w:rPr>
          <w:bCs/>
          <w:color w:val="000000" w:themeColor="text1"/>
        </w:rPr>
      </w:pPr>
      <w:r w:rsidRPr="00A41524">
        <w:rPr>
          <w:bCs/>
          <w:color w:val="000000" w:themeColor="text1"/>
        </w:rPr>
        <w:t>The resulting cu</w:t>
      </w:r>
      <w:r w:rsidR="00555ACD" w:rsidRPr="00A41524">
        <w:rPr>
          <w:bCs/>
          <w:color w:val="000000" w:themeColor="text1"/>
        </w:rPr>
        <w:t>rvature field around FAs</w:t>
      </w:r>
      <w:r w:rsidRPr="00A41524">
        <w:rPr>
          <w:bCs/>
          <w:color w:val="000000" w:themeColor="text1"/>
        </w:rPr>
        <w:t xml:space="preserve"> can be characterized experimentally through spatial curvature maps, where curvature heterogeneity can be quantified using the</w:t>
      </w:r>
      <w:r w:rsidR="002E493D" w:rsidRPr="00A41524">
        <w:rPr>
          <w:bCs/>
          <w:color w:val="000000" w:themeColor="text1"/>
        </w:rPr>
        <w:t xml:space="preserve"> geometric</w:t>
      </w:r>
      <w:r w:rsidRPr="00A41524">
        <w:rPr>
          <w:bCs/>
          <w:color w:val="000000" w:themeColor="text1"/>
        </w:rPr>
        <w:t xml:space="preserve"> variance </w:t>
      </w:r>
      <m:oMath>
        <m:sSub>
          <m:sSubPr>
            <m:ctrlPr>
              <w:rPr>
                <w:rFonts w:ascii="Cambria Math" w:hAnsi="Cambria Math"/>
                <w:bCs/>
                <w:i/>
                <w:color w:val="000000" w:themeColor="text1"/>
              </w:rPr>
            </m:ctrlPr>
          </m:sSubPr>
          <m:e>
            <m:r>
              <w:rPr>
                <w:rFonts w:ascii="Cambria Math" w:hAnsi="Cambria Math"/>
                <w:color w:val="000000" w:themeColor="text1"/>
              </w:rPr>
              <m:t>ν</m:t>
            </m:r>
          </m:e>
          <m:sub>
            <m:r>
              <w:rPr>
                <w:rFonts w:ascii="Cambria Math" w:hAnsi="Cambria Math"/>
                <w:color w:val="000000" w:themeColor="text1"/>
              </w:rPr>
              <m:t>C</m:t>
            </m:r>
          </m:sub>
        </m:sSub>
        <m:d>
          <m:dPr>
            <m:ctrlPr>
              <w:rPr>
                <w:rFonts w:ascii="Cambria Math" w:hAnsi="Cambria Math"/>
                <w:bCs/>
                <w:i/>
                <w:color w:val="000000" w:themeColor="text1"/>
              </w:rPr>
            </m:ctrlPr>
          </m:dPr>
          <m:e>
            <m:r>
              <w:rPr>
                <w:rFonts w:ascii="Cambria Math" w:hAnsi="Cambria Math"/>
                <w:color w:val="000000" w:themeColor="text1"/>
              </w:rPr>
              <m:t>r,τ</m:t>
            </m:r>
          </m:e>
        </m:d>
      </m:oMath>
      <w:r w:rsidR="002E493D" w:rsidRPr="00A41524">
        <w:rPr>
          <w:rFonts w:eastAsiaTheme="minorEastAsia"/>
          <w:bCs/>
          <w:color w:val="000000" w:themeColor="text1"/>
        </w:rPr>
        <w:t xml:space="preserve"> </w:t>
      </w:r>
      <w:r w:rsidR="002E493D" w:rsidRPr="00A41524">
        <w:rPr>
          <w:bCs/>
          <w:color w:val="000000" w:themeColor="text1"/>
        </w:rPr>
        <w:t xml:space="preserve">expressed as: </w:t>
      </w:r>
      <m:oMath>
        <m:sSub>
          <m:sSubPr>
            <m:ctrlPr>
              <w:rPr>
                <w:rFonts w:ascii="Cambria Math" w:hAnsi="Cambria Math"/>
                <w:bCs/>
                <w:i/>
                <w:color w:val="000000" w:themeColor="text1"/>
              </w:rPr>
            </m:ctrlPr>
          </m:sSubPr>
          <m:e>
            <m:r>
              <w:rPr>
                <w:rFonts w:ascii="Cambria Math" w:hAnsi="Cambria Math"/>
                <w:color w:val="000000" w:themeColor="text1"/>
              </w:rPr>
              <m:t>ν</m:t>
            </m:r>
          </m:e>
          <m:sub>
            <m:r>
              <w:rPr>
                <w:rFonts w:ascii="Cambria Math" w:hAnsi="Cambria Math"/>
                <w:color w:val="000000" w:themeColor="text1"/>
              </w:rPr>
              <m:t>C</m:t>
            </m:r>
          </m:sub>
        </m:sSub>
        <m:d>
          <m:dPr>
            <m:ctrlPr>
              <w:rPr>
                <w:rFonts w:ascii="Cambria Math" w:hAnsi="Cambria Math"/>
                <w:bCs/>
                <w:i/>
                <w:color w:val="000000" w:themeColor="text1"/>
              </w:rPr>
            </m:ctrlPr>
          </m:dPr>
          <m:e>
            <m:r>
              <w:rPr>
                <w:rFonts w:ascii="Cambria Math" w:hAnsi="Cambria Math"/>
                <w:color w:val="000000" w:themeColor="text1"/>
              </w:rPr>
              <m:t>r,τ</m:t>
            </m:r>
          </m:e>
        </m:d>
        <m:r>
          <w:rPr>
            <w:rFonts w:ascii="Cambria Math" w:hAnsi="Cambria Math"/>
            <w:color w:val="000000" w:themeColor="text1"/>
          </w:rPr>
          <m:t>~</m:t>
        </m:r>
        <m:d>
          <m:dPr>
            <m:begChr m:val="〈"/>
            <m:endChr m:val="〉"/>
            <m:ctrlPr>
              <w:rPr>
                <w:rFonts w:ascii="Cambria Math" w:hAnsi="Cambria Math"/>
                <w:bCs/>
                <w:i/>
                <w:color w:val="000000" w:themeColor="text1"/>
              </w:rPr>
            </m:ctrlPr>
          </m:dPr>
          <m:e>
            <m:sSup>
              <m:sSupPr>
                <m:ctrlPr>
                  <w:rPr>
                    <w:rFonts w:ascii="Cambria Math" w:hAnsi="Cambria Math"/>
                    <w:bCs/>
                    <w:i/>
                    <w:color w:val="000000" w:themeColor="text1"/>
                  </w:rPr>
                </m:ctrlPr>
              </m:sSupPr>
              <m:e>
                <m:d>
                  <m:dPr>
                    <m:ctrlPr>
                      <w:rPr>
                        <w:rFonts w:ascii="Cambria Math" w:hAnsi="Cambria Math"/>
                        <w:bCs/>
                        <w:i/>
                        <w:color w:val="000000" w:themeColor="text1"/>
                      </w:rPr>
                    </m:ctrlPr>
                  </m:dPr>
                  <m:e>
                    <m:sSup>
                      <m:sSupPr>
                        <m:ctrlPr>
                          <w:rPr>
                            <w:rFonts w:ascii="Cambria Math" w:hAnsi="Cambria Math"/>
                            <w:bCs/>
                            <w:i/>
                            <w:color w:val="000000" w:themeColor="text1"/>
                          </w:rPr>
                        </m:ctrlPr>
                      </m:sSupPr>
                      <m:e>
                        <m:acc>
                          <m:accPr>
                            <m:chr m:val="⃗"/>
                            <m:ctrlPr>
                              <w:rPr>
                                <w:rFonts w:ascii="Cambria Math" w:hAnsi="Cambria Math"/>
                                <w:bCs/>
                                <w:i/>
                                <w:color w:val="000000" w:themeColor="text1"/>
                              </w:rPr>
                            </m:ctrlPr>
                          </m:accPr>
                          <m:e>
                            <m:r>
                              <m:rPr>
                                <m:sty m:val="p"/>
                              </m:rPr>
                              <w:rPr>
                                <w:rFonts w:ascii="Cambria Math" w:hAnsi="Cambria Math"/>
                                <w:color w:val="000000" w:themeColor="text1"/>
                              </w:rPr>
                              <m:t>∇</m:t>
                            </m:r>
                          </m:e>
                        </m:acc>
                      </m:e>
                      <m:sup>
                        <m:r>
                          <w:rPr>
                            <w:rFonts w:ascii="Cambria Math" w:hAnsi="Cambria Math"/>
                            <w:color w:val="000000" w:themeColor="text1"/>
                          </w:rPr>
                          <m:t>2</m:t>
                        </m:r>
                      </m:sup>
                    </m:sSup>
                    <m:sSub>
                      <m:sSubPr>
                        <m:ctrlPr>
                          <w:rPr>
                            <w:rFonts w:ascii="Cambria Math" w:hAnsi="Cambria Math"/>
                            <w:bCs/>
                            <w:i/>
                            <w:color w:val="000000" w:themeColor="text1"/>
                          </w:rPr>
                        </m:ctrlPr>
                      </m:sSubPr>
                      <m:e>
                        <m:r>
                          <w:rPr>
                            <w:rFonts w:ascii="Cambria Math" w:hAnsi="Cambria Math"/>
                            <w:color w:val="000000" w:themeColor="text1"/>
                          </w:rPr>
                          <m:t>C</m:t>
                        </m:r>
                      </m:e>
                      <m:sub>
                        <m:r>
                          <w:rPr>
                            <w:rFonts w:ascii="Cambria Math" w:hAnsi="Cambria Math"/>
                            <w:color w:val="000000" w:themeColor="text1"/>
                          </w:rPr>
                          <m:t>FA</m:t>
                        </m:r>
                      </m:sub>
                    </m:sSub>
                  </m:e>
                </m:d>
              </m:e>
              <m:sup>
                <m:r>
                  <w:rPr>
                    <w:rFonts w:ascii="Cambria Math" w:hAnsi="Cambria Math"/>
                    <w:color w:val="000000" w:themeColor="text1"/>
                  </w:rPr>
                  <m:t>2</m:t>
                </m:r>
              </m:sup>
            </m:sSup>
          </m:e>
        </m:d>
        <m:r>
          <w:rPr>
            <w:rFonts w:ascii="Cambria Math" w:hAnsi="Cambria Math"/>
            <w:color w:val="000000" w:themeColor="text1"/>
          </w:rPr>
          <m:t>-</m:t>
        </m:r>
        <m:sSup>
          <m:sSupPr>
            <m:ctrlPr>
              <w:rPr>
                <w:rFonts w:ascii="Cambria Math" w:hAnsi="Cambria Math"/>
                <w:bCs/>
                <w:i/>
                <w:color w:val="000000" w:themeColor="text1"/>
              </w:rPr>
            </m:ctrlPr>
          </m:sSupPr>
          <m:e>
            <m:d>
              <m:dPr>
                <m:begChr m:val="〈"/>
                <m:endChr m:val="〉"/>
                <m:ctrlPr>
                  <w:rPr>
                    <w:rFonts w:ascii="Cambria Math" w:hAnsi="Cambria Math"/>
                    <w:bCs/>
                    <w:i/>
                    <w:color w:val="000000" w:themeColor="text1"/>
                  </w:rPr>
                </m:ctrlPr>
              </m:dPr>
              <m:e>
                <m:sSup>
                  <m:sSupPr>
                    <m:ctrlPr>
                      <w:rPr>
                        <w:rFonts w:ascii="Cambria Math" w:hAnsi="Cambria Math"/>
                        <w:bCs/>
                        <w:i/>
                        <w:color w:val="000000" w:themeColor="text1"/>
                      </w:rPr>
                    </m:ctrlPr>
                  </m:sSupPr>
                  <m:e>
                    <m:acc>
                      <m:accPr>
                        <m:chr m:val="⃗"/>
                        <m:ctrlPr>
                          <w:rPr>
                            <w:rFonts w:ascii="Cambria Math" w:hAnsi="Cambria Math"/>
                            <w:bCs/>
                            <w:i/>
                            <w:color w:val="000000" w:themeColor="text1"/>
                          </w:rPr>
                        </m:ctrlPr>
                      </m:accPr>
                      <m:e>
                        <m:r>
                          <m:rPr>
                            <m:sty m:val="p"/>
                          </m:rPr>
                          <w:rPr>
                            <w:rFonts w:ascii="Cambria Math" w:hAnsi="Cambria Math"/>
                            <w:color w:val="000000" w:themeColor="text1"/>
                          </w:rPr>
                          <m:t>∇</m:t>
                        </m:r>
                      </m:e>
                    </m:acc>
                  </m:e>
                  <m:sup>
                    <m:r>
                      <w:rPr>
                        <w:rFonts w:ascii="Cambria Math" w:hAnsi="Cambria Math"/>
                        <w:color w:val="000000" w:themeColor="text1"/>
                      </w:rPr>
                      <m:t>2</m:t>
                    </m:r>
                  </m:sup>
                </m:sSup>
                <m:sSub>
                  <m:sSubPr>
                    <m:ctrlPr>
                      <w:rPr>
                        <w:rFonts w:ascii="Cambria Math" w:hAnsi="Cambria Math"/>
                        <w:bCs/>
                        <w:i/>
                        <w:color w:val="000000" w:themeColor="text1"/>
                      </w:rPr>
                    </m:ctrlPr>
                  </m:sSubPr>
                  <m:e>
                    <m:r>
                      <w:rPr>
                        <w:rFonts w:ascii="Cambria Math" w:hAnsi="Cambria Math"/>
                        <w:color w:val="000000" w:themeColor="text1"/>
                      </w:rPr>
                      <m:t>C</m:t>
                    </m:r>
                  </m:e>
                  <m:sub>
                    <m:r>
                      <w:rPr>
                        <w:rFonts w:ascii="Cambria Math" w:hAnsi="Cambria Math"/>
                        <w:color w:val="000000" w:themeColor="text1"/>
                      </w:rPr>
                      <m:t>FA</m:t>
                    </m:r>
                  </m:sub>
                </m:sSub>
              </m:e>
            </m:d>
          </m:e>
          <m:sup>
            <m:r>
              <w:rPr>
                <w:rFonts w:ascii="Cambria Math" w:hAnsi="Cambria Math"/>
                <w:color w:val="000000" w:themeColor="text1"/>
              </w:rPr>
              <m:t>2</m:t>
            </m:r>
          </m:sup>
        </m:sSup>
      </m:oMath>
      <w:r w:rsidR="002E493D" w:rsidRPr="00A41524">
        <w:rPr>
          <w:rFonts w:eastAsiaTheme="minorEastAsia"/>
          <w:bCs/>
          <w:color w:val="000000" w:themeColor="text1"/>
        </w:rPr>
        <w:t xml:space="preserve"> (where </w:t>
      </w:r>
      <m:oMath>
        <m:sSub>
          <m:sSubPr>
            <m:ctrlPr>
              <w:rPr>
                <w:rFonts w:ascii="Cambria Math" w:hAnsi="Cambria Math"/>
                <w:bCs/>
                <w:i/>
                <w:color w:val="000000" w:themeColor="text1"/>
              </w:rPr>
            </m:ctrlPr>
          </m:sSubPr>
          <m:e>
            <m:r>
              <w:rPr>
                <w:rFonts w:ascii="Cambria Math" w:hAnsi="Cambria Math"/>
                <w:color w:val="000000" w:themeColor="text1"/>
              </w:rPr>
              <m:t>C</m:t>
            </m:r>
          </m:e>
          <m:sub>
            <m:r>
              <w:rPr>
                <w:rFonts w:ascii="Cambria Math" w:hAnsi="Cambria Math"/>
                <w:color w:val="000000" w:themeColor="text1"/>
              </w:rPr>
              <m:t>FA</m:t>
            </m:r>
          </m:sub>
        </m:sSub>
      </m:oMath>
      <w:r w:rsidR="002E493D" w:rsidRPr="00A41524">
        <w:rPr>
          <w:rFonts w:eastAsiaTheme="minorEastAsia"/>
          <w:bCs/>
          <w:color w:val="000000" w:themeColor="text1"/>
        </w:rPr>
        <w:t xml:space="preserve"> is the curvature around FA).</w:t>
      </w:r>
      <w:r w:rsidR="002E493D" w:rsidRPr="00A41524">
        <w:rPr>
          <w:bCs/>
          <w:color w:val="000000" w:themeColor="text1"/>
        </w:rPr>
        <w:t xml:space="preserve"> </w:t>
      </w:r>
      <w:r w:rsidRPr="00A41524">
        <w:rPr>
          <w:bCs/>
          <w:color w:val="000000" w:themeColor="text1"/>
        </w:rPr>
        <w:t>LIUS amplitude and spatial characteristics are expected to control both the magnitude and spatial organization of curvature fields generated at focal adhesion sites. These curvature fields can be characterized through the variance of local curvature and its spatial correlation length, providing quantitative measures of curvature heterogeneity versus coherence.</w:t>
      </w:r>
      <w:r w:rsidR="002E493D" w:rsidRPr="00A41524">
        <w:rPr>
          <w:bCs/>
          <w:color w:val="000000" w:themeColor="text1"/>
        </w:rPr>
        <w:t xml:space="preserve"> Within this framework, different mechanical cell states are expected to exhibit distinct curvature responses under identical LIUS exposure: cells with heterogeneous ventral cytoskeletal organization are predicted to generate more spatially variable curvature fields, whereas cells with more homogeneous force transmission are expected to exhibit more spatially coherent curvature responses. Transitions between weak and strong Piezo1 coupling regimes can then be identified by measuring the coupled evolution of curvature regularity, Piezo1 surface fraction, and channel clustering statistics under controlled ultrasound stimulation.</w:t>
      </w:r>
    </w:p>
    <w:p w14:paraId="2BE558A8" w14:textId="3E4304E4" w:rsidR="00755E47" w:rsidRPr="00A41524" w:rsidRDefault="002E493D" w:rsidP="002E493D">
      <w:pPr>
        <w:jc w:val="both"/>
        <w:rPr>
          <w:bCs/>
          <w:color w:val="000000" w:themeColor="text1"/>
        </w:rPr>
      </w:pPr>
      <w:r w:rsidRPr="00A41524">
        <w:rPr>
          <w:bCs/>
          <w:color w:val="000000" w:themeColor="text1"/>
        </w:rPr>
        <w:t xml:space="preserve">A key prediction of the model is that, at fixed channel density, increasing curvature heterogeneity suppresses cooperative Piezo1 coupling and maintains channel activity, whereas increasing curvature coherence enhances collective coupling effects and promotes channel inhibition. </w:t>
      </w:r>
      <w:r w:rsidR="008F2033" w:rsidRPr="00A41524">
        <w:rPr>
          <w:bCs/>
          <w:color w:val="000000" w:themeColor="text1"/>
        </w:rPr>
        <w:t>This establishes a predictive mechanical criterion for Piezo1 activation based on the interplay between channel density, footprint size, curvature geometry, and externally controlled LIUS parameters.</w:t>
      </w:r>
    </w:p>
    <w:p w14:paraId="410C7789" w14:textId="77777777" w:rsidR="00942998" w:rsidRPr="00A41524" w:rsidRDefault="00942998" w:rsidP="002E493D">
      <w:pPr>
        <w:jc w:val="both"/>
        <w:rPr>
          <w:bCs/>
          <w:color w:val="000000" w:themeColor="text1"/>
        </w:rPr>
      </w:pPr>
    </w:p>
    <w:p w14:paraId="16528875" w14:textId="028690D9" w:rsidR="00942998" w:rsidRPr="00A41524" w:rsidRDefault="00942998" w:rsidP="002E493D">
      <w:pPr>
        <w:jc w:val="both"/>
        <w:rPr>
          <w:b/>
          <w:bCs/>
          <w:color w:val="000000" w:themeColor="text1"/>
        </w:rPr>
      </w:pPr>
      <w:r w:rsidRPr="00A41524">
        <w:rPr>
          <w:b/>
          <w:bCs/>
          <w:color w:val="000000" w:themeColor="text1"/>
        </w:rPr>
        <w:t>8.1 Mechanistic strategies for improving the selectivity of LIUS-based cancer treatment</w:t>
      </w:r>
    </w:p>
    <w:p w14:paraId="57BC41B0" w14:textId="3DEB56A8" w:rsidR="00AD0205" w:rsidRPr="00A41524" w:rsidRDefault="00AD0205" w:rsidP="00AD0205">
      <w:pPr>
        <w:jc w:val="both"/>
        <w:rPr>
          <w:rFonts w:eastAsiaTheme="minorEastAsia"/>
          <w:color w:val="000000" w:themeColor="text1"/>
        </w:rPr>
      </w:pPr>
      <w:r w:rsidRPr="00A41524">
        <w:rPr>
          <w:rFonts w:eastAsiaTheme="minorEastAsia"/>
          <w:color w:val="000000" w:themeColor="text1"/>
        </w:rPr>
        <w:t xml:space="preserve">An important direction for improving the selectivity of LIUS-based cancer treatment is the amplification of pre-existing mechanical differences between normal and cancer cells. In principle, susceptibility to LIUS may be enhanced through interventions that modulate cellular mechanics, </w:t>
      </w:r>
      <w:proofErr w:type="spellStart"/>
      <w:r w:rsidRPr="00A41524">
        <w:rPr>
          <w:rFonts w:eastAsiaTheme="minorEastAsia"/>
          <w:color w:val="000000" w:themeColor="text1"/>
        </w:rPr>
        <w:t>mechanotransduction</w:t>
      </w:r>
      <w:proofErr w:type="spellEnd"/>
      <w:r w:rsidRPr="00A41524">
        <w:rPr>
          <w:rFonts w:eastAsiaTheme="minorEastAsia"/>
          <w:color w:val="000000" w:themeColor="text1"/>
        </w:rPr>
        <w:t xml:space="preserve">, </w:t>
      </w:r>
      <w:r w:rsidRPr="00A41524">
        <w:rPr>
          <w:rFonts w:eastAsiaTheme="minorEastAsia"/>
          <w:color w:val="000000" w:themeColor="text1"/>
        </w:rPr>
        <w:lastRenderedPageBreak/>
        <w:t xml:space="preserve">or cell–matrix interactions. Mechanically, altered pre-stress or cytoskeletal organization could increase the sensitivity of </w:t>
      </w:r>
      <w:proofErr w:type="spellStart"/>
      <w:r w:rsidRPr="00A41524">
        <w:rPr>
          <w:rFonts w:eastAsiaTheme="minorEastAsia"/>
          <w:color w:val="000000" w:themeColor="text1"/>
        </w:rPr>
        <w:t>mesenchymal</w:t>
      </w:r>
      <w:proofErr w:type="spellEnd"/>
      <w:r w:rsidRPr="00A41524">
        <w:rPr>
          <w:rFonts w:eastAsiaTheme="minorEastAsia"/>
          <w:color w:val="000000" w:themeColor="text1"/>
        </w:rPr>
        <w:t xml:space="preserve">-like cancer cells to ultrasound-induced deformation. Pharmacologically, modulation of </w:t>
      </w:r>
      <w:proofErr w:type="spellStart"/>
      <w:r w:rsidRPr="00A41524">
        <w:rPr>
          <w:rFonts w:eastAsiaTheme="minorEastAsia"/>
          <w:color w:val="000000" w:themeColor="text1"/>
        </w:rPr>
        <w:t>actomyosin</w:t>
      </w:r>
      <w:proofErr w:type="spellEnd"/>
      <w:r w:rsidRPr="00A41524">
        <w:rPr>
          <w:rFonts w:eastAsiaTheme="minorEastAsia"/>
          <w:color w:val="000000" w:themeColor="text1"/>
        </w:rPr>
        <w:t xml:space="preserve"> contractility, calcium-dependent signaling, focal adhesion turnover, or </w:t>
      </w:r>
      <w:proofErr w:type="spellStart"/>
      <w:r w:rsidRPr="00A41524">
        <w:rPr>
          <w:rFonts w:eastAsiaTheme="minorEastAsia"/>
          <w:color w:val="000000" w:themeColor="text1"/>
        </w:rPr>
        <w:t>mechanosensitive</w:t>
      </w:r>
      <w:proofErr w:type="spellEnd"/>
      <w:r w:rsidRPr="00A41524">
        <w:rPr>
          <w:rFonts w:eastAsiaTheme="minorEastAsia"/>
          <w:color w:val="000000" w:themeColor="text1"/>
        </w:rPr>
        <w:t xml:space="preserve"> pathways may alter the dynamic mechanical response of cancer cells. Matrix-based interventions that modify extracellular matrix stiffness, confinement, or adhesion strength may further bias force transmission and cytoskeletal remodeling. Because cancer cells frequently exhibit altered contractility, FA mechanics, and mechanically heterogeneous intracellular organization, such perturbations could potentially increase LIUS susceptibility while preserving the relative resistance of normal epithelial cells. These strategies are presented as experimentally testable directions for future investigation rather than as established therapeutic approaches.</w:t>
      </w:r>
    </w:p>
    <w:p w14:paraId="74F82E6E" w14:textId="77777777" w:rsidR="00942998" w:rsidRPr="00A41524" w:rsidRDefault="00942998" w:rsidP="00723EEE">
      <w:pPr>
        <w:jc w:val="both"/>
        <w:rPr>
          <w:rFonts w:eastAsiaTheme="minorEastAsia"/>
          <w:color w:val="000000" w:themeColor="text1"/>
        </w:rPr>
      </w:pPr>
    </w:p>
    <w:p w14:paraId="660B4D1B" w14:textId="242A40A2" w:rsidR="00723EEE" w:rsidRPr="00A41524" w:rsidRDefault="00875D21" w:rsidP="00723EEE">
      <w:pPr>
        <w:jc w:val="both"/>
        <w:rPr>
          <w:b/>
          <w:bCs/>
          <w:color w:val="000000" w:themeColor="text1"/>
        </w:rPr>
      </w:pPr>
      <w:r w:rsidRPr="00A41524">
        <w:rPr>
          <w:b/>
          <w:bCs/>
          <w:color w:val="000000" w:themeColor="text1"/>
        </w:rPr>
        <w:t>9</w:t>
      </w:r>
      <w:r w:rsidR="00723EEE" w:rsidRPr="00A41524">
        <w:rPr>
          <w:b/>
          <w:bCs/>
          <w:color w:val="000000" w:themeColor="text1"/>
        </w:rPr>
        <w:t>. Conclusion</w:t>
      </w:r>
    </w:p>
    <w:p w14:paraId="2EEA6855" w14:textId="23A90C51" w:rsidR="00E70C73" w:rsidRPr="00A41524" w:rsidRDefault="00723EEE" w:rsidP="00BE40AC">
      <w:pPr>
        <w:jc w:val="both"/>
        <w:rPr>
          <w:bCs/>
          <w:color w:val="000000" w:themeColor="text1"/>
        </w:rPr>
      </w:pPr>
      <w:r w:rsidRPr="00A41524">
        <w:rPr>
          <w:bCs/>
          <w:color w:val="000000" w:themeColor="text1"/>
        </w:rPr>
        <w:t xml:space="preserve">This theoretical analysis identifies curvature geometry along focal adhesions as a key physical factor governing the selective activation of Piezo1 channels in cancer cells exposed to low-frequency ultrasound. </w:t>
      </w:r>
      <w:r w:rsidR="00840725" w:rsidRPr="00A41524">
        <w:rPr>
          <w:bCs/>
          <w:color w:val="000000" w:themeColor="text1"/>
        </w:rPr>
        <w:t xml:space="preserve">The geometry </w:t>
      </w:r>
      <w:r w:rsidR="00BE40AC" w:rsidRPr="00A41524">
        <w:rPr>
          <w:bCs/>
          <w:color w:val="000000" w:themeColor="text1"/>
        </w:rPr>
        <w:t xml:space="preserve">of </w:t>
      </w:r>
      <w:r w:rsidR="00840725" w:rsidRPr="00A41524">
        <w:rPr>
          <w:bCs/>
          <w:color w:val="000000" w:themeColor="text1"/>
        </w:rPr>
        <w:t xml:space="preserve">the </w:t>
      </w:r>
      <w:r w:rsidR="00BE40AC" w:rsidRPr="00A41524">
        <w:rPr>
          <w:bCs/>
          <w:color w:val="000000" w:themeColor="text1"/>
        </w:rPr>
        <w:t xml:space="preserve">curvature depends on the structural organization of </w:t>
      </w:r>
      <w:r w:rsidR="005155E5" w:rsidRPr="00A41524">
        <w:rPr>
          <w:bCs/>
          <w:color w:val="000000" w:themeColor="text1"/>
        </w:rPr>
        <w:t xml:space="preserve">the </w:t>
      </w:r>
      <w:r w:rsidR="00BE40AC" w:rsidRPr="00A41524">
        <w:rPr>
          <w:bCs/>
          <w:color w:val="000000" w:themeColor="text1"/>
        </w:rPr>
        <w:t>ventral cytoskeleton. Epithelial cells and fibroblasts have more homogeneous ventral cytoskeleton than cancer cells.</w:t>
      </w:r>
      <w:r w:rsidR="00E70C73" w:rsidRPr="00A41524">
        <w:rPr>
          <w:bCs/>
          <w:color w:val="000000" w:themeColor="text1"/>
        </w:rPr>
        <w:t xml:space="preserve"> </w:t>
      </w:r>
    </w:p>
    <w:p w14:paraId="4230C4B1" w14:textId="435E9FB3" w:rsidR="00BE40AC" w:rsidRPr="00A41524" w:rsidRDefault="00E70C73" w:rsidP="00BE40AC">
      <w:pPr>
        <w:jc w:val="both"/>
        <w:rPr>
          <w:bCs/>
          <w:color w:val="000000" w:themeColor="text1"/>
        </w:rPr>
      </w:pPr>
      <w:r w:rsidRPr="00A41524">
        <w:rPr>
          <w:bCs/>
          <w:color w:val="000000" w:themeColor="text1"/>
        </w:rPr>
        <w:t>Fibroblasts and cancer cells typically exhibit an anisotropic ventral cytoskeletal organization, whereas epithelial cells generally display a more isotropic organization.</w:t>
      </w:r>
      <w:r w:rsidR="00F906C6" w:rsidRPr="00A41524">
        <w:rPr>
          <w:bCs/>
          <w:color w:val="000000" w:themeColor="text1"/>
        </w:rPr>
        <w:t xml:space="preserve"> Both fibroblasts and </w:t>
      </w:r>
      <w:proofErr w:type="spellStart"/>
      <w:r w:rsidR="00F906C6" w:rsidRPr="00A41524">
        <w:rPr>
          <w:bCs/>
          <w:color w:val="000000" w:themeColor="text1"/>
        </w:rPr>
        <w:t>mesenchymal</w:t>
      </w:r>
      <w:proofErr w:type="spellEnd"/>
      <w:r w:rsidR="00F906C6" w:rsidRPr="00A41524">
        <w:rPr>
          <w:bCs/>
          <w:color w:val="000000" w:themeColor="text1"/>
        </w:rPr>
        <w:t xml:space="preserve">-like cancer cells possess aligned stress fiber networks coupled to FAs; however, in cancer cells the ventral cytoskeletal architecture is more spatially heterogeneous, leading to a non-uniform distribution of mechanical stress. In our continuum description, the viscoelastic resistive force is identified with the divergence of the surface stress tensor corresponding to the local force density within the ventral cytoskeleton. Spatial heterogeneity of the stress field can </w:t>
      </w:r>
      <w:r w:rsidR="007229CE" w:rsidRPr="00A41524">
        <w:rPr>
          <w:bCs/>
          <w:color w:val="000000" w:themeColor="text1"/>
        </w:rPr>
        <w:t>theref</w:t>
      </w:r>
      <w:r w:rsidR="00E92B5B" w:rsidRPr="00A41524">
        <w:rPr>
          <w:bCs/>
          <w:color w:val="000000" w:themeColor="text1"/>
        </w:rPr>
        <w:t xml:space="preserve">ore </w:t>
      </w:r>
      <w:r w:rsidR="00F906C6" w:rsidRPr="00A41524">
        <w:rPr>
          <w:bCs/>
          <w:color w:val="000000" w:themeColor="text1"/>
        </w:rPr>
        <w:t>suppress coherent curvature formation at FAs, despite local out-of-plane driving force</w:t>
      </w:r>
      <w:r w:rsidR="003D50AD" w:rsidRPr="00A41524">
        <w:rPr>
          <w:bCs/>
          <w:color w:val="000000" w:themeColor="text1"/>
        </w:rPr>
        <w:t>s associated with FA</w:t>
      </w:r>
      <w:r w:rsidR="00F906C6" w:rsidRPr="00A41524">
        <w:rPr>
          <w:bCs/>
          <w:color w:val="000000" w:themeColor="text1"/>
        </w:rPr>
        <w:t xml:space="preserve"> clustering. </w:t>
      </w:r>
      <w:r w:rsidR="00BE40AC" w:rsidRPr="00A41524">
        <w:rPr>
          <w:bCs/>
          <w:color w:val="000000" w:themeColor="text1"/>
        </w:rPr>
        <w:t>However, LIUS introduces an additional out-of-plane driving force and can simultaneously induce tilting of the ventral cytoskeleton, by reducing the effective viscoelastic resistance and enabling curvature formation along FAs in these cel</w:t>
      </w:r>
      <w:r w:rsidR="00220311">
        <w:rPr>
          <w:bCs/>
          <w:color w:val="000000" w:themeColor="text1"/>
        </w:rPr>
        <w:t>ls. As a result, Piezo1 channel</w:t>
      </w:r>
      <w:r w:rsidR="00BE40AC" w:rsidRPr="00A41524">
        <w:rPr>
          <w:bCs/>
          <w:color w:val="000000" w:themeColor="text1"/>
        </w:rPr>
        <w:t xml:space="preserve">s, initially uniformly distributed along the membrane, are recruited into these newly formed curved regions. </w:t>
      </w:r>
    </w:p>
    <w:p w14:paraId="610FBDA6" w14:textId="21D12F0B" w:rsidR="00723EEE" w:rsidRPr="00723EEE" w:rsidRDefault="00723EEE" w:rsidP="00723EEE">
      <w:pPr>
        <w:jc w:val="both"/>
        <w:rPr>
          <w:bCs/>
        </w:rPr>
      </w:pPr>
      <w:r w:rsidRPr="00A41524">
        <w:rPr>
          <w:bCs/>
          <w:color w:val="000000" w:themeColor="text1"/>
        </w:rPr>
        <w:t>A cri</w:t>
      </w:r>
      <w:r w:rsidR="00C2150E" w:rsidRPr="00A41524">
        <w:rPr>
          <w:bCs/>
          <w:color w:val="000000" w:themeColor="text1"/>
        </w:rPr>
        <w:t>tical outcome of this process can be</w:t>
      </w:r>
      <w:r w:rsidRPr="00A41524">
        <w:rPr>
          <w:bCs/>
          <w:color w:val="000000" w:themeColor="text1"/>
        </w:rPr>
        <w:t xml:space="preserve"> the emergence of highly irregular curvature patterns in cancer cells, consisting of multiple small sub-curvatures</w:t>
      </w:r>
      <w:r w:rsidRPr="00723EEE">
        <w:rPr>
          <w:bCs/>
        </w:rPr>
        <w:t xml:space="preserve">. These irregular </w:t>
      </w:r>
      <w:r w:rsidRPr="00BE40AC">
        <w:rPr>
          <w:bCs/>
          <w:color w:val="000000" w:themeColor="text1"/>
        </w:rPr>
        <w:t>topographies</w:t>
      </w:r>
      <w:r w:rsidR="00C2150E" w:rsidRPr="00BE40AC">
        <w:rPr>
          <w:bCs/>
          <w:color w:val="000000" w:themeColor="text1"/>
        </w:rPr>
        <w:t xml:space="preserve"> can</w:t>
      </w:r>
      <w:r w:rsidRPr="00BE40AC">
        <w:rPr>
          <w:bCs/>
          <w:color w:val="000000" w:themeColor="text1"/>
        </w:rPr>
        <w:t xml:space="preserve"> prevent </w:t>
      </w:r>
      <w:r w:rsidRPr="00723EEE">
        <w:rPr>
          <w:bCs/>
        </w:rPr>
        <w:t>dense Piezo1 packing and self-inhibition, preserve channel activity, and</w:t>
      </w:r>
      <w:r w:rsidR="00C2150E">
        <w:rPr>
          <w:bCs/>
        </w:rPr>
        <w:t xml:space="preserve"> </w:t>
      </w:r>
      <w:r w:rsidR="00C2150E" w:rsidRPr="00C2150E">
        <w:rPr>
          <w:bCs/>
        </w:rPr>
        <w:t>reduce local cholesterol depletion</w:t>
      </w:r>
      <w:r w:rsidRPr="00723EEE">
        <w:rPr>
          <w:bCs/>
        </w:rPr>
        <w:t>—factors that collectively sustain Piezo1 opening under LIUS. The resultant strong calcium influx drives apoptosis specifically in cancer cells.</w:t>
      </w:r>
    </w:p>
    <w:p w14:paraId="33EB77E6" w14:textId="77777777" w:rsidR="00723EEE" w:rsidRPr="00723EEE" w:rsidRDefault="00723EEE" w:rsidP="00723EEE">
      <w:pPr>
        <w:jc w:val="both"/>
        <w:rPr>
          <w:bCs/>
        </w:rPr>
      </w:pPr>
      <w:r w:rsidRPr="00723EEE">
        <w:rPr>
          <w:bCs/>
        </w:rPr>
        <w:t xml:space="preserve">In contrast, epithelial cells and fibroblasts possess more homogeneous ventral cytoskeletal organization and more regular integrin–ligand bond distributions. These features promote the formation of larger, smoother curvatures along FAs, where Piezo1 channels pack more densely, experience self-inhibition, </w:t>
      </w:r>
      <w:r w:rsidRPr="00723EEE">
        <w:rPr>
          <w:bCs/>
        </w:rPr>
        <w:lastRenderedPageBreak/>
        <w:t>and show reduced activity even under LIUS. Consequently, these healthy cells maintain their viability and proliferative capacity.</w:t>
      </w:r>
    </w:p>
    <w:p w14:paraId="6B63904A" w14:textId="77777777" w:rsidR="00723EEE" w:rsidRPr="00723EEE" w:rsidRDefault="00723EEE" w:rsidP="00723EEE">
      <w:pPr>
        <w:jc w:val="both"/>
        <w:rPr>
          <w:bCs/>
        </w:rPr>
      </w:pPr>
      <w:r w:rsidRPr="00723EEE">
        <w:rPr>
          <w:bCs/>
        </w:rPr>
        <w:t xml:space="preserve">In summary, the framework of our study suggests that LIUS selectivity arises not from biochemical differences but from intrinsic mechanical vulnerabilities of cancer cells—particularly their propensity to form irregular FA-associated curvatures that permit sustained Piezo1 activation. These findings highlight curvature-mediated </w:t>
      </w:r>
      <w:proofErr w:type="spellStart"/>
      <w:r w:rsidRPr="00723EEE">
        <w:rPr>
          <w:bCs/>
        </w:rPr>
        <w:t>mechanotransduction</w:t>
      </w:r>
      <w:proofErr w:type="spellEnd"/>
      <w:r w:rsidRPr="00723EEE">
        <w:rPr>
          <w:bCs/>
        </w:rPr>
        <w:t xml:space="preserve"> as a potential physical mechanism for targeting malignant cells and provide a foundation for designing ultrasound-based therapies that exploit cytoskeletal heterogeneity in cancer.</w:t>
      </w:r>
    </w:p>
    <w:p w14:paraId="65A349A3" w14:textId="77777777" w:rsidR="00723EEE" w:rsidRPr="00723EEE" w:rsidRDefault="00723EEE" w:rsidP="00723EEE">
      <w:pPr>
        <w:jc w:val="both"/>
        <w:rPr>
          <w:bCs/>
        </w:rPr>
      </w:pPr>
    </w:p>
    <w:p w14:paraId="444CDBA4" w14:textId="77777777" w:rsidR="00723EEE" w:rsidRPr="00723EEE" w:rsidRDefault="00723EEE" w:rsidP="00723EEE">
      <w:pPr>
        <w:rPr>
          <w:bCs/>
        </w:rPr>
      </w:pPr>
      <w:r w:rsidRPr="00723EEE">
        <w:rPr>
          <w:b/>
          <w:bCs/>
          <w:lang w:val="en-GB"/>
        </w:rPr>
        <w:t>Conflict of interest</w:t>
      </w:r>
      <w:r w:rsidRPr="00723EEE">
        <w:rPr>
          <w:bCs/>
          <w:lang w:val="en-GB"/>
        </w:rPr>
        <w:t xml:space="preserve">: </w:t>
      </w:r>
      <w:r w:rsidRPr="00723EEE">
        <w:rPr>
          <w:bCs/>
        </w:rPr>
        <w:t>The authors report no conflict of interest.</w:t>
      </w:r>
    </w:p>
    <w:p w14:paraId="5392EBDB" w14:textId="098DA3C4" w:rsidR="00723EEE" w:rsidRPr="00723EEE" w:rsidRDefault="00723EEE" w:rsidP="00D32BFC">
      <w:pPr>
        <w:jc w:val="both"/>
        <w:rPr>
          <w:bCs/>
          <w:lang w:val="en-GB"/>
        </w:rPr>
      </w:pPr>
      <w:r w:rsidRPr="00723EEE">
        <w:rPr>
          <w:b/>
          <w:bCs/>
          <w:lang w:val="en-GB"/>
        </w:rPr>
        <w:t>Funding</w:t>
      </w:r>
      <w:r w:rsidRPr="00723EEE">
        <w:rPr>
          <w:bCs/>
          <w:lang w:val="en-GB"/>
        </w:rPr>
        <w:t>: This work was supported in part by the Engineering and Physical Sciences Research Council, United Kingdom (grant number EP/X004597/1), by the Ministry of Science, Technological Development and Innovation of th</w:t>
      </w:r>
      <w:bookmarkStart w:id="0" w:name="_GoBack"/>
      <w:bookmarkEnd w:id="0"/>
      <w:r w:rsidRPr="00723EEE">
        <w:rPr>
          <w:bCs/>
          <w:lang w:val="en-GB"/>
        </w:rPr>
        <w:t>e Republic of Serbia (Contr</w:t>
      </w:r>
      <w:r w:rsidR="00DA058C">
        <w:rPr>
          <w:bCs/>
          <w:lang w:val="en-GB"/>
        </w:rPr>
        <w:t xml:space="preserve">act No. </w:t>
      </w:r>
      <w:r w:rsidR="00BE2ABC" w:rsidRPr="00BE2ABC">
        <w:rPr>
          <w:bCs/>
          <w:lang w:val="en-GB"/>
        </w:rPr>
        <w:t>451-03-34/2026-03/ 200135</w:t>
      </w:r>
      <w:r w:rsidRPr="00723EEE">
        <w:rPr>
          <w:bCs/>
          <w:lang w:val="en-GB"/>
        </w:rPr>
        <w:t>) and National Health and Medical Research Council of Australia (Investigator Grant L3 2034293).</w:t>
      </w:r>
    </w:p>
    <w:p w14:paraId="466F2320" w14:textId="77777777" w:rsidR="00723EEE" w:rsidRPr="00723EEE" w:rsidRDefault="00723EEE" w:rsidP="00723EEE">
      <w:pPr>
        <w:rPr>
          <w:bCs/>
        </w:rPr>
      </w:pPr>
    </w:p>
    <w:p w14:paraId="30A3520D" w14:textId="77777777" w:rsidR="00723EEE" w:rsidRPr="00723EEE" w:rsidRDefault="00723EEE" w:rsidP="00723EEE">
      <w:pPr>
        <w:rPr>
          <w:bCs/>
        </w:rPr>
      </w:pPr>
      <w:r w:rsidRPr="00723EEE">
        <w:rPr>
          <w:bCs/>
        </w:rPr>
        <w:br w:type="page"/>
      </w:r>
    </w:p>
    <w:p w14:paraId="3007BF2B" w14:textId="23219ED1" w:rsidR="00DB65EF" w:rsidRPr="004A0EB5" w:rsidRDefault="00DB65EF">
      <w:pPr>
        <w:rPr>
          <w:rFonts w:eastAsiaTheme="minorEastAsia"/>
          <w:b/>
          <w:color w:val="000000" w:themeColor="text1"/>
          <w:lang w:val="en-GB"/>
        </w:rPr>
      </w:pPr>
      <w:r w:rsidRPr="004A0EB5">
        <w:rPr>
          <w:rFonts w:eastAsiaTheme="minorEastAsia"/>
          <w:b/>
          <w:color w:val="000000" w:themeColor="text1"/>
          <w:lang w:val="en-GB"/>
        </w:rPr>
        <w:lastRenderedPageBreak/>
        <w:t xml:space="preserve">Appendix: The viscoelasticity of the ventral stress </w:t>
      </w:r>
      <w:proofErr w:type="spellStart"/>
      <w:r w:rsidRPr="004A0EB5">
        <w:rPr>
          <w:rFonts w:eastAsiaTheme="minorEastAsia"/>
          <w:b/>
          <w:color w:val="000000" w:themeColor="text1"/>
          <w:lang w:val="en-GB"/>
        </w:rPr>
        <w:t>fiber</w:t>
      </w:r>
      <w:proofErr w:type="spellEnd"/>
      <w:r w:rsidRPr="004A0EB5">
        <w:rPr>
          <w:rFonts w:eastAsiaTheme="minorEastAsia"/>
          <w:b/>
          <w:color w:val="000000" w:themeColor="text1"/>
          <w:lang w:val="en-GB"/>
        </w:rPr>
        <w:t xml:space="preserve"> network: the constitutive model</w:t>
      </w:r>
    </w:p>
    <w:p w14:paraId="4C478B20" w14:textId="16546F61" w:rsidR="00D54F9C" w:rsidRPr="004A0EB5" w:rsidRDefault="00D54F9C" w:rsidP="00D54F9C">
      <w:pPr>
        <w:jc w:val="both"/>
        <w:rPr>
          <w:rFonts w:eastAsiaTheme="minorEastAsia"/>
          <w:bCs/>
          <w:color w:val="000000" w:themeColor="text1"/>
        </w:rPr>
      </w:pPr>
      <w:r w:rsidRPr="004A0EB5">
        <w:rPr>
          <w:rFonts w:eastAsiaTheme="minorEastAsia"/>
          <w:bCs/>
          <w:color w:val="000000" w:themeColor="text1"/>
        </w:rPr>
        <w:t>A constitutive stress-strain model aimed at characterizing the viscoelastic properties of the ventral cytoskeleton can be developed based on micro-rheological studies. Micro-rheological investigations, represented through the relationship of storage and loss moduli against angular velocity, have been conducted for: (i) active actin networks in vitro [</w:t>
      </w:r>
      <w:r w:rsidR="00590EB3">
        <w:rPr>
          <w:rFonts w:eastAsiaTheme="minorEastAsia"/>
          <w:bCs/>
          <w:color w:val="000000" w:themeColor="text1"/>
          <w:highlight w:val="yellow"/>
        </w:rPr>
        <w:t>87</w:t>
      </w:r>
      <w:r w:rsidR="00C271FE" w:rsidRPr="00913BD1">
        <w:rPr>
          <w:rFonts w:eastAsiaTheme="minorEastAsia"/>
          <w:bCs/>
          <w:color w:val="000000" w:themeColor="text1"/>
          <w:highlight w:val="yellow"/>
        </w:rPr>
        <w:t>-</w:t>
      </w:r>
      <w:r w:rsidR="00590EB3">
        <w:rPr>
          <w:rFonts w:eastAsiaTheme="minorEastAsia"/>
          <w:bCs/>
          <w:color w:val="000000" w:themeColor="text1"/>
          <w:highlight w:val="yellow"/>
        </w:rPr>
        <w:t>8</w:t>
      </w:r>
      <w:r w:rsidR="00590EB3">
        <w:rPr>
          <w:rFonts w:eastAsiaTheme="minorEastAsia"/>
          <w:bCs/>
          <w:color w:val="000000" w:themeColor="text1"/>
        </w:rPr>
        <w:t>9</w:t>
      </w:r>
      <w:r w:rsidRPr="004A0EB5">
        <w:rPr>
          <w:rFonts w:eastAsiaTheme="minorEastAsia"/>
          <w:bCs/>
          <w:color w:val="000000" w:themeColor="text1"/>
        </w:rPr>
        <w:t>] and (ii) membranes from various living cells [</w:t>
      </w:r>
      <w:r w:rsidR="00904E43" w:rsidRPr="00904E43">
        <w:rPr>
          <w:rFonts w:eastAsiaTheme="minorEastAsia"/>
          <w:bCs/>
          <w:color w:val="000000" w:themeColor="text1"/>
          <w:highlight w:val="yellow"/>
        </w:rPr>
        <w:t>9</w:t>
      </w:r>
      <w:r w:rsidR="00590EB3">
        <w:rPr>
          <w:rFonts w:eastAsiaTheme="minorEastAsia"/>
          <w:bCs/>
          <w:color w:val="000000" w:themeColor="text1"/>
          <w:highlight w:val="yellow"/>
        </w:rPr>
        <w:t>0</w:t>
      </w:r>
      <w:r w:rsidR="00C271FE" w:rsidRPr="00904E43">
        <w:rPr>
          <w:rFonts w:eastAsiaTheme="minorEastAsia"/>
          <w:bCs/>
          <w:color w:val="000000" w:themeColor="text1"/>
          <w:highlight w:val="yellow"/>
        </w:rPr>
        <w:t>-</w:t>
      </w:r>
      <w:r w:rsidR="00590EB3" w:rsidRPr="00590EB3">
        <w:rPr>
          <w:rFonts w:eastAsiaTheme="minorEastAsia"/>
          <w:bCs/>
          <w:color w:val="000000" w:themeColor="text1"/>
          <w:highlight w:val="yellow"/>
        </w:rPr>
        <w:t>92</w:t>
      </w:r>
      <w:r w:rsidRPr="004A0EB5">
        <w:rPr>
          <w:rFonts w:eastAsiaTheme="minorEastAsia"/>
          <w:bCs/>
          <w:color w:val="000000" w:themeColor="text1"/>
        </w:rPr>
        <w:t>]. The storage modulus represents a measure of the accumulated elastic and contractile energy, while the loss modulus represents a measure of energy dissipation. The experimental findings concerning live cells encompass the overall response of the dorsal region of the cell membrane, which integrates multiple contributions from the lipid bilayer, actin cortex, and cytoskeleton. Isolating the specific contribution of the cytoskeleton from these data presents a significant challenge. While the viscoelasticity of individual stress fibers corresponds to the Kelvin-Voigt model [</w:t>
      </w:r>
      <w:r w:rsidR="00296FF4" w:rsidRPr="004A0EB5">
        <w:rPr>
          <w:rFonts w:eastAsiaTheme="minorEastAsia"/>
          <w:bCs/>
          <w:color w:val="000000" w:themeColor="text1"/>
          <w:highlight w:val="yellow"/>
        </w:rPr>
        <w:t>62</w:t>
      </w:r>
      <w:r w:rsidRPr="004A0EB5">
        <w:rPr>
          <w:rFonts w:eastAsiaTheme="minorEastAsia"/>
          <w:bCs/>
          <w:color w:val="000000" w:themeColor="text1"/>
        </w:rPr>
        <w:t>], the viscoelasticity of the ventral cytoskeleton should account for damping effects caused by inter-fiber interactions and has been described by including fractional derivatives in the form of the fractional Kelvin-Voigt model [</w:t>
      </w:r>
      <w:r w:rsidR="00913BD1" w:rsidRPr="00913BD1">
        <w:rPr>
          <w:rFonts w:eastAsiaTheme="minorEastAsia"/>
          <w:bCs/>
          <w:color w:val="000000" w:themeColor="text1"/>
          <w:highlight w:val="yellow"/>
        </w:rPr>
        <w:t>9</w:t>
      </w:r>
      <w:r w:rsidR="00590EB3" w:rsidRPr="00590EB3">
        <w:rPr>
          <w:rFonts w:eastAsiaTheme="minorEastAsia"/>
          <w:bCs/>
          <w:color w:val="000000" w:themeColor="text1"/>
          <w:highlight w:val="yellow"/>
        </w:rPr>
        <w:t>3</w:t>
      </w:r>
      <w:r w:rsidRPr="004A0EB5">
        <w:rPr>
          <w:rFonts w:eastAsiaTheme="minorEastAsia"/>
          <w:bCs/>
          <w:color w:val="000000" w:themeColor="text1"/>
        </w:rPr>
        <w:t xml:space="preserve">]. This model has described a wide range of </w:t>
      </w:r>
      <w:r w:rsidRPr="004A0EB5">
        <w:rPr>
          <w:rFonts w:eastAsiaTheme="minorEastAsia"/>
          <w:bCs/>
          <w:i/>
          <w:iCs/>
          <w:color w:val="000000" w:themeColor="text1"/>
        </w:rPr>
        <w:t>in vitro</w:t>
      </w:r>
      <w:r w:rsidRPr="004A0EB5">
        <w:rPr>
          <w:rFonts w:eastAsiaTheme="minorEastAsia"/>
          <w:bCs/>
          <w:color w:val="000000" w:themeColor="text1"/>
        </w:rPr>
        <w:t xml:space="preserve"> and </w:t>
      </w:r>
      <w:r w:rsidRPr="004A0EB5">
        <w:rPr>
          <w:rFonts w:eastAsiaTheme="minorEastAsia"/>
          <w:bCs/>
          <w:i/>
          <w:iCs/>
          <w:color w:val="000000" w:themeColor="text1"/>
        </w:rPr>
        <w:t>in vivo</w:t>
      </w:r>
      <w:r w:rsidRPr="004A0EB5">
        <w:rPr>
          <w:rFonts w:eastAsiaTheme="minorEastAsia"/>
          <w:bCs/>
          <w:color w:val="000000" w:themeColor="text1"/>
        </w:rPr>
        <w:t xml:space="preserve"> active actin networks. The fractional Kelvin-Voigt model, developed by </w:t>
      </w:r>
      <w:proofErr w:type="spellStart"/>
      <w:r w:rsidRPr="004A0EB5">
        <w:rPr>
          <w:rFonts w:eastAsiaTheme="minorEastAsia"/>
          <w:bCs/>
          <w:color w:val="000000" w:themeColor="text1"/>
        </w:rPr>
        <w:t>Pajic-Lijakovic</w:t>
      </w:r>
      <w:proofErr w:type="spellEnd"/>
      <w:r w:rsidRPr="004A0EB5">
        <w:rPr>
          <w:rFonts w:eastAsiaTheme="minorEastAsia"/>
          <w:bCs/>
          <w:color w:val="000000" w:themeColor="text1"/>
        </w:rPr>
        <w:t xml:space="preserve"> and </w:t>
      </w:r>
      <w:proofErr w:type="spellStart"/>
      <w:r w:rsidRPr="004A0EB5">
        <w:rPr>
          <w:rFonts w:eastAsiaTheme="minorEastAsia"/>
          <w:bCs/>
          <w:color w:val="000000" w:themeColor="text1"/>
        </w:rPr>
        <w:t>Milivojevic</w:t>
      </w:r>
      <w:proofErr w:type="spellEnd"/>
      <w:r w:rsidRPr="004A0EB5">
        <w:rPr>
          <w:rFonts w:eastAsiaTheme="minorEastAsia"/>
          <w:bCs/>
          <w:color w:val="000000" w:themeColor="text1"/>
        </w:rPr>
        <w:t>, is articulated as [</w:t>
      </w:r>
      <w:r w:rsidR="00913BD1" w:rsidRPr="00913BD1">
        <w:rPr>
          <w:rFonts w:eastAsiaTheme="minorEastAsia"/>
          <w:bCs/>
          <w:color w:val="000000" w:themeColor="text1"/>
          <w:highlight w:val="yellow"/>
        </w:rPr>
        <w:t>9</w:t>
      </w:r>
      <w:r w:rsidR="00590EB3" w:rsidRPr="00590EB3">
        <w:rPr>
          <w:rFonts w:eastAsiaTheme="minorEastAsia"/>
          <w:bCs/>
          <w:color w:val="000000" w:themeColor="text1"/>
          <w:highlight w:val="yellow"/>
        </w:rPr>
        <w:t>3</w:t>
      </w:r>
      <w:r w:rsidRPr="004A0EB5">
        <w:rPr>
          <w:rFonts w:eastAsiaTheme="minorEastAsia"/>
          <w:bCs/>
          <w:color w:val="000000" w:themeColor="text1"/>
        </w:rPr>
        <w:t>]:</w:t>
      </w:r>
    </w:p>
    <w:p w14:paraId="6FB11A92" w14:textId="4272ED92" w:rsidR="00D54F9C" w:rsidRPr="004A0EB5" w:rsidRDefault="0026784A" w:rsidP="00D54F9C">
      <w:pPr>
        <w:jc w:val="both"/>
        <w:rPr>
          <w:rFonts w:eastAsiaTheme="minorEastAsia"/>
          <w:bCs/>
          <w:color w:val="000000" w:themeColor="text1"/>
        </w:rPr>
      </w:pPr>
      <m:oMath>
        <m:sSub>
          <m:sSubPr>
            <m:ctrlPr>
              <w:rPr>
                <w:rFonts w:ascii="Cambria Math" w:eastAsiaTheme="minorEastAsia" w:hAnsi="Cambria Math"/>
                <w:b/>
                <w:bCs/>
                <w:i/>
                <w:color w:val="000000" w:themeColor="text1"/>
                <w:lang w:val="en-GB"/>
              </w:rPr>
            </m:ctrlPr>
          </m:sSubPr>
          <m:e>
            <m:acc>
              <m:accPr>
                <m:chr m:val="̃"/>
                <m:ctrlPr>
                  <w:rPr>
                    <w:rFonts w:ascii="Cambria Math" w:eastAsiaTheme="minorEastAsia" w:hAnsi="Cambria Math"/>
                    <w:b/>
                    <w:bCs/>
                    <w:i/>
                    <w:color w:val="000000" w:themeColor="text1"/>
                    <w:lang w:val="en-GB"/>
                  </w:rPr>
                </m:ctrlPr>
              </m:accPr>
              <m:e>
                <m:r>
                  <m:rPr>
                    <m:sty m:val="bi"/>
                  </m:rPr>
                  <w:rPr>
                    <w:rFonts w:ascii="Cambria Math" w:eastAsiaTheme="minorEastAsia" w:hAnsi="Cambria Math"/>
                    <w:color w:val="000000" w:themeColor="text1"/>
                    <w:lang w:val="en-GB"/>
                  </w:rPr>
                  <m:t>σ</m:t>
                </m:r>
              </m:e>
            </m:acc>
          </m:e>
          <m:sub>
            <m:r>
              <m:rPr>
                <m:sty m:val="bi"/>
              </m:rPr>
              <w:rPr>
                <w:rFonts w:ascii="Cambria Math" w:eastAsiaTheme="minorEastAsia" w:hAnsi="Cambria Math"/>
                <w:color w:val="000000" w:themeColor="text1"/>
                <w:lang w:val="en-GB"/>
              </w:rPr>
              <m:t>c</m:t>
            </m:r>
          </m:sub>
        </m:sSub>
        <m:d>
          <m:dPr>
            <m:ctrlPr>
              <w:rPr>
                <w:rFonts w:ascii="Cambria Math" w:eastAsiaTheme="minorEastAsia" w:hAnsi="Cambria Math"/>
                <w:bCs/>
                <w:i/>
                <w:color w:val="000000" w:themeColor="text1"/>
                <w:lang w:val="en-GB"/>
              </w:rPr>
            </m:ctrlPr>
          </m:dPr>
          <m:e>
            <m:r>
              <w:rPr>
                <w:rFonts w:ascii="Cambria Math" w:eastAsiaTheme="minorEastAsia" w:hAnsi="Cambria Math"/>
                <w:color w:val="000000" w:themeColor="text1"/>
                <w:lang w:val="en-GB"/>
              </w:rPr>
              <m:t>r,τ</m:t>
            </m:r>
          </m:e>
        </m:d>
        <m:r>
          <w:rPr>
            <w:rFonts w:ascii="Cambria Math" w:eastAsiaTheme="minorEastAsia" w:hAnsi="Cambria Math"/>
            <w:color w:val="000000" w:themeColor="text1"/>
            <w:lang w:val="en-GB"/>
          </w:rPr>
          <m:t>=</m:t>
        </m:r>
        <m:sSub>
          <m:sSubPr>
            <m:ctrlPr>
              <w:rPr>
                <w:rFonts w:ascii="Cambria Math" w:eastAsiaTheme="minorEastAsia" w:hAnsi="Cambria Math"/>
                <w:bCs/>
                <w:i/>
                <w:color w:val="000000" w:themeColor="text1"/>
              </w:rPr>
            </m:ctrlPr>
          </m:sSubPr>
          <m:e>
            <m:r>
              <w:rPr>
                <w:rFonts w:ascii="Cambria Math" w:eastAsiaTheme="minorEastAsia" w:hAnsi="Cambria Math"/>
                <w:color w:val="000000" w:themeColor="text1"/>
              </w:rPr>
              <m:t>G</m:t>
            </m:r>
          </m:e>
          <m:sub>
            <m:r>
              <w:rPr>
                <w:rFonts w:ascii="Cambria Math" w:eastAsiaTheme="minorEastAsia" w:hAnsi="Cambria Math"/>
                <w:color w:val="000000" w:themeColor="text1"/>
              </w:rPr>
              <m:t>sC</m:t>
            </m:r>
          </m:sub>
        </m:sSub>
        <m:d>
          <m:dPr>
            <m:ctrlPr>
              <w:rPr>
                <w:rFonts w:ascii="Cambria Math" w:eastAsiaTheme="minorEastAsia" w:hAnsi="Cambria Math"/>
                <w:bCs/>
                <w:i/>
                <w:color w:val="000000" w:themeColor="text1"/>
              </w:rPr>
            </m:ctrlPr>
          </m:dPr>
          <m:e>
            <m:r>
              <w:rPr>
                <w:rFonts w:ascii="Cambria Math" w:eastAsiaTheme="minorEastAsia" w:hAnsi="Cambria Math"/>
                <w:color w:val="000000" w:themeColor="text1"/>
              </w:rPr>
              <m:t>r</m:t>
            </m:r>
          </m:e>
        </m:d>
        <m:sSub>
          <m:sSubPr>
            <m:ctrlPr>
              <w:rPr>
                <w:rFonts w:ascii="Cambria Math" w:eastAsiaTheme="minorEastAsia" w:hAnsi="Cambria Math"/>
                <w:b/>
                <w:bCs/>
                <w:i/>
                <w:color w:val="000000" w:themeColor="text1"/>
                <w:lang w:val="en-GB"/>
              </w:rPr>
            </m:ctrlPr>
          </m:sSubPr>
          <m:e>
            <m:acc>
              <m:accPr>
                <m:chr m:val="̃"/>
                <m:ctrlPr>
                  <w:rPr>
                    <w:rFonts w:ascii="Cambria Math" w:eastAsiaTheme="minorEastAsia" w:hAnsi="Cambria Math"/>
                    <w:b/>
                    <w:bCs/>
                    <w:i/>
                    <w:color w:val="000000" w:themeColor="text1"/>
                    <w:lang w:val="en-GB"/>
                  </w:rPr>
                </m:ctrlPr>
              </m:accPr>
              <m:e>
                <m:r>
                  <m:rPr>
                    <m:sty m:val="bi"/>
                  </m:rPr>
                  <w:rPr>
                    <w:rFonts w:ascii="Cambria Math" w:eastAsiaTheme="minorEastAsia" w:hAnsi="Cambria Math"/>
                    <w:color w:val="000000" w:themeColor="text1"/>
                    <w:lang w:val="en-GB"/>
                  </w:rPr>
                  <m:t>ε</m:t>
                </m:r>
              </m:e>
            </m:acc>
          </m:e>
          <m:sub>
            <m:r>
              <m:rPr>
                <m:sty m:val="bi"/>
              </m:rPr>
              <w:rPr>
                <w:rFonts w:ascii="Cambria Math" w:eastAsiaTheme="minorEastAsia" w:hAnsi="Cambria Math"/>
                <w:color w:val="000000" w:themeColor="text1"/>
                <w:lang w:val="en-GB"/>
              </w:rPr>
              <m:t>m</m:t>
            </m:r>
          </m:sub>
        </m:sSub>
        <m:r>
          <w:rPr>
            <w:rFonts w:ascii="Cambria Math" w:eastAsiaTheme="minorEastAsia" w:hAnsi="Cambria Math"/>
            <w:color w:val="000000" w:themeColor="text1"/>
          </w:rPr>
          <m:t>+</m:t>
        </m:r>
        <m:sSub>
          <m:sSubPr>
            <m:ctrlPr>
              <w:rPr>
                <w:rFonts w:ascii="Cambria Math" w:eastAsiaTheme="minorEastAsia" w:hAnsi="Cambria Math"/>
                <w:bCs/>
                <w:i/>
                <w:color w:val="000000" w:themeColor="text1"/>
              </w:rPr>
            </m:ctrlPr>
          </m:sSubPr>
          <m:e>
            <m:r>
              <w:rPr>
                <w:rFonts w:ascii="Cambria Math" w:eastAsiaTheme="minorEastAsia" w:hAnsi="Cambria Math"/>
                <w:color w:val="000000" w:themeColor="text1"/>
              </w:rPr>
              <m:t>η</m:t>
            </m:r>
          </m:e>
          <m:sub>
            <m:r>
              <w:rPr>
                <w:rFonts w:ascii="Cambria Math" w:eastAsiaTheme="minorEastAsia" w:hAnsi="Cambria Math"/>
                <w:color w:val="000000" w:themeColor="text1"/>
              </w:rPr>
              <m:t>α</m:t>
            </m:r>
          </m:sub>
        </m:sSub>
        <m:d>
          <m:dPr>
            <m:ctrlPr>
              <w:rPr>
                <w:rFonts w:ascii="Cambria Math" w:eastAsiaTheme="minorEastAsia" w:hAnsi="Cambria Math"/>
                <w:bCs/>
                <w:i/>
                <w:color w:val="000000" w:themeColor="text1"/>
              </w:rPr>
            </m:ctrlPr>
          </m:dPr>
          <m:e>
            <m:r>
              <w:rPr>
                <w:rFonts w:ascii="Cambria Math" w:eastAsiaTheme="minorEastAsia" w:hAnsi="Cambria Math"/>
                <w:color w:val="000000" w:themeColor="text1"/>
              </w:rPr>
              <m:t>r</m:t>
            </m:r>
          </m:e>
        </m:d>
        <m:sSubSup>
          <m:sSubSupPr>
            <m:ctrlPr>
              <w:rPr>
                <w:rFonts w:ascii="Cambria Math" w:eastAsiaTheme="minorEastAsia" w:hAnsi="Cambria Math"/>
                <w:bCs/>
                <w:i/>
                <w:color w:val="000000" w:themeColor="text1"/>
              </w:rPr>
            </m:ctrlPr>
          </m:sSubSupPr>
          <m:e>
            <m:r>
              <w:rPr>
                <w:rFonts w:ascii="Cambria Math" w:eastAsiaTheme="minorEastAsia" w:hAnsi="Cambria Math"/>
                <w:color w:val="000000" w:themeColor="text1"/>
              </w:rPr>
              <m:t>D</m:t>
            </m:r>
          </m:e>
          <m:sub>
            <m:r>
              <w:rPr>
                <w:rFonts w:ascii="Cambria Math" w:eastAsiaTheme="minorEastAsia" w:hAnsi="Cambria Math"/>
                <w:color w:val="000000" w:themeColor="text1"/>
              </w:rPr>
              <m:t>t</m:t>
            </m:r>
          </m:sub>
          <m:sup>
            <m:r>
              <w:rPr>
                <w:rFonts w:ascii="Cambria Math" w:eastAsiaTheme="minorEastAsia" w:hAnsi="Cambria Math"/>
                <w:color w:val="000000" w:themeColor="text1"/>
              </w:rPr>
              <m:t>α</m:t>
            </m:r>
          </m:sup>
        </m:sSubSup>
        <m:r>
          <w:rPr>
            <w:rFonts w:ascii="Cambria Math" w:eastAsiaTheme="minorEastAsia" w:hAnsi="Cambria Math"/>
            <w:color w:val="000000" w:themeColor="text1"/>
          </w:rPr>
          <m:t xml:space="preserve"> </m:t>
        </m:r>
        <m:sSub>
          <m:sSubPr>
            <m:ctrlPr>
              <w:rPr>
                <w:rFonts w:ascii="Cambria Math" w:eastAsiaTheme="minorEastAsia" w:hAnsi="Cambria Math"/>
                <w:b/>
                <w:bCs/>
                <w:i/>
                <w:color w:val="000000" w:themeColor="text1"/>
                <w:lang w:val="en-GB"/>
              </w:rPr>
            </m:ctrlPr>
          </m:sSubPr>
          <m:e>
            <m:acc>
              <m:accPr>
                <m:chr m:val="̃"/>
                <m:ctrlPr>
                  <w:rPr>
                    <w:rFonts w:ascii="Cambria Math" w:eastAsiaTheme="minorEastAsia" w:hAnsi="Cambria Math"/>
                    <w:b/>
                    <w:bCs/>
                    <w:i/>
                    <w:color w:val="000000" w:themeColor="text1"/>
                    <w:lang w:val="en-GB"/>
                  </w:rPr>
                </m:ctrlPr>
              </m:accPr>
              <m:e>
                <m:r>
                  <m:rPr>
                    <m:sty m:val="bi"/>
                  </m:rPr>
                  <w:rPr>
                    <w:rFonts w:ascii="Cambria Math" w:eastAsiaTheme="minorEastAsia" w:hAnsi="Cambria Math"/>
                    <w:color w:val="000000" w:themeColor="text1"/>
                    <w:lang w:val="en-GB"/>
                  </w:rPr>
                  <m:t>ε</m:t>
                </m:r>
              </m:e>
            </m:acc>
          </m:e>
          <m:sub>
            <m:r>
              <m:rPr>
                <m:sty m:val="bi"/>
              </m:rPr>
              <w:rPr>
                <w:rFonts w:ascii="Cambria Math" w:eastAsiaTheme="minorEastAsia" w:hAnsi="Cambria Math"/>
                <w:color w:val="000000" w:themeColor="text1"/>
                <w:lang w:val="en-GB"/>
              </w:rPr>
              <m:t>m</m:t>
            </m:r>
          </m:sub>
        </m:sSub>
        <m:r>
          <w:rPr>
            <w:rFonts w:ascii="Cambria Math" w:eastAsiaTheme="minorEastAsia" w:hAnsi="Cambria Math"/>
            <w:color w:val="000000" w:themeColor="text1"/>
            <w:lang w:val="en-GB"/>
          </w:rPr>
          <m:t>+</m:t>
        </m:r>
        <m:sSub>
          <m:sSubPr>
            <m:ctrlPr>
              <w:rPr>
                <w:rFonts w:ascii="Cambria Math" w:eastAsiaTheme="minorEastAsia" w:hAnsi="Cambria Math"/>
                <w:bCs/>
                <w:i/>
                <w:color w:val="000000" w:themeColor="text1"/>
              </w:rPr>
            </m:ctrlPr>
          </m:sSubPr>
          <m:e>
            <m:r>
              <w:rPr>
                <w:rFonts w:ascii="Cambria Math" w:eastAsiaTheme="minorEastAsia" w:hAnsi="Cambria Math"/>
                <w:color w:val="000000" w:themeColor="text1"/>
              </w:rPr>
              <m:t>η</m:t>
            </m:r>
          </m:e>
          <m:sub>
            <m:r>
              <w:rPr>
                <w:rFonts w:ascii="Cambria Math" w:eastAsiaTheme="minorEastAsia" w:hAnsi="Cambria Math"/>
                <w:color w:val="000000" w:themeColor="text1"/>
              </w:rPr>
              <m:t>C</m:t>
            </m:r>
          </m:sub>
        </m:sSub>
        <m:d>
          <m:dPr>
            <m:ctrlPr>
              <w:rPr>
                <w:rFonts w:ascii="Cambria Math" w:eastAsiaTheme="minorEastAsia" w:hAnsi="Cambria Math"/>
                <w:bCs/>
                <w:i/>
                <w:color w:val="000000" w:themeColor="text1"/>
              </w:rPr>
            </m:ctrlPr>
          </m:dPr>
          <m:e>
            <m:r>
              <w:rPr>
                <w:rFonts w:ascii="Cambria Math" w:eastAsiaTheme="minorEastAsia" w:hAnsi="Cambria Math"/>
                <w:color w:val="000000" w:themeColor="text1"/>
              </w:rPr>
              <m:t>r</m:t>
            </m:r>
          </m:e>
        </m:d>
        <m:sSub>
          <m:sSubPr>
            <m:ctrlPr>
              <w:rPr>
                <w:rFonts w:ascii="Cambria Math" w:eastAsiaTheme="minorEastAsia" w:hAnsi="Cambria Math"/>
                <w:b/>
                <w:bCs/>
                <w:i/>
                <w:color w:val="000000" w:themeColor="text1"/>
              </w:rPr>
            </m:ctrlPr>
          </m:sSubPr>
          <m:e>
            <m:acc>
              <m:accPr>
                <m:chr m:val="̇"/>
                <m:ctrlPr>
                  <w:rPr>
                    <w:rFonts w:ascii="Cambria Math" w:eastAsiaTheme="minorEastAsia" w:hAnsi="Cambria Math"/>
                    <w:b/>
                    <w:bCs/>
                    <w:i/>
                    <w:color w:val="000000" w:themeColor="text1"/>
                  </w:rPr>
                </m:ctrlPr>
              </m:accPr>
              <m:e>
                <m:acc>
                  <m:accPr>
                    <m:chr m:val="̃"/>
                    <m:ctrlPr>
                      <w:rPr>
                        <w:rFonts w:ascii="Cambria Math" w:eastAsiaTheme="minorEastAsia" w:hAnsi="Cambria Math"/>
                        <w:b/>
                        <w:bCs/>
                        <w:i/>
                        <w:color w:val="000000" w:themeColor="text1"/>
                      </w:rPr>
                    </m:ctrlPr>
                  </m:accPr>
                  <m:e>
                    <m:r>
                      <m:rPr>
                        <m:sty m:val="bi"/>
                      </m:rPr>
                      <w:rPr>
                        <w:rFonts w:ascii="Cambria Math" w:eastAsiaTheme="minorEastAsia" w:hAnsi="Cambria Math"/>
                        <w:color w:val="000000" w:themeColor="text1"/>
                      </w:rPr>
                      <m:t>ε</m:t>
                    </m:r>
                  </m:e>
                </m:acc>
              </m:e>
            </m:acc>
          </m:e>
          <m:sub>
            <m:r>
              <m:rPr>
                <m:sty m:val="bi"/>
              </m:rPr>
              <w:rPr>
                <w:rFonts w:ascii="Cambria Math" w:eastAsiaTheme="minorEastAsia" w:hAnsi="Cambria Math"/>
                <w:color w:val="000000" w:themeColor="text1"/>
              </w:rPr>
              <m:t>m</m:t>
            </m:r>
          </m:sub>
        </m:sSub>
      </m:oMath>
      <w:r w:rsidR="00D54F9C" w:rsidRPr="004A0EB5">
        <w:rPr>
          <w:rFonts w:eastAsiaTheme="minorEastAsia"/>
          <w:b/>
          <w:bCs/>
          <w:color w:val="000000" w:themeColor="text1"/>
        </w:rPr>
        <w:t xml:space="preserve"> </w:t>
      </w:r>
      <w:r w:rsidR="00D54F9C" w:rsidRPr="004A0EB5">
        <w:rPr>
          <w:rFonts w:eastAsiaTheme="minorEastAsia"/>
          <w:bCs/>
          <w:color w:val="000000" w:themeColor="text1"/>
        </w:rPr>
        <w:tab/>
      </w:r>
      <w:r w:rsidR="00D54F9C" w:rsidRPr="004A0EB5">
        <w:rPr>
          <w:rFonts w:eastAsiaTheme="minorEastAsia"/>
          <w:bCs/>
          <w:color w:val="000000" w:themeColor="text1"/>
        </w:rPr>
        <w:tab/>
      </w:r>
      <w:r w:rsidR="00D54F9C" w:rsidRPr="004A0EB5">
        <w:rPr>
          <w:rFonts w:eastAsiaTheme="minorEastAsia"/>
          <w:bCs/>
          <w:color w:val="000000" w:themeColor="text1"/>
        </w:rPr>
        <w:tab/>
      </w:r>
      <w:r w:rsidR="00D54F9C" w:rsidRPr="004A0EB5">
        <w:rPr>
          <w:rFonts w:eastAsiaTheme="minorEastAsia"/>
          <w:bCs/>
          <w:color w:val="000000" w:themeColor="text1"/>
        </w:rPr>
        <w:tab/>
      </w:r>
      <w:r w:rsidR="00D54F9C" w:rsidRPr="004A0EB5">
        <w:rPr>
          <w:rFonts w:eastAsiaTheme="minorEastAsia"/>
          <w:bCs/>
          <w:color w:val="000000" w:themeColor="text1"/>
        </w:rPr>
        <w:tab/>
        <w:t>(1A)</w:t>
      </w:r>
    </w:p>
    <w:p w14:paraId="70501BCD" w14:textId="09845621" w:rsidR="00D54F9C" w:rsidRPr="002F5AD7" w:rsidRDefault="00D54F9C" w:rsidP="00D54F9C">
      <w:pPr>
        <w:jc w:val="both"/>
        <w:rPr>
          <w:rFonts w:eastAsiaTheme="minorEastAsia"/>
          <w:color w:val="000000" w:themeColor="text1"/>
          <w:lang w:val="en-GB"/>
        </w:rPr>
      </w:pPr>
      <w:r w:rsidRPr="004A0EB5">
        <w:rPr>
          <w:rFonts w:eastAsiaTheme="minorEastAsia"/>
          <w:bCs/>
          <w:color w:val="000000" w:themeColor="text1"/>
        </w:rPr>
        <w:t xml:space="preserve">where </w:t>
      </w:r>
      <m:oMath>
        <m:r>
          <w:rPr>
            <w:rFonts w:ascii="Cambria Math" w:eastAsiaTheme="minorEastAsia" w:hAnsi="Cambria Math"/>
            <w:color w:val="000000" w:themeColor="text1"/>
          </w:rPr>
          <m:t>τ</m:t>
        </m:r>
      </m:oMath>
      <w:r w:rsidRPr="004A0EB5">
        <w:rPr>
          <w:rFonts w:eastAsiaTheme="minorEastAsia"/>
          <w:bCs/>
          <w:color w:val="000000" w:themeColor="text1"/>
        </w:rPr>
        <w:t xml:space="preserve"> is the timescale in minutes,</w:t>
      </w:r>
      <w:r w:rsidRPr="004A0EB5">
        <w:rPr>
          <w:rFonts w:eastAsiaTheme="minorEastAsia"/>
          <w:bCs/>
          <w:color w:val="000000" w:themeColor="text1"/>
          <w:lang w:val="en-GB"/>
        </w:rPr>
        <w:t xml:space="preserve"> </w:t>
      </w:r>
      <m:oMath>
        <m:sSub>
          <m:sSubPr>
            <m:ctrlPr>
              <w:rPr>
                <w:rFonts w:ascii="Cambria Math" w:eastAsiaTheme="minorEastAsia" w:hAnsi="Cambria Math"/>
                <w:b/>
                <w:bCs/>
                <w:i/>
                <w:color w:val="000000" w:themeColor="text1"/>
                <w:lang w:val="en-GB"/>
              </w:rPr>
            </m:ctrlPr>
          </m:sSubPr>
          <m:e>
            <m:acc>
              <m:accPr>
                <m:chr m:val="̃"/>
                <m:ctrlPr>
                  <w:rPr>
                    <w:rFonts w:ascii="Cambria Math" w:eastAsiaTheme="minorEastAsia" w:hAnsi="Cambria Math"/>
                    <w:b/>
                    <w:bCs/>
                    <w:i/>
                    <w:color w:val="000000" w:themeColor="text1"/>
                    <w:lang w:val="en-GB"/>
                  </w:rPr>
                </m:ctrlPr>
              </m:accPr>
              <m:e>
                <m:r>
                  <m:rPr>
                    <m:sty m:val="bi"/>
                  </m:rPr>
                  <w:rPr>
                    <w:rFonts w:ascii="Cambria Math" w:eastAsiaTheme="minorEastAsia" w:hAnsi="Cambria Math"/>
                    <w:color w:val="000000" w:themeColor="text1"/>
                    <w:lang w:val="en-GB"/>
                  </w:rPr>
                  <m:t>σ</m:t>
                </m:r>
              </m:e>
            </m:acc>
          </m:e>
          <m:sub>
            <m:r>
              <m:rPr>
                <m:sty m:val="bi"/>
              </m:rPr>
              <w:rPr>
                <w:rFonts w:ascii="Cambria Math" w:eastAsiaTheme="minorEastAsia" w:hAnsi="Cambria Math"/>
                <w:color w:val="000000" w:themeColor="text1"/>
                <w:lang w:val="en-GB"/>
              </w:rPr>
              <m:t>c</m:t>
            </m:r>
          </m:sub>
        </m:sSub>
        <m:d>
          <m:dPr>
            <m:ctrlPr>
              <w:rPr>
                <w:rFonts w:ascii="Cambria Math" w:eastAsiaTheme="minorEastAsia" w:hAnsi="Cambria Math"/>
                <w:bCs/>
                <w:i/>
                <w:color w:val="000000" w:themeColor="text1"/>
                <w:lang w:val="en-GB"/>
              </w:rPr>
            </m:ctrlPr>
          </m:dPr>
          <m:e>
            <m:r>
              <w:rPr>
                <w:rFonts w:ascii="Cambria Math" w:eastAsiaTheme="minorEastAsia" w:hAnsi="Cambria Math"/>
                <w:color w:val="000000" w:themeColor="text1"/>
                <w:lang w:val="en-GB"/>
              </w:rPr>
              <m:t>r,τ</m:t>
            </m:r>
          </m:e>
        </m:d>
      </m:oMath>
      <w:r w:rsidRPr="004A0EB5">
        <w:rPr>
          <w:rFonts w:eastAsiaTheme="minorEastAsia"/>
          <w:b/>
          <w:bCs/>
          <w:color w:val="000000" w:themeColor="text1"/>
          <w:lang w:val="en-GB"/>
        </w:rPr>
        <w:t xml:space="preserve"> </w:t>
      </w:r>
      <w:r w:rsidRPr="004A0EB5">
        <w:rPr>
          <w:rFonts w:eastAsiaTheme="minorEastAsia"/>
          <w:bCs/>
          <w:color w:val="000000" w:themeColor="text1"/>
          <w:lang w:val="en-GB"/>
        </w:rPr>
        <w:t xml:space="preserve">is the mechanical stress of the cytoskeleton, </w:t>
      </w:r>
      <m:oMath>
        <m:sSub>
          <m:sSubPr>
            <m:ctrlPr>
              <w:rPr>
                <w:rFonts w:ascii="Cambria Math" w:eastAsiaTheme="minorEastAsia" w:hAnsi="Cambria Math"/>
                <w:bCs/>
                <w:i/>
                <w:color w:val="000000" w:themeColor="text1"/>
              </w:rPr>
            </m:ctrlPr>
          </m:sSubPr>
          <m:e>
            <m:r>
              <w:rPr>
                <w:rFonts w:ascii="Cambria Math" w:eastAsiaTheme="minorEastAsia" w:hAnsi="Cambria Math"/>
                <w:color w:val="000000" w:themeColor="text1"/>
              </w:rPr>
              <m:t>G</m:t>
            </m:r>
          </m:e>
          <m:sub>
            <m:r>
              <w:rPr>
                <w:rFonts w:ascii="Cambria Math" w:eastAsiaTheme="minorEastAsia" w:hAnsi="Cambria Math"/>
                <w:color w:val="000000" w:themeColor="text1"/>
              </w:rPr>
              <m:t>sC</m:t>
            </m:r>
          </m:sub>
        </m:sSub>
        <m:d>
          <m:dPr>
            <m:ctrlPr>
              <w:rPr>
                <w:rFonts w:ascii="Cambria Math" w:eastAsiaTheme="minorEastAsia" w:hAnsi="Cambria Math"/>
                <w:bCs/>
                <w:i/>
                <w:color w:val="000000" w:themeColor="text1"/>
              </w:rPr>
            </m:ctrlPr>
          </m:dPr>
          <m:e>
            <m:r>
              <w:rPr>
                <w:rFonts w:ascii="Cambria Math" w:eastAsiaTheme="minorEastAsia" w:hAnsi="Cambria Math"/>
                <w:color w:val="000000" w:themeColor="text1"/>
              </w:rPr>
              <m:t>r</m:t>
            </m:r>
          </m:e>
        </m:d>
      </m:oMath>
      <w:r w:rsidRPr="004A0EB5">
        <w:rPr>
          <w:rFonts w:eastAsiaTheme="minorEastAsia"/>
          <w:bCs/>
          <w:color w:val="000000" w:themeColor="text1"/>
        </w:rPr>
        <w:t xml:space="preserve"> is the elastic modulus of the cytoskeleton, which accounts for elastic and actomyosin contractile energy, </w:t>
      </w:r>
      <m:oMath>
        <m:sSub>
          <m:sSubPr>
            <m:ctrlPr>
              <w:rPr>
                <w:rFonts w:ascii="Cambria Math" w:eastAsiaTheme="minorEastAsia" w:hAnsi="Cambria Math"/>
                <w:bCs/>
                <w:i/>
                <w:color w:val="000000" w:themeColor="text1"/>
              </w:rPr>
            </m:ctrlPr>
          </m:sSubPr>
          <m:e>
            <m:r>
              <w:rPr>
                <w:rFonts w:ascii="Cambria Math" w:eastAsiaTheme="minorEastAsia" w:hAnsi="Cambria Math"/>
                <w:color w:val="000000" w:themeColor="text1"/>
              </w:rPr>
              <m:t>η</m:t>
            </m:r>
          </m:e>
          <m:sub>
            <m:r>
              <w:rPr>
                <w:rFonts w:ascii="Cambria Math" w:eastAsiaTheme="minorEastAsia" w:hAnsi="Cambria Math"/>
                <w:color w:val="000000" w:themeColor="text1"/>
              </w:rPr>
              <m:t>α</m:t>
            </m:r>
          </m:sub>
        </m:sSub>
        <m:d>
          <m:dPr>
            <m:ctrlPr>
              <w:rPr>
                <w:rFonts w:ascii="Cambria Math" w:eastAsiaTheme="minorEastAsia" w:hAnsi="Cambria Math"/>
                <w:bCs/>
                <w:i/>
                <w:color w:val="000000" w:themeColor="text1"/>
              </w:rPr>
            </m:ctrlPr>
          </m:dPr>
          <m:e>
            <m:r>
              <w:rPr>
                <w:rFonts w:ascii="Cambria Math" w:eastAsiaTheme="minorEastAsia" w:hAnsi="Cambria Math"/>
                <w:color w:val="000000" w:themeColor="text1"/>
              </w:rPr>
              <m:t>r</m:t>
            </m:r>
          </m:e>
        </m:d>
      </m:oMath>
      <w:r w:rsidRPr="004A0EB5">
        <w:rPr>
          <w:rFonts w:eastAsiaTheme="minorEastAsia"/>
          <w:bCs/>
          <w:color w:val="000000" w:themeColor="text1"/>
        </w:rPr>
        <w:t xml:space="preserve"> is the effective modulus, </w:t>
      </w:r>
      <m:oMath>
        <m:sSub>
          <m:sSubPr>
            <m:ctrlPr>
              <w:rPr>
                <w:rFonts w:ascii="Cambria Math" w:eastAsiaTheme="minorEastAsia" w:hAnsi="Cambria Math"/>
                <w:bCs/>
                <w:i/>
                <w:color w:val="000000" w:themeColor="text1"/>
              </w:rPr>
            </m:ctrlPr>
          </m:sSubPr>
          <m:e>
            <m:r>
              <w:rPr>
                <w:rFonts w:ascii="Cambria Math" w:eastAsiaTheme="minorEastAsia" w:hAnsi="Cambria Math"/>
                <w:color w:val="000000" w:themeColor="text1"/>
              </w:rPr>
              <m:t>η</m:t>
            </m:r>
          </m:e>
          <m:sub>
            <m:r>
              <w:rPr>
                <w:rFonts w:ascii="Cambria Math" w:eastAsiaTheme="minorEastAsia" w:hAnsi="Cambria Math"/>
                <w:color w:val="000000" w:themeColor="text1"/>
              </w:rPr>
              <m:t>C</m:t>
            </m:r>
          </m:sub>
        </m:sSub>
        <m:d>
          <m:dPr>
            <m:ctrlPr>
              <w:rPr>
                <w:rFonts w:ascii="Cambria Math" w:eastAsiaTheme="minorEastAsia" w:hAnsi="Cambria Math"/>
                <w:bCs/>
                <w:i/>
                <w:color w:val="000000" w:themeColor="text1"/>
              </w:rPr>
            </m:ctrlPr>
          </m:dPr>
          <m:e>
            <m:r>
              <w:rPr>
                <w:rFonts w:ascii="Cambria Math" w:eastAsiaTheme="minorEastAsia" w:hAnsi="Cambria Math"/>
                <w:color w:val="000000" w:themeColor="text1"/>
              </w:rPr>
              <m:t>r</m:t>
            </m:r>
          </m:e>
        </m:d>
      </m:oMath>
      <w:r w:rsidRPr="004A0EB5">
        <w:rPr>
          <w:rFonts w:eastAsiaTheme="minorEastAsia"/>
          <w:bCs/>
          <w:color w:val="000000" w:themeColor="text1"/>
        </w:rPr>
        <w:t xml:space="preserve"> is the viscosity of the cytoskeleton, </w:t>
      </w:r>
      <m:oMath>
        <m:sSub>
          <m:sSubPr>
            <m:ctrlPr>
              <w:rPr>
                <w:rFonts w:ascii="Cambria Math" w:eastAsiaTheme="minorEastAsia" w:hAnsi="Cambria Math"/>
                <w:b/>
                <w:bCs/>
                <w:i/>
                <w:color w:val="000000" w:themeColor="text1"/>
                <w:lang w:val="en-GB"/>
              </w:rPr>
            </m:ctrlPr>
          </m:sSubPr>
          <m:e>
            <m:acc>
              <m:accPr>
                <m:chr m:val="̃"/>
                <m:ctrlPr>
                  <w:rPr>
                    <w:rFonts w:ascii="Cambria Math" w:eastAsiaTheme="minorEastAsia" w:hAnsi="Cambria Math"/>
                    <w:b/>
                    <w:bCs/>
                    <w:i/>
                    <w:color w:val="000000" w:themeColor="text1"/>
                    <w:lang w:val="en-GB"/>
                  </w:rPr>
                </m:ctrlPr>
              </m:accPr>
              <m:e>
                <m:r>
                  <m:rPr>
                    <m:sty m:val="bi"/>
                  </m:rPr>
                  <w:rPr>
                    <w:rFonts w:ascii="Cambria Math" w:eastAsiaTheme="minorEastAsia" w:hAnsi="Cambria Math"/>
                    <w:color w:val="000000" w:themeColor="text1"/>
                    <w:lang w:val="en-GB"/>
                  </w:rPr>
                  <m:t>ε</m:t>
                </m:r>
              </m:e>
            </m:acc>
          </m:e>
          <m:sub>
            <m:r>
              <m:rPr>
                <m:sty m:val="bi"/>
              </m:rPr>
              <w:rPr>
                <w:rFonts w:ascii="Cambria Math" w:eastAsiaTheme="minorEastAsia" w:hAnsi="Cambria Math"/>
                <w:color w:val="000000" w:themeColor="text1"/>
                <w:lang w:val="en-GB"/>
              </w:rPr>
              <m:t>m</m:t>
            </m:r>
          </m:sub>
        </m:sSub>
        <m:d>
          <m:dPr>
            <m:ctrlPr>
              <w:rPr>
                <w:rFonts w:ascii="Cambria Math" w:eastAsiaTheme="minorEastAsia" w:hAnsi="Cambria Math"/>
                <w:bCs/>
                <w:i/>
                <w:color w:val="000000" w:themeColor="text1"/>
                <w:lang w:val="en-GB"/>
              </w:rPr>
            </m:ctrlPr>
          </m:dPr>
          <m:e>
            <m:r>
              <w:rPr>
                <w:rFonts w:ascii="Cambria Math" w:eastAsiaTheme="minorEastAsia" w:hAnsi="Cambria Math"/>
                <w:color w:val="000000" w:themeColor="text1"/>
                <w:lang w:val="en-GB"/>
              </w:rPr>
              <m:t>r,τ</m:t>
            </m:r>
          </m:e>
        </m:d>
      </m:oMath>
      <w:r w:rsidRPr="004A0EB5">
        <w:rPr>
          <w:rFonts w:eastAsiaTheme="minorEastAsia"/>
          <w:b/>
          <w:bCs/>
          <w:color w:val="000000" w:themeColor="text1"/>
          <w:lang w:val="en-GB"/>
        </w:rPr>
        <w:t xml:space="preserve"> </w:t>
      </w:r>
      <w:r w:rsidRPr="004A0EB5">
        <w:rPr>
          <w:rFonts w:eastAsiaTheme="minorEastAsia"/>
          <w:bCs/>
          <w:color w:val="000000" w:themeColor="text1"/>
          <w:lang w:val="en-GB"/>
        </w:rPr>
        <w:t xml:space="preserve">is the strain of the cytoskeleton caused by membrane fluctuations, </w:t>
      </w:r>
      <m:oMath>
        <m:sSub>
          <m:sSubPr>
            <m:ctrlPr>
              <w:rPr>
                <w:rFonts w:ascii="Cambria Math" w:eastAsiaTheme="minorEastAsia" w:hAnsi="Cambria Math"/>
                <w:b/>
                <w:bCs/>
                <w:i/>
                <w:color w:val="000000" w:themeColor="text1"/>
              </w:rPr>
            </m:ctrlPr>
          </m:sSubPr>
          <m:e>
            <m:acc>
              <m:accPr>
                <m:chr m:val="̇"/>
                <m:ctrlPr>
                  <w:rPr>
                    <w:rFonts w:ascii="Cambria Math" w:eastAsiaTheme="minorEastAsia" w:hAnsi="Cambria Math"/>
                    <w:b/>
                    <w:bCs/>
                    <w:i/>
                    <w:color w:val="000000" w:themeColor="text1"/>
                  </w:rPr>
                </m:ctrlPr>
              </m:accPr>
              <m:e>
                <m:acc>
                  <m:accPr>
                    <m:chr m:val="̃"/>
                    <m:ctrlPr>
                      <w:rPr>
                        <w:rFonts w:ascii="Cambria Math" w:eastAsiaTheme="minorEastAsia" w:hAnsi="Cambria Math"/>
                        <w:b/>
                        <w:bCs/>
                        <w:i/>
                        <w:color w:val="000000" w:themeColor="text1"/>
                      </w:rPr>
                    </m:ctrlPr>
                  </m:accPr>
                  <m:e>
                    <m:r>
                      <m:rPr>
                        <m:sty m:val="bi"/>
                      </m:rPr>
                      <w:rPr>
                        <w:rFonts w:ascii="Cambria Math" w:eastAsiaTheme="minorEastAsia" w:hAnsi="Cambria Math"/>
                        <w:color w:val="000000" w:themeColor="text1"/>
                      </w:rPr>
                      <m:t>ε</m:t>
                    </m:r>
                  </m:e>
                </m:acc>
              </m:e>
            </m:acc>
          </m:e>
          <m:sub>
            <m:r>
              <m:rPr>
                <m:sty m:val="bi"/>
              </m:rPr>
              <w:rPr>
                <w:rFonts w:ascii="Cambria Math" w:eastAsiaTheme="minorEastAsia" w:hAnsi="Cambria Math"/>
                <w:color w:val="000000" w:themeColor="text1"/>
              </w:rPr>
              <m:t>m</m:t>
            </m:r>
          </m:sub>
        </m:sSub>
        <m:d>
          <m:dPr>
            <m:ctrlPr>
              <w:rPr>
                <w:rFonts w:ascii="Cambria Math" w:eastAsiaTheme="minorEastAsia" w:hAnsi="Cambria Math"/>
                <w:bCs/>
                <w:i/>
                <w:color w:val="000000" w:themeColor="text1"/>
                <w:lang w:val="en-GB"/>
              </w:rPr>
            </m:ctrlPr>
          </m:dPr>
          <m:e>
            <m:r>
              <w:rPr>
                <w:rFonts w:ascii="Cambria Math" w:eastAsiaTheme="minorEastAsia" w:hAnsi="Cambria Math"/>
                <w:color w:val="000000" w:themeColor="text1"/>
                <w:lang w:val="en-GB"/>
              </w:rPr>
              <m:t>r,τ</m:t>
            </m:r>
          </m:e>
        </m:d>
      </m:oMath>
      <w:r w:rsidRPr="004A0EB5">
        <w:rPr>
          <w:rFonts w:eastAsiaTheme="minorEastAsia"/>
          <w:b/>
          <w:bCs/>
          <w:color w:val="000000" w:themeColor="text1"/>
        </w:rPr>
        <w:t xml:space="preserve"> </w:t>
      </w:r>
      <w:r w:rsidRPr="004A0EB5">
        <w:rPr>
          <w:rFonts w:eastAsiaTheme="minorEastAsia"/>
          <w:bCs/>
          <w:color w:val="000000" w:themeColor="text1"/>
        </w:rPr>
        <w:t xml:space="preserve">is the strain rate equal to </w:t>
      </w:r>
      <m:oMath>
        <m:sSub>
          <m:sSubPr>
            <m:ctrlPr>
              <w:rPr>
                <w:rFonts w:ascii="Cambria Math" w:eastAsiaTheme="minorEastAsia" w:hAnsi="Cambria Math"/>
                <w:b/>
                <w:bCs/>
                <w:i/>
                <w:color w:val="000000" w:themeColor="text1"/>
              </w:rPr>
            </m:ctrlPr>
          </m:sSubPr>
          <m:e>
            <m:acc>
              <m:accPr>
                <m:chr m:val="̇"/>
                <m:ctrlPr>
                  <w:rPr>
                    <w:rFonts w:ascii="Cambria Math" w:eastAsiaTheme="minorEastAsia" w:hAnsi="Cambria Math"/>
                    <w:b/>
                    <w:bCs/>
                    <w:i/>
                    <w:color w:val="000000" w:themeColor="text1"/>
                  </w:rPr>
                </m:ctrlPr>
              </m:accPr>
              <m:e>
                <m:acc>
                  <m:accPr>
                    <m:chr m:val="̃"/>
                    <m:ctrlPr>
                      <w:rPr>
                        <w:rFonts w:ascii="Cambria Math" w:eastAsiaTheme="minorEastAsia" w:hAnsi="Cambria Math"/>
                        <w:b/>
                        <w:bCs/>
                        <w:i/>
                        <w:color w:val="000000" w:themeColor="text1"/>
                      </w:rPr>
                    </m:ctrlPr>
                  </m:accPr>
                  <m:e>
                    <m:r>
                      <m:rPr>
                        <m:sty m:val="bi"/>
                      </m:rPr>
                      <w:rPr>
                        <w:rFonts w:ascii="Cambria Math" w:eastAsiaTheme="minorEastAsia" w:hAnsi="Cambria Math"/>
                        <w:color w:val="000000" w:themeColor="text1"/>
                      </w:rPr>
                      <m:t>ε</m:t>
                    </m:r>
                  </m:e>
                </m:acc>
              </m:e>
            </m:acc>
          </m:e>
          <m:sub>
            <m:r>
              <m:rPr>
                <m:sty m:val="bi"/>
              </m:rPr>
              <w:rPr>
                <w:rFonts w:ascii="Cambria Math" w:eastAsiaTheme="minorEastAsia" w:hAnsi="Cambria Math"/>
                <w:color w:val="000000" w:themeColor="text1"/>
              </w:rPr>
              <m:t>m</m:t>
            </m:r>
          </m:sub>
        </m:sSub>
        <m:r>
          <w:rPr>
            <w:rFonts w:ascii="Cambria Math" w:eastAsiaTheme="minorEastAsia" w:hAnsi="Cambria Math"/>
            <w:color w:val="000000" w:themeColor="text1"/>
          </w:rPr>
          <m:t>=</m:t>
        </m:r>
        <m:f>
          <m:fPr>
            <m:ctrlPr>
              <w:rPr>
                <w:rFonts w:ascii="Cambria Math" w:eastAsiaTheme="minorEastAsia" w:hAnsi="Cambria Math"/>
                <w:b/>
                <w:bCs/>
                <w:i/>
                <w:color w:val="000000" w:themeColor="text1"/>
              </w:rPr>
            </m:ctrlPr>
          </m:fPr>
          <m:num>
            <m:r>
              <w:rPr>
                <w:rFonts w:ascii="Cambria Math" w:eastAsiaTheme="minorEastAsia" w:hAnsi="Cambria Math"/>
                <w:color w:val="000000" w:themeColor="text1"/>
              </w:rPr>
              <m:t>d</m:t>
            </m:r>
            <m:sSub>
              <m:sSubPr>
                <m:ctrlPr>
                  <w:rPr>
                    <w:rFonts w:ascii="Cambria Math" w:eastAsiaTheme="minorEastAsia" w:hAnsi="Cambria Math"/>
                    <w:b/>
                    <w:bCs/>
                    <w:i/>
                    <w:color w:val="000000" w:themeColor="text1"/>
                    <w:lang w:val="en-GB"/>
                  </w:rPr>
                </m:ctrlPr>
              </m:sSubPr>
              <m:e>
                <m:acc>
                  <m:accPr>
                    <m:chr m:val="̃"/>
                    <m:ctrlPr>
                      <w:rPr>
                        <w:rFonts w:ascii="Cambria Math" w:eastAsiaTheme="minorEastAsia" w:hAnsi="Cambria Math"/>
                        <w:b/>
                        <w:bCs/>
                        <w:i/>
                        <w:color w:val="000000" w:themeColor="text1"/>
                        <w:lang w:val="en-GB"/>
                      </w:rPr>
                    </m:ctrlPr>
                  </m:accPr>
                  <m:e>
                    <m:r>
                      <m:rPr>
                        <m:sty m:val="bi"/>
                      </m:rPr>
                      <w:rPr>
                        <w:rFonts w:ascii="Cambria Math" w:eastAsiaTheme="minorEastAsia" w:hAnsi="Cambria Math"/>
                        <w:color w:val="000000" w:themeColor="text1"/>
                        <w:lang w:val="en-GB"/>
                      </w:rPr>
                      <m:t>ε</m:t>
                    </m:r>
                  </m:e>
                </m:acc>
              </m:e>
              <m:sub>
                <m:r>
                  <m:rPr>
                    <m:sty m:val="bi"/>
                  </m:rPr>
                  <w:rPr>
                    <w:rFonts w:ascii="Cambria Math" w:eastAsiaTheme="minorEastAsia" w:hAnsi="Cambria Math"/>
                    <w:color w:val="000000" w:themeColor="text1"/>
                    <w:lang w:val="en-GB"/>
                  </w:rPr>
                  <m:t>m</m:t>
                </m:r>
              </m:sub>
            </m:sSub>
          </m:num>
          <m:den>
            <m:r>
              <w:rPr>
                <w:rFonts w:ascii="Cambria Math" w:eastAsiaTheme="minorEastAsia" w:hAnsi="Cambria Math"/>
                <w:color w:val="000000" w:themeColor="text1"/>
              </w:rPr>
              <m:t>dτ</m:t>
            </m:r>
          </m:den>
        </m:f>
      </m:oMath>
      <w:r w:rsidRPr="004A0EB5">
        <w:rPr>
          <w:rFonts w:eastAsiaTheme="minorEastAsia"/>
          <w:b/>
          <w:bCs/>
          <w:color w:val="000000" w:themeColor="text1"/>
        </w:rPr>
        <w:t xml:space="preserve">, </w:t>
      </w:r>
      <w:r w:rsidRPr="004A0EB5">
        <w:rPr>
          <w:rFonts w:eastAsiaTheme="minorEastAsia"/>
          <w:bCs/>
          <w:color w:val="000000" w:themeColor="text1"/>
        </w:rPr>
        <w:t xml:space="preserve">and </w:t>
      </w:r>
      <m:oMath>
        <m:sSubSup>
          <m:sSubSupPr>
            <m:ctrlPr>
              <w:rPr>
                <w:rFonts w:ascii="Cambria Math" w:eastAsiaTheme="minorEastAsia" w:hAnsi="Cambria Math"/>
                <w:bCs/>
                <w:i/>
                <w:color w:val="000000" w:themeColor="text1"/>
              </w:rPr>
            </m:ctrlPr>
          </m:sSubSupPr>
          <m:e>
            <m:r>
              <w:rPr>
                <w:rFonts w:ascii="Cambria Math" w:eastAsiaTheme="minorEastAsia" w:hAnsi="Cambria Math"/>
                <w:color w:val="000000" w:themeColor="text1"/>
              </w:rPr>
              <m:t>D</m:t>
            </m:r>
          </m:e>
          <m:sub>
            <m:r>
              <w:rPr>
                <w:rFonts w:ascii="Cambria Math" w:eastAsiaTheme="minorEastAsia" w:hAnsi="Cambria Math"/>
                <w:color w:val="000000" w:themeColor="text1"/>
              </w:rPr>
              <m:t>t</m:t>
            </m:r>
          </m:sub>
          <m:sup>
            <m:r>
              <w:rPr>
                <w:rFonts w:ascii="Cambria Math" w:eastAsiaTheme="minorEastAsia" w:hAnsi="Cambria Math"/>
                <w:color w:val="000000" w:themeColor="text1"/>
              </w:rPr>
              <m:t>α</m:t>
            </m:r>
          </m:sup>
        </m:sSubSup>
        <m:r>
          <w:rPr>
            <w:rFonts w:ascii="Cambria Math" w:eastAsiaTheme="minorEastAsia" w:hAnsi="Cambria Math"/>
            <w:color w:val="000000" w:themeColor="text1"/>
          </w:rPr>
          <m:t xml:space="preserve"> </m:t>
        </m:r>
        <m:d>
          <m:dPr>
            <m:ctrlPr>
              <w:rPr>
                <w:rFonts w:ascii="Cambria Math" w:eastAsiaTheme="minorEastAsia" w:hAnsi="Cambria Math"/>
                <w:bCs/>
                <w:i/>
                <w:color w:val="000000" w:themeColor="text1"/>
              </w:rPr>
            </m:ctrlPr>
          </m:dPr>
          <m:e>
            <m:r>
              <w:rPr>
                <w:rFonts w:ascii="Cambria Math" w:eastAsiaTheme="minorEastAsia" w:hAnsi="Cambria Math"/>
                <w:color w:val="000000" w:themeColor="text1"/>
              </w:rPr>
              <m:t xml:space="preserve"> </m:t>
            </m:r>
            <m:sSub>
              <m:sSubPr>
                <m:ctrlPr>
                  <w:rPr>
                    <w:rFonts w:ascii="Cambria Math" w:eastAsiaTheme="minorEastAsia" w:hAnsi="Cambria Math"/>
                    <w:b/>
                    <w:bCs/>
                    <w:i/>
                    <w:color w:val="000000" w:themeColor="text1"/>
                    <w:lang w:val="en-GB"/>
                  </w:rPr>
                </m:ctrlPr>
              </m:sSubPr>
              <m:e>
                <m:acc>
                  <m:accPr>
                    <m:chr m:val="̃"/>
                    <m:ctrlPr>
                      <w:rPr>
                        <w:rFonts w:ascii="Cambria Math" w:eastAsiaTheme="minorEastAsia" w:hAnsi="Cambria Math"/>
                        <w:b/>
                        <w:bCs/>
                        <w:i/>
                        <w:color w:val="000000" w:themeColor="text1"/>
                        <w:lang w:val="en-GB"/>
                      </w:rPr>
                    </m:ctrlPr>
                  </m:accPr>
                  <m:e>
                    <m:r>
                      <m:rPr>
                        <m:sty m:val="bi"/>
                      </m:rPr>
                      <w:rPr>
                        <w:rFonts w:ascii="Cambria Math" w:eastAsiaTheme="minorEastAsia" w:hAnsi="Cambria Math"/>
                        <w:color w:val="000000" w:themeColor="text1"/>
                        <w:lang w:val="en-GB"/>
                      </w:rPr>
                      <m:t>ε</m:t>
                    </m:r>
                  </m:e>
                </m:acc>
              </m:e>
              <m:sub>
                <m:r>
                  <m:rPr>
                    <m:sty m:val="bi"/>
                  </m:rPr>
                  <w:rPr>
                    <w:rFonts w:ascii="Cambria Math" w:eastAsiaTheme="minorEastAsia" w:hAnsi="Cambria Math"/>
                    <w:color w:val="000000" w:themeColor="text1"/>
                    <w:lang w:val="en-GB"/>
                  </w:rPr>
                  <m:t>m</m:t>
                </m:r>
              </m:sub>
            </m:sSub>
          </m:e>
        </m:d>
      </m:oMath>
      <w:r w:rsidRPr="004A0EB5">
        <w:rPr>
          <w:rFonts w:eastAsiaTheme="minorEastAsia"/>
          <w:bCs/>
          <w:color w:val="000000" w:themeColor="text1"/>
        </w:rPr>
        <w:t xml:space="preserve"> is </w:t>
      </w:r>
      <w:r w:rsidR="00FA70F2" w:rsidRPr="004A0EB5">
        <w:rPr>
          <w:rFonts w:eastAsiaTheme="minorEastAsia"/>
          <w:bCs/>
          <w:color w:val="000000" w:themeColor="text1"/>
        </w:rPr>
        <w:t xml:space="preserve">a </w:t>
      </w:r>
      <w:r w:rsidRPr="004A0EB5">
        <w:rPr>
          <w:rFonts w:eastAsiaTheme="minorEastAsia"/>
          <w:bCs/>
          <w:color w:val="000000" w:themeColor="text1"/>
        </w:rPr>
        <w:t xml:space="preserve">fractional derivative; </w:t>
      </w:r>
      <m:oMath>
        <m:r>
          <w:rPr>
            <w:rFonts w:ascii="Cambria Math" w:eastAsiaTheme="minorEastAsia" w:hAnsi="Cambria Math"/>
            <w:color w:val="000000" w:themeColor="text1"/>
          </w:rPr>
          <m:t>α</m:t>
        </m:r>
        <m:d>
          <m:dPr>
            <m:ctrlPr>
              <w:rPr>
                <w:rFonts w:ascii="Cambria Math" w:eastAsiaTheme="minorEastAsia" w:hAnsi="Cambria Math"/>
                <w:bCs/>
                <w:i/>
                <w:color w:val="000000" w:themeColor="text1"/>
              </w:rPr>
            </m:ctrlPr>
          </m:dPr>
          <m:e>
            <m:r>
              <w:rPr>
                <w:rFonts w:ascii="Cambria Math" w:eastAsiaTheme="minorEastAsia" w:hAnsi="Cambria Math"/>
                <w:color w:val="000000" w:themeColor="text1"/>
              </w:rPr>
              <m:t>r</m:t>
            </m:r>
          </m:e>
        </m:d>
      </m:oMath>
      <w:r w:rsidRPr="004A0EB5">
        <w:rPr>
          <w:rFonts w:eastAsiaTheme="minorEastAsia"/>
          <w:bCs/>
          <w:color w:val="000000" w:themeColor="text1"/>
        </w:rPr>
        <w:t xml:space="preserve"> is the order of </w:t>
      </w:r>
      <w:r w:rsidR="00D14747" w:rsidRPr="004A0EB5">
        <w:rPr>
          <w:rFonts w:eastAsiaTheme="minorEastAsia"/>
          <w:bCs/>
          <w:color w:val="000000" w:themeColor="text1"/>
        </w:rPr>
        <w:t xml:space="preserve">the </w:t>
      </w:r>
      <w:r w:rsidRPr="004A0EB5">
        <w:rPr>
          <w:rFonts w:eastAsiaTheme="minorEastAsia"/>
          <w:bCs/>
          <w:color w:val="000000" w:themeColor="text1"/>
        </w:rPr>
        <w:t xml:space="preserve">fractional derivative satisfying the condition </w:t>
      </w:r>
      <m:oMath>
        <m:r>
          <w:rPr>
            <w:rFonts w:ascii="Cambria Math" w:eastAsiaTheme="minorEastAsia" w:hAnsi="Cambria Math"/>
            <w:color w:val="000000" w:themeColor="text1"/>
          </w:rPr>
          <m:t>0&lt;α&lt;1</m:t>
        </m:r>
      </m:oMath>
      <w:r w:rsidRPr="004A0EB5">
        <w:rPr>
          <w:rFonts w:eastAsiaTheme="minorEastAsia"/>
          <w:bCs/>
          <w:color w:val="000000" w:themeColor="text1"/>
        </w:rPr>
        <w:t>, described as the damping coefficient</w:t>
      </w:r>
      <w:r w:rsidR="0033220C">
        <w:rPr>
          <w:rFonts w:eastAsiaTheme="minorEastAsia"/>
          <w:bCs/>
          <w:color w:val="000000" w:themeColor="text1"/>
        </w:rPr>
        <w:t xml:space="preserve"> [</w:t>
      </w:r>
      <w:r w:rsidR="0033220C" w:rsidRPr="0033220C">
        <w:rPr>
          <w:rFonts w:eastAsiaTheme="minorEastAsia"/>
          <w:bCs/>
          <w:color w:val="000000" w:themeColor="text1"/>
          <w:highlight w:val="yellow"/>
        </w:rPr>
        <w:t>75</w:t>
      </w:r>
      <w:r w:rsidR="0033220C">
        <w:rPr>
          <w:rFonts w:eastAsiaTheme="minorEastAsia"/>
          <w:bCs/>
          <w:color w:val="000000" w:themeColor="text1"/>
        </w:rPr>
        <w:t>]</w:t>
      </w:r>
      <w:r w:rsidRPr="004A0EB5">
        <w:rPr>
          <w:rFonts w:eastAsiaTheme="minorEastAsia"/>
          <w:bCs/>
          <w:color w:val="000000" w:themeColor="text1"/>
        </w:rPr>
        <w:t xml:space="preserve">. </w:t>
      </w:r>
      <w:r w:rsidRPr="004A0EB5">
        <w:rPr>
          <w:rFonts w:eastAsiaTheme="minorEastAsia"/>
          <w:bCs/>
          <w:color w:val="000000" w:themeColor="text1"/>
          <w:lang w:val="en-GB"/>
        </w:rPr>
        <w:t>For an inhomogeneous cytoskeleton, the model parameters</w:t>
      </w:r>
      <w:proofErr w:type="gramStart"/>
      <w:r w:rsidRPr="004A0EB5">
        <w:rPr>
          <w:rFonts w:eastAsiaTheme="minorEastAsia"/>
          <w:bCs/>
          <w:color w:val="000000" w:themeColor="text1"/>
          <w:lang w:val="en-GB"/>
        </w:rPr>
        <w:t xml:space="preserve">: </w:t>
      </w:r>
      <w:proofErr w:type="gramEnd"/>
      <m:oMath>
        <m:sSub>
          <m:sSubPr>
            <m:ctrlPr>
              <w:rPr>
                <w:rFonts w:ascii="Cambria Math" w:eastAsiaTheme="minorEastAsia" w:hAnsi="Cambria Math"/>
                <w:bCs/>
                <w:i/>
                <w:color w:val="000000" w:themeColor="text1"/>
              </w:rPr>
            </m:ctrlPr>
          </m:sSubPr>
          <m:e>
            <m:r>
              <w:rPr>
                <w:rFonts w:ascii="Cambria Math" w:eastAsiaTheme="minorEastAsia" w:hAnsi="Cambria Math"/>
                <w:color w:val="000000" w:themeColor="text1"/>
              </w:rPr>
              <m:t>G</m:t>
            </m:r>
          </m:e>
          <m:sub>
            <m:r>
              <w:rPr>
                <w:rFonts w:ascii="Cambria Math" w:eastAsiaTheme="minorEastAsia" w:hAnsi="Cambria Math"/>
                <w:color w:val="000000" w:themeColor="text1"/>
              </w:rPr>
              <m:t>sC</m:t>
            </m:r>
          </m:sub>
        </m:sSub>
      </m:oMath>
      <w:r w:rsidRPr="004A0EB5">
        <w:rPr>
          <w:rFonts w:eastAsiaTheme="minorEastAsia"/>
          <w:bCs/>
          <w:color w:val="000000" w:themeColor="text1"/>
        </w:rPr>
        <w:t xml:space="preserve">, </w:t>
      </w:r>
      <m:oMath>
        <m:sSub>
          <m:sSubPr>
            <m:ctrlPr>
              <w:rPr>
                <w:rFonts w:ascii="Cambria Math" w:eastAsiaTheme="minorEastAsia" w:hAnsi="Cambria Math"/>
                <w:bCs/>
                <w:i/>
                <w:color w:val="000000" w:themeColor="text1"/>
              </w:rPr>
            </m:ctrlPr>
          </m:sSubPr>
          <m:e>
            <m:r>
              <w:rPr>
                <w:rFonts w:ascii="Cambria Math" w:eastAsiaTheme="minorEastAsia" w:hAnsi="Cambria Math"/>
                <w:color w:val="000000" w:themeColor="text1"/>
              </w:rPr>
              <m:t>η</m:t>
            </m:r>
          </m:e>
          <m:sub>
            <m:r>
              <w:rPr>
                <w:rFonts w:ascii="Cambria Math" w:eastAsiaTheme="minorEastAsia" w:hAnsi="Cambria Math"/>
                <w:color w:val="000000" w:themeColor="text1"/>
              </w:rPr>
              <m:t>α</m:t>
            </m:r>
          </m:sub>
        </m:sSub>
      </m:oMath>
      <w:r w:rsidRPr="004A0EB5">
        <w:rPr>
          <w:rFonts w:eastAsiaTheme="minorEastAsia"/>
          <w:bCs/>
          <w:color w:val="000000" w:themeColor="text1"/>
        </w:rPr>
        <w:t>,</w:t>
      </w:r>
      <m:oMath>
        <m:r>
          <w:rPr>
            <w:rFonts w:ascii="Cambria Math" w:eastAsiaTheme="minorEastAsia" w:hAnsi="Cambria Math"/>
            <w:color w:val="000000" w:themeColor="text1"/>
          </w:rPr>
          <m:t xml:space="preserve"> </m:t>
        </m:r>
        <m:sSub>
          <m:sSubPr>
            <m:ctrlPr>
              <w:rPr>
                <w:rFonts w:ascii="Cambria Math" w:eastAsiaTheme="minorEastAsia" w:hAnsi="Cambria Math"/>
                <w:bCs/>
                <w:i/>
                <w:color w:val="000000" w:themeColor="text1"/>
              </w:rPr>
            </m:ctrlPr>
          </m:sSubPr>
          <m:e>
            <m:r>
              <w:rPr>
                <w:rFonts w:ascii="Cambria Math" w:eastAsiaTheme="minorEastAsia" w:hAnsi="Cambria Math"/>
                <w:color w:val="000000" w:themeColor="text1"/>
              </w:rPr>
              <m:t>η</m:t>
            </m:r>
          </m:e>
          <m:sub>
            <m:r>
              <w:rPr>
                <w:rFonts w:ascii="Cambria Math" w:eastAsiaTheme="minorEastAsia" w:hAnsi="Cambria Math"/>
                <w:color w:val="000000" w:themeColor="text1"/>
              </w:rPr>
              <m:t>C</m:t>
            </m:r>
          </m:sub>
        </m:sSub>
      </m:oMath>
      <w:r w:rsidRPr="004A0EB5">
        <w:rPr>
          <w:rFonts w:eastAsiaTheme="minorEastAsia"/>
          <w:bCs/>
          <w:color w:val="000000" w:themeColor="text1"/>
        </w:rPr>
        <w:t xml:space="preserve">, and </w:t>
      </w:r>
      <m:oMath>
        <m:r>
          <w:rPr>
            <w:rFonts w:ascii="Cambria Math" w:eastAsiaTheme="minorEastAsia" w:hAnsi="Cambria Math"/>
            <w:color w:val="000000" w:themeColor="text1"/>
          </w:rPr>
          <m:t>α</m:t>
        </m:r>
      </m:oMath>
      <w:r w:rsidRPr="004A0EB5">
        <w:rPr>
          <w:rFonts w:eastAsiaTheme="minorEastAsia"/>
          <w:bCs/>
          <w:color w:val="000000" w:themeColor="text1"/>
        </w:rPr>
        <w:t xml:space="preserve"> vary in space. The first term on the </w:t>
      </w:r>
      <w:r w:rsidR="00E32542" w:rsidRPr="004A0EB5">
        <w:rPr>
          <w:rFonts w:eastAsiaTheme="minorEastAsia"/>
          <w:bCs/>
          <w:color w:val="000000" w:themeColor="text1"/>
        </w:rPr>
        <w:t>right-</w:t>
      </w:r>
      <w:r w:rsidR="0033220C">
        <w:rPr>
          <w:rFonts w:eastAsiaTheme="minorEastAsia"/>
          <w:bCs/>
          <w:color w:val="000000" w:themeColor="text1"/>
        </w:rPr>
        <w:t>hand side of eq. 1A</w:t>
      </w:r>
      <w:r w:rsidRPr="004A0EB5">
        <w:rPr>
          <w:rFonts w:eastAsiaTheme="minorEastAsia"/>
          <w:bCs/>
          <w:color w:val="000000" w:themeColor="text1"/>
        </w:rPr>
        <w:t xml:space="preserve"> describes regular energy storage, while the third term quantifies regular energy dissipation within the cytoskeleton. The second term quantifies the anomalous nature of energy storage and dissipation within the cytoskeleton. Under LIUS</w:t>
      </w:r>
      <w:r w:rsidRPr="002F5AD7">
        <w:rPr>
          <w:rFonts w:eastAsiaTheme="minorEastAsia"/>
          <w:bCs/>
          <w:color w:val="000000" w:themeColor="text1"/>
        </w:rPr>
        <w:t xml:space="preserve">, the local oscillatory strain is non-uniform, because stiffer domains deform less than softer regions, </w:t>
      </w:r>
      <w:r w:rsidRPr="002F5AD7">
        <w:rPr>
          <w:rFonts w:eastAsiaTheme="minorEastAsia"/>
          <w:bCs/>
          <w:color w:val="000000" w:themeColor="text1"/>
          <w:lang w:val="en-GB"/>
        </w:rPr>
        <w:t>which can perturb the structural organisation of the cytoskeleton</w:t>
      </w:r>
      <w:r w:rsidRPr="002F5AD7">
        <w:rPr>
          <w:rFonts w:eastAsiaTheme="minorEastAsia"/>
          <w:b/>
          <w:bCs/>
          <w:color w:val="000000" w:themeColor="text1"/>
          <w:lang w:val="en-GB"/>
        </w:rPr>
        <w:t>.</w:t>
      </w:r>
    </w:p>
    <w:p w14:paraId="3A97965B" w14:textId="20D73240" w:rsidR="00DB65EF" w:rsidRPr="002F5AD7" w:rsidRDefault="00DB65EF">
      <w:pPr>
        <w:rPr>
          <w:rFonts w:eastAsiaTheme="minorEastAsia"/>
          <w:color w:val="000000" w:themeColor="text1"/>
          <w:lang w:val="en-GB"/>
        </w:rPr>
      </w:pPr>
      <w:r w:rsidRPr="002F5AD7">
        <w:rPr>
          <w:rFonts w:eastAsiaTheme="minorEastAsia"/>
          <w:color w:val="000000" w:themeColor="text1"/>
          <w:lang w:val="en-GB"/>
        </w:rPr>
        <w:br w:type="page"/>
      </w:r>
    </w:p>
    <w:p w14:paraId="10E98282" w14:textId="77777777" w:rsidR="00723EEE" w:rsidRPr="00723EEE" w:rsidRDefault="00723EEE" w:rsidP="00723EEE">
      <w:pPr>
        <w:rPr>
          <w:b/>
          <w:bCs/>
        </w:rPr>
      </w:pPr>
      <w:r w:rsidRPr="00723EEE">
        <w:rPr>
          <w:b/>
          <w:bCs/>
        </w:rPr>
        <w:lastRenderedPageBreak/>
        <w:t>References</w:t>
      </w:r>
    </w:p>
    <w:p w14:paraId="11711611" w14:textId="5345D383" w:rsidR="00424831" w:rsidRPr="00723EEE" w:rsidRDefault="00424831" w:rsidP="00424831">
      <w:pPr>
        <w:numPr>
          <w:ilvl w:val="0"/>
          <w:numId w:val="28"/>
        </w:numPr>
        <w:contextualSpacing/>
        <w:rPr>
          <w:bCs/>
        </w:rPr>
      </w:pPr>
      <w:proofErr w:type="spellStart"/>
      <w:r w:rsidRPr="00723EEE">
        <w:rPr>
          <w:bCs/>
        </w:rPr>
        <w:t>Lindell</w:t>
      </w:r>
      <w:proofErr w:type="spellEnd"/>
      <w:r w:rsidRPr="00723EEE">
        <w:rPr>
          <w:bCs/>
        </w:rPr>
        <w:t xml:space="preserve"> E, </w:t>
      </w:r>
      <w:proofErr w:type="spellStart"/>
      <w:r w:rsidRPr="00723EEE">
        <w:rPr>
          <w:bCs/>
        </w:rPr>
        <w:t>Zhon</w:t>
      </w:r>
      <w:r w:rsidR="00283C6E">
        <w:rPr>
          <w:bCs/>
        </w:rPr>
        <w:t>g</w:t>
      </w:r>
      <w:proofErr w:type="spellEnd"/>
      <w:r w:rsidR="00283C6E">
        <w:rPr>
          <w:bCs/>
        </w:rPr>
        <w:t xml:space="preserve"> L, Zhang X. </w:t>
      </w:r>
      <w:r w:rsidRPr="00723EEE">
        <w:rPr>
          <w:bCs/>
        </w:rPr>
        <w:t xml:space="preserve">Quiescent Cancer Cells—A Potential Therapeutic Target to Overcome Tumor Resistance and Relapse. Int. J. Mol. Sci. </w:t>
      </w:r>
      <w:r w:rsidR="00283C6E">
        <w:rPr>
          <w:bCs/>
        </w:rPr>
        <w:t xml:space="preserve">2023; 24:3762, </w:t>
      </w:r>
      <w:r w:rsidRPr="00723EEE">
        <w:rPr>
          <w:bCs/>
        </w:rPr>
        <w:t>https://doi.org/10.3390/ijms24043762</w:t>
      </w:r>
    </w:p>
    <w:p w14:paraId="59616C7A" w14:textId="250A7905" w:rsidR="00424831" w:rsidRPr="00723EEE" w:rsidRDefault="00424831" w:rsidP="00424831">
      <w:pPr>
        <w:numPr>
          <w:ilvl w:val="0"/>
          <w:numId w:val="28"/>
        </w:numPr>
        <w:contextualSpacing/>
        <w:rPr>
          <w:bCs/>
        </w:rPr>
      </w:pPr>
      <w:proofErr w:type="spellStart"/>
      <w:r w:rsidRPr="00723EEE">
        <w:rPr>
          <w:bCs/>
        </w:rPr>
        <w:t>Moncharmont</w:t>
      </w:r>
      <w:proofErr w:type="spellEnd"/>
      <w:r w:rsidRPr="00723EEE">
        <w:rPr>
          <w:bCs/>
        </w:rPr>
        <w:t xml:space="preserve"> C, Levy </w:t>
      </w:r>
      <w:proofErr w:type="gramStart"/>
      <w:r w:rsidRPr="00723EEE">
        <w:rPr>
          <w:bCs/>
        </w:rPr>
        <w:t>A</w:t>
      </w:r>
      <w:proofErr w:type="gramEnd"/>
      <w:r w:rsidRPr="00723EEE">
        <w:rPr>
          <w:bCs/>
        </w:rPr>
        <w:t xml:space="preserve">, Guy J-B, Falk AT, </w:t>
      </w:r>
      <w:proofErr w:type="spellStart"/>
      <w:r w:rsidRPr="00723EEE">
        <w:rPr>
          <w:bCs/>
        </w:rPr>
        <w:t>Guilbert</w:t>
      </w:r>
      <w:proofErr w:type="spellEnd"/>
      <w:r w:rsidRPr="00723EEE">
        <w:rPr>
          <w:bCs/>
        </w:rPr>
        <w:t xml:space="preserve"> M, </w:t>
      </w:r>
      <w:proofErr w:type="spellStart"/>
      <w:r w:rsidRPr="00723EEE">
        <w:rPr>
          <w:bCs/>
        </w:rPr>
        <w:t>Trone</w:t>
      </w:r>
      <w:proofErr w:type="spellEnd"/>
      <w:r w:rsidRPr="00723EEE">
        <w:rPr>
          <w:bCs/>
        </w:rPr>
        <w:t xml:space="preserve"> J-C, Alphonse G, </w:t>
      </w:r>
      <w:proofErr w:type="spellStart"/>
      <w:r w:rsidRPr="00723EEE">
        <w:rPr>
          <w:bCs/>
        </w:rPr>
        <w:t>Gilormini</w:t>
      </w:r>
      <w:proofErr w:type="spellEnd"/>
      <w:r w:rsidRPr="00723EEE">
        <w:rPr>
          <w:bCs/>
        </w:rPr>
        <w:t xml:space="preserve"> M, </w:t>
      </w:r>
      <w:proofErr w:type="spellStart"/>
      <w:r w:rsidRPr="00723EEE">
        <w:rPr>
          <w:bCs/>
        </w:rPr>
        <w:t>Ardai</w:t>
      </w:r>
      <w:r w:rsidR="00283C6E">
        <w:rPr>
          <w:bCs/>
        </w:rPr>
        <w:t>l</w:t>
      </w:r>
      <w:proofErr w:type="spellEnd"/>
      <w:r w:rsidR="00283C6E">
        <w:rPr>
          <w:bCs/>
        </w:rPr>
        <w:t xml:space="preserve"> D, </w:t>
      </w:r>
      <w:proofErr w:type="spellStart"/>
      <w:r w:rsidR="00283C6E">
        <w:rPr>
          <w:bCs/>
        </w:rPr>
        <w:t>Toillon</w:t>
      </w:r>
      <w:proofErr w:type="spellEnd"/>
      <w:r w:rsidR="00283C6E">
        <w:rPr>
          <w:bCs/>
        </w:rPr>
        <w:t xml:space="preserve"> R-A, et al. </w:t>
      </w:r>
      <w:r w:rsidRPr="00723EEE">
        <w:rPr>
          <w:bCs/>
        </w:rPr>
        <w:t>Radiation-enhanced cell migration/invasion process: A review. Crit</w:t>
      </w:r>
      <w:r w:rsidR="00283C6E">
        <w:rPr>
          <w:bCs/>
        </w:rPr>
        <w:t>.</w:t>
      </w:r>
      <w:r w:rsidRPr="00723EEE">
        <w:rPr>
          <w:bCs/>
        </w:rPr>
        <w:t xml:space="preserve"> Rev</w:t>
      </w:r>
      <w:r w:rsidR="00283C6E">
        <w:rPr>
          <w:bCs/>
        </w:rPr>
        <w:t>.</w:t>
      </w:r>
      <w:r w:rsidRPr="00723EEE">
        <w:rPr>
          <w:bCs/>
        </w:rPr>
        <w:t xml:space="preserve"> </w:t>
      </w:r>
      <w:proofErr w:type="spellStart"/>
      <w:r w:rsidRPr="00723EEE">
        <w:rPr>
          <w:bCs/>
        </w:rPr>
        <w:t>Oncol</w:t>
      </w:r>
      <w:proofErr w:type="spellEnd"/>
      <w:r w:rsidR="00283C6E">
        <w:rPr>
          <w:bCs/>
        </w:rPr>
        <w:t>.</w:t>
      </w:r>
      <w:r w:rsidRPr="00723EEE">
        <w:rPr>
          <w:bCs/>
        </w:rPr>
        <w:t xml:space="preserve"> </w:t>
      </w:r>
      <w:proofErr w:type="spellStart"/>
      <w:r w:rsidRPr="00723EEE">
        <w:rPr>
          <w:bCs/>
        </w:rPr>
        <w:t>Hematol</w:t>
      </w:r>
      <w:proofErr w:type="spellEnd"/>
      <w:r w:rsidR="00283C6E">
        <w:rPr>
          <w:bCs/>
        </w:rPr>
        <w:t>. 2014;</w:t>
      </w:r>
      <w:r w:rsidRPr="00723EEE">
        <w:rPr>
          <w:bCs/>
        </w:rPr>
        <w:t xml:space="preserve"> 92(2):133-42, </w:t>
      </w:r>
      <w:proofErr w:type="spellStart"/>
      <w:r w:rsidRPr="00723EEE">
        <w:rPr>
          <w:bCs/>
        </w:rPr>
        <w:t>doi</w:t>
      </w:r>
      <w:proofErr w:type="spellEnd"/>
      <w:r w:rsidRPr="00723EEE">
        <w:rPr>
          <w:bCs/>
        </w:rPr>
        <w:t>: 10.1016/j.critrevonc.2014.05.006.</w:t>
      </w:r>
    </w:p>
    <w:p w14:paraId="3A683EDA" w14:textId="0A7D3EAA" w:rsidR="00424831" w:rsidRPr="00723EEE" w:rsidRDefault="00424831" w:rsidP="00424831">
      <w:pPr>
        <w:numPr>
          <w:ilvl w:val="0"/>
          <w:numId w:val="28"/>
        </w:numPr>
        <w:contextualSpacing/>
        <w:rPr>
          <w:bCs/>
        </w:rPr>
      </w:pPr>
      <w:r w:rsidRPr="00723EEE">
        <w:rPr>
          <w:bCs/>
        </w:rPr>
        <w:t>Lac</w:t>
      </w:r>
      <w:r w:rsidR="00283C6E">
        <w:rPr>
          <w:bCs/>
        </w:rPr>
        <w:t xml:space="preserve">ombe J and </w:t>
      </w:r>
      <w:proofErr w:type="spellStart"/>
      <w:r w:rsidR="00283C6E">
        <w:rPr>
          <w:bCs/>
        </w:rPr>
        <w:t>Zenhausern</w:t>
      </w:r>
      <w:proofErr w:type="spellEnd"/>
      <w:r w:rsidR="00283C6E">
        <w:rPr>
          <w:bCs/>
        </w:rPr>
        <w:t xml:space="preserve"> F. </w:t>
      </w:r>
      <w:r w:rsidRPr="00723EEE">
        <w:rPr>
          <w:bCs/>
        </w:rPr>
        <w:t xml:space="preserve">Effect of mechanical forces on cellular response to radiation. </w:t>
      </w:r>
      <w:proofErr w:type="spellStart"/>
      <w:r w:rsidRPr="00723EEE">
        <w:rPr>
          <w:bCs/>
        </w:rPr>
        <w:t>Radiother</w:t>
      </w:r>
      <w:proofErr w:type="spellEnd"/>
      <w:r w:rsidR="00283C6E">
        <w:rPr>
          <w:bCs/>
        </w:rPr>
        <w:t>.</w:t>
      </w:r>
      <w:r w:rsidRPr="00723EEE">
        <w:rPr>
          <w:bCs/>
        </w:rPr>
        <w:t xml:space="preserve"> </w:t>
      </w:r>
      <w:proofErr w:type="spellStart"/>
      <w:r w:rsidRPr="00723EEE">
        <w:rPr>
          <w:bCs/>
        </w:rPr>
        <w:t>Onsol</w:t>
      </w:r>
      <w:proofErr w:type="spellEnd"/>
      <w:r w:rsidR="00283C6E">
        <w:rPr>
          <w:bCs/>
        </w:rPr>
        <w:t>. 2022;</w:t>
      </w:r>
      <w:r w:rsidRPr="00723EEE">
        <w:rPr>
          <w:bCs/>
        </w:rPr>
        <w:t xml:space="preserve"> 176:187-198, https://doi.org/10.1016/j.radonc.2022.10.006.</w:t>
      </w:r>
    </w:p>
    <w:p w14:paraId="49F3C552" w14:textId="193C2545" w:rsidR="00424831" w:rsidRPr="00723EEE" w:rsidRDefault="00424831" w:rsidP="00424831">
      <w:pPr>
        <w:numPr>
          <w:ilvl w:val="0"/>
          <w:numId w:val="28"/>
        </w:numPr>
        <w:contextualSpacing/>
        <w:rPr>
          <w:bCs/>
        </w:rPr>
      </w:pPr>
      <w:r w:rsidRPr="00723EEE">
        <w:rPr>
          <w:bCs/>
        </w:rPr>
        <w:t xml:space="preserve">Singh A, </w:t>
      </w:r>
      <w:proofErr w:type="spellStart"/>
      <w:r w:rsidRPr="00723EEE">
        <w:rPr>
          <w:bCs/>
        </w:rPr>
        <w:t>Tijore</w:t>
      </w:r>
      <w:proofErr w:type="spellEnd"/>
      <w:r w:rsidRPr="00723EEE">
        <w:rPr>
          <w:bCs/>
        </w:rPr>
        <w:t xml:space="preserve"> A, </w:t>
      </w:r>
      <w:proofErr w:type="spellStart"/>
      <w:r w:rsidRPr="00723EEE">
        <w:rPr>
          <w:bCs/>
        </w:rPr>
        <w:t>Margadant</w:t>
      </w:r>
      <w:proofErr w:type="spellEnd"/>
      <w:r w:rsidRPr="00723EEE">
        <w:rPr>
          <w:bCs/>
        </w:rPr>
        <w:t xml:space="preserve"> F, Simpson C, </w:t>
      </w:r>
      <w:proofErr w:type="spellStart"/>
      <w:r w:rsidRPr="00723EEE">
        <w:rPr>
          <w:bCs/>
        </w:rPr>
        <w:t>Chitk</w:t>
      </w:r>
      <w:r w:rsidR="00283C6E">
        <w:rPr>
          <w:bCs/>
        </w:rPr>
        <w:t>ara</w:t>
      </w:r>
      <w:proofErr w:type="spellEnd"/>
      <w:r w:rsidR="00283C6E">
        <w:rPr>
          <w:bCs/>
        </w:rPr>
        <w:t xml:space="preserve"> D, Low BC, </w:t>
      </w:r>
      <w:proofErr w:type="spellStart"/>
      <w:r w:rsidR="00283C6E">
        <w:rPr>
          <w:bCs/>
        </w:rPr>
        <w:t>Sheetz</w:t>
      </w:r>
      <w:proofErr w:type="spellEnd"/>
      <w:r w:rsidR="00283C6E">
        <w:rPr>
          <w:bCs/>
        </w:rPr>
        <w:t xml:space="preserve"> M. </w:t>
      </w:r>
      <w:r w:rsidRPr="00723EEE">
        <w:rPr>
          <w:bCs/>
        </w:rPr>
        <w:t xml:space="preserve">Enhanced tumor cell killing by ultrasound after microtubule </w:t>
      </w:r>
      <w:proofErr w:type="spellStart"/>
      <w:r w:rsidRPr="00723EEE">
        <w:rPr>
          <w:bCs/>
        </w:rPr>
        <w:t>depolymerisation</w:t>
      </w:r>
      <w:proofErr w:type="spellEnd"/>
      <w:r w:rsidRPr="00723EEE">
        <w:rPr>
          <w:bCs/>
        </w:rPr>
        <w:t xml:space="preserve">. </w:t>
      </w:r>
      <w:proofErr w:type="spellStart"/>
      <w:r w:rsidRPr="00723EEE">
        <w:rPr>
          <w:bCs/>
        </w:rPr>
        <w:t>Bioeng</w:t>
      </w:r>
      <w:proofErr w:type="spellEnd"/>
      <w:r w:rsidR="00283C6E">
        <w:rPr>
          <w:bCs/>
        </w:rPr>
        <w:t>.</w:t>
      </w:r>
      <w:r w:rsidRPr="00723EEE">
        <w:rPr>
          <w:bCs/>
        </w:rPr>
        <w:t xml:space="preserve"> Transl</w:t>
      </w:r>
      <w:r w:rsidR="00283C6E">
        <w:rPr>
          <w:bCs/>
        </w:rPr>
        <w:t>.</w:t>
      </w:r>
      <w:r w:rsidRPr="00723EEE">
        <w:rPr>
          <w:bCs/>
        </w:rPr>
        <w:t xml:space="preserve"> Med</w:t>
      </w:r>
      <w:r w:rsidR="00283C6E">
        <w:rPr>
          <w:bCs/>
        </w:rPr>
        <w:t>.</w:t>
      </w:r>
      <w:r w:rsidRPr="00723EEE">
        <w:rPr>
          <w:bCs/>
        </w:rPr>
        <w:t xml:space="preserve"> </w:t>
      </w:r>
      <w:r w:rsidR="00283C6E">
        <w:rPr>
          <w:bCs/>
        </w:rPr>
        <w:t xml:space="preserve">2021; </w:t>
      </w:r>
      <w:r w:rsidRPr="00723EEE">
        <w:rPr>
          <w:bCs/>
        </w:rPr>
        <w:t xml:space="preserve">6:e10233, </w:t>
      </w:r>
      <w:hyperlink r:id="rId12" w:history="1">
        <w:r w:rsidRPr="00723EEE">
          <w:rPr>
            <w:bCs/>
            <w:color w:val="0000FF" w:themeColor="hyperlink"/>
            <w:u w:val="single"/>
          </w:rPr>
          <w:t>https://doi.org/10.1002/btm2.10233</w:t>
        </w:r>
      </w:hyperlink>
      <w:r w:rsidRPr="00723EEE">
        <w:rPr>
          <w:bCs/>
        </w:rPr>
        <w:t>.</w:t>
      </w:r>
    </w:p>
    <w:p w14:paraId="27E5C976" w14:textId="348E5DBE" w:rsidR="00424831" w:rsidRPr="00723EEE" w:rsidRDefault="00283C6E" w:rsidP="00424831">
      <w:pPr>
        <w:numPr>
          <w:ilvl w:val="0"/>
          <w:numId w:val="28"/>
        </w:numPr>
        <w:contextualSpacing/>
        <w:rPr>
          <w:bCs/>
          <w:lang w:val="en-GB"/>
        </w:rPr>
      </w:pPr>
      <w:r>
        <w:rPr>
          <w:bCs/>
          <w:color w:val="000000" w:themeColor="text1"/>
          <w:lang w:val="en-GB"/>
        </w:rPr>
        <w:t xml:space="preserve">Yao M, </w:t>
      </w:r>
      <w:proofErr w:type="spellStart"/>
      <w:r>
        <w:rPr>
          <w:bCs/>
          <w:color w:val="000000" w:themeColor="text1"/>
          <w:lang w:val="en-GB"/>
        </w:rPr>
        <w:t>Tijore</w:t>
      </w:r>
      <w:proofErr w:type="spellEnd"/>
      <w:r>
        <w:rPr>
          <w:bCs/>
          <w:color w:val="000000" w:themeColor="text1"/>
          <w:lang w:val="en-GB"/>
        </w:rPr>
        <w:t xml:space="preserve"> A, Cheng D, Li JV, </w:t>
      </w:r>
      <w:proofErr w:type="spellStart"/>
      <w:r>
        <w:rPr>
          <w:bCs/>
          <w:color w:val="000000" w:themeColor="text1"/>
          <w:lang w:val="en-GB"/>
        </w:rPr>
        <w:t>Hariharan</w:t>
      </w:r>
      <w:proofErr w:type="spellEnd"/>
      <w:r>
        <w:rPr>
          <w:bCs/>
          <w:color w:val="000000" w:themeColor="text1"/>
          <w:lang w:val="en-GB"/>
        </w:rPr>
        <w:t xml:space="preserve"> A, </w:t>
      </w:r>
      <w:proofErr w:type="spellStart"/>
      <w:r>
        <w:rPr>
          <w:bCs/>
          <w:color w:val="000000" w:themeColor="text1"/>
          <w:lang w:val="en-GB"/>
        </w:rPr>
        <w:t>Martinac</w:t>
      </w:r>
      <w:proofErr w:type="spellEnd"/>
      <w:r>
        <w:rPr>
          <w:bCs/>
          <w:color w:val="000000" w:themeColor="text1"/>
          <w:lang w:val="en-GB"/>
        </w:rPr>
        <w:t xml:space="preserve"> B, Tran Van </w:t>
      </w:r>
      <w:proofErr w:type="spellStart"/>
      <w:r>
        <w:rPr>
          <w:bCs/>
          <w:color w:val="000000" w:themeColor="text1"/>
          <w:lang w:val="en-GB"/>
        </w:rPr>
        <w:t>Nhieu</w:t>
      </w:r>
      <w:proofErr w:type="spellEnd"/>
      <w:r>
        <w:rPr>
          <w:bCs/>
          <w:color w:val="000000" w:themeColor="text1"/>
          <w:lang w:val="en-GB"/>
        </w:rPr>
        <w:t xml:space="preserve"> G, Cox CD, </w:t>
      </w:r>
      <w:proofErr w:type="spellStart"/>
      <w:r>
        <w:rPr>
          <w:bCs/>
          <w:color w:val="000000" w:themeColor="text1"/>
          <w:lang w:val="en-GB"/>
        </w:rPr>
        <w:t>Sheetz</w:t>
      </w:r>
      <w:proofErr w:type="spellEnd"/>
      <w:r>
        <w:rPr>
          <w:bCs/>
          <w:color w:val="000000" w:themeColor="text1"/>
          <w:lang w:val="en-GB"/>
        </w:rPr>
        <w:t xml:space="preserve"> M. </w:t>
      </w:r>
      <w:r w:rsidR="00424831" w:rsidRPr="00723EEE">
        <w:rPr>
          <w:bCs/>
          <w:color w:val="000000" w:themeColor="text1"/>
          <w:lang w:val="en-GB"/>
        </w:rPr>
        <w:t xml:space="preserve">Force- and </w:t>
      </w:r>
      <w:r w:rsidR="00424831" w:rsidRPr="00723EEE">
        <w:rPr>
          <w:bCs/>
          <w:lang w:val="en-GB"/>
        </w:rPr>
        <w:t xml:space="preserve">cell state–dependent recruitment of Piezo1 drives focal adhesion dynamics and calcium </w:t>
      </w:r>
      <w:r>
        <w:rPr>
          <w:bCs/>
          <w:lang w:val="en-GB"/>
        </w:rPr>
        <w:t>entry. Sci. Adv. 2022; 8(45):</w:t>
      </w:r>
      <w:r w:rsidR="00424831" w:rsidRPr="00723EEE">
        <w:rPr>
          <w:bCs/>
          <w:lang w:val="en-GB"/>
        </w:rPr>
        <w:t>eabo1461. doi:10.1126/sciadv.abo1461.</w:t>
      </w:r>
    </w:p>
    <w:p w14:paraId="4956FCCD" w14:textId="47DB9D60" w:rsidR="00424831" w:rsidRDefault="00283C6E" w:rsidP="00424831">
      <w:pPr>
        <w:numPr>
          <w:ilvl w:val="0"/>
          <w:numId w:val="28"/>
        </w:numPr>
        <w:contextualSpacing/>
        <w:rPr>
          <w:bCs/>
        </w:rPr>
      </w:pPr>
      <w:proofErr w:type="spellStart"/>
      <w:r>
        <w:rPr>
          <w:bCs/>
        </w:rPr>
        <w:t>Tijore</w:t>
      </w:r>
      <w:proofErr w:type="spellEnd"/>
      <w:r w:rsidR="00424831" w:rsidRPr="00424831">
        <w:rPr>
          <w:bCs/>
        </w:rPr>
        <w:t> </w:t>
      </w:r>
      <w:r>
        <w:rPr>
          <w:bCs/>
        </w:rPr>
        <w:t xml:space="preserve">A, </w:t>
      </w:r>
      <w:proofErr w:type="spellStart"/>
      <w:r>
        <w:rPr>
          <w:bCs/>
        </w:rPr>
        <w:t>Margadant</w:t>
      </w:r>
      <w:proofErr w:type="spellEnd"/>
      <w:r w:rsidR="00424831" w:rsidRPr="00424831">
        <w:rPr>
          <w:bCs/>
        </w:rPr>
        <w:t> </w:t>
      </w:r>
      <w:r>
        <w:rPr>
          <w:bCs/>
        </w:rPr>
        <w:t xml:space="preserve">F, </w:t>
      </w:r>
      <w:proofErr w:type="spellStart"/>
      <w:r>
        <w:rPr>
          <w:bCs/>
        </w:rPr>
        <w:t>Dwivedi</w:t>
      </w:r>
      <w:proofErr w:type="spellEnd"/>
      <w:r w:rsidR="00424831" w:rsidRPr="00424831">
        <w:rPr>
          <w:bCs/>
        </w:rPr>
        <w:t> </w:t>
      </w:r>
      <w:r>
        <w:rPr>
          <w:bCs/>
        </w:rPr>
        <w:t>N, Morgan</w:t>
      </w:r>
      <w:r w:rsidR="00424831" w:rsidRPr="00424831">
        <w:rPr>
          <w:bCs/>
        </w:rPr>
        <w:t> </w:t>
      </w:r>
      <w:r>
        <w:rPr>
          <w:bCs/>
        </w:rPr>
        <w:t>L, Yao</w:t>
      </w:r>
      <w:r w:rsidR="00424831" w:rsidRPr="00424831">
        <w:rPr>
          <w:bCs/>
        </w:rPr>
        <w:t> </w:t>
      </w:r>
      <w:r>
        <w:rPr>
          <w:bCs/>
        </w:rPr>
        <w:t xml:space="preserve">M, </w:t>
      </w:r>
      <w:proofErr w:type="spellStart"/>
      <w:r>
        <w:rPr>
          <w:bCs/>
        </w:rPr>
        <w:t>Hariharan</w:t>
      </w:r>
      <w:proofErr w:type="spellEnd"/>
      <w:r w:rsidR="00424831" w:rsidRPr="00424831">
        <w:rPr>
          <w:bCs/>
        </w:rPr>
        <w:t> </w:t>
      </w:r>
      <w:r>
        <w:rPr>
          <w:bCs/>
        </w:rPr>
        <w:t>A, Chew</w:t>
      </w:r>
      <w:r w:rsidR="00424831" w:rsidRPr="00424831">
        <w:rPr>
          <w:bCs/>
        </w:rPr>
        <w:t> </w:t>
      </w:r>
      <w:r>
        <w:rPr>
          <w:bCs/>
        </w:rPr>
        <w:t>CAZ, Powell</w:t>
      </w:r>
      <w:r w:rsidR="00424831" w:rsidRPr="00424831">
        <w:rPr>
          <w:bCs/>
        </w:rPr>
        <w:t> </w:t>
      </w:r>
      <w:r>
        <w:rPr>
          <w:bCs/>
        </w:rPr>
        <w:t xml:space="preserve">S, </w:t>
      </w:r>
      <w:proofErr w:type="spellStart"/>
      <w:r>
        <w:rPr>
          <w:bCs/>
        </w:rPr>
        <w:t>Bonney</w:t>
      </w:r>
      <w:proofErr w:type="spellEnd"/>
      <w:r w:rsidRPr="00424831">
        <w:rPr>
          <w:bCs/>
        </w:rPr>
        <w:t xml:space="preserve"> </w:t>
      </w:r>
      <w:r>
        <w:rPr>
          <w:bCs/>
        </w:rPr>
        <w:t xml:space="preserve">GK, </w:t>
      </w:r>
      <w:proofErr w:type="spellStart"/>
      <w:r>
        <w:rPr>
          <w:bCs/>
        </w:rPr>
        <w:t>Sheetz</w:t>
      </w:r>
      <w:proofErr w:type="spellEnd"/>
      <w:r w:rsidR="00424831" w:rsidRPr="00424831">
        <w:rPr>
          <w:bCs/>
        </w:rPr>
        <w:t> </w:t>
      </w:r>
      <w:r>
        <w:rPr>
          <w:bCs/>
        </w:rPr>
        <w:t xml:space="preserve">M. </w:t>
      </w:r>
      <w:r w:rsidR="00424831" w:rsidRPr="00424831">
        <w:rPr>
          <w:bCs/>
        </w:rPr>
        <w:t>Ultrasound</w:t>
      </w:r>
      <w:r w:rsidR="00424831" w:rsidRPr="00424831">
        <w:rPr>
          <w:rFonts w:ascii="Cambria Math" w:hAnsi="Cambria Math" w:cs="Cambria Math"/>
          <w:bCs/>
        </w:rPr>
        <w:t>‑</w:t>
      </w:r>
      <w:r w:rsidR="00424831" w:rsidRPr="00424831">
        <w:rPr>
          <w:bCs/>
        </w:rPr>
        <w:t>mediated mechanical forces activate selective tumor cell apoptosis.</w:t>
      </w:r>
      <w:r w:rsidR="00424831" w:rsidRPr="00424831">
        <w:rPr>
          <w:rFonts w:ascii="Calibri" w:hAnsi="Calibri" w:cs="Calibri"/>
          <w:bCs/>
        </w:rPr>
        <w:t> </w:t>
      </w:r>
      <w:proofErr w:type="spellStart"/>
      <w:r>
        <w:rPr>
          <w:bCs/>
        </w:rPr>
        <w:t>Bioeng</w:t>
      </w:r>
      <w:proofErr w:type="spellEnd"/>
      <w:r>
        <w:rPr>
          <w:bCs/>
        </w:rPr>
        <w:t>. Transl. Med.</w:t>
      </w:r>
      <w:r w:rsidR="00424831" w:rsidRPr="00424831">
        <w:rPr>
          <w:bCs/>
        </w:rPr>
        <w:t> </w:t>
      </w:r>
      <w:r>
        <w:rPr>
          <w:bCs/>
        </w:rPr>
        <w:t>2024; 10(2):</w:t>
      </w:r>
      <w:r w:rsidR="00424831" w:rsidRPr="00424831">
        <w:rPr>
          <w:bCs/>
        </w:rPr>
        <w:t xml:space="preserve">e10737. </w:t>
      </w:r>
      <w:hyperlink r:id="rId13" w:history="1">
        <w:r w:rsidR="00424831" w:rsidRPr="003105B8">
          <w:rPr>
            <w:rStyle w:val="Hyperlink"/>
            <w:bCs/>
          </w:rPr>
          <w:t>https://doi.org/10.1002/btm2.10737</w:t>
        </w:r>
      </w:hyperlink>
      <w:r w:rsidR="00424831" w:rsidRPr="00424831">
        <w:rPr>
          <w:bCs/>
        </w:rPr>
        <w:t>.</w:t>
      </w:r>
    </w:p>
    <w:p w14:paraId="7304A82B" w14:textId="30C33027" w:rsidR="00F20869" w:rsidRPr="007B77B1" w:rsidRDefault="00424831" w:rsidP="00F20869">
      <w:pPr>
        <w:numPr>
          <w:ilvl w:val="0"/>
          <w:numId w:val="28"/>
        </w:numPr>
        <w:contextualSpacing/>
        <w:rPr>
          <w:rFonts w:eastAsiaTheme="minorEastAsia"/>
          <w:color w:val="000000" w:themeColor="text1"/>
          <w:lang w:val="en-GB"/>
        </w:rPr>
      </w:pPr>
      <w:proofErr w:type="spellStart"/>
      <w:r w:rsidRPr="007B77B1">
        <w:rPr>
          <w:bCs/>
          <w:color w:val="000000" w:themeColor="text1"/>
        </w:rPr>
        <w:t>P</w:t>
      </w:r>
      <w:r w:rsidR="00283C6E" w:rsidRPr="007B77B1">
        <w:rPr>
          <w:bCs/>
          <w:color w:val="000000" w:themeColor="text1"/>
        </w:rPr>
        <w:t>ajic-Lijakovic</w:t>
      </w:r>
      <w:proofErr w:type="spellEnd"/>
      <w:r w:rsidR="00283C6E" w:rsidRPr="007B77B1">
        <w:rPr>
          <w:bCs/>
          <w:color w:val="000000" w:themeColor="text1"/>
        </w:rPr>
        <w:t xml:space="preserve"> I, </w:t>
      </w:r>
      <w:proofErr w:type="spellStart"/>
      <w:r w:rsidR="00283C6E" w:rsidRPr="007B77B1">
        <w:rPr>
          <w:bCs/>
          <w:color w:val="000000" w:themeColor="text1"/>
        </w:rPr>
        <w:t>Milivojevic</w:t>
      </w:r>
      <w:proofErr w:type="spellEnd"/>
      <w:r w:rsidR="00283C6E" w:rsidRPr="007B77B1">
        <w:rPr>
          <w:bCs/>
          <w:color w:val="000000" w:themeColor="text1"/>
        </w:rPr>
        <w:t xml:space="preserve"> M</w:t>
      </w:r>
      <w:r w:rsidRPr="007B77B1">
        <w:rPr>
          <w:bCs/>
          <w:color w:val="000000" w:themeColor="text1"/>
        </w:rPr>
        <w:t xml:space="preserve">, </w:t>
      </w:r>
      <w:proofErr w:type="spellStart"/>
      <w:r w:rsidRPr="007B77B1">
        <w:rPr>
          <w:bCs/>
          <w:color w:val="000000" w:themeColor="text1"/>
        </w:rPr>
        <w:t>Mar</w:t>
      </w:r>
      <w:r w:rsidR="00283C6E" w:rsidRPr="007B77B1">
        <w:rPr>
          <w:bCs/>
          <w:color w:val="000000" w:themeColor="text1"/>
        </w:rPr>
        <w:t>tinac</w:t>
      </w:r>
      <w:proofErr w:type="spellEnd"/>
      <w:r w:rsidR="00283C6E" w:rsidRPr="007B77B1">
        <w:rPr>
          <w:bCs/>
          <w:color w:val="000000" w:themeColor="text1"/>
        </w:rPr>
        <w:t xml:space="preserve"> B, McClintock PVE. </w:t>
      </w:r>
      <w:r w:rsidRPr="007B77B1">
        <w:rPr>
          <w:bCs/>
          <w:color w:val="000000" w:themeColor="text1"/>
        </w:rPr>
        <w:t xml:space="preserve">Targeted elimination of </w:t>
      </w:r>
      <w:proofErr w:type="spellStart"/>
      <w:r w:rsidRPr="007B77B1">
        <w:rPr>
          <w:bCs/>
          <w:color w:val="000000" w:themeColor="text1"/>
        </w:rPr>
        <w:t>mesenchymal</w:t>
      </w:r>
      <w:proofErr w:type="spellEnd"/>
      <w:r w:rsidRPr="007B77B1">
        <w:rPr>
          <w:bCs/>
          <w:color w:val="000000" w:themeColor="text1"/>
        </w:rPr>
        <w:t>-like cancer cells through cyclic stretch activation of Piezo1 channels: t</w:t>
      </w:r>
      <w:r w:rsidR="00283C6E" w:rsidRPr="007B77B1">
        <w:rPr>
          <w:bCs/>
          <w:color w:val="000000" w:themeColor="text1"/>
        </w:rPr>
        <w:t xml:space="preserve">he physical aspects. </w:t>
      </w:r>
      <w:proofErr w:type="spellStart"/>
      <w:r w:rsidR="00283C6E" w:rsidRPr="007B77B1">
        <w:rPr>
          <w:bCs/>
          <w:color w:val="000000" w:themeColor="text1"/>
        </w:rPr>
        <w:t>Biophys</w:t>
      </w:r>
      <w:proofErr w:type="spellEnd"/>
      <w:r w:rsidR="00283C6E" w:rsidRPr="007B77B1">
        <w:rPr>
          <w:bCs/>
          <w:color w:val="000000" w:themeColor="text1"/>
        </w:rPr>
        <w:t>. Rev. 2025; 17:847–865,</w:t>
      </w:r>
      <w:r w:rsidRPr="007B77B1">
        <w:rPr>
          <w:bCs/>
          <w:color w:val="000000" w:themeColor="text1"/>
        </w:rPr>
        <w:t xml:space="preserve"> DOI: 10.1007/s12551-025-01304-y.</w:t>
      </w:r>
    </w:p>
    <w:p w14:paraId="70749D9B" w14:textId="3D3696CD" w:rsidR="00F20869" w:rsidRPr="007B77B1" w:rsidRDefault="00F20869" w:rsidP="00F20869">
      <w:pPr>
        <w:numPr>
          <w:ilvl w:val="0"/>
          <w:numId w:val="28"/>
        </w:numPr>
        <w:contextualSpacing/>
        <w:rPr>
          <w:rFonts w:eastAsiaTheme="minorEastAsia"/>
          <w:color w:val="000000" w:themeColor="text1"/>
          <w:lang w:val="en-GB"/>
        </w:rPr>
      </w:pPr>
      <w:r w:rsidRPr="007B77B1">
        <w:rPr>
          <w:rFonts w:eastAsiaTheme="minorEastAsia"/>
          <w:color w:val="000000" w:themeColor="text1"/>
          <w:lang w:val="en-GB"/>
        </w:rPr>
        <w:t xml:space="preserve">Federico G, </w:t>
      </w:r>
      <w:proofErr w:type="spellStart"/>
      <w:r w:rsidRPr="007B77B1">
        <w:rPr>
          <w:rFonts w:eastAsiaTheme="minorEastAsia"/>
          <w:color w:val="000000" w:themeColor="text1"/>
          <w:lang w:val="en-GB"/>
        </w:rPr>
        <w:t>Carotenuto</w:t>
      </w:r>
      <w:proofErr w:type="spellEnd"/>
      <w:r w:rsidRPr="007B77B1">
        <w:rPr>
          <w:rFonts w:eastAsiaTheme="minorEastAsia"/>
          <w:color w:val="000000" w:themeColor="text1"/>
          <w:lang w:val="en-GB"/>
        </w:rPr>
        <w:t xml:space="preserve"> AR, </w:t>
      </w:r>
      <w:proofErr w:type="spellStart"/>
      <w:r w:rsidRPr="007B77B1">
        <w:rPr>
          <w:rFonts w:eastAsiaTheme="minorEastAsia"/>
          <w:color w:val="000000" w:themeColor="text1"/>
          <w:lang w:val="en-GB"/>
        </w:rPr>
        <w:t>Cutolo</w:t>
      </w:r>
      <w:proofErr w:type="spellEnd"/>
      <w:r w:rsidRPr="007B77B1">
        <w:rPr>
          <w:rFonts w:eastAsiaTheme="minorEastAsia"/>
          <w:color w:val="000000" w:themeColor="text1"/>
          <w:lang w:val="en-GB"/>
        </w:rPr>
        <w:t xml:space="preserve"> A, Palumbo S, </w:t>
      </w:r>
      <w:proofErr w:type="spellStart"/>
      <w:r w:rsidRPr="007B77B1">
        <w:rPr>
          <w:rFonts w:eastAsiaTheme="minorEastAsia"/>
          <w:color w:val="000000" w:themeColor="text1"/>
          <w:lang w:val="en-GB"/>
        </w:rPr>
        <w:t>Moccia</w:t>
      </w:r>
      <w:proofErr w:type="spellEnd"/>
      <w:r w:rsidRPr="007B77B1">
        <w:rPr>
          <w:rFonts w:eastAsiaTheme="minorEastAsia"/>
          <w:color w:val="000000" w:themeColor="text1"/>
          <w:lang w:val="en-GB"/>
        </w:rPr>
        <w:t xml:space="preserve"> M, </w:t>
      </w:r>
      <w:proofErr w:type="spellStart"/>
      <w:r w:rsidRPr="007B77B1">
        <w:rPr>
          <w:rFonts w:eastAsiaTheme="minorEastAsia"/>
          <w:color w:val="000000" w:themeColor="text1"/>
          <w:lang w:val="en-GB"/>
        </w:rPr>
        <w:t>Paladino</w:t>
      </w:r>
      <w:proofErr w:type="spellEnd"/>
      <w:r w:rsidRPr="007B77B1">
        <w:rPr>
          <w:rFonts w:eastAsiaTheme="minorEastAsia"/>
          <w:color w:val="000000" w:themeColor="text1"/>
          <w:lang w:val="en-GB"/>
        </w:rPr>
        <w:t xml:space="preserve"> S, Santoro M, Russo T, </w:t>
      </w:r>
      <w:proofErr w:type="spellStart"/>
      <w:r w:rsidRPr="007B77B1">
        <w:rPr>
          <w:rFonts w:eastAsiaTheme="minorEastAsia"/>
          <w:color w:val="000000" w:themeColor="text1"/>
          <w:lang w:val="en-GB"/>
        </w:rPr>
        <w:t>Fraldi</w:t>
      </w:r>
      <w:proofErr w:type="spellEnd"/>
      <w:r w:rsidRPr="007B77B1">
        <w:rPr>
          <w:rFonts w:eastAsiaTheme="minorEastAsia"/>
          <w:color w:val="000000" w:themeColor="text1"/>
          <w:lang w:val="en-GB"/>
        </w:rPr>
        <w:t xml:space="preserve"> M, </w:t>
      </w:r>
      <w:proofErr w:type="spellStart"/>
      <w:r w:rsidRPr="007B77B1">
        <w:rPr>
          <w:rFonts w:eastAsiaTheme="minorEastAsia"/>
          <w:color w:val="000000" w:themeColor="text1"/>
          <w:lang w:val="en-GB"/>
        </w:rPr>
        <w:t>Carlomagno</w:t>
      </w:r>
      <w:proofErr w:type="spellEnd"/>
      <w:r w:rsidRPr="007B77B1">
        <w:rPr>
          <w:rFonts w:eastAsiaTheme="minorEastAsia"/>
          <w:color w:val="000000" w:themeColor="text1"/>
          <w:lang w:val="en-GB"/>
        </w:rPr>
        <w:t xml:space="preserve"> F. Ultrasound-induced mechanical damage of cancer cell cytoskeleton causes disruption of nuclear envelope and activation of </w:t>
      </w:r>
      <w:proofErr w:type="spellStart"/>
      <w:r w:rsidRPr="007B77B1">
        <w:rPr>
          <w:rFonts w:eastAsiaTheme="minorEastAsia"/>
          <w:color w:val="000000" w:themeColor="text1"/>
          <w:lang w:val="en-GB"/>
        </w:rPr>
        <w:t>cGAS</w:t>
      </w:r>
      <w:proofErr w:type="spellEnd"/>
      <w:r w:rsidRPr="007B77B1">
        <w:rPr>
          <w:rFonts w:eastAsiaTheme="minorEastAsia"/>
          <w:color w:val="000000" w:themeColor="text1"/>
          <w:lang w:val="en-GB"/>
        </w:rPr>
        <w:t xml:space="preserve">-STING. Sci. Rep. 2025; 15(1):18037, </w:t>
      </w:r>
      <w:hyperlink r:id="rId14" w:history="1">
        <w:r w:rsidRPr="007B77B1">
          <w:rPr>
            <w:rStyle w:val="Hyperlink"/>
            <w:rFonts w:eastAsiaTheme="minorEastAsia"/>
            <w:color w:val="000000" w:themeColor="text1"/>
            <w:lang w:val="en-GB"/>
          </w:rPr>
          <w:t>https://doi.org/10.1038/s41598-025-03317-9</w:t>
        </w:r>
      </w:hyperlink>
      <w:r w:rsidRPr="007B77B1">
        <w:rPr>
          <w:rFonts w:eastAsiaTheme="minorEastAsia"/>
          <w:color w:val="000000" w:themeColor="text1"/>
          <w:lang w:val="en-GB"/>
        </w:rPr>
        <w:t>.</w:t>
      </w:r>
    </w:p>
    <w:p w14:paraId="515F6E32" w14:textId="3397B971" w:rsidR="00F20869" w:rsidRPr="007B77B1" w:rsidRDefault="00F20869" w:rsidP="00F20869">
      <w:pPr>
        <w:numPr>
          <w:ilvl w:val="0"/>
          <w:numId w:val="28"/>
        </w:numPr>
        <w:contextualSpacing/>
        <w:rPr>
          <w:rFonts w:eastAsiaTheme="minorEastAsia"/>
          <w:color w:val="000000" w:themeColor="text1"/>
          <w:lang w:val="en-GB"/>
        </w:rPr>
      </w:pPr>
      <w:proofErr w:type="spellStart"/>
      <w:r w:rsidRPr="007B77B1">
        <w:rPr>
          <w:rFonts w:eastAsiaTheme="minorEastAsia"/>
          <w:color w:val="000000" w:themeColor="text1"/>
          <w:lang w:val="en-GB"/>
        </w:rPr>
        <w:t>Azagury</w:t>
      </w:r>
      <w:proofErr w:type="spellEnd"/>
      <w:r w:rsidRPr="007B77B1">
        <w:rPr>
          <w:rFonts w:eastAsiaTheme="minorEastAsia"/>
          <w:color w:val="000000" w:themeColor="text1"/>
          <w:lang w:val="en-GB"/>
        </w:rPr>
        <w:t xml:space="preserve"> A, Amar-Lewis E, </w:t>
      </w:r>
      <w:proofErr w:type="spellStart"/>
      <w:r w:rsidRPr="007B77B1">
        <w:rPr>
          <w:rFonts w:eastAsiaTheme="minorEastAsia"/>
          <w:color w:val="000000" w:themeColor="text1"/>
          <w:lang w:val="en-GB"/>
        </w:rPr>
        <w:t>Yudilevitch</w:t>
      </w:r>
      <w:proofErr w:type="spellEnd"/>
      <w:r w:rsidRPr="007B77B1">
        <w:rPr>
          <w:rFonts w:eastAsiaTheme="minorEastAsia"/>
          <w:color w:val="000000" w:themeColor="text1"/>
          <w:lang w:val="en-GB"/>
        </w:rPr>
        <w:t xml:space="preserve"> Y, Isaacson C, </w:t>
      </w:r>
      <w:proofErr w:type="spellStart"/>
      <w:r w:rsidRPr="007B77B1">
        <w:rPr>
          <w:rFonts w:eastAsiaTheme="minorEastAsia"/>
          <w:color w:val="000000" w:themeColor="text1"/>
          <w:lang w:val="en-GB"/>
        </w:rPr>
        <w:t>Laster</w:t>
      </w:r>
      <w:proofErr w:type="spellEnd"/>
      <w:r w:rsidRPr="007B77B1">
        <w:rPr>
          <w:rFonts w:eastAsiaTheme="minorEastAsia"/>
          <w:color w:val="000000" w:themeColor="text1"/>
          <w:lang w:val="en-GB"/>
        </w:rPr>
        <w:t xml:space="preserve"> B, </w:t>
      </w:r>
      <w:proofErr w:type="spellStart"/>
      <w:r w:rsidRPr="007B77B1">
        <w:rPr>
          <w:rFonts w:eastAsiaTheme="minorEastAsia"/>
          <w:color w:val="000000" w:themeColor="text1"/>
          <w:lang w:val="en-GB"/>
        </w:rPr>
        <w:t>Kost</w:t>
      </w:r>
      <w:proofErr w:type="spellEnd"/>
      <w:r w:rsidRPr="007B77B1">
        <w:rPr>
          <w:rFonts w:eastAsiaTheme="minorEastAsia"/>
          <w:color w:val="000000" w:themeColor="text1"/>
          <w:lang w:val="en-GB"/>
        </w:rPr>
        <w:t xml:space="preserve"> J. Ultrasound Effect on Cancerous versus Non-Cancerous Cells. Ultrasound Med. Biol. 2016; 42(7):1560-1567, DOI: 10.1016/j.ultrasmedbio.2016.02.005.</w:t>
      </w:r>
    </w:p>
    <w:p w14:paraId="3D66C64A" w14:textId="67BFDA74" w:rsidR="00750203" w:rsidRPr="002F5AD7" w:rsidRDefault="00F20869" w:rsidP="002F5E50">
      <w:pPr>
        <w:numPr>
          <w:ilvl w:val="0"/>
          <w:numId w:val="28"/>
        </w:numPr>
        <w:contextualSpacing/>
        <w:rPr>
          <w:rFonts w:eastAsiaTheme="minorEastAsia"/>
          <w:color w:val="000000" w:themeColor="text1"/>
          <w:lang w:val="en-GB"/>
        </w:rPr>
      </w:pPr>
      <w:proofErr w:type="spellStart"/>
      <w:r w:rsidRPr="007B77B1">
        <w:rPr>
          <w:rFonts w:eastAsiaTheme="minorEastAsia"/>
          <w:color w:val="000000" w:themeColor="text1"/>
          <w:lang w:val="en-GB"/>
        </w:rPr>
        <w:t>Bai</w:t>
      </w:r>
      <w:proofErr w:type="spellEnd"/>
      <w:r w:rsidRPr="007B77B1">
        <w:rPr>
          <w:rFonts w:eastAsiaTheme="minorEastAsia"/>
          <w:color w:val="000000" w:themeColor="text1"/>
          <w:lang w:val="en-GB"/>
        </w:rPr>
        <w:t xml:space="preserve"> WK, </w:t>
      </w:r>
      <w:proofErr w:type="spellStart"/>
      <w:r w:rsidRPr="007B77B1">
        <w:rPr>
          <w:rFonts w:eastAsiaTheme="minorEastAsia"/>
          <w:color w:val="000000" w:themeColor="text1"/>
          <w:lang w:val="en-GB"/>
        </w:rPr>
        <w:t>Shen</w:t>
      </w:r>
      <w:proofErr w:type="spellEnd"/>
      <w:r w:rsidRPr="007B77B1">
        <w:rPr>
          <w:rFonts w:eastAsiaTheme="minorEastAsia"/>
          <w:color w:val="000000" w:themeColor="text1"/>
          <w:lang w:val="en-GB"/>
        </w:rPr>
        <w:t xml:space="preserve"> E, Hu B. The induction of the apoptosis of cancer cell by </w:t>
      </w:r>
      <w:proofErr w:type="spellStart"/>
      <w:r w:rsidRPr="007B77B1">
        <w:rPr>
          <w:rFonts w:eastAsiaTheme="minorEastAsia"/>
          <w:color w:val="000000" w:themeColor="text1"/>
          <w:lang w:val="en-GB"/>
        </w:rPr>
        <w:t>sonodynamic</w:t>
      </w:r>
      <w:proofErr w:type="spellEnd"/>
      <w:r w:rsidRPr="007B77B1">
        <w:rPr>
          <w:rFonts w:eastAsiaTheme="minorEastAsia"/>
          <w:color w:val="000000" w:themeColor="text1"/>
          <w:lang w:val="en-GB"/>
        </w:rPr>
        <w:t xml:space="preserve"> therapy: a </w:t>
      </w:r>
      <w:r w:rsidRPr="002F5AD7">
        <w:rPr>
          <w:rFonts w:eastAsiaTheme="minorEastAsia"/>
          <w:color w:val="000000" w:themeColor="text1"/>
          <w:lang w:val="en-GB"/>
        </w:rPr>
        <w:t xml:space="preserve">review. Chin. J. Cancer Res. 2012; 24(4):368-3673, </w:t>
      </w:r>
      <w:proofErr w:type="spellStart"/>
      <w:r w:rsidRPr="002F5AD7">
        <w:rPr>
          <w:rFonts w:eastAsiaTheme="minorEastAsia"/>
          <w:color w:val="000000" w:themeColor="text1"/>
          <w:lang w:val="en-GB"/>
        </w:rPr>
        <w:t>doi</w:t>
      </w:r>
      <w:proofErr w:type="spellEnd"/>
      <w:r w:rsidRPr="002F5AD7">
        <w:rPr>
          <w:rFonts w:eastAsiaTheme="minorEastAsia"/>
          <w:color w:val="000000" w:themeColor="text1"/>
          <w:lang w:val="en-GB"/>
        </w:rPr>
        <w:t>: 10.3978/j.issn.1000-9604.2012.08.03.</w:t>
      </w:r>
    </w:p>
    <w:p w14:paraId="3167192C" w14:textId="0149F9C5" w:rsidR="00750203" w:rsidRPr="002F5AD7" w:rsidRDefault="00750203" w:rsidP="002F5E50">
      <w:pPr>
        <w:numPr>
          <w:ilvl w:val="0"/>
          <w:numId w:val="28"/>
        </w:numPr>
        <w:contextualSpacing/>
        <w:rPr>
          <w:rFonts w:eastAsiaTheme="minorEastAsia"/>
          <w:color w:val="000000" w:themeColor="text1"/>
          <w:lang w:val="en-GB"/>
        </w:rPr>
      </w:pPr>
      <w:r w:rsidRPr="002F5AD7">
        <w:rPr>
          <w:rFonts w:eastAsiaTheme="minorEastAsia"/>
          <w:color w:val="000000" w:themeColor="text1"/>
          <w:lang w:val="en-GB"/>
        </w:rPr>
        <w:t xml:space="preserve">González I, </w:t>
      </w:r>
      <w:proofErr w:type="spellStart"/>
      <w:r w:rsidRPr="002F5AD7">
        <w:rPr>
          <w:rFonts w:eastAsiaTheme="minorEastAsia"/>
          <w:color w:val="000000" w:themeColor="text1"/>
          <w:lang w:val="en-GB"/>
        </w:rPr>
        <w:t>Luzuriaga</w:t>
      </w:r>
      <w:proofErr w:type="spellEnd"/>
      <w:r w:rsidRPr="002F5AD7">
        <w:rPr>
          <w:rFonts w:eastAsiaTheme="minorEastAsia"/>
          <w:color w:val="000000" w:themeColor="text1"/>
          <w:lang w:val="en-GB"/>
        </w:rPr>
        <w:t xml:space="preserve"> J, </w:t>
      </w:r>
      <w:proofErr w:type="spellStart"/>
      <w:r w:rsidRPr="002F5AD7">
        <w:rPr>
          <w:rFonts w:eastAsiaTheme="minorEastAsia"/>
          <w:color w:val="000000" w:themeColor="text1"/>
          <w:lang w:val="en-GB"/>
        </w:rPr>
        <w:t>Valdivieso</w:t>
      </w:r>
      <w:proofErr w:type="spellEnd"/>
      <w:r w:rsidRPr="002F5AD7">
        <w:rPr>
          <w:rFonts w:eastAsiaTheme="minorEastAsia"/>
          <w:color w:val="000000" w:themeColor="text1"/>
          <w:lang w:val="en-GB"/>
        </w:rPr>
        <w:t xml:space="preserve"> A, </w:t>
      </w:r>
      <w:proofErr w:type="spellStart"/>
      <w:r w:rsidRPr="002F5AD7">
        <w:rPr>
          <w:rFonts w:eastAsiaTheme="minorEastAsia"/>
          <w:color w:val="000000" w:themeColor="text1"/>
          <w:lang w:val="en-GB"/>
        </w:rPr>
        <w:t>Candil</w:t>
      </w:r>
      <w:proofErr w:type="spellEnd"/>
      <w:r w:rsidRPr="002F5AD7">
        <w:rPr>
          <w:rFonts w:eastAsiaTheme="minorEastAsia"/>
          <w:color w:val="000000" w:themeColor="text1"/>
          <w:lang w:val="en-GB"/>
        </w:rPr>
        <w:t xml:space="preserve"> M, </w:t>
      </w:r>
      <w:proofErr w:type="spellStart"/>
      <w:r w:rsidRPr="002F5AD7">
        <w:rPr>
          <w:rFonts w:eastAsiaTheme="minorEastAsia"/>
          <w:color w:val="000000" w:themeColor="text1"/>
          <w:lang w:val="en-GB"/>
        </w:rPr>
        <w:t>Frutos</w:t>
      </w:r>
      <w:proofErr w:type="spellEnd"/>
      <w:r w:rsidRPr="002F5AD7">
        <w:rPr>
          <w:rFonts w:eastAsiaTheme="minorEastAsia"/>
          <w:color w:val="000000" w:themeColor="text1"/>
          <w:lang w:val="en-GB"/>
        </w:rPr>
        <w:t xml:space="preserve"> J, </w:t>
      </w:r>
      <w:proofErr w:type="spellStart"/>
      <w:r w:rsidRPr="002F5AD7">
        <w:rPr>
          <w:rFonts w:eastAsiaTheme="minorEastAsia"/>
          <w:color w:val="000000" w:themeColor="text1"/>
          <w:lang w:val="en-GB"/>
        </w:rPr>
        <w:t>López</w:t>
      </w:r>
      <w:proofErr w:type="spellEnd"/>
      <w:r w:rsidRPr="002F5AD7">
        <w:rPr>
          <w:rFonts w:eastAsiaTheme="minorEastAsia"/>
          <w:color w:val="000000" w:themeColor="text1"/>
          <w:lang w:val="en-GB"/>
        </w:rPr>
        <w:t xml:space="preserve"> J, Hernández L, Rodríguez-Lorenzo L, </w:t>
      </w:r>
      <w:proofErr w:type="spellStart"/>
      <w:r w:rsidRPr="002F5AD7">
        <w:rPr>
          <w:rFonts w:eastAsiaTheme="minorEastAsia"/>
          <w:color w:val="000000" w:themeColor="text1"/>
          <w:lang w:val="en-GB"/>
        </w:rPr>
        <w:t>Yagüe</w:t>
      </w:r>
      <w:proofErr w:type="spellEnd"/>
      <w:r w:rsidRPr="002F5AD7">
        <w:rPr>
          <w:rFonts w:eastAsiaTheme="minorEastAsia"/>
          <w:color w:val="000000" w:themeColor="text1"/>
          <w:lang w:val="en-GB"/>
        </w:rPr>
        <w:t xml:space="preserve"> V, Blanco JL, Pinto A and Earl J. Low-intensity continuous ultrasound to inhibit cancer cell migration. Front. Cell Dev. Biol. 2023; 10:842965, DOI: 10.3389/fcell.2022.842965.</w:t>
      </w:r>
    </w:p>
    <w:p w14:paraId="42E379A1" w14:textId="162B5B62" w:rsidR="00C739C1" w:rsidRPr="002F5AD7" w:rsidRDefault="00C739C1" w:rsidP="00C739C1">
      <w:pPr>
        <w:numPr>
          <w:ilvl w:val="0"/>
          <w:numId w:val="28"/>
        </w:numPr>
        <w:contextualSpacing/>
        <w:rPr>
          <w:bCs/>
          <w:color w:val="000000" w:themeColor="text1"/>
        </w:rPr>
      </w:pPr>
      <w:proofErr w:type="spellStart"/>
      <w:r w:rsidRPr="002F5AD7">
        <w:rPr>
          <w:bCs/>
          <w:color w:val="000000" w:themeColor="text1"/>
        </w:rPr>
        <w:t>Damania</w:t>
      </w:r>
      <w:proofErr w:type="spellEnd"/>
      <w:r w:rsidRPr="002F5AD7">
        <w:rPr>
          <w:bCs/>
          <w:color w:val="000000" w:themeColor="text1"/>
        </w:rPr>
        <w:t xml:space="preserve"> D, Subramanian H, </w:t>
      </w:r>
      <w:proofErr w:type="spellStart"/>
      <w:r w:rsidRPr="002F5AD7">
        <w:rPr>
          <w:bCs/>
          <w:color w:val="000000" w:themeColor="text1"/>
        </w:rPr>
        <w:t>Tiwari</w:t>
      </w:r>
      <w:proofErr w:type="spellEnd"/>
      <w:r w:rsidRPr="002F5AD7">
        <w:rPr>
          <w:bCs/>
          <w:color w:val="000000" w:themeColor="text1"/>
        </w:rPr>
        <w:t xml:space="preserve"> AK, </w:t>
      </w:r>
      <w:proofErr w:type="spellStart"/>
      <w:r w:rsidRPr="002F5AD7">
        <w:rPr>
          <w:bCs/>
          <w:color w:val="000000" w:themeColor="text1"/>
        </w:rPr>
        <w:t>Stypula</w:t>
      </w:r>
      <w:proofErr w:type="spellEnd"/>
      <w:r w:rsidRPr="002F5AD7">
        <w:rPr>
          <w:bCs/>
          <w:color w:val="000000" w:themeColor="text1"/>
        </w:rPr>
        <w:t xml:space="preserve"> Y, </w:t>
      </w:r>
      <w:proofErr w:type="spellStart"/>
      <w:r w:rsidRPr="002F5AD7">
        <w:rPr>
          <w:bCs/>
          <w:color w:val="000000" w:themeColor="text1"/>
        </w:rPr>
        <w:t>Kunte</w:t>
      </w:r>
      <w:proofErr w:type="spellEnd"/>
      <w:r w:rsidRPr="002F5AD7">
        <w:rPr>
          <w:bCs/>
          <w:color w:val="000000" w:themeColor="text1"/>
        </w:rPr>
        <w:t xml:space="preserve"> D, </w:t>
      </w:r>
      <w:proofErr w:type="spellStart"/>
      <w:r w:rsidRPr="002F5AD7">
        <w:rPr>
          <w:bCs/>
          <w:color w:val="000000" w:themeColor="text1"/>
        </w:rPr>
        <w:t>Pradhan</w:t>
      </w:r>
      <w:proofErr w:type="spellEnd"/>
      <w:r w:rsidRPr="002F5AD7">
        <w:rPr>
          <w:bCs/>
          <w:color w:val="000000" w:themeColor="text1"/>
        </w:rPr>
        <w:t xml:space="preserve"> P, Roy HK, </w:t>
      </w:r>
      <w:proofErr w:type="spellStart"/>
      <w:r w:rsidRPr="002F5AD7">
        <w:rPr>
          <w:bCs/>
          <w:color w:val="000000" w:themeColor="text1"/>
        </w:rPr>
        <w:t>Backman</w:t>
      </w:r>
      <w:proofErr w:type="spellEnd"/>
      <w:r w:rsidRPr="002F5AD7">
        <w:rPr>
          <w:bCs/>
          <w:color w:val="000000" w:themeColor="text1"/>
        </w:rPr>
        <w:t xml:space="preserve"> V. Role of Cytoskeleton in Controlling the Disorder Strength of Cellular </w:t>
      </w:r>
      <w:proofErr w:type="spellStart"/>
      <w:r w:rsidRPr="002F5AD7">
        <w:rPr>
          <w:bCs/>
          <w:color w:val="000000" w:themeColor="text1"/>
        </w:rPr>
        <w:t>Nanoscale</w:t>
      </w:r>
      <w:proofErr w:type="spellEnd"/>
      <w:r w:rsidRPr="002F5AD7">
        <w:rPr>
          <w:bCs/>
          <w:color w:val="000000" w:themeColor="text1"/>
        </w:rPr>
        <w:t xml:space="preserve"> Architecture. </w:t>
      </w:r>
      <w:proofErr w:type="spellStart"/>
      <w:r w:rsidRPr="002F5AD7">
        <w:rPr>
          <w:bCs/>
          <w:color w:val="000000" w:themeColor="text1"/>
        </w:rPr>
        <w:t>Biophys</w:t>
      </w:r>
      <w:proofErr w:type="spellEnd"/>
      <w:r w:rsidRPr="002F5AD7">
        <w:rPr>
          <w:bCs/>
          <w:color w:val="000000" w:themeColor="text1"/>
        </w:rPr>
        <w:t>. J. 2010; 99(3):989–996. https://doi.org/10.1016/j.bpj.2010.05.016.</w:t>
      </w:r>
    </w:p>
    <w:p w14:paraId="54A91288" w14:textId="2E38F4E7" w:rsidR="00C739C1" w:rsidRPr="002F5AD7" w:rsidRDefault="00C739C1" w:rsidP="00C739C1">
      <w:pPr>
        <w:numPr>
          <w:ilvl w:val="0"/>
          <w:numId w:val="28"/>
        </w:numPr>
        <w:contextualSpacing/>
        <w:rPr>
          <w:bCs/>
          <w:color w:val="000000" w:themeColor="text1"/>
        </w:rPr>
      </w:pPr>
      <w:r w:rsidRPr="002F5AD7">
        <w:rPr>
          <w:bCs/>
          <w:color w:val="000000" w:themeColor="text1"/>
        </w:rPr>
        <w:t xml:space="preserve">Eldridge WJ, </w:t>
      </w:r>
      <w:proofErr w:type="spellStart"/>
      <w:r w:rsidRPr="002F5AD7">
        <w:rPr>
          <w:bCs/>
          <w:color w:val="000000" w:themeColor="text1"/>
        </w:rPr>
        <w:t>Steelman</w:t>
      </w:r>
      <w:proofErr w:type="spellEnd"/>
      <w:r w:rsidRPr="002F5AD7">
        <w:rPr>
          <w:bCs/>
          <w:color w:val="000000" w:themeColor="text1"/>
        </w:rPr>
        <w:t xml:space="preserve"> ZA, Loomis B, Wax A. Optical phase measurements of disorder strength link microstructure to cell stiffness. </w:t>
      </w:r>
      <w:proofErr w:type="spellStart"/>
      <w:r w:rsidRPr="002F5AD7">
        <w:rPr>
          <w:bCs/>
          <w:color w:val="000000" w:themeColor="text1"/>
        </w:rPr>
        <w:t>Biophys</w:t>
      </w:r>
      <w:proofErr w:type="spellEnd"/>
      <w:r w:rsidRPr="002F5AD7">
        <w:rPr>
          <w:bCs/>
          <w:color w:val="000000" w:themeColor="text1"/>
        </w:rPr>
        <w:t xml:space="preserve">. J. 2017; 112(4), 692–702, </w:t>
      </w:r>
      <w:hyperlink r:id="rId15" w:history="1">
        <w:r w:rsidR="00125AD4" w:rsidRPr="002F5AD7">
          <w:rPr>
            <w:rStyle w:val="Hyperlink"/>
            <w:bCs/>
            <w:color w:val="000000" w:themeColor="text1"/>
          </w:rPr>
          <w:t>https://doi.org/10.1016/j.bpj.2016.12.016</w:t>
        </w:r>
      </w:hyperlink>
      <w:r w:rsidR="00125AD4" w:rsidRPr="002F5AD7">
        <w:rPr>
          <w:bCs/>
          <w:color w:val="000000" w:themeColor="text1"/>
        </w:rPr>
        <w:t>.</w:t>
      </w:r>
    </w:p>
    <w:p w14:paraId="3806EC9C" w14:textId="1BE6952D" w:rsidR="00125AD4" w:rsidRPr="002F5AD7" w:rsidRDefault="00125AD4" w:rsidP="00125AD4">
      <w:pPr>
        <w:numPr>
          <w:ilvl w:val="0"/>
          <w:numId w:val="28"/>
        </w:numPr>
        <w:contextualSpacing/>
        <w:rPr>
          <w:bCs/>
          <w:color w:val="000000" w:themeColor="text1"/>
        </w:rPr>
      </w:pPr>
      <w:proofErr w:type="spellStart"/>
      <w:r w:rsidRPr="002F5AD7">
        <w:rPr>
          <w:bCs/>
          <w:color w:val="000000" w:themeColor="text1"/>
        </w:rPr>
        <w:t>Mierke</w:t>
      </w:r>
      <w:proofErr w:type="spellEnd"/>
      <w:r w:rsidRPr="002F5AD7">
        <w:rPr>
          <w:bCs/>
          <w:color w:val="000000" w:themeColor="text1"/>
        </w:rPr>
        <w:t xml:space="preserve"> CT, </w:t>
      </w:r>
      <w:proofErr w:type="spellStart"/>
      <w:r w:rsidRPr="002F5AD7">
        <w:rPr>
          <w:bCs/>
          <w:color w:val="000000" w:themeColor="text1"/>
        </w:rPr>
        <w:t>Rösel</w:t>
      </w:r>
      <w:proofErr w:type="spellEnd"/>
      <w:r w:rsidRPr="002F5AD7">
        <w:rPr>
          <w:bCs/>
          <w:color w:val="000000" w:themeColor="text1"/>
        </w:rPr>
        <w:t xml:space="preserve"> D, </w:t>
      </w:r>
      <w:proofErr w:type="spellStart"/>
      <w:r w:rsidRPr="002F5AD7">
        <w:rPr>
          <w:bCs/>
          <w:color w:val="000000" w:themeColor="text1"/>
        </w:rPr>
        <w:t>Fabry</w:t>
      </w:r>
      <w:proofErr w:type="spellEnd"/>
      <w:r w:rsidRPr="002F5AD7">
        <w:rPr>
          <w:bCs/>
          <w:color w:val="000000" w:themeColor="text1"/>
        </w:rPr>
        <w:t xml:space="preserve"> B, </w:t>
      </w:r>
      <w:proofErr w:type="spellStart"/>
      <w:r w:rsidRPr="002F5AD7">
        <w:rPr>
          <w:bCs/>
          <w:color w:val="000000" w:themeColor="text1"/>
        </w:rPr>
        <w:t>Brábek</w:t>
      </w:r>
      <w:proofErr w:type="spellEnd"/>
      <w:r w:rsidRPr="002F5AD7">
        <w:rPr>
          <w:bCs/>
          <w:color w:val="000000" w:themeColor="text1"/>
        </w:rPr>
        <w:t xml:space="preserve"> J. Contractile forces in tumor cell migration. European J. Cell Biol. 2008; 87(8-9), 669–676, DOI: 10.1016/j.ejcb.2008.01.002.</w:t>
      </w:r>
    </w:p>
    <w:p w14:paraId="64A9AE96" w14:textId="270A7B79" w:rsidR="00424831" w:rsidRPr="002F5AD7" w:rsidRDefault="00734B06" w:rsidP="00424831">
      <w:pPr>
        <w:numPr>
          <w:ilvl w:val="0"/>
          <w:numId w:val="28"/>
        </w:numPr>
        <w:contextualSpacing/>
        <w:rPr>
          <w:bCs/>
          <w:color w:val="000000" w:themeColor="text1"/>
        </w:rPr>
      </w:pPr>
      <w:r w:rsidRPr="002F5AD7">
        <w:rPr>
          <w:bCs/>
          <w:color w:val="000000" w:themeColor="text1"/>
        </w:rPr>
        <w:lastRenderedPageBreak/>
        <w:t xml:space="preserve">Koch TM, </w:t>
      </w:r>
      <w:proofErr w:type="spellStart"/>
      <w:r w:rsidRPr="002F5AD7">
        <w:rPr>
          <w:bCs/>
          <w:color w:val="000000" w:themeColor="text1"/>
        </w:rPr>
        <w:t>Münster</w:t>
      </w:r>
      <w:proofErr w:type="spellEnd"/>
      <w:r w:rsidRPr="002F5AD7">
        <w:rPr>
          <w:bCs/>
          <w:color w:val="000000" w:themeColor="text1"/>
        </w:rPr>
        <w:t xml:space="preserve"> S, </w:t>
      </w:r>
      <w:proofErr w:type="spellStart"/>
      <w:r w:rsidRPr="002F5AD7">
        <w:rPr>
          <w:bCs/>
          <w:color w:val="000000" w:themeColor="text1"/>
        </w:rPr>
        <w:t>Bonakdar</w:t>
      </w:r>
      <w:proofErr w:type="spellEnd"/>
      <w:r w:rsidRPr="002F5AD7">
        <w:rPr>
          <w:bCs/>
          <w:color w:val="000000" w:themeColor="text1"/>
        </w:rPr>
        <w:t xml:space="preserve"> N, Butler JP, </w:t>
      </w:r>
      <w:proofErr w:type="spellStart"/>
      <w:r w:rsidRPr="002F5AD7">
        <w:rPr>
          <w:bCs/>
          <w:color w:val="000000" w:themeColor="text1"/>
        </w:rPr>
        <w:t>Fabry</w:t>
      </w:r>
      <w:proofErr w:type="spellEnd"/>
      <w:r w:rsidRPr="002F5AD7">
        <w:rPr>
          <w:bCs/>
          <w:color w:val="000000" w:themeColor="text1"/>
        </w:rPr>
        <w:t xml:space="preserve"> B. </w:t>
      </w:r>
      <w:r w:rsidR="00424831" w:rsidRPr="002F5AD7">
        <w:rPr>
          <w:bCs/>
          <w:color w:val="000000" w:themeColor="text1"/>
        </w:rPr>
        <w:t>3D traction forces in cancer</w:t>
      </w:r>
      <w:r w:rsidRPr="002F5AD7">
        <w:rPr>
          <w:bCs/>
          <w:color w:val="000000" w:themeColor="text1"/>
        </w:rPr>
        <w:t xml:space="preserve"> cell invasion. </w:t>
      </w:r>
      <w:proofErr w:type="spellStart"/>
      <w:r w:rsidRPr="002F5AD7">
        <w:rPr>
          <w:bCs/>
          <w:color w:val="000000" w:themeColor="text1"/>
        </w:rPr>
        <w:t>PLoS</w:t>
      </w:r>
      <w:proofErr w:type="spellEnd"/>
      <w:r w:rsidRPr="002F5AD7">
        <w:rPr>
          <w:bCs/>
          <w:color w:val="000000" w:themeColor="text1"/>
        </w:rPr>
        <w:t> ONE 2012; 7(3):</w:t>
      </w:r>
      <w:r w:rsidR="00424831" w:rsidRPr="002F5AD7">
        <w:rPr>
          <w:bCs/>
          <w:color w:val="000000" w:themeColor="text1"/>
        </w:rPr>
        <w:t>e33476. https://doi.org/10.1371/journal.pone.0033476.</w:t>
      </w:r>
    </w:p>
    <w:p w14:paraId="449FAA27" w14:textId="580EA445" w:rsidR="00424831" w:rsidRPr="007B77B1" w:rsidRDefault="00424831" w:rsidP="00424831">
      <w:pPr>
        <w:numPr>
          <w:ilvl w:val="0"/>
          <w:numId w:val="28"/>
        </w:numPr>
        <w:contextualSpacing/>
        <w:rPr>
          <w:bCs/>
          <w:color w:val="000000" w:themeColor="text1"/>
        </w:rPr>
      </w:pPr>
      <w:r w:rsidRPr="002F5AD7">
        <w:rPr>
          <w:bCs/>
          <w:color w:val="000000" w:themeColor="text1"/>
        </w:rPr>
        <w:t xml:space="preserve">D’Souza RS, Lim JY, </w:t>
      </w:r>
      <w:proofErr w:type="spellStart"/>
      <w:r w:rsidRPr="002F5AD7">
        <w:rPr>
          <w:bCs/>
          <w:color w:val="000000" w:themeColor="text1"/>
        </w:rPr>
        <w:t>Turgut</w:t>
      </w:r>
      <w:proofErr w:type="spellEnd"/>
      <w:r w:rsidRPr="002F5AD7">
        <w:rPr>
          <w:bCs/>
          <w:color w:val="000000" w:themeColor="text1"/>
        </w:rPr>
        <w:t xml:space="preserve"> A, </w:t>
      </w:r>
      <w:proofErr w:type="spellStart"/>
      <w:r w:rsidRPr="002F5AD7">
        <w:rPr>
          <w:bCs/>
          <w:color w:val="000000" w:themeColor="text1"/>
        </w:rPr>
        <w:t>Servage</w:t>
      </w:r>
      <w:proofErr w:type="spellEnd"/>
      <w:r w:rsidRPr="002F5AD7">
        <w:rPr>
          <w:bCs/>
          <w:color w:val="000000" w:themeColor="text1"/>
        </w:rPr>
        <w:t xml:space="preserve"> K, Zhang J, </w:t>
      </w:r>
      <w:proofErr w:type="spellStart"/>
      <w:r w:rsidRPr="002F5AD7">
        <w:rPr>
          <w:bCs/>
          <w:color w:val="000000" w:themeColor="text1"/>
        </w:rPr>
        <w:t>Orth</w:t>
      </w:r>
      <w:proofErr w:type="spellEnd"/>
      <w:r w:rsidRPr="002F5AD7">
        <w:rPr>
          <w:bCs/>
          <w:color w:val="000000" w:themeColor="text1"/>
        </w:rPr>
        <w:t xml:space="preserve"> K, </w:t>
      </w:r>
      <w:proofErr w:type="spellStart"/>
      <w:r w:rsidRPr="002F5AD7">
        <w:rPr>
          <w:bCs/>
          <w:color w:val="000000" w:themeColor="text1"/>
        </w:rPr>
        <w:t>Sosale</w:t>
      </w:r>
      <w:proofErr w:type="spellEnd"/>
      <w:r w:rsidRPr="002F5AD7">
        <w:rPr>
          <w:bCs/>
          <w:color w:val="000000" w:themeColor="text1"/>
        </w:rPr>
        <w:t xml:space="preserve"> NG, </w:t>
      </w:r>
      <w:proofErr w:type="spellStart"/>
      <w:r w:rsidRPr="002F5AD7">
        <w:rPr>
          <w:bCs/>
          <w:color w:val="000000" w:themeColor="text1"/>
        </w:rPr>
        <w:t>Lazzara</w:t>
      </w:r>
      <w:proofErr w:type="spellEnd"/>
      <w:r w:rsidRPr="002F5AD7">
        <w:rPr>
          <w:bCs/>
          <w:color w:val="000000" w:themeColor="text1"/>
        </w:rPr>
        <w:t xml:space="preserve"> MJ, </w:t>
      </w:r>
      <w:proofErr w:type="spellStart"/>
      <w:r w:rsidR="00734B06" w:rsidRPr="002F5AD7">
        <w:rPr>
          <w:bCs/>
          <w:color w:val="000000" w:themeColor="text1"/>
        </w:rPr>
        <w:t>Allegood</w:t>
      </w:r>
      <w:proofErr w:type="spellEnd"/>
      <w:r w:rsidR="00734B06" w:rsidRPr="002F5AD7">
        <w:rPr>
          <w:bCs/>
          <w:color w:val="000000" w:themeColor="text1"/>
        </w:rPr>
        <w:t xml:space="preserve"> J, Casanova JE. </w:t>
      </w:r>
      <w:r w:rsidRPr="002F5AD7">
        <w:rPr>
          <w:bCs/>
          <w:color w:val="000000" w:themeColor="text1"/>
        </w:rPr>
        <w:t xml:space="preserve">Calcium-stimulated disassembly of focal adhesions mediated by an ORP3/IQSec1 complex. </w:t>
      </w:r>
      <w:proofErr w:type="spellStart"/>
      <w:proofErr w:type="gramStart"/>
      <w:r w:rsidRPr="002F5AD7">
        <w:rPr>
          <w:bCs/>
          <w:color w:val="000000" w:themeColor="text1"/>
        </w:rPr>
        <w:t>eLife</w:t>
      </w:r>
      <w:proofErr w:type="spellEnd"/>
      <w:proofErr w:type="gramEnd"/>
      <w:r w:rsidRPr="002F5AD7">
        <w:rPr>
          <w:bCs/>
          <w:color w:val="000000" w:themeColor="text1"/>
        </w:rPr>
        <w:t xml:space="preserve"> </w:t>
      </w:r>
      <w:r w:rsidR="00734B06" w:rsidRPr="002F5AD7">
        <w:rPr>
          <w:bCs/>
          <w:color w:val="000000" w:themeColor="text1"/>
        </w:rPr>
        <w:t xml:space="preserve">2020; </w:t>
      </w:r>
      <w:r w:rsidRPr="002F5AD7">
        <w:rPr>
          <w:bCs/>
          <w:color w:val="000000" w:themeColor="text1"/>
        </w:rPr>
        <w:t>9:e54113</w:t>
      </w:r>
      <w:r w:rsidRPr="007B77B1">
        <w:rPr>
          <w:bCs/>
          <w:color w:val="000000" w:themeColor="text1"/>
        </w:rPr>
        <w:t>, DOI: https://doi.org/10.7554/eLife.54113.</w:t>
      </w:r>
    </w:p>
    <w:p w14:paraId="06B93783" w14:textId="79ED7BF9" w:rsidR="00424831" w:rsidRPr="007B77B1" w:rsidRDefault="00424831" w:rsidP="00424831">
      <w:pPr>
        <w:numPr>
          <w:ilvl w:val="0"/>
          <w:numId w:val="28"/>
        </w:numPr>
        <w:contextualSpacing/>
        <w:rPr>
          <w:bCs/>
          <w:color w:val="000000" w:themeColor="text1"/>
        </w:rPr>
      </w:pPr>
      <w:proofErr w:type="spellStart"/>
      <w:r w:rsidRPr="007B77B1">
        <w:rPr>
          <w:bCs/>
          <w:color w:val="000000" w:themeColor="text1"/>
        </w:rPr>
        <w:t>P</w:t>
      </w:r>
      <w:r w:rsidR="00734B06" w:rsidRPr="007B77B1">
        <w:rPr>
          <w:bCs/>
          <w:color w:val="000000" w:themeColor="text1"/>
        </w:rPr>
        <w:t>ajic-Lijakovic</w:t>
      </w:r>
      <w:proofErr w:type="spellEnd"/>
      <w:r w:rsidR="00734B06" w:rsidRPr="007B77B1">
        <w:rPr>
          <w:bCs/>
          <w:color w:val="000000" w:themeColor="text1"/>
        </w:rPr>
        <w:t xml:space="preserve"> I, </w:t>
      </w:r>
      <w:proofErr w:type="spellStart"/>
      <w:r w:rsidR="00734B06" w:rsidRPr="007B77B1">
        <w:rPr>
          <w:bCs/>
          <w:color w:val="000000" w:themeColor="text1"/>
        </w:rPr>
        <w:t>Milivojevic</w:t>
      </w:r>
      <w:proofErr w:type="spellEnd"/>
      <w:r w:rsidR="00734B06" w:rsidRPr="007B77B1">
        <w:rPr>
          <w:bCs/>
          <w:color w:val="000000" w:themeColor="text1"/>
        </w:rPr>
        <w:t xml:space="preserve"> M, McClintock PVE. </w:t>
      </w:r>
      <w:r w:rsidRPr="007B77B1">
        <w:rPr>
          <w:bCs/>
          <w:color w:val="000000" w:themeColor="text1"/>
        </w:rPr>
        <w:t>The role of epithelial-</w:t>
      </w:r>
      <w:proofErr w:type="spellStart"/>
      <w:r w:rsidRPr="007B77B1">
        <w:rPr>
          <w:bCs/>
          <w:color w:val="000000" w:themeColor="text1"/>
        </w:rPr>
        <w:t>mesenchymal</w:t>
      </w:r>
      <w:proofErr w:type="spellEnd"/>
      <w:r w:rsidRPr="007B77B1">
        <w:rPr>
          <w:bCs/>
          <w:color w:val="000000" w:themeColor="text1"/>
        </w:rPr>
        <w:t xml:space="preserve"> interfacial tension </w:t>
      </w:r>
      <w:r w:rsidR="00734B06" w:rsidRPr="007B77B1">
        <w:rPr>
          <w:bCs/>
          <w:color w:val="000000" w:themeColor="text1"/>
        </w:rPr>
        <w:t>in biological systems. Front. Phys. 2025; 20(4):</w:t>
      </w:r>
      <w:r w:rsidRPr="007B77B1">
        <w:rPr>
          <w:bCs/>
          <w:color w:val="000000" w:themeColor="text1"/>
        </w:rPr>
        <w:t>044300, DOI: 10.15302/frontphys.2025.044300.</w:t>
      </w:r>
    </w:p>
    <w:p w14:paraId="3C4F73A2" w14:textId="78A85DEF" w:rsidR="00424831" w:rsidRPr="007B77B1" w:rsidRDefault="00424831" w:rsidP="00424831">
      <w:pPr>
        <w:numPr>
          <w:ilvl w:val="0"/>
          <w:numId w:val="28"/>
        </w:numPr>
        <w:contextualSpacing/>
        <w:rPr>
          <w:bCs/>
          <w:color w:val="000000" w:themeColor="text1"/>
        </w:rPr>
      </w:pPr>
      <w:proofErr w:type="spellStart"/>
      <w:r w:rsidRPr="007B77B1">
        <w:rPr>
          <w:bCs/>
          <w:color w:val="000000" w:themeColor="text1"/>
        </w:rPr>
        <w:t>Bavi</w:t>
      </w:r>
      <w:proofErr w:type="spellEnd"/>
      <w:r w:rsidRPr="007B77B1">
        <w:rPr>
          <w:bCs/>
          <w:color w:val="000000" w:themeColor="text1"/>
        </w:rPr>
        <w:t xml:space="preserve"> O, Cox CD, </w:t>
      </w:r>
      <w:proofErr w:type="spellStart"/>
      <w:r w:rsidRPr="007B77B1">
        <w:rPr>
          <w:bCs/>
          <w:color w:val="000000" w:themeColor="text1"/>
        </w:rPr>
        <w:t>Vossoughi</w:t>
      </w:r>
      <w:proofErr w:type="spellEnd"/>
      <w:r w:rsidRPr="007B77B1">
        <w:rPr>
          <w:bCs/>
          <w:color w:val="000000" w:themeColor="text1"/>
        </w:rPr>
        <w:t xml:space="preserve"> M, </w:t>
      </w:r>
      <w:proofErr w:type="spellStart"/>
      <w:r w:rsidRPr="007B77B1">
        <w:rPr>
          <w:bCs/>
          <w:color w:val="000000" w:themeColor="text1"/>
        </w:rPr>
        <w:t>Naghdabadi</w:t>
      </w:r>
      <w:proofErr w:type="spellEnd"/>
      <w:r w:rsidRPr="007B77B1">
        <w:rPr>
          <w:bCs/>
          <w:color w:val="000000" w:themeColor="text1"/>
        </w:rPr>
        <w:t xml:space="preserve"> R, </w:t>
      </w:r>
      <w:proofErr w:type="spellStart"/>
      <w:r w:rsidRPr="007B77B1">
        <w:rPr>
          <w:bCs/>
          <w:color w:val="000000" w:themeColor="text1"/>
        </w:rPr>
        <w:t>Jamali</w:t>
      </w:r>
      <w:proofErr w:type="spellEnd"/>
      <w:r w:rsidRPr="007B77B1">
        <w:rPr>
          <w:bCs/>
          <w:color w:val="000000" w:themeColor="text1"/>
        </w:rPr>
        <w:t xml:space="preserve"> Y, </w:t>
      </w:r>
      <w:proofErr w:type="spellStart"/>
      <w:r w:rsidRPr="007B77B1">
        <w:rPr>
          <w:bCs/>
          <w:color w:val="000000" w:themeColor="text1"/>
        </w:rPr>
        <w:t>Martinac</w:t>
      </w:r>
      <w:proofErr w:type="spellEnd"/>
      <w:r w:rsidRPr="007B77B1">
        <w:rPr>
          <w:bCs/>
          <w:color w:val="000000" w:themeColor="text1"/>
        </w:rPr>
        <w:t xml:space="preserve"> B. Influence of Global and Local Membrane Curvature on </w:t>
      </w:r>
      <w:proofErr w:type="spellStart"/>
      <w:r w:rsidRPr="007B77B1">
        <w:rPr>
          <w:bCs/>
          <w:color w:val="000000" w:themeColor="text1"/>
        </w:rPr>
        <w:t>Mechanosensitive</w:t>
      </w:r>
      <w:proofErr w:type="spellEnd"/>
      <w:r w:rsidRPr="007B77B1">
        <w:rPr>
          <w:bCs/>
          <w:color w:val="000000" w:themeColor="text1"/>
        </w:rPr>
        <w:t xml:space="preserve"> Ion Channels: A Finite Element Approach. Membranes 2016; 6:14, </w:t>
      </w:r>
      <w:proofErr w:type="spellStart"/>
      <w:r w:rsidRPr="007B77B1">
        <w:rPr>
          <w:bCs/>
          <w:color w:val="000000" w:themeColor="text1"/>
        </w:rPr>
        <w:t>doi</w:t>
      </w:r>
      <w:proofErr w:type="spellEnd"/>
      <w:r w:rsidRPr="007B77B1">
        <w:rPr>
          <w:bCs/>
          <w:color w:val="000000" w:themeColor="text1"/>
        </w:rPr>
        <w:t>: 10.3390/membranes6010014.</w:t>
      </w:r>
    </w:p>
    <w:p w14:paraId="738CC830" w14:textId="2BEB36FF" w:rsidR="00ED1060" w:rsidRPr="007B77B1" w:rsidRDefault="00ED1060" w:rsidP="00ED1060">
      <w:pPr>
        <w:numPr>
          <w:ilvl w:val="0"/>
          <w:numId w:val="28"/>
        </w:numPr>
        <w:contextualSpacing/>
        <w:rPr>
          <w:bCs/>
          <w:color w:val="000000" w:themeColor="text1"/>
        </w:rPr>
      </w:pPr>
      <w:proofErr w:type="spellStart"/>
      <w:r w:rsidRPr="007B77B1">
        <w:rPr>
          <w:bCs/>
          <w:color w:val="000000" w:themeColor="text1"/>
        </w:rPr>
        <w:t>Ridone</w:t>
      </w:r>
      <w:proofErr w:type="spellEnd"/>
      <w:r w:rsidRPr="007B77B1">
        <w:rPr>
          <w:bCs/>
          <w:color w:val="000000" w:themeColor="text1"/>
        </w:rPr>
        <w:t xml:space="preserve"> P, </w:t>
      </w:r>
      <w:proofErr w:type="spellStart"/>
      <w:r w:rsidRPr="007B77B1">
        <w:rPr>
          <w:bCs/>
          <w:color w:val="000000" w:themeColor="text1"/>
        </w:rPr>
        <w:t>Pandzic</w:t>
      </w:r>
      <w:proofErr w:type="spellEnd"/>
      <w:r w:rsidRPr="007B77B1">
        <w:rPr>
          <w:bCs/>
          <w:color w:val="000000" w:themeColor="text1"/>
        </w:rPr>
        <w:t xml:space="preserve"> E, </w:t>
      </w:r>
      <w:proofErr w:type="spellStart"/>
      <w:r w:rsidRPr="007B77B1">
        <w:rPr>
          <w:bCs/>
          <w:color w:val="000000" w:themeColor="text1"/>
        </w:rPr>
        <w:t>Vassalli</w:t>
      </w:r>
      <w:proofErr w:type="spellEnd"/>
      <w:r w:rsidRPr="007B77B1">
        <w:rPr>
          <w:bCs/>
          <w:color w:val="000000" w:themeColor="text1"/>
        </w:rPr>
        <w:t xml:space="preserve"> M, Cox CD, Macmillan A, Gottlieb PA, </w:t>
      </w:r>
      <w:proofErr w:type="spellStart"/>
      <w:r w:rsidRPr="007B77B1">
        <w:rPr>
          <w:bCs/>
          <w:color w:val="000000" w:themeColor="text1"/>
        </w:rPr>
        <w:t>Martinac</w:t>
      </w:r>
      <w:proofErr w:type="spellEnd"/>
      <w:r w:rsidRPr="007B77B1">
        <w:rPr>
          <w:bCs/>
          <w:color w:val="000000" w:themeColor="text1"/>
        </w:rPr>
        <w:t xml:space="preserve"> B. Disruption of membrane cholesterol organization impairs the activity of PIEZO1 channel clusters. J. Gen. Physiol. 2019; 152(8):e201912515, DOI: 10.1085/jgp.201912515.</w:t>
      </w:r>
    </w:p>
    <w:p w14:paraId="5C196C1B" w14:textId="72FDB59D" w:rsidR="00A53884" w:rsidRPr="007B77B1" w:rsidRDefault="00ED1060" w:rsidP="002F5E50">
      <w:pPr>
        <w:numPr>
          <w:ilvl w:val="0"/>
          <w:numId w:val="28"/>
        </w:numPr>
        <w:contextualSpacing/>
        <w:rPr>
          <w:rFonts w:eastAsiaTheme="minorEastAsia"/>
          <w:color w:val="000000" w:themeColor="text1"/>
          <w:lang w:val="en-GB"/>
        </w:rPr>
      </w:pPr>
      <w:proofErr w:type="spellStart"/>
      <w:r w:rsidRPr="007B77B1">
        <w:rPr>
          <w:bCs/>
          <w:color w:val="000000" w:themeColor="text1"/>
        </w:rPr>
        <w:t>Peussa</w:t>
      </w:r>
      <w:proofErr w:type="spellEnd"/>
      <w:r w:rsidRPr="007B77B1">
        <w:rPr>
          <w:bCs/>
          <w:color w:val="000000" w:themeColor="text1"/>
        </w:rPr>
        <w:t xml:space="preserve"> HM, </w:t>
      </w:r>
      <w:proofErr w:type="spellStart"/>
      <w:r w:rsidRPr="007B77B1">
        <w:rPr>
          <w:bCs/>
          <w:color w:val="000000" w:themeColor="text1"/>
        </w:rPr>
        <w:t>Peltola</w:t>
      </w:r>
      <w:proofErr w:type="spellEnd"/>
      <w:r w:rsidRPr="007B77B1">
        <w:rPr>
          <w:bCs/>
          <w:color w:val="000000" w:themeColor="text1"/>
        </w:rPr>
        <w:t xml:space="preserve"> S, </w:t>
      </w:r>
      <w:proofErr w:type="spellStart"/>
      <w:r w:rsidRPr="007B77B1">
        <w:rPr>
          <w:bCs/>
          <w:color w:val="000000" w:themeColor="text1"/>
        </w:rPr>
        <w:t>Tervonen</w:t>
      </w:r>
      <w:proofErr w:type="spellEnd"/>
      <w:r w:rsidRPr="007B77B1">
        <w:rPr>
          <w:bCs/>
          <w:color w:val="000000" w:themeColor="text1"/>
        </w:rPr>
        <w:t xml:space="preserve"> A, </w:t>
      </w:r>
      <w:proofErr w:type="spellStart"/>
      <w:r w:rsidRPr="007B77B1">
        <w:rPr>
          <w:bCs/>
          <w:color w:val="000000" w:themeColor="text1"/>
        </w:rPr>
        <w:t>Lehtimäki</w:t>
      </w:r>
      <w:proofErr w:type="spellEnd"/>
      <w:r w:rsidRPr="007B77B1">
        <w:rPr>
          <w:bCs/>
          <w:color w:val="000000" w:themeColor="text1"/>
        </w:rPr>
        <w:t xml:space="preserve"> S, </w:t>
      </w:r>
      <w:proofErr w:type="spellStart"/>
      <w:r w:rsidRPr="007B77B1">
        <w:rPr>
          <w:bCs/>
          <w:color w:val="000000" w:themeColor="text1"/>
        </w:rPr>
        <w:t>Kauppila</w:t>
      </w:r>
      <w:proofErr w:type="spellEnd"/>
      <w:r w:rsidRPr="007B77B1">
        <w:rPr>
          <w:bCs/>
          <w:color w:val="000000" w:themeColor="text1"/>
        </w:rPr>
        <w:t xml:space="preserve"> M, </w:t>
      </w:r>
      <w:proofErr w:type="spellStart"/>
      <w:r w:rsidRPr="007B77B1">
        <w:rPr>
          <w:bCs/>
          <w:color w:val="000000" w:themeColor="text1"/>
        </w:rPr>
        <w:t>Bhati</w:t>
      </w:r>
      <w:proofErr w:type="spellEnd"/>
      <w:r w:rsidRPr="007B77B1">
        <w:rPr>
          <w:bCs/>
          <w:color w:val="000000" w:themeColor="text1"/>
        </w:rPr>
        <w:t xml:space="preserve"> R, </w:t>
      </w:r>
      <w:proofErr w:type="spellStart"/>
      <w:r w:rsidRPr="007B77B1">
        <w:rPr>
          <w:bCs/>
          <w:color w:val="000000" w:themeColor="text1"/>
        </w:rPr>
        <w:t>Fedele</w:t>
      </w:r>
      <w:proofErr w:type="spellEnd"/>
      <w:r w:rsidRPr="007B77B1">
        <w:rPr>
          <w:bCs/>
          <w:color w:val="000000" w:themeColor="text1"/>
        </w:rPr>
        <w:t xml:space="preserve"> C, Tran H, </w:t>
      </w:r>
      <w:proofErr w:type="spellStart"/>
      <w:r w:rsidRPr="007B77B1">
        <w:rPr>
          <w:bCs/>
          <w:color w:val="000000" w:themeColor="text1"/>
        </w:rPr>
        <w:t>Mäntylä</w:t>
      </w:r>
      <w:proofErr w:type="spellEnd"/>
      <w:r w:rsidRPr="007B77B1">
        <w:rPr>
          <w:bCs/>
          <w:color w:val="000000" w:themeColor="text1"/>
        </w:rPr>
        <w:t xml:space="preserve"> E, </w:t>
      </w:r>
      <w:proofErr w:type="spellStart"/>
      <w:r w:rsidRPr="007B77B1">
        <w:rPr>
          <w:bCs/>
          <w:color w:val="000000" w:themeColor="text1"/>
        </w:rPr>
        <w:t>Priimägi</w:t>
      </w:r>
      <w:proofErr w:type="spellEnd"/>
      <w:r w:rsidRPr="007B77B1">
        <w:rPr>
          <w:bCs/>
          <w:color w:val="000000" w:themeColor="text1"/>
        </w:rPr>
        <w:t xml:space="preserve"> A, </w:t>
      </w:r>
      <w:proofErr w:type="spellStart"/>
      <w:r w:rsidRPr="007B77B1">
        <w:rPr>
          <w:bCs/>
          <w:color w:val="000000" w:themeColor="text1"/>
        </w:rPr>
        <w:t>Ihalainen</w:t>
      </w:r>
      <w:proofErr w:type="spellEnd"/>
      <w:r w:rsidRPr="007B77B1">
        <w:rPr>
          <w:bCs/>
          <w:color w:val="000000" w:themeColor="text1"/>
        </w:rPr>
        <w:t xml:space="preserve"> TO. Viscoelasticity driven deformation dynamics of the substrate affect mechanically induced Ca²⁺ signals. </w:t>
      </w:r>
      <w:proofErr w:type="spellStart"/>
      <w:proofErr w:type="gramStart"/>
      <w:r w:rsidRPr="007B77B1">
        <w:rPr>
          <w:bCs/>
          <w:color w:val="000000" w:themeColor="text1"/>
        </w:rPr>
        <w:t>bioRxiv</w:t>
      </w:r>
      <w:proofErr w:type="spellEnd"/>
      <w:proofErr w:type="gramEnd"/>
      <w:r w:rsidRPr="007B77B1">
        <w:rPr>
          <w:bCs/>
          <w:color w:val="000000" w:themeColor="text1"/>
        </w:rPr>
        <w:t xml:space="preserve">. 2025; </w:t>
      </w:r>
      <w:hyperlink r:id="rId16" w:history="1">
        <w:r w:rsidRPr="007B77B1">
          <w:rPr>
            <w:bCs/>
            <w:color w:val="000000" w:themeColor="text1"/>
            <w:u w:val="single"/>
          </w:rPr>
          <w:t>https://doi.org/10.1101/2025.11.07.687272</w:t>
        </w:r>
      </w:hyperlink>
      <w:r w:rsidRPr="007B77B1">
        <w:rPr>
          <w:bCs/>
          <w:color w:val="000000" w:themeColor="text1"/>
        </w:rPr>
        <w:t>.</w:t>
      </w:r>
    </w:p>
    <w:p w14:paraId="25720963" w14:textId="533F009B" w:rsidR="00A53884" w:rsidRPr="007B77B1" w:rsidRDefault="00A53884" w:rsidP="002F5E50">
      <w:pPr>
        <w:numPr>
          <w:ilvl w:val="0"/>
          <w:numId w:val="28"/>
        </w:numPr>
        <w:contextualSpacing/>
        <w:rPr>
          <w:rFonts w:eastAsiaTheme="minorEastAsia"/>
          <w:color w:val="000000" w:themeColor="text1"/>
          <w:lang w:val="en-GB"/>
        </w:rPr>
      </w:pPr>
      <w:proofErr w:type="spellStart"/>
      <w:r w:rsidRPr="007B77B1">
        <w:rPr>
          <w:rFonts w:eastAsiaTheme="minorEastAsia"/>
          <w:color w:val="000000" w:themeColor="text1"/>
          <w:lang w:val="en-GB"/>
        </w:rPr>
        <w:t>Pajic</w:t>
      </w:r>
      <w:r w:rsidRPr="007B77B1">
        <w:rPr>
          <w:rFonts w:ascii="Cambria Math" w:eastAsiaTheme="minorEastAsia" w:hAnsi="Cambria Math" w:cs="Cambria Math"/>
          <w:color w:val="000000" w:themeColor="text1"/>
          <w:lang w:val="en-GB"/>
        </w:rPr>
        <w:t>‑</w:t>
      </w:r>
      <w:r w:rsidRPr="007B77B1">
        <w:rPr>
          <w:rFonts w:eastAsiaTheme="minorEastAsia"/>
          <w:color w:val="000000" w:themeColor="text1"/>
          <w:lang w:val="en-GB"/>
        </w:rPr>
        <w:t>Lijakovic</w:t>
      </w:r>
      <w:proofErr w:type="spellEnd"/>
      <w:r w:rsidRPr="007B77B1">
        <w:rPr>
          <w:rFonts w:eastAsiaTheme="minorEastAsia"/>
          <w:color w:val="000000" w:themeColor="text1"/>
          <w:lang w:val="en-GB"/>
        </w:rPr>
        <w:t xml:space="preserve"> I, </w:t>
      </w:r>
      <w:proofErr w:type="spellStart"/>
      <w:r w:rsidRPr="007B77B1">
        <w:rPr>
          <w:rFonts w:eastAsiaTheme="minorEastAsia"/>
          <w:color w:val="000000" w:themeColor="text1"/>
          <w:lang w:val="en-GB"/>
        </w:rPr>
        <w:t>Milivojevic</w:t>
      </w:r>
      <w:proofErr w:type="spellEnd"/>
      <w:r w:rsidRPr="007B77B1">
        <w:rPr>
          <w:rFonts w:eastAsiaTheme="minorEastAsia"/>
          <w:color w:val="000000" w:themeColor="text1"/>
          <w:lang w:val="en-GB"/>
        </w:rPr>
        <w:t xml:space="preserve"> M, </w:t>
      </w:r>
      <w:proofErr w:type="spellStart"/>
      <w:r w:rsidRPr="007B77B1">
        <w:rPr>
          <w:rFonts w:eastAsiaTheme="minorEastAsia"/>
          <w:color w:val="000000" w:themeColor="text1"/>
          <w:lang w:val="en-GB"/>
        </w:rPr>
        <w:t>Martinac</w:t>
      </w:r>
      <w:proofErr w:type="spellEnd"/>
      <w:r w:rsidRPr="007B77B1">
        <w:rPr>
          <w:rFonts w:eastAsiaTheme="minorEastAsia"/>
          <w:color w:val="000000" w:themeColor="text1"/>
          <w:lang w:val="en-GB"/>
        </w:rPr>
        <w:t xml:space="preserve"> B, McClintock PVE. </w:t>
      </w:r>
      <w:proofErr w:type="spellStart"/>
      <w:r w:rsidRPr="007B77B1">
        <w:rPr>
          <w:rFonts w:eastAsiaTheme="minorEastAsia"/>
          <w:color w:val="000000" w:themeColor="text1"/>
          <w:lang w:val="en-GB"/>
        </w:rPr>
        <w:t>Marangoni</w:t>
      </w:r>
      <w:proofErr w:type="spellEnd"/>
      <w:r w:rsidRPr="007B77B1">
        <w:rPr>
          <w:rFonts w:ascii="Cambria Math" w:eastAsiaTheme="minorEastAsia" w:hAnsi="Cambria Math" w:cs="Cambria Math"/>
          <w:color w:val="000000" w:themeColor="text1"/>
          <w:lang w:val="en-GB"/>
        </w:rPr>
        <w:t>‑</w:t>
      </w:r>
      <w:r w:rsidRPr="007B77B1">
        <w:rPr>
          <w:rFonts w:eastAsiaTheme="minorEastAsia"/>
          <w:color w:val="000000" w:themeColor="text1"/>
          <w:lang w:val="en-GB"/>
        </w:rPr>
        <w:t xml:space="preserve">driven redistribution and activity of Piezo1 molecules in epithelial and cancer cells. Adv. Coll. Int. Sci. 2026; 353:103877, </w:t>
      </w:r>
      <w:hyperlink r:id="rId17" w:history="1">
        <w:r w:rsidRPr="007B77B1">
          <w:rPr>
            <w:rStyle w:val="Hyperlink"/>
            <w:rFonts w:eastAsiaTheme="minorEastAsia"/>
            <w:color w:val="000000" w:themeColor="text1"/>
            <w:lang w:val="en-GB"/>
          </w:rPr>
          <w:t>https://doi.org/10.1016/j.cis.2026.103877</w:t>
        </w:r>
      </w:hyperlink>
      <w:r w:rsidRPr="007B77B1">
        <w:rPr>
          <w:rFonts w:eastAsiaTheme="minorEastAsia"/>
          <w:color w:val="000000" w:themeColor="text1"/>
          <w:lang w:val="en-GB"/>
        </w:rPr>
        <w:t>.</w:t>
      </w:r>
    </w:p>
    <w:p w14:paraId="572C4D5B" w14:textId="781018EB" w:rsidR="00A53884" w:rsidRPr="007B77B1" w:rsidRDefault="00A53884" w:rsidP="002F5E50">
      <w:pPr>
        <w:numPr>
          <w:ilvl w:val="0"/>
          <w:numId w:val="28"/>
        </w:numPr>
        <w:contextualSpacing/>
        <w:rPr>
          <w:rFonts w:eastAsiaTheme="minorEastAsia"/>
          <w:color w:val="000000" w:themeColor="text1"/>
          <w:lang w:val="en-GB"/>
        </w:rPr>
      </w:pPr>
      <w:proofErr w:type="spellStart"/>
      <w:r w:rsidRPr="007B77B1">
        <w:rPr>
          <w:rFonts w:eastAsiaTheme="minorEastAsia"/>
          <w:color w:val="000000" w:themeColor="text1"/>
          <w:lang w:val="en-GB"/>
        </w:rPr>
        <w:t>Nourse</w:t>
      </w:r>
      <w:proofErr w:type="spellEnd"/>
      <w:r w:rsidRPr="007B77B1">
        <w:rPr>
          <w:rFonts w:eastAsiaTheme="minorEastAsia"/>
          <w:color w:val="000000" w:themeColor="text1"/>
          <w:lang w:val="en-GB"/>
        </w:rPr>
        <w:t xml:space="preserve"> JL, </w:t>
      </w:r>
      <w:proofErr w:type="spellStart"/>
      <w:r w:rsidRPr="007B77B1">
        <w:rPr>
          <w:rFonts w:eastAsiaTheme="minorEastAsia"/>
          <w:color w:val="000000" w:themeColor="text1"/>
          <w:lang w:val="en-GB"/>
        </w:rPr>
        <w:t>Pathak</w:t>
      </w:r>
      <w:proofErr w:type="spellEnd"/>
      <w:r w:rsidRPr="007B77B1">
        <w:rPr>
          <w:rFonts w:eastAsiaTheme="minorEastAsia"/>
          <w:color w:val="000000" w:themeColor="text1"/>
          <w:lang w:val="en-GB"/>
        </w:rPr>
        <w:t xml:space="preserve"> MM. How cells channel their stress: Interplay between Piezo1 and the cytoskeleton. Sem. Cell Dev. Biol. 2017; 71: 3-12, DOI: 10.1016/j.semcdb.2017.06.018.</w:t>
      </w:r>
    </w:p>
    <w:p w14:paraId="02B34F9C" w14:textId="24FA5402" w:rsidR="00424831" w:rsidRPr="007B77B1" w:rsidRDefault="00424831" w:rsidP="00424831">
      <w:pPr>
        <w:numPr>
          <w:ilvl w:val="0"/>
          <w:numId w:val="28"/>
        </w:numPr>
        <w:contextualSpacing/>
        <w:rPr>
          <w:bCs/>
          <w:color w:val="000000" w:themeColor="text1"/>
        </w:rPr>
      </w:pPr>
      <w:proofErr w:type="spellStart"/>
      <w:r w:rsidRPr="007B77B1">
        <w:rPr>
          <w:bCs/>
          <w:color w:val="000000" w:themeColor="text1"/>
        </w:rPr>
        <w:t>Ivone</w:t>
      </w:r>
      <w:proofErr w:type="spellEnd"/>
      <w:r w:rsidRPr="007B77B1">
        <w:rPr>
          <w:bCs/>
          <w:color w:val="000000" w:themeColor="text1"/>
        </w:rPr>
        <w:t xml:space="preserve"> M., </w:t>
      </w:r>
      <w:proofErr w:type="spellStart"/>
      <w:r w:rsidRPr="007B77B1">
        <w:rPr>
          <w:bCs/>
          <w:color w:val="000000" w:themeColor="text1"/>
        </w:rPr>
        <w:t>Lamberti</w:t>
      </w:r>
      <w:proofErr w:type="spellEnd"/>
      <w:r w:rsidRPr="007B77B1">
        <w:rPr>
          <w:bCs/>
          <w:color w:val="000000" w:themeColor="text1"/>
        </w:rPr>
        <w:t xml:space="preserve"> L., </w:t>
      </w:r>
      <w:proofErr w:type="spellStart"/>
      <w:r w:rsidRPr="007B77B1">
        <w:rPr>
          <w:bCs/>
          <w:color w:val="000000" w:themeColor="text1"/>
        </w:rPr>
        <w:t>Pappalettere</w:t>
      </w:r>
      <w:proofErr w:type="spellEnd"/>
      <w:r w:rsidRPr="007B77B1">
        <w:rPr>
          <w:bCs/>
          <w:color w:val="000000" w:themeColor="text1"/>
        </w:rPr>
        <w:t xml:space="preserve"> C., </w:t>
      </w:r>
      <w:proofErr w:type="spellStart"/>
      <w:r w:rsidRPr="007B77B1">
        <w:rPr>
          <w:bCs/>
          <w:color w:val="000000" w:themeColor="text1"/>
        </w:rPr>
        <w:t>Carato</w:t>
      </w:r>
      <w:r w:rsidR="00734B06" w:rsidRPr="007B77B1">
        <w:rPr>
          <w:bCs/>
          <w:color w:val="000000" w:themeColor="text1"/>
        </w:rPr>
        <w:t>zzolo</w:t>
      </w:r>
      <w:proofErr w:type="spellEnd"/>
      <w:r w:rsidR="00734B06" w:rsidRPr="007B77B1">
        <w:rPr>
          <w:bCs/>
          <w:color w:val="000000" w:themeColor="text1"/>
        </w:rPr>
        <w:t xml:space="preserve"> M. F., &amp; </w:t>
      </w:r>
      <w:proofErr w:type="spellStart"/>
      <w:r w:rsidR="00734B06" w:rsidRPr="007B77B1">
        <w:rPr>
          <w:bCs/>
          <w:color w:val="000000" w:themeColor="text1"/>
        </w:rPr>
        <w:t>Tullo</w:t>
      </w:r>
      <w:proofErr w:type="spellEnd"/>
      <w:r w:rsidR="00734B06" w:rsidRPr="007B77B1">
        <w:rPr>
          <w:bCs/>
          <w:color w:val="000000" w:themeColor="text1"/>
        </w:rPr>
        <w:t xml:space="preserve"> A. </w:t>
      </w:r>
      <w:r w:rsidRPr="007B77B1">
        <w:rPr>
          <w:bCs/>
          <w:color w:val="000000" w:themeColor="text1"/>
        </w:rPr>
        <w:t>Experimental comparison of MCF7 and MCF10A response to l</w:t>
      </w:r>
      <w:r w:rsidR="00734B06" w:rsidRPr="007B77B1">
        <w:rPr>
          <w:bCs/>
          <w:color w:val="000000" w:themeColor="text1"/>
        </w:rPr>
        <w:t>ow intensity ultrasound. J. Mech.</w:t>
      </w:r>
      <w:r w:rsidRPr="007B77B1">
        <w:rPr>
          <w:bCs/>
          <w:color w:val="000000" w:themeColor="text1"/>
        </w:rPr>
        <w:t xml:space="preserve"> </w:t>
      </w:r>
      <w:r w:rsidR="00734B06" w:rsidRPr="007B77B1">
        <w:rPr>
          <w:bCs/>
          <w:color w:val="000000" w:themeColor="text1"/>
        </w:rPr>
        <w:t>Med. Biol. 2019; 19(6):</w:t>
      </w:r>
      <w:r w:rsidRPr="007B77B1">
        <w:rPr>
          <w:bCs/>
          <w:color w:val="000000" w:themeColor="text1"/>
        </w:rPr>
        <w:t xml:space="preserve">1950057. </w:t>
      </w:r>
      <w:hyperlink r:id="rId18" w:history="1">
        <w:r w:rsidRPr="007B77B1">
          <w:rPr>
            <w:bCs/>
            <w:color w:val="000000" w:themeColor="text1"/>
            <w:u w:val="single"/>
          </w:rPr>
          <w:t>https://doi.org/10.1142/S021951941950057X</w:t>
        </w:r>
      </w:hyperlink>
      <w:r w:rsidRPr="007B77B1">
        <w:rPr>
          <w:bCs/>
          <w:color w:val="000000" w:themeColor="text1"/>
        </w:rPr>
        <w:t>.</w:t>
      </w:r>
    </w:p>
    <w:p w14:paraId="36BB82CA" w14:textId="0B29E812" w:rsidR="00D830EA" w:rsidRPr="007B77B1" w:rsidRDefault="00734B06" w:rsidP="002F5E50">
      <w:pPr>
        <w:numPr>
          <w:ilvl w:val="0"/>
          <w:numId w:val="28"/>
        </w:numPr>
        <w:contextualSpacing/>
        <w:rPr>
          <w:rFonts w:eastAsiaTheme="minorEastAsia"/>
          <w:color w:val="000000" w:themeColor="text1"/>
          <w:lang w:val="en-GB"/>
        </w:rPr>
      </w:pPr>
      <w:r w:rsidRPr="007B77B1">
        <w:rPr>
          <w:bCs/>
          <w:color w:val="000000" w:themeColor="text1"/>
        </w:rPr>
        <w:t xml:space="preserve">Gottlieb, P. A. </w:t>
      </w:r>
      <w:r w:rsidR="00424831" w:rsidRPr="007B77B1">
        <w:rPr>
          <w:bCs/>
          <w:color w:val="000000" w:themeColor="text1"/>
        </w:rPr>
        <w:t xml:space="preserve">Gating the mechanical channel Piezo1: A comparison between whole-cell and </w:t>
      </w:r>
      <w:r w:rsidRPr="007B77B1">
        <w:rPr>
          <w:bCs/>
          <w:color w:val="000000" w:themeColor="text1"/>
        </w:rPr>
        <w:t>patch recording. Channel 2012; 6(4):</w:t>
      </w:r>
      <w:r w:rsidR="00424831" w:rsidRPr="007B77B1">
        <w:rPr>
          <w:bCs/>
          <w:color w:val="000000" w:themeColor="text1"/>
        </w:rPr>
        <w:t xml:space="preserve">282–289. </w:t>
      </w:r>
      <w:hyperlink r:id="rId19" w:history="1">
        <w:r w:rsidR="00424831" w:rsidRPr="007B77B1">
          <w:rPr>
            <w:bCs/>
            <w:color w:val="000000" w:themeColor="text1"/>
            <w:u w:val="single"/>
          </w:rPr>
          <w:t>https://doi.org/10.4161/chan.21064</w:t>
        </w:r>
      </w:hyperlink>
      <w:r w:rsidR="00424831" w:rsidRPr="007B77B1">
        <w:rPr>
          <w:bCs/>
          <w:color w:val="000000" w:themeColor="text1"/>
        </w:rPr>
        <w:t>.</w:t>
      </w:r>
    </w:p>
    <w:p w14:paraId="439AD352" w14:textId="18D661AB" w:rsidR="00D830EA" w:rsidRPr="007B77B1" w:rsidRDefault="00D830EA" w:rsidP="002F5E50">
      <w:pPr>
        <w:numPr>
          <w:ilvl w:val="0"/>
          <w:numId w:val="28"/>
        </w:numPr>
        <w:contextualSpacing/>
        <w:rPr>
          <w:rFonts w:eastAsiaTheme="minorEastAsia"/>
          <w:color w:val="000000" w:themeColor="text1"/>
          <w:lang w:val="en-GB"/>
        </w:rPr>
      </w:pPr>
      <w:proofErr w:type="spellStart"/>
      <w:r w:rsidRPr="007B77B1">
        <w:rPr>
          <w:rFonts w:eastAsiaTheme="minorEastAsia"/>
          <w:color w:val="000000" w:themeColor="text1"/>
          <w:lang w:val="en-GB"/>
        </w:rPr>
        <w:t>Dubin</w:t>
      </w:r>
      <w:proofErr w:type="spellEnd"/>
      <w:r w:rsidRPr="007B77B1">
        <w:rPr>
          <w:rFonts w:eastAsiaTheme="minorEastAsia"/>
          <w:color w:val="000000" w:themeColor="text1"/>
          <w:lang w:val="en-GB"/>
        </w:rPr>
        <w:t xml:space="preserve"> AE, Murthy S, Lewis AH, </w:t>
      </w:r>
      <w:proofErr w:type="spellStart"/>
      <w:r w:rsidRPr="007B77B1">
        <w:rPr>
          <w:rFonts w:eastAsiaTheme="minorEastAsia"/>
          <w:color w:val="000000" w:themeColor="text1"/>
          <w:lang w:val="en-GB"/>
        </w:rPr>
        <w:t>Brosse</w:t>
      </w:r>
      <w:proofErr w:type="spellEnd"/>
      <w:r w:rsidRPr="007B77B1">
        <w:rPr>
          <w:rFonts w:eastAsiaTheme="minorEastAsia"/>
          <w:color w:val="000000" w:themeColor="text1"/>
          <w:lang w:val="en-GB"/>
        </w:rPr>
        <w:t xml:space="preserve"> L, </w:t>
      </w:r>
      <w:proofErr w:type="spellStart"/>
      <w:r w:rsidRPr="007B77B1">
        <w:rPr>
          <w:rFonts w:eastAsiaTheme="minorEastAsia"/>
          <w:color w:val="000000" w:themeColor="text1"/>
          <w:lang w:val="en-GB"/>
        </w:rPr>
        <w:t>Cahalan</w:t>
      </w:r>
      <w:proofErr w:type="spellEnd"/>
      <w:r w:rsidRPr="007B77B1">
        <w:rPr>
          <w:rFonts w:eastAsiaTheme="minorEastAsia"/>
          <w:color w:val="000000" w:themeColor="text1"/>
          <w:lang w:val="en-GB"/>
        </w:rPr>
        <w:t xml:space="preserve"> SM, </w:t>
      </w:r>
      <w:proofErr w:type="spellStart"/>
      <w:r w:rsidRPr="007B77B1">
        <w:rPr>
          <w:rFonts w:eastAsiaTheme="minorEastAsia"/>
          <w:color w:val="000000" w:themeColor="text1"/>
          <w:lang w:val="en-GB"/>
        </w:rPr>
        <w:t>Grandl</w:t>
      </w:r>
      <w:proofErr w:type="spellEnd"/>
      <w:r w:rsidRPr="007B77B1">
        <w:rPr>
          <w:rFonts w:eastAsiaTheme="minorEastAsia"/>
          <w:color w:val="000000" w:themeColor="text1"/>
          <w:lang w:val="en-GB"/>
        </w:rPr>
        <w:t xml:space="preserve"> J, </w:t>
      </w:r>
      <w:proofErr w:type="spellStart"/>
      <w:r w:rsidRPr="007B77B1">
        <w:rPr>
          <w:rFonts w:eastAsiaTheme="minorEastAsia"/>
          <w:color w:val="000000" w:themeColor="text1"/>
          <w:lang w:val="en-GB"/>
        </w:rPr>
        <w:t>Coste</w:t>
      </w:r>
      <w:proofErr w:type="spellEnd"/>
      <w:r w:rsidRPr="007B77B1">
        <w:rPr>
          <w:rFonts w:eastAsiaTheme="minorEastAsia"/>
          <w:color w:val="000000" w:themeColor="text1"/>
          <w:lang w:val="en-GB"/>
        </w:rPr>
        <w:t xml:space="preserve"> B, </w:t>
      </w:r>
      <w:proofErr w:type="spellStart"/>
      <w:r w:rsidRPr="007B77B1">
        <w:rPr>
          <w:rFonts w:eastAsiaTheme="minorEastAsia"/>
          <w:color w:val="000000" w:themeColor="text1"/>
          <w:lang w:val="en-GB"/>
        </w:rPr>
        <w:t>Patapoutian</w:t>
      </w:r>
      <w:proofErr w:type="spellEnd"/>
      <w:r w:rsidRPr="007B77B1">
        <w:rPr>
          <w:rFonts w:eastAsiaTheme="minorEastAsia"/>
          <w:color w:val="000000" w:themeColor="text1"/>
          <w:lang w:val="en-GB"/>
        </w:rPr>
        <w:t xml:space="preserve"> A. Endogenous PIEZO1 can confound mechanically activated channel identification and characterization. Neuron 2017; 94(2):266–270.e3. https://doi.org/10.1016/j.neuron.2017.03.039</w:t>
      </w:r>
    </w:p>
    <w:p w14:paraId="03B6D5CC" w14:textId="73F35CD1" w:rsidR="00D830EA" w:rsidRPr="007B77B1" w:rsidRDefault="00D830EA" w:rsidP="002F5E50">
      <w:pPr>
        <w:numPr>
          <w:ilvl w:val="0"/>
          <w:numId w:val="28"/>
        </w:numPr>
        <w:contextualSpacing/>
        <w:rPr>
          <w:rFonts w:eastAsiaTheme="minorEastAsia"/>
          <w:color w:val="000000" w:themeColor="text1"/>
          <w:lang w:val="en-GB"/>
        </w:rPr>
      </w:pPr>
      <w:proofErr w:type="spellStart"/>
      <w:r w:rsidRPr="007B77B1">
        <w:rPr>
          <w:rFonts w:eastAsiaTheme="minorEastAsia"/>
          <w:color w:val="000000" w:themeColor="text1"/>
          <w:lang w:val="en-GB"/>
        </w:rPr>
        <w:t>Koster</w:t>
      </w:r>
      <w:proofErr w:type="spellEnd"/>
      <w:r w:rsidRPr="007B77B1">
        <w:rPr>
          <w:rFonts w:eastAsiaTheme="minorEastAsia"/>
          <w:color w:val="000000" w:themeColor="text1"/>
          <w:lang w:val="en-GB"/>
        </w:rPr>
        <w:t xml:space="preserve"> AK, </w:t>
      </w:r>
      <w:proofErr w:type="spellStart"/>
      <w:r w:rsidRPr="007B77B1">
        <w:rPr>
          <w:rFonts w:eastAsiaTheme="minorEastAsia"/>
          <w:color w:val="000000" w:themeColor="text1"/>
          <w:lang w:val="en-GB"/>
        </w:rPr>
        <w:t>Yarishkin</w:t>
      </w:r>
      <w:proofErr w:type="spellEnd"/>
      <w:r w:rsidRPr="007B77B1">
        <w:rPr>
          <w:rFonts w:eastAsiaTheme="minorEastAsia"/>
          <w:color w:val="000000" w:themeColor="text1"/>
          <w:lang w:val="en-GB"/>
        </w:rPr>
        <w:t xml:space="preserve"> O, </w:t>
      </w:r>
      <w:proofErr w:type="spellStart"/>
      <w:r w:rsidRPr="007B77B1">
        <w:rPr>
          <w:rFonts w:eastAsiaTheme="minorEastAsia"/>
          <w:color w:val="000000" w:themeColor="text1"/>
          <w:lang w:val="en-GB"/>
        </w:rPr>
        <w:t>Dubin</w:t>
      </w:r>
      <w:proofErr w:type="spellEnd"/>
      <w:r w:rsidRPr="007B77B1">
        <w:rPr>
          <w:rFonts w:eastAsiaTheme="minorEastAsia"/>
          <w:color w:val="000000" w:themeColor="text1"/>
          <w:lang w:val="en-GB"/>
        </w:rPr>
        <w:t xml:space="preserve"> AE, Kefauver JM, Pak RA, </w:t>
      </w:r>
      <w:proofErr w:type="spellStart"/>
      <w:r w:rsidRPr="007B77B1">
        <w:rPr>
          <w:rFonts w:eastAsiaTheme="minorEastAsia"/>
          <w:color w:val="000000" w:themeColor="text1"/>
          <w:lang w:val="en-GB"/>
        </w:rPr>
        <w:t>Cravatt</w:t>
      </w:r>
      <w:proofErr w:type="spellEnd"/>
      <w:r w:rsidRPr="007B77B1">
        <w:rPr>
          <w:rFonts w:eastAsiaTheme="minorEastAsia"/>
          <w:color w:val="000000" w:themeColor="text1"/>
          <w:lang w:val="en-GB"/>
        </w:rPr>
        <w:t xml:space="preserve"> BF, </w:t>
      </w:r>
      <w:proofErr w:type="spellStart"/>
      <w:r w:rsidRPr="007B77B1">
        <w:rPr>
          <w:rFonts w:eastAsiaTheme="minorEastAsia"/>
          <w:color w:val="000000" w:themeColor="text1"/>
          <w:lang w:val="en-GB"/>
        </w:rPr>
        <w:t>Patapoutian</w:t>
      </w:r>
      <w:proofErr w:type="spellEnd"/>
      <w:r w:rsidRPr="007B77B1">
        <w:rPr>
          <w:rFonts w:eastAsiaTheme="minorEastAsia"/>
          <w:color w:val="000000" w:themeColor="text1"/>
          <w:lang w:val="en-GB"/>
        </w:rPr>
        <w:t xml:space="preserve"> A. Chemical mapping of the surface </w:t>
      </w:r>
      <w:proofErr w:type="spellStart"/>
      <w:r w:rsidRPr="007B77B1">
        <w:rPr>
          <w:rFonts w:eastAsiaTheme="minorEastAsia"/>
          <w:color w:val="000000" w:themeColor="text1"/>
          <w:lang w:val="en-GB"/>
        </w:rPr>
        <w:t>interactome</w:t>
      </w:r>
      <w:proofErr w:type="spellEnd"/>
      <w:r w:rsidRPr="007B77B1">
        <w:rPr>
          <w:rFonts w:eastAsiaTheme="minorEastAsia"/>
          <w:color w:val="000000" w:themeColor="text1"/>
          <w:lang w:val="en-GB"/>
        </w:rPr>
        <w:t xml:space="preserve"> of PIEZO1 identifies CADM1 as a modulator of channel inactivation. PNAS 2024; 121(41):e2415934121. </w:t>
      </w:r>
      <w:hyperlink r:id="rId20" w:history="1">
        <w:r w:rsidRPr="007B77B1">
          <w:rPr>
            <w:rStyle w:val="Hyperlink"/>
            <w:rFonts w:eastAsiaTheme="minorEastAsia"/>
            <w:color w:val="000000" w:themeColor="text1"/>
            <w:lang w:val="en-GB"/>
          </w:rPr>
          <w:t>https://doi.org/10.1073/pnas.2415934121</w:t>
        </w:r>
      </w:hyperlink>
      <w:r w:rsidRPr="007B77B1">
        <w:rPr>
          <w:rFonts w:eastAsiaTheme="minorEastAsia"/>
          <w:color w:val="000000" w:themeColor="text1"/>
          <w:lang w:val="en-GB"/>
        </w:rPr>
        <w:t>.</w:t>
      </w:r>
    </w:p>
    <w:p w14:paraId="4F13E30B" w14:textId="5749D698" w:rsidR="00424831" w:rsidRPr="00723EEE" w:rsidRDefault="00734B06" w:rsidP="00734B06">
      <w:pPr>
        <w:numPr>
          <w:ilvl w:val="0"/>
          <w:numId w:val="28"/>
        </w:numPr>
        <w:contextualSpacing/>
        <w:rPr>
          <w:bCs/>
        </w:rPr>
      </w:pPr>
      <w:proofErr w:type="spellStart"/>
      <w:r w:rsidRPr="007B77B1">
        <w:rPr>
          <w:bCs/>
          <w:color w:val="000000" w:themeColor="text1"/>
        </w:rPr>
        <w:t>Braunmuuller</w:t>
      </w:r>
      <w:proofErr w:type="spellEnd"/>
      <w:r w:rsidRPr="007B77B1">
        <w:rPr>
          <w:bCs/>
          <w:color w:val="000000" w:themeColor="text1"/>
        </w:rPr>
        <w:t xml:space="preserve"> S, </w:t>
      </w:r>
      <w:proofErr w:type="spellStart"/>
      <w:r w:rsidRPr="007B77B1">
        <w:rPr>
          <w:bCs/>
          <w:color w:val="000000" w:themeColor="text1"/>
        </w:rPr>
        <w:t>Schmid</w:t>
      </w:r>
      <w:proofErr w:type="spellEnd"/>
      <w:r w:rsidRPr="007B77B1">
        <w:rPr>
          <w:bCs/>
          <w:color w:val="000000" w:themeColor="text1"/>
        </w:rPr>
        <w:t xml:space="preserve"> L, </w:t>
      </w:r>
      <w:proofErr w:type="spellStart"/>
      <w:r w:rsidRPr="007B77B1">
        <w:rPr>
          <w:bCs/>
          <w:color w:val="000000" w:themeColor="text1"/>
        </w:rPr>
        <w:t>Sackmann</w:t>
      </w:r>
      <w:proofErr w:type="spellEnd"/>
      <w:r w:rsidRPr="007B77B1">
        <w:rPr>
          <w:bCs/>
          <w:color w:val="000000" w:themeColor="text1"/>
        </w:rPr>
        <w:t xml:space="preserve"> E, </w:t>
      </w:r>
      <w:proofErr w:type="spellStart"/>
      <w:r w:rsidRPr="007B77B1">
        <w:rPr>
          <w:bCs/>
          <w:color w:val="000000" w:themeColor="text1"/>
        </w:rPr>
        <w:t>Franke</w:t>
      </w:r>
      <w:proofErr w:type="spellEnd"/>
      <w:r w:rsidRPr="007B77B1">
        <w:rPr>
          <w:bCs/>
          <w:color w:val="000000" w:themeColor="text1"/>
        </w:rPr>
        <w:t xml:space="preserve"> T. </w:t>
      </w:r>
      <w:r w:rsidR="00424831" w:rsidRPr="007B77B1">
        <w:rPr>
          <w:bCs/>
          <w:color w:val="000000" w:themeColor="text1"/>
        </w:rPr>
        <w:t xml:space="preserve">Hydrodynamics deformation reveals two coupled modes/time scales </w:t>
      </w:r>
      <w:r w:rsidR="00424831" w:rsidRPr="00723EEE">
        <w:rPr>
          <w:bCs/>
        </w:rPr>
        <w:t>of red blood c</w:t>
      </w:r>
      <w:r>
        <w:rPr>
          <w:bCs/>
        </w:rPr>
        <w:t xml:space="preserve">ells relaxation. Soft Matter 2012; 8:11240-11248, </w:t>
      </w:r>
      <w:r w:rsidRPr="00734B06">
        <w:rPr>
          <w:bCs/>
        </w:rPr>
        <w:t>https://doi.org/10.1039/C2SM26513C</w:t>
      </w:r>
      <w:r>
        <w:rPr>
          <w:bCs/>
        </w:rPr>
        <w:t>.</w:t>
      </w:r>
    </w:p>
    <w:p w14:paraId="6BD9F99D" w14:textId="571F866D" w:rsidR="00424831" w:rsidRPr="00723EEE" w:rsidRDefault="00734B06" w:rsidP="00734B06">
      <w:pPr>
        <w:numPr>
          <w:ilvl w:val="0"/>
          <w:numId w:val="28"/>
        </w:numPr>
        <w:contextualSpacing/>
        <w:rPr>
          <w:bCs/>
        </w:rPr>
      </w:pPr>
      <w:r>
        <w:rPr>
          <w:bCs/>
        </w:rPr>
        <w:t xml:space="preserve">Lee P, </w:t>
      </w:r>
      <w:proofErr w:type="spellStart"/>
      <w:r>
        <w:rPr>
          <w:bCs/>
        </w:rPr>
        <w:t>Wolgemuth</w:t>
      </w:r>
      <w:proofErr w:type="spellEnd"/>
      <w:r>
        <w:rPr>
          <w:bCs/>
        </w:rPr>
        <w:t xml:space="preserve"> CW. </w:t>
      </w:r>
      <w:r w:rsidR="00424831" w:rsidRPr="00723EEE">
        <w:rPr>
          <w:bCs/>
        </w:rPr>
        <w:t xml:space="preserve">Wounds without Purse tiring or signaling. </w:t>
      </w:r>
      <w:proofErr w:type="spellStart"/>
      <w:r w:rsidR="00424831" w:rsidRPr="00723EEE">
        <w:rPr>
          <w:bCs/>
        </w:rPr>
        <w:t>P</w:t>
      </w:r>
      <w:r>
        <w:rPr>
          <w:bCs/>
        </w:rPr>
        <w:t>LoS</w:t>
      </w:r>
      <w:proofErr w:type="spellEnd"/>
      <w:r>
        <w:rPr>
          <w:bCs/>
        </w:rPr>
        <w:t xml:space="preserve"> Comp. Biol. 2011; 7(3):e1002007 1-8, </w:t>
      </w:r>
      <w:r w:rsidRPr="00734B06">
        <w:rPr>
          <w:bCs/>
        </w:rPr>
        <w:t>https://doi.org/10.1371/journal.pcbi.1002007</w:t>
      </w:r>
      <w:r>
        <w:rPr>
          <w:bCs/>
        </w:rPr>
        <w:t>.</w:t>
      </w:r>
    </w:p>
    <w:p w14:paraId="7B630D16" w14:textId="4A722123" w:rsidR="00424831" w:rsidRPr="00723EEE" w:rsidRDefault="00424831" w:rsidP="0002126F">
      <w:pPr>
        <w:numPr>
          <w:ilvl w:val="0"/>
          <w:numId w:val="28"/>
        </w:numPr>
        <w:contextualSpacing/>
        <w:rPr>
          <w:bCs/>
        </w:rPr>
      </w:pPr>
      <w:proofErr w:type="spellStart"/>
      <w:r w:rsidRPr="00723EEE">
        <w:rPr>
          <w:bCs/>
        </w:rPr>
        <w:t>Wottawah</w:t>
      </w:r>
      <w:proofErr w:type="spellEnd"/>
      <w:r w:rsidR="00734B06">
        <w:rPr>
          <w:bCs/>
        </w:rPr>
        <w:t xml:space="preserve"> F, </w:t>
      </w:r>
      <w:proofErr w:type="spellStart"/>
      <w:r w:rsidRPr="00723EEE">
        <w:rPr>
          <w:bCs/>
        </w:rPr>
        <w:t>Schinkinger</w:t>
      </w:r>
      <w:proofErr w:type="spellEnd"/>
      <w:r w:rsidR="00734B06">
        <w:rPr>
          <w:bCs/>
        </w:rPr>
        <w:t xml:space="preserve"> S, </w:t>
      </w:r>
      <w:r w:rsidRPr="00723EEE">
        <w:rPr>
          <w:bCs/>
        </w:rPr>
        <w:t>Lincoln</w:t>
      </w:r>
      <w:r w:rsidR="00734B06">
        <w:rPr>
          <w:bCs/>
        </w:rPr>
        <w:t xml:space="preserve"> B, </w:t>
      </w:r>
      <w:proofErr w:type="spellStart"/>
      <w:r w:rsidRPr="00723EEE">
        <w:rPr>
          <w:bCs/>
        </w:rPr>
        <w:t>Ananthakrishnan</w:t>
      </w:r>
      <w:proofErr w:type="spellEnd"/>
      <w:r w:rsidR="00734B06">
        <w:rPr>
          <w:bCs/>
        </w:rPr>
        <w:t xml:space="preserve"> R, </w:t>
      </w:r>
      <w:proofErr w:type="spellStart"/>
      <w:r w:rsidRPr="00723EEE">
        <w:rPr>
          <w:bCs/>
        </w:rPr>
        <w:t>Romeyke</w:t>
      </w:r>
      <w:proofErr w:type="spellEnd"/>
      <w:r w:rsidR="00734B06">
        <w:rPr>
          <w:bCs/>
        </w:rPr>
        <w:t xml:space="preserve"> M, </w:t>
      </w:r>
      <w:r w:rsidRPr="00723EEE">
        <w:rPr>
          <w:bCs/>
        </w:rPr>
        <w:t>Guck</w:t>
      </w:r>
      <w:r w:rsidR="00734B06">
        <w:rPr>
          <w:bCs/>
        </w:rPr>
        <w:t xml:space="preserve"> J, </w:t>
      </w:r>
      <w:proofErr w:type="spellStart"/>
      <w:r w:rsidR="00734B06">
        <w:rPr>
          <w:bCs/>
        </w:rPr>
        <w:t>Kaes</w:t>
      </w:r>
      <w:proofErr w:type="spellEnd"/>
      <w:r w:rsidR="00734B06">
        <w:rPr>
          <w:bCs/>
        </w:rPr>
        <w:t xml:space="preserve"> J.</w:t>
      </w:r>
      <w:r w:rsidRPr="00723EEE">
        <w:rPr>
          <w:bCs/>
        </w:rPr>
        <w:t xml:space="preserve"> Optical Rheology of Biolog</w:t>
      </w:r>
      <w:r w:rsidR="0002126F">
        <w:rPr>
          <w:bCs/>
        </w:rPr>
        <w:t>ical Cells, Phys. Rev. Let. 2005;</w:t>
      </w:r>
      <w:r w:rsidRPr="00723EEE">
        <w:rPr>
          <w:bCs/>
        </w:rPr>
        <w:t xml:space="preserve"> </w:t>
      </w:r>
      <w:r w:rsidR="0002126F">
        <w:rPr>
          <w:bCs/>
        </w:rPr>
        <w:t xml:space="preserve">94:098103 1-4, </w:t>
      </w:r>
      <w:r w:rsidR="0002126F" w:rsidRPr="0002126F">
        <w:rPr>
          <w:bCs/>
        </w:rPr>
        <w:t>https://doi.org/10.1103/PhysRevLett.94.098103</w:t>
      </w:r>
      <w:r w:rsidR="0002126F">
        <w:rPr>
          <w:bCs/>
        </w:rPr>
        <w:t>.</w:t>
      </w:r>
    </w:p>
    <w:p w14:paraId="1459A31E" w14:textId="2A7DA6FC" w:rsidR="00424831" w:rsidRPr="00723EEE" w:rsidRDefault="00424831" w:rsidP="00424831">
      <w:pPr>
        <w:numPr>
          <w:ilvl w:val="0"/>
          <w:numId w:val="28"/>
        </w:numPr>
        <w:contextualSpacing/>
        <w:rPr>
          <w:bCs/>
        </w:rPr>
      </w:pPr>
      <w:r w:rsidRPr="00723EEE">
        <w:rPr>
          <w:bCs/>
        </w:rPr>
        <w:lastRenderedPageBreak/>
        <w:t>Serra-</w:t>
      </w:r>
      <w:proofErr w:type="spellStart"/>
      <w:r w:rsidRPr="00723EEE">
        <w:rPr>
          <w:bCs/>
        </w:rPr>
        <w:t>Pi</w:t>
      </w:r>
      <w:r w:rsidR="0002126F">
        <w:rPr>
          <w:bCs/>
        </w:rPr>
        <w:t>camal</w:t>
      </w:r>
      <w:proofErr w:type="spellEnd"/>
      <w:r w:rsidR="0002126F">
        <w:rPr>
          <w:bCs/>
        </w:rPr>
        <w:t xml:space="preserve"> X, Conte V, Vincent R, Anon E, </w:t>
      </w:r>
      <w:proofErr w:type="spellStart"/>
      <w:r w:rsidR="0002126F">
        <w:rPr>
          <w:bCs/>
        </w:rPr>
        <w:t>Tambe</w:t>
      </w:r>
      <w:proofErr w:type="spellEnd"/>
      <w:r w:rsidR="0002126F">
        <w:rPr>
          <w:bCs/>
        </w:rPr>
        <w:t xml:space="preserve"> DT, </w:t>
      </w:r>
      <w:proofErr w:type="spellStart"/>
      <w:r w:rsidR="0002126F">
        <w:rPr>
          <w:bCs/>
        </w:rPr>
        <w:t>Bazellieres</w:t>
      </w:r>
      <w:proofErr w:type="spellEnd"/>
      <w:r w:rsidR="0002126F">
        <w:rPr>
          <w:bCs/>
        </w:rPr>
        <w:t xml:space="preserve"> E, Butler JP, </w:t>
      </w:r>
      <w:proofErr w:type="spellStart"/>
      <w:r w:rsidR="0002126F">
        <w:rPr>
          <w:bCs/>
        </w:rPr>
        <w:t>Fredberg</w:t>
      </w:r>
      <w:proofErr w:type="spellEnd"/>
      <w:r w:rsidR="0002126F">
        <w:rPr>
          <w:bCs/>
        </w:rPr>
        <w:t xml:space="preserve"> JJ, </w:t>
      </w:r>
      <w:proofErr w:type="spellStart"/>
      <w:r w:rsidR="0002126F">
        <w:rPr>
          <w:bCs/>
        </w:rPr>
        <w:t>Trepat</w:t>
      </w:r>
      <w:proofErr w:type="spellEnd"/>
      <w:r w:rsidR="0002126F">
        <w:rPr>
          <w:bCs/>
        </w:rPr>
        <w:t xml:space="preserve"> X. </w:t>
      </w:r>
      <w:r w:rsidRPr="00723EEE">
        <w:rPr>
          <w:bCs/>
        </w:rPr>
        <w:t>Mechanical waves during tissu</w:t>
      </w:r>
      <w:r w:rsidR="0002126F">
        <w:rPr>
          <w:bCs/>
        </w:rPr>
        <w:t>e expansion. Nature Phys. 2012; 8(8):</w:t>
      </w:r>
      <w:r w:rsidRPr="00723EEE">
        <w:rPr>
          <w:bCs/>
        </w:rPr>
        <w:t>628-634, DOI: 10.1038/nphys2355.</w:t>
      </w:r>
    </w:p>
    <w:p w14:paraId="4A49A54D" w14:textId="7FE072BC" w:rsidR="00424831" w:rsidRPr="00723EEE" w:rsidRDefault="0002126F" w:rsidP="00424831">
      <w:pPr>
        <w:numPr>
          <w:ilvl w:val="0"/>
          <w:numId w:val="28"/>
        </w:numPr>
        <w:contextualSpacing/>
        <w:rPr>
          <w:bCs/>
        </w:rPr>
      </w:pPr>
      <w:proofErr w:type="spellStart"/>
      <w:r>
        <w:rPr>
          <w:bCs/>
        </w:rPr>
        <w:t>Notbohm</w:t>
      </w:r>
      <w:proofErr w:type="spellEnd"/>
      <w:r>
        <w:rPr>
          <w:bCs/>
        </w:rPr>
        <w:t xml:space="preserve"> J, Banerjee S, </w:t>
      </w:r>
      <w:proofErr w:type="spellStart"/>
      <w:r>
        <w:rPr>
          <w:bCs/>
        </w:rPr>
        <w:t>Utuje</w:t>
      </w:r>
      <w:proofErr w:type="spellEnd"/>
      <w:r w:rsidR="00424831" w:rsidRPr="00723EEE">
        <w:rPr>
          <w:bCs/>
        </w:rPr>
        <w:t xml:space="preserve"> K</w:t>
      </w:r>
      <w:r>
        <w:rPr>
          <w:bCs/>
        </w:rPr>
        <w:t xml:space="preserve">JC, </w:t>
      </w:r>
      <w:proofErr w:type="spellStart"/>
      <w:r>
        <w:rPr>
          <w:bCs/>
        </w:rPr>
        <w:t>Gweon</w:t>
      </w:r>
      <w:proofErr w:type="spellEnd"/>
      <w:r>
        <w:rPr>
          <w:bCs/>
        </w:rPr>
        <w:t xml:space="preserve"> B, Jang H, Park Y, Shin J, Butler JP, </w:t>
      </w:r>
      <w:proofErr w:type="spellStart"/>
      <w:r>
        <w:rPr>
          <w:bCs/>
        </w:rPr>
        <w:t>Fredberg</w:t>
      </w:r>
      <w:proofErr w:type="spellEnd"/>
      <w:r>
        <w:rPr>
          <w:bCs/>
        </w:rPr>
        <w:t xml:space="preserve"> JJ, </w:t>
      </w:r>
      <w:proofErr w:type="spellStart"/>
      <w:r>
        <w:rPr>
          <w:bCs/>
        </w:rPr>
        <w:t>Marchetti</w:t>
      </w:r>
      <w:proofErr w:type="spellEnd"/>
      <w:r>
        <w:rPr>
          <w:bCs/>
        </w:rPr>
        <w:t xml:space="preserve"> MC. </w:t>
      </w:r>
      <w:r w:rsidR="00424831" w:rsidRPr="00723EEE">
        <w:rPr>
          <w:bCs/>
        </w:rPr>
        <w:t>Cellular contraction and polarization drive collective ce</w:t>
      </w:r>
      <w:r>
        <w:rPr>
          <w:bCs/>
        </w:rPr>
        <w:t xml:space="preserve">llular motion. </w:t>
      </w:r>
      <w:proofErr w:type="spellStart"/>
      <w:r>
        <w:rPr>
          <w:bCs/>
        </w:rPr>
        <w:t>Biophys</w:t>
      </w:r>
      <w:proofErr w:type="spellEnd"/>
      <w:r>
        <w:rPr>
          <w:bCs/>
        </w:rPr>
        <w:t>. J. 2016; 110:</w:t>
      </w:r>
      <w:r w:rsidR="00424831" w:rsidRPr="00723EEE">
        <w:rPr>
          <w:bCs/>
        </w:rPr>
        <w:t>2729-2738, DOI: 10.1016/j.bpj.2016.05.019.</w:t>
      </w:r>
    </w:p>
    <w:p w14:paraId="2C660E4C" w14:textId="2E917B35" w:rsidR="00ED1060" w:rsidRPr="00723EEE" w:rsidRDefault="00ED1060" w:rsidP="0002126F">
      <w:pPr>
        <w:numPr>
          <w:ilvl w:val="0"/>
          <w:numId w:val="28"/>
        </w:numPr>
        <w:contextualSpacing/>
        <w:rPr>
          <w:bCs/>
        </w:rPr>
      </w:pPr>
      <w:proofErr w:type="spellStart"/>
      <w:r w:rsidRPr="00723EEE">
        <w:rPr>
          <w:bCs/>
        </w:rPr>
        <w:t>Petrungaro</w:t>
      </w:r>
      <w:proofErr w:type="spellEnd"/>
      <w:r w:rsidR="0002126F">
        <w:rPr>
          <w:bCs/>
        </w:rPr>
        <w:t xml:space="preserve"> G, </w:t>
      </w:r>
      <w:proofErr w:type="spellStart"/>
      <w:r w:rsidRPr="00723EEE">
        <w:rPr>
          <w:bCs/>
        </w:rPr>
        <w:t>Morelli</w:t>
      </w:r>
      <w:proofErr w:type="spellEnd"/>
      <w:r w:rsidR="0002126F">
        <w:rPr>
          <w:bCs/>
        </w:rPr>
        <w:t xml:space="preserve"> L, </w:t>
      </w:r>
      <w:proofErr w:type="spellStart"/>
      <w:r w:rsidRPr="00723EEE">
        <w:rPr>
          <w:bCs/>
        </w:rPr>
        <w:t>Uriu</w:t>
      </w:r>
      <w:proofErr w:type="spellEnd"/>
      <w:r w:rsidR="0002126F">
        <w:rPr>
          <w:bCs/>
        </w:rPr>
        <w:t xml:space="preserve"> K. </w:t>
      </w:r>
      <w:r w:rsidRPr="00723EEE">
        <w:rPr>
          <w:bCs/>
        </w:rPr>
        <w:t>Information flow in the presence of cell mixing and signaling delays during</w:t>
      </w:r>
      <w:r w:rsidR="0002126F">
        <w:rPr>
          <w:bCs/>
        </w:rPr>
        <w:t xml:space="preserve"> embryonic development. Sem. Cell Dev. Biol. 2019; 93:</w:t>
      </w:r>
      <w:r w:rsidR="0002126F" w:rsidRPr="0002126F">
        <w:rPr>
          <w:bCs/>
        </w:rPr>
        <w:t>127-135</w:t>
      </w:r>
      <w:r w:rsidR="0002126F">
        <w:rPr>
          <w:bCs/>
        </w:rPr>
        <w:t>,</w:t>
      </w:r>
      <w:r w:rsidRPr="00723EEE">
        <w:rPr>
          <w:bCs/>
        </w:rPr>
        <w:t xml:space="preserve"> </w:t>
      </w:r>
      <w:proofErr w:type="spellStart"/>
      <w:r w:rsidRPr="00723EEE">
        <w:rPr>
          <w:bCs/>
        </w:rPr>
        <w:t>doi</w:t>
      </w:r>
      <w:proofErr w:type="spellEnd"/>
      <w:r w:rsidRPr="00723EEE">
        <w:rPr>
          <w:bCs/>
        </w:rPr>
        <w:t>: 10.1016/j.semcdb.2018.09.008.</w:t>
      </w:r>
    </w:p>
    <w:p w14:paraId="466AC3C1" w14:textId="2763DA34" w:rsidR="00424831" w:rsidRPr="00723EEE" w:rsidRDefault="00424831" w:rsidP="00424831">
      <w:pPr>
        <w:numPr>
          <w:ilvl w:val="0"/>
          <w:numId w:val="28"/>
        </w:numPr>
        <w:contextualSpacing/>
        <w:rPr>
          <w:bCs/>
        </w:rPr>
      </w:pPr>
      <w:proofErr w:type="spellStart"/>
      <w:r w:rsidRPr="00723EEE">
        <w:rPr>
          <w:bCs/>
        </w:rPr>
        <w:t>Calero</w:t>
      </w:r>
      <w:proofErr w:type="spellEnd"/>
      <w:r w:rsidRPr="00723EEE">
        <w:rPr>
          <w:bCs/>
        </w:rPr>
        <w:t xml:space="preserve"> A, </w:t>
      </w:r>
      <w:proofErr w:type="spellStart"/>
      <w:r w:rsidRPr="00723EEE">
        <w:rPr>
          <w:bCs/>
        </w:rPr>
        <w:t>Fernández</w:t>
      </w:r>
      <w:proofErr w:type="spellEnd"/>
      <w:r w:rsidRPr="00723EEE">
        <w:rPr>
          <w:rFonts w:ascii="Cambria Math" w:hAnsi="Cambria Math" w:cs="Cambria Math"/>
          <w:bCs/>
        </w:rPr>
        <w:t>‑</w:t>
      </w:r>
      <w:r w:rsidRPr="00723EEE">
        <w:rPr>
          <w:bCs/>
        </w:rPr>
        <w:t>Marcelo T,</w:t>
      </w:r>
      <w:r w:rsidRPr="00723EEE">
        <w:rPr>
          <w:rFonts w:ascii="Calibri" w:hAnsi="Calibri" w:cs="Calibri"/>
          <w:bCs/>
        </w:rPr>
        <w:t> </w:t>
      </w:r>
      <w:proofErr w:type="spellStart"/>
      <w:r w:rsidRPr="00723EEE">
        <w:rPr>
          <w:bCs/>
        </w:rPr>
        <w:t>Sury</w:t>
      </w:r>
      <w:proofErr w:type="spellEnd"/>
      <w:r w:rsidRPr="00723EEE">
        <w:rPr>
          <w:bCs/>
        </w:rPr>
        <w:t xml:space="preserve"> P,</w:t>
      </w:r>
      <w:r w:rsidRPr="00723EEE">
        <w:rPr>
          <w:rFonts w:ascii="Calibri" w:hAnsi="Calibri" w:cs="Calibri"/>
          <w:bCs/>
        </w:rPr>
        <w:t> </w:t>
      </w:r>
      <w:r w:rsidRPr="00723EEE">
        <w:rPr>
          <w:bCs/>
        </w:rPr>
        <w:t>de</w:t>
      </w:r>
      <w:r w:rsidRPr="00723EEE">
        <w:rPr>
          <w:rFonts w:ascii="Calibri" w:hAnsi="Calibri" w:cs="Calibri"/>
          <w:bCs/>
        </w:rPr>
        <w:t> </w:t>
      </w:r>
      <w:r w:rsidRPr="00723EEE">
        <w:rPr>
          <w:bCs/>
        </w:rPr>
        <w:t>Lucas B,</w:t>
      </w:r>
      <w:r w:rsidRPr="00723EEE">
        <w:rPr>
          <w:rFonts w:ascii="Calibri" w:hAnsi="Calibri" w:cs="Calibri"/>
          <w:bCs/>
        </w:rPr>
        <w:t> </w:t>
      </w:r>
      <w:proofErr w:type="spellStart"/>
      <w:r w:rsidRPr="00723EEE">
        <w:rPr>
          <w:bCs/>
        </w:rPr>
        <w:t>G</w:t>
      </w:r>
      <w:r w:rsidRPr="00723EEE">
        <w:rPr>
          <w:rFonts w:ascii="Calibri" w:hAnsi="Calibri" w:cs="Calibri"/>
          <w:bCs/>
        </w:rPr>
        <w:t>á</w:t>
      </w:r>
      <w:r w:rsidRPr="00723EEE">
        <w:rPr>
          <w:bCs/>
        </w:rPr>
        <w:t>lvez</w:t>
      </w:r>
      <w:proofErr w:type="spellEnd"/>
      <w:r w:rsidRPr="00723EEE">
        <w:rPr>
          <w:rFonts w:ascii="Calibri" w:hAnsi="Calibri" w:cs="Calibri"/>
          <w:bCs/>
        </w:rPr>
        <w:t> </w:t>
      </w:r>
      <w:r w:rsidRPr="00723EEE">
        <w:rPr>
          <w:bCs/>
        </w:rPr>
        <w:t>B</w:t>
      </w:r>
      <w:r w:rsidRPr="00723EEE">
        <w:rPr>
          <w:rFonts w:ascii="Calibri" w:hAnsi="Calibri" w:cs="Calibri"/>
          <w:bCs/>
        </w:rPr>
        <w:t> </w:t>
      </w:r>
      <w:r w:rsidRPr="00723EEE">
        <w:rPr>
          <w:bCs/>
        </w:rPr>
        <w:t>G. Migration and invasion of cancer stem cells are prevented by low</w:t>
      </w:r>
      <w:r w:rsidRPr="00723EEE">
        <w:rPr>
          <w:rFonts w:ascii="Cambria Math" w:hAnsi="Cambria Math" w:cs="Cambria Math"/>
          <w:bCs/>
        </w:rPr>
        <w:t>‑</w:t>
      </w:r>
      <w:r w:rsidRPr="00723EEE">
        <w:rPr>
          <w:bCs/>
        </w:rPr>
        <w:t>intensity pulsed ultrasound therapy. Cancer Cell International. 2025;</w:t>
      </w:r>
      <w:r w:rsidR="0002126F">
        <w:rPr>
          <w:bCs/>
        </w:rPr>
        <w:t xml:space="preserve"> </w:t>
      </w:r>
      <w:r w:rsidRPr="00723EEE">
        <w:rPr>
          <w:bCs/>
        </w:rPr>
        <w:t>25:212. doi:10.1186/s12935</w:t>
      </w:r>
      <w:r w:rsidRPr="00723EEE">
        <w:rPr>
          <w:rFonts w:ascii="Cambria Math" w:hAnsi="Cambria Math" w:cs="Cambria Math"/>
          <w:bCs/>
        </w:rPr>
        <w:t>‑</w:t>
      </w:r>
      <w:r w:rsidRPr="00723EEE">
        <w:rPr>
          <w:bCs/>
        </w:rPr>
        <w:t>025</w:t>
      </w:r>
      <w:r w:rsidRPr="00723EEE">
        <w:rPr>
          <w:rFonts w:ascii="Cambria Math" w:hAnsi="Cambria Math" w:cs="Cambria Math"/>
          <w:bCs/>
        </w:rPr>
        <w:t>‑</w:t>
      </w:r>
      <w:r w:rsidRPr="00723EEE">
        <w:rPr>
          <w:bCs/>
        </w:rPr>
        <w:t>03854</w:t>
      </w:r>
      <w:r w:rsidRPr="00723EEE">
        <w:rPr>
          <w:rFonts w:ascii="Cambria Math" w:hAnsi="Cambria Math" w:cs="Cambria Math"/>
          <w:bCs/>
        </w:rPr>
        <w:t>‑</w:t>
      </w:r>
      <w:r w:rsidRPr="00723EEE">
        <w:rPr>
          <w:bCs/>
        </w:rPr>
        <w:t>3.</w:t>
      </w:r>
    </w:p>
    <w:p w14:paraId="19BFD8D0" w14:textId="44386C5E" w:rsidR="00424831" w:rsidRPr="00750203" w:rsidRDefault="00424831" w:rsidP="00750203">
      <w:pPr>
        <w:numPr>
          <w:ilvl w:val="0"/>
          <w:numId w:val="28"/>
        </w:numPr>
        <w:contextualSpacing/>
        <w:rPr>
          <w:bCs/>
        </w:rPr>
      </w:pPr>
      <w:proofErr w:type="spellStart"/>
      <w:r w:rsidRPr="00723EEE">
        <w:rPr>
          <w:bCs/>
        </w:rPr>
        <w:t>Leng</w:t>
      </w:r>
      <w:proofErr w:type="spellEnd"/>
      <w:r w:rsidRPr="00723EEE">
        <w:rPr>
          <w:bCs/>
        </w:rPr>
        <w:t xml:space="preserve"> X, Shang J, </w:t>
      </w:r>
      <w:proofErr w:type="spellStart"/>
      <w:r w:rsidRPr="00723EEE">
        <w:rPr>
          <w:bCs/>
        </w:rPr>
        <w:t>Gao</w:t>
      </w:r>
      <w:proofErr w:type="spellEnd"/>
      <w:r w:rsidRPr="00723EEE">
        <w:rPr>
          <w:bCs/>
        </w:rPr>
        <w:t xml:space="preserve"> D, Wu J. Low-intensity pulsed ultrasound promotes proliferation and migration of </w:t>
      </w:r>
      <w:proofErr w:type="spellStart"/>
      <w:r w:rsidRPr="00723EEE">
        <w:rPr>
          <w:bCs/>
        </w:rPr>
        <w:t>HaCaT</w:t>
      </w:r>
      <w:proofErr w:type="spellEnd"/>
      <w:r w:rsidRPr="00723EEE">
        <w:rPr>
          <w:bCs/>
        </w:rPr>
        <w:t xml:space="preserve"> keratinocytes through the PI3K/AKT and JNK pathways. Brazilian Journal of Medical and Biological Research. 2018</w:t>
      </w:r>
      <w:r w:rsidR="0002126F">
        <w:rPr>
          <w:bCs/>
        </w:rPr>
        <w:t xml:space="preserve">; </w:t>
      </w:r>
      <w:r w:rsidRPr="00723EEE">
        <w:rPr>
          <w:bCs/>
        </w:rPr>
        <w:t xml:space="preserve">51(12):e7862. </w:t>
      </w:r>
      <w:proofErr w:type="gramStart"/>
      <w:r w:rsidRPr="00723EEE">
        <w:rPr>
          <w:bCs/>
        </w:rPr>
        <w:t>doi:</w:t>
      </w:r>
      <w:proofErr w:type="gramEnd"/>
      <w:r w:rsidRPr="00723EEE">
        <w:rPr>
          <w:bCs/>
        </w:rPr>
        <w:t>10.1590/1414-431X20187862</w:t>
      </w:r>
      <w:r w:rsidRPr="00750203">
        <w:rPr>
          <w:bCs/>
        </w:rPr>
        <w:t>.</w:t>
      </w:r>
    </w:p>
    <w:p w14:paraId="21FA0E0A" w14:textId="75AC4B41" w:rsidR="00424831" w:rsidRPr="00723EEE" w:rsidRDefault="0002126F" w:rsidP="00424831">
      <w:pPr>
        <w:numPr>
          <w:ilvl w:val="0"/>
          <w:numId w:val="28"/>
        </w:numPr>
        <w:contextualSpacing/>
        <w:rPr>
          <w:bCs/>
          <w:color w:val="000000" w:themeColor="text1"/>
        </w:rPr>
      </w:pPr>
      <w:r>
        <w:rPr>
          <w:bCs/>
          <w:color w:val="000000" w:themeColor="text1"/>
        </w:rPr>
        <w:t xml:space="preserve">Yang S, Miao X, Arnold S, Li B, Ly AT, Wang H, Wang M, </w:t>
      </w:r>
      <w:proofErr w:type="spellStart"/>
      <w:r>
        <w:rPr>
          <w:bCs/>
          <w:color w:val="000000" w:themeColor="text1"/>
        </w:rPr>
        <w:t>Guo</w:t>
      </w:r>
      <w:proofErr w:type="spellEnd"/>
      <w:r>
        <w:rPr>
          <w:bCs/>
          <w:color w:val="000000" w:themeColor="text1"/>
        </w:rPr>
        <w:t xml:space="preserve"> X, </w:t>
      </w:r>
      <w:proofErr w:type="spellStart"/>
      <w:r>
        <w:rPr>
          <w:bCs/>
          <w:color w:val="000000" w:themeColor="text1"/>
        </w:rPr>
        <w:t>Pathak</w:t>
      </w:r>
      <w:proofErr w:type="spellEnd"/>
      <w:r>
        <w:rPr>
          <w:bCs/>
          <w:color w:val="000000" w:themeColor="text1"/>
        </w:rPr>
        <w:t xml:space="preserve"> MM, Zhao W, Cox CD, Shi</w:t>
      </w:r>
      <w:r w:rsidR="003B66D1">
        <w:rPr>
          <w:bCs/>
          <w:color w:val="000000" w:themeColor="text1"/>
        </w:rPr>
        <w:t xml:space="preserve"> Z. </w:t>
      </w:r>
      <w:r w:rsidR="00424831" w:rsidRPr="0002126F">
        <w:rPr>
          <w:bCs/>
          <w:iCs/>
          <w:color w:val="000000" w:themeColor="text1"/>
        </w:rPr>
        <w:t>Membrane curvature governs the distribution of Piezo1 in live cells.</w:t>
      </w:r>
      <w:r w:rsidR="00424831" w:rsidRPr="0002126F">
        <w:rPr>
          <w:bCs/>
          <w:color w:val="000000" w:themeColor="text1"/>
        </w:rPr>
        <w:t xml:space="preserve"> </w:t>
      </w:r>
      <w:r w:rsidR="003B66D1">
        <w:rPr>
          <w:bCs/>
          <w:iCs/>
          <w:color w:val="000000" w:themeColor="text1"/>
        </w:rPr>
        <w:t>Nature Comm.</w:t>
      </w:r>
      <w:r w:rsidR="00424831" w:rsidRPr="0002126F">
        <w:rPr>
          <w:bCs/>
          <w:color w:val="000000" w:themeColor="text1"/>
        </w:rPr>
        <w:t xml:space="preserve"> </w:t>
      </w:r>
      <w:r w:rsidR="003B66D1">
        <w:rPr>
          <w:bCs/>
          <w:color w:val="000000" w:themeColor="text1"/>
        </w:rPr>
        <w:t xml:space="preserve">2022; </w:t>
      </w:r>
      <w:r w:rsidR="00424831" w:rsidRPr="0002126F">
        <w:rPr>
          <w:bCs/>
          <w:color w:val="000000" w:themeColor="text1"/>
        </w:rPr>
        <w:t>1</w:t>
      </w:r>
      <w:r w:rsidR="003B66D1">
        <w:rPr>
          <w:bCs/>
          <w:color w:val="000000" w:themeColor="text1"/>
        </w:rPr>
        <w:t>3(1):</w:t>
      </w:r>
      <w:r w:rsidR="00424831" w:rsidRPr="00723EEE">
        <w:rPr>
          <w:bCs/>
          <w:color w:val="000000" w:themeColor="text1"/>
        </w:rPr>
        <w:t>7467. https://doi.org/10.1038/s41467-022-35034-6.</w:t>
      </w:r>
    </w:p>
    <w:p w14:paraId="10F951A7" w14:textId="358DA611" w:rsidR="00424831" w:rsidRPr="00723EEE" w:rsidRDefault="00424831" w:rsidP="00424831">
      <w:pPr>
        <w:numPr>
          <w:ilvl w:val="0"/>
          <w:numId w:val="28"/>
        </w:numPr>
        <w:contextualSpacing/>
        <w:rPr>
          <w:bCs/>
        </w:rPr>
      </w:pPr>
      <w:proofErr w:type="spellStart"/>
      <w:r w:rsidRPr="00723EEE">
        <w:rPr>
          <w:bCs/>
        </w:rPr>
        <w:t>Vaisey</w:t>
      </w:r>
      <w:proofErr w:type="spellEnd"/>
      <w:r w:rsidRPr="00723EEE">
        <w:rPr>
          <w:bCs/>
        </w:rPr>
        <w:t xml:space="preserve"> G, Banerjee P, North AJ, </w:t>
      </w:r>
      <w:proofErr w:type="spellStart"/>
      <w:r w:rsidRPr="00723EEE">
        <w:rPr>
          <w:bCs/>
        </w:rPr>
        <w:t>Hasel</w:t>
      </w:r>
      <w:r w:rsidR="003B66D1">
        <w:rPr>
          <w:bCs/>
        </w:rPr>
        <w:t>wandter</w:t>
      </w:r>
      <w:proofErr w:type="spellEnd"/>
      <w:r w:rsidR="003B66D1">
        <w:rPr>
          <w:bCs/>
        </w:rPr>
        <w:t xml:space="preserve"> CA, MacKinnon R. </w:t>
      </w:r>
      <w:r w:rsidRPr="00723EEE">
        <w:rPr>
          <w:bCs/>
        </w:rPr>
        <w:t xml:space="preserve">Piezo1 as a force-through-membrane sensor in red blood cells. </w:t>
      </w:r>
      <w:proofErr w:type="spellStart"/>
      <w:proofErr w:type="gramStart"/>
      <w:r w:rsidRPr="00723EEE">
        <w:rPr>
          <w:bCs/>
        </w:rPr>
        <w:t>eLife</w:t>
      </w:r>
      <w:proofErr w:type="spellEnd"/>
      <w:proofErr w:type="gramEnd"/>
      <w:r w:rsidRPr="00723EEE">
        <w:rPr>
          <w:bCs/>
        </w:rPr>
        <w:t xml:space="preserve"> </w:t>
      </w:r>
      <w:r w:rsidR="003B66D1">
        <w:rPr>
          <w:bCs/>
        </w:rPr>
        <w:t xml:space="preserve">2022; </w:t>
      </w:r>
      <w:r w:rsidRPr="00723EEE">
        <w:rPr>
          <w:bCs/>
        </w:rPr>
        <w:t>11:e82621, https://doi.org/10.7554/eLife.82621.</w:t>
      </w:r>
    </w:p>
    <w:p w14:paraId="59434638" w14:textId="1BC71C45" w:rsidR="00CC6832" w:rsidRDefault="00CC6832" w:rsidP="00CC6832">
      <w:pPr>
        <w:numPr>
          <w:ilvl w:val="0"/>
          <w:numId w:val="28"/>
        </w:numPr>
        <w:contextualSpacing/>
        <w:rPr>
          <w:bCs/>
        </w:rPr>
      </w:pPr>
      <w:r>
        <w:rPr>
          <w:bCs/>
        </w:rPr>
        <w:t xml:space="preserve">Lewis AH and </w:t>
      </w:r>
      <w:proofErr w:type="spellStart"/>
      <w:r>
        <w:rPr>
          <w:bCs/>
        </w:rPr>
        <w:t>Grandl</w:t>
      </w:r>
      <w:proofErr w:type="spellEnd"/>
      <w:r>
        <w:rPr>
          <w:bCs/>
        </w:rPr>
        <w:t xml:space="preserve"> J. </w:t>
      </w:r>
      <w:r w:rsidRPr="00723EEE">
        <w:rPr>
          <w:bCs/>
        </w:rPr>
        <w:t>Piezo1 ion channels inherently function as independent</w:t>
      </w:r>
      <w:r>
        <w:rPr>
          <w:bCs/>
        </w:rPr>
        <w:t xml:space="preserve"> </w:t>
      </w:r>
      <w:proofErr w:type="spellStart"/>
      <w:r>
        <w:rPr>
          <w:bCs/>
        </w:rPr>
        <w:t>mechanotransducers</w:t>
      </w:r>
      <w:proofErr w:type="spellEnd"/>
      <w:r>
        <w:rPr>
          <w:bCs/>
        </w:rPr>
        <w:t xml:space="preserve">. </w:t>
      </w:r>
      <w:proofErr w:type="spellStart"/>
      <w:proofErr w:type="gramStart"/>
      <w:r>
        <w:rPr>
          <w:bCs/>
        </w:rPr>
        <w:t>eLife</w:t>
      </w:r>
      <w:proofErr w:type="spellEnd"/>
      <w:proofErr w:type="gramEnd"/>
      <w:r>
        <w:rPr>
          <w:bCs/>
        </w:rPr>
        <w:t>, 2021; 10:</w:t>
      </w:r>
      <w:r w:rsidRPr="00723EEE">
        <w:rPr>
          <w:bCs/>
        </w:rPr>
        <w:t>e70988. doi:10.7554/eLife.70988</w:t>
      </w:r>
    </w:p>
    <w:p w14:paraId="4411B015" w14:textId="1CB62E2B" w:rsidR="00B6792A" w:rsidRPr="002F5E50" w:rsidRDefault="002F5E50" w:rsidP="002F5E50">
      <w:pPr>
        <w:pStyle w:val="ListParagraph"/>
        <w:numPr>
          <w:ilvl w:val="0"/>
          <w:numId w:val="28"/>
        </w:numPr>
        <w:rPr>
          <w:bCs/>
        </w:rPr>
      </w:pPr>
      <w:proofErr w:type="spellStart"/>
      <w:r w:rsidRPr="002F5E50">
        <w:rPr>
          <w:bCs/>
        </w:rPr>
        <w:t>Buyan</w:t>
      </w:r>
      <w:proofErr w:type="spellEnd"/>
      <w:r w:rsidRPr="002F5E50">
        <w:rPr>
          <w:bCs/>
        </w:rPr>
        <w:t xml:space="preserve"> A, Cox CD, </w:t>
      </w:r>
      <w:proofErr w:type="spellStart"/>
      <w:r w:rsidRPr="002F5E50">
        <w:rPr>
          <w:bCs/>
        </w:rPr>
        <w:t>Barnoud</w:t>
      </w:r>
      <w:proofErr w:type="spellEnd"/>
      <w:r w:rsidRPr="002F5E50">
        <w:rPr>
          <w:bCs/>
        </w:rPr>
        <w:t xml:space="preserve"> J, Li J, Chan HSM, </w:t>
      </w:r>
      <w:proofErr w:type="spellStart"/>
      <w:r w:rsidRPr="002F5E50">
        <w:rPr>
          <w:bCs/>
        </w:rPr>
        <w:t>Martina</w:t>
      </w:r>
      <w:r>
        <w:rPr>
          <w:bCs/>
        </w:rPr>
        <w:t>c</w:t>
      </w:r>
      <w:proofErr w:type="spellEnd"/>
      <w:r>
        <w:rPr>
          <w:bCs/>
        </w:rPr>
        <w:t xml:space="preserve"> B, </w:t>
      </w:r>
      <w:proofErr w:type="spellStart"/>
      <w:r>
        <w:rPr>
          <w:bCs/>
        </w:rPr>
        <w:t>Marrink</w:t>
      </w:r>
      <w:proofErr w:type="spellEnd"/>
      <w:r>
        <w:rPr>
          <w:bCs/>
        </w:rPr>
        <w:t xml:space="preserve"> SJ, Corry B.</w:t>
      </w:r>
      <w:r w:rsidRPr="002F5E50">
        <w:rPr>
          <w:bCs/>
        </w:rPr>
        <w:t xml:space="preserve"> Piezo1 Forms Specific, Functionally Important Interactions with </w:t>
      </w:r>
      <w:proofErr w:type="spellStart"/>
      <w:r w:rsidRPr="002F5E50">
        <w:rPr>
          <w:bCs/>
        </w:rPr>
        <w:t>Phosphoinositides</w:t>
      </w:r>
      <w:proofErr w:type="spellEnd"/>
      <w:r w:rsidRPr="002F5E50">
        <w:rPr>
          <w:bCs/>
        </w:rPr>
        <w:t xml:space="preserve"> and Cholesterol. </w:t>
      </w:r>
      <w:proofErr w:type="spellStart"/>
      <w:r w:rsidRPr="002F5E50">
        <w:rPr>
          <w:bCs/>
        </w:rPr>
        <w:t>Biophys</w:t>
      </w:r>
      <w:proofErr w:type="spellEnd"/>
      <w:r>
        <w:rPr>
          <w:bCs/>
        </w:rPr>
        <w:t>.</w:t>
      </w:r>
      <w:r w:rsidRPr="002F5E50">
        <w:rPr>
          <w:bCs/>
        </w:rPr>
        <w:t xml:space="preserve"> J</w:t>
      </w:r>
      <w:r>
        <w:rPr>
          <w:bCs/>
        </w:rPr>
        <w:t>. 2020;</w:t>
      </w:r>
      <w:r w:rsidRPr="002F5E50">
        <w:rPr>
          <w:bCs/>
        </w:rPr>
        <w:t xml:space="preserve"> 119:1683–1697, https://doi.org/10.1016/j.bpj.2020.07.043.</w:t>
      </w:r>
    </w:p>
    <w:p w14:paraId="47BE3A1A" w14:textId="0199FA95" w:rsidR="00424831" w:rsidRPr="00723EEE" w:rsidRDefault="003B66D1" w:rsidP="00424831">
      <w:pPr>
        <w:numPr>
          <w:ilvl w:val="0"/>
          <w:numId w:val="28"/>
        </w:numPr>
        <w:contextualSpacing/>
        <w:rPr>
          <w:bCs/>
          <w:lang w:val="en-GB"/>
        </w:rPr>
      </w:pPr>
      <w:r>
        <w:rPr>
          <w:bCs/>
          <w:lang w:val="en-GB"/>
        </w:rPr>
        <w:t xml:space="preserve">Zhang W, Lu C-H, </w:t>
      </w:r>
      <w:proofErr w:type="spellStart"/>
      <w:r>
        <w:rPr>
          <w:bCs/>
          <w:lang w:val="en-GB"/>
        </w:rPr>
        <w:t>Nakamoto</w:t>
      </w:r>
      <w:proofErr w:type="spellEnd"/>
      <w:r>
        <w:rPr>
          <w:bCs/>
          <w:lang w:val="en-GB"/>
        </w:rPr>
        <w:t xml:space="preserve"> ML, Tsai C-T, Roy AR, Lee CE, Yang Y, </w:t>
      </w:r>
      <w:proofErr w:type="spellStart"/>
      <w:r>
        <w:rPr>
          <w:bCs/>
          <w:lang w:val="en-GB"/>
        </w:rPr>
        <w:t>Jahed</w:t>
      </w:r>
      <w:proofErr w:type="spellEnd"/>
      <w:r>
        <w:rPr>
          <w:bCs/>
          <w:lang w:val="en-GB"/>
        </w:rPr>
        <w:t xml:space="preserve"> Z, Li X, Cui B.</w:t>
      </w:r>
      <w:r w:rsidR="00424831" w:rsidRPr="00723EEE">
        <w:rPr>
          <w:bCs/>
          <w:lang w:val="en-GB"/>
        </w:rPr>
        <w:t xml:space="preserve"> Curved adhesions mediate cell attachment to soft matrix fibres in three </w:t>
      </w:r>
      <w:r>
        <w:rPr>
          <w:bCs/>
          <w:lang w:val="en-GB"/>
        </w:rPr>
        <w:t>dimensions. Nature Cell Biol. 2023; 25(10):</w:t>
      </w:r>
      <w:r w:rsidR="00424831" w:rsidRPr="00723EEE">
        <w:rPr>
          <w:bCs/>
          <w:lang w:val="en-GB"/>
        </w:rPr>
        <w:t>1453–1464. https://doi.org/10.1038/s41556-023-01238-1.</w:t>
      </w:r>
    </w:p>
    <w:p w14:paraId="0EABA8CA" w14:textId="4F4558B7" w:rsidR="00787281" w:rsidRPr="00723EEE" w:rsidRDefault="00787281" w:rsidP="00787281">
      <w:pPr>
        <w:numPr>
          <w:ilvl w:val="0"/>
          <w:numId w:val="28"/>
        </w:numPr>
        <w:contextualSpacing/>
        <w:rPr>
          <w:bCs/>
        </w:rPr>
      </w:pPr>
      <w:proofErr w:type="spellStart"/>
      <w:r w:rsidRPr="00723EEE">
        <w:rPr>
          <w:bCs/>
        </w:rPr>
        <w:t>Kassianidou</w:t>
      </w:r>
      <w:proofErr w:type="spellEnd"/>
      <w:r w:rsidRPr="00723EEE">
        <w:rPr>
          <w:bCs/>
        </w:rPr>
        <w:t xml:space="preserve"> E and Kumar S. A biomechanical perspective on stress fiber st</w:t>
      </w:r>
      <w:r w:rsidR="00D32B0C">
        <w:rPr>
          <w:bCs/>
        </w:rPr>
        <w:t xml:space="preserve">ructure and function. </w:t>
      </w:r>
      <w:proofErr w:type="spellStart"/>
      <w:r w:rsidR="00D32B0C">
        <w:rPr>
          <w:bCs/>
        </w:rPr>
        <w:t>Biochim</w:t>
      </w:r>
      <w:proofErr w:type="spellEnd"/>
      <w:r w:rsidR="00D32B0C">
        <w:rPr>
          <w:bCs/>
        </w:rPr>
        <w:t xml:space="preserve">. </w:t>
      </w:r>
      <w:proofErr w:type="spellStart"/>
      <w:r w:rsidR="00D32B0C">
        <w:rPr>
          <w:bCs/>
        </w:rPr>
        <w:t>Biophys</w:t>
      </w:r>
      <w:proofErr w:type="spellEnd"/>
      <w:r w:rsidR="00D32B0C">
        <w:rPr>
          <w:bCs/>
        </w:rPr>
        <w:t>.</w:t>
      </w:r>
      <w:r w:rsidRPr="00723EEE">
        <w:rPr>
          <w:bCs/>
        </w:rPr>
        <w:t xml:space="preserve"> </w:t>
      </w:r>
      <w:proofErr w:type="spellStart"/>
      <w:r w:rsidRPr="00723EEE">
        <w:rPr>
          <w:bCs/>
        </w:rPr>
        <w:t>Acta</w:t>
      </w:r>
      <w:proofErr w:type="spellEnd"/>
      <w:r w:rsidRPr="00723EEE">
        <w:rPr>
          <w:bCs/>
        </w:rPr>
        <w:t xml:space="preserve"> </w:t>
      </w:r>
      <w:r w:rsidR="00D32B0C">
        <w:rPr>
          <w:bCs/>
        </w:rPr>
        <w:t>2015; 1853:</w:t>
      </w:r>
      <w:r w:rsidRPr="00723EEE">
        <w:rPr>
          <w:bCs/>
        </w:rPr>
        <w:t xml:space="preserve">3065–3074, </w:t>
      </w:r>
      <w:hyperlink r:id="rId21" w:history="1">
        <w:r w:rsidRPr="00723EEE">
          <w:rPr>
            <w:bCs/>
            <w:color w:val="0000FF" w:themeColor="hyperlink"/>
            <w:u w:val="single"/>
          </w:rPr>
          <w:t>http://dx.doi.org/10.1016/j.bbamcr.2015.04.006</w:t>
        </w:r>
      </w:hyperlink>
      <w:r w:rsidRPr="00723EEE">
        <w:rPr>
          <w:bCs/>
        </w:rPr>
        <w:t>.</w:t>
      </w:r>
    </w:p>
    <w:p w14:paraId="2B0F4357" w14:textId="031F04E2" w:rsidR="00424831" w:rsidRDefault="00424831" w:rsidP="00424831">
      <w:pPr>
        <w:numPr>
          <w:ilvl w:val="0"/>
          <w:numId w:val="28"/>
        </w:numPr>
        <w:contextualSpacing/>
        <w:rPr>
          <w:bCs/>
        </w:rPr>
      </w:pPr>
      <w:proofErr w:type="spellStart"/>
      <w:r w:rsidRPr="00723EEE">
        <w:rPr>
          <w:bCs/>
        </w:rPr>
        <w:t>Livne</w:t>
      </w:r>
      <w:proofErr w:type="spellEnd"/>
      <w:r w:rsidR="007E3858">
        <w:rPr>
          <w:bCs/>
        </w:rPr>
        <w:t xml:space="preserve"> A and Geiger B.</w:t>
      </w:r>
      <w:r w:rsidRPr="00723EEE">
        <w:rPr>
          <w:bCs/>
        </w:rPr>
        <w:t xml:space="preserve"> The inner workings of stress fibers −from contractile machinery to f</w:t>
      </w:r>
      <w:r w:rsidR="00D32B0C">
        <w:rPr>
          <w:bCs/>
        </w:rPr>
        <w:t xml:space="preserve">ocal adhesions and back. J. </w:t>
      </w:r>
      <w:r w:rsidRPr="00723EEE">
        <w:rPr>
          <w:bCs/>
        </w:rPr>
        <w:t>Cell Sc</w:t>
      </w:r>
      <w:r w:rsidR="00D32B0C">
        <w:rPr>
          <w:bCs/>
        </w:rPr>
        <w:t xml:space="preserve">i. 2016; 129:1293-1304, </w:t>
      </w:r>
      <w:r w:rsidRPr="00723EEE">
        <w:rPr>
          <w:bCs/>
        </w:rPr>
        <w:t>doi:10.1242/jcs.180927.</w:t>
      </w:r>
    </w:p>
    <w:p w14:paraId="4C13747E" w14:textId="5579EEB2" w:rsidR="00091DE1" w:rsidRPr="00091DE1" w:rsidRDefault="0097608D" w:rsidP="0097608D">
      <w:pPr>
        <w:numPr>
          <w:ilvl w:val="0"/>
          <w:numId w:val="28"/>
        </w:numPr>
        <w:contextualSpacing/>
        <w:rPr>
          <w:bCs/>
        </w:rPr>
      </w:pPr>
      <w:proofErr w:type="spellStart"/>
      <w:r>
        <w:rPr>
          <w:bCs/>
        </w:rPr>
        <w:t>Verkest</w:t>
      </w:r>
      <w:proofErr w:type="spellEnd"/>
      <w:r>
        <w:rPr>
          <w:bCs/>
        </w:rPr>
        <w:t xml:space="preserve"> C, </w:t>
      </w:r>
      <w:proofErr w:type="spellStart"/>
      <w:r>
        <w:rPr>
          <w:bCs/>
        </w:rPr>
        <w:t>Roettger</w:t>
      </w:r>
      <w:proofErr w:type="spellEnd"/>
      <w:r>
        <w:rPr>
          <w:bCs/>
        </w:rPr>
        <w:t xml:space="preserve"> L, </w:t>
      </w:r>
      <w:proofErr w:type="spellStart"/>
      <w:r>
        <w:rPr>
          <w:bCs/>
        </w:rPr>
        <w:t>Zeitzschel</w:t>
      </w:r>
      <w:proofErr w:type="spellEnd"/>
      <w:r>
        <w:rPr>
          <w:bCs/>
        </w:rPr>
        <w:t xml:space="preserve"> N</w:t>
      </w:r>
      <w:r w:rsidR="002F5E50" w:rsidRPr="002F5E50">
        <w:rPr>
          <w:bCs/>
        </w:rPr>
        <w:t>,</w:t>
      </w:r>
      <w:r>
        <w:rPr>
          <w:bCs/>
        </w:rPr>
        <w:t xml:space="preserve"> Hall J, Sánchez-Carranza O, Huang AT-L, </w:t>
      </w:r>
      <w:proofErr w:type="spellStart"/>
      <w:r>
        <w:rPr>
          <w:bCs/>
        </w:rPr>
        <w:t>Lewin</w:t>
      </w:r>
      <w:proofErr w:type="spellEnd"/>
      <w:r w:rsidR="002F5E50" w:rsidRPr="002F5E50">
        <w:rPr>
          <w:bCs/>
        </w:rPr>
        <w:t xml:space="preserve"> </w:t>
      </w:r>
      <w:r>
        <w:rPr>
          <w:bCs/>
        </w:rPr>
        <w:t xml:space="preserve">GR, </w:t>
      </w:r>
      <w:proofErr w:type="spellStart"/>
      <w:r>
        <w:rPr>
          <w:bCs/>
        </w:rPr>
        <w:t>Lechner</w:t>
      </w:r>
      <w:proofErr w:type="spellEnd"/>
      <w:r>
        <w:rPr>
          <w:bCs/>
        </w:rPr>
        <w:t xml:space="preserve"> SG. </w:t>
      </w:r>
      <w:r w:rsidR="002F5E50" w:rsidRPr="002F5E50">
        <w:rPr>
          <w:bCs/>
        </w:rPr>
        <w:t xml:space="preserve">Cluster </w:t>
      </w:r>
      <w:proofErr w:type="spellStart"/>
      <w:r w:rsidR="002F5E50" w:rsidRPr="002F5E50">
        <w:rPr>
          <w:bCs/>
        </w:rPr>
        <w:t>nanoarchitecture</w:t>
      </w:r>
      <w:proofErr w:type="spellEnd"/>
      <w:r w:rsidR="002F5E50" w:rsidRPr="002F5E50">
        <w:rPr>
          <w:bCs/>
        </w:rPr>
        <w:t xml:space="preserve"> and structural diversity of PIEZO1 at rest and during act</w:t>
      </w:r>
      <w:r w:rsidR="002F5E50">
        <w:rPr>
          <w:bCs/>
        </w:rPr>
        <w:t>ivation in intact cells. Sci. Adv.</w:t>
      </w:r>
      <w:r>
        <w:rPr>
          <w:bCs/>
        </w:rPr>
        <w:t xml:space="preserve"> 2025; 11(43):</w:t>
      </w:r>
      <w:r w:rsidR="002F5E50" w:rsidRPr="002F5E50">
        <w:rPr>
          <w:bCs/>
        </w:rPr>
        <w:t>eady8052</w:t>
      </w:r>
      <w:r>
        <w:rPr>
          <w:bCs/>
        </w:rPr>
        <w:t xml:space="preserve">, </w:t>
      </w:r>
      <w:r w:rsidRPr="0097608D">
        <w:rPr>
          <w:bCs/>
        </w:rPr>
        <w:t>DOI: 10.1126/sciadv.ady8052</w:t>
      </w:r>
      <w:r>
        <w:rPr>
          <w:bCs/>
        </w:rPr>
        <w:t>.</w:t>
      </w:r>
    </w:p>
    <w:p w14:paraId="61193871" w14:textId="77777777" w:rsidR="0097608D" w:rsidRDefault="00091DE1" w:rsidP="0097608D">
      <w:pPr>
        <w:numPr>
          <w:ilvl w:val="0"/>
          <w:numId w:val="28"/>
        </w:numPr>
        <w:contextualSpacing/>
        <w:rPr>
          <w:bCs/>
        </w:rPr>
      </w:pPr>
      <w:proofErr w:type="spellStart"/>
      <w:r w:rsidRPr="00723EEE">
        <w:rPr>
          <w:bCs/>
        </w:rPr>
        <w:t>Haselwandter</w:t>
      </w:r>
      <w:proofErr w:type="spellEnd"/>
      <w:r w:rsidRPr="00723EEE">
        <w:rPr>
          <w:bCs/>
        </w:rPr>
        <w:t xml:space="preserve"> CA and MacKinnon R. </w:t>
      </w:r>
      <w:proofErr w:type="spellStart"/>
      <w:r w:rsidRPr="00723EEE">
        <w:rPr>
          <w:bCs/>
        </w:rPr>
        <w:t>Piezo’s</w:t>
      </w:r>
      <w:proofErr w:type="spellEnd"/>
      <w:r w:rsidRPr="00723EEE">
        <w:rPr>
          <w:bCs/>
        </w:rPr>
        <w:t xml:space="preserve"> membrane footprint and its contribution to </w:t>
      </w:r>
      <w:proofErr w:type="spellStart"/>
      <w:r w:rsidRPr="00723EEE">
        <w:rPr>
          <w:bCs/>
        </w:rPr>
        <w:t>mech</w:t>
      </w:r>
      <w:r>
        <w:rPr>
          <w:bCs/>
        </w:rPr>
        <w:t>anosensitivity</w:t>
      </w:r>
      <w:proofErr w:type="spellEnd"/>
      <w:r>
        <w:rPr>
          <w:bCs/>
        </w:rPr>
        <w:t xml:space="preserve">. </w:t>
      </w:r>
      <w:proofErr w:type="spellStart"/>
      <w:proofErr w:type="gramStart"/>
      <w:r>
        <w:rPr>
          <w:bCs/>
        </w:rPr>
        <w:t>eLife</w:t>
      </w:r>
      <w:proofErr w:type="spellEnd"/>
      <w:proofErr w:type="gramEnd"/>
      <w:r>
        <w:rPr>
          <w:bCs/>
        </w:rPr>
        <w:t xml:space="preserve"> 2018; 7:</w:t>
      </w:r>
      <w:r w:rsidRPr="00723EEE">
        <w:rPr>
          <w:bCs/>
        </w:rPr>
        <w:t xml:space="preserve">e41968, </w:t>
      </w:r>
      <w:hyperlink r:id="rId22" w:history="1">
        <w:r w:rsidR="000C1D73" w:rsidRPr="00D14F98">
          <w:rPr>
            <w:rStyle w:val="Hyperlink"/>
            <w:bCs/>
          </w:rPr>
          <w:t>https://doi.org/10.7554/eLife.41968</w:t>
        </w:r>
      </w:hyperlink>
      <w:r w:rsidR="000C1D73">
        <w:rPr>
          <w:bCs/>
        </w:rPr>
        <w:t>.</w:t>
      </w:r>
    </w:p>
    <w:p w14:paraId="44C348F4" w14:textId="315F8EF1" w:rsidR="000C1D73" w:rsidRPr="0097608D" w:rsidRDefault="0097608D" w:rsidP="0097608D">
      <w:pPr>
        <w:numPr>
          <w:ilvl w:val="0"/>
          <w:numId w:val="28"/>
        </w:numPr>
        <w:contextualSpacing/>
        <w:rPr>
          <w:bCs/>
        </w:rPr>
      </w:pPr>
      <w:proofErr w:type="spellStart"/>
      <w:r>
        <w:rPr>
          <w:bCs/>
        </w:rPr>
        <w:lastRenderedPageBreak/>
        <w:t>Stommen</w:t>
      </w:r>
      <w:proofErr w:type="spellEnd"/>
      <w:r>
        <w:rPr>
          <w:bCs/>
        </w:rPr>
        <w:t xml:space="preserve"> A, O’Brien J, Wang J. </w:t>
      </w:r>
      <w:r w:rsidRPr="0097608D">
        <w:rPr>
          <w:bCs/>
        </w:rPr>
        <w:t xml:space="preserve">Piezo1 Regulation Involves Lipid Domains and the Cytoskeleton and Is Favored by the </w:t>
      </w:r>
      <w:proofErr w:type="spellStart"/>
      <w:r w:rsidRPr="0097608D">
        <w:rPr>
          <w:bCs/>
        </w:rPr>
        <w:t>Stomatocyte-Discocyte-Echinocy</w:t>
      </w:r>
      <w:r>
        <w:rPr>
          <w:bCs/>
        </w:rPr>
        <w:t>te</w:t>
      </w:r>
      <w:proofErr w:type="spellEnd"/>
      <w:r>
        <w:rPr>
          <w:bCs/>
        </w:rPr>
        <w:t xml:space="preserve"> Transformation. Biomolecules 2023; 14(1):</w:t>
      </w:r>
      <w:r w:rsidRPr="0097608D">
        <w:rPr>
          <w:bCs/>
        </w:rPr>
        <w:t>51</w:t>
      </w:r>
      <w:r>
        <w:rPr>
          <w:bCs/>
        </w:rPr>
        <w:t xml:space="preserve">, </w:t>
      </w:r>
      <w:r w:rsidRPr="0097608D">
        <w:rPr>
          <w:bCs/>
        </w:rPr>
        <w:t>DOI: 10.3390/biom14010051</w:t>
      </w:r>
      <w:r>
        <w:rPr>
          <w:bCs/>
        </w:rPr>
        <w:t>.</w:t>
      </w:r>
    </w:p>
    <w:p w14:paraId="04376608" w14:textId="1F577135" w:rsidR="000C1D73" w:rsidRPr="00723EEE" w:rsidRDefault="000C1D73" w:rsidP="000C1D73">
      <w:pPr>
        <w:numPr>
          <w:ilvl w:val="0"/>
          <w:numId w:val="28"/>
        </w:numPr>
        <w:contextualSpacing/>
        <w:rPr>
          <w:bCs/>
        </w:rPr>
      </w:pPr>
      <w:proofErr w:type="spellStart"/>
      <w:r w:rsidRPr="00723EEE">
        <w:rPr>
          <w:bCs/>
        </w:rPr>
        <w:t>Grage</w:t>
      </w:r>
      <w:proofErr w:type="spellEnd"/>
      <w:r w:rsidRPr="00723EEE">
        <w:rPr>
          <w:bCs/>
        </w:rPr>
        <w:t xml:space="preserve"> SL, </w:t>
      </w:r>
      <w:proofErr w:type="spellStart"/>
      <w:r w:rsidRPr="00723EEE">
        <w:rPr>
          <w:bCs/>
        </w:rPr>
        <w:t>Keleshian</w:t>
      </w:r>
      <w:proofErr w:type="spellEnd"/>
      <w:r w:rsidRPr="00723EEE">
        <w:rPr>
          <w:bCs/>
        </w:rPr>
        <w:t xml:space="preserve"> AM, </w:t>
      </w:r>
      <w:proofErr w:type="spellStart"/>
      <w:r w:rsidRPr="00723EEE">
        <w:rPr>
          <w:bCs/>
        </w:rPr>
        <w:t>Turdzeladze</w:t>
      </w:r>
      <w:proofErr w:type="spellEnd"/>
      <w:r w:rsidRPr="00723EEE">
        <w:rPr>
          <w:bCs/>
        </w:rPr>
        <w:t xml:space="preserve"> T, Battle AR, </w:t>
      </w:r>
      <w:proofErr w:type="spellStart"/>
      <w:r w:rsidRPr="00723EEE">
        <w:rPr>
          <w:bCs/>
        </w:rPr>
        <w:t>Tay</w:t>
      </w:r>
      <w:proofErr w:type="spellEnd"/>
      <w:r w:rsidRPr="00723EEE">
        <w:rPr>
          <w:bCs/>
        </w:rPr>
        <w:t xml:space="preserve"> WC, May RP, Holt SA, </w:t>
      </w:r>
      <w:proofErr w:type="spellStart"/>
      <w:r w:rsidRPr="00723EEE">
        <w:rPr>
          <w:bCs/>
        </w:rPr>
        <w:t>Contera</w:t>
      </w:r>
      <w:proofErr w:type="spellEnd"/>
      <w:r w:rsidRPr="00723EEE">
        <w:rPr>
          <w:bCs/>
        </w:rPr>
        <w:t xml:space="preserve"> SA, </w:t>
      </w:r>
      <w:proofErr w:type="spellStart"/>
      <w:r w:rsidRPr="00723EEE">
        <w:rPr>
          <w:bCs/>
        </w:rPr>
        <w:t>Haertlein</w:t>
      </w:r>
      <w:proofErr w:type="spellEnd"/>
      <w:r w:rsidRPr="00723EEE">
        <w:rPr>
          <w:bCs/>
        </w:rPr>
        <w:t xml:space="preserve"> M, Moulin M, Pal P, Rohde PR, Forsyth VT, Watts A, Huang KC, Ulrich AS, </w:t>
      </w:r>
      <w:proofErr w:type="spellStart"/>
      <w:r w:rsidRPr="00723EEE">
        <w:rPr>
          <w:bCs/>
        </w:rPr>
        <w:t>Martinac</w:t>
      </w:r>
      <w:proofErr w:type="spellEnd"/>
      <w:r w:rsidRPr="00723EEE">
        <w:rPr>
          <w:bCs/>
        </w:rPr>
        <w:t xml:space="preserve"> B. Bilayer-Mediated Clustering and Functional Interaction of </w:t>
      </w:r>
      <w:proofErr w:type="spellStart"/>
      <w:r w:rsidRPr="00723EEE">
        <w:rPr>
          <w:bCs/>
        </w:rPr>
        <w:t>MscL</w:t>
      </w:r>
      <w:proofErr w:type="spellEnd"/>
      <w:r w:rsidRPr="00723EEE">
        <w:rPr>
          <w:bCs/>
        </w:rPr>
        <w:t xml:space="preserve"> Channels, </w:t>
      </w:r>
      <w:proofErr w:type="spellStart"/>
      <w:r w:rsidRPr="00723EEE">
        <w:rPr>
          <w:bCs/>
        </w:rPr>
        <w:t>Biophys</w:t>
      </w:r>
      <w:proofErr w:type="spellEnd"/>
      <w:r w:rsidRPr="00723EEE">
        <w:rPr>
          <w:bCs/>
        </w:rPr>
        <w:t xml:space="preserve">. J. 2011; 100(5):1252-1260, </w:t>
      </w:r>
      <w:proofErr w:type="spellStart"/>
      <w:r w:rsidRPr="00723EEE">
        <w:rPr>
          <w:bCs/>
        </w:rPr>
        <w:t>doi</w:t>
      </w:r>
      <w:proofErr w:type="spellEnd"/>
      <w:r w:rsidRPr="00723EEE">
        <w:rPr>
          <w:bCs/>
        </w:rPr>
        <w:t>: 10.1007/s00249-013-0925-x.</w:t>
      </w:r>
    </w:p>
    <w:p w14:paraId="7F6290E3" w14:textId="45A03E74" w:rsidR="00EE7A52" w:rsidRPr="007B77B1" w:rsidRDefault="000C1D73" w:rsidP="002F5E50">
      <w:pPr>
        <w:numPr>
          <w:ilvl w:val="0"/>
          <w:numId w:val="28"/>
        </w:numPr>
        <w:contextualSpacing/>
        <w:rPr>
          <w:rFonts w:eastAsiaTheme="minorEastAsia"/>
          <w:color w:val="000000" w:themeColor="text1"/>
          <w:lang w:val="en-GB"/>
        </w:rPr>
      </w:pPr>
      <w:proofErr w:type="spellStart"/>
      <w:r w:rsidRPr="007B77B1">
        <w:rPr>
          <w:bCs/>
          <w:color w:val="000000" w:themeColor="text1"/>
        </w:rPr>
        <w:t>Beaven</w:t>
      </w:r>
      <w:proofErr w:type="spellEnd"/>
      <w:r w:rsidRPr="007B77B1">
        <w:rPr>
          <w:bCs/>
          <w:color w:val="000000" w:themeColor="text1"/>
        </w:rPr>
        <w:t xml:space="preserve"> AH, Sapp K, </w:t>
      </w:r>
      <w:proofErr w:type="spellStart"/>
      <w:r w:rsidRPr="007B77B1">
        <w:rPr>
          <w:bCs/>
          <w:color w:val="000000" w:themeColor="text1"/>
        </w:rPr>
        <w:t>Sodt</w:t>
      </w:r>
      <w:proofErr w:type="spellEnd"/>
      <w:r w:rsidRPr="007B77B1">
        <w:rPr>
          <w:bCs/>
          <w:color w:val="000000" w:themeColor="text1"/>
        </w:rPr>
        <w:t xml:space="preserve"> AJ. Simulated dynamic cholesterol redistribution favors membrane fusion pore constriction. </w:t>
      </w:r>
      <w:proofErr w:type="spellStart"/>
      <w:r w:rsidRPr="007B77B1">
        <w:rPr>
          <w:bCs/>
          <w:color w:val="000000" w:themeColor="text1"/>
        </w:rPr>
        <w:t>Biophys</w:t>
      </w:r>
      <w:proofErr w:type="spellEnd"/>
      <w:r w:rsidRPr="007B77B1">
        <w:rPr>
          <w:bCs/>
          <w:color w:val="000000" w:themeColor="text1"/>
        </w:rPr>
        <w:t>. J. 2022; 122(11):2162–2175. DOI: 10.1016/j.bpj.2022.12.024.</w:t>
      </w:r>
    </w:p>
    <w:p w14:paraId="794F580B" w14:textId="12DEA994" w:rsidR="00EE7A52" w:rsidRPr="007B77B1" w:rsidRDefault="00EE7A52" w:rsidP="002F5E50">
      <w:pPr>
        <w:numPr>
          <w:ilvl w:val="0"/>
          <w:numId w:val="28"/>
        </w:numPr>
        <w:contextualSpacing/>
        <w:rPr>
          <w:rFonts w:eastAsiaTheme="minorEastAsia"/>
          <w:color w:val="000000" w:themeColor="text1"/>
          <w:lang w:val="en-GB"/>
        </w:rPr>
      </w:pPr>
      <w:r w:rsidRPr="007B77B1">
        <w:rPr>
          <w:rFonts w:eastAsiaTheme="minorEastAsia"/>
          <w:color w:val="000000" w:themeColor="text1"/>
          <w:lang w:val="en-GB"/>
        </w:rPr>
        <w:t xml:space="preserve">Jiang W, Del Rosario JS, </w:t>
      </w:r>
      <w:proofErr w:type="spellStart"/>
      <w:r w:rsidRPr="007B77B1">
        <w:rPr>
          <w:rFonts w:eastAsiaTheme="minorEastAsia"/>
          <w:color w:val="000000" w:themeColor="text1"/>
          <w:lang w:val="en-GB"/>
        </w:rPr>
        <w:t>Botello</w:t>
      </w:r>
      <w:proofErr w:type="spellEnd"/>
      <w:r w:rsidRPr="007B77B1">
        <w:rPr>
          <w:rFonts w:ascii="Cambria Math" w:eastAsiaTheme="minorEastAsia" w:hAnsi="Cambria Math" w:cs="Cambria Math"/>
          <w:color w:val="000000" w:themeColor="text1"/>
          <w:lang w:val="en-GB"/>
        </w:rPr>
        <w:t>‑</w:t>
      </w:r>
      <w:r w:rsidRPr="007B77B1">
        <w:rPr>
          <w:rFonts w:eastAsiaTheme="minorEastAsia"/>
          <w:color w:val="000000" w:themeColor="text1"/>
          <w:lang w:val="en-GB"/>
        </w:rPr>
        <w:t>Smith W, Zhao S, Lin Y</w:t>
      </w:r>
      <w:r w:rsidRPr="007B77B1">
        <w:rPr>
          <w:rFonts w:ascii="Cambria Math" w:eastAsiaTheme="minorEastAsia" w:hAnsi="Cambria Math" w:cs="Cambria Math"/>
          <w:color w:val="000000" w:themeColor="text1"/>
          <w:lang w:val="en-GB"/>
        </w:rPr>
        <w:t>‑</w:t>
      </w:r>
      <w:r w:rsidRPr="007B77B1">
        <w:rPr>
          <w:rFonts w:eastAsiaTheme="minorEastAsia"/>
          <w:color w:val="000000" w:themeColor="text1"/>
          <w:lang w:val="en-GB"/>
        </w:rPr>
        <w:t xml:space="preserve">C, Zhang H, </w:t>
      </w:r>
      <w:proofErr w:type="spellStart"/>
      <w:r w:rsidRPr="007B77B1">
        <w:rPr>
          <w:rFonts w:eastAsiaTheme="minorEastAsia"/>
          <w:color w:val="000000" w:themeColor="text1"/>
          <w:lang w:val="en-GB"/>
        </w:rPr>
        <w:t>Lacroix</w:t>
      </w:r>
      <w:proofErr w:type="spellEnd"/>
      <w:r w:rsidRPr="007B77B1">
        <w:rPr>
          <w:rFonts w:eastAsiaTheme="minorEastAsia"/>
          <w:color w:val="000000" w:themeColor="text1"/>
          <w:lang w:val="en-GB"/>
        </w:rPr>
        <w:t xml:space="preserve"> J, </w:t>
      </w:r>
      <w:proofErr w:type="spellStart"/>
      <w:r w:rsidRPr="007B77B1">
        <w:rPr>
          <w:rFonts w:eastAsiaTheme="minorEastAsia"/>
          <w:color w:val="000000" w:themeColor="text1"/>
          <w:lang w:val="en-GB"/>
        </w:rPr>
        <w:t>Rohacs</w:t>
      </w:r>
      <w:proofErr w:type="spellEnd"/>
      <w:r w:rsidRPr="007B77B1">
        <w:rPr>
          <w:rFonts w:eastAsiaTheme="minorEastAsia"/>
          <w:color w:val="000000" w:themeColor="text1"/>
          <w:lang w:val="en-GB"/>
        </w:rPr>
        <w:t xml:space="preserve"> T, </w:t>
      </w:r>
      <w:proofErr w:type="spellStart"/>
      <w:r w:rsidRPr="007B77B1">
        <w:rPr>
          <w:rFonts w:eastAsiaTheme="minorEastAsia"/>
          <w:color w:val="000000" w:themeColor="text1"/>
          <w:lang w:val="en-GB"/>
        </w:rPr>
        <w:t>Luo</w:t>
      </w:r>
      <w:proofErr w:type="spellEnd"/>
      <w:r w:rsidRPr="007B77B1">
        <w:rPr>
          <w:rFonts w:eastAsiaTheme="minorEastAsia"/>
          <w:color w:val="000000" w:themeColor="text1"/>
          <w:lang w:val="en-GB"/>
        </w:rPr>
        <w:t xml:space="preserve"> YL. Crowding</w:t>
      </w:r>
      <w:r w:rsidRPr="007B77B1">
        <w:rPr>
          <w:rFonts w:ascii="Cambria Math" w:eastAsiaTheme="minorEastAsia" w:hAnsi="Cambria Math" w:cs="Cambria Math"/>
          <w:color w:val="000000" w:themeColor="text1"/>
          <w:lang w:val="en-GB"/>
        </w:rPr>
        <w:t>‑</w:t>
      </w:r>
      <w:r w:rsidRPr="007B77B1">
        <w:rPr>
          <w:rFonts w:eastAsiaTheme="minorEastAsia"/>
          <w:color w:val="000000" w:themeColor="text1"/>
          <w:lang w:val="en-GB"/>
        </w:rPr>
        <w:t xml:space="preserve">induced opening of the </w:t>
      </w:r>
      <w:proofErr w:type="spellStart"/>
      <w:r w:rsidRPr="007B77B1">
        <w:rPr>
          <w:rFonts w:eastAsiaTheme="minorEastAsia"/>
          <w:color w:val="000000" w:themeColor="text1"/>
          <w:lang w:val="en-GB"/>
        </w:rPr>
        <w:t>mechanosensitive</w:t>
      </w:r>
      <w:proofErr w:type="spellEnd"/>
      <w:r w:rsidRPr="007B77B1">
        <w:rPr>
          <w:rFonts w:eastAsiaTheme="minorEastAsia"/>
          <w:color w:val="000000" w:themeColor="text1"/>
          <w:lang w:val="en-GB"/>
        </w:rPr>
        <w:t xml:space="preserve"> Piezo1 channel in </w:t>
      </w:r>
      <w:proofErr w:type="spellStart"/>
      <w:r w:rsidRPr="007B77B1">
        <w:rPr>
          <w:rFonts w:eastAsiaTheme="minorEastAsia"/>
          <w:color w:val="000000" w:themeColor="text1"/>
          <w:lang w:val="en-GB"/>
        </w:rPr>
        <w:t>silico</w:t>
      </w:r>
      <w:proofErr w:type="spellEnd"/>
      <w:r w:rsidRPr="007B77B1">
        <w:rPr>
          <w:rFonts w:eastAsiaTheme="minorEastAsia"/>
          <w:color w:val="000000" w:themeColor="text1"/>
          <w:lang w:val="en-GB"/>
        </w:rPr>
        <w:t>. Comm. Biol. 2021; 4(1):84, https://doi.org/10.1038/s42003</w:t>
      </w:r>
      <w:r w:rsidRPr="007B77B1">
        <w:rPr>
          <w:rFonts w:ascii="Cambria Math" w:eastAsiaTheme="minorEastAsia" w:hAnsi="Cambria Math" w:cs="Cambria Math"/>
          <w:color w:val="000000" w:themeColor="text1"/>
          <w:lang w:val="en-GB"/>
        </w:rPr>
        <w:t>‑</w:t>
      </w:r>
      <w:r w:rsidRPr="007B77B1">
        <w:rPr>
          <w:rFonts w:eastAsiaTheme="minorEastAsia"/>
          <w:color w:val="000000" w:themeColor="text1"/>
          <w:lang w:val="en-GB"/>
        </w:rPr>
        <w:t>020</w:t>
      </w:r>
      <w:r w:rsidRPr="007B77B1">
        <w:rPr>
          <w:rFonts w:ascii="Cambria Math" w:eastAsiaTheme="minorEastAsia" w:hAnsi="Cambria Math" w:cs="Cambria Math"/>
          <w:color w:val="000000" w:themeColor="text1"/>
          <w:lang w:val="en-GB"/>
        </w:rPr>
        <w:t>‑</w:t>
      </w:r>
      <w:r w:rsidRPr="007B77B1">
        <w:rPr>
          <w:rFonts w:eastAsiaTheme="minorEastAsia"/>
          <w:color w:val="000000" w:themeColor="text1"/>
          <w:lang w:val="en-GB"/>
        </w:rPr>
        <w:t>01600</w:t>
      </w:r>
      <w:r w:rsidRPr="007B77B1">
        <w:rPr>
          <w:rFonts w:ascii="Cambria Math" w:eastAsiaTheme="minorEastAsia" w:hAnsi="Cambria Math" w:cs="Cambria Math"/>
          <w:color w:val="000000" w:themeColor="text1"/>
          <w:lang w:val="en-GB"/>
        </w:rPr>
        <w:t>‑</w:t>
      </w:r>
      <w:r w:rsidRPr="007B77B1">
        <w:rPr>
          <w:rFonts w:eastAsiaTheme="minorEastAsia"/>
          <w:color w:val="000000" w:themeColor="text1"/>
          <w:lang w:val="en-GB"/>
        </w:rPr>
        <w:t>1.</w:t>
      </w:r>
    </w:p>
    <w:p w14:paraId="6AD9A171" w14:textId="12993391" w:rsidR="00EE7A52" w:rsidRPr="007B77B1" w:rsidRDefault="00EE7A52" w:rsidP="002F5E50">
      <w:pPr>
        <w:numPr>
          <w:ilvl w:val="0"/>
          <w:numId w:val="28"/>
        </w:numPr>
        <w:contextualSpacing/>
        <w:jc w:val="both"/>
        <w:rPr>
          <w:rFonts w:eastAsiaTheme="minorEastAsia"/>
          <w:color w:val="000000" w:themeColor="text1"/>
          <w:lang w:val="en-GB"/>
        </w:rPr>
      </w:pPr>
      <w:r w:rsidRPr="007B77B1">
        <w:rPr>
          <w:bCs/>
          <w:color w:val="000000" w:themeColor="text1"/>
        </w:rPr>
        <w:t xml:space="preserve">Kim D-H, </w:t>
      </w:r>
      <w:proofErr w:type="spellStart"/>
      <w:r w:rsidRPr="007B77B1">
        <w:rPr>
          <w:bCs/>
          <w:color w:val="000000" w:themeColor="text1"/>
        </w:rPr>
        <w:t>Wirtz</w:t>
      </w:r>
      <w:proofErr w:type="spellEnd"/>
      <w:r w:rsidRPr="007B77B1">
        <w:rPr>
          <w:bCs/>
          <w:color w:val="000000" w:themeColor="text1"/>
        </w:rPr>
        <w:t xml:space="preserve"> D. Focal adhesion size uniquely predicts cell migration. FASEB J. 2013; 27(4):1351–1361. doi:10.1096/fj.12-220160</w:t>
      </w:r>
    </w:p>
    <w:p w14:paraId="0813598F" w14:textId="548EE107" w:rsidR="00EE7A52" w:rsidRPr="007B77B1" w:rsidRDefault="00EE7A52" w:rsidP="002F5E50">
      <w:pPr>
        <w:numPr>
          <w:ilvl w:val="0"/>
          <w:numId w:val="28"/>
        </w:numPr>
        <w:contextualSpacing/>
        <w:jc w:val="both"/>
        <w:rPr>
          <w:rFonts w:eastAsiaTheme="minorEastAsia"/>
          <w:color w:val="000000" w:themeColor="text1"/>
          <w:lang w:val="en-GB"/>
        </w:rPr>
      </w:pPr>
      <w:proofErr w:type="spellStart"/>
      <w:r w:rsidRPr="007B77B1">
        <w:rPr>
          <w:rFonts w:eastAsiaTheme="minorEastAsia"/>
          <w:color w:val="000000" w:themeColor="text1"/>
          <w:lang w:val="en-GB"/>
        </w:rPr>
        <w:t>Guo</w:t>
      </w:r>
      <w:proofErr w:type="spellEnd"/>
      <w:r w:rsidRPr="007B77B1">
        <w:rPr>
          <w:rFonts w:eastAsiaTheme="minorEastAsia"/>
          <w:color w:val="000000" w:themeColor="text1"/>
          <w:lang w:val="en-GB"/>
        </w:rPr>
        <w:t xml:space="preserve"> Y and MacKinnon R. Structure-based membrane dome mechanism for </w:t>
      </w:r>
      <w:proofErr w:type="spellStart"/>
      <w:r w:rsidRPr="007B77B1">
        <w:rPr>
          <w:rFonts w:eastAsiaTheme="minorEastAsia"/>
          <w:color w:val="000000" w:themeColor="text1"/>
          <w:lang w:val="en-GB"/>
        </w:rPr>
        <w:t>Piezo</w:t>
      </w:r>
      <w:proofErr w:type="spellEnd"/>
      <w:r w:rsidRPr="007B77B1">
        <w:rPr>
          <w:rFonts w:eastAsiaTheme="minorEastAsia"/>
          <w:color w:val="000000" w:themeColor="text1"/>
          <w:lang w:val="en-GB"/>
        </w:rPr>
        <w:t xml:space="preserve"> </w:t>
      </w:r>
      <w:proofErr w:type="spellStart"/>
      <w:r w:rsidRPr="007B77B1">
        <w:rPr>
          <w:rFonts w:eastAsiaTheme="minorEastAsia"/>
          <w:color w:val="000000" w:themeColor="text1"/>
          <w:lang w:val="en-GB"/>
        </w:rPr>
        <w:t>mechanosensitivity</w:t>
      </w:r>
      <w:proofErr w:type="spellEnd"/>
      <w:r w:rsidRPr="007B77B1">
        <w:rPr>
          <w:rFonts w:eastAsiaTheme="minorEastAsia"/>
          <w:color w:val="000000" w:themeColor="text1"/>
          <w:lang w:val="en-GB"/>
        </w:rPr>
        <w:t>. Nature 2017; 541(7636):176–181, https://doi.org/10.1038/nature20888.</w:t>
      </w:r>
    </w:p>
    <w:p w14:paraId="411246C2" w14:textId="51C9AAD5" w:rsidR="00EE7A52" w:rsidRPr="00723EEE" w:rsidRDefault="00EE7A52" w:rsidP="00EE7A52">
      <w:pPr>
        <w:numPr>
          <w:ilvl w:val="0"/>
          <w:numId w:val="28"/>
        </w:numPr>
        <w:contextualSpacing/>
        <w:rPr>
          <w:bCs/>
        </w:rPr>
      </w:pPr>
      <w:proofErr w:type="spellStart"/>
      <w:r w:rsidRPr="007B77B1">
        <w:rPr>
          <w:bCs/>
          <w:color w:val="000000" w:themeColor="text1"/>
        </w:rPr>
        <w:t>Barriga</w:t>
      </w:r>
      <w:proofErr w:type="spellEnd"/>
      <w:r w:rsidRPr="007B77B1">
        <w:rPr>
          <w:bCs/>
          <w:color w:val="000000" w:themeColor="text1"/>
        </w:rPr>
        <w:t xml:space="preserve"> EH and Mayor R. Adjustable viscoelasticity allows for efficient collective cell migration. Sem. Cell Dev. Biol. 2019</w:t>
      </w:r>
      <w:r>
        <w:rPr>
          <w:bCs/>
        </w:rPr>
        <w:t xml:space="preserve">; </w:t>
      </w:r>
      <w:r w:rsidRPr="00723EEE">
        <w:rPr>
          <w:bCs/>
        </w:rPr>
        <w:t>93:55-68, https://doi.org/10.1016/j.semcdb.2018.05.027.</w:t>
      </w:r>
    </w:p>
    <w:p w14:paraId="37668F1B" w14:textId="3C9C51DB" w:rsidR="00EE7A52" w:rsidRPr="00723EEE" w:rsidRDefault="00EE7A52" w:rsidP="00EE7A52">
      <w:pPr>
        <w:numPr>
          <w:ilvl w:val="0"/>
          <w:numId w:val="28"/>
        </w:numPr>
        <w:contextualSpacing/>
        <w:rPr>
          <w:bCs/>
        </w:rPr>
      </w:pPr>
      <w:proofErr w:type="spellStart"/>
      <w:r>
        <w:rPr>
          <w:bCs/>
        </w:rPr>
        <w:t>Goffin</w:t>
      </w:r>
      <w:proofErr w:type="spellEnd"/>
      <w:r w:rsidRPr="00723EEE">
        <w:rPr>
          <w:bCs/>
        </w:rPr>
        <w:t> </w:t>
      </w:r>
      <w:r>
        <w:rPr>
          <w:bCs/>
        </w:rPr>
        <w:t xml:space="preserve">JM, </w:t>
      </w:r>
      <w:proofErr w:type="spellStart"/>
      <w:r>
        <w:rPr>
          <w:bCs/>
        </w:rPr>
        <w:t>Pittet</w:t>
      </w:r>
      <w:proofErr w:type="spellEnd"/>
      <w:r w:rsidRPr="00723EEE">
        <w:rPr>
          <w:bCs/>
        </w:rPr>
        <w:t> </w:t>
      </w:r>
      <w:r>
        <w:rPr>
          <w:bCs/>
        </w:rPr>
        <w:t xml:space="preserve">P, </w:t>
      </w:r>
      <w:proofErr w:type="spellStart"/>
      <w:r>
        <w:rPr>
          <w:bCs/>
        </w:rPr>
        <w:t>Csucs</w:t>
      </w:r>
      <w:proofErr w:type="spellEnd"/>
      <w:r w:rsidRPr="00723EEE">
        <w:rPr>
          <w:bCs/>
        </w:rPr>
        <w:t> </w:t>
      </w:r>
      <w:r>
        <w:rPr>
          <w:bCs/>
        </w:rPr>
        <w:t xml:space="preserve">G, </w:t>
      </w:r>
      <w:proofErr w:type="spellStart"/>
      <w:r>
        <w:rPr>
          <w:bCs/>
        </w:rPr>
        <w:t>Lüssi</w:t>
      </w:r>
      <w:proofErr w:type="spellEnd"/>
      <w:r w:rsidRPr="00723EEE">
        <w:rPr>
          <w:bCs/>
        </w:rPr>
        <w:t> </w:t>
      </w:r>
      <w:r>
        <w:rPr>
          <w:bCs/>
        </w:rPr>
        <w:t>JW, Meister</w:t>
      </w:r>
      <w:r w:rsidRPr="00723EEE">
        <w:rPr>
          <w:bCs/>
        </w:rPr>
        <w:t> </w:t>
      </w:r>
      <w:r>
        <w:rPr>
          <w:bCs/>
        </w:rPr>
        <w:t xml:space="preserve">JJ, </w:t>
      </w:r>
      <w:r w:rsidRPr="00723EEE">
        <w:rPr>
          <w:bCs/>
        </w:rPr>
        <w:t> </w:t>
      </w:r>
      <w:proofErr w:type="spellStart"/>
      <w:r>
        <w:rPr>
          <w:bCs/>
        </w:rPr>
        <w:t>Hinz</w:t>
      </w:r>
      <w:proofErr w:type="spellEnd"/>
      <w:r w:rsidRPr="00723EEE">
        <w:rPr>
          <w:bCs/>
        </w:rPr>
        <w:t> </w:t>
      </w:r>
      <w:r>
        <w:rPr>
          <w:bCs/>
        </w:rPr>
        <w:t xml:space="preserve">B. </w:t>
      </w:r>
      <w:r w:rsidRPr="00723EEE">
        <w:rPr>
          <w:bCs/>
        </w:rPr>
        <w:t>Focal adhesion size controls tension</w:t>
      </w:r>
      <w:r w:rsidRPr="00723EEE">
        <w:rPr>
          <w:rFonts w:ascii="Cambria Math" w:hAnsi="Cambria Math" w:cs="Cambria Math"/>
          <w:bCs/>
        </w:rPr>
        <w:t>‑</w:t>
      </w:r>
      <w:r w:rsidRPr="00723EEE">
        <w:rPr>
          <w:bCs/>
        </w:rPr>
        <w:t xml:space="preserve">dependent recruitment of </w:t>
      </w:r>
      <w:r w:rsidRPr="00723EEE">
        <w:rPr>
          <w:rFonts w:ascii="Calibri" w:hAnsi="Calibri" w:cs="Calibri"/>
          <w:bCs/>
        </w:rPr>
        <w:t>α</w:t>
      </w:r>
      <w:r w:rsidRPr="00723EEE">
        <w:rPr>
          <w:rFonts w:ascii="Cambria Math" w:hAnsi="Cambria Math" w:cs="Cambria Math"/>
          <w:bCs/>
        </w:rPr>
        <w:t>‑</w:t>
      </w:r>
      <w:r w:rsidRPr="00723EEE">
        <w:rPr>
          <w:bCs/>
        </w:rPr>
        <w:t>smooth muscle</w:t>
      </w:r>
      <w:r>
        <w:rPr>
          <w:bCs/>
        </w:rPr>
        <w:t xml:space="preserve"> actin to stress fibers. J. Cell Biol. 2006; 172(2):</w:t>
      </w:r>
      <w:r w:rsidRPr="00723EEE">
        <w:rPr>
          <w:bCs/>
        </w:rPr>
        <w:t>259</w:t>
      </w:r>
      <w:r w:rsidRPr="00723EEE">
        <w:rPr>
          <w:rFonts w:ascii="Calibri" w:hAnsi="Calibri" w:cs="Calibri"/>
          <w:bCs/>
        </w:rPr>
        <w:t>–</w:t>
      </w:r>
      <w:r w:rsidRPr="00723EEE">
        <w:rPr>
          <w:bCs/>
        </w:rPr>
        <w:t>268. https://doi.org/10.1083/jcb.200506179.</w:t>
      </w:r>
    </w:p>
    <w:p w14:paraId="2C3622D8" w14:textId="1BE384C2" w:rsidR="006A2E96" w:rsidRPr="00723EEE" w:rsidRDefault="006A2E96" w:rsidP="006A2E96">
      <w:pPr>
        <w:numPr>
          <w:ilvl w:val="0"/>
          <w:numId w:val="28"/>
        </w:numPr>
        <w:contextualSpacing/>
        <w:rPr>
          <w:bCs/>
        </w:rPr>
      </w:pPr>
      <w:proofErr w:type="spellStart"/>
      <w:r w:rsidRPr="00723EEE">
        <w:rPr>
          <w:bCs/>
        </w:rPr>
        <w:t>Rizaner</w:t>
      </w:r>
      <w:proofErr w:type="spellEnd"/>
      <w:r w:rsidRPr="00723EEE">
        <w:rPr>
          <w:bCs/>
        </w:rPr>
        <w:t xml:space="preserve"> N, </w:t>
      </w:r>
      <w:proofErr w:type="spellStart"/>
      <w:r w:rsidRPr="00723EEE">
        <w:rPr>
          <w:bCs/>
        </w:rPr>
        <w:t>Onkal</w:t>
      </w:r>
      <w:proofErr w:type="spellEnd"/>
      <w:r w:rsidRPr="00723EEE">
        <w:rPr>
          <w:bCs/>
        </w:rPr>
        <w:t xml:space="preserve"> R, Fraser SP, </w:t>
      </w:r>
      <w:proofErr w:type="spellStart"/>
      <w:r w:rsidRPr="00723EEE">
        <w:rPr>
          <w:bCs/>
        </w:rPr>
        <w:t>Pristerá</w:t>
      </w:r>
      <w:proofErr w:type="spellEnd"/>
      <w:r w:rsidRPr="00723EEE">
        <w:rPr>
          <w:bCs/>
        </w:rPr>
        <w:t xml:space="preserve"> </w:t>
      </w:r>
      <w:r>
        <w:rPr>
          <w:bCs/>
        </w:rPr>
        <w:t xml:space="preserve">A, </w:t>
      </w:r>
      <w:proofErr w:type="spellStart"/>
      <w:r>
        <w:rPr>
          <w:bCs/>
        </w:rPr>
        <w:t>Okuse</w:t>
      </w:r>
      <w:proofErr w:type="spellEnd"/>
      <w:r>
        <w:rPr>
          <w:bCs/>
        </w:rPr>
        <w:t xml:space="preserve"> K, </w:t>
      </w:r>
      <w:proofErr w:type="spellStart"/>
      <w:r>
        <w:rPr>
          <w:bCs/>
        </w:rPr>
        <w:t>Djamgoz</w:t>
      </w:r>
      <w:proofErr w:type="spellEnd"/>
      <w:r>
        <w:rPr>
          <w:bCs/>
        </w:rPr>
        <w:t xml:space="preserve"> MBA. </w:t>
      </w:r>
      <w:r w:rsidRPr="00723EEE">
        <w:rPr>
          <w:bCs/>
        </w:rPr>
        <w:t>Intracellular calcium oscillations in strongly metastatic human breast and prostate cancer cells: control by voltage</w:t>
      </w:r>
      <w:r w:rsidRPr="00723EEE">
        <w:rPr>
          <w:rFonts w:ascii="Cambria Math" w:hAnsi="Cambria Math" w:cs="Cambria Math"/>
          <w:bCs/>
        </w:rPr>
        <w:t>‑</w:t>
      </w:r>
      <w:r w:rsidRPr="00723EEE">
        <w:rPr>
          <w:bCs/>
        </w:rPr>
        <w:t>gated sodium channel activity. Eur</w:t>
      </w:r>
      <w:r>
        <w:rPr>
          <w:bCs/>
        </w:rPr>
        <w:t>.</w:t>
      </w:r>
      <w:r w:rsidRPr="00723EEE">
        <w:rPr>
          <w:bCs/>
        </w:rPr>
        <w:t xml:space="preserve"> </w:t>
      </w:r>
      <w:proofErr w:type="spellStart"/>
      <w:r w:rsidRPr="00723EEE">
        <w:rPr>
          <w:bCs/>
        </w:rPr>
        <w:t>Biophys</w:t>
      </w:r>
      <w:proofErr w:type="spellEnd"/>
      <w:r>
        <w:rPr>
          <w:bCs/>
        </w:rPr>
        <w:t>.</w:t>
      </w:r>
      <w:r w:rsidRPr="00723EEE">
        <w:rPr>
          <w:bCs/>
        </w:rPr>
        <w:t xml:space="preserve"> J</w:t>
      </w:r>
      <w:r>
        <w:rPr>
          <w:bCs/>
        </w:rPr>
        <w:t>. 2016;</w:t>
      </w:r>
      <w:r w:rsidRPr="00723EEE">
        <w:rPr>
          <w:bCs/>
        </w:rPr>
        <w:t xml:space="preserve"> 45(7):735-748, </w:t>
      </w:r>
      <w:proofErr w:type="spellStart"/>
      <w:r w:rsidRPr="00723EEE">
        <w:rPr>
          <w:bCs/>
        </w:rPr>
        <w:t>doi</w:t>
      </w:r>
      <w:proofErr w:type="spellEnd"/>
      <w:r w:rsidRPr="00723EEE">
        <w:rPr>
          <w:bCs/>
        </w:rPr>
        <w:t>: 10.1007/s00249-016-1170-x.</w:t>
      </w:r>
    </w:p>
    <w:p w14:paraId="41CB6B89" w14:textId="09320935" w:rsidR="006A2E96" w:rsidRPr="00723EEE" w:rsidRDefault="006A2E96" w:rsidP="006A2E96">
      <w:pPr>
        <w:numPr>
          <w:ilvl w:val="0"/>
          <w:numId w:val="28"/>
        </w:numPr>
        <w:contextualSpacing/>
        <w:rPr>
          <w:bCs/>
        </w:rPr>
      </w:pPr>
      <w:r w:rsidRPr="00723EEE">
        <w:rPr>
          <w:bCs/>
        </w:rPr>
        <w:t xml:space="preserve">Liang C, Huang M, Li T, Li L, </w:t>
      </w:r>
      <w:proofErr w:type="spellStart"/>
      <w:r w:rsidRPr="00723EEE">
        <w:rPr>
          <w:bCs/>
        </w:rPr>
        <w:t>Sussman</w:t>
      </w:r>
      <w:proofErr w:type="spellEnd"/>
      <w:r w:rsidRPr="00723EEE">
        <w:rPr>
          <w:bCs/>
        </w:rPr>
        <w:t xml:space="preserve"> H, Dai Y, </w:t>
      </w:r>
      <w:proofErr w:type="spellStart"/>
      <w:r w:rsidRPr="00723EEE">
        <w:rPr>
          <w:bCs/>
        </w:rPr>
        <w:t>Si</w:t>
      </w:r>
      <w:r>
        <w:rPr>
          <w:bCs/>
        </w:rPr>
        <w:t>emann</w:t>
      </w:r>
      <w:proofErr w:type="spellEnd"/>
      <w:r>
        <w:rPr>
          <w:bCs/>
        </w:rPr>
        <w:t xml:space="preserve"> DW, </w:t>
      </w:r>
      <w:proofErr w:type="spellStart"/>
      <w:r>
        <w:rPr>
          <w:bCs/>
        </w:rPr>
        <w:t>Xie</w:t>
      </w:r>
      <w:proofErr w:type="spellEnd"/>
      <w:r>
        <w:rPr>
          <w:bCs/>
        </w:rPr>
        <w:t xml:space="preserve"> M, Tang X. </w:t>
      </w:r>
      <w:r w:rsidRPr="00723EEE">
        <w:rPr>
          <w:bCs/>
        </w:rPr>
        <w:t xml:space="preserve">Towards an integrative understanding of cancer </w:t>
      </w:r>
      <w:proofErr w:type="spellStart"/>
      <w:r w:rsidRPr="00723EEE">
        <w:rPr>
          <w:bCs/>
        </w:rPr>
        <w:t>mechanobiology</w:t>
      </w:r>
      <w:proofErr w:type="spellEnd"/>
      <w:r w:rsidRPr="00723EEE">
        <w:rPr>
          <w:bCs/>
        </w:rPr>
        <w:t xml:space="preserve">: calcium, YAP, and microRNA under biophysical forces. Soft Matter </w:t>
      </w:r>
      <w:r>
        <w:rPr>
          <w:bCs/>
        </w:rPr>
        <w:t xml:space="preserve">2022; </w:t>
      </w:r>
      <w:r w:rsidRPr="00723EEE">
        <w:rPr>
          <w:bCs/>
        </w:rPr>
        <w:t>18:1112, DOI: 10.1039/d1sm01618k.</w:t>
      </w:r>
    </w:p>
    <w:p w14:paraId="5E71E3B6" w14:textId="53A22B73" w:rsidR="00A61932" w:rsidRPr="00723EEE" w:rsidRDefault="00A61932" w:rsidP="00A61932">
      <w:pPr>
        <w:numPr>
          <w:ilvl w:val="0"/>
          <w:numId w:val="28"/>
        </w:numPr>
        <w:contextualSpacing/>
        <w:rPr>
          <w:bCs/>
        </w:rPr>
      </w:pPr>
      <w:proofErr w:type="spellStart"/>
      <w:r w:rsidRPr="00723EEE">
        <w:rPr>
          <w:bCs/>
        </w:rPr>
        <w:t>Saxena</w:t>
      </w:r>
      <w:proofErr w:type="spellEnd"/>
      <w:r w:rsidRPr="00723EEE">
        <w:rPr>
          <w:bCs/>
        </w:rPr>
        <w:t xml:space="preserve"> M, </w:t>
      </w:r>
      <w:proofErr w:type="spellStart"/>
      <w:r w:rsidRPr="00723EEE">
        <w:rPr>
          <w:bCs/>
        </w:rPr>
        <w:t>Changede</w:t>
      </w:r>
      <w:proofErr w:type="spellEnd"/>
      <w:r w:rsidRPr="00723EEE">
        <w:rPr>
          <w:bCs/>
        </w:rPr>
        <w:t xml:space="preserve"> R,</w:t>
      </w:r>
      <w:r>
        <w:rPr>
          <w:bCs/>
        </w:rPr>
        <w:t xml:space="preserve"> Hone J, </w:t>
      </w:r>
      <w:proofErr w:type="spellStart"/>
      <w:r>
        <w:rPr>
          <w:bCs/>
        </w:rPr>
        <w:t>Wolfenson</w:t>
      </w:r>
      <w:proofErr w:type="spellEnd"/>
      <w:r>
        <w:rPr>
          <w:bCs/>
        </w:rPr>
        <w:t xml:space="preserve"> H, </w:t>
      </w:r>
      <w:proofErr w:type="spellStart"/>
      <w:r>
        <w:rPr>
          <w:bCs/>
        </w:rPr>
        <w:t>Sheetz</w:t>
      </w:r>
      <w:proofErr w:type="spellEnd"/>
      <w:r>
        <w:rPr>
          <w:bCs/>
        </w:rPr>
        <w:t xml:space="preserve"> MP.</w:t>
      </w:r>
      <w:r w:rsidRPr="00723EEE">
        <w:rPr>
          <w:bCs/>
        </w:rPr>
        <w:t xml:space="preserve"> Force-induced </w:t>
      </w:r>
      <w:proofErr w:type="spellStart"/>
      <w:r w:rsidRPr="00723EEE">
        <w:rPr>
          <w:bCs/>
        </w:rPr>
        <w:t>calpain</w:t>
      </w:r>
      <w:proofErr w:type="spellEnd"/>
      <w:r w:rsidRPr="00723EEE">
        <w:rPr>
          <w:bCs/>
        </w:rPr>
        <w:t xml:space="preserve"> cleavage of </w:t>
      </w:r>
      <w:proofErr w:type="spellStart"/>
      <w:r w:rsidRPr="00723EEE">
        <w:rPr>
          <w:bCs/>
        </w:rPr>
        <w:t>talin</w:t>
      </w:r>
      <w:proofErr w:type="spellEnd"/>
      <w:r w:rsidRPr="00723EEE">
        <w:rPr>
          <w:bCs/>
        </w:rPr>
        <w:t xml:space="preserve"> is critical for growth, adhesion development, and r</w:t>
      </w:r>
      <w:r>
        <w:rPr>
          <w:bCs/>
        </w:rPr>
        <w:t xml:space="preserve">igidity sensing. Nano </w:t>
      </w:r>
      <w:proofErr w:type="spellStart"/>
      <w:r>
        <w:rPr>
          <w:bCs/>
        </w:rPr>
        <w:t>Lett</w:t>
      </w:r>
      <w:proofErr w:type="spellEnd"/>
      <w:r>
        <w:rPr>
          <w:bCs/>
        </w:rPr>
        <w:t xml:space="preserve">. 2017; 17:7242–7251, </w:t>
      </w:r>
      <w:r w:rsidRPr="00D32B0C">
        <w:rPr>
          <w:bCs/>
        </w:rPr>
        <w:t>DOI: 10.1021/acs.nanolett.7b02476</w:t>
      </w:r>
      <w:r>
        <w:rPr>
          <w:bCs/>
        </w:rPr>
        <w:t>.</w:t>
      </w:r>
    </w:p>
    <w:p w14:paraId="4656D09A" w14:textId="04930D17" w:rsidR="00A61932" w:rsidRPr="00723EEE" w:rsidRDefault="00A61932" w:rsidP="00A61932">
      <w:pPr>
        <w:numPr>
          <w:ilvl w:val="0"/>
          <w:numId w:val="28"/>
        </w:numPr>
        <w:contextualSpacing/>
        <w:rPr>
          <w:bCs/>
        </w:rPr>
      </w:pPr>
      <w:r w:rsidRPr="00723EEE">
        <w:rPr>
          <w:bCs/>
        </w:rPr>
        <w:t xml:space="preserve">Travers T, Shao H, </w:t>
      </w:r>
      <w:proofErr w:type="spellStart"/>
      <w:r w:rsidRPr="00723EEE">
        <w:rPr>
          <w:bCs/>
        </w:rPr>
        <w:t>Joughin</w:t>
      </w:r>
      <w:proofErr w:type="spellEnd"/>
      <w:r w:rsidRPr="00723EEE">
        <w:rPr>
          <w:bCs/>
        </w:rPr>
        <w:t xml:space="preserve"> BA, </w:t>
      </w:r>
      <w:proofErr w:type="spellStart"/>
      <w:r w:rsidRPr="00723EEE">
        <w:rPr>
          <w:bCs/>
        </w:rPr>
        <w:t>Lauffe</w:t>
      </w:r>
      <w:r>
        <w:rPr>
          <w:bCs/>
        </w:rPr>
        <w:t>nburger</w:t>
      </w:r>
      <w:proofErr w:type="spellEnd"/>
      <w:r>
        <w:rPr>
          <w:bCs/>
        </w:rPr>
        <w:t xml:space="preserve"> DA, Wells A, Camacho CJ.</w:t>
      </w:r>
      <w:r w:rsidRPr="00723EEE">
        <w:rPr>
          <w:bCs/>
        </w:rPr>
        <w:t xml:space="preserve"> Tandem phosphorylation within an intrinsically disordered region regulates </w:t>
      </w:r>
      <w:r>
        <w:rPr>
          <w:bCs/>
        </w:rPr>
        <w:t xml:space="preserve">ACTN4 function. Sci. Signal. 2015; 8:ra51, </w:t>
      </w:r>
      <w:r w:rsidRPr="00D32B0C">
        <w:rPr>
          <w:bCs/>
        </w:rPr>
        <w:t>DOI: 10.1126/scisignal.aaa1977</w:t>
      </w:r>
      <w:r>
        <w:rPr>
          <w:bCs/>
        </w:rPr>
        <w:t>.</w:t>
      </w:r>
    </w:p>
    <w:p w14:paraId="3B280834" w14:textId="26C4D1EC" w:rsidR="00A61932" w:rsidRPr="00723EEE" w:rsidRDefault="00A61932" w:rsidP="00A61932">
      <w:pPr>
        <w:numPr>
          <w:ilvl w:val="0"/>
          <w:numId w:val="28"/>
        </w:numPr>
        <w:contextualSpacing/>
        <w:rPr>
          <w:bCs/>
        </w:rPr>
      </w:pPr>
      <w:proofErr w:type="spellStart"/>
      <w:r>
        <w:rPr>
          <w:bCs/>
        </w:rPr>
        <w:t>Tojkander</w:t>
      </w:r>
      <w:proofErr w:type="spellEnd"/>
      <w:r w:rsidRPr="00723EEE">
        <w:rPr>
          <w:bCs/>
        </w:rPr>
        <w:t> </w:t>
      </w:r>
      <w:r>
        <w:rPr>
          <w:bCs/>
        </w:rPr>
        <w:t>S</w:t>
      </w:r>
      <w:proofErr w:type="gramStart"/>
      <w:r>
        <w:rPr>
          <w:bCs/>
        </w:rPr>
        <w:t>, </w:t>
      </w:r>
      <w:proofErr w:type="spellStart"/>
      <w:proofErr w:type="gramEnd"/>
      <w:r>
        <w:rPr>
          <w:bCs/>
        </w:rPr>
        <w:t>Gateva</w:t>
      </w:r>
      <w:proofErr w:type="spellEnd"/>
      <w:r w:rsidRPr="00723EEE">
        <w:rPr>
          <w:bCs/>
        </w:rPr>
        <w:t> </w:t>
      </w:r>
      <w:r>
        <w:rPr>
          <w:bCs/>
        </w:rPr>
        <w:t xml:space="preserve">G, </w:t>
      </w:r>
      <w:proofErr w:type="spellStart"/>
      <w:r>
        <w:rPr>
          <w:bCs/>
        </w:rPr>
        <w:t>Lappalainen</w:t>
      </w:r>
      <w:proofErr w:type="spellEnd"/>
      <w:r w:rsidRPr="00723EEE">
        <w:rPr>
          <w:bCs/>
        </w:rPr>
        <w:t> </w:t>
      </w:r>
      <w:r>
        <w:rPr>
          <w:bCs/>
        </w:rPr>
        <w:t xml:space="preserve">P. </w:t>
      </w:r>
      <w:r w:rsidRPr="00723EEE">
        <w:rPr>
          <w:bCs/>
        </w:rPr>
        <w:t>Actin stress fibers – assembly,</w:t>
      </w:r>
      <w:r>
        <w:rPr>
          <w:bCs/>
        </w:rPr>
        <w:t xml:space="preserve"> dynamics and biological roles. J. Cell Sci. 2012; 125(8):</w:t>
      </w:r>
      <w:r w:rsidRPr="00723EEE">
        <w:rPr>
          <w:bCs/>
        </w:rPr>
        <w:t>1855</w:t>
      </w:r>
      <w:r w:rsidRPr="00723EEE">
        <w:rPr>
          <w:rFonts w:ascii="Cambria Math" w:hAnsi="Cambria Math" w:cs="Cambria Math"/>
          <w:bCs/>
        </w:rPr>
        <w:t>‑</w:t>
      </w:r>
      <w:r w:rsidRPr="00723EEE">
        <w:rPr>
          <w:bCs/>
        </w:rPr>
        <w:t>1864. DOI:10.1242/jcs.098087.</w:t>
      </w:r>
    </w:p>
    <w:p w14:paraId="5418FAC8" w14:textId="2162841C" w:rsidR="00A61932" w:rsidRPr="00723EEE" w:rsidRDefault="00A61932" w:rsidP="00A61932">
      <w:pPr>
        <w:numPr>
          <w:ilvl w:val="0"/>
          <w:numId w:val="28"/>
        </w:numPr>
        <w:contextualSpacing/>
        <w:rPr>
          <w:bCs/>
        </w:rPr>
      </w:pPr>
      <w:proofErr w:type="spellStart"/>
      <w:r>
        <w:rPr>
          <w:bCs/>
        </w:rPr>
        <w:t>Hohmann</w:t>
      </w:r>
      <w:proofErr w:type="spellEnd"/>
      <w:r w:rsidRPr="00723EEE">
        <w:rPr>
          <w:bCs/>
        </w:rPr>
        <w:t> </w:t>
      </w:r>
      <w:r>
        <w:rPr>
          <w:bCs/>
        </w:rPr>
        <w:t>T. and </w:t>
      </w:r>
      <w:proofErr w:type="spellStart"/>
      <w:r>
        <w:rPr>
          <w:bCs/>
        </w:rPr>
        <w:t>Dehghani</w:t>
      </w:r>
      <w:proofErr w:type="spellEnd"/>
      <w:r w:rsidRPr="00723EEE">
        <w:rPr>
          <w:bCs/>
        </w:rPr>
        <w:t> </w:t>
      </w:r>
      <w:r>
        <w:rPr>
          <w:bCs/>
        </w:rPr>
        <w:t xml:space="preserve">F. </w:t>
      </w:r>
      <w:r w:rsidRPr="00173436">
        <w:rPr>
          <w:bCs/>
          <w:iCs/>
        </w:rPr>
        <w:t>The Cytoskeleton—A Complex Interacting Meshwork.</w:t>
      </w:r>
      <w:r w:rsidRPr="00173436">
        <w:rPr>
          <w:bCs/>
        </w:rPr>
        <w:t> Cells</w:t>
      </w:r>
      <w:proofErr w:type="gramStart"/>
      <w:r w:rsidR="0026784A">
        <w:rPr>
          <w:bCs/>
        </w:rPr>
        <w:t>, </w:t>
      </w:r>
      <w:proofErr w:type="gramEnd"/>
      <w:r w:rsidR="0026784A">
        <w:rPr>
          <w:bCs/>
        </w:rPr>
        <w:t>2</w:t>
      </w:r>
      <w:r>
        <w:rPr>
          <w:bCs/>
        </w:rPr>
        <w:t>019; 8(4):</w:t>
      </w:r>
      <w:r w:rsidRPr="00723EEE">
        <w:rPr>
          <w:bCs/>
        </w:rPr>
        <w:t xml:space="preserve">362. </w:t>
      </w:r>
      <w:hyperlink r:id="rId23" w:tgtFrame="_new" w:history="1">
        <w:r w:rsidRPr="00723EEE">
          <w:rPr>
            <w:bCs/>
            <w:color w:val="0000FF" w:themeColor="hyperlink"/>
            <w:u w:val="single"/>
          </w:rPr>
          <w:t>https://doi.org/10.3390/cells8040362</w:t>
        </w:r>
      </w:hyperlink>
    </w:p>
    <w:p w14:paraId="5C6F31D2" w14:textId="2F23ED6D" w:rsidR="00A61932" w:rsidRPr="00723EEE" w:rsidRDefault="00A61932" w:rsidP="00A61932">
      <w:pPr>
        <w:numPr>
          <w:ilvl w:val="0"/>
          <w:numId w:val="28"/>
        </w:numPr>
        <w:contextualSpacing/>
        <w:rPr>
          <w:bCs/>
        </w:rPr>
      </w:pPr>
      <w:proofErr w:type="spellStart"/>
      <w:r>
        <w:rPr>
          <w:bCs/>
        </w:rPr>
        <w:t>Rajan</w:t>
      </w:r>
      <w:proofErr w:type="spellEnd"/>
      <w:r w:rsidRPr="00723EEE">
        <w:rPr>
          <w:bCs/>
        </w:rPr>
        <w:t> </w:t>
      </w:r>
      <w:r>
        <w:rPr>
          <w:bCs/>
        </w:rPr>
        <w:t>S</w:t>
      </w:r>
      <w:proofErr w:type="gramStart"/>
      <w:r>
        <w:rPr>
          <w:bCs/>
        </w:rPr>
        <w:t>, </w:t>
      </w:r>
      <w:proofErr w:type="spellStart"/>
      <w:proofErr w:type="gramEnd"/>
      <w:r>
        <w:rPr>
          <w:bCs/>
        </w:rPr>
        <w:t>Kudryashov</w:t>
      </w:r>
      <w:proofErr w:type="spellEnd"/>
      <w:r w:rsidRPr="00723EEE">
        <w:rPr>
          <w:bCs/>
        </w:rPr>
        <w:t> </w:t>
      </w:r>
      <w:r>
        <w:rPr>
          <w:bCs/>
        </w:rPr>
        <w:t>DS,</w:t>
      </w:r>
      <w:r w:rsidRPr="00723EEE">
        <w:rPr>
          <w:bCs/>
        </w:rPr>
        <w:t> </w:t>
      </w:r>
      <w:proofErr w:type="spellStart"/>
      <w:r>
        <w:rPr>
          <w:bCs/>
        </w:rPr>
        <w:t>Reisler</w:t>
      </w:r>
      <w:proofErr w:type="spellEnd"/>
      <w:r w:rsidRPr="00723EEE">
        <w:rPr>
          <w:bCs/>
        </w:rPr>
        <w:t> </w:t>
      </w:r>
      <w:r>
        <w:rPr>
          <w:bCs/>
        </w:rPr>
        <w:t>E.</w:t>
      </w:r>
      <w:r w:rsidRPr="00723EEE">
        <w:rPr>
          <w:bCs/>
        </w:rPr>
        <w:t xml:space="preserve"> Actin Bundles Dynamics and Arc</w:t>
      </w:r>
      <w:r>
        <w:rPr>
          <w:bCs/>
        </w:rPr>
        <w:t>hitecture. Biomolecules 2023; 13(3):</w:t>
      </w:r>
      <w:r w:rsidRPr="00723EEE">
        <w:rPr>
          <w:bCs/>
        </w:rPr>
        <w:t xml:space="preserve">450. </w:t>
      </w:r>
      <w:hyperlink r:id="rId24" w:history="1">
        <w:r w:rsidRPr="00723EEE">
          <w:rPr>
            <w:bCs/>
            <w:color w:val="0000FF" w:themeColor="hyperlink"/>
            <w:u w:val="single"/>
          </w:rPr>
          <w:t>https://doi.org/10.3390/biom13030450</w:t>
        </w:r>
      </w:hyperlink>
      <w:r w:rsidRPr="00723EEE">
        <w:rPr>
          <w:bCs/>
        </w:rPr>
        <w:t>.</w:t>
      </w:r>
    </w:p>
    <w:p w14:paraId="70E95B97" w14:textId="20166AE3" w:rsidR="00A61932" w:rsidRPr="00723EEE" w:rsidRDefault="00A61932" w:rsidP="00A61932">
      <w:pPr>
        <w:numPr>
          <w:ilvl w:val="0"/>
          <w:numId w:val="28"/>
        </w:numPr>
        <w:contextualSpacing/>
        <w:rPr>
          <w:bCs/>
        </w:rPr>
      </w:pPr>
      <w:proofErr w:type="spellStart"/>
      <w:r>
        <w:rPr>
          <w:bCs/>
        </w:rPr>
        <w:t>Vallenius</w:t>
      </w:r>
      <w:proofErr w:type="spellEnd"/>
      <w:r>
        <w:rPr>
          <w:bCs/>
        </w:rPr>
        <w:t xml:space="preserve"> T. </w:t>
      </w:r>
      <w:r w:rsidRPr="00723EEE">
        <w:rPr>
          <w:bCs/>
        </w:rPr>
        <w:t xml:space="preserve">Actin stress </w:t>
      </w:r>
      <w:proofErr w:type="spellStart"/>
      <w:r w:rsidRPr="00723EEE">
        <w:rPr>
          <w:bCs/>
        </w:rPr>
        <w:t>fibre</w:t>
      </w:r>
      <w:proofErr w:type="spellEnd"/>
      <w:r w:rsidRPr="00723EEE">
        <w:rPr>
          <w:bCs/>
        </w:rPr>
        <w:t xml:space="preserve"> subtypes in </w:t>
      </w:r>
      <w:proofErr w:type="spellStart"/>
      <w:r w:rsidRPr="00723EEE">
        <w:rPr>
          <w:bCs/>
        </w:rPr>
        <w:t>mesenchyma</w:t>
      </w:r>
      <w:r>
        <w:rPr>
          <w:bCs/>
        </w:rPr>
        <w:t>l</w:t>
      </w:r>
      <w:proofErr w:type="spellEnd"/>
      <w:r>
        <w:rPr>
          <w:bCs/>
        </w:rPr>
        <w:t>-migrating cells. Open Biol. 2013; 3(6):</w:t>
      </w:r>
      <w:r w:rsidRPr="00723EEE">
        <w:rPr>
          <w:bCs/>
        </w:rPr>
        <w:t xml:space="preserve">130001. </w:t>
      </w:r>
      <w:hyperlink r:id="rId25" w:history="1">
        <w:r w:rsidRPr="00723EEE">
          <w:rPr>
            <w:bCs/>
            <w:color w:val="0000FF" w:themeColor="hyperlink"/>
            <w:u w:val="single"/>
          </w:rPr>
          <w:t>https://doi.org/10.1098/rsob.130001</w:t>
        </w:r>
      </w:hyperlink>
      <w:r w:rsidRPr="00723EEE">
        <w:rPr>
          <w:bCs/>
        </w:rPr>
        <w:t>.</w:t>
      </w:r>
    </w:p>
    <w:p w14:paraId="3D9F4D60" w14:textId="3CED91CE" w:rsidR="00424831" w:rsidRDefault="00173436" w:rsidP="00424831">
      <w:pPr>
        <w:numPr>
          <w:ilvl w:val="0"/>
          <w:numId w:val="28"/>
        </w:numPr>
        <w:contextualSpacing/>
        <w:rPr>
          <w:bCs/>
        </w:rPr>
      </w:pPr>
      <w:r>
        <w:rPr>
          <w:bCs/>
        </w:rPr>
        <w:lastRenderedPageBreak/>
        <w:t>Qin</w:t>
      </w:r>
      <w:r w:rsidR="00424831" w:rsidRPr="00723EEE">
        <w:rPr>
          <w:bCs/>
        </w:rPr>
        <w:t> </w:t>
      </w:r>
      <w:r>
        <w:rPr>
          <w:bCs/>
        </w:rPr>
        <w:t>S</w:t>
      </w:r>
      <w:proofErr w:type="gramStart"/>
      <w:r>
        <w:rPr>
          <w:bCs/>
        </w:rPr>
        <w:t>, </w:t>
      </w:r>
      <w:proofErr w:type="gramEnd"/>
      <w:r>
        <w:rPr>
          <w:bCs/>
        </w:rPr>
        <w:t>Ricotta</w:t>
      </w:r>
      <w:r w:rsidR="00424831" w:rsidRPr="00723EEE">
        <w:rPr>
          <w:bCs/>
        </w:rPr>
        <w:t> </w:t>
      </w:r>
      <w:r>
        <w:rPr>
          <w:bCs/>
        </w:rPr>
        <w:t>V, Simon</w:t>
      </w:r>
      <w:r w:rsidR="00424831" w:rsidRPr="00723EEE">
        <w:rPr>
          <w:bCs/>
        </w:rPr>
        <w:t> </w:t>
      </w:r>
      <w:r>
        <w:rPr>
          <w:bCs/>
        </w:rPr>
        <w:t>M, Clark</w:t>
      </w:r>
      <w:r w:rsidR="00424831" w:rsidRPr="00723EEE">
        <w:rPr>
          <w:bCs/>
        </w:rPr>
        <w:t> </w:t>
      </w:r>
      <w:r>
        <w:rPr>
          <w:bCs/>
        </w:rPr>
        <w:t>RAF,</w:t>
      </w:r>
      <w:r w:rsidR="00424831" w:rsidRPr="00723EEE">
        <w:rPr>
          <w:bCs/>
        </w:rPr>
        <w:t> </w:t>
      </w:r>
      <w:proofErr w:type="spellStart"/>
      <w:r>
        <w:rPr>
          <w:bCs/>
        </w:rPr>
        <w:t>Rafailovich</w:t>
      </w:r>
      <w:proofErr w:type="spellEnd"/>
      <w:r w:rsidR="00424831" w:rsidRPr="00723EEE">
        <w:rPr>
          <w:bCs/>
        </w:rPr>
        <w:t> </w:t>
      </w:r>
      <w:r>
        <w:rPr>
          <w:bCs/>
        </w:rPr>
        <w:t xml:space="preserve">MH. </w:t>
      </w:r>
      <w:r w:rsidR="00424831" w:rsidRPr="00723EEE">
        <w:rPr>
          <w:bCs/>
        </w:rPr>
        <w:t>Continual cell deformation induced via attachment to oriented fibers enhances fibroblast c</w:t>
      </w:r>
      <w:r>
        <w:rPr>
          <w:bCs/>
        </w:rPr>
        <w:t xml:space="preserve">ell migration. </w:t>
      </w:r>
      <w:proofErr w:type="spellStart"/>
      <w:r>
        <w:rPr>
          <w:bCs/>
        </w:rPr>
        <w:t>PLoS</w:t>
      </w:r>
      <w:proofErr w:type="spellEnd"/>
      <w:r>
        <w:rPr>
          <w:bCs/>
        </w:rPr>
        <w:t> ONE 2015; 10(3):</w:t>
      </w:r>
      <w:r w:rsidR="00424831" w:rsidRPr="00723EEE">
        <w:rPr>
          <w:bCs/>
        </w:rPr>
        <w:t xml:space="preserve">e0119094. </w:t>
      </w:r>
      <w:hyperlink r:id="rId26" w:history="1">
        <w:r w:rsidR="00424831" w:rsidRPr="006F4210">
          <w:rPr>
            <w:rStyle w:val="Hyperlink"/>
            <w:bCs/>
          </w:rPr>
          <w:t>https://doi.org/10.1371/journal.pone.0119094</w:t>
        </w:r>
      </w:hyperlink>
      <w:r w:rsidR="00424831" w:rsidRPr="00723EEE">
        <w:rPr>
          <w:bCs/>
        </w:rPr>
        <w:t>.</w:t>
      </w:r>
    </w:p>
    <w:p w14:paraId="23683B43" w14:textId="3A6F28FF" w:rsidR="00424831" w:rsidRPr="00723EEE" w:rsidRDefault="00424831" w:rsidP="00173436">
      <w:pPr>
        <w:numPr>
          <w:ilvl w:val="0"/>
          <w:numId w:val="28"/>
        </w:numPr>
        <w:contextualSpacing/>
        <w:rPr>
          <w:bCs/>
        </w:rPr>
      </w:pPr>
      <w:proofErr w:type="spellStart"/>
      <w:r w:rsidRPr="00723EEE">
        <w:rPr>
          <w:bCs/>
        </w:rPr>
        <w:t>Deg</w:t>
      </w:r>
      <w:r w:rsidR="00173436">
        <w:rPr>
          <w:bCs/>
        </w:rPr>
        <w:t>uchi</w:t>
      </w:r>
      <w:proofErr w:type="spellEnd"/>
      <w:r w:rsidR="00173436">
        <w:rPr>
          <w:bCs/>
        </w:rPr>
        <w:t xml:space="preserve"> S, </w:t>
      </w:r>
      <w:proofErr w:type="spellStart"/>
      <w:r w:rsidR="00173436">
        <w:rPr>
          <w:bCs/>
        </w:rPr>
        <w:t>Ohashi</w:t>
      </w:r>
      <w:proofErr w:type="spellEnd"/>
      <w:r w:rsidR="00173436">
        <w:rPr>
          <w:bCs/>
        </w:rPr>
        <w:t xml:space="preserve"> T, Sato M. </w:t>
      </w:r>
      <w:r w:rsidRPr="00723EEE">
        <w:rPr>
          <w:bCs/>
        </w:rPr>
        <w:t>Tensile properties of single stress fibers isolated from cultured vascular smooth muscle cells. J</w:t>
      </w:r>
      <w:r w:rsidR="00173436">
        <w:rPr>
          <w:bCs/>
        </w:rPr>
        <w:t>.</w:t>
      </w:r>
      <w:r w:rsidRPr="00723EEE">
        <w:rPr>
          <w:bCs/>
        </w:rPr>
        <w:t xml:space="preserve"> </w:t>
      </w:r>
      <w:proofErr w:type="spellStart"/>
      <w:r w:rsidRPr="00723EEE">
        <w:rPr>
          <w:bCs/>
        </w:rPr>
        <w:t>Biomech</w:t>
      </w:r>
      <w:proofErr w:type="spellEnd"/>
      <w:r w:rsidR="00173436">
        <w:rPr>
          <w:bCs/>
        </w:rPr>
        <w:t>.</w:t>
      </w:r>
      <w:r w:rsidRPr="00723EEE">
        <w:rPr>
          <w:bCs/>
        </w:rPr>
        <w:t xml:space="preserve"> </w:t>
      </w:r>
      <w:r w:rsidR="00173436">
        <w:rPr>
          <w:bCs/>
        </w:rPr>
        <w:t>2006; 39:2603-2610, DOI:</w:t>
      </w:r>
      <w:r w:rsidR="00173436" w:rsidRPr="00173436">
        <w:rPr>
          <w:bCs/>
        </w:rPr>
        <w:t>10.1016/j.jbiomech.2005.08.026</w:t>
      </w:r>
      <w:r w:rsidR="00173436">
        <w:rPr>
          <w:bCs/>
        </w:rPr>
        <w:t>.</w:t>
      </w:r>
    </w:p>
    <w:p w14:paraId="01AEAB81" w14:textId="06FD12D8" w:rsidR="00424831" w:rsidRPr="00723EEE" w:rsidRDefault="00173436" w:rsidP="00424831">
      <w:pPr>
        <w:numPr>
          <w:ilvl w:val="0"/>
          <w:numId w:val="28"/>
        </w:numPr>
        <w:contextualSpacing/>
        <w:rPr>
          <w:bCs/>
        </w:rPr>
      </w:pPr>
      <w:r>
        <w:rPr>
          <w:bCs/>
        </w:rPr>
        <w:t>Kumar</w:t>
      </w:r>
      <w:r w:rsidR="00424831" w:rsidRPr="00723EEE">
        <w:rPr>
          <w:bCs/>
        </w:rPr>
        <w:t> </w:t>
      </w:r>
      <w:r>
        <w:rPr>
          <w:bCs/>
        </w:rPr>
        <w:t>S, Maxwell</w:t>
      </w:r>
      <w:r w:rsidR="00424831" w:rsidRPr="00723EEE">
        <w:rPr>
          <w:bCs/>
        </w:rPr>
        <w:t> </w:t>
      </w:r>
      <w:r>
        <w:rPr>
          <w:bCs/>
        </w:rPr>
        <w:t xml:space="preserve">IZ, </w:t>
      </w:r>
      <w:proofErr w:type="spellStart"/>
      <w:r>
        <w:rPr>
          <w:bCs/>
        </w:rPr>
        <w:t>Heisterkamp</w:t>
      </w:r>
      <w:proofErr w:type="spellEnd"/>
      <w:r w:rsidR="00424831" w:rsidRPr="00723EEE">
        <w:rPr>
          <w:bCs/>
        </w:rPr>
        <w:t> </w:t>
      </w:r>
      <w:r>
        <w:rPr>
          <w:bCs/>
        </w:rPr>
        <w:t xml:space="preserve">A, </w:t>
      </w:r>
      <w:proofErr w:type="spellStart"/>
      <w:r>
        <w:rPr>
          <w:bCs/>
        </w:rPr>
        <w:t>Polte</w:t>
      </w:r>
      <w:proofErr w:type="spellEnd"/>
      <w:r w:rsidR="00424831" w:rsidRPr="00723EEE">
        <w:rPr>
          <w:bCs/>
        </w:rPr>
        <w:t> </w:t>
      </w:r>
      <w:r>
        <w:rPr>
          <w:bCs/>
        </w:rPr>
        <w:t xml:space="preserve">TR, </w:t>
      </w:r>
      <w:proofErr w:type="spellStart"/>
      <w:r>
        <w:rPr>
          <w:bCs/>
        </w:rPr>
        <w:t>Lele</w:t>
      </w:r>
      <w:proofErr w:type="spellEnd"/>
      <w:r w:rsidR="00424831" w:rsidRPr="00723EEE">
        <w:rPr>
          <w:bCs/>
        </w:rPr>
        <w:t> </w:t>
      </w:r>
      <w:r>
        <w:rPr>
          <w:bCs/>
        </w:rPr>
        <w:t xml:space="preserve">TP, </w:t>
      </w:r>
      <w:proofErr w:type="spellStart"/>
      <w:r>
        <w:rPr>
          <w:bCs/>
        </w:rPr>
        <w:t>Salanga</w:t>
      </w:r>
      <w:proofErr w:type="spellEnd"/>
      <w:r w:rsidR="00424831" w:rsidRPr="00723EEE">
        <w:rPr>
          <w:bCs/>
        </w:rPr>
        <w:t> </w:t>
      </w:r>
      <w:r>
        <w:rPr>
          <w:bCs/>
        </w:rPr>
        <w:t>M</w:t>
      </w:r>
      <w:r w:rsidR="00424831" w:rsidRPr="00723EEE">
        <w:rPr>
          <w:bCs/>
        </w:rPr>
        <w:t>, Maz</w:t>
      </w:r>
      <w:r>
        <w:rPr>
          <w:bCs/>
        </w:rPr>
        <w:t>ur</w:t>
      </w:r>
      <w:r w:rsidR="00424831" w:rsidRPr="00723EEE">
        <w:rPr>
          <w:bCs/>
        </w:rPr>
        <w:t> </w:t>
      </w:r>
      <w:r>
        <w:rPr>
          <w:bCs/>
        </w:rPr>
        <w:t xml:space="preserve">E, </w:t>
      </w:r>
      <w:proofErr w:type="spellStart"/>
      <w:r>
        <w:rPr>
          <w:bCs/>
        </w:rPr>
        <w:t>Ingber</w:t>
      </w:r>
      <w:proofErr w:type="spellEnd"/>
      <w:r w:rsidR="00424831" w:rsidRPr="00723EEE">
        <w:rPr>
          <w:bCs/>
        </w:rPr>
        <w:t> </w:t>
      </w:r>
      <w:r>
        <w:rPr>
          <w:bCs/>
        </w:rPr>
        <w:t>DE.</w:t>
      </w:r>
      <w:r w:rsidR="00424831" w:rsidRPr="00723EEE">
        <w:rPr>
          <w:bCs/>
        </w:rPr>
        <w:t xml:space="preserve"> Viscoelastic Retraction of Single Living Stress Fibers and Its Impact on Cell Shape, Cytoskeletal Organization, and Extracellul</w:t>
      </w:r>
      <w:r>
        <w:rPr>
          <w:bCs/>
        </w:rPr>
        <w:t xml:space="preserve">ar Matrix Mechanics. </w:t>
      </w:r>
      <w:proofErr w:type="spellStart"/>
      <w:r>
        <w:rPr>
          <w:bCs/>
        </w:rPr>
        <w:t>Biophys</w:t>
      </w:r>
      <w:proofErr w:type="spellEnd"/>
      <w:r>
        <w:rPr>
          <w:bCs/>
        </w:rPr>
        <w:t>. J. 2006; 90(10):</w:t>
      </w:r>
      <w:r w:rsidR="00424831" w:rsidRPr="00723EEE">
        <w:rPr>
          <w:bCs/>
        </w:rPr>
        <w:t xml:space="preserve">3762–3773. </w:t>
      </w:r>
      <w:hyperlink r:id="rId27" w:history="1">
        <w:r w:rsidR="00424831" w:rsidRPr="00723EEE">
          <w:rPr>
            <w:bCs/>
            <w:color w:val="0000FF" w:themeColor="hyperlink"/>
            <w:u w:val="single"/>
          </w:rPr>
          <w:t>https://doi.org/10.1529/biophysj.105.071506</w:t>
        </w:r>
      </w:hyperlink>
      <w:r w:rsidR="00424831" w:rsidRPr="00723EEE">
        <w:rPr>
          <w:bCs/>
        </w:rPr>
        <w:t>.</w:t>
      </w:r>
    </w:p>
    <w:p w14:paraId="7A5BC244" w14:textId="6195F542" w:rsidR="00424831" w:rsidRPr="002F5AD7" w:rsidRDefault="00173436" w:rsidP="00424831">
      <w:pPr>
        <w:numPr>
          <w:ilvl w:val="0"/>
          <w:numId w:val="28"/>
        </w:numPr>
        <w:contextualSpacing/>
        <w:rPr>
          <w:bCs/>
          <w:color w:val="000000" w:themeColor="text1"/>
        </w:rPr>
      </w:pPr>
      <w:r w:rsidRPr="002F5AD7">
        <w:rPr>
          <w:bCs/>
          <w:color w:val="000000" w:themeColor="text1"/>
        </w:rPr>
        <w:t xml:space="preserve">Mizrahi N, Zhou EH, </w:t>
      </w:r>
      <w:proofErr w:type="spellStart"/>
      <w:r w:rsidRPr="002F5AD7">
        <w:rPr>
          <w:bCs/>
          <w:color w:val="000000" w:themeColor="text1"/>
        </w:rPr>
        <w:t>Lenormand</w:t>
      </w:r>
      <w:proofErr w:type="spellEnd"/>
      <w:r w:rsidRPr="002F5AD7">
        <w:rPr>
          <w:bCs/>
          <w:color w:val="000000" w:themeColor="text1"/>
        </w:rPr>
        <w:t xml:space="preserve"> G, Krishnan R, </w:t>
      </w:r>
      <w:proofErr w:type="spellStart"/>
      <w:r w:rsidRPr="002F5AD7">
        <w:rPr>
          <w:bCs/>
          <w:color w:val="000000" w:themeColor="text1"/>
        </w:rPr>
        <w:t>Weihs</w:t>
      </w:r>
      <w:proofErr w:type="spellEnd"/>
      <w:r w:rsidRPr="002F5AD7">
        <w:rPr>
          <w:bCs/>
          <w:color w:val="000000" w:themeColor="text1"/>
        </w:rPr>
        <w:t xml:space="preserve"> D, Butler JP, </w:t>
      </w:r>
      <w:proofErr w:type="spellStart"/>
      <w:r w:rsidRPr="002F5AD7">
        <w:rPr>
          <w:bCs/>
          <w:color w:val="000000" w:themeColor="text1"/>
        </w:rPr>
        <w:t>Weitz</w:t>
      </w:r>
      <w:proofErr w:type="spellEnd"/>
      <w:r w:rsidRPr="002F5AD7">
        <w:rPr>
          <w:bCs/>
          <w:color w:val="000000" w:themeColor="text1"/>
        </w:rPr>
        <w:t xml:space="preserve"> DA, Kimmel E. </w:t>
      </w:r>
      <w:r w:rsidR="00424831" w:rsidRPr="002F5AD7">
        <w:rPr>
          <w:bCs/>
          <w:color w:val="000000" w:themeColor="text1"/>
        </w:rPr>
        <w:t xml:space="preserve">Low-intensity ultrasound </w:t>
      </w:r>
      <w:r w:rsidRPr="002F5AD7">
        <w:rPr>
          <w:bCs/>
          <w:color w:val="000000" w:themeColor="text1"/>
        </w:rPr>
        <w:t>perturbs cytoskeleton dynamics. Soft Matter 2012; 8(8):</w:t>
      </w:r>
      <w:r w:rsidR="00424831" w:rsidRPr="002F5AD7">
        <w:rPr>
          <w:bCs/>
          <w:color w:val="000000" w:themeColor="text1"/>
        </w:rPr>
        <w:t xml:space="preserve">2438–2443. </w:t>
      </w:r>
      <w:hyperlink r:id="rId28" w:history="1">
        <w:r w:rsidR="00424831" w:rsidRPr="002F5AD7">
          <w:rPr>
            <w:bCs/>
            <w:color w:val="000000" w:themeColor="text1"/>
            <w:u w:val="single"/>
          </w:rPr>
          <w:t>https://doi.org/10.1039/c2sm07246g</w:t>
        </w:r>
      </w:hyperlink>
      <w:r w:rsidR="00424831" w:rsidRPr="002F5AD7">
        <w:rPr>
          <w:bCs/>
          <w:color w:val="000000" w:themeColor="text1"/>
        </w:rPr>
        <w:t>.</w:t>
      </w:r>
    </w:p>
    <w:p w14:paraId="6D759E1F" w14:textId="294A404C" w:rsidR="00193C45" w:rsidRPr="002F5AD7" w:rsidRDefault="008A24EB" w:rsidP="008A24EB">
      <w:pPr>
        <w:numPr>
          <w:ilvl w:val="0"/>
          <w:numId w:val="28"/>
        </w:numPr>
        <w:contextualSpacing/>
        <w:rPr>
          <w:bCs/>
          <w:color w:val="000000" w:themeColor="text1"/>
        </w:rPr>
      </w:pPr>
      <w:proofErr w:type="spellStart"/>
      <w:r w:rsidRPr="002F5AD7">
        <w:rPr>
          <w:bCs/>
          <w:color w:val="000000" w:themeColor="text1"/>
        </w:rPr>
        <w:t>Mierke</w:t>
      </w:r>
      <w:proofErr w:type="spellEnd"/>
      <w:r w:rsidRPr="002F5AD7">
        <w:rPr>
          <w:bCs/>
          <w:color w:val="000000" w:themeColor="text1"/>
        </w:rPr>
        <w:t xml:space="preserve">, C. T. </w:t>
      </w:r>
      <w:r w:rsidR="00193C45" w:rsidRPr="002F5AD7">
        <w:rPr>
          <w:bCs/>
          <w:color w:val="000000" w:themeColor="text1"/>
        </w:rPr>
        <w:t>The fundamental role of mechanical properties in the progression of cancer diseases and inflammation. Rep. Progress Phys. 2013; 76(4), 046602</w:t>
      </w:r>
      <w:r w:rsidRPr="002F5AD7">
        <w:rPr>
          <w:bCs/>
          <w:color w:val="000000" w:themeColor="text1"/>
        </w:rPr>
        <w:t>, DOI: 10.1088/0034-4885/77/7/076602.</w:t>
      </w:r>
    </w:p>
    <w:p w14:paraId="638F2342" w14:textId="0EF99BE5" w:rsidR="008A24EB" w:rsidRPr="002F5AD7" w:rsidRDefault="008A24EB" w:rsidP="008A24EB">
      <w:pPr>
        <w:numPr>
          <w:ilvl w:val="0"/>
          <w:numId w:val="28"/>
        </w:numPr>
        <w:contextualSpacing/>
        <w:rPr>
          <w:bCs/>
          <w:color w:val="000000" w:themeColor="text1"/>
        </w:rPr>
      </w:pPr>
      <w:r w:rsidRPr="002F5AD7">
        <w:rPr>
          <w:bCs/>
          <w:color w:val="000000" w:themeColor="text1"/>
        </w:rPr>
        <w:t xml:space="preserve">Mizrahi N, Zhou EH, </w:t>
      </w:r>
      <w:proofErr w:type="spellStart"/>
      <w:r w:rsidRPr="002F5AD7">
        <w:rPr>
          <w:bCs/>
          <w:color w:val="000000" w:themeColor="text1"/>
        </w:rPr>
        <w:t>Lenormand</w:t>
      </w:r>
      <w:proofErr w:type="spellEnd"/>
      <w:r w:rsidRPr="002F5AD7">
        <w:rPr>
          <w:bCs/>
          <w:color w:val="000000" w:themeColor="text1"/>
        </w:rPr>
        <w:t xml:space="preserve"> G, Krishnan R, </w:t>
      </w:r>
      <w:proofErr w:type="spellStart"/>
      <w:r w:rsidRPr="002F5AD7">
        <w:rPr>
          <w:bCs/>
          <w:color w:val="000000" w:themeColor="text1"/>
        </w:rPr>
        <w:t>Weihs</w:t>
      </w:r>
      <w:proofErr w:type="spellEnd"/>
      <w:r w:rsidRPr="002F5AD7">
        <w:rPr>
          <w:bCs/>
          <w:color w:val="000000" w:themeColor="text1"/>
        </w:rPr>
        <w:t xml:space="preserve"> D, Butler JP, </w:t>
      </w:r>
      <w:proofErr w:type="spellStart"/>
      <w:r w:rsidRPr="002F5AD7">
        <w:rPr>
          <w:bCs/>
          <w:color w:val="000000" w:themeColor="text1"/>
        </w:rPr>
        <w:t>Weitz</w:t>
      </w:r>
      <w:proofErr w:type="spellEnd"/>
      <w:r w:rsidRPr="002F5AD7">
        <w:rPr>
          <w:bCs/>
          <w:color w:val="000000" w:themeColor="text1"/>
        </w:rPr>
        <w:t xml:space="preserve"> DA, </w:t>
      </w:r>
      <w:proofErr w:type="spellStart"/>
      <w:r w:rsidRPr="002F5AD7">
        <w:rPr>
          <w:bCs/>
          <w:color w:val="000000" w:themeColor="text1"/>
        </w:rPr>
        <w:t>Fredberg</w:t>
      </w:r>
      <w:proofErr w:type="spellEnd"/>
      <w:r w:rsidRPr="002F5AD7">
        <w:rPr>
          <w:bCs/>
          <w:color w:val="000000" w:themeColor="text1"/>
        </w:rPr>
        <w:t xml:space="preserve"> JJ, Kimmel E. Low intensity ultrasound perturbs cytoskeleton dynamics. Soft Matter 2012; 8(8):2438-2443, https://doi.org/10.1039/C2SM07246G.</w:t>
      </w:r>
    </w:p>
    <w:p w14:paraId="3031C32B" w14:textId="7289E990" w:rsidR="008F208F" w:rsidRPr="002F5AD7" w:rsidRDefault="008F208F" w:rsidP="008F208F">
      <w:pPr>
        <w:numPr>
          <w:ilvl w:val="0"/>
          <w:numId w:val="28"/>
        </w:numPr>
        <w:contextualSpacing/>
        <w:rPr>
          <w:bCs/>
          <w:color w:val="000000" w:themeColor="text1"/>
        </w:rPr>
      </w:pPr>
      <w:proofErr w:type="spellStart"/>
      <w:r w:rsidRPr="002F5AD7">
        <w:rPr>
          <w:bCs/>
          <w:color w:val="000000" w:themeColor="text1"/>
        </w:rPr>
        <w:t>Lieleg</w:t>
      </w:r>
      <w:proofErr w:type="spellEnd"/>
      <w:r w:rsidRPr="002F5AD7">
        <w:rPr>
          <w:bCs/>
          <w:color w:val="000000" w:themeColor="text1"/>
        </w:rPr>
        <w:t xml:space="preserve"> O, </w:t>
      </w:r>
      <w:proofErr w:type="spellStart"/>
      <w:r w:rsidRPr="002F5AD7">
        <w:rPr>
          <w:bCs/>
          <w:color w:val="000000" w:themeColor="text1"/>
        </w:rPr>
        <w:t>Schmoller</w:t>
      </w:r>
      <w:proofErr w:type="spellEnd"/>
      <w:r w:rsidRPr="002F5AD7">
        <w:rPr>
          <w:bCs/>
          <w:color w:val="000000" w:themeColor="text1"/>
        </w:rPr>
        <w:t xml:space="preserve"> KM, </w:t>
      </w:r>
      <w:proofErr w:type="spellStart"/>
      <w:proofErr w:type="gramStart"/>
      <w:r w:rsidRPr="002F5AD7">
        <w:rPr>
          <w:bCs/>
          <w:color w:val="000000" w:themeColor="text1"/>
        </w:rPr>
        <w:t>Claessens</w:t>
      </w:r>
      <w:proofErr w:type="spellEnd"/>
      <w:proofErr w:type="gramEnd"/>
      <w:r w:rsidRPr="002F5AD7">
        <w:rPr>
          <w:bCs/>
          <w:color w:val="000000" w:themeColor="text1"/>
        </w:rPr>
        <w:t xml:space="preserve"> MM, Bausch AR. Cytoskeletal polymer networks: Viscoelastic properties are determined by the microscopic interaction potential of cross-links. </w:t>
      </w:r>
      <w:proofErr w:type="spellStart"/>
      <w:r w:rsidRPr="002F5AD7">
        <w:rPr>
          <w:bCs/>
          <w:color w:val="000000" w:themeColor="text1"/>
        </w:rPr>
        <w:t>Biophys</w:t>
      </w:r>
      <w:proofErr w:type="spellEnd"/>
      <w:r w:rsidRPr="002F5AD7">
        <w:rPr>
          <w:bCs/>
          <w:color w:val="000000" w:themeColor="text1"/>
        </w:rPr>
        <w:t xml:space="preserve">. J. 2009; 96(11):4725-4732, </w:t>
      </w:r>
      <w:proofErr w:type="spellStart"/>
      <w:r w:rsidRPr="002F5AD7">
        <w:rPr>
          <w:bCs/>
          <w:color w:val="000000" w:themeColor="text1"/>
        </w:rPr>
        <w:t>doi</w:t>
      </w:r>
      <w:proofErr w:type="spellEnd"/>
      <w:r w:rsidRPr="002F5AD7">
        <w:rPr>
          <w:bCs/>
          <w:color w:val="000000" w:themeColor="text1"/>
        </w:rPr>
        <w:t>: 10.1016/j.bpj.2009.03.038</w:t>
      </w:r>
    </w:p>
    <w:p w14:paraId="57AD8EE5" w14:textId="77174273" w:rsidR="003C6DEA" w:rsidRPr="002F5AD7" w:rsidRDefault="003C6DEA" w:rsidP="003C6DEA">
      <w:pPr>
        <w:numPr>
          <w:ilvl w:val="0"/>
          <w:numId w:val="28"/>
        </w:numPr>
        <w:contextualSpacing/>
        <w:rPr>
          <w:bCs/>
          <w:color w:val="000000" w:themeColor="text1"/>
        </w:rPr>
      </w:pPr>
      <w:r w:rsidRPr="002F5AD7">
        <w:rPr>
          <w:bCs/>
          <w:color w:val="000000" w:themeColor="text1"/>
        </w:rPr>
        <w:t xml:space="preserve">Jalal S, Shi S, </w:t>
      </w:r>
      <w:proofErr w:type="spellStart"/>
      <w:r w:rsidRPr="002F5AD7">
        <w:rPr>
          <w:bCs/>
          <w:color w:val="000000" w:themeColor="text1"/>
        </w:rPr>
        <w:t>Acharya</w:t>
      </w:r>
      <w:proofErr w:type="spellEnd"/>
      <w:r w:rsidRPr="002F5AD7">
        <w:rPr>
          <w:bCs/>
          <w:color w:val="000000" w:themeColor="text1"/>
        </w:rPr>
        <w:t xml:space="preserve"> V, Huang RY-J, </w:t>
      </w:r>
      <w:proofErr w:type="spellStart"/>
      <w:r w:rsidRPr="002F5AD7">
        <w:rPr>
          <w:bCs/>
          <w:color w:val="000000" w:themeColor="text1"/>
        </w:rPr>
        <w:t>Viasnoff</w:t>
      </w:r>
      <w:proofErr w:type="spellEnd"/>
      <w:r w:rsidRPr="002F5AD7">
        <w:rPr>
          <w:bCs/>
          <w:color w:val="000000" w:themeColor="text1"/>
        </w:rPr>
        <w:t xml:space="preserve"> V, </w:t>
      </w:r>
      <w:proofErr w:type="spellStart"/>
      <w:r w:rsidRPr="002F5AD7">
        <w:rPr>
          <w:bCs/>
          <w:color w:val="000000" w:themeColor="text1"/>
        </w:rPr>
        <w:t>Bershadsky</w:t>
      </w:r>
      <w:proofErr w:type="spellEnd"/>
      <w:r w:rsidRPr="002F5AD7">
        <w:rPr>
          <w:bCs/>
          <w:color w:val="000000" w:themeColor="text1"/>
        </w:rPr>
        <w:t xml:space="preserve"> AD, Tee YH. (2019). Actin cytoskeleton self-organization in single epithelial cells and fibroblasts under isotropic confinement. J. Cell Sci. 2019; 132(5):jcs220780, DOI: 10.1242/jcs.220780.</w:t>
      </w:r>
    </w:p>
    <w:p w14:paraId="015B34EE" w14:textId="230F1D17" w:rsidR="005D5D2B" w:rsidRPr="002F5AD7" w:rsidRDefault="005D5D2B" w:rsidP="005D5D2B">
      <w:pPr>
        <w:numPr>
          <w:ilvl w:val="0"/>
          <w:numId w:val="28"/>
        </w:numPr>
        <w:contextualSpacing/>
        <w:rPr>
          <w:bCs/>
          <w:color w:val="000000" w:themeColor="text1"/>
        </w:rPr>
      </w:pPr>
      <w:proofErr w:type="spellStart"/>
      <w:r w:rsidRPr="002F5AD7">
        <w:rPr>
          <w:bCs/>
          <w:color w:val="000000" w:themeColor="text1"/>
        </w:rPr>
        <w:t>Prager-Khoutorsky</w:t>
      </w:r>
      <w:proofErr w:type="spellEnd"/>
      <w:r w:rsidRPr="002F5AD7">
        <w:rPr>
          <w:bCs/>
          <w:color w:val="000000" w:themeColor="text1"/>
        </w:rPr>
        <w:t xml:space="preserve"> M, Lichtenstein A, Krishnan R, </w:t>
      </w:r>
      <w:proofErr w:type="spellStart"/>
      <w:r w:rsidRPr="002F5AD7">
        <w:rPr>
          <w:bCs/>
          <w:color w:val="000000" w:themeColor="text1"/>
        </w:rPr>
        <w:t>Rajendran</w:t>
      </w:r>
      <w:proofErr w:type="spellEnd"/>
      <w:r w:rsidRPr="002F5AD7">
        <w:rPr>
          <w:bCs/>
          <w:color w:val="000000" w:themeColor="text1"/>
        </w:rPr>
        <w:t xml:space="preserve"> K, Mayo A, </w:t>
      </w:r>
      <w:proofErr w:type="spellStart"/>
      <w:r w:rsidRPr="002F5AD7">
        <w:rPr>
          <w:bCs/>
          <w:color w:val="000000" w:themeColor="text1"/>
        </w:rPr>
        <w:t>Shemesh</w:t>
      </w:r>
      <w:proofErr w:type="spellEnd"/>
      <w:r w:rsidRPr="002F5AD7">
        <w:rPr>
          <w:bCs/>
          <w:color w:val="000000" w:themeColor="text1"/>
        </w:rPr>
        <w:t xml:space="preserve"> T, </w:t>
      </w:r>
      <w:proofErr w:type="spellStart"/>
      <w:r w:rsidRPr="002F5AD7">
        <w:rPr>
          <w:bCs/>
          <w:color w:val="000000" w:themeColor="text1"/>
        </w:rPr>
        <w:t>Bershadsky</w:t>
      </w:r>
      <w:proofErr w:type="spellEnd"/>
      <w:r w:rsidRPr="002F5AD7">
        <w:rPr>
          <w:bCs/>
          <w:color w:val="000000" w:themeColor="text1"/>
        </w:rPr>
        <w:t xml:space="preserve"> AD, </w:t>
      </w:r>
      <w:proofErr w:type="spellStart"/>
      <w:r w:rsidRPr="002F5AD7">
        <w:rPr>
          <w:bCs/>
          <w:color w:val="000000" w:themeColor="text1"/>
        </w:rPr>
        <w:t>Kozlov</w:t>
      </w:r>
      <w:proofErr w:type="spellEnd"/>
      <w:r w:rsidRPr="002F5AD7">
        <w:rPr>
          <w:bCs/>
          <w:color w:val="000000" w:themeColor="text1"/>
        </w:rPr>
        <w:t xml:space="preserve"> MM, Geiger B. Fibroblast alignment is dictated by direction of maximum substrate stiffness. Nature Cell Biol. 2011; 13(12):1457–1465, </w:t>
      </w:r>
      <w:proofErr w:type="spellStart"/>
      <w:r w:rsidRPr="002F5AD7">
        <w:rPr>
          <w:bCs/>
          <w:color w:val="000000" w:themeColor="text1"/>
        </w:rPr>
        <w:t>doi</w:t>
      </w:r>
      <w:proofErr w:type="spellEnd"/>
      <w:r w:rsidRPr="002F5AD7">
        <w:rPr>
          <w:bCs/>
          <w:color w:val="000000" w:themeColor="text1"/>
        </w:rPr>
        <w:t>: 10.1038/ncb2370.</w:t>
      </w:r>
    </w:p>
    <w:p w14:paraId="72C5F47A" w14:textId="5FB7121F" w:rsidR="0051689C" w:rsidRPr="002F5AD7" w:rsidRDefault="0051689C" w:rsidP="002F5E50">
      <w:pPr>
        <w:numPr>
          <w:ilvl w:val="0"/>
          <w:numId w:val="28"/>
        </w:numPr>
        <w:contextualSpacing/>
        <w:rPr>
          <w:bCs/>
          <w:color w:val="000000" w:themeColor="text1"/>
        </w:rPr>
      </w:pPr>
      <w:r w:rsidRPr="002F5AD7">
        <w:rPr>
          <w:bCs/>
          <w:color w:val="000000" w:themeColor="text1"/>
        </w:rPr>
        <w:t>Sanger JW</w:t>
      </w:r>
      <w:proofErr w:type="gramStart"/>
      <w:r w:rsidRPr="002F5AD7">
        <w:rPr>
          <w:bCs/>
          <w:color w:val="000000" w:themeColor="text1"/>
        </w:rPr>
        <w:t>, </w:t>
      </w:r>
      <w:proofErr w:type="gramEnd"/>
      <w:r w:rsidRPr="002F5AD7">
        <w:rPr>
          <w:bCs/>
          <w:color w:val="000000" w:themeColor="text1"/>
        </w:rPr>
        <w:t>Sanger JM, </w:t>
      </w:r>
      <w:proofErr w:type="spellStart"/>
      <w:r w:rsidRPr="002F5AD7">
        <w:rPr>
          <w:bCs/>
          <w:color w:val="000000" w:themeColor="text1"/>
        </w:rPr>
        <w:t>Jockusch</w:t>
      </w:r>
      <w:proofErr w:type="spellEnd"/>
      <w:r w:rsidRPr="002F5AD7">
        <w:rPr>
          <w:bCs/>
          <w:color w:val="000000" w:themeColor="text1"/>
        </w:rPr>
        <w:t> BMJ. Differences in the Stress Fibers between Fibroblasts and Epithelial Cells.  Cell Biol. 1983; 96:961</w:t>
      </w:r>
      <w:r w:rsidRPr="002F5AD7">
        <w:rPr>
          <w:rFonts w:ascii="Cambria Math" w:hAnsi="Cambria Math" w:cs="Cambria Math"/>
          <w:bCs/>
          <w:color w:val="000000" w:themeColor="text1"/>
        </w:rPr>
        <w:t>‑</w:t>
      </w:r>
      <w:r w:rsidRPr="002F5AD7">
        <w:rPr>
          <w:bCs/>
          <w:color w:val="000000" w:themeColor="text1"/>
        </w:rPr>
        <w:t>969, DOI: 10.1083/jcb.96.4.961.</w:t>
      </w:r>
    </w:p>
    <w:p w14:paraId="6480DD22" w14:textId="36455CCB" w:rsidR="0051689C" w:rsidRPr="007B77B1" w:rsidRDefault="0051689C" w:rsidP="002F5E50">
      <w:pPr>
        <w:numPr>
          <w:ilvl w:val="0"/>
          <w:numId w:val="28"/>
        </w:numPr>
        <w:contextualSpacing/>
        <w:rPr>
          <w:rFonts w:eastAsiaTheme="minorEastAsia"/>
          <w:color w:val="000000" w:themeColor="text1"/>
          <w:lang w:val="en-GB"/>
        </w:rPr>
      </w:pPr>
      <w:r w:rsidRPr="002F5AD7">
        <w:rPr>
          <w:bCs/>
          <w:color w:val="000000" w:themeColor="text1"/>
        </w:rPr>
        <w:t xml:space="preserve">Tee YH, </w:t>
      </w:r>
      <w:proofErr w:type="spellStart"/>
      <w:r w:rsidRPr="002F5AD7">
        <w:rPr>
          <w:bCs/>
          <w:color w:val="000000" w:themeColor="text1"/>
        </w:rPr>
        <w:t>Shemesh</w:t>
      </w:r>
      <w:proofErr w:type="spellEnd"/>
      <w:r w:rsidRPr="002F5AD7">
        <w:rPr>
          <w:bCs/>
          <w:color w:val="000000" w:themeColor="text1"/>
        </w:rPr>
        <w:t xml:space="preserve"> T, </w:t>
      </w:r>
      <w:proofErr w:type="spellStart"/>
      <w:r w:rsidRPr="002F5AD7">
        <w:rPr>
          <w:bCs/>
          <w:color w:val="000000" w:themeColor="text1"/>
        </w:rPr>
        <w:t>Thiagarajan</w:t>
      </w:r>
      <w:proofErr w:type="spellEnd"/>
      <w:r w:rsidRPr="002F5AD7">
        <w:rPr>
          <w:bCs/>
          <w:color w:val="000000" w:themeColor="text1"/>
        </w:rPr>
        <w:t xml:space="preserve"> V, </w:t>
      </w:r>
      <w:proofErr w:type="spellStart"/>
      <w:r w:rsidRPr="002F5AD7">
        <w:rPr>
          <w:bCs/>
          <w:color w:val="000000" w:themeColor="text1"/>
        </w:rPr>
        <w:t>Hariadi</w:t>
      </w:r>
      <w:proofErr w:type="spellEnd"/>
      <w:r w:rsidRPr="002F5AD7">
        <w:rPr>
          <w:bCs/>
          <w:color w:val="000000" w:themeColor="text1"/>
        </w:rPr>
        <w:t xml:space="preserve"> RF, Anderson KL, Page C, Volkmann N, </w:t>
      </w:r>
      <w:proofErr w:type="spellStart"/>
      <w:r w:rsidRPr="002F5AD7">
        <w:rPr>
          <w:bCs/>
          <w:color w:val="000000" w:themeColor="text1"/>
        </w:rPr>
        <w:t>Hanein</w:t>
      </w:r>
      <w:proofErr w:type="spellEnd"/>
      <w:r w:rsidRPr="002F5AD7">
        <w:rPr>
          <w:bCs/>
          <w:color w:val="000000" w:themeColor="text1"/>
        </w:rPr>
        <w:t xml:space="preserve"> D, </w:t>
      </w:r>
      <w:proofErr w:type="spellStart"/>
      <w:r w:rsidRPr="002F5AD7">
        <w:rPr>
          <w:bCs/>
          <w:color w:val="000000" w:themeColor="text1"/>
        </w:rPr>
        <w:t>Sivaramakrishnan</w:t>
      </w:r>
      <w:proofErr w:type="spellEnd"/>
      <w:r w:rsidRPr="002F5AD7">
        <w:rPr>
          <w:bCs/>
          <w:color w:val="000000" w:themeColor="text1"/>
        </w:rPr>
        <w:t xml:space="preserve"> S, </w:t>
      </w:r>
      <w:proofErr w:type="spellStart"/>
      <w:r w:rsidRPr="002F5AD7">
        <w:rPr>
          <w:bCs/>
          <w:color w:val="000000" w:themeColor="text1"/>
        </w:rPr>
        <w:t>Kozlov</w:t>
      </w:r>
      <w:proofErr w:type="spellEnd"/>
      <w:r w:rsidRPr="002F5AD7">
        <w:rPr>
          <w:bCs/>
          <w:color w:val="000000" w:themeColor="text1"/>
        </w:rPr>
        <w:t xml:space="preserve"> MM, </w:t>
      </w:r>
      <w:proofErr w:type="spellStart"/>
      <w:r w:rsidRPr="002F5AD7">
        <w:rPr>
          <w:bCs/>
          <w:color w:val="000000" w:themeColor="text1"/>
        </w:rPr>
        <w:t>Bershadsky</w:t>
      </w:r>
      <w:proofErr w:type="spellEnd"/>
      <w:r w:rsidRPr="002F5AD7">
        <w:rPr>
          <w:bCs/>
          <w:color w:val="000000" w:themeColor="text1"/>
        </w:rPr>
        <w:t xml:space="preserve"> AD. Cellular chirality arising from the self</w:t>
      </w:r>
      <w:r w:rsidRPr="002F5AD7">
        <w:rPr>
          <w:rFonts w:ascii="Cambria Math" w:hAnsi="Cambria Math" w:cs="Cambria Math"/>
          <w:bCs/>
          <w:color w:val="000000" w:themeColor="text1"/>
        </w:rPr>
        <w:t>‑</w:t>
      </w:r>
      <w:r w:rsidRPr="002F5AD7">
        <w:rPr>
          <w:bCs/>
          <w:color w:val="000000" w:themeColor="text1"/>
        </w:rPr>
        <w:t xml:space="preserve">organization of </w:t>
      </w:r>
      <w:r w:rsidRPr="007B77B1">
        <w:rPr>
          <w:bCs/>
          <w:color w:val="000000" w:themeColor="text1"/>
        </w:rPr>
        <w:t>the actin cytoskeleton. Nature Cell Biol. 2015; 17(4):445</w:t>
      </w:r>
      <w:r w:rsidRPr="007B77B1">
        <w:rPr>
          <w:rFonts w:ascii="Cambria Math" w:hAnsi="Cambria Math" w:cs="Cambria Math"/>
          <w:bCs/>
          <w:color w:val="000000" w:themeColor="text1"/>
        </w:rPr>
        <w:t>‑</w:t>
      </w:r>
      <w:r w:rsidRPr="007B77B1">
        <w:rPr>
          <w:bCs/>
          <w:color w:val="000000" w:themeColor="text1"/>
        </w:rPr>
        <w:t xml:space="preserve">457. </w:t>
      </w:r>
      <w:hyperlink r:id="rId29" w:history="1">
        <w:r w:rsidRPr="007B77B1">
          <w:rPr>
            <w:bCs/>
            <w:color w:val="000000" w:themeColor="text1"/>
            <w:u w:val="single"/>
          </w:rPr>
          <w:t>https://doi.org/10.1038/ncb3137</w:t>
        </w:r>
      </w:hyperlink>
      <w:r w:rsidRPr="007B77B1">
        <w:rPr>
          <w:bCs/>
          <w:color w:val="000000" w:themeColor="text1"/>
        </w:rPr>
        <w:t>.</w:t>
      </w:r>
    </w:p>
    <w:p w14:paraId="11BCD70B" w14:textId="1610D837" w:rsidR="0051689C" w:rsidRPr="007B77B1" w:rsidRDefault="0051689C" w:rsidP="002F5E50">
      <w:pPr>
        <w:numPr>
          <w:ilvl w:val="0"/>
          <w:numId w:val="28"/>
        </w:numPr>
        <w:contextualSpacing/>
        <w:rPr>
          <w:rFonts w:eastAsiaTheme="minorEastAsia"/>
          <w:color w:val="000000" w:themeColor="text1"/>
          <w:lang w:val="en-GB"/>
        </w:rPr>
      </w:pPr>
      <w:r w:rsidRPr="007B77B1">
        <w:rPr>
          <w:rFonts w:eastAsiaTheme="minorEastAsia"/>
          <w:color w:val="000000" w:themeColor="text1"/>
          <w:lang w:val="fr-FR"/>
        </w:rPr>
        <w:t xml:space="preserve">Qi Y, Zhang Q, Liu W, Du X, Wang H, Hu W, </w:t>
      </w:r>
      <w:proofErr w:type="spellStart"/>
      <w:r w:rsidRPr="007B77B1">
        <w:rPr>
          <w:rFonts w:eastAsiaTheme="minorEastAsia"/>
          <w:color w:val="000000" w:themeColor="text1"/>
          <w:lang w:val="fr-FR"/>
        </w:rPr>
        <w:t>Gu</w:t>
      </w:r>
      <w:proofErr w:type="spellEnd"/>
      <w:r w:rsidRPr="007B77B1">
        <w:rPr>
          <w:rFonts w:eastAsiaTheme="minorEastAsia"/>
          <w:color w:val="000000" w:themeColor="text1"/>
          <w:lang w:val="fr-FR"/>
        </w:rPr>
        <w:t xml:space="preserve"> J. </w:t>
      </w:r>
      <w:r w:rsidRPr="007B77B1">
        <w:rPr>
          <w:rFonts w:eastAsiaTheme="minorEastAsia"/>
          <w:color w:val="000000" w:themeColor="text1"/>
          <w:lang w:val="en-GB"/>
        </w:rPr>
        <w:t xml:space="preserve">Membrane stiffening by STOML3 facilitates </w:t>
      </w:r>
      <w:proofErr w:type="spellStart"/>
      <w:r w:rsidRPr="007B77B1">
        <w:rPr>
          <w:rFonts w:eastAsiaTheme="minorEastAsia"/>
          <w:color w:val="000000" w:themeColor="text1"/>
          <w:lang w:val="en-GB"/>
        </w:rPr>
        <w:t>mechanosensation</w:t>
      </w:r>
      <w:proofErr w:type="spellEnd"/>
      <w:r w:rsidRPr="007B77B1">
        <w:rPr>
          <w:rFonts w:eastAsiaTheme="minorEastAsia"/>
          <w:color w:val="000000" w:themeColor="text1"/>
          <w:lang w:val="en-GB"/>
        </w:rPr>
        <w:t xml:space="preserve"> in sensory neurons. Nature Comm. 2015; 6:9512. </w:t>
      </w:r>
      <w:hyperlink r:id="rId30" w:history="1">
        <w:r w:rsidRPr="007B77B1">
          <w:rPr>
            <w:rStyle w:val="Hyperlink"/>
            <w:rFonts w:eastAsiaTheme="minorEastAsia"/>
            <w:color w:val="000000" w:themeColor="text1"/>
            <w:lang w:val="en-GB"/>
          </w:rPr>
          <w:t>https://doi.org/10.1038/ncomms9512</w:t>
        </w:r>
      </w:hyperlink>
      <w:r w:rsidRPr="007B77B1">
        <w:rPr>
          <w:rFonts w:eastAsiaTheme="minorEastAsia"/>
          <w:color w:val="000000" w:themeColor="text1"/>
          <w:lang w:val="en-GB"/>
        </w:rPr>
        <w:t>.</w:t>
      </w:r>
    </w:p>
    <w:p w14:paraId="2881D744" w14:textId="520C8F59" w:rsidR="0051689C" w:rsidRPr="007B77B1" w:rsidRDefault="0051689C" w:rsidP="002F5E50">
      <w:pPr>
        <w:numPr>
          <w:ilvl w:val="0"/>
          <w:numId w:val="28"/>
        </w:numPr>
        <w:contextualSpacing/>
        <w:rPr>
          <w:rFonts w:eastAsiaTheme="minorEastAsia"/>
          <w:color w:val="000000" w:themeColor="text1"/>
          <w:lang w:val="en-GB"/>
        </w:rPr>
      </w:pPr>
      <w:proofErr w:type="spellStart"/>
      <w:r w:rsidRPr="007B77B1">
        <w:rPr>
          <w:rFonts w:eastAsiaTheme="minorEastAsia"/>
          <w:color w:val="000000" w:themeColor="text1"/>
          <w:lang w:val="en-GB"/>
        </w:rPr>
        <w:t>Glogowska</w:t>
      </w:r>
      <w:proofErr w:type="spellEnd"/>
      <w:r w:rsidRPr="007B77B1">
        <w:rPr>
          <w:rFonts w:eastAsiaTheme="minorEastAsia"/>
          <w:color w:val="000000" w:themeColor="text1"/>
          <w:lang w:val="en-GB"/>
        </w:rPr>
        <w:t xml:space="preserve"> E, Jose GP, Dias </w:t>
      </w:r>
      <w:proofErr w:type="spellStart"/>
      <w:r w:rsidRPr="007B77B1">
        <w:rPr>
          <w:rFonts w:eastAsiaTheme="minorEastAsia"/>
          <w:color w:val="000000" w:themeColor="text1"/>
          <w:lang w:val="en-GB"/>
        </w:rPr>
        <w:t>Araújo</w:t>
      </w:r>
      <w:proofErr w:type="spellEnd"/>
      <w:r w:rsidRPr="007B77B1">
        <w:rPr>
          <w:rFonts w:eastAsiaTheme="minorEastAsia"/>
          <w:color w:val="000000" w:themeColor="text1"/>
          <w:lang w:val="en-GB"/>
        </w:rPr>
        <w:t xml:space="preserve"> AR, </w:t>
      </w:r>
      <w:proofErr w:type="spellStart"/>
      <w:r w:rsidRPr="007B77B1">
        <w:rPr>
          <w:rFonts w:eastAsiaTheme="minorEastAsia"/>
          <w:color w:val="000000" w:themeColor="text1"/>
          <w:lang w:val="en-GB"/>
        </w:rPr>
        <w:t>Arhatte</w:t>
      </w:r>
      <w:proofErr w:type="spellEnd"/>
      <w:r w:rsidRPr="007B77B1">
        <w:rPr>
          <w:rFonts w:eastAsiaTheme="minorEastAsia"/>
          <w:color w:val="000000" w:themeColor="text1"/>
          <w:lang w:val="en-GB"/>
        </w:rPr>
        <w:t xml:space="preserve"> M, </w:t>
      </w:r>
      <w:proofErr w:type="spellStart"/>
      <w:r w:rsidRPr="007B77B1">
        <w:rPr>
          <w:rFonts w:eastAsiaTheme="minorEastAsia"/>
          <w:color w:val="000000" w:themeColor="text1"/>
          <w:lang w:val="en-GB"/>
        </w:rPr>
        <w:t>Divita</w:t>
      </w:r>
      <w:proofErr w:type="spellEnd"/>
      <w:r w:rsidRPr="007B77B1">
        <w:rPr>
          <w:rFonts w:eastAsiaTheme="minorEastAsia"/>
          <w:color w:val="000000" w:themeColor="text1"/>
          <w:lang w:val="en-GB"/>
        </w:rPr>
        <w:t xml:space="preserve"> R, </w:t>
      </w:r>
      <w:proofErr w:type="spellStart"/>
      <w:r w:rsidRPr="007B77B1">
        <w:rPr>
          <w:rFonts w:eastAsiaTheme="minorEastAsia"/>
          <w:color w:val="000000" w:themeColor="text1"/>
          <w:lang w:val="en-GB"/>
        </w:rPr>
        <w:t>Borowczyk</w:t>
      </w:r>
      <w:proofErr w:type="spellEnd"/>
      <w:r w:rsidRPr="007B77B1">
        <w:rPr>
          <w:rFonts w:eastAsiaTheme="minorEastAsia"/>
          <w:color w:val="000000" w:themeColor="text1"/>
          <w:lang w:val="en-GB"/>
        </w:rPr>
        <w:t xml:space="preserve"> C, </w:t>
      </w:r>
      <w:proofErr w:type="spellStart"/>
      <w:r w:rsidRPr="007B77B1">
        <w:rPr>
          <w:rFonts w:eastAsiaTheme="minorEastAsia"/>
          <w:color w:val="000000" w:themeColor="text1"/>
          <w:lang w:val="en-GB"/>
        </w:rPr>
        <w:t>Barouillet</w:t>
      </w:r>
      <w:proofErr w:type="spellEnd"/>
      <w:r w:rsidRPr="007B77B1">
        <w:rPr>
          <w:rFonts w:eastAsiaTheme="minorEastAsia"/>
          <w:color w:val="000000" w:themeColor="text1"/>
          <w:lang w:val="en-GB"/>
        </w:rPr>
        <w:t xml:space="preserve"> T, Wang B, </w:t>
      </w:r>
      <w:proofErr w:type="spellStart"/>
      <w:r w:rsidRPr="007B77B1">
        <w:rPr>
          <w:rFonts w:eastAsiaTheme="minorEastAsia"/>
          <w:color w:val="000000" w:themeColor="text1"/>
          <w:lang w:val="en-GB"/>
        </w:rPr>
        <w:t>Brau</w:t>
      </w:r>
      <w:proofErr w:type="spellEnd"/>
      <w:r w:rsidRPr="007B77B1">
        <w:rPr>
          <w:rFonts w:eastAsiaTheme="minorEastAsia"/>
          <w:color w:val="000000" w:themeColor="text1"/>
          <w:lang w:val="en-GB"/>
        </w:rPr>
        <w:t xml:space="preserve"> F, </w:t>
      </w:r>
      <w:proofErr w:type="spellStart"/>
      <w:r w:rsidRPr="007B77B1">
        <w:rPr>
          <w:rFonts w:eastAsiaTheme="minorEastAsia"/>
          <w:color w:val="000000" w:themeColor="text1"/>
          <w:lang w:val="en-GB"/>
        </w:rPr>
        <w:t>Peyronnet</w:t>
      </w:r>
      <w:proofErr w:type="spellEnd"/>
      <w:r w:rsidRPr="007B77B1">
        <w:rPr>
          <w:rFonts w:eastAsiaTheme="minorEastAsia"/>
          <w:color w:val="000000" w:themeColor="text1"/>
          <w:lang w:val="en-GB"/>
        </w:rPr>
        <w:t xml:space="preserve"> R, Patel A, </w:t>
      </w:r>
      <w:proofErr w:type="spellStart"/>
      <w:r w:rsidRPr="007B77B1">
        <w:rPr>
          <w:rFonts w:eastAsiaTheme="minorEastAsia"/>
          <w:color w:val="000000" w:themeColor="text1"/>
          <w:lang w:val="en-GB"/>
        </w:rPr>
        <w:t>Mesmin</w:t>
      </w:r>
      <w:proofErr w:type="spellEnd"/>
      <w:r w:rsidRPr="007B77B1">
        <w:rPr>
          <w:rFonts w:eastAsiaTheme="minorEastAsia"/>
          <w:color w:val="000000" w:themeColor="text1"/>
          <w:lang w:val="en-GB"/>
        </w:rPr>
        <w:t xml:space="preserve"> B, </w:t>
      </w:r>
      <w:proofErr w:type="spellStart"/>
      <w:r w:rsidRPr="007B77B1">
        <w:rPr>
          <w:rFonts w:eastAsiaTheme="minorEastAsia"/>
          <w:color w:val="000000" w:themeColor="text1"/>
          <w:lang w:val="en-GB"/>
        </w:rPr>
        <w:t>Harayama</w:t>
      </w:r>
      <w:proofErr w:type="spellEnd"/>
      <w:r w:rsidRPr="007B77B1">
        <w:rPr>
          <w:rFonts w:eastAsiaTheme="minorEastAsia"/>
          <w:color w:val="000000" w:themeColor="text1"/>
          <w:lang w:val="en-GB"/>
        </w:rPr>
        <w:t xml:space="preserve"> T, </w:t>
      </w:r>
      <w:proofErr w:type="spellStart"/>
      <w:r w:rsidRPr="007B77B1">
        <w:rPr>
          <w:rFonts w:eastAsiaTheme="minorEastAsia"/>
          <w:color w:val="000000" w:themeColor="text1"/>
          <w:lang w:val="en-GB"/>
        </w:rPr>
        <w:t>Antonny</w:t>
      </w:r>
      <w:proofErr w:type="spellEnd"/>
      <w:r w:rsidRPr="007B77B1">
        <w:rPr>
          <w:rFonts w:eastAsiaTheme="minorEastAsia"/>
          <w:color w:val="000000" w:themeColor="text1"/>
          <w:lang w:val="en-GB"/>
        </w:rPr>
        <w:t xml:space="preserve"> B, </w:t>
      </w:r>
      <w:proofErr w:type="spellStart"/>
      <w:r w:rsidRPr="007B77B1">
        <w:rPr>
          <w:rFonts w:eastAsiaTheme="minorEastAsia"/>
          <w:color w:val="000000" w:themeColor="text1"/>
          <w:lang w:val="en-GB"/>
        </w:rPr>
        <w:t>Xu</w:t>
      </w:r>
      <w:proofErr w:type="spellEnd"/>
      <w:r w:rsidRPr="007B77B1">
        <w:rPr>
          <w:rFonts w:eastAsiaTheme="minorEastAsia"/>
          <w:color w:val="000000" w:themeColor="text1"/>
          <w:lang w:val="en-GB"/>
        </w:rPr>
        <w:t xml:space="preserve"> A, </w:t>
      </w:r>
      <w:proofErr w:type="spellStart"/>
      <w:r w:rsidRPr="007B77B1">
        <w:rPr>
          <w:rFonts w:eastAsiaTheme="minorEastAsia"/>
          <w:color w:val="000000" w:themeColor="text1"/>
          <w:lang w:val="en-GB"/>
        </w:rPr>
        <w:t>Yvan</w:t>
      </w:r>
      <w:r w:rsidRPr="007B77B1">
        <w:rPr>
          <w:rFonts w:ascii="Cambria Math" w:eastAsiaTheme="minorEastAsia" w:hAnsi="Cambria Math" w:cs="Cambria Math"/>
          <w:color w:val="000000" w:themeColor="text1"/>
          <w:lang w:val="en-GB"/>
        </w:rPr>
        <w:t>‑</w:t>
      </w:r>
      <w:r w:rsidRPr="007B77B1">
        <w:rPr>
          <w:rFonts w:eastAsiaTheme="minorEastAsia"/>
          <w:color w:val="000000" w:themeColor="text1"/>
          <w:lang w:val="en-GB"/>
        </w:rPr>
        <w:t>Charvet</w:t>
      </w:r>
      <w:proofErr w:type="spellEnd"/>
      <w:r w:rsidRPr="007B77B1">
        <w:rPr>
          <w:rFonts w:eastAsiaTheme="minorEastAsia"/>
          <w:color w:val="000000" w:themeColor="text1"/>
          <w:lang w:val="en-GB"/>
        </w:rPr>
        <w:t xml:space="preserve"> L, </w:t>
      </w:r>
      <w:proofErr w:type="spellStart"/>
      <w:r w:rsidRPr="007B77B1">
        <w:rPr>
          <w:rFonts w:eastAsiaTheme="minorEastAsia"/>
          <w:color w:val="000000" w:themeColor="text1"/>
          <w:lang w:val="en-GB"/>
        </w:rPr>
        <w:t>Honor</w:t>
      </w:r>
      <w:r w:rsidRPr="007B77B1">
        <w:rPr>
          <w:rFonts w:ascii="Calibri" w:eastAsiaTheme="minorEastAsia" w:hAnsi="Calibri" w:cs="Calibri"/>
          <w:color w:val="000000" w:themeColor="text1"/>
          <w:lang w:val="en-GB"/>
        </w:rPr>
        <w:t>é</w:t>
      </w:r>
      <w:proofErr w:type="spellEnd"/>
      <w:r w:rsidRPr="007B77B1">
        <w:rPr>
          <w:rFonts w:eastAsiaTheme="minorEastAsia"/>
          <w:color w:val="000000" w:themeColor="text1"/>
          <w:lang w:val="en-GB"/>
        </w:rPr>
        <w:t xml:space="preserve"> E. Potentiation of macrophage PIEZO1 by </w:t>
      </w:r>
      <w:proofErr w:type="spellStart"/>
      <w:r w:rsidRPr="007B77B1">
        <w:rPr>
          <w:rFonts w:eastAsiaTheme="minorEastAsia"/>
          <w:color w:val="000000" w:themeColor="text1"/>
          <w:lang w:val="en-GB"/>
        </w:rPr>
        <w:t>atherogenic</w:t>
      </w:r>
      <w:proofErr w:type="spellEnd"/>
      <w:r w:rsidRPr="007B77B1">
        <w:rPr>
          <w:rFonts w:eastAsiaTheme="minorEastAsia"/>
          <w:color w:val="000000" w:themeColor="text1"/>
          <w:lang w:val="en-GB"/>
        </w:rPr>
        <w:t xml:space="preserve"> 7</w:t>
      </w:r>
      <w:r w:rsidRPr="007B77B1">
        <w:rPr>
          <w:rFonts w:ascii="Cambria Math" w:eastAsiaTheme="minorEastAsia" w:hAnsi="Cambria Math" w:cs="Cambria Math"/>
          <w:color w:val="000000" w:themeColor="text1"/>
          <w:lang w:val="en-GB"/>
        </w:rPr>
        <w:t>‑</w:t>
      </w:r>
      <w:r w:rsidRPr="007B77B1">
        <w:rPr>
          <w:rFonts w:eastAsiaTheme="minorEastAsia"/>
          <w:color w:val="000000" w:themeColor="text1"/>
          <w:lang w:val="en-GB"/>
        </w:rPr>
        <w:t xml:space="preserve">ketocholesterol. Cell Rep. 2025; 44(4):115542, </w:t>
      </w:r>
      <w:hyperlink r:id="rId31" w:history="1">
        <w:r w:rsidRPr="007B77B1">
          <w:rPr>
            <w:rStyle w:val="Hyperlink"/>
            <w:rFonts w:eastAsiaTheme="minorEastAsia"/>
            <w:color w:val="000000" w:themeColor="text1"/>
            <w:lang w:val="en-GB"/>
          </w:rPr>
          <w:t>https://doi.org/10.1016/j.celrep.2025.115542</w:t>
        </w:r>
      </w:hyperlink>
      <w:r w:rsidRPr="007B77B1">
        <w:rPr>
          <w:rFonts w:eastAsiaTheme="minorEastAsia"/>
          <w:color w:val="000000" w:themeColor="text1"/>
          <w:lang w:val="en-GB"/>
        </w:rPr>
        <w:t>.</w:t>
      </w:r>
    </w:p>
    <w:p w14:paraId="0F8704BE" w14:textId="051C206D" w:rsidR="00A61932" w:rsidRPr="007B77B1" w:rsidRDefault="00A61932" w:rsidP="002F5E50">
      <w:pPr>
        <w:numPr>
          <w:ilvl w:val="0"/>
          <w:numId w:val="28"/>
        </w:numPr>
        <w:contextualSpacing/>
        <w:rPr>
          <w:bCs/>
          <w:color w:val="000000" w:themeColor="text1"/>
        </w:rPr>
      </w:pPr>
      <w:proofErr w:type="spellStart"/>
      <w:r w:rsidRPr="007B77B1">
        <w:rPr>
          <w:bCs/>
          <w:color w:val="000000" w:themeColor="text1"/>
        </w:rPr>
        <w:lastRenderedPageBreak/>
        <w:t>Karbalaei</w:t>
      </w:r>
      <w:proofErr w:type="spellEnd"/>
      <w:r w:rsidRPr="007B77B1">
        <w:rPr>
          <w:bCs/>
          <w:color w:val="000000" w:themeColor="text1"/>
        </w:rPr>
        <w:t xml:space="preserve"> A, Kumar R, Cho HJ. </w:t>
      </w:r>
      <w:proofErr w:type="spellStart"/>
      <w:r w:rsidRPr="007B77B1">
        <w:rPr>
          <w:bCs/>
          <w:color w:val="000000" w:themeColor="text1"/>
        </w:rPr>
        <w:t>Thermocapillarity</w:t>
      </w:r>
      <w:proofErr w:type="spellEnd"/>
      <w:r w:rsidRPr="007B77B1">
        <w:rPr>
          <w:bCs/>
          <w:color w:val="000000" w:themeColor="text1"/>
        </w:rPr>
        <w:t xml:space="preserve"> in Microfluidics—A Review. </w:t>
      </w:r>
      <w:proofErr w:type="spellStart"/>
      <w:r w:rsidRPr="007B77B1">
        <w:rPr>
          <w:bCs/>
          <w:color w:val="000000" w:themeColor="text1"/>
        </w:rPr>
        <w:t>Micromachines</w:t>
      </w:r>
      <w:proofErr w:type="spellEnd"/>
      <w:r w:rsidRPr="007B77B1">
        <w:rPr>
          <w:bCs/>
          <w:color w:val="000000" w:themeColor="text1"/>
        </w:rPr>
        <w:t xml:space="preserve"> 2016; 7:13; doi</w:t>
      </w:r>
      <w:proofErr w:type="gramStart"/>
      <w:r w:rsidRPr="007B77B1">
        <w:rPr>
          <w:bCs/>
          <w:color w:val="000000" w:themeColor="text1"/>
        </w:rPr>
        <w:t>:10.3390</w:t>
      </w:r>
      <w:proofErr w:type="gramEnd"/>
      <w:r w:rsidRPr="007B77B1">
        <w:rPr>
          <w:bCs/>
          <w:color w:val="000000" w:themeColor="text1"/>
        </w:rPr>
        <w:t>/mi7010013.</w:t>
      </w:r>
    </w:p>
    <w:p w14:paraId="49CDA43F" w14:textId="4E279EE4" w:rsidR="00A61932" w:rsidRPr="007B77B1" w:rsidRDefault="00A61932" w:rsidP="00A61932">
      <w:pPr>
        <w:numPr>
          <w:ilvl w:val="0"/>
          <w:numId w:val="28"/>
        </w:numPr>
        <w:contextualSpacing/>
        <w:rPr>
          <w:bCs/>
          <w:color w:val="000000" w:themeColor="text1"/>
        </w:rPr>
      </w:pPr>
      <w:proofErr w:type="spellStart"/>
      <w:r w:rsidRPr="007B77B1">
        <w:rPr>
          <w:bCs/>
          <w:color w:val="000000" w:themeColor="text1"/>
        </w:rPr>
        <w:t>Binysh</w:t>
      </w:r>
      <w:proofErr w:type="spellEnd"/>
      <w:r w:rsidRPr="007B77B1">
        <w:rPr>
          <w:bCs/>
          <w:color w:val="000000" w:themeColor="text1"/>
        </w:rPr>
        <w:t xml:space="preserve"> J, </w:t>
      </w:r>
      <w:proofErr w:type="spellStart"/>
      <w:r w:rsidRPr="007B77B1">
        <w:rPr>
          <w:bCs/>
          <w:color w:val="000000" w:themeColor="text1"/>
        </w:rPr>
        <w:t>Wilks</w:t>
      </w:r>
      <w:proofErr w:type="spellEnd"/>
      <w:r w:rsidRPr="007B77B1">
        <w:rPr>
          <w:bCs/>
          <w:color w:val="000000" w:themeColor="text1"/>
        </w:rPr>
        <w:t xml:space="preserve"> TR, </w:t>
      </w:r>
      <w:proofErr w:type="spellStart"/>
      <w:r w:rsidRPr="007B77B1">
        <w:rPr>
          <w:bCs/>
          <w:color w:val="000000" w:themeColor="text1"/>
        </w:rPr>
        <w:t>Souslov</w:t>
      </w:r>
      <w:proofErr w:type="spellEnd"/>
      <w:r w:rsidRPr="007B77B1">
        <w:rPr>
          <w:bCs/>
          <w:color w:val="000000" w:themeColor="text1"/>
        </w:rPr>
        <w:t xml:space="preserve"> A. Active </w:t>
      </w:r>
      <w:proofErr w:type="spellStart"/>
      <w:r w:rsidRPr="007B77B1">
        <w:rPr>
          <w:bCs/>
          <w:color w:val="000000" w:themeColor="text1"/>
        </w:rPr>
        <w:t>elastocapillarity</w:t>
      </w:r>
      <w:proofErr w:type="spellEnd"/>
      <w:r w:rsidRPr="007B77B1">
        <w:rPr>
          <w:bCs/>
          <w:color w:val="000000" w:themeColor="text1"/>
        </w:rPr>
        <w:t xml:space="preserve"> in soft solids with negative surface tension. Sci. Adv. 2022; 8:eabk3079, DOI: 10.1126/sciadv.abk307.</w:t>
      </w:r>
    </w:p>
    <w:p w14:paraId="7122D9B4" w14:textId="2009EF64" w:rsidR="00A61932" w:rsidRPr="007B77B1" w:rsidRDefault="00A61932" w:rsidP="00A61932">
      <w:pPr>
        <w:numPr>
          <w:ilvl w:val="0"/>
          <w:numId w:val="28"/>
        </w:numPr>
        <w:contextualSpacing/>
        <w:rPr>
          <w:bCs/>
          <w:color w:val="000000" w:themeColor="text1"/>
        </w:rPr>
      </w:pPr>
      <w:proofErr w:type="spellStart"/>
      <w:r w:rsidRPr="007B77B1">
        <w:rPr>
          <w:bCs/>
          <w:color w:val="000000" w:themeColor="text1"/>
        </w:rPr>
        <w:t>Podlubny</w:t>
      </w:r>
      <w:proofErr w:type="spellEnd"/>
      <w:r w:rsidRPr="007B77B1">
        <w:rPr>
          <w:bCs/>
          <w:color w:val="000000" w:themeColor="text1"/>
        </w:rPr>
        <w:t xml:space="preserve"> I. Fractional Differential Equations, Mathematics in Science and Engineering, ed. Ames WF San Diego, London: Academic Press 1999; 198, pp. 78, ISBN 0 -1 2 S5H810 -2.</w:t>
      </w:r>
    </w:p>
    <w:p w14:paraId="18AD7B16" w14:textId="2BA17593" w:rsidR="002179C3" w:rsidRPr="007B77B1" w:rsidRDefault="00D15A0F" w:rsidP="002F5E50">
      <w:pPr>
        <w:numPr>
          <w:ilvl w:val="0"/>
          <w:numId w:val="28"/>
        </w:numPr>
        <w:contextualSpacing/>
        <w:rPr>
          <w:rFonts w:eastAsiaTheme="minorEastAsia"/>
          <w:color w:val="000000" w:themeColor="text1"/>
          <w:lang w:val="en-GB"/>
        </w:rPr>
      </w:pPr>
      <w:proofErr w:type="spellStart"/>
      <w:r w:rsidRPr="007B77B1">
        <w:rPr>
          <w:bCs/>
          <w:color w:val="000000" w:themeColor="text1"/>
        </w:rPr>
        <w:t>Pajic-Lijakovic</w:t>
      </w:r>
      <w:proofErr w:type="spellEnd"/>
      <w:r w:rsidRPr="007B77B1">
        <w:rPr>
          <w:bCs/>
          <w:color w:val="000000" w:themeColor="text1"/>
        </w:rPr>
        <w:t xml:space="preserve"> I, </w:t>
      </w:r>
      <w:proofErr w:type="spellStart"/>
      <w:r w:rsidRPr="007B77B1">
        <w:rPr>
          <w:bCs/>
          <w:color w:val="000000" w:themeColor="text1"/>
        </w:rPr>
        <w:t>Milivojevic</w:t>
      </w:r>
      <w:proofErr w:type="spellEnd"/>
      <w:r w:rsidR="0001241D" w:rsidRPr="007B77B1">
        <w:rPr>
          <w:bCs/>
          <w:color w:val="000000" w:themeColor="text1"/>
        </w:rPr>
        <w:t xml:space="preserve"> M. Modeling analysis of the lipid bilayer-cytoskeleton coupling in erythrocyte membrane. </w:t>
      </w:r>
      <w:proofErr w:type="spellStart"/>
      <w:r w:rsidR="0001241D" w:rsidRPr="007B77B1">
        <w:rPr>
          <w:bCs/>
          <w:color w:val="000000" w:themeColor="text1"/>
        </w:rPr>
        <w:t>Biomech</w:t>
      </w:r>
      <w:proofErr w:type="spellEnd"/>
      <w:r w:rsidR="0001241D" w:rsidRPr="007B77B1">
        <w:rPr>
          <w:bCs/>
          <w:color w:val="000000" w:themeColor="text1"/>
        </w:rPr>
        <w:t xml:space="preserve">. Model. </w:t>
      </w:r>
      <w:proofErr w:type="spellStart"/>
      <w:r w:rsidR="0001241D" w:rsidRPr="007B77B1">
        <w:rPr>
          <w:bCs/>
          <w:color w:val="000000" w:themeColor="text1"/>
        </w:rPr>
        <w:t>Mechanobiol</w:t>
      </w:r>
      <w:proofErr w:type="spellEnd"/>
      <w:r w:rsidR="0001241D" w:rsidRPr="007B77B1">
        <w:rPr>
          <w:bCs/>
          <w:color w:val="000000" w:themeColor="text1"/>
        </w:rPr>
        <w:t>. 2014; 13(5):1097-1104, DOI: 10.1007/s10237-014-0559-7.</w:t>
      </w:r>
    </w:p>
    <w:p w14:paraId="5A2CCB34" w14:textId="66550010" w:rsidR="002179C3" w:rsidRPr="007B77B1" w:rsidRDefault="002179C3" w:rsidP="002F5E50">
      <w:pPr>
        <w:numPr>
          <w:ilvl w:val="0"/>
          <w:numId w:val="28"/>
        </w:numPr>
        <w:contextualSpacing/>
        <w:rPr>
          <w:bCs/>
          <w:color w:val="000000" w:themeColor="text1"/>
        </w:rPr>
      </w:pPr>
      <w:r w:rsidRPr="007B77B1">
        <w:rPr>
          <w:rFonts w:eastAsiaTheme="minorEastAsia"/>
          <w:color w:val="000000" w:themeColor="text1"/>
          <w:lang w:val="en-GB"/>
        </w:rPr>
        <w:t xml:space="preserve">Landau LD and </w:t>
      </w:r>
      <w:proofErr w:type="spellStart"/>
      <w:r w:rsidRPr="007B77B1">
        <w:rPr>
          <w:rFonts w:eastAsiaTheme="minorEastAsia"/>
          <w:color w:val="000000" w:themeColor="text1"/>
          <w:lang w:val="en-GB"/>
        </w:rPr>
        <w:t>Lifshitz</w:t>
      </w:r>
      <w:proofErr w:type="spellEnd"/>
      <w:r w:rsidRPr="007B77B1">
        <w:rPr>
          <w:rFonts w:eastAsiaTheme="minorEastAsia"/>
          <w:color w:val="000000" w:themeColor="text1"/>
          <w:lang w:val="en-GB"/>
        </w:rPr>
        <w:t xml:space="preserve"> EM. Fluid Mechanics, 2nd ed., Vol. 6, Elsevier (Butterworth-Heinemann), Oxford, 2013 (reprint of the 1987 edition).</w:t>
      </w:r>
    </w:p>
    <w:p w14:paraId="18E2B1AA" w14:textId="5D1C909B" w:rsidR="002179C3" w:rsidRPr="007B77B1" w:rsidRDefault="002179C3" w:rsidP="002F5E50">
      <w:pPr>
        <w:numPr>
          <w:ilvl w:val="0"/>
          <w:numId w:val="28"/>
        </w:numPr>
        <w:contextualSpacing/>
        <w:rPr>
          <w:bCs/>
          <w:color w:val="000000" w:themeColor="text1"/>
        </w:rPr>
      </w:pPr>
      <w:r w:rsidRPr="007B77B1">
        <w:rPr>
          <w:bCs/>
          <w:color w:val="000000" w:themeColor="text1"/>
        </w:rPr>
        <w:t xml:space="preserve">Sharma V, </w:t>
      </w:r>
      <w:proofErr w:type="spellStart"/>
      <w:r w:rsidRPr="007B77B1">
        <w:rPr>
          <w:bCs/>
          <w:color w:val="000000" w:themeColor="text1"/>
        </w:rPr>
        <w:t>Adebowale</w:t>
      </w:r>
      <w:proofErr w:type="spellEnd"/>
      <w:r w:rsidRPr="007B77B1">
        <w:rPr>
          <w:bCs/>
          <w:color w:val="000000" w:themeColor="text1"/>
        </w:rPr>
        <w:t xml:space="preserve"> K, Gong Z, </w:t>
      </w:r>
      <w:proofErr w:type="spellStart"/>
      <w:r w:rsidRPr="007B77B1">
        <w:rPr>
          <w:bCs/>
          <w:color w:val="000000" w:themeColor="text1"/>
        </w:rPr>
        <w:t>Chaudhuri</w:t>
      </w:r>
      <w:proofErr w:type="spellEnd"/>
      <w:r w:rsidRPr="007B77B1">
        <w:rPr>
          <w:bCs/>
          <w:color w:val="000000" w:themeColor="text1"/>
        </w:rPr>
        <w:t xml:space="preserve"> O, </w:t>
      </w:r>
      <w:proofErr w:type="spellStart"/>
      <w:r w:rsidRPr="007B77B1">
        <w:rPr>
          <w:bCs/>
          <w:color w:val="000000" w:themeColor="text1"/>
        </w:rPr>
        <w:t>Shenoy</w:t>
      </w:r>
      <w:proofErr w:type="spellEnd"/>
      <w:r w:rsidRPr="007B77B1">
        <w:rPr>
          <w:bCs/>
          <w:color w:val="000000" w:themeColor="text1"/>
        </w:rPr>
        <w:t xml:space="preserve"> VB. Glassy adhesion dynamics govern transitions between sub</w:t>
      </w:r>
      <w:r w:rsidRPr="007B77B1">
        <w:rPr>
          <w:rFonts w:ascii="Cambria Math" w:hAnsi="Cambria Math" w:cs="Cambria Math"/>
          <w:bCs/>
          <w:color w:val="000000" w:themeColor="text1"/>
        </w:rPr>
        <w:t>‑</w:t>
      </w:r>
      <w:r w:rsidRPr="007B77B1">
        <w:rPr>
          <w:bCs/>
          <w:color w:val="000000" w:themeColor="text1"/>
        </w:rPr>
        <w:t>diffusive and super</w:t>
      </w:r>
      <w:r w:rsidRPr="007B77B1">
        <w:rPr>
          <w:rFonts w:ascii="Cambria Math" w:hAnsi="Cambria Math" w:cs="Cambria Math"/>
          <w:bCs/>
          <w:color w:val="000000" w:themeColor="text1"/>
        </w:rPr>
        <w:t>‑</w:t>
      </w:r>
      <w:r w:rsidRPr="007B77B1">
        <w:rPr>
          <w:bCs/>
          <w:color w:val="000000" w:themeColor="text1"/>
        </w:rPr>
        <w:t>diffusive cancer cell migration on viscoelastic substrates. Nature Comm. 2026; 17:978. https://doi.org/10.1038/s41467</w:t>
      </w:r>
      <w:r w:rsidRPr="007B77B1">
        <w:rPr>
          <w:rFonts w:ascii="Cambria Math" w:hAnsi="Cambria Math" w:cs="Cambria Math"/>
          <w:bCs/>
          <w:color w:val="000000" w:themeColor="text1"/>
        </w:rPr>
        <w:t>‑</w:t>
      </w:r>
      <w:r w:rsidRPr="007B77B1">
        <w:rPr>
          <w:bCs/>
          <w:color w:val="000000" w:themeColor="text1"/>
        </w:rPr>
        <w:t>025</w:t>
      </w:r>
      <w:r w:rsidRPr="007B77B1">
        <w:rPr>
          <w:rFonts w:ascii="Cambria Math" w:hAnsi="Cambria Math" w:cs="Cambria Math"/>
          <w:bCs/>
          <w:color w:val="000000" w:themeColor="text1"/>
        </w:rPr>
        <w:t>‑</w:t>
      </w:r>
      <w:r w:rsidRPr="007B77B1">
        <w:rPr>
          <w:bCs/>
          <w:color w:val="000000" w:themeColor="text1"/>
        </w:rPr>
        <w:t>67709</w:t>
      </w:r>
      <w:r w:rsidRPr="007B77B1">
        <w:rPr>
          <w:rFonts w:ascii="Cambria Math" w:hAnsi="Cambria Math" w:cs="Cambria Math"/>
          <w:bCs/>
          <w:color w:val="000000" w:themeColor="text1"/>
        </w:rPr>
        <w:t>‑</w:t>
      </w:r>
      <w:r w:rsidRPr="007B77B1">
        <w:rPr>
          <w:bCs/>
          <w:color w:val="000000" w:themeColor="text1"/>
        </w:rPr>
        <w:t>1.</w:t>
      </w:r>
    </w:p>
    <w:p w14:paraId="74757334" w14:textId="6BCC0A97" w:rsidR="002179C3" w:rsidRPr="00723EEE" w:rsidRDefault="002179C3" w:rsidP="002179C3">
      <w:pPr>
        <w:numPr>
          <w:ilvl w:val="0"/>
          <w:numId w:val="28"/>
        </w:numPr>
        <w:contextualSpacing/>
        <w:rPr>
          <w:bCs/>
          <w:color w:val="000000" w:themeColor="text1"/>
        </w:rPr>
      </w:pPr>
      <w:r w:rsidRPr="007B77B1">
        <w:rPr>
          <w:bCs/>
          <w:color w:val="000000" w:themeColor="text1"/>
        </w:rPr>
        <w:t xml:space="preserve">Yang B, </w:t>
      </w:r>
      <w:proofErr w:type="spellStart"/>
      <w:r w:rsidRPr="007B77B1">
        <w:rPr>
          <w:bCs/>
          <w:color w:val="000000" w:themeColor="text1"/>
        </w:rPr>
        <w:t>Wolfenson</w:t>
      </w:r>
      <w:proofErr w:type="spellEnd"/>
      <w:r w:rsidRPr="007B77B1">
        <w:rPr>
          <w:bCs/>
          <w:color w:val="000000" w:themeColor="text1"/>
        </w:rPr>
        <w:t xml:space="preserve"> </w:t>
      </w:r>
      <w:r w:rsidRPr="00723EEE">
        <w:rPr>
          <w:bCs/>
          <w:color w:val="000000" w:themeColor="text1"/>
        </w:rPr>
        <w:t xml:space="preserve">H, Chung VY, </w:t>
      </w:r>
      <w:proofErr w:type="spellStart"/>
      <w:r w:rsidRPr="00723EEE">
        <w:rPr>
          <w:bCs/>
          <w:color w:val="000000" w:themeColor="text1"/>
        </w:rPr>
        <w:t>Nakazawa</w:t>
      </w:r>
      <w:proofErr w:type="spellEnd"/>
      <w:r w:rsidRPr="00723EEE">
        <w:rPr>
          <w:bCs/>
          <w:color w:val="000000" w:themeColor="text1"/>
        </w:rPr>
        <w:t xml:space="preserve"> N, Liu S, Hu J, R. Huang RY, </w:t>
      </w:r>
      <w:proofErr w:type="spellStart"/>
      <w:r w:rsidRPr="00723EEE">
        <w:rPr>
          <w:bCs/>
          <w:color w:val="000000" w:themeColor="text1"/>
        </w:rPr>
        <w:t>Sheetz</w:t>
      </w:r>
      <w:proofErr w:type="spellEnd"/>
      <w:r w:rsidRPr="00723EEE">
        <w:rPr>
          <w:bCs/>
          <w:color w:val="000000" w:themeColor="text1"/>
        </w:rPr>
        <w:t xml:space="preserve"> MP, </w:t>
      </w:r>
      <w:proofErr w:type="gramStart"/>
      <w:r w:rsidRPr="00723EEE">
        <w:rPr>
          <w:bCs/>
          <w:color w:val="000000" w:themeColor="text1"/>
        </w:rPr>
        <w:t>Stopping</w:t>
      </w:r>
      <w:proofErr w:type="gramEnd"/>
      <w:r w:rsidRPr="00723EEE">
        <w:rPr>
          <w:bCs/>
          <w:color w:val="000000" w:themeColor="text1"/>
        </w:rPr>
        <w:t xml:space="preserve"> transformed cancer cell </w:t>
      </w:r>
      <w:r>
        <w:rPr>
          <w:bCs/>
          <w:color w:val="000000" w:themeColor="text1"/>
        </w:rPr>
        <w:t>growth by rigidity sensing. Nature</w:t>
      </w:r>
      <w:r w:rsidRPr="00723EEE">
        <w:rPr>
          <w:bCs/>
          <w:color w:val="000000" w:themeColor="text1"/>
        </w:rPr>
        <w:t xml:space="preserve"> Mater.</w:t>
      </w:r>
      <w:r>
        <w:rPr>
          <w:bCs/>
          <w:color w:val="000000" w:themeColor="text1"/>
        </w:rPr>
        <w:t xml:space="preserve"> 2020; 19:239–250, </w:t>
      </w:r>
      <w:r w:rsidRPr="007E3858">
        <w:rPr>
          <w:bCs/>
          <w:color w:val="000000" w:themeColor="text1"/>
        </w:rPr>
        <w:t>DOI: 10.1038/s41563-019-0507-0</w:t>
      </w:r>
      <w:r>
        <w:rPr>
          <w:bCs/>
          <w:color w:val="000000" w:themeColor="text1"/>
        </w:rPr>
        <w:t>.</w:t>
      </w:r>
    </w:p>
    <w:p w14:paraId="054925A2" w14:textId="392177DE" w:rsidR="006F4A42" w:rsidRPr="002F5AD7" w:rsidRDefault="006F4A42" w:rsidP="006F4A42">
      <w:pPr>
        <w:numPr>
          <w:ilvl w:val="0"/>
          <w:numId w:val="28"/>
        </w:numPr>
        <w:contextualSpacing/>
        <w:rPr>
          <w:bCs/>
          <w:color w:val="000000" w:themeColor="text1"/>
        </w:rPr>
      </w:pPr>
      <w:proofErr w:type="spellStart"/>
      <w:r>
        <w:rPr>
          <w:bCs/>
        </w:rPr>
        <w:t>Peschetola</w:t>
      </w:r>
      <w:proofErr w:type="spellEnd"/>
      <w:r>
        <w:rPr>
          <w:bCs/>
        </w:rPr>
        <w:t xml:space="preserve"> V, Laurent VM, </w:t>
      </w:r>
      <w:proofErr w:type="spellStart"/>
      <w:r>
        <w:rPr>
          <w:bCs/>
        </w:rPr>
        <w:t>Duperray</w:t>
      </w:r>
      <w:proofErr w:type="spellEnd"/>
      <w:r>
        <w:rPr>
          <w:bCs/>
        </w:rPr>
        <w:t xml:space="preserve"> A, Michel R, </w:t>
      </w:r>
      <w:proofErr w:type="spellStart"/>
      <w:r>
        <w:rPr>
          <w:bCs/>
        </w:rPr>
        <w:t>Ambrosi</w:t>
      </w:r>
      <w:proofErr w:type="spellEnd"/>
      <w:r>
        <w:rPr>
          <w:bCs/>
        </w:rPr>
        <w:t xml:space="preserve"> D, </w:t>
      </w:r>
      <w:proofErr w:type="spellStart"/>
      <w:r>
        <w:rPr>
          <w:bCs/>
        </w:rPr>
        <w:t>Preziosi</w:t>
      </w:r>
      <w:proofErr w:type="spellEnd"/>
      <w:r>
        <w:rPr>
          <w:bCs/>
        </w:rPr>
        <w:t xml:space="preserve"> L, </w:t>
      </w:r>
      <w:proofErr w:type="spellStart"/>
      <w:r>
        <w:rPr>
          <w:bCs/>
        </w:rPr>
        <w:t>Verdier</w:t>
      </w:r>
      <w:proofErr w:type="spellEnd"/>
      <w:r>
        <w:rPr>
          <w:bCs/>
        </w:rPr>
        <w:t xml:space="preserve"> C. </w:t>
      </w:r>
      <w:r w:rsidRPr="00723EEE">
        <w:rPr>
          <w:bCs/>
        </w:rPr>
        <w:t>Time-</w:t>
      </w:r>
      <w:r w:rsidRPr="002F5AD7">
        <w:rPr>
          <w:bCs/>
          <w:color w:val="000000" w:themeColor="text1"/>
        </w:rPr>
        <w:t xml:space="preserve">dependent traction force microscopy for cancer cells as a measure of invasiveness. Cytoskeleton 2013; 70(4):201–214. </w:t>
      </w:r>
      <w:hyperlink r:id="rId32" w:history="1">
        <w:r w:rsidRPr="002F5AD7">
          <w:rPr>
            <w:rStyle w:val="Hyperlink"/>
            <w:bCs/>
            <w:color w:val="000000" w:themeColor="text1"/>
          </w:rPr>
          <w:t>https://doi.org/10.1002/cm.21100</w:t>
        </w:r>
      </w:hyperlink>
      <w:r w:rsidRPr="002F5AD7">
        <w:rPr>
          <w:bCs/>
          <w:color w:val="000000" w:themeColor="text1"/>
        </w:rPr>
        <w:t>.</w:t>
      </w:r>
    </w:p>
    <w:p w14:paraId="1813BDAE" w14:textId="77777777" w:rsidR="007912AA" w:rsidRPr="002F5AD7" w:rsidRDefault="007912AA" w:rsidP="007912AA">
      <w:pPr>
        <w:pStyle w:val="ListParagraph"/>
        <w:numPr>
          <w:ilvl w:val="0"/>
          <w:numId w:val="28"/>
        </w:numPr>
        <w:rPr>
          <w:bCs/>
          <w:color w:val="000000" w:themeColor="text1"/>
        </w:rPr>
      </w:pPr>
      <w:proofErr w:type="spellStart"/>
      <w:r w:rsidRPr="002F5AD7">
        <w:rPr>
          <w:bCs/>
          <w:color w:val="000000" w:themeColor="text1"/>
        </w:rPr>
        <w:t>Lipowsky</w:t>
      </w:r>
      <w:proofErr w:type="spellEnd"/>
      <w:r w:rsidRPr="002F5AD7">
        <w:rPr>
          <w:bCs/>
          <w:color w:val="000000" w:themeColor="text1"/>
        </w:rPr>
        <w:t xml:space="preserve"> R and </w:t>
      </w:r>
      <w:proofErr w:type="spellStart"/>
      <w:r w:rsidRPr="002F5AD7">
        <w:rPr>
          <w:bCs/>
          <w:color w:val="000000" w:themeColor="text1"/>
        </w:rPr>
        <w:t>Netz</w:t>
      </w:r>
      <w:proofErr w:type="spellEnd"/>
      <w:r w:rsidRPr="002F5AD7">
        <w:rPr>
          <w:bCs/>
          <w:color w:val="000000" w:themeColor="text1"/>
        </w:rPr>
        <w:t xml:space="preserve"> RR. Interactions of membrane inclusions: Physicochemical basis of membrane organization. </w:t>
      </w:r>
      <w:proofErr w:type="spellStart"/>
      <w:r w:rsidRPr="002F5AD7">
        <w:rPr>
          <w:bCs/>
          <w:color w:val="000000" w:themeColor="text1"/>
        </w:rPr>
        <w:t>Europhys</w:t>
      </w:r>
      <w:proofErr w:type="spellEnd"/>
      <w:r w:rsidRPr="002F5AD7">
        <w:rPr>
          <w:bCs/>
          <w:color w:val="000000" w:themeColor="text1"/>
        </w:rPr>
        <w:t xml:space="preserve">. </w:t>
      </w:r>
      <w:proofErr w:type="spellStart"/>
      <w:r w:rsidRPr="002F5AD7">
        <w:rPr>
          <w:bCs/>
          <w:color w:val="000000" w:themeColor="text1"/>
        </w:rPr>
        <w:t>Lett</w:t>
      </w:r>
      <w:proofErr w:type="spellEnd"/>
      <w:r w:rsidRPr="002F5AD7">
        <w:rPr>
          <w:bCs/>
          <w:color w:val="000000" w:themeColor="text1"/>
        </w:rPr>
        <w:t>. 1996; 34(7), 429–434. DOI: https://doi.org/10.1209/epl/i1996-00471-0.</w:t>
      </w:r>
    </w:p>
    <w:p w14:paraId="64F0A212" w14:textId="04A10EBB" w:rsidR="007912AA" w:rsidRPr="002F5AD7" w:rsidRDefault="007912AA" w:rsidP="007912AA">
      <w:pPr>
        <w:pStyle w:val="ListParagraph"/>
        <w:numPr>
          <w:ilvl w:val="0"/>
          <w:numId w:val="28"/>
        </w:numPr>
        <w:rPr>
          <w:bCs/>
          <w:color w:val="000000" w:themeColor="text1"/>
        </w:rPr>
      </w:pPr>
      <w:proofErr w:type="spellStart"/>
      <w:r w:rsidRPr="002F5AD7">
        <w:rPr>
          <w:bCs/>
          <w:color w:val="000000" w:themeColor="text1"/>
        </w:rPr>
        <w:t>Raucher</w:t>
      </w:r>
      <w:proofErr w:type="spellEnd"/>
      <w:r w:rsidRPr="002F5AD7">
        <w:rPr>
          <w:bCs/>
          <w:color w:val="000000" w:themeColor="text1"/>
        </w:rPr>
        <w:t xml:space="preserve"> D and </w:t>
      </w:r>
      <w:proofErr w:type="spellStart"/>
      <w:r w:rsidRPr="002F5AD7">
        <w:rPr>
          <w:bCs/>
          <w:color w:val="000000" w:themeColor="text1"/>
        </w:rPr>
        <w:t>Sheetz</w:t>
      </w:r>
      <w:proofErr w:type="spellEnd"/>
      <w:r w:rsidRPr="002F5AD7">
        <w:rPr>
          <w:bCs/>
          <w:color w:val="000000" w:themeColor="text1"/>
        </w:rPr>
        <w:t xml:space="preserve"> MP. Characteristics of a membrane reservoir buffering membrane tension. </w:t>
      </w:r>
      <w:proofErr w:type="spellStart"/>
      <w:r w:rsidRPr="002F5AD7">
        <w:rPr>
          <w:bCs/>
          <w:color w:val="000000" w:themeColor="text1"/>
        </w:rPr>
        <w:t>Biophys</w:t>
      </w:r>
      <w:proofErr w:type="spellEnd"/>
      <w:r w:rsidRPr="002F5AD7">
        <w:rPr>
          <w:bCs/>
          <w:color w:val="000000" w:themeColor="text1"/>
        </w:rPr>
        <w:t xml:space="preserve">. J. 1999; 77(4):1992–2002, DOI: </w:t>
      </w:r>
      <w:hyperlink r:id="rId33" w:history="1">
        <w:r w:rsidR="00904E43" w:rsidRPr="002F5AD7">
          <w:rPr>
            <w:rStyle w:val="Hyperlink"/>
            <w:bCs/>
            <w:color w:val="000000" w:themeColor="text1"/>
          </w:rPr>
          <w:t>https://doi.org/10.1016/S0006-3495(99)77040-2</w:t>
        </w:r>
      </w:hyperlink>
      <w:r w:rsidRPr="002F5AD7">
        <w:rPr>
          <w:bCs/>
          <w:color w:val="000000" w:themeColor="text1"/>
        </w:rPr>
        <w:t>.</w:t>
      </w:r>
    </w:p>
    <w:p w14:paraId="74814837" w14:textId="299A596D" w:rsidR="00904E43" w:rsidRPr="002F5AD7" w:rsidRDefault="00904E43" w:rsidP="00904E43">
      <w:pPr>
        <w:pStyle w:val="ListParagraph"/>
        <w:numPr>
          <w:ilvl w:val="0"/>
          <w:numId w:val="28"/>
        </w:numPr>
        <w:rPr>
          <w:bCs/>
          <w:color w:val="000000" w:themeColor="text1"/>
        </w:rPr>
      </w:pPr>
      <w:proofErr w:type="spellStart"/>
      <w:r w:rsidRPr="002F5AD7">
        <w:rPr>
          <w:bCs/>
          <w:color w:val="000000" w:themeColor="text1"/>
        </w:rPr>
        <w:t>Betzig</w:t>
      </w:r>
      <w:proofErr w:type="spellEnd"/>
      <w:r w:rsidRPr="002F5AD7">
        <w:rPr>
          <w:bCs/>
          <w:color w:val="000000" w:themeColor="text1"/>
        </w:rPr>
        <w:t xml:space="preserve"> E, Patterson GH, </w:t>
      </w:r>
      <w:proofErr w:type="spellStart"/>
      <w:r w:rsidRPr="002F5AD7">
        <w:rPr>
          <w:bCs/>
          <w:color w:val="000000" w:themeColor="text1"/>
        </w:rPr>
        <w:t>Sougrat</w:t>
      </w:r>
      <w:proofErr w:type="spellEnd"/>
      <w:r w:rsidRPr="002F5AD7">
        <w:rPr>
          <w:bCs/>
          <w:color w:val="000000" w:themeColor="text1"/>
        </w:rPr>
        <w:t xml:space="preserve"> R, </w:t>
      </w:r>
      <w:proofErr w:type="spellStart"/>
      <w:r w:rsidRPr="002F5AD7">
        <w:rPr>
          <w:bCs/>
          <w:color w:val="000000" w:themeColor="text1"/>
        </w:rPr>
        <w:t>Lindwasser</w:t>
      </w:r>
      <w:proofErr w:type="spellEnd"/>
      <w:r w:rsidRPr="002F5AD7">
        <w:rPr>
          <w:bCs/>
          <w:color w:val="000000" w:themeColor="text1"/>
        </w:rPr>
        <w:t xml:space="preserve"> OW, </w:t>
      </w:r>
      <w:proofErr w:type="spellStart"/>
      <w:r w:rsidRPr="002F5AD7">
        <w:rPr>
          <w:bCs/>
          <w:color w:val="000000" w:themeColor="text1"/>
        </w:rPr>
        <w:t>Olenych</w:t>
      </w:r>
      <w:proofErr w:type="spellEnd"/>
      <w:r w:rsidRPr="002F5AD7">
        <w:rPr>
          <w:bCs/>
          <w:color w:val="000000" w:themeColor="text1"/>
        </w:rPr>
        <w:t xml:space="preserve"> S, </w:t>
      </w:r>
      <w:proofErr w:type="spellStart"/>
      <w:r w:rsidRPr="002F5AD7">
        <w:rPr>
          <w:bCs/>
          <w:color w:val="000000" w:themeColor="text1"/>
        </w:rPr>
        <w:t>Bonifacino</w:t>
      </w:r>
      <w:proofErr w:type="spellEnd"/>
      <w:r w:rsidRPr="002F5AD7">
        <w:rPr>
          <w:bCs/>
          <w:color w:val="000000" w:themeColor="text1"/>
        </w:rPr>
        <w:t xml:space="preserve"> JS, Davidson MW, Lippincott-Schwartz J, Hess HF. Imaging Intracellular Fluorescent Proteins at Nanometer Resolution. Science 2006; 313(5793):1642–1645, DOI: 10.1126/science.1127344.</w:t>
      </w:r>
    </w:p>
    <w:p w14:paraId="5AB8C5F5" w14:textId="48703E7D" w:rsidR="00904E43" w:rsidRPr="002F5AD7" w:rsidRDefault="00904E43" w:rsidP="00904E43">
      <w:pPr>
        <w:pStyle w:val="ListParagraph"/>
        <w:numPr>
          <w:ilvl w:val="0"/>
          <w:numId w:val="28"/>
        </w:numPr>
        <w:rPr>
          <w:bCs/>
          <w:color w:val="000000" w:themeColor="text1"/>
        </w:rPr>
      </w:pPr>
      <w:r w:rsidRPr="002F5AD7">
        <w:rPr>
          <w:bCs/>
          <w:color w:val="000000" w:themeColor="text1"/>
        </w:rPr>
        <w:t xml:space="preserve">Geiger B, </w:t>
      </w:r>
      <w:proofErr w:type="spellStart"/>
      <w:r w:rsidRPr="002F5AD7">
        <w:rPr>
          <w:bCs/>
          <w:color w:val="000000" w:themeColor="text1"/>
        </w:rPr>
        <w:t>Spatz</w:t>
      </w:r>
      <w:proofErr w:type="spellEnd"/>
      <w:r w:rsidRPr="002F5AD7">
        <w:rPr>
          <w:bCs/>
          <w:color w:val="000000" w:themeColor="text1"/>
        </w:rPr>
        <w:t xml:space="preserve"> JP, </w:t>
      </w:r>
      <w:proofErr w:type="spellStart"/>
      <w:r w:rsidRPr="002F5AD7">
        <w:rPr>
          <w:bCs/>
          <w:color w:val="000000" w:themeColor="text1"/>
        </w:rPr>
        <w:t>Bershadsky</w:t>
      </w:r>
      <w:proofErr w:type="spellEnd"/>
      <w:r w:rsidRPr="002F5AD7">
        <w:rPr>
          <w:bCs/>
          <w:color w:val="000000" w:themeColor="text1"/>
        </w:rPr>
        <w:t xml:space="preserve"> AD. Environmental sensing through focal adhesions. Nature Rev. Mol. Cell Biol. 2009; 10(1), 21–33, DOI: 10.1038/nrm2593.</w:t>
      </w:r>
    </w:p>
    <w:p w14:paraId="2D9A0285" w14:textId="24648AF6" w:rsidR="00904E43" w:rsidRPr="002F5AD7" w:rsidRDefault="00904E43" w:rsidP="00904E43">
      <w:pPr>
        <w:pStyle w:val="ListParagraph"/>
        <w:numPr>
          <w:ilvl w:val="0"/>
          <w:numId w:val="28"/>
        </w:numPr>
        <w:rPr>
          <w:bCs/>
          <w:color w:val="000000" w:themeColor="text1"/>
        </w:rPr>
      </w:pPr>
      <w:proofErr w:type="spellStart"/>
      <w:r w:rsidRPr="002F5AD7">
        <w:rPr>
          <w:bCs/>
          <w:color w:val="000000" w:themeColor="text1"/>
        </w:rPr>
        <w:t>Qualmann</w:t>
      </w:r>
      <w:proofErr w:type="spellEnd"/>
      <w:r w:rsidRPr="002F5AD7">
        <w:rPr>
          <w:bCs/>
          <w:color w:val="000000" w:themeColor="text1"/>
        </w:rPr>
        <w:t xml:space="preserve"> B, Koch D, </w:t>
      </w:r>
      <w:proofErr w:type="spellStart"/>
      <w:r w:rsidRPr="002F5AD7">
        <w:rPr>
          <w:bCs/>
          <w:color w:val="000000" w:themeColor="text1"/>
        </w:rPr>
        <w:t>Kessels</w:t>
      </w:r>
      <w:proofErr w:type="spellEnd"/>
      <w:r w:rsidRPr="002F5AD7">
        <w:rPr>
          <w:bCs/>
          <w:color w:val="000000" w:themeColor="text1"/>
        </w:rPr>
        <w:t xml:space="preserve"> MM. Let's go bananas: revisiting the </w:t>
      </w:r>
      <w:proofErr w:type="spellStart"/>
      <w:r w:rsidRPr="002F5AD7">
        <w:rPr>
          <w:bCs/>
          <w:color w:val="000000" w:themeColor="text1"/>
        </w:rPr>
        <w:t>endocytic</w:t>
      </w:r>
      <w:proofErr w:type="spellEnd"/>
      <w:r w:rsidRPr="002F5AD7">
        <w:rPr>
          <w:bCs/>
          <w:color w:val="000000" w:themeColor="text1"/>
        </w:rPr>
        <w:t xml:space="preserve"> BAR code. EMBO J. 2011; 30(17):3501–3515, DOI: 10.1038/emboj.2011.266.</w:t>
      </w:r>
    </w:p>
    <w:p w14:paraId="2EBA4B13" w14:textId="45578F99" w:rsidR="00590EB3" w:rsidRPr="002F5AD7" w:rsidRDefault="00590EB3" w:rsidP="00590EB3">
      <w:pPr>
        <w:pStyle w:val="ListParagraph"/>
        <w:numPr>
          <w:ilvl w:val="0"/>
          <w:numId w:val="28"/>
        </w:numPr>
        <w:rPr>
          <w:bCs/>
          <w:color w:val="000000" w:themeColor="text1"/>
        </w:rPr>
      </w:pPr>
      <w:r w:rsidRPr="002F5AD7">
        <w:rPr>
          <w:bCs/>
          <w:color w:val="000000" w:themeColor="text1"/>
        </w:rPr>
        <w:t xml:space="preserve">Subramanian H, Roy HK, </w:t>
      </w:r>
      <w:proofErr w:type="spellStart"/>
      <w:r w:rsidRPr="002F5AD7">
        <w:rPr>
          <w:bCs/>
          <w:color w:val="000000" w:themeColor="text1"/>
        </w:rPr>
        <w:t>Pradhan</w:t>
      </w:r>
      <w:proofErr w:type="spellEnd"/>
      <w:r w:rsidRPr="002F5AD7">
        <w:rPr>
          <w:bCs/>
          <w:color w:val="000000" w:themeColor="text1"/>
        </w:rPr>
        <w:t xml:space="preserve"> P, Goldberg MJ, Muldoon J, Brand RE, Sturgis C, </w:t>
      </w:r>
      <w:proofErr w:type="spellStart"/>
      <w:r w:rsidRPr="002F5AD7">
        <w:rPr>
          <w:bCs/>
          <w:color w:val="000000" w:themeColor="text1"/>
        </w:rPr>
        <w:t>Hensing</w:t>
      </w:r>
      <w:proofErr w:type="spellEnd"/>
      <w:r w:rsidRPr="002F5AD7">
        <w:rPr>
          <w:bCs/>
          <w:color w:val="000000" w:themeColor="text1"/>
        </w:rPr>
        <w:t xml:space="preserve"> T, Ray D, </w:t>
      </w:r>
      <w:proofErr w:type="spellStart"/>
      <w:r w:rsidRPr="002F5AD7">
        <w:rPr>
          <w:bCs/>
          <w:color w:val="000000" w:themeColor="text1"/>
        </w:rPr>
        <w:t>Bogojevic</w:t>
      </w:r>
      <w:proofErr w:type="spellEnd"/>
      <w:r w:rsidRPr="002F5AD7">
        <w:rPr>
          <w:bCs/>
          <w:color w:val="000000" w:themeColor="text1"/>
        </w:rPr>
        <w:t xml:space="preserve"> A, Mohammed J, Chang JS, </w:t>
      </w:r>
      <w:proofErr w:type="spellStart"/>
      <w:r w:rsidRPr="002F5AD7">
        <w:rPr>
          <w:bCs/>
          <w:color w:val="000000" w:themeColor="text1"/>
        </w:rPr>
        <w:t>Backman</w:t>
      </w:r>
      <w:proofErr w:type="spellEnd"/>
      <w:r w:rsidRPr="002F5AD7">
        <w:rPr>
          <w:bCs/>
          <w:color w:val="000000" w:themeColor="text1"/>
        </w:rPr>
        <w:t xml:space="preserve"> V. </w:t>
      </w:r>
      <w:proofErr w:type="spellStart"/>
      <w:r w:rsidRPr="002F5AD7">
        <w:rPr>
          <w:bCs/>
          <w:color w:val="000000" w:themeColor="text1"/>
        </w:rPr>
        <w:t>Nanoscale</w:t>
      </w:r>
      <w:proofErr w:type="spellEnd"/>
      <w:r w:rsidRPr="002F5AD7">
        <w:rPr>
          <w:bCs/>
          <w:color w:val="000000" w:themeColor="text1"/>
        </w:rPr>
        <w:t xml:space="preserve"> cellular changes in field carcinogenesis detected by partial wave spectroscopy. Cancer Res. 2009; 69(13):5357–5363, DOI: 10.1158/0008-5472.CAN-08-3895.</w:t>
      </w:r>
    </w:p>
    <w:p w14:paraId="7DDAA531" w14:textId="0BE9AED5" w:rsidR="00ED1060" w:rsidRDefault="007E3858" w:rsidP="00ED1060">
      <w:pPr>
        <w:numPr>
          <w:ilvl w:val="0"/>
          <w:numId w:val="28"/>
        </w:numPr>
        <w:contextualSpacing/>
        <w:rPr>
          <w:bCs/>
        </w:rPr>
      </w:pPr>
      <w:r w:rsidRPr="002F5AD7">
        <w:rPr>
          <w:bCs/>
          <w:color w:val="000000" w:themeColor="text1"/>
        </w:rPr>
        <w:t xml:space="preserve">Humphrey, D, Duggan C, </w:t>
      </w:r>
      <w:proofErr w:type="spellStart"/>
      <w:r w:rsidRPr="002F5AD7">
        <w:rPr>
          <w:bCs/>
          <w:color w:val="000000" w:themeColor="text1"/>
        </w:rPr>
        <w:t>Saha</w:t>
      </w:r>
      <w:proofErr w:type="spellEnd"/>
      <w:r w:rsidRPr="002F5AD7">
        <w:rPr>
          <w:bCs/>
          <w:color w:val="000000" w:themeColor="text1"/>
        </w:rPr>
        <w:t xml:space="preserve"> D, Smith D, </w:t>
      </w:r>
      <w:proofErr w:type="spellStart"/>
      <w:r w:rsidRPr="002F5AD7">
        <w:rPr>
          <w:bCs/>
          <w:color w:val="000000" w:themeColor="text1"/>
        </w:rPr>
        <w:t>Kae</w:t>
      </w:r>
      <w:r w:rsidR="00ED1060" w:rsidRPr="002F5AD7">
        <w:rPr>
          <w:bCs/>
          <w:color w:val="000000" w:themeColor="text1"/>
        </w:rPr>
        <w:t>s</w:t>
      </w:r>
      <w:proofErr w:type="spellEnd"/>
      <w:r w:rsidR="00ED1060" w:rsidRPr="002F5AD7">
        <w:rPr>
          <w:bCs/>
          <w:color w:val="000000" w:themeColor="text1"/>
        </w:rPr>
        <w:t>, J. Active fluidization of polymer networks t</w:t>
      </w:r>
      <w:r w:rsidRPr="002F5AD7">
        <w:rPr>
          <w:bCs/>
          <w:color w:val="000000" w:themeColor="text1"/>
        </w:rPr>
        <w:t xml:space="preserve">hrough molecular </w:t>
      </w:r>
      <w:r>
        <w:rPr>
          <w:bCs/>
        </w:rPr>
        <w:t>motors. Nature 2002; 416:413–416,</w:t>
      </w:r>
      <w:r w:rsidR="00ED1060" w:rsidRPr="00723EEE">
        <w:rPr>
          <w:bCs/>
        </w:rPr>
        <w:t xml:space="preserve"> </w:t>
      </w:r>
      <w:hyperlink r:id="rId34" w:history="1">
        <w:r w:rsidR="00ED1060" w:rsidRPr="00723EEE">
          <w:rPr>
            <w:bCs/>
            <w:color w:val="0000FF" w:themeColor="hyperlink"/>
            <w:u w:val="single"/>
          </w:rPr>
          <w:t>https://doi.org/10.1038/416413a</w:t>
        </w:r>
      </w:hyperlink>
      <w:r w:rsidR="00ED1060" w:rsidRPr="00723EEE">
        <w:rPr>
          <w:bCs/>
        </w:rPr>
        <w:t>.</w:t>
      </w:r>
      <w:r w:rsidR="00ED1060">
        <w:rPr>
          <w:bCs/>
        </w:rPr>
        <w:t xml:space="preserve"> </w:t>
      </w:r>
    </w:p>
    <w:p w14:paraId="4815FFE9" w14:textId="3FFB1272" w:rsidR="00424831" w:rsidRPr="00ED1060" w:rsidRDefault="007E3858" w:rsidP="00424831">
      <w:pPr>
        <w:numPr>
          <w:ilvl w:val="0"/>
          <w:numId w:val="28"/>
        </w:numPr>
        <w:contextualSpacing/>
        <w:rPr>
          <w:bCs/>
        </w:rPr>
      </w:pPr>
      <w:r>
        <w:rPr>
          <w:bCs/>
        </w:rPr>
        <w:lastRenderedPageBreak/>
        <w:t xml:space="preserve">Luan Y, </w:t>
      </w:r>
      <w:proofErr w:type="spellStart"/>
      <w:r>
        <w:rPr>
          <w:bCs/>
        </w:rPr>
        <w:t>Lieleg</w:t>
      </w:r>
      <w:proofErr w:type="spellEnd"/>
      <w:r>
        <w:rPr>
          <w:bCs/>
        </w:rPr>
        <w:t xml:space="preserve"> O, Wagner B, Bausch A. R. </w:t>
      </w:r>
      <w:r w:rsidR="00424831" w:rsidRPr="00ED1060">
        <w:rPr>
          <w:bCs/>
        </w:rPr>
        <w:t xml:space="preserve">Micro- and </w:t>
      </w:r>
      <w:proofErr w:type="spellStart"/>
      <w:r w:rsidR="00424831" w:rsidRPr="00ED1060">
        <w:rPr>
          <w:bCs/>
        </w:rPr>
        <w:t>macrorheological</w:t>
      </w:r>
      <w:proofErr w:type="spellEnd"/>
      <w:r w:rsidR="00424831" w:rsidRPr="00ED1060">
        <w:rPr>
          <w:bCs/>
        </w:rPr>
        <w:t xml:space="preserve"> properties of </w:t>
      </w:r>
      <w:proofErr w:type="spellStart"/>
      <w:r w:rsidR="00424831" w:rsidRPr="00ED1060">
        <w:rPr>
          <w:bCs/>
        </w:rPr>
        <w:t>isotropically</w:t>
      </w:r>
      <w:proofErr w:type="spellEnd"/>
      <w:r w:rsidR="00424831" w:rsidRPr="00ED1060">
        <w:rPr>
          <w:bCs/>
        </w:rPr>
        <w:t xml:space="preserve"> cross-li</w:t>
      </w:r>
      <w:r>
        <w:rPr>
          <w:bCs/>
        </w:rPr>
        <w:t xml:space="preserve">nked actin networks. </w:t>
      </w:r>
      <w:proofErr w:type="spellStart"/>
      <w:r>
        <w:rPr>
          <w:bCs/>
        </w:rPr>
        <w:t>Biophys</w:t>
      </w:r>
      <w:proofErr w:type="spellEnd"/>
      <w:r>
        <w:rPr>
          <w:bCs/>
        </w:rPr>
        <w:t>. J. 2008; 94(2):</w:t>
      </w:r>
      <w:r w:rsidR="00424831" w:rsidRPr="00ED1060">
        <w:rPr>
          <w:bCs/>
        </w:rPr>
        <w:t>688–6</w:t>
      </w:r>
      <w:r>
        <w:rPr>
          <w:bCs/>
        </w:rPr>
        <w:t>93,</w:t>
      </w:r>
      <w:r w:rsidR="00424831" w:rsidRPr="00ED1060">
        <w:rPr>
          <w:bCs/>
        </w:rPr>
        <w:t xml:space="preserve"> </w:t>
      </w:r>
      <w:hyperlink r:id="rId35" w:history="1">
        <w:r w:rsidR="00424831" w:rsidRPr="00ED1060">
          <w:rPr>
            <w:bCs/>
            <w:color w:val="0000FF" w:themeColor="hyperlink"/>
            <w:u w:val="single"/>
          </w:rPr>
          <w:t>https://doi.org/10.1529/biophysj.107.112417</w:t>
        </w:r>
      </w:hyperlink>
      <w:r w:rsidR="00424831" w:rsidRPr="00ED1060">
        <w:rPr>
          <w:bCs/>
        </w:rPr>
        <w:t>.</w:t>
      </w:r>
    </w:p>
    <w:p w14:paraId="0F07707A" w14:textId="7604D9E5" w:rsidR="00424831" w:rsidRPr="00723EEE" w:rsidRDefault="007E3858" w:rsidP="00424831">
      <w:pPr>
        <w:numPr>
          <w:ilvl w:val="0"/>
          <w:numId w:val="28"/>
        </w:numPr>
        <w:contextualSpacing/>
        <w:rPr>
          <w:bCs/>
        </w:rPr>
      </w:pPr>
      <w:proofErr w:type="spellStart"/>
      <w:r>
        <w:rPr>
          <w:bCs/>
        </w:rPr>
        <w:t>Koenderink</w:t>
      </w:r>
      <w:proofErr w:type="spellEnd"/>
      <w:r>
        <w:rPr>
          <w:bCs/>
        </w:rPr>
        <w:t xml:space="preserve"> GH, </w:t>
      </w:r>
      <w:proofErr w:type="spellStart"/>
      <w:r>
        <w:rPr>
          <w:bCs/>
        </w:rPr>
        <w:t>Dogic</w:t>
      </w:r>
      <w:proofErr w:type="spellEnd"/>
      <w:r>
        <w:rPr>
          <w:bCs/>
        </w:rPr>
        <w:t xml:space="preserve"> Z, Nakamura F, </w:t>
      </w:r>
      <w:proofErr w:type="spellStart"/>
      <w:r>
        <w:rPr>
          <w:bCs/>
        </w:rPr>
        <w:t>Bendix</w:t>
      </w:r>
      <w:proofErr w:type="spellEnd"/>
      <w:r>
        <w:rPr>
          <w:bCs/>
        </w:rPr>
        <w:t xml:space="preserve"> PM, </w:t>
      </w:r>
      <w:proofErr w:type="spellStart"/>
      <w:r>
        <w:rPr>
          <w:bCs/>
        </w:rPr>
        <w:t>MacKintosh</w:t>
      </w:r>
      <w:proofErr w:type="spellEnd"/>
      <w:r>
        <w:rPr>
          <w:bCs/>
        </w:rPr>
        <w:t xml:space="preserve"> FC, </w:t>
      </w:r>
      <w:proofErr w:type="spellStart"/>
      <w:r>
        <w:rPr>
          <w:bCs/>
        </w:rPr>
        <w:t>Hartwig</w:t>
      </w:r>
      <w:proofErr w:type="spellEnd"/>
      <w:r>
        <w:rPr>
          <w:bCs/>
        </w:rPr>
        <w:t xml:space="preserve"> JH, </w:t>
      </w:r>
      <w:proofErr w:type="spellStart"/>
      <w:r>
        <w:rPr>
          <w:bCs/>
        </w:rPr>
        <w:t>Stossel</w:t>
      </w:r>
      <w:proofErr w:type="spellEnd"/>
      <w:r>
        <w:rPr>
          <w:bCs/>
        </w:rPr>
        <w:t xml:space="preserve"> TP, </w:t>
      </w:r>
      <w:proofErr w:type="spellStart"/>
      <w:r>
        <w:rPr>
          <w:bCs/>
        </w:rPr>
        <w:t>Weitz</w:t>
      </w:r>
      <w:proofErr w:type="spellEnd"/>
      <w:r>
        <w:rPr>
          <w:bCs/>
        </w:rPr>
        <w:t xml:space="preserve"> DA.</w:t>
      </w:r>
      <w:r w:rsidR="00424831" w:rsidRPr="00723EEE">
        <w:rPr>
          <w:bCs/>
        </w:rPr>
        <w:t xml:space="preserve"> An active biopolymer network controlled by molecular motors.</w:t>
      </w:r>
      <w:r>
        <w:rPr>
          <w:bCs/>
        </w:rPr>
        <w:t xml:space="preserve"> PNAS</w:t>
      </w:r>
      <w:r w:rsidR="00424831" w:rsidRPr="00723EEE">
        <w:rPr>
          <w:bCs/>
        </w:rPr>
        <w:t xml:space="preserve"> </w:t>
      </w:r>
      <w:r>
        <w:rPr>
          <w:bCs/>
        </w:rPr>
        <w:t>2009; 106(36):</w:t>
      </w:r>
      <w:r w:rsidR="00424831" w:rsidRPr="00723EEE">
        <w:rPr>
          <w:bCs/>
        </w:rPr>
        <w:t xml:space="preserve">15192–15197. </w:t>
      </w:r>
      <w:hyperlink r:id="rId36" w:history="1">
        <w:r w:rsidR="00424831" w:rsidRPr="00723EEE">
          <w:rPr>
            <w:bCs/>
            <w:color w:val="0000FF" w:themeColor="hyperlink"/>
            <w:u w:val="single"/>
          </w:rPr>
          <w:t>https://doi.org/10.1073/pnas.0903974106</w:t>
        </w:r>
      </w:hyperlink>
      <w:r w:rsidR="00424831" w:rsidRPr="00723EEE">
        <w:rPr>
          <w:bCs/>
        </w:rPr>
        <w:t>.</w:t>
      </w:r>
    </w:p>
    <w:p w14:paraId="5B79AFD4" w14:textId="44D60A22" w:rsidR="00424831" w:rsidRPr="00723EEE" w:rsidRDefault="00424831" w:rsidP="007E3858">
      <w:pPr>
        <w:numPr>
          <w:ilvl w:val="0"/>
          <w:numId w:val="28"/>
        </w:numPr>
        <w:contextualSpacing/>
        <w:rPr>
          <w:bCs/>
        </w:rPr>
      </w:pPr>
      <w:proofErr w:type="spellStart"/>
      <w:r w:rsidRPr="00723EEE">
        <w:rPr>
          <w:bCs/>
        </w:rPr>
        <w:t>Fabry</w:t>
      </w:r>
      <w:proofErr w:type="spellEnd"/>
      <w:r w:rsidRPr="00723EEE">
        <w:rPr>
          <w:bCs/>
        </w:rPr>
        <w:t xml:space="preserve"> B, </w:t>
      </w:r>
      <w:proofErr w:type="spellStart"/>
      <w:r w:rsidRPr="00723EEE">
        <w:rPr>
          <w:bCs/>
        </w:rPr>
        <w:t>Maksym</w:t>
      </w:r>
      <w:proofErr w:type="spellEnd"/>
      <w:r w:rsidRPr="00723EEE">
        <w:rPr>
          <w:bCs/>
        </w:rPr>
        <w:t xml:space="preserve"> GN, Butler JP, </w:t>
      </w:r>
      <w:proofErr w:type="spellStart"/>
      <w:r w:rsidRPr="00723EEE">
        <w:rPr>
          <w:bCs/>
        </w:rPr>
        <w:t>Glogauer</w:t>
      </w:r>
      <w:proofErr w:type="spellEnd"/>
      <w:r w:rsidRPr="00723EEE">
        <w:rPr>
          <w:bCs/>
        </w:rPr>
        <w:t xml:space="preserve"> </w:t>
      </w:r>
      <w:r w:rsidR="007E3858">
        <w:rPr>
          <w:bCs/>
        </w:rPr>
        <w:t xml:space="preserve">M, </w:t>
      </w:r>
      <w:proofErr w:type="spellStart"/>
      <w:r w:rsidR="007E3858">
        <w:rPr>
          <w:bCs/>
        </w:rPr>
        <w:t>Navajas</w:t>
      </w:r>
      <w:proofErr w:type="spellEnd"/>
      <w:r w:rsidR="007E3858">
        <w:rPr>
          <w:bCs/>
        </w:rPr>
        <w:t xml:space="preserve"> D, </w:t>
      </w:r>
      <w:proofErr w:type="spellStart"/>
      <w:r w:rsidR="007E3858">
        <w:rPr>
          <w:bCs/>
        </w:rPr>
        <w:t>Fredberg</w:t>
      </w:r>
      <w:proofErr w:type="spellEnd"/>
      <w:r w:rsidR="007E3858">
        <w:rPr>
          <w:bCs/>
        </w:rPr>
        <w:t xml:space="preserve"> JJ.</w:t>
      </w:r>
      <w:r w:rsidRPr="00723EEE">
        <w:rPr>
          <w:bCs/>
        </w:rPr>
        <w:t xml:space="preserve"> Scaling the </w:t>
      </w:r>
      <w:proofErr w:type="spellStart"/>
      <w:r w:rsidRPr="00723EEE">
        <w:rPr>
          <w:bCs/>
        </w:rPr>
        <w:t>microrheology</w:t>
      </w:r>
      <w:proofErr w:type="spellEnd"/>
      <w:r w:rsidRPr="00723EEE">
        <w:rPr>
          <w:bCs/>
        </w:rPr>
        <w:t xml:space="preserve"> of living cells. Phys</w:t>
      </w:r>
      <w:r w:rsidR="007E3858">
        <w:rPr>
          <w:bCs/>
        </w:rPr>
        <w:t>.</w:t>
      </w:r>
      <w:r w:rsidRPr="00723EEE">
        <w:rPr>
          <w:bCs/>
        </w:rPr>
        <w:t xml:space="preserve"> Rev</w:t>
      </w:r>
      <w:r w:rsidR="007E3858">
        <w:rPr>
          <w:bCs/>
        </w:rPr>
        <w:t>.</w:t>
      </w:r>
      <w:r w:rsidRPr="00723EEE">
        <w:rPr>
          <w:bCs/>
        </w:rPr>
        <w:t xml:space="preserve"> Let</w:t>
      </w:r>
      <w:r w:rsidR="007E3858">
        <w:rPr>
          <w:bCs/>
        </w:rPr>
        <w:t xml:space="preserve">. 2001; 87(14):148102-1-4, </w:t>
      </w:r>
      <w:r w:rsidR="007E3858" w:rsidRPr="007E3858">
        <w:rPr>
          <w:bCs/>
        </w:rPr>
        <w:t>https://doi.org/10.1103/PhysRevLett.87.148102</w:t>
      </w:r>
      <w:r w:rsidR="007E3858">
        <w:rPr>
          <w:bCs/>
        </w:rPr>
        <w:t>.</w:t>
      </w:r>
    </w:p>
    <w:p w14:paraId="51F2D3B1" w14:textId="03B81210" w:rsidR="00424831" w:rsidRPr="00723EEE" w:rsidRDefault="00424831" w:rsidP="007E3858">
      <w:pPr>
        <w:numPr>
          <w:ilvl w:val="0"/>
          <w:numId w:val="28"/>
        </w:numPr>
        <w:contextualSpacing/>
        <w:rPr>
          <w:bCs/>
          <w:lang w:val="en-GB"/>
        </w:rPr>
      </w:pPr>
      <w:proofErr w:type="spellStart"/>
      <w:r w:rsidRPr="00723EEE">
        <w:rPr>
          <w:bCs/>
          <w:lang w:val="en-GB"/>
        </w:rPr>
        <w:t>Alcaraz</w:t>
      </w:r>
      <w:proofErr w:type="spellEnd"/>
      <w:r w:rsidRPr="00723EEE">
        <w:rPr>
          <w:bCs/>
          <w:lang w:val="en-GB"/>
        </w:rPr>
        <w:t xml:space="preserve"> J, </w:t>
      </w:r>
      <w:proofErr w:type="spellStart"/>
      <w:r w:rsidRPr="00723EEE">
        <w:rPr>
          <w:bCs/>
          <w:lang w:val="en-GB"/>
        </w:rPr>
        <w:t>Buscemi</w:t>
      </w:r>
      <w:proofErr w:type="spellEnd"/>
      <w:r w:rsidRPr="00723EEE">
        <w:rPr>
          <w:bCs/>
          <w:lang w:val="en-GB"/>
        </w:rPr>
        <w:t xml:space="preserve"> L, </w:t>
      </w:r>
      <w:proofErr w:type="spellStart"/>
      <w:r w:rsidRPr="00723EEE">
        <w:rPr>
          <w:bCs/>
          <w:lang w:val="en-GB"/>
        </w:rPr>
        <w:t>Grabulosa</w:t>
      </w:r>
      <w:proofErr w:type="spellEnd"/>
      <w:r w:rsidRPr="00723EEE">
        <w:rPr>
          <w:bCs/>
          <w:lang w:val="en-GB"/>
        </w:rPr>
        <w:t xml:space="preserve"> M, </w:t>
      </w:r>
      <w:proofErr w:type="spellStart"/>
      <w:r w:rsidRPr="00723EEE">
        <w:rPr>
          <w:bCs/>
          <w:lang w:val="en-GB"/>
        </w:rPr>
        <w:t>Trepat</w:t>
      </w:r>
      <w:proofErr w:type="spellEnd"/>
      <w:r w:rsidRPr="00723EEE">
        <w:rPr>
          <w:bCs/>
          <w:lang w:val="en-GB"/>
        </w:rPr>
        <w:t xml:space="preserve"> X, </w:t>
      </w:r>
      <w:proofErr w:type="spellStart"/>
      <w:r w:rsidRPr="00723EEE">
        <w:rPr>
          <w:bCs/>
          <w:lang w:val="en-GB"/>
        </w:rPr>
        <w:t>Fa</w:t>
      </w:r>
      <w:r w:rsidR="007E3858">
        <w:rPr>
          <w:bCs/>
          <w:lang w:val="en-GB"/>
        </w:rPr>
        <w:t>bry</w:t>
      </w:r>
      <w:proofErr w:type="spellEnd"/>
      <w:r w:rsidR="007E3858">
        <w:rPr>
          <w:bCs/>
          <w:lang w:val="en-GB"/>
        </w:rPr>
        <w:t xml:space="preserve"> B, </w:t>
      </w:r>
      <w:proofErr w:type="spellStart"/>
      <w:r w:rsidR="007E3858">
        <w:rPr>
          <w:bCs/>
          <w:lang w:val="en-GB"/>
        </w:rPr>
        <w:t>Farre</w:t>
      </w:r>
      <w:proofErr w:type="spellEnd"/>
      <w:r w:rsidR="007E3858">
        <w:rPr>
          <w:bCs/>
          <w:lang w:val="en-GB"/>
        </w:rPr>
        <w:t xml:space="preserve"> R, </w:t>
      </w:r>
      <w:proofErr w:type="spellStart"/>
      <w:r w:rsidR="007E3858">
        <w:rPr>
          <w:bCs/>
          <w:lang w:val="en-GB"/>
        </w:rPr>
        <w:t>Navajas</w:t>
      </w:r>
      <w:proofErr w:type="spellEnd"/>
      <w:r w:rsidR="007E3858">
        <w:rPr>
          <w:bCs/>
          <w:lang w:val="en-GB"/>
        </w:rPr>
        <w:t xml:space="preserve"> D.</w:t>
      </w:r>
      <w:r w:rsidRPr="00723EEE">
        <w:rPr>
          <w:bCs/>
          <w:lang w:val="en-GB"/>
        </w:rPr>
        <w:t xml:space="preserve"> </w:t>
      </w:r>
      <w:proofErr w:type="spellStart"/>
      <w:r w:rsidRPr="00723EEE">
        <w:rPr>
          <w:bCs/>
          <w:lang w:val="en-GB"/>
        </w:rPr>
        <w:t>Microrheology</w:t>
      </w:r>
      <w:proofErr w:type="spellEnd"/>
      <w:r w:rsidRPr="00723EEE">
        <w:rPr>
          <w:bCs/>
          <w:lang w:val="en-GB"/>
        </w:rPr>
        <w:t xml:space="preserve"> of human lung epithelial cells measured by atomic force microscopy. </w:t>
      </w:r>
      <w:proofErr w:type="spellStart"/>
      <w:r w:rsidRPr="00723EEE">
        <w:rPr>
          <w:bCs/>
          <w:lang w:val="en-GB"/>
        </w:rPr>
        <w:t>Biophys</w:t>
      </w:r>
      <w:proofErr w:type="spellEnd"/>
      <w:r w:rsidR="007E3858">
        <w:rPr>
          <w:bCs/>
          <w:lang w:val="en-GB"/>
        </w:rPr>
        <w:t>.</w:t>
      </w:r>
      <w:r w:rsidRPr="00723EEE">
        <w:rPr>
          <w:bCs/>
          <w:lang w:val="en-GB"/>
        </w:rPr>
        <w:t xml:space="preserve"> J</w:t>
      </w:r>
      <w:r w:rsidR="007E3858">
        <w:rPr>
          <w:bCs/>
          <w:lang w:val="en-GB"/>
        </w:rPr>
        <w:t xml:space="preserve">. 2003; 84:2071–2079, </w:t>
      </w:r>
      <w:r w:rsidR="007E3858" w:rsidRPr="007E3858">
        <w:rPr>
          <w:bCs/>
          <w:lang w:val="en-GB"/>
        </w:rPr>
        <w:t>DOI: 10.1016/S0006-3495(03)75014-0</w:t>
      </w:r>
      <w:r w:rsidR="007E3858">
        <w:rPr>
          <w:bCs/>
          <w:lang w:val="en-GB"/>
        </w:rPr>
        <w:t>.</w:t>
      </w:r>
    </w:p>
    <w:p w14:paraId="099E4825" w14:textId="2B73CB87" w:rsidR="00723EEE" w:rsidRPr="00723EEE" w:rsidRDefault="00723EEE" w:rsidP="00723EEE">
      <w:pPr>
        <w:numPr>
          <w:ilvl w:val="0"/>
          <w:numId w:val="28"/>
        </w:numPr>
        <w:contextualSpacing/>
        <w:rPr>
          <w:bCs/>
        </w:rPr>
      </w:pPr>
      <w:proofErr w:type="spellStart"/>
      <w:r w:rsidRPr="00723EEE">
        <w:rPr>
          <w:bCs/>
        </w:rPr>
        <w:t>Rother</w:t>
      </w:r>
      <w:proofErr w:type="spellEnd"/>
      <w:r w:rsidRPr="00723EEE">
        <w:rPr>
          <w:bCs/>
        </w:rPr>
        <w:t xml:space="preserve"> J, </w:t>
      </w:r>
      <w:proofErr w:type="spellStart"/>
      <w:r w:rsidRPr="00723EEE">
        <w:rPr>
          <w:bCs/>
        </w:rPr>
        <w:t>Nodi</w:t>
      </w:r>
      <w:r w:rsidR="007E3858">
        <w:rPr>
          <w:bCs/>
        </w:rPr>
        <w:t>ng</w:t>
      </w:r>
      <w:proofErr w:type="spellEnd"/>
      <w:r w:rsidR="007E3858">
        <w:rPr>
          <w:bCs/>
        </w:rPr>
        <w:t xml:space="preserve"> H, </w:t>
      </w:r>
      <w:proofErr w:type="spellStart"/>
      <w:proofErr w:type="gramStart"/>
      <w:r w:rsidR="007E3858">
        <w:rPr>
          <w:bCs/>
        </w:rPr>
        <w:t>Mey</w:t>
      </w:r>
      <w:proofErr w:type="spellEnd"/>
      <w:proofErr w:type="gramEnd"/>
      <w:r w:rsidR="007E3858">
        <w:rPr>
          <w:bCs/>
        </w:rPr>
        <w:t xml:space="preserve"> I, </w:t>
      </w:r>
      <w:proofErr w:type="spellStart"/>
      <w:r w:rsidR="007E3858">
        <w:rPr>
          <w:bCs/>
        </w:rPr>
        <w:t>Janshoff</w:t>
      </w:r>
      <w:proofErr w:type="spellEnd"/>
      <w:r w:rsidR="007E3858">
        <w:rPr>
          <w:bCs/>
        </w:rPr>
        <w:t xml:space="preserve"> A. </w:t>
      </w:r>
      <w:r w:rsidRPr="00723EEE">
        <w:rPr>
          <w:bCs/>
        </w:rPr>
        <w:t xml:space="preserve">Atomic force microscopy-based </w:t>
      </w:r>
      <w:proofErr w:type="spellStart"/>
      <w:r w:rsidRPr="00723EEE">
        <w:rPr>
          <w:bCs/>
        </w:rPr>
        <w:t>microrheology</w:t>
      </w:r>
      <w:proofErr w:type="spellEnd"/>
      <w:r w:rsidRPr="00723EEE">
        <w:rPr>
          <w:bCs/>
        </w:rPr>
        <w:t xml:space="preserve"> reveals significant differences in the viscoelastic response between malign and benign cel</w:t>
      </w:r>
      <w:r w:rsidR="007E3858">
        <w:rPr>
          <w:bCs/>
        </w:rPr>
        <w:t>l lines. Open Biol. 2014; 4:</w:t>
      </w:r>
      <w:r w:rsidRPr="00723EEE">
        <w:rPr>
          <w:bCs/>
        </w:rPr>
        <w:t xml:space="preserve">140046, </w:t>
      </w:r>
      <w:hyperlink r:id="rId37" w:history="1">
        <w:r w:rsidRPr="00723EEE">
          <w:rPr>
            <w:bCs/>
            <w:color w:val="0000FF" w:themeColor="hyperlink"/>
            <w:u w:val="single"/>
          </w:rPr>
          <w:t>http://dx.doi.org/10.1098/rsob.140046</w:t>
        </w:r>
      </w:hyperlink>
      <w:r w:rsidRPr="00723EEE">
        <w:rPr>
          <w:bCs/>
        </w:rPr>
        <w:t>.</w:t>
      </w:r>
    </w:p>
    <w:p w14:paraId="7D818E3D" w14:textId="705FE3FD" w:rsidR="00ED1060" w:rsidRDefault="00ED1060" w:rsidP="00ED1060">
      <w:pPr>
        <w:numPr>
          <w:ilvl w:val="0"/>
          <w:numId w:val="28"/>
        </w:numPr>
        <w:contextualSpacing/>
        <w:rPr>
          <w:bCs/>
        </w:rPr>
      </w:pPr>
      <w:proofErr w:type="spellStart"/>
      <w:r w:rsidRPr="00723EEE">
        <w:rPr>
          <w:bCs/>
        </w:rPr>
        <w:t>Pajic-Lijakovic</w:t>
      </w:r>
      <w:proofErr w:type="spellEnd"/>
      <w:r w:rsidRPr="00723EEE">
        <w:rPr>
          <w:bCs/>
        </w:rPr>
        <w:t xml:space="preserve"> I and </w:t>
      </w:r>
      <w:proofErr w:type="spellStart"/>
      <w:r w:rsidRPr="00723EEE">
        <w:rPr>
          <w:bCs/>
        </w:rPr>
        <w:t>Milivojevic</w:t>
      </w:r>
      <w:proofErr w:type="spellEnd"/>
      <w:r w:rsidRPr="00723EEE">
        <w:rPr>
          <w:bCs/>
        </w:rPr>
        <w:t xml:space="preserve"> M. Actin Cytoskeleton Rearrangement Caused by Coupling with the Lipid Bilayer-Modeling Considerations. J. </w:t>
      </w:r>
      <w:proofErr w:type="spellStart"/>
      <w:r w:rsidRPr="00723EEE">
        <w:rPr>
          <w:bCs/>
        </w:rPr>
        <w:t>Membr</w:t>
      </w:r>
      <w:proofErr w:type="spellEnd"/>
      <w:r w:rsidRPr="00723EEE">
        <w:rPr>
          <w:bCs/>
        </w:rPr>
        <w:t xml:space="preserve">. Biol. 2015; 248(2):337-47, </w:t>
      </w:r>
      <w:proofErr w:type="spellStart"/>
      <w:r w:rsidRPr="00723EEE">
        <w:rPr>
          <w:bCs/>
        </w:rPr>
        <w:t>doi</w:t>
      </w:r>
      <w:proofErr w:type="spellEnd"/>
      <w:r w:rsidRPr="00723EEE">
        <w:rPr>
          <w:bCs/>
        </w:rPr>
        <w:t>: 10.1007/s00232-015-9775-z.</w:t>
      </w:r>
    </w:p>
    <w:p w14:paraId="27702640" w14:textId="77777777" w:rsidR="00795C71" w:rsidRDefault="00795C71"/>
    <w:sectPr w:rsidR="00795C71" w:rsidSect="005A31D9">
      <w:footerReference w:type="default" r:id="rId38"/>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07385" w14:textId="77777777" w:rsidR="006E2C7E" w:rsidRDefault="006E2C7E">
      <w:pPr>
        <w:spacing w:after="0" w:line="240" w:lineRule="auto"/>
      </w:pPr>
      <w:r>
        <w:separator/>
      </w:r>
    </w:p>
  </w:endnote>
  <w:endnote w:type="continuationSeparator" w:id="0">
    <w:p w14:paraId="090CFD72" w14:textId="77777777" w:rsidR="006E2C7E" w:rsidRDefault="006E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157657"/>
      <w:docPartObj>
        <w:docPartGallery w:val="Page Numbers (Bottom of Page)"/>
        <w:docPartUnique/>
      </w:docPartObj>
    </w:sdtPr>
    <w:sdtEndPr>
      <w:rPr>
        <w:noProof/>
      </w:rPr>
    </w:sdtEndPr>
    <w:sdtContent>
      <w:p w14:paraId="0B7E0AC9" w14:textId="77777777" w:rsidR="0026784A" w:rsidRDefault="0026784A">
        <w:pPr>
          <w:pStyle w:val="Footer"/>
          <w:jc w:val="right"/>
        </w:pPr>
        <w:r>
          <w:fldChar w:fldCharType="begin"/>
        </w:r>
        <w:r>
          <w:instrText xml:space="preserve"> PAGE   \* MERGEFORMAT </w:instrText>
        </w:r>
        <w:r>
          <w:fldChar w:fldCharType="separate"/>
        </w:r>
        <w:r w:rsidR="00D32BFC">
          <w:rPr>
            <w:noProof/>
          </w:rPr>
          <w:t>30</w:t>
        </w:r>
        <w:r>
          <w:rPr>
            <w:noProof/>
          </w:rPr>
          <w:fldChar w:fldCharType="end"/>
        </w:r>
      </w:p>
    </w:sdtContent>
  </w:sdt>
  <w:p w14:paraId="7D708188" w14:textId="77777777" w:rsidR="0026784A" w:rsidRDefault="00267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EB0AA" w14:textId="77777777" w:rsidR="006E2C7E" w:rsidRDefault="006E2C7E">
      <w:pPr>
        <w:spacing w:after="0" w:line="240" w:lineRule="auto"/>
      </w:pPr>
      <w:r>
        <w:separator/>
      </w:r>
    </w:p>
  </w:footnote>
  <w:footnote w:type="continuationSeparator" w:id="0">
    <w:p w14:paraId="5D772BFB" w14:textId="77777777" w:rsidR="006E2C7E" w:rsidRDefault="006E2C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04B29"/>
    <w:multiLevelType w:val="multilevel"/>
    <w:tmpl w:val="63424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D4584"/>
    <w:multiLevelType w:val="multilevel"/>
    <w:tmpl w:val="16844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238CD"/>
    <w:multiLevelType w:val="multilevel"/>
    <w:tmpl w:val="C3A0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A3319"/>
    <w:multiLevelType w:val="multilevel"/>
    <w:tmpl w:val="1302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9435E9"/>
    <w:multiLevelType w:val="hybridMultilevel"/>
    <w:tmpl w:val="CC5C78F2"/>
    <w:lvl w:ilvl="0" w:tplc="7E1678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D1331"/>
    <w:multiLevelType w:val="hybridMultilevel"/>
    <w:tmpl w:val="CAD84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936B3"/>
    <w:multiLevelType w:val="multilevel"/>
    <w:tmpl w:val="44748B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0B3B10"/>
    <w:multiLevelType w:val="hybridMultilevel"/>
    <w:tmpl w:val="9F200212"/>
    <w:lvl w:ilvl="0" w:tplc="1DEAEB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DC0D5F"/>
    <w:multiLevelType w:val="multilevel"/>
    <w:tmpl w:val="2D406A94"/>
    <w:lvl w:ilvl="0">
      <w:start w:val="1"/>
      <w:numFmt w:val="lowerRoman"/>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563548"/>
    <w:multiLevelType w:val="multilevel"/>
    <w:tmpl w:val="9CAC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DA5385"/>
    <w:multiLevelType w:val="multilevel"/>
    <w:tmpl w:val="D9FA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C00A24"/>
    <w:multiLevelType w:val="multilevel"/>
    <w:tmpl w:val="6694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E43F63"/>
    <w:multiLevelType w:val="multilevel"/>
    <w:tmpl w:val="172C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D13D33"/>
    <w:multiLevelType w:val="multilevel"/>
    <w:tmpl w:val="FD9C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FF605D"/>
    <w:multiLevelType w:val="multilevel"/>
    <w:tmpl w:val="4574C6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1761F4"/>
    <w:multiLevelType w:val="multilevel"/>
    <w:tmpl w:val="3D9AB94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D400812"/>
    <w:multiLevelType w:val="multilevel"/>
    <w:tmpl w:val="98B8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E33639"/>
    <w:multiLevelType w:val="multilevel"/>
    <w:tmpl w:val="CD58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771986"/>
    <w:multiLevelType w:val="multilevel"/>
    <w:tmpl w:val="B5784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295C5C"/>
    <w:multiLevelType w:val="hybridMultilevel"/>
    <w:tmpl w:val="967A337C"/>
    <w:lvl w:ilvl="0" w:tplc="9D88F2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2A7AD9"/>
    <w:multiLevelType w:val="multilevel"/>
    <w:tmpl w:val="492E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A5745F"/>
    <w:multiLevelType w:val="multilevel"/>
    <w:tmpl w:val="64CC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9F4891"/>
    <w:multiLevelType w:val="multilevel"/>
    <w:tmpl w:val="3078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FC0552"/>
    <w:multiLevelType w:val="multilevel"/>
    <w:tmpl w:val="B3EC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B70BF3"/>
    <w:multiLevelType w:val="multilevel"/>
    <w:tmpl w:val="5424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75687B"/>
    <w:multiLevelType w:val="multilevel"/>
    <w:tmpl w:val="E35A99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F5653D"/>
    <w:multiLevelType w:val="multilevel"/>
    <w:tmpl w:val="5000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4A33D1"/>
    <w:multiLevelType w:val="hybridMultilevel"/>
    <w:tmpl w:val="18220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1E72C4"/>
    <w:multiLevelType w:val="multilevel"/>
    <w:tmpl w:val="479A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A4602C"/>
    <w:multiLevelType w:val="multilevel"/>
    <w:tmpl w:val="68CC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FB0DB3"/>
    <w:multiLevelType w:val="multilevel"/>
    <w:tmpl w:val="634AA2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54A7613"/>
    <w:multiLevelType w:val="hybridMultilevel"/>
    <w:tmpl w:val="85DCE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17183E"/>
    <w:multiLevelType w:val="multilevel"/>
    <w:tmpl w:val="8726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077C09"/>
    <w:multiLevelType w:val="multilevel"/>
    <w:tmpl w:val="8E74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5B1B8F"/>
    <w:multiLevelType w:val="multilevel"/>
    <w:tmpl w:val="CA70B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22"/>
  </w:num>
  <w:num w:numId="3">
    <w:abstractNumId w:val="2"/>
  </w:num>
  <w:num w:numId="4">
    <w:abstractNumId w:val="11"/>
  </w:num>
  <w:num w:numId="5">
    <w:abstractNumId w:val="26"/>
  </w:num>
  <w:num w:numId="6">
    <w:abstractNumId w:val="18"/>
  </w:num>
  <w:num w:numId="7">
    <w:abstractNumId w:val="8"/>
  </w:num>
  <w:num w:numId="8">
    <w:abstractNumId w:val="14"/>
  </w:num>
  <w:num w:numId="9">
    <w:abstractNumId w:val="21"/>
  </w:num>
  <w:num w:numId="10">
    <w:abstractNumId w:val="25"/>
  </w:num>
  <w:num w:numId="11">
    <w:abstractNumId w:val="9"/>
  </w:num>
  <w:num w:numId="12">
    <w:abstractNumId w:val="19"/>
  </w:num>
  <w:num w:numId="13">
    <w:abstractNumId w:val="27"/>
  </w:num>
  <w:num w:numId="14">
    <w:abstractNumId w:val="28"/>
  </w:num>
  <w:num w:numId="15">
    <w:abstractNumId w:val="10"/>
  </w:num>
  <w:num w:numId="16">
    <w:abstractNumId w:val="29"/>
  </w:num>
  <w:num w:numId="17">
    <w:abstractNumId w:val="20"/>
  </w:num>
  <w:num w:numId="18">
    <w:abstractNumId w:val="24"/>
  </w:num>
  <w:num w:numId="19">
    <w:abstractNumId w:val="32"/>
  </w:num>
  <w:num w:numId="20">
    <w:abstractNumId w:val="12"/>
  </w:num>
  <w:num w:numId="21">
    <w:abstractNumId w:val="3"/>
  </w:num>
  <w:num w:numId="22">
    <w:abstractNumId w:val="1"/>
  </w:num>
  <w:num w:numId="23">
    <w:abstractNumId w:val="0"/>
  </w:num>
  <w:num w:numId="24">
    <w:abstractNumId w:val="16"/>
  </w:num>
  <w:num w:numId="25">
    <w:abstractNumId w:val="23"/>
  </w:num>
  <w:num w:numId="26">
    <w:abstractNumId w:val="31"/>
  </w:num>
  <w:num w:numId="27">
    <w:abstractNumId w:val="4"/>
  </w:num>
  <w:num w:numId="28">
    <w:abstractNumId w:val="5"/>
  </w:num>
  <w:num w:numId="29">
    <w:abstractNumId w:val="34"/>
  </w:num>
  <w:num w:numId="30">
    <w:abstractNumId w:val="6"/>
  </w:num>
  <w:num w:numId="31">
    <w:abstractNumId w:val="17"/>
  </w:num>
  <w:num w:numId="32">
    <w:abstractNumId w:val="30"/>
  </w:num>
  <w:num w:numId="33">
    <w:abstractNumId w:val="13"/>
  </w:num>
  <w:num w:numId="34">
    <w:abstractNumId w:val="15"/>
  </w:num>
  <w:num w:numId="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lintock, Peter">
    <w15:presenceInfo w15:providerId="AD" w15:userId="S::mcclinto@lancaster.ac.uk::e2ef436e-62dd-4a84-9ba4-6160d5009e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EE"/>
    <w:rsid w:val="00005A70"/>
    <w:rsid w:val="00005B1F"/>
    <w:rsid w:val="00006383"/>
    <w:rsid w:val="0001241D"/>
    <w:rsid w:val="000171C6"/>
    <w:rsid w:val="0002126F"/>
    <w:rsid w:val="00031874"/>
    <w:rsid w:val="00034E7A"/>
    <w:rsid w:val="00036C73"/>
    <w:rsid w:val="0004313B"/>
    <w:rsid w:val="0005576F"/>
    <w:rsid w:val="00057BC6"/>
    <w:rsid w:val="00064671"/>
    <w:rsid w:val="00074E0A"/>
    <w:rsid w:val="000867F1"/>
    <w:rsid w:val="00087303"/>
    <w:rsid w:val="00091DE1"/>
    <w:rsid w:val="00095745"/>
    <w:rsid w:val="000965A3"/>
    <w:rsid w:val="000B1379"/>
    <w:rsid w:val="000C1D73"/>
    <w:rsid w:val="000E3F03"/>
    <w:rsid w:val="000F6D05"/>
    <w:rsid w:val="000F7D1A"/>
    <w:rsid w:val="00114839"/>
    <w:rsid w:val="00115BB5"/>
    <w:rsid w:val="0012044F"/>
    <w:rsid w:val="00120A8F"/>
    <w:rsid w:val="00125AD4"/>
    <w:rsid w:val="0012735E"/>
    <w:rsid w:val="00134BB9"/>
    <w:rsid w:val="00165C77"/>
    <w:rsid w:val="00173436"/>
    <w:rsid w:val="0017540F"/>
    <w:rsid w:val="0018703F"/>
    <w:rsid w:val="00191791"/>
    <w:rsid w:val="001918AE"/>
    <w:rsid w:val="00193C45"/>
    <w:rsid w:val="00195E8F"/>
    <w:rsid w:val="001A2E44"/>
    <w:rsid w:val="001A3957"/>
    <w:rsid w:val="001A77FC"/>
    <w:rsid w:val="001D6237"/>
    <w:rsid w:val="001D6EFC"/>
    <w:rsid w:val="001E06B9"/>
    <w:rsid w:val="001E3B52"/>
    <w:rsid w:val="001E761D"/>
    <w:rsid w:val="001E7A1F"/>
    <w:rsid w:val="001F029E"/>
    <w:rsid w:val="001F6E07"/>
    <w:rsid w:val="001F7CCD"/>
    <w:rsid w:val="00203686"/>
    <w:rsid w:val="002179C3"/>
    <w:rsid w:val="00220311"/>
    <w:rsid w:val="00223696"/>
    <w:rsid w:val="00224C3C"/>
    <w:rsid w:val="0022549A"/>
    <w:rsid w:val="00235403"/>
    <w:rsid w:val="00237744"/>
    <w:rsid w:val="002527DA"/>
    <w:rsid w:val="002614A3"/>
    <w:rsid w:val="00264465"/>
    <w:rsid w:val="0026784A"/>
    <w:rsid w:val="0027317C"/>
    <w:rsid w:val="00281315"/>
    <w:rsid w:val="00283C6E"/>
    <w:rsid w:val="002851BA"/>
    <w:rsid w:val="00291AA8"/>
    <w:rsid w:val="00296FF4"/>
    <w:rsid w:val="002A19C4"/>
    <w:rsid w:val="002A1A27"/>
    <w:rsid w:val="002B2C54"/>
    <w:rsid w:val="002C0857"/>
    <w:rsid w:val="002D2A53"/>
    <w:rsid w:val="002E493D"/>
    <w:rsid w:val="002F5AD7"/>
    <w:rsid w:val="002F5E50"/>
    <w:rsid w:val="002F66BB"/>
    <w:rsid w:val="00303221"/>
    <w:rsid w:val="0030340D"/>
    <w:rsid w:val="00317BDB"/>
    <w:rsid w:val="0033220C"/>
    <w:rsid w:val="003529E1"/>
    <w:rsid w:val="0036125C"/>
    <w:rsid w:val="00362700"/>
    <w:rsid w:val="003635BA"/>
    <w:rsid w:val="00382391"/>
    <w:rsid w:val="00394140"/>
    <w:rsid w:val="0039527E"/>
    <w:rsid w:val="003B5500"/>
    <w:rsid w:val="003B66D1"/>
    <w:rsid w:val="003C31EC"/>
    <w:rsid w:val="003C3329"/>
    <w:rsid w:val="003C6DEA"/>
    <w:rsid w:val="003D50AD"/>
    <w:rsid w:val="003D5EC4"/>
    <w:rsid w:val="003E0E97"/>
    <w:rsid w:val="003E78B5"/>
    <w:rsid w:val="00412EC5"/>
    <w:rsid w:val="00415F38"/>
    <w:rsid w:val="00417076"/>
    <w:rsid w:val="00417132"/>
    <w:rsid w:val="00420C16"/>
    <w:rsid w:val="00421C19"/>
    <w:rsid w:val="00424831"/>
    <w:rsid w:val="00424841"/>
    <w:rsid w:val="004410FD"/>
    <w:rsid w:val="00447200"/>
    <w:rsid w:val="00462F42"/>
    <w:rsid w:val="00463B33"/>
    <w:rsid w:val="00473C05"/>
    <w:rsid w:val="004778FF"/>
    <w:rsid w:val="00492ADD"/>
    <w:rsid w:val="004A0EB5"/>
    <w:rsid w:val="004A1D2F"/>
    <w:rsid w:val="004B0E7D"/>
    <w:rsid w:val="004C7D19"/>
    <w:rsid w:val="004D536F"/>
    <w:rsid w:val="004D7C57"/>
    <w:rsid w:val="004E2983"/>
    <w:rsid w:val="004E2C9F"/>
    <w:rsid w:val="004F4A67"/>
    <w:rsid w:val="004F578A"/>
    <w:rsid w:val="005030EE"/>
    <w:rsid w:val="005032EB"/>
    <w:rsid w:val="0050549C"/>
    <w:rsid w:val="00511C4D"/>
    <w:rsid w:val="005155E5"/>
    <w:rsid w:val="0051689C"/>
    <w:rsid w:val="00526743"/>
    <w:rsid w:val="00536BB3"/>
    <w:rsid w:val="0054129D"/>
    <w:rsid w:val="005422D4"/>
    <w:rsid w:val="00545577"/>
    <w:rsid w:val="0054730E"/>
    <w:rsid w:val="00552DDB"/>
    <w:rsid w:val="005539E1"/>
    <w:rsid w:val="00555ACD"/>
    <w:rsid w:val="0055618A"/>
    <w:rsid w:val="00556326"/>
    <w:rsid w:val="0056257C"/>
    <w:rsid w:val="00567143"/>
    <w:rsid w:val="005753FE"/>
    <w:rsid w:val="0058151B"/>
    <w:rsid w:val="00581705"/>
    <w:rsid w:val="00586124"/>
    <w:rsid w:val="00590EB3"/>
    <w:rsid w:val="0059443F"/>
    <w:rsid w:val="00594D9F"/>
    <w:rsid w:val="005A07EB"/>
    <w:rsid w:val="005A2F7C"/>
    <w:rsid w:val="005A31D9"/>
    <w:rsid w:val="005A6D58"/>
    <w:rsid w:val="005B1BD5"/>
    <w:rsid w:val="005B5B81"/>
    <w:rsid w:val="005C1922"/>
    <w:rsid w:val="005C6742"/>
    <w:rsid w:val="005C75B0"/>
    <w:rsid w:val="005D08E2"/>
    <w:rsid w:val="005D5D2B"/>
    <w:rsid w:val="005F27FB"/>
    <w:rsid w:val="005F3883"/>
    <w:rsid w:val="005F3CD0"/>
    <w:rsid w:val="0060133E"/>
    <w:rsid w:val="00612C8D"/>
    <w:rsid w:val="00616491"/>
    <w:rsid w:val="0061664F"/>
    <w:rsid w:val="00621A9D"/>
    <w:rsid w:val="00621E9B"/>
    <w:rsid w:val="0063264A"/>
    <w:rsid w:val="006328B1"/>
    <w:rsid w:val="006636DB"/>
    <w:rsid w:val="00665C47"/>
    <w:rsid w:val="0067335D"/>
    <w:rsid w:val="00686C5D"/>
    <w:rsid w:val="006927F3"/>
    <w:rsid w:val="00696EB0"/>
    <w:rsid w:val="006A28ED"/>
    <w:rsid w:val="006A2E96"/>
    <w:rsid w:val="006A7DC6"/>
    <w:rsid w:val="006B0102"/>
    <w:rsid w:val="006B33B4"/>
    <w:rsid w:val="006C063A"/>
    <w:rsid w:val="006C62DB"/>
    <w:rsid w:val="006C6DF6"/>
    <w:rsid w:val="006D166E"/>
    <w:rsid w:val="006D3890"/>
    <w:rsid w:val="006D4924"/>
    <w:rsid w:val="006D4D29"/>
    <w:rsid w:val="006D698A"/>
    <w:rsid w:val="006D7012"/>
    <w:rsid w:val="006E267C"/>
    <w:rsid w:val="006E2C7E"/>
    <w:rsid w:val="006F1D40"/>
    <w:rsid w:val="006F4037"/>
    <w:rsid w:val="006F4A42"/>
    <w:rsid w:val="00703873"/>
    <w:rsid w:val="00711E43"/>
    <w:rsid w:val="007169B6"/>
    <w:rsid w:val="00716CC5"/>
    <w:rsid w:val="007229CE"/>
    <w:rsid w:val="00722CA0"/>
    <w:rsid w:val="00723EEE"/>
    <w:rsid w:val="0072648A"/>
    <w:rsid w:val="00732988"/>
    <w:rsid w:val="00734B06"/>
    <w:rsid w:val="007465E0"/>
    <w:rsid w:val="00750203"/>
    <w:rsid w:val="0075188C"/>
    <w:rsid w:val="0075270B"/>
    <w:rsid w:val="00755E47"/>
    <w:rsid w:val="00765C2A"/>
    <w:rsid w:val="00766F05"/>
    <w:rsid w:val="00772572"/>
    <w:rsid w:val="00786B0D"/>
    <w:rsid w:val="00787281"/>
    <w:rsid w:val="007912AA"/>
    <w:rsid w:val="0079366B"/>
    <w:rsid w:val="00795C71"/>
    <w:rsid w:val="007A249A"/>
    <w:rsid w:val="007B289F"/>
    <w:rsid w:val="007B77B1"/>
    <w:rsid w:val="007C0768"/>
    <w:rsid w:val="007D1655"/>
    <w:rsid w:val="007D5577"/>
    <w:rsid w:val="007E3858"/>
    <w:rsid w:val="007E4707"/>
    <w:rsid w:val="007F6E5E"/>
    <w:rsid w:val="00802511"/>
    <w:rsid w:val="00804498"/>
    <w:rsid w:val="0080642F"/>
    <w:rsid w:val="00817FE6"/>
    <w:rsid w:val="00821A5F"/>
    <w:rsid w:val="0082325E"/>
    <w:rsid w:val="00840725"/>
    <w:rsid w:val="00846B0A"/>
    <w:rsid w:val="00854185"/>
    <w:rsid w:val="00875D21"/>
    <w:rsid w:val="00881809"/>
    <w:rsid w:val="00886D7A"/>
    <w:rsid w:val="0089320E"/>
    <w:rsid w:val="008A158B"/>
    <w:rsid w:val="008A21BD"/>
    <w:rsid w:val="008A24EB"/>
    <w:rsid w:val="008A7232"/>
    <w:rsid w:val="008B25A2"/>
    <w:rsid w:val="008B2B4A"/>
    <w:rsid w:val="008B7B44"/>
    <w:rsid w:val="008C28BD"/>
    <w:rsid w:val="008C4F8C"/>
    <w:rsid w:val="008E42E7"/>
    <w:rsid w:val="008F082F"/>
    <w:rsid w:val="008F0A81"/>
    <w:rsid w:val="008F2033"/>
    <w:rsid w:val="008F208F"/>
    <w:rsid w:val="00904E43"/>
    <w:rsid w:val="00913BD1"/>
    <w:rsid w:val="0091535C"/>
    <w:rsid w:val="00926D45"/>
    <w:rsid w:val="00931693"/>
    <w:rsid w:val="00942998"/>
    <w:rsid w:val="00964AD0"/>
    <w:rsid w:val="0096619D"/>
    <w:rsid w:val="009675E8"/>
    <w:rsid w:val="00967A53"/>
    <w:rsid w:val="0097608D"/>
    <w:rsid w:val="00986689"/>
    <w:rsid w:val="009870A0"/>
    <w:rsid w:val="009907A2"/>
    <w:rsid w:val="0099717E"/>
    <w:rsid w:val="00997F33"/>
    <w:rsid w:val="009A08AD"/>
    <w:rsid w:val="009A6A77"/>
    <w:rsid w:val="009A6D1A"/>
    <w:rsid w:val="009B13E7"/>
    <w:rsid w:val="009C0229"/>
    <w:rsid w:val="009C2A86"/>
    <w:rsid w:val="009D45E1"/>
    <w:rsid w:val="009D5565"/>
    <w:rsid w:val="009E23ED"/>
    <w:rsid w:val="00A10828"/>
    <w:rsid w:val="00A123F9"/>
    <w:rsid w:val="00A21624"/>
    <w:rsid w:val="00A278A0"/>
    <w:rsid w:val="00A36881"/>
    <w:rsid w:val="00A413A1"/>
    <w:rsid w:val="00A41524"/>
    <w:rsid w:val="00A4411D"/>
    <w:rsid w:val="00A45FE9"/>
    <w:rsid w:val="00A46320"/>
    <w:rsid w:val="00A502CA"/>
    <w:rsid w:val="00A50CE9"/>
    <w:rsid w:val="00A53884"/>
    <w:rsid w:val="00A5406B"/>
    <w:rsid w:val="00A60569"/>
    <w:rsid w:val="00A61932"/>
    <w:rsid w:val="00A62001"/>
    <w:rsid w:val="00A63074"/>
    <w:rsid w:val="00A64DCF"/>
    <w:rsid w:val="00A701AE"/>
    <w:rsid w:val="00A74885"/>
    <w:rsid w:val="00A87E51"/>
    <w:rsid w:val="00AA07BA"/>
    <w:rsid w:val="00AB0D3A"/>
    <w:rsid w:val="00AB71C6"/>
    <w:rsid w:val="00AD0205"/>
    <w:rsid w:val="00AD2590"/>
    <w:rsid w:val="00AD398D"/>
    <w:rsid w:val="00AE3984"/>
    <w:rsid w:val="00AE3C31"/>
    <w:rsid w:val="00AE3E1B"/>
    <w:rsid w:val="00AE5C17"/>
    <w:rsid w:val="00B2307E"/>
    <w:rsid w:val="00B26FCE"/>
    <w:rsid w:val="00B273B6"/>
    <w:rsid w:val="00B30BD7"/>
    <w:rsid w:val="00B31887"/>
    <w:rsid w:val="00B418D8"/>
    <w:rsid w:val="00B42CA0"/>
    <w:rsid w:val="00B44BAF"/>
    <w:rsid w:val="00B50810"/>
    <w:rsid w:val="00B62154"/>
    <w:rsid w:val="00B6792A"/>
    <w:rsid w:val="00B71BEE"/>
    <w:rsid w:val="00B725FA"/>
    <w:rsid w:val="00B72AE8"/>
    <w:rsid w:val="00B74A42"/>
    <w:rsid w:val="00B74D44"/>
    <w:rsid w:val="00B75DE3"/>
    <w:rsid w:val="00B805FF"/>
    <w:rsid w:val="00BA519D"/>
    <w:rsid w:val="00BA598B"/>
    <w:rsid w:val="00BB111C"/>
    <w:rsid w:val="00BD0D95"/>
    <w:rsid w:val="00BE0B29"/>
    <w:rsid w:val="00BE2ABC"/>
    <w:rsid w:val="00BE40AC"/>
    <w:rsid w:val="00BE56E3"/>
    <w:rsid w:val="00C04B32"/>
    <w:rsid w:val="00C14908"/>
    <w:rsid w:val="00C2150E"/>
    <w:rsid w:val="00C22CC1"/>
    <w:rsid w:val="00C271FE"/>
    <w:rsid w:val="00C33072"/>
    <w:rsid w:val="00C36754"/>
    <w:rsid w:val="00C3773D"/>
    <w:rsid w:val="00C4221E"/>
    <w:rsid w:val="00C5332B"/>
    <w:rsid w:val="00C541D9"/>
    <w:rsid w:val="00C60925"/>
    <w:rsid w:val="00C610C3"/>
    <w:rsid w:val="00C63A7F"/>
    <w:rsid w:val="00C66F66"/>
    <w:rsid w:val="00C739C1"/>
    <w:rsid w:val="00C85F19"/>
    <w:rsid w:val="00C944B6"/>
    <w:rsid w:val="00CB2C96"/>
    <w:rsid w:val="00CC59D5"/>
    <w:rsid w:val="00CC6832"/>
    <w:rsid w:val="00CD050F"/>
    <w:rsid w:val="00CD080C"/>
    <w:rsid w:val="00CD6BA0"/>
    <w:rsid w:val="00CE6EC1"/>
    <w:rsid w:val="00CF1930"/>
    <w:rsid w:val="00CF2337"/>
    <w:rsid w:val="00CF68EE"/>
    <w:rsid w:val="00D05BA6"/>
    <w:rsid w:val="00D05F2D"/>
    <w:rsid w:val="00D12DE0"/>
    <w:rsid w:val="00D12E7F"/>
    <w:rsid w:val="00D13BB6"/>
    <w:rsid w:val="00D14747"/>
    <w:rsid w:val="00D15A0F"/>
    <w:rsid w:val="00D32B0C"/>
    <w:rsid w:val="00D32BFC"/>
    <w:rsid w:val="00D32E58"/>
    <w:rsid w:val="00D4645A"/>
    <w:rsid w:val="00D54F9C"/>
    <w:rsid w:val="00D62B74"/>
    <w:rsid w:val="00D74D71"/>
    <w:rsid w:val="00D830EA"/>
    <w:rsid w:val="00D92C8B"/>
    <w:rsid w:val="00D96C39"/>
    <w:rsid w:val="00DA058C"/>
    <w:rsid w:val="00DA0F3A"/>
    <w:rsid w:val="00DA66E6"/>
    <w:rsid w:val="00DB201E"/>
    <w:rsid w:val="00DB65EF"/>
    <w:rsid w:val="00DD2F5B"/>
    <w:rsid w:val="00DE1D0C"/>
    <w:rsid w:val="00DE3611"/>
    <w:rsid w:val="00DE4189"/>
    <w:rsid w:val="00DF160A"/>
    <w:rsid w:val="00DF29B4"/>
    <w:rsid w:val="00DF4C4A"/>
    <w:rsid w:val="00E16F7E"/>
    <w:rsid w:val="00E2633B"/>
    <w:rsid w:val="00E32542"/>
    <w:rsid w:val="00E33373"/>
    <w:rsid w:val="00E453A5"/>
    <w:rsid w:val="00E4558F"/>
    <w:rsid w:val="00E477F3"/>
    <w:rsid w:val="00E66413"/>
    <w:rsid w:val="00E6793C"/>
    <w:rsid w:val="00E70C73"/>
    <w:rsid w:val="00E72566"/>
    <w:rsid w:val="00E750D2"/>
    <w:rsid w:val="00E92B5B"/>
    <w:rsid w:val="00EB3013"/>
    <w:rsid w:val="00EB542F"/>
    <w:rsid w:val="00ED1060"/>
    <w:rsid w:val="00ED27C1"/>
    <w:rsid w:val="00ED6C9D"/>
    <w:rsid w:val="00EE582B"/>
    <w:rsid w:val="00EE7A52"/>
    <w:rsid w:val="00EF3204"/>
    <w:rsid w:val="00EF4210"/>
    <w:rsid w:val="00EF6817"/>
    <w:rsid w:val="00EF6E00"/>
    <w:rsid w:val="00F03110"/>
    <w:rsid w:val="00F05052"/>
    <w:rsid w:val="00F102F0"/>
    <w:rsid w:val="00F133A5"/>
    <w:rsid w:val="00F20869"/>
    <w:rsid w:val="00F2573D"/>
    <w:rsid w:val="00F370BF"/>
    <w:rsid w:val="00F41A67"/>
    <w:rsid w:val="00F5537B"/>
    <w:rsid w:val="00F60B8E"/>
    <w:rsid w:val="00F639F0"/>
    <w:rsid w:val="00F66244"/>
    <w:rsid w:val="00F745F7"/>
    <w:rsid w:val="00F74E2D"/>
    <w:rsid w:val="00F8454A"/>
    <w:rsid w:val="00F906C6"/>
    <w:rsid w:val="00F9391A"/>
    <w:rsid w:val="00FA16FC"/>
    <w:rsid w:val="00FA2CB7"/>
    <w:rsid w:val="00FA70F2"/>
    <w:rsid w:val="00FB1B7B"/>
    <w:rsid w:val="00FB2445"/>
    <w:rsid w:val="00FB4C30"/>
    <w:rsid w:val="00FD3248"/>
    <w:rsid w:val="00FD32D6"/>
    <w:rsid w:val="00FF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23E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23EE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723EEE"/>
    <w:pPr>
      <w:ind w:left="720"/>
      <w:contextualSpacing/>
    </w:pPr>
  </w:style>
  <w:style w:type="paragraph" w:styleId="BalloonText">
    <w:name w:val="Balloon Text"/>
    <w:basedOn w:val="Normal"/>
    <w:link w:val="BalloonTextChar"/>
    <w:uiPriority w:val="99"/>
    <w:semiHidden/>
    <w:unhideWhenUsed/>
    <w:rsid w:val="00723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EEE"/>
    <w:rPr>
      <w:rFonts w:ascii="Tahoma" w:hAnsi="Tahoma" w:cs="Tahoma"/>
      <w:sz w:val="16"/>
      <w:szCs w:val="16"/>
    </w:rPr>
  </w:style>
  <w:style w:type="character" w:styleId="Hyperlink">
    <w:name w:val="Hyperlink"/>
    <w:basedOn w:val="DefaultParagraphFont"/>
    <w:uiPriority w:val="99"/>
    <w:unhideWhenUsed/>
    <w:rsid w:val="00723EEE"/>
    <w:rPr>
      <w:color w:val="0000FF" w:themeColor="hyperlink"/>
      <w:u w:val="single"/>
    </w:rPr>
  </w:style>
  <w:style w:type="table" w:styleId="TableGrid">
    <w:name w:val="Table Grid"/>
    <w:basedOn w:val="TableNormal"/>
    <w:uiPriority w:val="39"/>
    <w:rsid w:val="00723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3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EEE"/>
  </w:style>
  <w:style w:type="paragraph" w:styleId="Footer">
    <w:name w:val="footer"/>
    <w:basedOn w:val="Normal"/>
    <w:link w:val="FooterChar"/>
    <w:uiPriority w:val="99"/>
    <w:unhideWhenUsed/>
    <w:rsid w:val="00723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EEE"/>
  </w:style>
  <w:style w:type="character" w:styleId="CommentReference">
    <w:name w:val="annotation reference"/>
    <w:basedOn w:val="DefaultParagraphFont"/>
    <w:uiPriority w:val="99"/>
    <w:semiHidden/>
    <w:unhideWhenUsed/>
    <w:rsid w:val="00723EEE"/>
    <w:rPr>
      <w:sz w:val="16"/>
      <w:szCs w:val="16"/>
    </w:rPr>
  </w:style>
  <w:style w:type="paragraph" w:styleId="CommentText">
    <w:name w:val="annotation text"/>
    <w:basedOn w:val="Normal"/>
    <w:link w:val="CommentTextChar"/>
    <w:uiPriority w:val="99"/>
    <w:unhideWhenUsed/>
    <w:rsid w:val="00723EEE"/>
    <w:pPr>
      <w:spacing w:line="240" w:lineRule="auto"/>
    </w:pPr>
    <w:rPr>
      <w:sz w:val="20"/>
      <w:szCs w:val="20"/>
    </w:rPr>
  </w:style>
  <w:style w:type="character" w:customStyle="1" w:styleId="CommentTextChar">
    <w:name w:val="Comment Text Char"/>
    <w:basedOn w:val="DefaultParagraphFont"/>
    <w:link w:val="CommentText"/>
    <w:uiPriority w:val="99"/>
    <w:rsid w:val="00723EEE"/>
    <w:rPr>
      <w:sz w:val="20"/>
      <w:szCs w:val="20"/>
    </w:rPr>
  </w:style>
  <w:style w:type="paragraph" w:styleId="CommentSubject">
    <w:name w:val="annotation subject"/>
    <w:basedOn w:val="CommentText"/>
    <w:next w:val="CommentText"/>
    <w:link w:val="CommentSubjectChar"/>
    <w:uiPriority w:val="99"/>
    <w:semiHidden/>
    <w:unhideWhenUsed/>
    <w:rsid w:val="00723EEE"/>
    <w:rPr>
      <w:b/>
      <w:bCs/>
    </w:rPr>
  </w:style>
  <w:style w:type="character" w:customStyle="1" w:styleId="CommentSubjectChar">
    <w:name w:val="Comment Subject Char"/>
    <w:basedOn w:val="CommentTextChar"/>
    <w:link w:val="CommentSubject"/>
    <w:uiPriority w:val="99"/>
    <w:semiHidden/>
    <w:rsid w:val="00723EEE"/>
    <w:rPr>
      <w:b/>
      <w:bCs/>
      <w:sz w:val="20"/>
      <w:szCs w:val="20"/>
    </w:rPr>
  </w:style>
  <w:style w:type="character" w:customStyle="1" w:styleId="UnresolvedMention1">
    <w:name w:val="Unresolved Mention1"/>
    <w:basedOn w:val="DefaultParagraphFont"/>
    <w:uiPriority w:val="99"/>
    <w:semiHidden/>
    <w:unhideWhenUsed/>
    <w:rsid w:val="00424831"/>
    <w:rPr>
      <w:color w:val="605E5C"/>
      <w:shd w:val="clear" w:color="auto" w:fill="E1DFDD"/>
    </w:rPr>
  </w:style>
  <w:style w:type="character" w:styleId="PlaceholderText">
    <w:name w:val="Placeholder Text"/>
    <w:basedOn w:val="DefaultParagraphFont"/>
    <w:uiPriority w:val="99"/>
    <w:semiHidden/>
    <w:rsid w:val="0080642F"/>
    <w:rPr>
      <w:color w:val="808080"/>
    </w:rPr>
  </w:style>
  <w:style w:type="paragraph" w:styleId="Revision">
    <w:name w:val="Revision"/>
    <w:hidden/>
    <w:uiPriority w:val="99"/>
    <w:semiHidden/>
    <w:rsid w:val="00CD080C"/>
    <w:pPr>
      <w:spacing w:after="0" w:line="240" w:lineRule="auto"/>
    </w:pPr>
  </w:style>
  <w:style w:type="character" w:customStyle="1" w:styleId="UnresolvedMention2">
    <w:name w:val="Unresolved Mention2"/>
    <w:basedOn w:val="DefaultParagraphFont"/>
    <w:uiPriority w:val="99"/>
    <w:semiHidden/>
    <w:unhideWhenUsed/>
    <w:rsid w:val="00F20869"/>
    <w:rPr>
      <w:color w:val="605E5C"/>
      <w:shd w:val="clear" w:color="auto" w:fill="E1DFDD"/>
    </w:rPr>
  </w:style>
  <w:style w:type="paragraph" w:customStyle="1" w:styleId="Default">
    <w:name w:val="Default"/>
    <w:rsid w:val="00115BB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23E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23EE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723EEE"/>
    <w:pPr>
      <w:ind w:left="720"/>
      <w:contextualSpacing/>
    </w:pPr>
  </w:style>
  <w:style w:type="paragraph" w:styleId="BalloonText">
    <w:name w:val="Balloon Text"/>
    <w:basedOn w:val="Normal"/>
    <w:link w:val="BalloonTextChar"/>
    <w:uiPriority w:val="99"/>
    <w:semiHidden/>
    <w:unhideWhenUsed/>
    <w:rsid w:val="00723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EEE"/>
    <w:rPr>
      <w:rFonts w:ascii="Tahoma" w:hAnsi="Tahoma" w:cs="Tahoma"/>
      <w:sz w:val="16"/>
      <w:szCs w:val="16"/>
    </w:rPr>
  </w:style>
  <w:style w:type="character" w:styleId="Hyperlink">
    <w:name w:val="Hyperlink"/>
    <w:basedOn w:val="DefaultParagraphFont"/>
    <w:uiPriority w:val="99"/>
    <w:unhideWhenUsed/>
    <w:rsid w:val="00723EEE"/>
    <w:rPr>
      <w:color w:val="0000FF" w:themeColor="hyperlink"/>
      <w:u w:val="single"/>
    </w:rPr>
  </w:style>
  <w:style w:type="table" w:styleId="TableGrid">
    <w:name w:val="Table Grid"/>
    <w:basedOn w:val="TableNormal"/>
    <w:uiPriority w:val="39"/>
    <w:rsid w:val="00723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3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EEE"/>
  </w:style>
  <w:style w:type="paragraph" w:styleId="Footer">
    <w:name w:val="footer"/>
    <w:basedOn w:val="Normal"/>
    <w:link w:val="FooterChar"/>
    <w:uiPriority w:val="99"/>
    <w:unhideWhenUsed/>
    <w:rsid w:val="00723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EEE"/>
  </w:style>
  <w:style w:type="character" w:styleId="CommentReference">
    <w:name w:val="annotation reference"/>
    <w:basedOn w:val="DefaultParagraphFont"/>
    <w:uiPriority w:val="99"/>
    <w:semiHidden/>
    <w:unhideWhenUsed/>
    <w:rsid w:val="00723EEE"/>
    <w:rPr>
      <w:sz w:val="16"/>
      <w:szCs w:val="16"/>
    </w:rPr>
  </w:style>
  <w:style w:type="paragraph" w:styleId="CommentText">
    <w:name w:val="annotation text"/>
    <w:basedOn w:val="Normal"/>
    <w:link w:val="CommentTextChar"/>
    <w:uiPriority w:val="99"/>
    <w:unhideWhenUsed/>
    <w:rsid w:val="00723EEE"/>
    <w:pPr>
      <w:spacing w:line="240" w:lineRule="auto"/>
    </w:pPr>
    <w:rPr>
      <w:sz w:val="20"/>
      <w:szCs w:val="20"/>
    </w:rPr>
  </w:style>
  <w:style w:type="character" w:customStyle="1" w:styleId="CommentTextChar">
    <w:name w:val="Comment Text Char"/>
    <w:basedOn w:val="DefaultParagraphFont"/>
    <w:link w:val="CommentText"/>
    <w:uiPriority w:val="99"/>
    <w:rsid w:val="00723EEE"/>
    <w:rPr>
      <w:sz w:val="20"/>
      <w:szCs w:val="20"/>
    </w:rPr>
  </w:style>
  <w:style w:type="paragraph" w:styleId="CommentSubject">
    <w:name w:val="annotation subject"/>
    <w:basedOn w:val="CommentText"/>
    <w:next w:val="CommentText"/>
    <w:link w:val="CommentSubjectChar"/>
    <w:uiPriority w:val="99"/>
    <w:semiHidden/>
    <w:unhideWhenUsed/>
    <w:rsid w:val="00723EEE"/>
    <w:rPr>
      <w:b/>
      <w:bCs/>
    </w:rPr>
  </w:style>
  <w:style w:type="character" w:customStyle="1" w:styleId="CommentSubjectChar">
    <w:name w:val="Comment Subject Char"/>
    <w:basedOn w:val="CommentTextChar"/>
    <w:link w:val="CommentSubject"/>
    <w:uiPriority w:val="99"/>
    <w:semiHidden/>
    <w:rsid w:val="00723EEE"/>
    <w:rPr>
      <w:b/>
      <w:bCs/>
      <w:sz w:val="20"/>
      <w:szCs w:val="20"/>
    </w:rPr>
  </w:style>
  <w:style w:type="character" w:customStyle="1" w:styleId="UnresolvedMention1">
    <w:name w:val="Unresolved Mention1"/>
    <w:basedOn w:val="DefaultParagraphFont"/>
    <w:uiPriority w:val="99"/>
    <w:semiHidden/>
    <w:unhideWhenUsed/>
    <w:rsid w:val="00424831"/>
    <w:rPr>
      <w:color w:val="605E5C"/>
      <w:shd w:val="clear" w:color="auto" w:fill="E1DFDD"/>
    </w:rPr>
  </w:style>
  <w:style w:type="character" w:styleId="PlaceholderText">
    <w:name w:val="Placeholder Text"/>
    <w:basedOn w:val="DefaultParagraphFont"/>
    <w:uiPriority w:val="99"/>
    <w:semiHidden/>
    <w:rsid w:val="0080642F"/>
    <w:rPr>
      <w:color w:val="808080"/>
    </w:rPr>
  </w:style>
  <w:style w:type="paragraph" w:styleId="Revision">
    <w:name w:val="Revision"/>
    <w:hidden/>
    <w:uiPriority w:val="99"/>
    <w:semiHidden/>
    <w:rsid w:val="00CD080C"/>
    <w:pPr>
      <w:spacing w:after="0" w:line="240" w:lineRule="auto"/>
    </w:pPr>
  </w:style>
  <w:style w:type="character" w:customStyle="1" w:styleId="UnresolvedMention2">
    <w:name w:val="Unresolved Mention2"/>
    <w:basedOn w:val="DefaultParagraphFont"/>
    <w:uiPriority w:val="99"/>
    <w:semiHidden/>
    <w:unhideWhenUsed/>
    <w:rsid w:val="00F20869"/>
    <w:rPr>
      <w:color w:val="605E5C"/>
      <w:shd w:val="clear" w:color="auto" w:fill="E1DFDD"/>
    </w:rPr>
  </w:style>
  <w:style w:type="paragraph" w:customStyle="1" w:styleId="Default">
    <w:name w:val="Default"/>
    <w:rsid w:val="00115BB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24870">
      <w:bodyDiv w:val="1"/>
      <w:marLeft w:val="0"/>
      <w:marRight w:val="0"/>
      <w:marTop w:val="0"/>
      <w:marBottom w:val="0"/>
      <w:divBdr>
        <w:top w:val="none" w:sz="0" w:space="0" w:color="auto"/>
        <w:left w:val="none" w:sz="0" w:space="0" w:color="auto"/>
        <w:bottom w:val="none" w:sz="0" w:space="0" w:color="auto"/>
        <w:right w:val="none" w:sz="0" w:space="0" w:color="auto"/>
      </w:divBdr>
    </w:div>
    <w:div w:id="133275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hyperlink" Target="https://doi.org/10.1002/btm2.10737" TargetMode="External"/><Relationship Id="rId18" Type="http://schemas.openxmlformats.org/officeDocument/2006/relationships/hyperlink" Target="https://doi.org/10.1142/S021951941950057X" TargetMode="External"/><Relationship Id="rId26" Type="http://schemas.openxmlformats.org/officeDocument/2006/relationships/hyperlink" Target="https://doi.org/10.1371/journal.pone.0119094"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dx.doi.org/10.1016/j.bbamcr.2015.04.006" TargetMode="External"/><Relationship Id="rId34" Type="http://schemas.openxmlformats.org/officeDocument/2006/relationships/hyperlink" Target="https://doi.org/10.1038/416413a" TargetMode="External"/><Relationship Id="rId7" Type="http://schemas.openxmlformats.org/officeDocument/2006/relationships/endnotes" Target="endnotes.xml"/><Relationship Id="rId12" Type="http://schemas.openxmlformats.org/officeDocument/2006/relationships/hyperlink" Target="https://doi.org/10.1002/btm2.10233" TargetMode="External"/><Relationship Id="rId17" Type="http://schemas.openxmlformats.org/officeDocument/2006/relationships/hyperlink" Target="https://doi.org/10.1016/j.cis.2026.103877" TargetMode="External"/><Relationship Id="rId25" Type="http://schemas.openxmlformats.org/officeDocument/2006/relationships/hyperlink" Target="https://doi.org/10.1098/rsob.130001" TargetMode="External"/><Relationship Id="rId33" Type="http://schemas.openxmlformats.org/officeDocument/2006/relationships/hyperlink" Target="https://doi.org/10.1016/S0006-3495(99)77040-2"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01/2025.11.07.687272" TargetMode="External"/><Relationship Id="rId20" Type="http://schemas.openxmlformats.org/officeDocument/2006/relationships/hyperlink" Target="https://doi.org/10.1073/pnas.2415934121" TargetMode="External"/><Relationship Id="rId29" Type="http://schemas.openxmlformats.org/officeDocument/2006/relationships/hyperlink" Target="https://doi.org/10.1038/ncb3137"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tif"/><Relationship Id="rId24" Type="http://schemas.openxmlformats.org/officeDocument/2006/relationships/hyperlink" Target="https://doi.org/10.3390/biom13030450" TargetMode="External"/><Relationship Id="rId32" Type="http://schemas.openxmlformats.org/officeDocument/2006/relationships/hyperlink" Target="https://doi.org/10.1002/cm.21100" TargetMode="External"/><Relationship Id="rId37" Type="http://schemas.openxmlformats.org/officeDocument/2006/relationships/hyperlink" Target="http://dx.doi.org/10.1098/rsob.140046"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bpj.2016.12.016" TargetMode="External"/><Relationship Id="rId23" Type="http://schemas.openxmlformats.org/officeDocument/2006/relationships/hyperlink" Target="https://doi.org/10.3390/cells8040362" TargetMode="External"/><Relationship Id="rId28" Type="http://schemas.openxmlformats.org/officeDocument/2006/relationships/hyperlink" Target="https://doi.org/10.1039/c2sm07246g" TargetMode="External"/><Relationship Id="rId36" Type="http://schemas.openxmlformats.org/officeDocument/2006/relationships/hyperlink" Target="https://doi.org/10.1073/pnas.0903974106" TargetMode="External"/><Relationship Id="rId10" Type="http://schemas.openxmlformats.org/officeDocument/2006/relationships/image" Target="media/image3.tif"/><Relationship Id="rId19" Type="http://schemas.openxmlformats.org/officeDocument/2006/relationships/hyperlink" Target="https://doi.org/10.4161/chan.21064" TargetMode="External"/><Relationship Id="rId31" Type="http://schemas.openxmlformats.org/officeDocument/2006/relationships/hyperlink" Target="https://doi.org/10.1016/j.celrep.2025.115542" TargetMode="External"/><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hyperlink" Target="https://doi.org/10.1038/s41598-025-03317-9" TargetMode="External"/><Relationship Id="rId22" Type="http://schemas.openxmlformats.org/officeDocument/2006/relationships/hyperlink" Target="https://doi.org/10.7554/eLife.41968" TargetMode="External"/><Relationship Id="rId27" Type="http://schemas.openxmlformats.org/officeDocument/2006/relationships/hyperlink" Target="https://doi.org/10.1529/biophysj.105.071506" TargetMode="External"/><Relationship Id="rId30" Type="http://schemas.openxmlformats.org/officeDocument/2006/relationships/hyperlink" Target="https://doi.org/10.1038/ncomms9512" TargetMode="External"/><Relationship Id="rId35" Type="http://schemas.openxmlformats.org/officeDocument/2006/relationships/hyperlink" Target="https://doi.org/10.1529/biophysj.107.112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16625</Words>
  <Characters>94764</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2026-06-11T08:03:00Z</dcterms:created>
  <dcterms:modified xsi:type="dcterms:W3CDTF">2026-06-11T08:03:00Z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a7106-2ce5-432c-ad85-ae4596379748_Enabled">
    <vt:lpwstr>true</vt:lpwstr>
  </property>
  <property fmtid="{D5CDD505-2E9C-101B-9397-08002B2CF9AE}" pid="3" name="MSIP_Label_c96a7106-2ce5-432c-ad85-ae4596379748_SetDate">
    <vt:lpwstr>2026-04-26T07:01:50Z</vt:lpwstr>
  </property>
  <property fmtid="{D5CDD505-2E9C-101B-9397-08002B2CF9AE}" pid="4" name="MSIP_Label_c96a7106-2ce5-432c-ad85-ae4596379748_Method">
    <vt:lpwstr>Standard</vt:lpwstr>
  </property>
  <property fmtid="{D5CDD505-2E9C-101B-9397-08002B2CF9AE}" pid="5" name="MSIP_Label_c96a7106-2ce5-432c-ad85-ae4596379748_Name">
    <vt:lpwstr>PRIVATE</vt:lpwstr>
  </property>
  <property fmtid="{D5CDD505-2E9C-101B-9397-08002B2CF9AE}" pid="6" name="MSIP_Label_c96a7106-2ce5-432c-ad85-ae4596379748_SiteId">
    <vt:lpwstr>7e400554-fd39-487a-894e-4d95dae53d4d</vt:lpwstr>
  </property>
  <property fmtid="{D5CDD505-2E9C-101B-9397-08002B2CF9AE}" pid="7" name="MSIP_Label_c96a7106-2ce5-432c-ad85-ae4596379748_ActionId">
    <vt:lpwstr>7b77d912-0de1-4887-a272-9ab1ab0f00d8</vt:lpwstr>
  </property>
  <property fmtid="{D5CDD505-2E9C-101B-9397-08002B2CF9AE}" pid="8" name="MSIP_Label_c96a7106-2ce5-432c-ad85-ae4596379748_ContentBits">
    <vt:lpwstr>0</vt:lpwstr>
  </property>
  <property fmtid="{D5CDD505-2E9C-101B-9397-08002B2CF9AE}" pid="9" name="MSIP_Label_c96a7106-2ce5-432c-ad85-ae4596379748_Tag">
    <vt:lpwstr>10, 3, 0, 1</vt:lpwstr>
  </property>
</Properties>
</file>