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BA3A" w14:textId="76E3078D" w:rsidR="00917971" w:rsidRPr="0054651F" w:rsidRDefault="00541651" w:rsidP="00917971">
      <w:pPr>
        <w:spacing w:line="360" w:lineRule="auto"/>
        <w:jc w:val="center"/>
        <w:rPr>
          <w:rFonts w:ascii="Garamond" w:hAnsi="Garamond" w:cs="Open Sans"/>
          <w:b/>
          <w:bCs/>
          <w:color w:val="333333"/>
          <w:sz w:val="28"/>
          <w:szCs w:val="28"/>
          <w:shd w:val="clear" w:color="auto" w:fill="FFFFFF"/>
        </w:rPr>
      </w:pPr>
      <w:r w:rsidRPr="0054651F">
        <w:rPr>
          <w:rFonts w:ascii="Garamond" w:hAnsi="Garamond" w:cs="Open Sans"/>
          <w:b/>
          <w:bCs/>
          <w:color w:val="333333"/>
          <w:sz w:val="28"/>
          <w:szCs w:val="28"/>
          <w:shd w:val="clear" w:color="auto" w:fill="FFFFFF"/>
        </w:rPr>
        <w:t>Minor Art and The Political:</w:t>
      </w:r>
    </w:p>
    <w:p w14:paraId="75F7875F" w14:textId="1E71BDD1" w:rsidR="00717350" w:rsidRPr="0054651F" w:rsidRDefault="00541651" w:rsidP="00917971">
      <w:pPr>
        <w:spacing w:line="360" w:lineRule="auto"/>
        <w:jc w:val="center"/>
        <w:rPr>
          <w:rFonts w:ascii="Garamond" w:hAnsi="Garamond" w:cs="Open Sans"/>
          <w:b/>
          <w:bCs/>
          <w:color w:val="333333"/>
          <w:sz w:val="28"/>
          <w:szCs w:val="28"/>
          <w:shd w:val="clear" w:color="auto" w:fill="FFFFFF"/>
        </w:rPr>
      </w:pPr>
      <w:r w:rsidRPr="0054651F">
        <w:rPr>
          <w:rFonts w:ascii="Garamond" w:hAnsi="Garamond" w:cs="Open Sans"/>
          <w:b/>
          <w:bCs/>
          <w:color w:val="333333"/>
          <w:sz w:val="28"/>
          <w:szCs w:val="28"/>
          <w:shd w:val="clear" w:color="auto" w:fill="FFFFFF"/>
        </w:rPr>
        <w:t xml:space="preserve">Towards </w:t>
      </w:r>
      <w:r w:rsidR="00FB38EB" w:rsidRPr="0054651F">
        <w:rPr>
          <w:rFonts w:ascii="Garamond" w:hAnsi="Garamond" w:cs="Open Sans"/>
          <w:b/>
          <w:bCs/>
          <w:color w:val="333333"/>
          <w:sz w:val="28"/>
          <w:szCs w:val="28"/>
          <w:shd w:val="clear" w:color="auto" w:fill="FFFFFF"/>
        </w:rPr>
        <w:t xml:space="preserve">The Production of </w:t>
      </w:r>
      <w:r w:rsidR="0049165C" w:rsidRPr="0054651F">
        <w:rPr>
          <w:rFonts w:ascii="Garamond" w:hAnsi="Garamond" w:cs="Open Sans"/>
          <w:b/>
          <w:bCs/>
          <w:color w:val="333333"/>
          <w:sz w:val="28"/>
          <w:szCs w:val="28"/>
          <w:shd w:val="clear" w:color="auto" w:fill="FFFFFF"/>
        </w:rPr>
        <w:t>Ourselves Anew</w:t>
      </w:r>
    </w:p>
    <w:p w14:paraId="563418DD" w14:textId="77777777" w:rsidR="00456E4F" w:rsidRPr="0054651F" w:rsidRDefault="00456E4F" w:rsidP="00730AC6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0B7596EA" w14:textId="057E54CA" w:rsidR="005E3490" w:rsidRPr="0054651F" w:rsidRDefault="00F13362" w:rsidP="00D233DC">
      <w:pPr>
        <w:spacing w:line="360" w:lineRule="auto"/>
        <w:jc w:val="both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For Deleuze and Guattari</w:t>
      </w:r>
      <w:r w:rsidR="00172FD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(1983, 1987)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, t</w:t>
      </w:r>
      <w:r w:rsidR="0062237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he central project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62237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of capitalism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62237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consists in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‘</w:t>
      </w:r>
      <w:r w:rsidR="0062237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the articulation of economic, technological, and social flows with the production of subjectivity in such a way that political economy is identical with</w:t>
      </w:r>
      <w:r w:rsidR="00172FD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62237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subjective economy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(Lazzarato, 2014: 8).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Indeed, one of the greatest ‘achievements’ of capitalism lies in ‘the capitalisation of subjective power’ (</w:t>
      </w:r>
      <w:r w:rsidR="005E3490" w:rsidRPr="0054651F">
        <w:rPr>
          <w:rFonts w:ascii="Garamond" w:hAnsi="Garamond"/>
          <w:color w:val="333333"/>
          <w:sz w:val="28"/>
          <w:szCs w:val="28"/>
        </w:rPr>
        <w:t>Guattari, 2000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: 47)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: c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apital manufactures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and launches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human subjectivity, in the same way it manufactures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and launches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a new line of cars (Guattari, 1984).</w:t>
      </w:r>
    </w:p>
    <w:p w14:paraId="1D4441ED" w14:textId="77777777" w:rsidR="005E3490" w:rsidRPr="0054651F" w:rsidRDefault="005E3490" w:rsidP="00D233DC">
      <w:pPr>
        <w:pStyle w:val="ListParagraph"/>
        <w:spacing w:line="360" w:lineRule="auto"/>
        <w:jc w:val="both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18F72932" w14:textId="532CC74B" w:rsidR="009E2940" w:rsidRPr="0054651F" w:rsidRDefault="00844E23" w:rsidP="00D233DC">
      <w:pPr>
        <w:spacing w:line="360" w:lineRule="auto"/>
        <w:jc w:val="both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T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he 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subject figure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of late capitalism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is increasingly in crisis. </w:t>
      </w:r>
      <w:r w:rsid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T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he </w:t>
      </w:r>
      <w:r w:rsid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paradigmatic figure 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of our time</w:t>
      </w:r>
      <w:r w:rsid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, particularly in the capitalist Northern world, 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is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 self-condemning subject, who is simultaneously enslaved to the machinic processes of capitalism as a non-human-like variable (Karakilic, 2020). Today, frustration, resentment, anxiety and fear define the subject’s relation to itself (Fleming, 2017</w:t>
      </w:r>
      <w:r w:rsidR="009E294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;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Lazzarato, 2014, 2015). This is a regressive/negative subject;</w:t>
      </w:r>
      <w:r w:rsidR="00FB489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 subject that is</w:t>
      </w:r>
      <w:r w:rsidR="00FB489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turning in circles </w:t>
      </w:r>
      <w:r w:rsidR="00D7147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and hitting the wall. </w:t>
      </w:r>
      <w:r w:rsidR="009E294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This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reveal</w:t>
      </w:r>
      <w:r w:rsidR="009E294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s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itself</w:t>
      </w:r>
      <w:r w:rsidR="00FB38E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,</w:t>
      </w:r>
      <w:r w:rsidR="009E294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FB38E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for example, in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the</w:t>
      </w:r>
      <w:r w:rsidR="00FB38E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increasing loss of “meaning” and, in parallel, the </w:t>
      </w:r>
      <w:r w:rsidR="005E349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astonishing rise of mental health </w:t>
      </w:r>
      <w:r w:rsidR="00FB38E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problems</w:t>
      </w:r>
      <w:r w:rsidR="009E294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(Berardi, 2015).</w:t>
      </w:r>
    </w:p>
    <w:p w14:paraId="3713341C" w14:textId="77777777" w:rsidR="00C973F2" w:rsidRPr="0054651F" w:rsidRDefault="00C973F2" w:rsidP="00D233DC">
      <w:pPr>
        <w:spacing w:line="360" w:lineRule="auto"/>
        <w:jc w:val="both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0A41C3CA" w14:textId="622B2770" w:rsidR="0054651F" w:rsidRPr="0054651F" w:rsidRDefault="009D313A" w:rsidP="00D233DC">
      <w:pPr>
        <w:spacing w:line="360" w:lineRule="auto"/>
        <w:jc w:val="both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In a world where subjectivity becomes the 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key merchandise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of capita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l and where </w:t>
      </w:r>
      <w:r w:rsidR="00BC5B0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our 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cynicism becomes the most dreadful virus</w:t>
      </w:r>
      <w:r w:rsidR="00A74F2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paralysing the praxis even in the face of catastrophic events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,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the </w:t>
      </w:r>
      <w:r w:rsidR="00A74F2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political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battleground becomes</w:t>
      </w:r>
      <w:r w:rsid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, firstly,</w:t>
      </w:r>
      <w:r w:rsidR="00A74F2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ourselves</w:t>
      </w:r>
      <w:r w:rsid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.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In this paper, I offer to 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think about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engagement with minor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art as a means of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initiating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micro-revolution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.</w:t>
      </w:r>
      <w:r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DA03A4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For this, firstly, I draw on 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Felix </w:t>
      </w:r>
      <w:r w:rsidR="00DA03A4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Guattari’s writings on the concept of subjectivity -multivalent, polyphonic and always-in-process- with a particular emphasis on its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ongoing</w:t>
      </w:r>
      <w:r w:rsidR="00DA03A4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crisis in existential terms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(a non-life-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affirming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-existence</w:t>
      </w:r>
      <w:r w:rsidR="00D86FA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, à la Spinoza, defines our lives at large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). </w:t>
      </w:r>
      <w:r w:rsidR="00DA03A4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Secondly, I turn to artist-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scholar </w:t>
      </w:r>
      <w:r w:rsidR="00DA03A4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O’Sullivan</w:t>
      </w:r>
      <w:r w:rsidR="00C973F2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’s 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reading of 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Deleuze and Guattari’s 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“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minor literature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”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and 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his translation of the latter 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lastRenderedPageBreak/>
        <w:t>into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AE492B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art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practice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: what does a minor art involve,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how is it different from a major art,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and 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what are its characteristics</w:t>
      </w:r>
      <w:r w:rsidR="00BC5B00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(with real examples from the art world)</w:t>
      </w:r>
      <w:r w:rsidR="009D1055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? 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Thirdly, I speculate on the potential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role</w:t>
      </w:r>
      <w:r w:rsidR="002D30C6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of minor art i</w:t>
      </w:r>
      <w:r w:rsidR="00A74F2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n the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organisation of the</w:t>
      </w:r>
      <w:r w:rsidR="00A74F2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ethico-aesthetic self-creation process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, </w:t>
      </w:r>
      <w:r w:rsidR="00D233D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and this is two-fold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: </w:t>
      </w:r>
      <w:r w:rsidR="00D233DC" w:rsidRPr="0054651F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opening-up through</w:t>
      </w:r>
      <w:r w:rsidR="00D233D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art and </w:t>
      </w:r>
      <w:r w:rsidR="00D233DC" w:rsidRPr="0054651F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becoming-artist.</w:t>
      </w:r>
      <w:r w:rsidR="00D233DC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i) </w:t>
      </w:r>
      <w:r w:rsidR="00D233DC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O</w:t>
      </w:r>
      <w:r w:rsidR="00A74F2F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pen</w:t>
      </w:r>
      <w:r w:rsidR="00501F6D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ing</w:t>
      </w:r>
      <w:r w:rsidR="00A74F2F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 xml:space="preserve"> up </w:t>
      </w:r>
      <w:r w:rsidR="00501F6D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oneself</w:t>
      </w:r>
      <w:r w:rsidR="00BF26A3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54651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through</w:t>
      </w:r>
      <w:r w:rsidR="00BB054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engagement with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the</w:t>
      </w:r>
      <w:r w:rsidR="00BF26A3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91114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minor 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art</w:t>
      </w:r>
      <w:r w:rsidR="00BF26A3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practices </w:t>
      </w:r>
      <w:r w:rsidR="0091114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that 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produce a rupture in 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the </w:t>
      </w:r>
      <w:r w:rsidR="0054651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existing </w:t>
      </w:r>
      <w:r w:rsidR="0091114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vectors </w:t>
      </w:r>
      <w:r w:rsidR="00501F6D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of subjectivation</w:t>
      </w:r>
      <w:r w:rsidR="0091114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; ii) </w:t>
      </w:r>
      <w:r w:rsidR="00D233DC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B</w:t>
      </w:r>
      <w:r w:rsidR="00911149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ecoming-artis</w:t>
      </w:r>
      <w:r w:rsidR="00BB054F" w:rsidRPr="00D233DC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>t</w:t>
      </w:r>
      <w:r w:rsidR="00BB054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, where minor art practice becomes 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an organising principle or a model for the</w:t>
      </w:r>
      <w:r w:rsidR="00BB054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resingularisation</w:t>
      </w:r>
      <w:r w:rsidR="00D233DC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process of the subjectivity</w:t>
      </w:r>
      <w:r w:rsidR="00BB054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: </w:t>
      </w:r>
      <w:r w:rsidR="0091114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an active intervention and re</w:t>
      </w:r>
      <w:r w:rsidR="00BB054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invention </w:t>
      </w:r>
      <w:r w:rsidR="00911149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>of ourselves</w:t>
      </w:r>
      <w:r w:rsidR="00BB054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 as </w:t>
      </w:r>
      <w:r w:rsidR="0054651F" w:rsidRPr="0054651F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‘in the same way that an artist creates new forms from the palette’ (Guattari, 1995: 7). </w:t>
      </w:r>
    </w:p>
    <w:p w14:paraId="514B9958" w14:textId="77777777" w:rsidR="00A74F2F" w:rsidRDefault="00A74F2F" w:rsidP="00AE492B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59E202B4" w14:textId="77777777" w:rsidR="009D313A" w:rsidRDefault="009D313A" w:rsidP="009D313A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55EA04D5" w14:textId="77777777" w:rsidR="00BB054F" w:rsidRDefault="00BB054F" w:rsidP="009D313A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1E05725A" w14:textId="77777777" w:rsidR="001225C7" w:rsidRDefault="001225C7" w:rsidP="001A2257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237E5766" w14:textId="77777777" w:rsidR="001225C7" w:rsidRDefault="001225C7" w:rsidP="001A2257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7A70C9C1" w14:textId="1E1ED227" w:rsidR="00172FDF" w:rsidRDefault="00172FDF" w:rsidP="00172FDF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715BB057" w14:textId="53F8F729" w:rsidR="00172FDF" w:rsidRDefault="00172FDF" w:rsidP="00172FDF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06E7FFAA" w14:textId="6588DF6E" w:rsidR="00172FDF" w:rsidRDefault="00172FDF" w:rsidP="00730AC6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658A2AFB" w14:textId="77777777" w:rsidR="00172FDF" w:rsidRDefault="00172FDF" w:rsidP="00730AC6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0E4441EB" w14:textId="77777777" w:rsidR="00172FDF" w:rsidRDefault="00172FDF" w:rsidP="00730AC6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4567053A" w14:textId="77777777" w:rsidR="00172FDF" w:rsidRDefault="00172FDF" w:rsidP="00730AC6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6E4631F7" w14:textId="77777777" w:rsidR="00172FDF" w:rsidRDefault="00172FDF" w:rsidP="00730AC6">
      <w:pPr>
        <w:spacing w:line="360" w:lineRule="auto"/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06650EAF" w14:textId="77777777" w:rsidR="00730AC6" w:rsidRDefault="00730AC6">
      <w:pPr>
        <w:rPr>
          <w:rFonts w:ascii="Garamond" w:hAnsi="Garamond" w:cs="Open Sans"/>
          <w:color w:val="333333"/>
          <w:sz w:val="28"/>
          <w:szCs w:val="28"/>
          <w:shd w:val="clear" w:color="auto" w:fill="FFFFFF"/>
        </w:rPr>
      </w:pPr>
    </w:p>
    <w:p w14:paraId="783B58D7" w14:textId="77777777" w:rsidR="00622379" w:rsidRDefault="00622379">
      <w:pPr>
        <w:rPr>
          <w:rFonts w:ascii="Open Sans" w:hAnsi="Open Sans" w:cs="Open Sans"/>
          <w:color w:val="333333"/>
          <w:shd w:val="clear" w:color="auto" w:fill="FFFFFF"/>
        </w:rPr>
      </w:pPr>
    </w:p>
    <w:p w14:paraId="70166641" w14:textId="77777777" w:rsidR="00622379" w:rsidRDefault="00622379">
      <w:pPr>
        <w:rPr>
          <w:rFonts w:ascii="Open Sans" w:hAnsi="Open Sans" w:cs="Open Sans"/>
          <w:color w:val="333333"/>
          <w:shd w:val="clear" w:color="auto" w:fill="FFFFFF"/>
        </w:rPr>
      </w:pPr>
    </w:p>
    <w:p w14:paraId="4D41C321" w14:textId="584C5103" w:rsidR="00541651" w:rsidRPr="00456E4F" w:rsidRDefault="00541651">
      <w:pPr>
        <w:rPr>
          <w:rFonts w:ascii="Open Sans" w:hAnsi="Open Sans" w:cs="Open Sans"/>
          <w:color w:val="333333"/>
          <w:shd w:val="clear" w:color="auto" w:fill="FFFFFF"/>
        </w:rPr>
      </w:pPr>
    </w:p>
    <w:sectPr w:rsidR="00541651" w:rsidRPr="00456E4F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918B" w14:textId="77777777" w:rsidR="00471900" w:rsidRDefault="00471900" w:rsidP="00004B15">
      <w:r>
        <w:separator/>
      </w:r>
    </w:p>
  </w:endnote>
  <w:endnote w:type="continuationSeparator" w:id="0">
    <w:p w14:paraId="6C6285AA" w14:textId="77777777" w:rsidR="00471900" w:rsidRDefault="00471900" w:rsidP="0000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8155904"/>
      <w:docPartObj>
        <w:docPartGallery w:val="Page Numbers (Bottom of Page)"/>
        <w:docPartUnique/>
      </w:docPartObj>
    </w:sdtPr>
    <w:sdtContent>
      <w:p w14:paraId="55E8CFA4" w14:textId="4C94EE21" w:rsidR="00004B15" w:rsidRDefault="00004B15" w:rsidP="00073D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77258F" w14:textId="77777777" w:rsidR="00004B15" w:rsidRDefault="00004B15" w:rsidP="00004B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6888243"/>
      <w:docPartObj>
        <w:docPartGallery w:val="Page Numbers (Bottom of Page)"/>
        <w:docPartUnique/>
      </w:docPartObj>
    </w:sdtPr>
    <w:sdtContent>
      <w:p w14:paraId="0D2F2D88" w14:textId="425D132E" w:rsidR="00004B15" w:rsidRDefault="00004B15" w:rsidP="00073D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797FF8" w14:textId="77777777" w:rsidR="00004B15" w:rsidRDefault="00004B15" w:rsidP="00004B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8468" w14:textId="77777777" w:rsidR="00471900" w:rsidRDefault="00471900" w:rsidP="00004B15">
      <w:r>
        <w:separator/>
      </w:r>
    </w:p>
  </w:footnote>
  <w:footnote w:type="continuationSeparator" w:id="0">
    <w:p w14:paraId="733F54EE" w14:textId="77777777" w:rsidR="00471900" w:rsidRDefault="00471900" w:rsidP="0000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904"/>
    <w:multiLevelType w:val="hybridMultilevel"/>
    <w:tmpl w:val="DDF8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51"/>
    <w:rsid w:val="00004B15"/>
    <w:rsid w:val="000051BD"/>
    <w:rsid w:val="00031A0F"/>
    <w:rsid w:val="000E3CFD"/>
    <w:rsid w:val="001225C7"/>
    <w:rsid w:val="00172FDF"/>
    <w:rsid w:val="001A2257"/>
    <w:rsid w:val="001E4EB9"/>
    <w:rsid w:val="002D30C6"/>
    <w:rsid w:val="00456E4F"/>
    <w:rsid w:val="00471900"/>
    <w:rsid w:val="0049165C"/>
    <w:rsid w:val="004B5303"/>
    <w:rsid w:val="00501F6D"/>
    <w:rsid w:val="00541651"/>
    <w:rsid w:val="0054651F"/>
    <w:rsid w:val="005C6FD4"/>
    <w:rsid w:val="005E3490"/>
    <w:rsid w:val="00622379"/>
    <w:rsid w:val="006754DB"/>
    <w:rsid w:val="00717350"/>
    <w:rsid w:val="00730AC6"/>
    <w:rsid w:val="007E2280"/>
    <w:rsid w:val="00844E23"/>
    <w:rsid w:val="00911149"/>
    <w:rsid w:val="00917971"/>
    <w:rsid w:val="00964956"/>
    <w:rsid w:val="009B1C4D"/>
    <w:rsid w:val="009D1055"/>
    <w:rsid w:val="009D313A"/>
    <w:rsid w:val="009E2940"/>
    <w:rsid w:val="00A74F2F"/>
    <w:rsid w:val="00AE492B"/>
    <w:rsid w:val="00BB054F"/>
    <w:rsid w:val="00BC5B00"/>
    <w:rsid w:val="00BF26A3"/>
    <w:rsid w:val="00C9262B"/>
    <w:rsid w:val="00C973F2"/>
    <w:rsid w:val="00CA420B"/>
    <w:rsid w:val="00D233DC"/>
    <w:rsid w:val="00D7147C"/>
    <w:rsid w:val="00D86FA0"/>
    <w:rsid w:val="00DA03A4"/>
    <w:rsid w:val="00F13362"/>
    <w:rsid w:val="00FB38EB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7EB1D"/>
  <w15:chartTrackingRefBased/>
  <w15:docId w15:val="{0E8F0A83-0F5D-2041-A7D1-0A8FFC19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490"/>
    <w:pPr>
      <w:ind w:left="720"/>
      <w:contextualSpacing/>
    </w:pPr>
  </w:style>
  <w:style w:type="paragraph" w:customStyle="1" w:styleId="p1">
    <w:name w:val="p1"/>
    <w:basedOn w:val="Normal"/>
    <w:rsid w:val="00C926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B15"/>
  </w:style>
  <w:style w:type="character" w:styleId="PageNumber">
    <w:name w:val="page number"/>
    <w:basedOn w:val="DefaultParagraphFont"/>
    <w:uiPriority w:val="99"/>
    <w:semiHidden/>
    <w:unhideWhenUsed/>
    <w:rsid w:val="0000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Karakilic, Emrah Ali</dc:creator>
  <cp:keywords/>
  <dc:description/>
  <cp:lastModifiedBy>Karakilic, Emrah Ali</cp:lastModifiedBy>
  <cp:revision>2</cp:revision>
  <dcterms:created xsi:type="dcterms:W3CDTF">2026-04-08T12:28:00Z</dcterms:created>
  <dcterms:modified xsi:type="dcterms:W3CDTF">2026-04-08T12:28:00Z</dcterms:modified>
</cp:coreProperties>
</file>