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240C8" w14:textId="219F180F" w:rsidR="00C23E73" w:rsidRPr="00E22CFC" w:rsidRDefault="00C23E73" w:rsidP="00C23E73">
      <w:pPr>
        <w:jc w:val="center"/>
        <w:rPr>
          <w:rFonts w:ascii="Times New Roman" w:hAnsi="Times New Roman" w:cs="Times New Roman"/>
        </w:rPr>
      </w:pPr>
      <w:r w:rsidRPr="00E22CFC">
        <w:rPr>
          <w:rFonts w:ascii="Times New Roman" w:hAnsi="Times New Roman" w:cs="Times New Roman"/>
          <w:noProof/>
        </w:rPr>
        <w:drawing>
          <wp:inline distT="0" distB="0" distL="0" distR="0" wp14:anchorId="74C6E38B" wp14:editId="0D144AF4">
            <wp:extent cx="2935929" cy="940760"/>
            <wp:effectExtent l="0" t="0" r="0" b="0"/>
            <wp:docPr id="5" name="Picture 2" descr="Image result for lancaster university logo png">
              <a:extLst xmlns:a="http://schemas.openxmlformats.org/drawingml/2006/main">
                <a:ext uri="{FF2B5EF4-FFF2-40B4-BE49-F238E27FC236}">
                  <a16:creationId xmlns:a16="http://schemas.microsoft.com/office/drawing/2014/main" id="{B8F8F0B6-FF57-CD25-33A3-8D9373EA2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lancaster university logo png">
                      <a:extLst>
                        <a:ext uri="{FF2B5EF4-FFF2-40B4-BE49-F238E27FC236}">
                          <a16:creationId xmlns:a16="http://schemas.microsoft.com/office/drawing/2014/main" id="{B8F8F0B6-FF57-CD25-33A3-8D9373EA2AC7}"/>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5929" cy="9407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F5C514C" w14:textId="77777777" w:rsidR="00C23E73" w:rsidRPr="00E22CFC" w:rsidRDefault="00C23E73" w:rsidP="00C23E73">
      <w:pPr>
        <w:jc w:val="center"/>
        <w:rPr>
          <w:rFonts w:ascii="Times New Roman" w:hAnsi="Times New Roman" w:cs="Times New Roman"/>
        </w:rPr>
      </w:pPr>
    </w:p>
    <w:p w14:paraId="357551EB" w14:textId="77777777" w:rsidR="00C23E73" w:rsidRPr="00E22CFC" w:rsidRDefault="00C23E73" w:rsidP="00C23E73">
      <w:pPr>
        <w:jc w:val="center"/>
        <w:rPr>
          <w:rFonts w:ascii="Times New Roman" w:hAnsi="Times New Roman" w:cs="Times New Roman"/>
        </w:rPr>
      </w:pPr>
    </w:p>
    <w:p w14:paraId="1F11C1F2" w14:textId="38EB71D1" w:rsidR="00C23E73" w:rsidRPr="00E22CFC" w:rsidRDefault="00C23E73" w:rsidP="00C23E73">
      <w:pPr>
        <w:pStyle w:val="Title"/>
        <w:jc w:val="center"/>
        <w:rPr>
          <w:rFonts w:ascii="Times New Roman" w:hAnsi="Times New Roman" w:cs="Times New Roman"/>
        </w:rPr>
      </w:pPr>
      <w:r w:rsidRPr="00E22CFC">
        <w:rPr>
          <w:rFonts w:ascii="Times New Roman" w:hAnsi="Times New Roman" w:cs="Times New Roman"/>
        </w:rPr>
        <w:t>Towards Ethical and Responsible AI: Perspectives from Postcolonial Contexts</w:t>
      </w:r>
    </w:p>
    <w:p w14:paraId="7E599470" w14:textId="77777777" w:rsidR="00C23E73" w:rsidRPr="00E22CFC" w:rsidRDefault="00C23E73" w:rsidP="00C23E73">
      <w:pPr>
        <w:rPr>
          <w:rFonts w:ascii="Times New Roman" w:hAnsi="Times New Roman" w:cs="Times New Roman"/>
        </w:rPr>
      </w:pPr>
    </w:p>
    <w:p w14:paraId="2263E2EC" w14:textId="2329DC34" w:rsidR="00C23E73" w:rsidRPr="00E22CFC" w:rsidRDefault="00C23E73" w:rsidP="00C23E73">
      <w:pPr>
        <w:jc w:val="center"/>
        <w:rPr>
          <w:rFonts w:ascii="Times New Roman" w:hAnsi="Times New Roman" w:cs="Times New Roman"/>
          <w:sz w:val="36"/>
          <w:szCs w:val="36"/>
        </w:rPr>
      </w:pPr>
      <w:r w:rsidRPr="00E22CFC">
        <w:rPr>
          <w:rFonts w:ascii="Times New Roman" w:hAnsi="Times New Roman" w:cs="Times New Roman"/>
          <w:sz w:val="36"/>
          <w:szCs w:val="36"/>
        </w:rPr>
        <w:t>A Thesis Submitted in Partial Fulfilment of the Requirements for the Degree of Doctor of Philosophy</w:t>
      </w:r>
    </w:p>
    <w:p w14:paraId="1973EC65" w14:textId="77777777" w:rsidR="00C23E73" w:rsidRPr="00E22CFC" w:rsidRDefault="00C23E73" w:rsidP="00C23E73">
      <w:pPr>
        <w:jc w:val="center"/>
        <w:rPr>
          <w:rFonts w:ascii="Times New Roman" w:hAnsi="Times New Roman" w:cs="Times New Roman"/>
          <w:sz w:val="36"/>
          <w:szCs w:val="36"/>
        </w:rPr>
      </w:pPr>
    </w:p>
    <w:p w14:paraId="19E61807" w14:textId="77777777" w:rsidR="00C23E73" w:rsidRPr="00E22CFC" w:rsidRDefault="00C23E73" w:rsidP="00C23E73">
      <w:pPr>
        <w:jc w:val="center"/>
        <w:rPr>
          <w:rFonts w:ascii="Times New Roman" w:hAnsi="Times New Roman" w:cs="Times New Roman"/>
          <w:sz w:val="36"/>
          <w:szCs w:val="36"/>
        </w:rPr>
      </w:pPr>
      <w:r w:rsidRPr="00E22CFC">
        <w:rPr>
          <w:rFonts w:ascii="Times New Roman" w:hAnsi="Times New Roman" w:cs="Times New Roman"/>
          <w:sz w:val="36"/>
          <w:szCs w:val="36"/>
        </w:rPr>
        <w:t xml:space="preserve">Author: </w:t>
      </w:r>
    </w:p>
    <w:p w14:paraId="24EBF9EA" w14:textId="359E6DC6" w:rsidR="00C23E73" w:rsidRPr="00E22CFC" w:rsidRDefault="00C23E73" w:rsidP="00C23E73">
      <w:pPr>
        <w:jc w:val="center"/>
        <w:rPr>
          <w:rFonts w:ascii="Times New Roman" w:hAnsi="Times New Roman" w:cs="Times New Roman"/>
          <w:b/>
          <w:bCs/>
          <w:sz w:val="36"/>
          <w:szCs w:val="36"/>
        </w:rPr>
      </w:pPr>
      <w:r w:rsidRPr="00E22CFC">
        <w:rPr>
          <w:rFonts w:ascii="Times New Roman" w:hAnsi="Times New Roman" w:cs="Times New Roman"/>
          <w:b/>
          <w:bCs/>
          <w:sz w:val="36"/>
          <w:szCs w:val="36"/>
        </w:rPr>
        <w:t>Itoro Abraham</w:t>
      </w:r>
    </w:p>
    <w:p w14:paraId="3B259E16" w14:textId="77777777" w:rsidR="00C23E73" w:rsidRPr="00E22CFC" w:rsidRDefault="00C23E73" w:rsidP="00C23E73">
      <w:pPr>
        <w:jc w:val="center"/>
        <w:rPr>
          <w:rFonts w:ascii="Times New Roman" w:hAnsi="Times New Roman" w:cs="Times New Roman"/>
          <w:b/>
          <w:bCs/>
          <w:sz w:val="36"/>
          <w:szCs w:val="36"/>
        </w:rPr>
      </w:pPr>
    </w:p>
    <w:p w14:paraId="4BD1A8CF" w14:textId="77777777" w:rsidR="00C23E73" w:rsidRPr="00E22CFC" w:rsidRDefault="00C23E73" w:rsidP="00C23E73">
      <w:pPr>
        <w:jc w:val="center"/>
        <w:rPr>
          <w:rFonts w:ascii="Times New Roman" w:hAnsi="Times New Roman" w:cs="Times New Roman"/>
          <w:sz w:val="36"/>
          <w:szCs w:val="36"/>
        </w:rPr>
      </w:pPr>
      <w:r w:rsidRPr="00E22CFC">
        <w:rPr>
          <w:rFonts w:ascii="Times New Roman" w:hAnsi="Times New Roman" w:cs="Times New Roman"/>
          <w:sz w:val="36"/>
          <w:szCs w:val="36"/>
        </w:rPr>
        <w:t xml:space="preserve">Supervisors: </w:t>
      </w:r>
    </w:p>
    <w:p w14:paraId="6BAEF375" w14:textId="3F462054" w:rsidR="00C23E73" w:rsidRPr="00E22CFC" w:rsidRDefault="00C23E73" w:rsidP="00C23E73">
      <w:pPr>
        <w:jc w:val="center"/>
        <w:rPr>
          <w:rFonts w:ascii="Times New Roman" w:hAnsi="Times New Roman" w:cs="Times New Roman"/>
          <w:sz w:val="36"/>
          <w:szCs w:val="36"/>
        </w:rPr>
      </w:pPr>
      <w:r w:rsidRPr="00E22CFC">
        <w:rPr>
          <w:rFonts w:ascii="Times New Roman" w:hAnsi="Times New Roman" w:cs="Times New Roman"/>
          <w:sz w:val="36"/>
          <w:szCs w:val="36"/>
        </w:rPr>
        <w:t>Dr Ruilin Zhu &amp; Dr Mahsa Honary</w:t>
      </w:r>
    </w:p>
    <w:p w14:paraId="42A93338" w14:textId="77777777" w:rsidR="00C23E73" w:rsidRPr="00E22CFC" w:rsidRDefault="00C23E73" w:rsidP="00C23E73">
      <w:pPr>
        <w:jc w:val="center"/>
        <w:rPr>
          <w:rFonts w:ascii="Times New Roman" w:hAnsi="Times New Roman" w:cs="Times New Roman"/>
          <w:sz w:val="36"/>
          <w:szCs w:val="36"/>
        </w:rPr>
      </w:pPr>
    </w:p>
    <w:p w14:paraId="137635C5" w14:textId="77777777" w:rsidR="00C23E73" w:rsidRPr="00E22CFC" w:rsidRDefault="00C23E73" w:rsidP="00C23E73">
      <w:pPr>
        <w:jc w:val="center"/>
        <w:rPr>
          <w:rFonts w:ascii="Times New Roman" w:hAnsi="Times New Roman" w:cs="Times New Roman"/>
          <w:sz w:val="36"/>
          <w:szCs w:val="36"/>
        </w:rPr>
      </w:pPr>
      <w:r w:rsidRPr="00E22CFC">
        <w:rPr>
          <w:rFonts w:ascii="Times New Roman" w:hAnsi="Times New Roman" w:cs="Times New Roman"/>
          <w:sz w:val="36"/>
          <w:szCs w:val="36"/>
        </w:rPr>
        <w:t xml:space="preserve">MANAGEMENT SCIENCE DEPARTMENT </w:t>
      </w:r>
    </w:p>
    <w:p w14:paraId="7D2091E3" w14:textId="38F974F3" w:rsidR="00C23E73" w:rsidRPr="00E22CFC" w:rsidRDefault="00C23E73" w:rsidP="00C23E73">
      <w:pPr>
        <w:jc w:val="center"/>
        <w:rPr>
          <w:rFonts w:ascii="Times New Roman" w:hAnsi="Times New Roman" w:cs="Times New Roman"/>
          <w:sz w:val="36"/>
          <w:szCs w:val="36"/>
        </w:rPr>
      </w:pPr>
      <w:r w:rsidRPr="00E22CFC">
        <w:rPr>
          <w:rFonts w:ascii="Times New Roman" w:hAnsi="Times New Roman" w:cs="Times New Roman"/>
          <w:sz w:val="36"/>
          <w:szCs w:val="36"/>
        </w:rPr>
        <w:t>Lancaster, United Kingdom</w:t>
      </w:r>
    </w:p>
    <w:p w14:paraId="0E6D9BCF" w14:textId="77777777" w:rsidR="00C23E73" w:rsidRPr="00E22CFC" w:rsidRDefault="00C23E73" w:rsidP="00C23E73">
      <w:pPr>
        <w:jc w:val="center"/>
        <w:rPr>
          <w:rFonts w:ascii="Times New Roman" w:hAnsi="Times New Roman" w:cs="Times New Roman"/>
          <w:sz w:val="36"/>
          <w:szCs w:val="36"/>
        </w:rPr>
      </w:pPr>
    </w:p>
    <w:p w14:paraId="5F2651BC" w14:textId="77777777" w:rsidR="00C23E73" w:rsidRPr="00E22CFC" w:rsidRDefault="00C23E73" w:rsidP="00C23E73">
      <w:pPr>
        <w:jc w:val="center"/>
        <w:rPr>
          <w:rFonts w:ascii="Times New Roman" w:hAnsi="Times New Roman" w:cs="Times New Roman"/>
        </w:rPr>
      </w:pPr>
    </w:p>
    <w:p w14:paraId="6F0A17F0" w14:textId="77777777" w:rsidR="00C23E73" w:rsidRPr="00E22CFC" w:rsidRDefault="00C23E73" w:rsidP="00C23E73">
      <w:pPr>
        <w:jc w:val="center"/>
        <w:rPr>
          <w:rFonts w:ascii="Times New Roman" w:hAnsi="Times New Roman" w:cs="Times New Roman"/>
        </w:rPr>
      </w:pPr>
    </w:p>
    <w:p w14:paraId="3B74ED0A" w14:textId="5C1C85A1" w:rsidR="00C23E73" w:rsidRPr="00E22CFC" w:rsidRDefault="001E2885" w:rsidP="00C23E73">
      <w:pPr>
        <w:jc w:val="center"/>
        <w:rPr>
          <w:rFonts w:ascii="Times New Roman" w:hAnsi="Times New Roman" w:cs="Times New Roman"/>
        </w:rPr>
      </w:pPr>
      <w:r w:rsidRPr="00E22CFC">
        <w:rPr>
          <w:rFonts w:ascii="Times New Roman" w:hAnsi="Times New Roman" w:cs="Times New Roman"/>
        </w:rPr>
        <w:t xml:space="preserve">September </w:t>
      </w:r>
      <w:r w:rsidR="0088025E" w:rsidRPr="00E22CFC">
        <w:rPr>
          <w:rFonts w:ascii="Times New Roman" w:hAnsi="Times New Roman" w:cs="Times New Roman"/>
        </w:rPr>
        <w:t>2025</w:t>
      </w:r>
    </w:p>
    <w:p w14:paraId="464A9902" w14:textId="77777777" w:rsidR="00A4366E" w:rsidRPr="00E22CFC" w:rsidRDefault="00A4366E" w:rsidP="00C23E73">
      <w:pPr>
        <w:jc w:val="center"/>
        <w:rPr>
          <w:rFonts w:ascii="Times New Roman" w:hAnsi="Times New Roman" w:cs="Times New Roman"/>
        </w:rPr>
      </w:pPr>
    </w:p>
    <w:p w14:paraId="4AEF740C" w14:textId="77777777" w:rsidR="00A4366E" w:rsidRPr="00E22CFC" w:rsidRDefault="00A4366E" w:rsidP="00C23E73">
      <w:pPr>
        <w:jc w:val="center"/>
        <w:rPr>
          <w:rFonts w:ascii="Times New Roman" w:hAnsi="Times New Roman" w:cs="Times New Roman"/>
        </w:rPr>
      </w:pPr>
    </w:p>
    <w:p w14:paraId="499956B4" w14:textId="77777777" w:rsidR="00A4366E" w:rsidRPr="00E22CFC" w:rsidRDefault="00A4366E" w:rsidP="00C23E73">
      <w:pPr>
        <w:jc w:val="center"/>
        <w:rPr>
          <w:rFonts w:ascii="Times New Roman" w:hAnsi="Times New Roman" w:cs="Times New Roman"/>
        </w:rPr>
      </w:pPr>
    </w:p>
    <w:p w14:paraId="0AB62B1E" w14:textId="77777777" w:rsidR="00A4366E" w:rsidRPr="00E22CFC" w:rsidRDefault="00A4366E" w:rsidP="00C23E73">
      <w:pPr>
        <w:jc w:val="center"/>
        <w:rPr>
          <w:rFonts w:ascii="Times New Roman" w:hAnsi="Times New Roman" w:cs="Times New Roman"/>
        </w:rPr>
      </w:pPr>
    </w:p>
    <w:p w14:paraId="78BB4AFC" w14:textId="77777777" w:rsidR="00A4366E" w:rsidRPr="00E22CFC" w:rsidRDefault="00A4366E" w:rsidP="00C23E73">
      <w:pPr>
        <w:jc w:val="center"/>
        <w:rPr>
          <w:rFonts w:ascii="Times New Roman" w:hAnsi="Times New Roman" w:cs="Times New Roman"/>
        </w:rPr>
      </w:pPr>
    </w:p>
    <w:p w14:paraId="4B4173AC" w14:textId="77777777" w:rsidR="00A4366E" w:rsidRPr="00E22CFC" w:rsidRDefault="00A4366E" w:rsidP="00C23E73">
      <w:pPr>
        <w:jc w:val="center"/>
        <w:rPr>
          <w:rFonts w:ascii="Times New Roman" w:hAnsi="Times New Roman" w:cs="Times New Roman"/>
        </w:rPr>
      </w:pPr>
    </w:p>
    <w:p w14:paraId="6B1736B5" w14:textId="77777777" w:rsidR="00A4366E" w:rsidRPr="00E22CFC" w:rsidRDefault="00A4366E" w:rsidP="00C23E73">
      <w:pPr>
        <w:jc w:val="center"/>
        <w:rPr>
          <w:rFonts w:ascii="Times New Roman" w:hAnsi="Times New Roman" w:cs="Times New Roman"/>
        </w:rPr>
      </w:pPr>
    </w:p>
    <w:p w14:paraId="6D45AAE4" w14:textId="77777777" w:rsidR="00A4366E" w:rsidRPr="00E22CFC" w:rsidRDefault="00A4366E" w:rsidP="00C23E73">
      <w:pPr>
        <w:jc w:val="center"/>
        <w:rPr>
          <w:rFonts w:ascii="Times New Roman" w:hAnsi="Times New Roman" w:cs="Times New Roman"/>
        </w:rPr>
      </w:pPr>
    </w:p>
    <w:p w14:paraId="0B6B21CC" w14:textId="77777777" w:rsidR="00A4366E" w:rsidRPr="00E22CFC" w:rsidRDefault="00A4366E" w:rsidP="00C23E73">
      <w:pPr>
        <w:jc w:val="center"/>
        <w:rPr>
          <w:rFonts w:ascii="Times New Roman" w:hAnsi="Times New Roman" w:cs="Times New Roman"/>
        </w:rPr>
      </w:pPr>
    </w:p>
    <w:p w14:paraId="11518029" w14:textId="77777777" w:rsidR="00A4366E" w:rsidRPr="00E22CFC" w:rsidRDefault="00A4366E" w:rsidP="00C23E73">
      <w:pPr>
        <w:jc w:val="center"/>
        <w:rPr>
          <w:rFonts w:ascii="Times New Roman" w:hAnsi="Times New Roman" w:cs="Times New Roman"/>
        </w:rPr>
      </w:pPr>
    </w:p>
    <w:p w14:paraId="04D6BFC7" w14:textId="77777777" w:rsidR="00A4366E" w:rsidRPr="00E22CFC" w:rsidRDefault="00A4366E" w:rsidP="00C23E73">
      <w:pPr>
        <w:jc w:val="center"/>
        <w:rPr>
          <w:rFonts w:ascii="Times New Roman" w:hAnsi="Times New Roman" w:cs="Times New Roman"/>
        </w:rPr>
      </w:pPr>
    </w:p>
    <w:p w14:paraId="2278198D" w14:textId="77777777" w:rsidR="00A4366E" w:rsidRPr="00E22CFC" w:rsidRDefault="00A4366E" w:rsidP="00C23E73">
      <w:pPr>
        <w:jc w:val="center"/>
        <w:rPr>
          <w:rFonts w:ascii="Times New Roman" w:hAnsi="Times New Roman" w:cs="Times New Roman"/>
        </w:rPr>
      </w:pPr>
    </w:p>
    <w:p w14:paraId="5F2B785E" w14:textId="77777777" w:rsidR="00A4366E" w:rsidRPr="00E22CFC" w:rsidRDefault="00A4366E" w:rsidP="00C23E73">
      <w:pPr>
        <w:jc w:val="center"/>
        <w:rPr>
          <w:rFonts w:ascii="Times New Roman" w:hAnsi="Times New Roman" w:cs="Times New Roman"/>
        </w:rPr>
      </w:pPr>
    </w:p>
    <w:p w14:paraId="4F989F44" w14:textId="77777777" w:rsidR="00A4366E" w:rsidRPr="00E22CFC" w:rsidRDefault="00A4366E" w:rsidP="00C23E73">
      <w:pPr>
        <w:jc w:val="center"/>
        <w:rPr>
          <w:rFonts w:ascii="Times New Roman" w:hAnsi="Times New Roman" w:cs="Times New Roman"/>
        </w:rPr>
      </w:pPr>
    </w:p>
    <w:p w14:paraId="2D1CC92F" w14:textId="77777777" w:rsidR="00A4366E" w:rsidRPr="00E22CFC" w:rsidRDefault="00A4366E" w:rsidP="00C23E73">
      <w:pPr>
        <w:jc w:val="center"/>
        <w:rPr>
          <w:rFonts w:ascii="Times New Roman" w:hAnsi="Times New Roman" w:cs="Times New Roman"/>
        </w:rPr>
      </w:pPr>
    </w:p>
    <w:p w14:paraId="06AE19CA" w14:textId="77777777" w:rsidR="00A4366E" w:rsidRPr="00E22CFC" w:rsidRDefault="00A4366E" w:rsidP="00C23E73">
      <w:pPr>
        <w:jc w:val="center"/>
        <w:rPr>
          <w:rFonts w:ascii="Times New Roman" w:hAnsi="Times New Roman" w:cs="Times New Roman"/>
        </w:rPr>
      </w:pPr>
    </w:p>
    <w:p w14:paraId="48E8C0C8" w14:textId="77777777" w:rsidR="00A4366E" w:rsidRPr="00E22CFC" w:rsidRDefault="00A4366E" w:rsidP="00C23E73">
      <w:pPr>
        <w:jc w:val="center"/>
        <w:rPr>
          <w:rFonts w:ascii="Times New Roman" w:hAnsi="Times New Roman" w:cs="Times New Roman"/>
        </w:rPr>
      </w:pPr>
    </w:p>
    <w:p w14:paraId="2C21C3BD" w14:textId="77777777" w:rsidR="00A4366E" w:rsidRPr="00E22CFC" w:rsidRDefault="00A4366E" w:rsidP="00C23E73">
      <w:pPr>
        <w:jc w:val="center"/>
        <w:rPr>
          <w:rFonts w:ascii="Times New Roman" w:hAnsi="Times New Roman" w:cs="Times New Roman"/>
        </w:rPr>
      </w:pPr>
    </w:p>
    <w:p w14:paraId="2256025E" w14:textId="77777777" w:rsidR="00A4366E" w:rsidRPr="00E22CFC" w:rsidRDefault="00A4366E" w:rsidP="00C23E73">
      <w:pPr>
        <w:jc w:val="center"/>
        <w:rPr>
          <w:rFonts w:ascii="Times New Roman" w:hAnsi="Times New Roman" w:cs="Times New Roman"/>
        </w:rPr>
      </w:pPr>
    </w:p>
    <w:p w14:paraId="65B3A960" w14:textId="77777777" w:rsidR="00A4366E" w:rsidRPr="00E22CFC" w:rsidRDefault="00A4366E" w:rsidP="00C23E73">
      <w:pPr>
        <w:jc w:val="center"/>
        <w:rPr>
          <w:rFonts w:ascii="Times New Roman" w:hAnsi="Times New Roman" w:cs="Times New Roman"/>
        </w:rPr>
      </w:pPr>
    </w:p>
    <w:p w14:paraId="1578E7C2" w14:textId="77777777" w:rsidR="00A4366E" w:rsidRPr="00E22CFC" w:rsidRDefault="00A4366E" w:rsidP="00C23E73">
      <w:pPr>
        <w:jc w:val="center"/>
        <w:rPr>
          <w:rFonts w:ascii="Times New Roman" w:hAnsi="Times New Roman" w:cs="Times New Roman"/>
        </w:rPr>
      </w:pPr>
    </w:p>
    <w:p w14:paraId="235C5A97" w14:textId="77777777" w:rsidR="00A4366E" w:rsidRPr="00E22CFC" w:rsidRDefault="00A4366E" w:rsidP="00C23E73">
      <w:pPr>
        <w:jc w:val="center"/>
        <w:rPr>
          <w:rFonts w:ascii="Times New Roman" w:hAnsi="Times New Roman" w:cs="Times New Roman"/>
        </w:rPr>
      </w:pPr>
    </w:p>
    <w:p w14:paraId="52524363" w14:textId="77777777" w:rsidR="00A4366E" w:rsidRPr="00E22CFC" w:rsidRDefault="00A4366E" w:rsidP="00C23E73">
      <w:pPr>
        <w:jc w:val="center"/>
        <w:rPr>
          <w:rFonts w:ascii="Times New Roman" w:hAnsi="Times New Roman" w:cs="Times New Roman"/>
        </w:rPr>
      </w:pPr>
    </w:p>
    <w:p w14:paraId="6E2D3CE1" w14:textId="77777777" w:rsidR="00A4366E" w:rsidRPr="00E22CFC" w:rsidRDefault="00A4366E" w:rsidP="00C23E73">
      <w:pPr>
        <w:jc w:val="center"/>
        <w:rPr>
          <w:rFonts w:ascii="Times New Roman" w:hAnsi="Times New Roman" w:cs="Times New Roman"/>
        </w:rPr>
      </w:pPr>
    </w:p>
    <w:p w14:paraId="27570C5E" w14:textId="70C4D481" w:rsidR="00A4366E" w:rsidRPr="00E22CFC" w:rsidRDefault="00A4366E" w:rsidP="004949FE">
      <w:pPr>
        <w:jc w:val="center"/>
        <w:rPr>
          <w:rFonts w:ascii="Times New Roman" w:hAnsi="Times New Roman" w:cs="Times New Roman"/>
        </w:rPr>
      </w:pPr>
      <w:r w:rsidRPr="00E22CFC">
        <w:rPr>
          <w:rFonts w:ascii="Times New Roman" w:hAnsi="Times New Roman" w:cs="Times New Roman"/>
        </w:rPr>
        <w:t xml:space="preserve">© </w:t>
      </w:r>
      <w:r w:rsidR="0088025E" w:rsidRPr="00E22CFC">
        <w:rPr>
          <w:rFonts w:ascii="Times New Roman" w:hAnsi="Times New Roman" w:cs="Times New Roman"/>
        </w:rPr>
        <w:t>September 2</w:t>
      </w:r>
      <w:r w:rsidR="0036016D" w:rsidRPr="00E22CFC">
        <w:rPr>
          <w:rFonts w:ascii="Times New Roman" w:hAnsi="Times New Roman" w:cs="Times New Roman"/>
        </w:rPr>
        <w:t>025</w:t>
      </w:r>
    </w:p>
    <w:p w14:paraId="099C74C8" w14:textId="1C93C55E" w:rsidR="00A4366E" w:rsidRPr="00E22CFC" w:rsidRDefault="004949FE" w:rsidP="004949FE">
      <w:pPr>
        <w:jc w:val="center"/>
        <w:rPr>
          <w:rFonts w:ascii="Times New Roman" w:hAnsi="Times New Roman" w:cs="Times New Roman"/>
        </w:rPr>
      </w:pPr>
      <w:r w:rsidRPr="00E22CFC">
        <w:rPr>
          <w:rFonts w:ascii="Times New Roman" w:hAnsi="Times New Roman" w:cs="Times New Roman"/>
        </w:rPr>
        <w:t>Itoro Abraham</w:t>
      </w:r>
    </w:p>
    <w:p w14:paraId="1E1D880C" w14:textId="26BE518D" w:rsidR="00603DBC" w:rsidRPr="00E22CFC" w:rsidRDefault="00A4366E" w:rsidP="0036016D">
      <w:pPr>
        <w:jc w:val="center"/>
        <w:rPr>
          <w:rFonts w:ascii="Times New Roman" w:hAnsi="Times New Roman" w:cs="Times New Roman"/>
        </w:rPr>
      </w:pPr>
      <w:r w:rsidRPr="00E22CFC">
        <w:rPr>
          <w:rFonts w:ascii="Times New Roman" w:hAnsi="Times New Roman" w:cs="Times New Roman"/>
        </w:rPr>
        <w:t>All Rights Reserved</w:t>
      </w:r>
    </w:p>
    <w:p w14:paraId="6A8AC303" w14:textId="3AE18EAF" w:rsidR="00603DBC" w:rsidRPr="00E22CFC" w:rsidRDefault="00603DBC" w:rsidP="008B78EF">
      <w:pPr>
        <w:pStyle w:val="Heading1"/>
        <w:rPr>
          <w:rFonts w:ascii="Times New Roman" w:hAnsi="Times New Roman" w:cs="Times New Roman"/>
        </w:rPr>
      </w:pPr>
      <w:bookmarkStart w:id="0" w:name="_Toc218204418"/>
      <w:r w:rsidRPr="00E22CFC">
        <w:rPr>
          <w:rFonts w:ascii="Times New Roman" w:hAnsi="Times New Roman" w:cs="Times New Roman"/>
        </w:rPr>
        <w:lastRenderedPageBreak/>
        <w:t>Dedication</w:t>
      </w:r>
      <w:bookmarkEnd w:id="0"/>
    </w:p>
    <w:p w14:paraId="4C8CCB20" w14:textId="7C0FD816" w:rsidR="009F56EA" w:rsidRPr="00E22CFC" w:rsidRDefault="009F56EA" w:rsidP="003F7359">
      <w:pPr>
        <w:jc w:val="both"/>
        <w:rPr>
          <w:rFonts w:ascii="Times New Roman" w:hAnsi="Times New Roman" w:cs="Times New Roman"/>
        </w:rPr>
      </w:pPr>
      <w:r w:rsidRPr="00E22CFC">
        <w:rPr>
          <w:rFonts w:ascii="Times New Roman" w:hAnsi="Times New Roman" w:cs="Times New Roman"/>
        </w:rPr>
        <w:t>To the children who dare to dream beyond the boundaries of poverty, whose hunger for knowledge defies injustice, and whose hope for education is a quiet act of rebellion. This work is for you.</w:t>
      </w:r>
    </w:p>
    <w:p w14:paraId="13331B17" w14:textId="7198C967" w:rsidR="009F56EA" w:rsidRPr="00E22CFC" w:rsidRDefault="009F56EA" w:rsidP="003F7359">
      <w:pPr>
        <w:jc w:val="both"/>
        <w:rPr>
          <w:rFonts w:ascii="Times New Roman" w:hAnsi="Times New Roman" w:cs="Times New Roman"/>
        </w:rPr>
      </w:pPr>
      <w:r w:rsidRPr="00E22CFC">
        <w:rPr>
          <w:rFonts w:ascii="Times New Roman" w:hAnsi="Times New Roman" w:cs="Times New Roman"/>
        </w:rPr>
        <w:t>May it help dismantle the systems that silence your brilliance. May it stand as a promise: That your ways of knowing, your stories, and your futures are not just important, but integral to our collective journey.</w:t>
      </w:r>
    </w:p>
    <w:p w14:paraId="46A4B4E3" w14:textId="2AA30A6A" w:rsidR="009F56EA" w:rsidRPr="00E22CFC" w:rsidRDefault="009F56EA" w:rsidP="003F7359">
      <w:pPr>
        <w:jc w:val="both"/>
        <w:rPr>
          <w:rFonts w:ascii="Times New Roman" w:hAnsi="Times New Roman" w:cs="Times New Roman"/>
        </w:rPr>
      </w:pPr>
      <w:r w:rsidRPr="00E22CFC">
        <w:rPr>
          <w:rFonts w:ascii="Times New Roman" w:hAnsi="Times New Roman" w:cs="Times New Roman"/>
        </w:rPr>
        <w:t>In the spirit of epistemic justice and decolonial ethics, may this thesis be a significant step toward a world where every child's intellect is honoured and no voice is left unheard.</w:t>
      </w:r>
    </w:p>
    <w:p w14:paraId="3F49A58D" w14:textId="77777777" w:rsidR="00A4366E" w:rsidRPr="00E22CFC" w:rsidRDefault="00A4366E" w:rsidP="00C23E73">
      <w:pPr>
        <w:jc w:val="center"/>
        <w:rPr>
          <w:rFonts w:ascii="Times New Roman" w:hAnsi="Times New Roman" w:cs="Times New Roman"/>
        </w:rPr>
      </w:pPr>
    </w:p>
    <w:p w14:paraId="6D174E47" w14:textId="77777777" w:rsidR="00D92A68" w:rsidRPr="00E22CFC" w:rsidRDefault="00D92A68" w:rsidP="00C23E73">
      <w:pPr>
        <w:jc w:val="center"/>
        <w:rPr>
          <w:rFonts w:ascii="Times New Roman" w:hAnsi="Times New Roman" w:cs="Times New Roman"/>
        </w:rPr>
      </w:pPr>
    </w:p>
    <w:p w14:paraId="01BB2A86" w14:textId="77777777" w:rsidR="00D92A68" w:rsidRPr="00E22CFC" w:rsidRDefault="00D92A68" w:rsidP="00C23E73">
      <w:pPr>
        <w:jc w:val="center"/>
        <w:rPr>
          <w:rFonts w:ascii="Times New Roman" w:hAnsi="Times New Roman" w:cs="Times New Roman"/>
        </w:rPr>
      </w:pPr>
    </w:p>
    <w:p w14:paraId="34C984E3" w14:textId="77777777" w:rsidR="00D92A68" w:rsidRPr="00E22CFC" w:rsidRDefault="00D92A68" w:rsidP="00C23E73">
      <w:pPr>
        <w:jc w:val="center"/>
        <w:rPr>
          <w:rFonts w:ascii="Times New Roman" w:hAnsi="Times New Roman" w:cs="Times New Roman"/>
        </w:rPr>
      </w:pPr>
    </w:p>
    <w:p w14:paraId="22020F97" w14:textId="77777777" w:rsidR="00D92A68" w:rsidRPr="00E22CFC" w:rsidRDefault="00D92A68" w:rsidP="00C23E73">
      <w:pPr>
        <w:jc w:val="center"/>
        <w:rPr>
          <w:rFonts w:ascii="Times New Roman" w:hAnsi="Times New Roman" w:cs="Times New Roman"/>
        </w:rPr>
      </w:pPr>
    </w:p>
    <w:p w14:paraId="235218DD" w14:textId="77777777" w:rsidR="00D92A68" w:rsidRPr="00E22CFC" w:rsidRDefault="00D92A68" w:rsidP="00C23E73">
      <w:pPr>
        <w:jc w:val="center"/>
        <w:rPr>
          <w:rFonts w:ascii="Times New Roman" w:hAnsi="Times New Roman" w:cs="Times New Roman"/>
        </w:rPr>
      </w:pPr>
    </w:p>
    <w:p w14:paraId="0743EC8A" w14:textId="77777777" w:rsidR="00D92A68" w:rsidRPr="00E22CFC" w:rsidRDefault="00D92A68" w:rsidP="00C23E73">
      <w:pPr>
        <w:jc w:val="center"/>
        <w:rPr>
          <w:rFonts w:ascii="Times New Roman" w:hAnsi="Times New Roman" w:cs="Times New Roman"/>
        </w:rPr>
      </w:pPr>
    </w:p>
    <w:p w14:paraId="5B347912" w14:textId="77777777" w:rsidR="00D92A68" w:rsidRPr="00E22CFC" w:rsidRDefault="00D92A68" w:rsidP="00C23E73">
      <w:pPr>
        <w:jc w:val="center"/>
        <w:rPr>
          <w:rFonts w:ascii="Times New Roman" w:hAnsi="Times New Roman" w:cs="Times New Roman"/>
        </w:rPr>
      </w:pPr>
    </w:p>
    <w:p w14:paraId="6210B561" w14:textId="77777777" w:rsidR="00D92A68" w:rsidRPr="00E22CFC" w:rsidRDefault="00D92A68" w:rsidP="00C23E73">
      <w:pPr>
        <w:jc w:val="center"/>
        <w:rPr>
          <w:rFonts w:ascii="Times New Roman" w:hAnsi="Times New Roman" w:cs="Times New Roman"/>
        </w:rPr>
      </w:pPr>
    </w:p>
    <w:p w14:paraId="663730A2" w14:textId="77777777" w:rsidR="00D92A68" w:rsidRPr="00E22CFC" w:rsidRDefault="00D92A68" w:rsidP="00C23E73">
      <w:pPr>
        <w:jc w:val="center"/>
        <w:rPr>
          <w:rFonts w:ascii="Times New Roman" w:hAnsi="Times New Roman" w:cs="Times New Roman"/>
        </w:rPr>
      </w:pPr>
    </w:p>
    <w:p w14:paraId="39FCB935" w14:textId="77777777" w:rsidR="00855863" w:rsidRPr="00E22CFC" w:rsidRDefault="00855863" w:rsidP="00C23E73">
      <w:pPr>
        <w:jc w:val="center"/>
        <w:rPr>
          <w:rFonts w:ascii="Times New Roman" w:hAnsi="Times New Roman" w:cs="Times New Roman"/>
        </w:rPr>
      </w:pPr>
    </w:p>
    <w:p w14:paraId="2C7D167A" w14:textId="77777777" w:rsidR="00855863" w:rsidRPr="00E22CFC" w:rsidRDefault="00855863" w:rsidP="00C23E73">
      <w:pPr>
        <w:jc w:val="center"/>
        <w:rPr>
          <w:rFonts w:ascii="Times New Roman" w:hAnsi="Times New Roman" w:cs="Times New Roman"/>
        </w:rPr>
      </w:pPr>
    </w:p>
    <w:p w14:paraId="42B23B4C" w14:textId="77777777" w:rsidR="00855863" w:rsidRPr="00E22CFC" w:rsidRDefault="00855863" w:rsidP="00C23E73">
      <w:pPr>
        <w:jc w:val="center"/>
        <w:rPr>
          <w:rFonts w:ascii="Times New Roman" w:hAnsi="Times New Roman" w:cs="Times New Roman"/>
        </w:rPr>
      </w:pPr>
    </w:p>
    <w:p w14:paraId="0193EAD2" w14:textId="77777777" w:rsidR="00855863" w:rsidRPr="00E22CFC" w:rsidRDefault="00855863" w:rsidP="00C23E73">
      <w:pPr>
        <w:jc w:val="center"/>
        <w:rPr>
          <w:rFonts w:ascii="Times New Roman" w:hAnsi="Times New Roman" w:cs="Times New Roman"/>
        </w:rPr>
      </w:pPr>
    </w:p>
    <w:p w14:paraId="0DC79D89" w14:textId="77777777" w:rsidR="00855863" w:rsidRPr="00E22CFC" w:rsidRDefault="00855863" w:rsidP="00C23E73">
      <w:pPr>
        <w:jc w:val="center"/>
        <w:rPr>
          <w:rFonts w:ascii="Times New Roman" w:hAnsi="Times New Roman" w:cs="Times New Roman"/>
        </w:rPr>
      </w:pPr>
    </w:p>
    <w:p w14:paraId="3C18DDC2" w14:textId="77777777" w:rsidR="00855863" w:rsidRPr="00E22CFC" w:rsidRDefault="00855863" w:rsidP="00C23E73">
      <w:pPr>
        <w:jc w:val="center"/>
        <w:rPr>
          <w:rFonts w:ascii="Times New Roman" w:hAnsi="Times New Roman" w:cs="Times New Roman"/>
        </w:rPr>
      </w:pPr>
    </w:p>
    <w:p w14:paraId="4ADDBFD3" w14:textId="77777777" w:rsidR="00D92A68" w:rsidRPr="00E22CFC" w:rsidRDefault="00D92A68" w:rsidP="00C23E73">
      <w:pPr>
        <w:jc w:val="center"/>
        <w:rPr>
          <w:rFonts w:ascii="Times New Roman" w:hAnsi="Times New Roman" w:cs="Times New Roman"/>
        </w:rPr>
      </w:pPr>
    </w:p>
    <w:p w14:paraId="147CF3B5" w14:textId="77777777" w:rsidR="00D92A68" w:rsidRPr="00E22CFC" w:rsidRDefault="00D92A68" w:rsidP="00C23E73">
      <w:pPr>
        <w:jc w:val="center"/>
        <w:rPr>
          <w:rFonts w:ascii="Times New Roman" w:hAnsi="Times New Roman" w:cs="Times New Roman"/>
        </w:rPr>
      </w:pPr>
    </w:p>
    <w:p w14:paraId="34712445" w14:textId="77777777" w:rsidR="006F0A04" w:rsidRPr="00E22CFC" w:rsidRDefault="006F0A04" w:rsidP="00C23E73">
      <w:pPr>
        <w:jc w:val="center"/>
        <w:rPr>
          <w:rFonts w:ascii="Times New Roman" w:hAnsi="Times New Roman" w:cs="Times New Roman"/>
          <w:b/>
          <w:bCs/>
        </w:rPr>
      </w:pPr>
    </w:p>
    <w:p w14:paraId="11106485" w14:textId="3776ED18" w:rsidR="00893A35" w:rsidRPr="00E22CFC" w:rsidRDefault="00D92A68" w:rsidP="008B78EF">
      <w:pPr>
        <w:pStyle w:val="Heading1"/>
        <w:rPr>
          <w:rFonts w:ascii="Times New Roman" w:hAnsi="Times New Roman" w:cs="Times New Roman"/>
        </w:rPr>
      </w:pPr>
      <w:bookmarkStart w:id="1" w:name="_Toc218204419"/>
      <w:r w:rsidRPr="00E22CFC">
        <w:rPr>
          <w:rFonts w:ascii="Times New Roman" w:hAnsi="Times New Roman" w:cs="Times New Roman"/>
        </w:rPr>
        <w:lastRenderedPageBreak/>
        <w:t>Declaration</w:t>
      </w:r>
      <w:bookmarkEnd w:id="1"/>
    </w:p>
    <w:p w14:paraId="1829539B" w14:textId="17DA971B" w:rsidR="00465B23" w:rsidRPr="00E22CFC" w:rsidRDefault="00465B23" w:rsidP="007A6ECC">
      <w:pPr>
        <w:jc w:val="both"/>
        <w:rPr>
          <w:rFonts w:ascii="Times New Roman" w:hAnsi="Times New Roman" w:cs="Times New Roman"/>
        </w:rPr>
      </w:pPr>
      <w:r w:rsidRPr="00E22CFC">
        <w:rPr>
          <w:rFonts w:ascii="Times New Roman" w:hAnsi="Times New Roman" w:cs="Times New Roman"/>
        </w:rPr>
        <w:t>I hereby certify that this thesis is my original work and has not been submitted, in whole or in part, for the award of any other degree at this or any other institution.</w:t>
      </w:r>
    </w:p>
    <w:p w14:paraId="3327FFD1" w14:textId="5512B35C" w:rsidR="00465B23" w:rsidRPr="00E22CFC" w:rsidRDefault="00465B23" w:rsidP="007A6ECC">
      <w:pPr>
        <w:jc w:val="both"/>
        <w:rPr>
          <w:rFonts w:ascii="Times New Roman" w:hAnsi="Times New Roman" w:cs="Times New Roman"/>
        </w:rPr>
      </w:pPr>
      <w:r w:rsidRPr="00E22CFC">
        <w:rPr>
          <w:rFonts w:ascii="Times New Roman" w:hAnsi="Times New Roman" w:cs="Times New Roman"/>
        </w:rPr>
        <w:t>All chapters in this thesis, including Chapters 2, 3, and 4, are original manuscripts authored by me. In Chapter 2, I identified and critically reviewed relevant literature, with a focus on epistemic justice, postcolonial theory, and decolonial thought.</w:t>
      </w:r>
    </w:p>
    <w:p w14:paraId="76CFBA16" w14:textId="6E17CA55" w:rsidR="00465B23" w:rsidRPr="00E22CFC" w:rsidRDefault="00465B23" w:rsidP="007A6ECC">
      <w:pPr>
        <w:jc w:val="both"/>
        <w:rPr>
          <w:rFonts w:ascii="Times New Roman" w:hAnsi="Times New Roman" w:cs="Times New Roman"/>
        </w:rPr>
      </w:pPr>
      <w:r w:rsidRPr="00E22CFC">
        <w:rPr>
          <w:rFonts w:ascii="Times New Roman" w:hAnsi="Times New Roman" w:cs="Times New Roman"/>
        </w:rPr>
        <w:t xml:space="preserve">For Chapter 3, I conducted an empirical study with AI developers in West Africa. This involved the </w:t>
      </w:r>
      <w:r w:rsidR="00F05333" w:rsidRPr="00E22CFC">
        <w:rPr>
          <w:rFonts w:ascii="Times New Roman" w:hAnsi="Times New Roman" w:cs="Times New Roman"/>
        </w:rPr>
        <w:t>research design</w:t>
      </w:r>
      <w:r w:rsidRPr="00E22CFC">
        <w:rPr>
          <w:rFonts w:ascii="Times New Roman" w:hAnsi="Times New Roman" w:cs="Times New Roman"/>
        </w:rPr>
        <w:t>, participant recruitment, data collection, transcription, coding of interview transcripts, and thematic analysis to examine the ethical challenges of AI development in postcolonial contexts.</w:t>
      </w:r>
    </w:p>
    <w:p w14:paraId="1A22CC11" w14:textId="57A20430" w:rsidR="00465B23" w:rsidRPr="00E22CFC" w:rsidRDefault="00465B23" w:rsidP="007A6ECC">
      <w:pPr>
        <w:jc w:val="both"/>
        <w:rPr>
          <w:rFonts w:ascii="Times New Roman" w:hAnsi="Times New Roman" w:cs="Times New Roman"/>
        </w:rPr>
      </w:pPr>
      <w:r w:rsidRPr="00E22CFC">
        <w:rPr>
          <w:rFonts w:ascii="Times New Roman" w:hAnsi="Times New Roman" w:cs="Times New Roman"/>
        </w:rPr>
        <w:t>In Chapter 4, I developed the EquiAI Framework, a contextually grounded and decolonial ethical model for AI, drawing on insights from the literature review and the empirical findings. My supervisors provided academic guidance, reviews, and feedback</w:t>
      </w:r>
      <w:r w:rsidR="002A6900" w:rsidRPr="00E22CFC">
        <w:rPr>
          <w:rFonts w:ascii="Times New Roman" w:hAnsi="Times New Roman" w:cs="Times New Roman"/>
        </w:rPr>
        <w:t>,</w:t>
      </w:r>
      <w:r w:rsidRPr="00E22CFC">
        <w:rPr>
          <w:rFonts w:ascii="Times New Roman" w:hAnsi="Times New Roman" w:cs="Times New Roman"/>
        </w:rPr>
        <w:t xml:space="preserve"> but did not contribute to the substantive content or analysis of the manuscripts.</w:t>
      </w:r>
    </w:p>
    <w:p w14:paraId="43FB5535" w14:textId="77777777" w:rsidR="00465B23" w:rsidRPr="00E22CFC" w:rsidRDefault="00465B23" w:rsidP="007A6ECC">
      <w:pPr>
        <w:jc w:val="both"/>
        <w:rPr>
          <w:rFonts w:ascii="Times New Roman" w:hAnsi="Times New Roman" w:cs="Times New Roman"/>
        </w:rPr>
      </w:pPr>
    </w:p>
    <w:p w14:paraId="0BA55FFB" w14:textId="022FF0ED" w:rsidR="00D92A68" w:rsidRPr="00E22CFC" w:rsidRDefault="00D92A68" w:rsidP="00F436A5">
      <w:pPr>
        <w:jc w:val="both"/>
        <w:rPr>
          <w:rFonts w:ascii="Times New Roman" w:hAnsi="Times New Roman" w:cs="Times New Roman"/>
        </w:rPr>
      </w:pPr>
    </w:p>
    <w:p w14:paraId="4D73BD4B" w14:textId="77777777" w:rsidR="00F436A5" w:rsidRPr="00E22CFC" w:rsidRDefault="00F436A5" w:rsidP="00F436A5">
      <w:pPr>
        <w:jc w:val="both"/>
        <w:rPr>
          <w:rFonts w:ascii="Times New Roman" w:hAnsi="Times New Roman" w:cs="Times New Roman"/>
        </w:rPr>
      </w:pPr>
    </w:p>
    <w:p w14:paraId="0F352D5C" w14:textId="77777777" w:rsidR="007A6ECC" w:rsidRPr="00E22CFC" w:rsidRDefault="007A6ECC" w:rsidP="00F436A5">
      <w:pPr>
        <w:jc w:val="both"/>
        <w:rPr>
          <w:rFonts w:ascii="Times New Roman" w:hAnsi="Times New Roman" w:cs="Times New Roman"/>
        </w:rPr>
      </w:pPr>
    </w:p>
    <w:p w14:paraId="28F29C4C" w14:textId="77777777" w:rsidR="007A6ECC" w:rsidRPr="00E22CFC" w:rsidRDefault="007A6ECC" w:rsidP="00F436A5">
      <w:pPr>
        <w:jc w:val="both"/>
        <w:rPr>
          <w:rFonts w:ascii="Times New Roman" w:hAnsi="Times New Roman" w:cs="Times New Roman"/>
        </w:rPr>
      </w:pPr>
    </w:p>
    <w:p w14:paraId="3204C513" w14:textId="77777777" w:rsidR="007A6ECC" w:rsidRPr="00E22CFC" w:rsidRDefault="007A6ECC" w:rsidP="00F436A5">
      <w:pPr>
        <w:jc w:val="both"/>
        <w:rPr>
          <w:rFonts w:ascii="Times New Roman" w:hAnsi="Times New Roman" w:cs="Times New Roman"/>
        </w:rPr>
      </w:pPr>
    </w:p>
    <w:p w14:paraId="4EB61E37" w14:textId="77777777" w:rsidR="00F436A5" w:rsidRPr="00E22CFC" w:rsidRDefault="00F436A5" w:rsidP="00F436A5">
      <w:pPr>
        <w:jc w:val="both"/>
        <w:rPr>
          <w:rFonts w:ascii="Times New Roman" w:hAnsi="Times New Roman" w:cs="Times New Roman"/>
        </w:rPr>
      </w:pPr>
    </w:p>
    <w:p w14:paraId="74E813C9" w14:textId="77777777" w:rsidR="00855863" w:rsidRPr="00E22CFC" w:rsidRDefault="00855863" w:rsidP="00F436A5">
      <w:pPr>
        <w:jc w:val="both"/>
        <w:rPr>
          <w:rFonts w:ascii="Times New Roman" w:hAnsi="Times New Roman" w:cs="Times New Roman"/>
        </w:rPr>
      </w:pPr>
    </w:p>
    <w:p w14:paraId="2D892B2D" w14:textId="77777777" w:rsidR="00855863" w:rsidRPr="00E22CFC" w:rsidRDefault="00855863" w:rsidP="00F436A5">
      <w:pPr>
        <w:jc w:val="both"/>
        <w:rPr>
          <w:rFonts w:ascii="Times New Roman" w:hAnsi="Times New Roman" w:cs="Times New Roman"/>
        </w:rPr>
      </w:pPr>
    </w:p>
    <w:p w14:paraId="7390257A" w14:textId="77777777" w:rsidR="00855863" w:rsidRPr="00E22CFC" w:rsidRDefault="00855863" w:rsidP="00F436A5">
      <w:pPr>
        <w:jc w:val="both"/>
        <w:rPr>
          <w:rFonts w:ascii="Times New Roman" w:hAnsi="Times New Roman" w:cs="Times New Roman"/>
        </w:rPr>
      </w:pPr>
    </w:p>
    <w:p w14:paraId="5D500B0E" w14:textId="77777777" w:rsidR="00855863" w:rsidRPr="00E22CFC" w:rsidRDefault="00855863" w:rsidP="00F436A5">
      <w:pPr>
        <w:jc w:val="both"/>
        <w:rPr>
          <w:rFonts w:ascii="Times New Roman" w:hAnsi="Times New Roman" w:cs="Times New Roman"/>
        </w:rPr>
      </w:pPr>
    </w:p>
    <w:p w14:paraId="3D2DACF8" w14:textId="77777777" w:rsidR="00855863" w:rsidRPr="00E22CFC" w:rsidRDefault="00855863" w:rsidP="00F436A5">
      <w:pPr>
        <w:jc w:val="both"/>
        <w:rPr>
          <w:rFonts w:ascii="Times New Roman" w:hAnsi="Times New Roman" w:cs="Times New Roman"/>
        </w:rPr>
      </w:pPr>
    </w:p>
    <w:p w14:paraId="298C19FC" w14:textId="77777777" w:rsidR="00F436A5" w:rsidRPr="00E22CFC" w:rsidRDefault="00F436A5" w:rsidP="00F436A5">
      <w:pPr>
        <w:jc w:val="both"/>
        <w:rPr>
          <w:rFonts w:ascii="Times New Roman" w:hAnsi="Times New Roman" w:cs="Times New Roman"/>
        </w:rPr>
      </w:pPr>
    </w:p>
    <w:p w14:paraId="2F5EE9E5" w14:textId="77777777" w:rsidR="00F436A5" w:rsidRPr="00E22CFC" w:rsidRDefault="00F436A5" w:rsidP="00F436A5">
      <w:pPr>
        <w:jc w:val="both"/>
        <w:rPr>
          <w:rFonts w:ascii="Times New Roman" w:hAnsi="Times New Roman" w:cs="Times New Roman"/>
        </w:rPr>
      </w:pPr>
    </w:p>
    <w:p w14:paraId="147EA734" w14:textId="77777777" w:rsidR="00F436A5" w:rsidRPr="00E22CFC" w:rsidRDefault="00F436A5" w:rsidP="00F436A5">
      <w:pPr>
        <w:jc w:val="both"/>
        <w:rPr>
          <w:rFonts w:ascii="Times New Roman" w:hAnsi="Times New Roman" w:cs="Times New Roman"/>
        </w:rPr>
      </w:pPr>
    </w:p>
    <w:p w14:paraId="3BAF71C7" w14:textId="77777777" w:rsidR="00553FC6" w:rsidRPr="00E22CFC" w:rsidRDefault="00553FC6" w:rsidP="00553FC6">
      <w:pPr>
        <w:jc w:val="both"/>
        <w:rPr>
          <w:rFonts w:ascii="Times New Roman" w:hAnsi="Times New Roman" w:cs="Times New Roman"/>
        </w:rPr>
      </w:pPr>
    </w:p>
    <w:p w14:paraId="625FD6F4" w14:textId="7CC045A9" w:rsidR="00D92A68" w:rsidRPr="00E22CFC" w:rsidRDefault="00A26793" w:rsidP="0022431C">
      <w:pPr>
        <w:jc w:val="right"/>
        <w:rPr>
          <w:rFonts w:ascii="Times New Roman" w:hAnsi="Times New Roman" w:cs="Times New Roman"/>
        </w:rPr>
      </w:pPr>
      <w:r w:rsidRPr="00E22CFC">
        <w:rPr>
          <w:rFonts w:ascii="Times New Roman" w:hAnsi="Times New Roman" w:cs="Times New Roman"/>
        </w:rPr>
        <w:t>Itoro Abraham</w:t>
      </w:r>
    </w:p>
    <w:p w14:paraId="0B9A930F" w14:textId="637B5883" w:rsidR="007A6ECC" w:rsidRPr="00E22CFC" w:rsidRDefault="00465B23" w:rsidP="00855863">
      <w:pPr>
        <w:jc w:val="right"/>
        <w:rPr>
          <w:rFonts w:ascii="Times New Roman" w:hAnsi="Times New Roman" w:cs="Times New Roman"/>
        </w:rPr>
      </w:pPr>
      <w:r w:rsidRPr="00E22CFC">
        <w:rPr>
          <w:rFonts w:ascii="Times New Roman" w:hAnsi="Times New Roman" w:cs="Times New Roman"/>
        </w:rPr>
        <w:t>September 202</w:t>
      </w:r>
      <w:r w:rsidR="0022431C" w:rsidRPr="00E22CFC">
        <w:rPr>
          <w:rFonts w:ascii="Times New Roman" w:hAnsi="Times New Roman" w:cs="Times New Roman"/>
        </w:rPr>
        <w:t>5</w:t>
      </w:r>
    </w:p>
    <w:p w14:paraId="14F7F819" w14:textId="4D6814E8" w:rsidR="00CE0816" w:rsidRPr="00E22CFC" w:rsidRDefault="00CE0816" w:rsidP="008B78EF">
      <w:pPr>
        <w:pStyle w:val="Heading1"/>
        <w:rPr>
          <w:rFonts w:ascii="Times New Roman" w:hAnsi="Times New Roman" w:cs="Times New Roman"/>
        </w:rPr>
      </w:pPr>
      <w:bookmarkStart w:id="2" w:name="_Toc218204420"/>
      <w:r w:rsidRPr="00E22CFC">
        <w:rPr>
          <w:rFonts w:ascii="Times New Roman" w:hAnsi="Times New Roman" w:cs="Times New Roman"/>
        </w:rPr>
        <w:lastRenderedPageBreak/>
        <w:t>Acknowledgements</w:t>
      </w:r>
      <w:bookmarkEnd w:id="2"/>
    </w:p>
    <w:p w14:paraId="346B659B" w14:textId="1E8BB077" w:rsidR="00300F24" w:rsidRPr="00E22CFC" w:rsidRDefault="00300F24" w:rsidP="007A6ECC">
      <w:pPr>
        <w:jc w:val="both"/>
        <w:rPr>
          <w:rFonts w:ascii="Times New Roman" w:hAnsi="Times New Roman" w:cs="Times New Roman"/>
        </w:rPr>
      </w:pPr>
      <w:r w:rsidRPr="00E22CFC">
        <w:rPr>
          <w:rFonts w:ascii="Times New Roman" w:hAnsi="Times New Roman" w:cs="Times New Roman"/>
        </w:rPr>
        <w:t>Firstly, I express my deepest gratitude to the Holy Spirit, whose divine inspiration and unwavering strength guided me through the challenges and triumphs of my doctoral journey.</w:t>
      </w:r>
    </w:p>
    <w:p w14:paraId="1AC7A57E" w14:textId="0FBA8A2D" w:rsidR="00300F24" w:rsidRPr="00E22CFC" w:rsidRDefault="00300F24" w:rsidP="007A6ECC">
      <w:pPr>
        <w:jc w:val="both"/>
        <w:rPr>
          <w:rFonts w:ascii="Times New Roman" w:hAnsi="Times New Roman" w:cs="Times New Roman"/>
        </w:rPr>
      </w:pPr>
      <w:r w:rsidRPr="00E22CFC">
        <w:rPr>
          <w:rFonts w:ascii="Times New Roman" w:hAnsi="Times New Roman" w:cs="Times New Roman"/>
        </w:rPr>
        <w:t>I am profoundly grateful to my supervisors, Dr Ruilin Zhu and Dr Mahsa Honary, for their unyielding support, generous guidance, and patient mentorship. From the first day, I felt intellectually supported and deeply cared for. Their belief in me never wavered, even during moments of doubt, and their kindness extended far beyond academic advice. I could not have asked for a more thoughtful, encouraging, compassionate supervisory team. I carry their wisdom with me, always.</w:t>
      </w:r>
    </w:p>
    <w:p w14:paraId="3047087F" w14:textId="6A95ADDE" w:rsidR="00300F24" w:rsidRPr="00E22CFC" w:rsidRDefault="00300F24" w:rsidP="007A6ECC">
      <w:pPr>
        <w:jc w:val="both"/>
        <w:rPr>
          <w:rFonts w:ascii="Times New Roman" w:hAnsi="Times New Roman" w:cs="Times New Roman"/>
        </w:rPr>
      </w:pPr>
      <w:r w:rsidRPr="00E22CFC">
        <w:rPr>
          <w:rFonts w:ascii="Times New Roman" w:hAnsi="Times New Roman" w:cs="Times New Roman"/>
        </w:rPr>
        <w:t>I would also like to acknowledge Professor Juliana Sutanto, my former supervisor, as a great mentor whose support continued even after she left the university. My sincere thanks also go to Professor Ojelanki Ngwenyama, who has been a generous mentor and a source of inspiration in shaping my understanding of critical and postcolonial studies.</w:t>
      </w:r>
    </w:p>
    <w:p w14:paraId="7E8D3383" w14:textId="3D623D0C" w:rsidR="00300F24" w:rsidRPr="00E22CFC" w:rsidRDefault="00300F24" w:rsidP="007A6ECC">
      <w:pPr>
        <w:jc w:val="both"/>
        <w:rPr>
          <w:rFonts w:ascii="Times New Roman" w:hAnsi="Times New Roman" w:cs="Times New Roman"/>
        </w:rPr>
      </w:pPr>
      <w:r w:rsidRPr="00E22CFC">
        <w:rPr>
          <w:rFonts w:ascii="Times New Roman" w:hAnsi="Times New Roman" w:cs="Times New Roman"/>
        </w:rPr>
        <w:t>I am deeply grateful to the Management Science Department, whose invaluable training opportunities, conference funding, and general support were instrumental in my growth as a researcher and a scholar. I extend my special thanks to Ms Gay Bentinck and the department office staff for their unwavering assistance and encouragement, which were crucial in my academic journey.</w:t>
      </w:r>
    </w:p>
    <w:p w14:paraId="73F761F1" w14:textId="4D01DBF2" w:rsidR="00300F24" w:rsidRPr="00E22CFC" w:rsidRDefault="00300F24" w:rsidP="007A6ECC">
      <w:pPr>
        <w:jc w:val="both"/>
        <w:rPr>
          <w:rFonts w:ascii="Times New Roman" w:hAnsi="Times New Roman" w:cs="Times New Roman"/>
        </w:rPr>
      </w:pPr>
      <w:r w:rsidRPr="00E22CFC">
        <w:rPr>
          <w:rFonts w:ascii="Times New Roman" w:hAnsi="Times New Roman" w:cs="Times New Roman"/>
        </w:rPr>
        <w:t>I am deeply grateful to the Abraham family for your steadfast support, love, and unwavering belief in me. To my friends, whose presence has been a constant source of strength and joy throughout this journey, your loyalty has never wavered. I am especially thankful to my mother, Enoobong Abraham; to Rose Abraham and my grandmother; and to my siblings, for the sacrifices you made that have borne fruit. This work is part of your legacy.</w:t>
      </w:r>
    </w:p>
    <w:p w14:paraId="3BAF305C" w14:textId="7475532F" w:rsidR="00300F24" w:rsidRPr="00E22CFC" w:rsidRDefault="00300F24" w:rsidP="007A6ECC">
      <w:pPr>
        <w:jc w:val="both"/>
        <w:rPr>
          <w:rFonts w:ascii="Times New Roman" w:hAnsi="Times New Roman" w:cs="Times New Roman"/>
        </w:rPr>
      </w:pPr>
      <w:r w:rsidRPr="00E22CFC">
        <w:rPr>
          <w:rFonts w:ascii="Times New Roman" w:hAnsi="Times New Roman" w:cs="Times New Roman"/>
        </w:rPr>
        <w:t>This thesis is the product of years of study and the outcome of faith, sacrifice, and love. It is a testament to God's grace, my family's unwavering support, and the collective pursuit of knowledge that bridges scholarship with lived experience.</w:t>
      </w:r>
    </w:p>
    <w:p w14:paraId="50B1CCC2" w14:textId="5A8C24AE" w:rsidR="00CE0816" w:rsidRPr="00E22CFC" w:rsidRDefault="00CE0816" w:rsidP="00CE0816">
      <w:pPr>
        <w:jc w:val="both"/>
        <w:rPr>
          <w:rFonts w:ascii="Times New Roman" w:hAnsi="Times New Roman" w:cs="Times New Roman"/>
        </w:rPr>
      </w:pPr>
    </w:p>
    <w:p w14:paraId="4E6C4C53" w14:textId="77777777" w:rsidR="00A929E4" w:rsidRPr="00E22CFC" w:rsidRDefault="00A929E4" w:rsidP="00CE0816">
      <w:pPr>
        <w:jc w:val="both"/>
        <w:rPr>
          <w:rFonts w:ascii="Times New Roman" w:hAnsi="Times New Roman" w:cs="Times New Roman"/>
        </w:rPr>
      </w:pPr>
    </w:p>
    <w:p w14:paraId="6F70320A" w14:textId="77777777" w:rsidR="00A929E4" w:rsidRPr="00E22CFC" w:rsidRDefault="00A929E4" w:rsidP="00CE0816">
      <w:pPr>
        <w:jc w:val="both"/>
        <w:rPr>
          <w:rFonts w:ascii="Times New Roman" w:hAnsi="Times New Roman" w:cs="Times New Roman"/>
        </w:rPr>
      </w:pPr>
    </w:p>
    <w:p w14:paraId="01E0495D" w14:textId="77777777" w:rsidR="00406585" w:rsidRPr="00E22CFC" w:rsidRDefault="00406585" w:rsidP="00CE0816">
      <w:pPr>
        <w:jc w:val="both"/>
        <w:rPr>
          <w:rFonts w:ascii="Times New Roman" w:hAnsi="Times New Roman" w:cs="Times New Roman"/>
        </w:rPr>
      </w:pPr>
    </w:p>
    <w:p w14:paraId="6FF12D1F" w14:textId="77777777" w:rsidR="00406585" w:rsidRPr="00E22CFC" w:rsidRDefault="00406585" w:rsidP="00CE0816">
      <w:pPr>
        <w:jc w:val="both"/>
        <w:rPr>
          <w:rFonts w:ascii="Times New Roman" w:hAnsi="Times New Roman" w:cs="Times New Roman"/>
        </w:rPr>
      </w:pPr>
    </w:p>
    <w:p w14:paraId="1228492C" w14:textId="77777777" w:rsidR="00406585" w:rsidRPr="00E22CFC" w:rsidRDefault="00406585" w:rsidP="00CE0816">
      <w:pPr>
        <w:jc w:val="both"/>
        <w:rPr>
          <w:rFonts w:ascii="Times New Roman" w:hAnsi="Times New Roman" w:cs="Times New Roman"/>
        </w:rPr>
      </w:pPr>
    </w:p>
    <w:p w14:paraId="6EF98961" w14:textId="77777777" w:rsidR="001B23AC" w:rsidRPr="00E22CFC" w:rsidRDefault="001B23AC" w:rsidP="00CE0816">
      <w:pPr>
        <w:jc w:val="both"/>
        <w:rPr>
          <w:rFonts w:ascii="Times New Roman" w:hAnsi="Times New Roman" w:cs="Times New Roman"/>
        </w:rPr>
      </w:pPr>
    </w:p>
    <w:p w14:paraId="77C30C1A" w14:textId="1398E865" w:rsidR="00A929E4" w:rsidRPr="00E22CFC" w:rsidRDefault="00A929E4" w:rsidP="008B78EF">
      <w:pPr>
        <w:pStyle w:val="Heading1"/>
        <w:rPr>
          <w:rFonts w:ascii="Times New Roman" w:hAnsi="Times New Roman" w:cs="Times New Roman"/>
        </w:rPr>
      </w:pPr>
      <w:bookmarkStart w:id="3" w:name="_Toc218204421"/>
      <w:r w:rsidRPr="00E22CFC">
        <w:rPr>
          <w:rFonts w:ascii="Times New Roman" w:hAnsi="Times New Roman" w:cs="Times New Roman"/>
        </w:rPr>
        <w:lastRenderedPageBreak/>
        <w:t>Abstract</w:t>
      </w:r>
      <w:bookmarkEnd w:id="3"/>
    </w:p>
    <w:p w14:paraId="143CF302" w14:textId="1956D89D" w:rsidR="00762658" w:rsidRPr="00E22CFC" w:rsidRDefault="00D00884" w:rsidP="00762658">
      <w:pPr>
        <w:pStyle w:val="NormalWeb"/>
        <w:spacing w:before="0" w:beforeAutospacing="0" w:after="0" w:afterAutospacing="0" w:line="360" w:lineRule="auto"/>
        <w:jc w:val="both"/>
        <w:rPr>
          <w:color w:val="0E101A"/>
        </w:rPr>
      </w:pPr>
      <w:r w:rsidRPr="00E22CFC">
        <w:rPr>
          <w:color w:val="0E101A"/>
        </w:rPr>
        <w:t xml:space="preserve">This thesis critically explores the ethical challenges and opportunities that arise from </w:t>
      </w:r>
      <w:r w:rsidR="005C4498" w:rsidRPr="00E22CFC">
        <w:rPr>
          <w:color w:val="0E101A"/>
        </w:rPr>
        <w:t>artificial intelligence (AI) development</w:t>
      </w:r>
      <w:r w:rsidRPr="00E22CFC">
        <w:rPr>
          <w:color w:val="0E101A"/>
        </w:rPr>
        <w:t xml:space="preserve"> in postcolonial contexts, </w:t>
      </w:r>
      <w:r w:rsidR="006978CD" w:rsidRPr="00E22CFC">
        <w:rPr>
          <w:color w:val="0E101A"/>
        </w:rPr>
        <w:t>explicit</w:t>
      </w:r>
      <w:r w:rsidRPr="00E22CFC">
        <w:rPr>
          <w:color w:val="0E101A"/>
        </w:rPr>
        <w:t xml:space="preserve">ly focusing on West Africa. Although the global conversation surrounding AI ethics has expanded significantly, the development of AI continues to be </w:t>
      </w:r>
      <w:r w:rsidR="006978CD" w:rsidRPr="00E22CFC">
        <w:rPr>
          <w:color w:val="0E101A"/>
        </w:rPr>
        <w:t>shaped mainly</w:t>
      </w:r>
      <w:r w:rsidRPr="00E22CFC">
        <w:rPr>
          <w:color w:val="0E101A"/>
        </w:rPr>
        <w:t xml:space="preserve"> by Euro-American perspectives.</w:t>
      </w:r>
      <w:r w:rsidR="000E0AE5" w:rsidRPr="00E22CFC">
        <w:rPr>
          <w:color w:val="0E101A"/>
        </w:rPr>
        <w:t xml:space="preserve"> </w:t>
      </w:r>
      <w:r w:rsidRPr="00E22CFC">
        <w:rPr>
          <w:color w:val="0E101A"/>
        </w:rPr>
        <w:t xml:space="preserve">These perspectives frequently neglect the intricate historical, structural, and epistemic factors that influence the adoption and integration of technology within postcolonial contexts. </w:t>
      </w:r>
    </w:p>
    <w:p w14:paraId="7DE81EF3" w14:textId="77777777" w:rsidR="00855863" w:rsidRPr="00E22CFC" w:rsidRDefault="00855863" w:rsidP="00762658">
      <w:pPr>
        <w:pStyle w:val="NormalWeb"/>
        <w:spacing w:before="0" w:beforeAutospacing="0" w:after="0" w:afterAutospacing="0" w:line="360" w:lineRule="auto"/>
        <w:jc w:val="both"/>
        <w:rPr>
          <w:color w:val="0E101A"/>
        </w:rPr>
      </w:pPr>
    </w:p>
    <w:p w14:paraId="2FAF2C53" w14:textId="77777777" w:rsidR="00D00884" w:rsidRPr="00E22CFC" w:rsidRDefault="00D00884" w:rsidP="00762658">
      <w:pPr>
        <w:pStyle w:val="NormalWeb"/>
        <w:spacing w:before="0" w:beforeAutospacing="0" w:after="0" w:afterAutospacing="0" w:line="360" w:lineRule="auto"/>
        <w:jc w:val="both"/>
        <w:rPr>
          <w:color w:val="0E101A"/>
        </w:rPr>
      </w:pPr>
      <w:r w:rsidRPr="00E22CFC">
        <w:rPr>
          <w:color w:val="0E101A"/>
        </w:rPr>
        <w:t>This oversight raises important questions about the inclusivity and comprehensiveness of ethical considerations in AI development and deployment, especially in regions where colonial legacies continue to influence technological frameworks and societal structures. Through a thesis-by-publication model, this research advances a decolonial understanding of AI ethics by combining a systematic literature review, an empirical investigation, and the development of a normative conceptual framework.</w:t>
      </w:r>
    </w:p>
    <w:p w14:paraId="0D99615C" w14:textId="77777777" w:rsidR="00762658" w:rsidRPr="00E22CFC" w:rsidRDefault="00762658" w:rsidP="00762658">
      <w:pPr>
        <w:pStyle w:val="NormalWeb"/>
        <w:spacing w:before="0" w:beforeAutospacing="0" w:after="0" w:afterAutospacing="0" w:line="360" w:lineRule="auto"/>
        <w:jc w:val="both"/>
        <w:rPr>
          <w:color w:val="0E101A"/>
        </w:rPr>
      </w:pPr>
    </w:p>
    <w:p w14:paraId="6E442B2A" w14:textId="77777777" w:rsidR="00D00884" w:rsidRPr="00E22CFC" w:rsidRDefault="00D00884" w:rsidP="00762658">
      <w:pPr>
        <w:pStyle w:val="NormalWeb"/>
        <w:spacing w:before="0" w:beforeAutospacing="0" w:after="0" w:afterAutospacing="0" w:line="360" w:lineRule="auto"/>
        <w:jc w:val="both"/>
        <w:rPr>
          <w:color w:val="0E101A"/>
        </w:rPr>
      </w:pPr>
      <w:r w:rsidRPr="00E22CFC">
        <w:rPr>
          <w:color w:val="0E101A"/>
        </w:rPr>
        <w:t>The first paper presents a systematic review of 50 peer-reviewed studies on ethical AI in postcolonial contexts. Employing postcolonial theory, it identifies three interrelated dynamics: structural dependency, algorithmic colonialism, and epistemic erasure. It shows how global AI ethics frameworks marginalise local knowledge while reinforcing infrastructural and political-economic asymmetries. This review underscores the urgent need for contextually responsive and pluriversal approaches to AI governance, which can better address AI development's unique challenges and opportunities in postcolonial contexts.</w:t>
      </w:r>
    </w:p>
    <w:p w14:paraId="2A4954DA" w14:textId="77777777" w:rsidR="00762658" w:rsidRPr="00E22CFC" w:rsidRDefault="00762658" w:rsidP="00762658">
      <w:pPr>
        <w:pStyle w:val="NormalWeb"/>
        <w:spacing w:before="0" w:beforeAutospacing="0" w:after="0" w:afterAutospacing="0" w:line="360" w:lineRule="auto"/>
        <w:jc w:val="both"/>
        <w:rPr>
          <w:color w:val="0E101A"/>
        </w:rPr>
      </w:pPr>
    </w:p>
    <w:p w14:paraId="4838E13E" w14:textId="77777777" w:rsidR="00D00884" w:rsidRPr="00E22CFC" w:rsidRDefault="00D00884" w:rsidP="00762658">
      <w:pPr>
        <w:pStyle w:val="NormalWeb"/>
        <w:spacing w:before="0" w:beforeAutospacing="0" w:after="0" w:afterAutospacing="0" w:line="360" w:lineRule="auto"/>
        <w:jc w:val="both"/>
        <w:rPr>
          <w:color w:val="0E101A"/>
        </w:rPr>
      </w:pPr>
      <w:r w:rsidRPr="00E22CFC">
        <w:rPr>
          <w:color w:val="0E101A"/>
        </w:rPr>
        <w:t>The second paper draws on 45 semi-structured interviews and one focus group with AI developers in Nigeria and Ghana to examine how ethical challenges are experienced in practice. The findings reveal patterns of structural domination, digital and data colonisation, technological mimicry, and limited representation. These dynamics highlight how AI development reproduces historical forms of dependency, labour exploitation, and epistemic marginalisation, while also surfacing forms of resistance and aspirations for decolonial alternatives.</w:t>
      </w:r>
    </w:p>
    <w:p w14:paraId="3CAAA9F0" w14:textId="77777777" w:rsidR="00762658" w:rsidRPr="00E22CFC" w:rsidRDefault="00762658" w:rsidP="00762658">
      <w:pPr>
        <w:pStyle w:val="NormalWeb"/>
        <w:spacing w:before="0" w:beforeAutospacing="0" w:after="0" w:afterAutospacing="0" w:line="360" w:lineRule="auto"/>
        <w:jc w:val="both"/>
        <w:rPr>
          <w:color w:val="0E101A"/>
        </w:rPr>
      </w:pPr>
    </w:p>
    <w:p w14:paraId="4925F272" w14:textId="05A6CAD1" w:rsidR="00D00884" w:rsidRPr="00E22CFC" w:rsidRDefault="00D00884" w:rsidP="00762658">
      <w:pPr>
        <w:pStyle w:val="NormalWeb"/>
        <w:spacing w:before="0" w:beforeAutospacing="0" w:after="0" w:afterAutospacing="0" w:line="360" w:lineRule="auto"/>
        <w:jc w:val="both"/>
        <w:rPr>
          <w:color w:val="0E101A"/>
        </w:rPr>
      </w:pPr>
      <w:r w:rsidRPr="00E22CFC">
        <w:rPr>
          <w:color w:val="0E101A"/>
        </w:rPr>
        <w:t xml:space="preserve">The third paper introduces the </w:t>
      </w:r>
      <w:r w:rsidRPr="00E22CFC">
        <w:rPr>
          <w:rStyle w:val="Strong"/>
          <w:rFonts w:eastAsiaTheme="majorEastAsia"/>
          <w:color w:val="0E101A"/>
        </w:rPr>
        <w:t>EquiAI Framework</w:t>
      </w:r>
      <w:r w:rsidRPr="00E22CFC">
        <w:rPr>
          <w:color w:val="0E101A"/>
        </w:rPr>
        <w:t xml:space="preserve">, a decolonial and contextually responsive model for ethical AI development. Being grounded in postcolonial and decolonial theory, and </w:t>
      </w:r>
      <w:r w:rsidRPr="00E22CFC">
        <w:rPr>
          <w:color w:val="0E101A"/>
        </w:rPr>
        <w:lastRenderedPageBreak/>
        <w:t>informed by empirical insights, the framework advances four core constructs: coloniality of power and knowledge, algorithmic colonialism, epistemic disobedience, and relational ethics. It articulates the principles of inclusivity, intersectionality, and epistemic justice, supported by structural pillars such as participatory governance, data sovereignty, and adaptive implementation. The EquiAI Framework offers theoretical and practical guidance for equitable AI development in postcolonial societies.</w:t>
      </w:r>
    </w:p>
    <w:p w14:paraId="70297804" w14:textId="77777777" w:rsidR="00762658" w:rsidRPr="00E22CFC" w:rsidRDefault="00762658" w:rsidP="00762658">
      <w:pPr>
        <w:pStyle w:val="NormalWeb"/>
        <w:spacing w:before="0" w:beforeAutospacing="0" w:after="0" w:afterAutospacing="0" w:line="360" w:lineRule="auto"/>
        <w:jc w:val="both"/>
        <w:rPr>
          <w:color w:val="0E101A"/>
        </w:rPr>
      </w:pPr>
    </w:p>
    <w:p w14:paraId="4FD2E0F8" w14:textId="6900A9E0" w:rsidR="00D00884" w:rsidRPr="00E22CFC" w:rsidRDefault="00D00884" w:rsidP="006A6220">
      <w:pPr>
        <w:spacing w:line="360" w:lineRule="auto"/>
        <w:jc w:val="both"/>
        <w:rPr>
          <w:rFonts w:ascii="Times New Roman" w:hAnsi="Times New Roman" w:cs="Times New Roman"/>
        </w:rPr>
      </w:pPr>
      <w:r w:rsidRPr="00E22CFC">
        <w:rPr>
          <w:rFonts w:ascii="Times New Roman" w:hAnsi="Times New Roman" w:cs="Times New Roman"/>
        </w:rPr>
        <w:t xml:space="preserve">These three studies contribute substantially to information systems scholarship by reframing AI ethics beyond universalist paradigms and centring the political economy, lived realities, and epistemic diversity of postcolonial contexts. The thesis contends that developing equitable AI is not merely an objective but a moral obligation. It calls for </w:t>
      </w:r>
      <w:r w:rsidR="00074DB0" w:rsidRPr="00E22CFC">
        <w:rPr>
          <w:rFonts w:ascii="Times New Roman" w:hAnsi="Times New Roman" w:cs="Times New Roman"/>
        </w:rPr>
        <w:t>dismantling</w:t>
      </w:r>
      <w:r w:rsidRPr="00E22CFC">
        <w:rPr>
          <w:rFonts w:ascii="Times New Roman" w:hAnsi="Times New Roman" w:cs="Times New Roman"/>
        </w:rPr>
        <w:t xml:space="preserve"> structural dependencies, a resistance to algorithmic colonialism, and the adoption of decolonial, participatory, and contextually relevant governance models that resonate with the values and knowledge of local communities.</w:t>
      </w:r>
    </w:p>
    <w:p w14:paraId="0B5615BF" w14:textId="77777777" w:rsidR="00D00884" w:rsidRPr="00E22CFC" w:rsidRDefault="00D00884" w:rsidP="00D00884">
      <w:pPr>
        <w:rPr>
          <w:rFonts w:ascii="Times New Roman" w:hAnsi="Times New Roman" w:cs="Times New Roman"/>
        </w:rPr>
      </w:pPr>
    </w:p>
    <w:p w14:paraId="69637290" w14:textId="77777777" w:rsidR="00005826" w:rsidRPr="00E22CFC" w:rsidRDefault="00005826" w:rsidP="00CE0816">
      <w:pPr>
        <w:jc w:val="both"/>
        <w:rPr>
          <w:rFonts w:ascii="Times New Roman" w:hAnsi="Times New Roman" w:cs="Times New Roman"/>
          <w:b/>
          <w:bCs/>
        </w:rPr>
      </w:pPr>
    </w:p>
    <w:p w14:paraId="4DDBE2AC" w14:textId="77777777" w:rsidR="00005826" w:rsidRPr="00E22CFC" w:rsidRDefault="00005826" w:rsidP="00CE0816">
      <w:pPr>
        <w:jc w:val="both"/>
        <w:rPr>
          <w:rFonts w:ascii="Times New Roman" w:hAnsi="Times New Roman" w:cs="Times New Roman"/>
          <w:b/>
          <w:bCs/>
        </w:rPr>
      </w:pPr>
    </w:p>
    <w:p w14:paraId="49F26D3A" w14:textId="77777777" w:rsidR="00005826" w:rsidRPr="00E22CFC" w:rsidRDefault="00005826" w:rsidP="00CE0816">
      <w:pPr>
        <w:jc w:val="both"/>
        <w:rPr>
          <w:rFonts w:ascii="Times New Roman" w:hAnsi="Times New Roman" w:cs="Times New Roman"/>
          <w:b/>
          <w:bCs/>
        </w:rPr>
      </w:pPr>
    </w:p>
    <w:p w14:paraId="043DB191" w14:textId="77777777" w:rsidR="00005826" w:rsidRPr="00E22CFC" w:rsidRDefault="00005826" w:rsidP="00CE0816">
      <w:pPr>
        <w:jc w:val="both"/>
        <w:rPr>
          <w:rFonts w:ascii="Times New Roman" w:hAnsi="Times New Roman" w:cs="Times New Roman"/>
          <w:b/>
          <w:bCs/>
        </w:rPr>
      </w:pPr>
    </w:p>
    <w:p w14:paraId="01C09BF3" w14:textId="77777777" w:rsidR="00005826" w:rsidRPr="00E22CFC" w:rsidRDefault="00005826" w:rsidP="00CE0816">
      <w:pPr>
        <w:jc w:val="both"/>
        <w:rPr>
          <w:rFonts w:ascii="Times New Roman" w:hAnsi="Times New Roman" w:cs="Times New Roman"/>
          <w:b/>
          <w:bCs/>
        </w:rPr>
      </w:pPr>
    </w:p>
    <w:p w14:paraId="7B79D67F" w14:textId="77777777" w:rsidR="00005826" w:rsidRPr="00E22CFC" w:rsidRDefault="00005826" w:rsidP="00CE0816">
      <w:pPr>
        <w:jc w:val="both"/>
        <w:rPr>
          <w:rFonts w:ascii="Times New Roman" w:hAnsi="Times New Roman" w:cs="Times New Roman"/>
          <w:b/>
          <w:bCs/>
        </w:rPr>
      </w:pPr>
    </w:p>
    <w:p w14:paraId="43550ECD" w14:textId="77777777" w:rsidR="00005826" w:rsidRPr="00E22CFC" w:rsidRDefault="00005826" w:rsidP="00CE0816">
      <w:pPr>
        <w:jc w:val="both"/>
        <w:rPr>
          <w:rFonts w:ascii="Times New Roman" w:hAnsi="Times New Roman" w:cs="Times New Roman"/>
          <w:b/>
          <w:bCs/>
        </w:rPr>
      </w:pPr>
    </w:p>
    <w:p w14:paraId="0EFE5C7C" w14:textId="77777777" w:rsidR="00005826" w:rsidRPr="00E22CFC" w:rsidRDefault="00005826" w:rsidP="00CE0816">
      <w:pPr>
        <w:jc w:val="both"/>
        <w:rPr>
          <w:rFonts w:ascii="Times New Roman" w:hAnsi="Times New Roman" w:cs="Times New Roman"/>
          <w:b/>
          <w:bCs/>
        </w:rPr>
      </w:pPr>
    </w:p>
    <w:p w14:paraId="4EDB9E53" w14:textId="77777777" w:rsidR="00005826" w:rsidRPr="00E22CFC" w:rsidRDefault="00005826" w:rsidP="00CE0816">
      <w:pPr>
        <w:jc w:val="both"/>
        <w:rPr>
          <w:rFonts w:ascii="Times New Roman" w:hAnsi="Times New Roman" w:cs="Times New Roman"/>
          <w:b/>
          <w:bCs/>
        </w:rPr>
      </w:pPr>
    </w:p>
    <w:p w14:paraId="244A9514" w14:textId="77777777" w:rsidR="00005826" w:rsidRPr="00E22CFC" w:rsidRDefault="00005826" w:rsidP="00CE0816">
      <w:pPr>
        <w:jc w:val="both"/>
        <w:rPr>
          <w:rFonts w:ascii="Times New Roman" w:hAnsi="Times New Roman" w:cs="Times New Roman"/>
          <w:b/>
          <w:bCs/>
        </w:rPr>
      </w:pPr>
    </w:p>
    <w:p w14:paraId="1CBCBE0D" w14:textId="77777777" w:rsidR="006F0A04" w:rsidRPr="00E22CFC" w:rsidRDefault="006F0A04" w:rsidP="00CE0816">
      <w:pPr>
        <w:jc w:val="both"/>
        <w:rPr>
          <w:rFonts w:ascii="Times New Roman" w:hAnsi="Times New Roman" w:cs="Times New Roman"/>
          <w:b/>
          <w:bCs/>
        </w:rPr>
      </w:pPr>
    </w:p>
    <w:p w14:paraId="28EC3990" w14:textId="77777777" w:rsidR="004444E1" w:rsidRPr="00E22CFC" w:rsidRDefault="004444E1" w:rsidP="00CE0816">
      <w:pPr>
        <w:jc w:val="both"/>
        <w:rPr>
          <w:rFonts w:ascii="Times New Roman" w:hAnsi="Times New Roman" w:cs="Times New Roman"/>
          <w:b/>
          <w:bCs/>
        </w:rPr>
      </w:pPr>
    </w:p>
    <w:p w14:paraId="17EF88BE" w14:textId="77777777" w:rsidR="00162DAC" w:rsidRPr="00E22CFC" w:rsidRDefault="00162DAC" w:rsidP="00CE0816">
      <w:pPr>
        <w:jc w:val="both"/>
        <w:rPr>
          <w:rFonts w:ascii="Times New Roman" w:hAnsi="Times New Roman" w:cs="Times New Roman"/>
          <w:b/>
          <w:bCs/>
        </w:rPr>
      </w:pPr>
    </w:p>
    <w:p w14:paraId="614B8B22" w14:textId="77777777" w:rsidR="00005826" w:rsidRPr="00E22CFC" w:rsidRDefault="00005826" w:rsidP="00CE0816">
      <w:pPr>
        <w:jc w:val="both"/>
        <w:rPr>
          <w:rFonts w:ascii="Times New Roman" w:hAnsi="Times New Roman" w:cs="Times New Roman"/>
          <w:b/>
          <w:bCs/>
        </w:rPr>
      </w:pPr>
    </w:p>
    <w:p w14:paraId="1B4560AD" w14:textId="77777777" w:rsidR="00005826" w:rsidRPr="00E22CFC" w:rsidRDefault="00005826" w:rsidP="00CE0816">
      <w:pPr>
        <w:jc w:val="both"/>
        <w:rPr>
          <w:rFonts w:ascii="Times New Roman" w:hAnsi="Times New Roman" w:cs="Times New Roman"/>
          <w:b/>
          <w:bCs/>
        </w:rPr>
      </w:pPr>
    </w:p>
    <w:p w14:paraId="1A2AF7A1" w14:textId="113B57C9" w:rsidR="00BE3B4E" w:rsidRPr="00E22CFC" w:rsidRDefault="00BE3B4E" w:rsidP="008B78EF">
      <w:pPr>
        <w:pStyle w:val="Heading1"/>
        <w:rPr>
          <w:rFonts w:ascii="Times New Roman" w:hAnsi="Times New Roman" w:cs="Times New Roman"/>
        </w:rPr>
      </w:pPr>
      <w:bookmarkStart w:id="4" w:name="_Toc218204422"/>
      <w:r w:rsidRPr="00E22CFC">
        <w:rPr>
          <w:rFonts w:ascii="Times New Roman" w:hAnsi="Times New Roman" w:cs="Times New Roman"/>
        </w:rPr>
        <w:lastRenderedPageBreak/>
        <w:t>Table of Contents</w:t>
      </w:r>
      <w:bookmarkEnd w:id="4"/>
    </w:p>
    <w:sdt>
      <w:sdtPr>
        <w:rPr>
          <w:rFonts w:ascii="Times New Roman" w:eastAsiaTheme="minorHAnsi" w:hAnsi="Times New Roman" w:cs="Times New Roman"/>
          <w:color w:val="auto"/>
          <w:kern w:val="2"/>
          <w:sz w:val="24"/>
          <w:szCs w:val="24"/>
          <w:lang w:val="en-GB"/>
          <w14:ligatures w14:val="standardContextual"/>
        </w:rPr>
        <w:id w:val="1975331544"/>
        <w:docPartObj>
          <w:docPartGallery w:val="Table of Contents"/>
          <w:docPartUnique/>
        </w:docPartObj>
      </w:sdtPr>
      <w:sdtEndPr>
        <w:rPr>
          <w:b/>
          <w:bCs/>
          <w:noProof/>
        </w:rPr>
      </w:sdtEndPr>
      <w:sdtContent>
        <w:p w14:paraId="02E85D69" w14:textId="1813638E" w:rsidR="003554E1" w:rsidRPr="00E22CFC" w:rsidRDefault="003554E1">
          <w:pPr>
            <w:pStyle w:val="TOCHeading"/>
            <w:rPr>
              <w:rFonts w:ascii="Times New Roman" w:hAnsi="Times New Roman" w:cs="Times New Roman"/>
            </w:rPr>
          </w:pPr>
          <w:r w:rsidRPr="00E22CFC">
            <w:rPr>
              <w:rFonts w:ascii="Times New Roman" w:hAnsi="Times New Roman" w:cs="Times New Roman"/>
            </w:rPr>
            <w:t>Table of Contents</w:t>
          </w:r>
        </w:p>
        <w:p w14:paraId="5B7BE310" w14:textId="405C57DB" w:rsidR="00CD38A4" w:rsidRDefault="003554E1">
          <w:pPr>
            <w:pStyle w:val="TOC1"/>
            <w:tabs>
              <w:tab w:val="right" w:leader="dot" w:pos="9016"/>
            </w:tabs>
            <w:rPr>
              <w:rFonts w:eastAsiaTheme="minorEastAsia"/>
              <w:noProof/>
              <w:lang w:eastAsia="en-GB"/>
            </w:rPr>
          </w:pPr>
          <w:r w:rsidRPr="00E22CFC">
            <w:rPr>
              <w:rFonts w:ascii="Times New Roman" w:hAnsi="Times New Roman" w:cs="Times New Roman"/>
            </w:rPr>
            <w:fldChar w:fldCharType="begin"/>
          </w:r>
          <w:r w:rsidRPr="00E22CFC">
            <w:rPr>
              <w:rFonts w:ascii="Times New Roman" w:hAnsi="Times New Roman" w:cs="Times New Roman"/>
            </w:rPr>
            <w:instrText xml:space="preserve"> TOC \o "1-3" \h \z \u </w:instrText>
          </w:r>
          <w:r w:rsidRPr="00E22CFC">
            <w:rPr>
              <w:rFonts w:ascii="Times New Roman" w:hAnsi="Times New Roman" w:cs="Times New Roman"/>
            </w:rPr>
            <w:fldChar w:fldCharType="separate"/>
          </w:r>
          <w:hyperlink w:anchor="_Toc218204418" w:history="1">
            <w:r w:rsidR="00CD38A4" w:rsidRPr="001129DD">
              <w:rPr>
                <w:rStyle w:val="Hyperlink"/>
                <w:rFonts w:ascii="Times New Roman" w:hAnsi="Times New Roman" w:cs="Times New Roman"/>
                <w:noProof/>
              </w:rPr>
              <w:t>Dedication</w:t>
            </w:r>
            <w:r w:rsidR="00CD38A4">
              <w:rPr>
                <w:noProof/>
                <w:webHidden/>
              </w:rPr>
              <w:tab/>
            </w:r>
            <w:r w:rsidR="00CD38A4">
              <w:rPr>
                <w:noProof/>
                <w:webHidden/>
              </w:rPr>
              <w:fldChar w:fldCharType="begin"/>
            </w:r>
            <w:r w:rsidR="00CD38A4">
              <w:rPr>
                <w:noProof/>
                <w:webHidden/>
              </w:rPr>
              <w:instrText xml:space="preserve"> PAGEREF _Toc218204418 \h </w:instrText>
            </w:r>
            <w:r w:rsidR="00CD38A4">
              <w:rPr>
                <w:noProof/>
                <w:webHidden/>
              </w:rPr>
            </w:r>
            <w:r w:rsidR="00CD38A4">
              <w:rPr>
                <w:noProof/>
                <w:webHidden/>
              </w:rPr>
              <w:fldChar w:fldCharType="separate"/>
            </w:r>
            <w:r w:rsidR="00CD38A4">
              <w:rPr>
                <w:noProof/>
                <w:webHidden/>
              </w:rPr>
              <w:t>3</w:t>
            </w:r>
            <w:r w:rsidR="00CD38A4">
              <w:rPr>
                <w:noProof/>
                <w:webHidden/>
              </w:rPr>
              <w:fldChar w:fldCharType="end"/>
            </w:r>
          </w:hyperlink>
        </w:p>
        <w:p w14:paraId="3AC2B6BA" w14:textId="5E215C20" w:rsidR="00CD38A4" w:rsidRDefault="00CD38A4">
          <w:pPr>
            <w:pStyle w:val="TOC1"/>
            <w:tabs>
              <w:tab w:val="right" w:leader="dot" w:pos="9016"/>
            </w:tabs>
            <w:rPr>
              <w:rFonts w:eastAsiaTheme="minorEastAsia"/>
              <w:noProof/>
              <w:lang w:eastAsia="en-GB"/>
            </w:rPr>
          </w:pPr>
          <w:hyperlink w:anchor="_Toc218204419" w:history="1">
            <w:r w:rsidRPr="001129DD">
              <w:rPr>
                <w:rStyle w:val="Hyperlink"/>
                <w:rFonts w:ascii="Times New Roman" w:hAnsi="Times New Roman" w:cs="Times New Roman"/>
                <w:noProof/>
              </w:rPr>
              <w:t>Declaration</w:t>
            </w:r>
            <w:r>
              <w:rPr>
                <w:noProof/>
                <w:webHidden/>
              </w:rPr>
              <w:tab/>
            </w:r>
            <w:r>
              <w:rPr>
                <w:noProof/>
                <w:webHidden/>
              </w:rPr>
              <w:fldChar w:fldCharType="begin"/>
            </w:r>
            <w:r>
              <w:rPr>
                <w:noProof/>
                <w:webHidden/>
              </w:rPr>
              <w:instrText xml:space="preserve"> PAGEREF _Toc218204419 \h </w:instrText>
            </w:r>
            <w:r>
              <w:rPr>
                <w:noProof/>
                <w:webHidden/>
              </w:rPr>
            </w:r>
            <w:r>
              <w:rPr>
                <w:noProof/>
                <w:webHidden/>
              </w:rPr>
              <w:fldChar w:fldCharType="separate"/>
            </w:r>
            <w:r>
              <w:rPr>
                <w:noProof/>
                <w:webHidden/>
              </w:rPr>
              <w:t>4</w:t>
            </w:r>
            <w:r>
              <w:rPr>
                <w:noProof/>
                <w:webHidden/>
              </w:rPr>
              <w:fldChar w:fldCharType="end"/>
            </w:r>
          </w:hyperlink>
        </w:p>
        <w:p w14:paraId="5AE8D636" w14:textId="3CB84D2E" w:rsidR="00CD38A4" w:rsidRDefault="00CD38A4">
          <w:pPr>
            <w:pStyle w:val="TOC1"/>
            <w:tabs>
              <w:tab w:val="right" w:leader="dot" w:pos="9016"/>
            </w:tabs>
            <w:rPr>
              <w:rFonts w:eastAsiaTheme="minorEastAsia"/>
              <w:noProof/>
              <w:lang w:eastAsia="en-GB"/>
            </w:rPr>
          </w:pPr>
          <w:hyperlink w:anchor="_Toc218204420" w:history="1">
            <w:r w:rsidRPr="001129DD">
              <w:rPr>
                <w:rStyle w:val="Hyperlink"/>
                <w:rFonts w:ascii="Times New Roman" w:hAnsi="Times New Roman" w:cs="Times New Roman"/>
                <w:noProof/>
              </w:rPr>
              <w:t>Acknowledgements</w:t>
            </w:r>
            <w:r>
              <w:rPr>
                <w:noProof/>
                <w:webHidden/>
              </w:rPr>
              <w:tab/>
            </w:r>
            <w:r>
              <w:rPr>
                <w:noProof/>
                <w:webHidden/>
              </w:rPr>
              <w:fldChar w:fldCharType="begin"/>
            </w:r>
            <w:r>
              <w:rPr>
                <w:noProof/>
                <w:webHidden/>
              </w:rPr>
              <w:instrText xml:space="preserve"> PAGEREF _Toc218204420 \h </w:instrText>
            </w:r>
            <w:r>
              <w:rPr>
                <w:noProof/>
                <w:webHidden/>
              </w:rPr>
            </w:r>
            <w:r>
              <w:rPr>
                <w:noProof/>
                <w:webHidden/>
              </w:rPr>
              <w:fldChar w:fldCharType="separate"/>
            </w:r>
            <w:r>
              <w:rPr>
                <w:noProof/>
                <w:webHidden/>
              </w:rPr>
              <w:t>5</w:t>
            </w:r>
            <w:r>
              <w:rPr>
                <w:noProof/>
                <w:webHidden/>
              </w:rPr>
              <w:fldChar w:fldCharType="end"/>
            </w:r>
          </w:hyperlink>
        </w:p>
        <w:p w14:paraId="316EAAE3" w14:textId="0C9FD579" w:rsidR="00CD38A4" w:rsidRDefault="00CD38A4">
          <w:pPr>
            <w:pStyle w:val="TOC1"/>
            <w:tabs>
              <w:tab w:val="right" w:leader="dot" w:pos="9016"/>
            </w:tabs>
            <w:rPr>
              <w:rFonts w:eastAsiaTheme="minorEastAsia"/>
              <w:noProof/>
              <w:lang w:eastAsia="en-GB"/>
            </w:rPr>
          </w:pPr>
          <w:hyperlink w:anchor="_Toc218204421" w:history="1">
            <w:r w:rsidRPr="001129DD">
              <w:rPr>
                <w:rStyle w:val="Hyperlink"/>
                <w:rFonts w:ascii="Times New Roman" w:hAnsi="Times New Roman" w:cs="Times New Roman"/>
                <w:noProof/>
              </w:rPr>
              <w:t>Abstract</w:t>
            </w:r>
            <w:r>
              <w:rPr>
                <w:noProof/>
                <w:webHidden/>
              </w:rPr>
              <w:tab/>
            </w:r>
            <w:r>
              <w:rPr>
                <w:noProof/>
                <w:webHidden/>
              </w:rPr>
              <w:fldChar w:fldCharType="begin"/>
            </w:r>
            <w:r>
              <w:rPr>
                <w:noProof/>
                <w:webHidden/>
              </w:rPr>
              <w:instrText xml:space="preserve"> PAGEREF _Toc218204421 \h </w:instrText>
            </w:r>
            <w:r>
              <w:rPr>
                <w:noProof/>
                <w:webHidden/>
              </w:rPr>
            </w:r>
            <w:r>
              <w:rPr>
                <w:noProof/>
                <w:webHidden/>
              </w:rPr>
              <w:fldChar w:fldCharType="separate"/>
            </w:r>
            <w:r>
              <w:rPr>
                <w:noProof/>
                <w:webHidden/>
              </w:rPr>
              <w:t>6</w:t>
            </w:r>
            <w:r>
              <w:rPr>
                <w:noProof/>
                <w:webHidden/>
              </w:rPr>
              <w:fldChar w:fldCharType="end"/>
            </w:r>
          </w:hyperlink>
        </w:p>
        <w:p w14:paraId="7D9E9510" w14:textId="5CDF1B4E" w:rsidR="00CD38A4" w:rsidRDefault="00CD38A4">
          <w:pPr>
            <w:pStyle w:val="TOC1"/>
            <w:tabs>
              <w:tab w:val="right" w:leader="dot" w:pos="9016"/>
            </w:tabs>
            <w:rPr>
              <w:rFonts w:eastAsiaTheme="minorEastAsia"/>
              <w:noProof/>
              <w:lang w:eastAsia="en-GB"/>
            </w:rPr>
          </w:pPr>
          <w:hyperlink w:anchor="_Toc218204422" w:history="1">
            <w:r w:rsidRPr="001129DD">
              <w:rPr>
                <w:rStyle w:val="Hyperlink"/>
                <w:rFonts w:ascii="Times New Roman" w:hAnsi="Times New Roman" w:cs="Times New Roman"/>
                <w:noProof/>
              </w:rPr>
              <w:t>Table of Contents</w:t>
            </w:r>
            <w:r>
              <w:rPr>
                <w:noProof/>
                <w:webHidden/>
              </w:rPr>
              <w:tab/>
            </w:r>
            <w:r>
              <w:rPr>
                <w:noProof/>
                <w:webHidden/>
              </w:rPr>
              <w:fldChar w:fldCharType="begin"/>
            </w:r>
            <w:r>
              <w:rPr>
                <w:noProof/>
                <w:webHidden/>
              </w:rPr>
              <w:instrText xml:space="preserve"> PAGEREF _Toc218204422 \h </w:instrText>
            </w:r>
            <w:r>
              <w:rPr>
                <w:noProof/>
                <w:webHidden/>
              </w:rPr>
            </w:r>
            <w:r>
              <w:rPr>
                <w:noProof/>
                <w:webHidden/>
              </w:rPr>
              <w:fldChar w:fldCharType="separate"/>
            </w:r>
            <w:r>
              <w:rPr>
                <w:noProof/>
                <w:webHidden/>
              </w:rPr>
              <w:t>8</w:t>
            </w:r>
            <w:r>
              <w:rPr>
                <w:noProof/>
                <w:webHidden/>
              </w:rPr>
              <w:fldChar w:fldCharType="end"/>
            </w:r>
          </w:hyperlink>
        </w:p>
        <w:p w14:paraId="47C97568" w14:textId="62C234E9" w:rsidR="00CD38A4" w:rsidRDefault="00CD38A4">
          <w:pPr>
            <w:pStyle w:val="TOC1"/>
            <w:tabs>
              <w:tab w:val="right" w:leader="dot" w:pos="9016"/>
            </w:tabs>
            <w:rPr>
              <w:rFonts w:eastAsiaTheme="minorEastAsia"/>
              <w:noProof/>
              <w:lang w:eastAsia="en-GB"/>
            </w:rPr>
          </w:pPr>
          <w:hyperlink w:anchor="_Toc218204423" w:history="1">
            <w:r w:rsidRPr="001129DD">
              <w:rPr>
                <w:rStyle w:val="Hyperlink"/>
                <w:rFonts w:ascii="Times New Roman" w:hAnsi="Times New Roman" w:cs="Times New Roman"/>
                <w:noProof/>
              </w:rPr>
              <w:t>List of Tables</w:t>
            </w:r>
            <w:r>
              <w:rPr>
                <w:noProof/>
                <w:webHidden/>
              </w:rPr>
              <w:tab/>
            </w:r>
            <w:r>
              <w:rPr>
                <w:noProof/>
                <w:webHidden/>
              </w:rPr>
              <w:fldChar w:fldCharType="begin"/>
            </w:r>
            <w:r>
              <w:rPr>
                <w:noProof/>
                <w:webHidden/>
              </w:rPr>
              <w:instrText xml:space="preserve"> PAGEREF _Toc218204423 \h </w:instrText>
            </w:r>
            <w:r>
              <w:rPr>
                <w:noProof/>
                <w:webHidden/>
              </w:rPr>
            </w:r>
            <w:r>
              <w:rPr>
                <w:noProof/>
                <w:webHidden/>
              </w:rPr>
              <w:fldChar w:fldCharType="separate"/>
            </w:r>
            <w:r>
              <w:rPr>
                <w:noProof/>
                <w:webHidden/>
              </w:rPr>
              <w:t>12</w:t>
            </w:r>
            <w:r>
              <w:rPr>
                <w:noProof/>
                <w:webHidden/>
              </w:rPr>
              <w:fldChar w:fldCharType="end"/>
            </w:r>
          </w:hyperlink>
        </w:p>
        <w:p w14:paraId="16A9F485" w14:textId="499E6CA6" w:rsidR="00CD38A4" w:rsidRDefault="00CD38A4">
          <w:pPr>
            <w:pStyle w:val="TOC1"/>
            <w:tabs>
              <w:tab w:val="right" w:leader="dot" w:pos="9016"/>
            </w:tabs>
            <w:rPr>
              <w:rFonts w:eastAsiaTheme="minorEastAsia"/>
              <w:noProof/>
              <w:lang w:eastAsia="en-GB"/>
            </w:rPr>
          </w:pPr>
          <w:hyperlink w:anchor="_Toc218204424" w:history="1">
            <w:r w:rsidRPr="001129DD">
              <w:rPr>
                <w:rStyle w:val="Hyperlink"/>
                <w:rFonts w:ascii="Times New Roman" w:hAnsi="Times New Roman" w:cs="Times New Roman"/>
                <w:noProof/>
              </w:rPr>
              <w:t>List of Figures</w:t>
            </w:r>
            <w:r>
              <w:rPr>
                <w:noProof/>
                <w:webHidden/>
              </w:rPr>
              <w:tab/>
            </w:r>
            <w:r>
              <w:rPr>
                <w:noProof/>
                <w:webHidden/>
              </w:rPr>
              <w:fldChar w:fldCharType="begin"/>
            </w:r>
            <w:r>
              <w:rPr>
                <w:noProof/>
                <w:webHidden/>
              </w:rPr>
              <w:instrText xml:space="preserve"> PAGEREF _Toc218204424 \h </w:instrText>
            </w:r>
            <w:r>
              <w:rPr>
                <w:noProof/>
                <w:webHidden/>
              </w:rPr>
            </w:r>
            <w:r>
              <w:rPr>
                <w:noProof/>
                <w:webHidden/>
              </w:rPr>
              <w:fldChar w:fldCharType="separate"/>
            </w:r>
            <w:r>
              <w:rPr>
                <w:noProof/>
                <w:webHidden/>
              </w:rPr>
              <w:t>13</w:t>
            </w:r>
            <w:r>
              <w:rPr>
                <w:noProof/>
                <w:webHidden/>
              </w:rPr>
              <w:fldChar w:fldCharType="end"/>
            </w:r>
          </w:hyperlink>
        </w:p>
        <w:p w14:paraId="11164EB6" w14:textId="6A0E6944" w:rsidR="00CD38A4" w:rsidRDefault="00CD38A4">
          <w:pPr>
            <w:pStyle w:val="TOC1"/>
            <w:tabs>
              <w:tab w:val="right" w:leader="dot" w:pos="9016"/>
            </w:tabs>
            <w:rPr>
              <w:rFonts w:eastAsiaTheme="minorEastAsia"/>
              <w:noProof/>
              <w:lang w:eastAsia="en-GB"/>
            </w:rPr>
          </w:pPr>
          <w:hyperlink w:anchor="_Toc218204425" w:history="1">
            <w:r w:rsidRPr="001129DD">
              <w:rPr>
                <w:rStyle w:val="Hyperlink"/>
                <w:rFonts w:ascii="Times New Roman" w:hAnsi="Times New Roman" w:cs="Times New Roman"/>
                <w:noProof/>
              </w:rPr>
              <w:t>Chapter 1</w:t>
            </w:r>
            <w:r>
              <w:rPr>
                <w:noProof/>
                <w:webHidden/>
              </w:rPr>
              <w:tab/>
            </w:r>
            <w:r>
              <w:rPr>
                <w:noProof/>
                <w:webHidden/>
              </w:rPr>
              <w:fldChar w:fldCharType="begin"/>
            </w:r>
            <w:r>
              <w:rPr>
                <w:noProof/>
                <w:webHidden/>
              </w:rPr>
              <w:instrText xml:space="preserve"> PAGEREF _Toc218204425 \h </w:instrText>
            </w:r>
            <w:r>
              <w:rPr>
                <w:noProof/>
                <w:webHidden/>
              </w:rPr>
            </w:r>
            <w:r>
              <w:rPr>
                <w:noProof/>
                <w:webHidden/>
              </w:rPr>
              <w:fldChar w:fldCharType="separate"/>
            </w:r>
            <w:r>
              <w:rPr>
                <w:noProof/>
                <w:webHidden/>
              </w:rPr>
              <w:t>15</w:t>
            </w:r>
            <w:r>
              <w:rPr>
                <w:noProof/>
                <w:webHidden/>
              </w:rPr>
              <w:fldChar w:fldCharType="end"/>
            </w:r>
          </w:hyperlink>
        </w:p>
        <w:p w14:paraId="1FD65F08" w14:textId="1EC32E4F" w:rsidR="00CD38A4" w:rsidRDefault="00CD38A4">
          <w:pPr>
            <w:pStyle w:val="TOC2"/>
            <w:tabs>
              <w:tab w:val="right" w:leader="dot" w:pos="9016"/>
            </w:tabs>
            <w:rPr>
              <w:rFonts w:eastAsiaTheme="minorEastAsia"/>
              <w:noProof/>
              <w:lang w:eastAsia="en-GB"/>
            </w:rPr>
          </w:pPr>
          <w:hyperlink w:anchor="_Toc218204426" w:history="1">
            <w:r w:rsidRPr="001129DD">
              <w:rPr>
                <w:rStyle w:val="Hyperlink"/>
                <w:rFonts w:ascii="Times New Roman" w:hAnsi="Times New Roman" w:cs="Times New Roman"/>
                <w:noProof/>
              </w:rPr>
              <w:t>1.1 Historical Trajectory of Technology Transfer in Postcolonial Africa</w:t>
            </w:r>
            <w:r>
              <w:rPr>
                <w:noProof/>
                <w:webHidden/>
              </w:rPr>
              <w:tab/>
            </w:r>
            <w:r>
              <w:rPr>
                <w:noProof/>
                <w:webHidden/>
              </w:rPr>
              <w:fldChar w:fldCharType="begin"/>
            </w:r>
            <w:r>
              <w:rPr>
                <w:noProof/>
                <w:webHidden/>
              </w:rPr>
              <w:instrText xml:space="preserve"> PAGEREF _Toc218204426 \h </w:instrText>
            </w:r>
            <w:r>
              <w:rPr>
                <w:noProof/>
                <w:webHidden/>
              </w:rPr>
            </w:r>
            <w:r>
              <w:rPr>
                <w:noProof/>
                <w:webHidden/>
              </w:rPr>
              <w:fldChar w:fldCharType="separate"/>
            </w:r>
            <w:r>
              <w:rPr>
                <w:noProof/>
                <w:webHidden/>
              </w:rPr>
              <w:t>15</w:t>
            </w:r>
            <w:r>
              <w:rPr>
                <w:noProof/>
                <w:webHidden/>
              </w:rPr>
              <w:fldChar w:fldCharType="end"/>
            </w:r>
          </w:hyperlink>
        </w:p>
        <w:p w14:paraId="7E08713F" w14:textId="297B1259" w:rsidR="00CD38A4" w:rsidRDefault="00CD38A4">
          <w:pPr>
            <w:pStyle w:val="TOC2"/>
            <w:tabs>
              <w:tab w:val="right" w:leader="dot" w:pos="9016"/>
            </w:tabs>
            <w:rPr>
              <w:rFonts w:eastAsiaTheme="minorEastAsia"/>
              <w:noProof/>
              <w:lang w:eastAsia="en-GB"/>
            </w:rPr>
          </w:pPr>
          <w:hyperlink w:anchor="_Toc218204427" w:history="1">
            <w:r w:rsidRPr="001129DD">
              <w:rPr>
                <w:rStyle w:val="Hyperlink"/>
                <w:rFonts w:ascii="Times New Roman" w:hAnsi="Times New Roman" w:cs="Times New Roman"/>
                <w:noProof/>
              </w:rPr>
              <w:t>1.2 The AI Evolution and Its Social and Economic Promise.</w:t>
            </w:r>
            <w:r>
              <w:rPr>
                <w:noProof/>
                <w:webHidden/>
              </w:rPr>
              <w:tab/>
            </w:r>
            <w:r>
              <w:rPr>
                <w:noProof/>
                <w:webHidden/>
              </w:rPr>
              <w:fldChar w:fldCharType="begin"/>
            </w:r>
            <w:r>
              <w:rPr>
                <w:noProof/>
                <w:webHidden/>
              </w:rPr>
              <w:instrText xml:space="preserve"> PAGEREF _Toc218204427 \h </w:instrText>
            </w:r>
            <w:r>
              <w:rPr>
                <w:noProof/>
                <w:webHidden/>
              </w:rPr>
            </w:r>
            <w:r>
              <w:rPr>
                <w:noProof/>
                <w:webHidden/>
              </w:rPr>
              <w:fldChar w:fldCharType="separate"/>
            </w:r>
            <w:r>
              <w:rPr>
                <w:noProof/>
                <w:webHidden/>
              </w:rPr>
              <w:t>17</w:t>
            </w:r>
            <w:r>
              <w:rPr>
                <w:noProof/>
                <w:webHidden/>
              </w:rPr>
              <w:fldChar w:fldCharType="end"/>
            </w:r>
          </w:hyperlink>
        </w:p>
        <w:p w14:paraId="24ED78B2" w14:textId="322F00D5" w:rsidR="00CD38A4" w:rsidRDefault="00CD38A4">
          <w:pPr>
            <w:pStyle w:val="TOC2"/>
            <w:tabs>
              <w:tab w:val="right" w:leader="dot" w:pos="9016"/>
            </w:tabs>
            <w:rPr>
              <w:rFonts w:eastAsiaTheme="minorEastAsia"/>
              <w:noProof/>
              <w:lang w:eastAsia="en-GB"/>
            </w:rPr>
          </w:pPr>
          <w:hyperlink w:anchor="_Toc218204428" w:history="1">
            <w:r w:rsidRPr="001129DD">
              <w:rPr>
                <w:rStyle w:val="Hyperlink"/>
                <w:rFonts w:ascii="Times New Roman" w:hAnsi="Times New Roman" w:cs="Times New Roman"/>
                <w:noProof/>
              </w:rPr>
              <w:t>1.3 Colonial Continuities in the Age of Algorithms</w:t>
            </w:r>
            <w:r>
              <w:rPr>
                <w:noProof/>
                <w:webHidden/>
              </w:rPr>
              <w:tab/>
            </w:r>
            <w:r>
              <w:rPr>
                <w:noProof/>
                <w:webHidden/>
              </w:rPr>
              <w:fldChar w:fldCharType="begin"/>
            </w:r>
            <w:r>
              <w:rPr>
                <w:noProof/>
                <w:webHidden/>
              </w:rPr>
              <w:instrText xml:space="preserve"> PAGEREF _Toc218204428 \h </w:instrText>
            </w:r>
            <w:r>
              <w:rPr>
                <w:noProof/>
                <w:webHidden/>
              </w:rPr>
            </w:r>
            <w:r>
              <w:rPr>
                <w:noProof/>
                <w:webHidden/>
              </w:rPr>
              <w:fldChar w:fldCharType="separate"/>
            </w:r>
            <w:r>
              <w:rPr>
                <w:noProof/>
                <w:webHidden/>
              </w:rPr>
              <w:t>17</w:t>
            </w:r>
            <w:r>
              <w:rPr>
                <w:noProof/>
                <w:webHidden/>
              </w:rPr>
              <w:fldChar w:fldCharType="end"/>
            </w:r>
          </w:hyperlink>
        </w:p>
        <w:p w14:paraId="453C136A" w14:textId="35677617" w:rsidR="00CD38A4" w:rsidRDefault="00CD38A4">
          <w:pPr>
            <w:pStyle w:val="TOC2"/>
            <w:tabs>
              <w:tab w:val="right" w:leader="dot" w:pos="9016"/>
            </w:tabs>
            <w:rPr>
              <w:rFonts w:eastAsiaTheme="minorEastAsia"/>
              <w:noProof/>
              <w:lang w:eastAsia="en-GB"/>
            </w:rPr>
          </w:pPr>
          <w:hyperlink w:anchor="_Toc218204429" w:history="1">
            <w:r w:rsidRPr="001129DD">
              <w:rPr>
                <w:rStyle w:val="Hyperlink"/>
                <w:rFonts w:ascii="Times New Roman" w:hAnsi="Times New Roman" w:cs="Times New Roman"/>
                <w:noProof/>
              </w:rPr>
              <w:t>1.4 Universalist AI-Ethics Frameworks and the Contextualisation Gap</w:t>
            </w:r>
            <w:r>
              <w:rPr>
                <w:noProof/>
                <w:webHidden/>
              </w:rPr>
              <w:tab/>
            </w:r>
            <w:r>
              <w:rPr>
                <w:noProof/>
                <w:webHidden/>
              </w:rPr>
              <w:fldChar w:fldCharType="begin"/>
            </w:r>
            <w:r>
              <w:rPr>
                <w:noProof/>
                <w:webHidden/>
              </w:rPr>
              <w:instrText xml:space="preserve"> PAGEREF _Toc218204429 \h </w:instrText>
            </w:r>
            <w:r>
              <w:rPr>
                <w:noProof/>
                <w:webHidden/>
              </w:rPr>
            </w:r>
            <w:r>
              <w:rPr>
                <w:noProof/>
                <w:webHidden/>
              </w:rPr>
              <w:fldChar w:fldCharType="separate"/>
            </w:r>
            <w:r>
              <w:rPr>
                <w:noProof/>
                <w:webHidden/>
              </w:rPr>
              <w:t>18</w:t>
            </w:r>
            <w:r>
              <w:rPr>
                <w:noProof/>
                <w:webHidden/>
              </w:rPr>
              <w:fldChar w:fldCharType="end"/>
            </w:r>
          </w:hyperlink>
        </w:p>
        <w:p w14:paraId="2CC19FAD" w14:textId="3625CBE3" w:rsidR="00CD38A4" w:rsidRDefault="00CD38A4">
          <w:pPr>
            <w:pStyle w:val="TOC2"/>
            <w:tabs>
              <w:tab w:val="right" w:leader="dot" w:pos="9016"/>
            </w:tabs>
            <w:rPr>
              <w:rFonts w:eastAsiaTheme="minorEastAsia"/>
              <w:noProof/>
              <w:lang w:eastAsia="en-GB"/>
            </w:rPr>
          </w:pPr>
          <w:hyperlink w:anchor="_Toc218204430" w:history="1">
            <w:r w:rsidRPr="001129DD">
              <w:rPr>
                <w:rStyle w:val="Hyperlink"/>
                <w:rFonts w:ascii="Times New Roman" w:hAnsi="Times New Roman" w:cs="Times New Roman"/>
                <w:noProof/>
              </w:rPr>
              <w:t>1.5 Statement of the Problem</w:t>
            </w:r>
            <w:r>
              <w:rPr>
                <w:noProof/>
                <w:webHidden/>
              </w:rPr>
              <w:tab/>
            </w:r>
            <w:r>
              <w:rPr>
                <w:noProof/>
                <w:webHidden/>
              </w:rPr>
              <w:fldChar w:fldCharType="begin"/>
            </w:r>
            <w:r>
              <w:rPr>
                <w:noProof/>
                <w:webHidden/>
              </w:rPr>
              <w:instrText xml:space="preserve"> PAGEREF _Toc218204430 \h </w:instrText>
            </w:r>
            <w:r>
              <w:rPr>
                <w:noProof/>
                <w:webHidden/>
              </w:rPr>
            </w:r>
            <w:r>
              <w:rPr>
                <w:noProof/>
                <w:webHidden/>
              </w:rPr>
              <w:fldChar w:fldCharType="separate"/>
            </w:r>
            <w:r>
              <w:rPr>
                <w:noProof/>
                <w:webHidden/>
              </w:rPr>
              <w:t>19</w:t>
            </w:r>
            <w:r>
              <w:rPr>
                <w:noProof/>
                <w:webHidden/>
              </w:rPr>
              <w:fldChar w:fldCharType="end"/>
            </w:r>
          </w:hyperlink>
        </w:p>
        <w:p w14:paraId="1B178558" w14:textId="4FE387E7" w:rsidR="00CD38A4" w:rsidRDefault="00CD38A4">
          <w:pPr>
            <w:pStyle w:val="TOC2"/>
            <w:tabs>
              <w:tab w:val="right" w:leader="dot" w:pos="9016"/>
            </w:tabs>
            <w:rPr>
              <w:rFonts w:eastAsiaTheme="minorEastAsia"/>
              <w:noProof/>
              <w:lang w:eastAsia="en-GB"/>
            </w:rPr>
          </w:pPr>
          <w:hyperlink w:anchor="_Toc218204431" w:history="1">
            <w:r w:rsidRPr="001129DD">
              <w:rPr>
                <w:rStyle w:val="Hyperlink"/>
                <w:rFonts w:ascii="Times New Roman" w:hAnsi="Times New Roman" w:cs="Times New Roman"/>
                <w:noProof/>
              </w:rPr>
              <w:t>1.6 Research Motivation</w:t>
            </w:r>
            <w:r>
              <w:rPr>
                <w:noProof/>
                <w:webHidden/>
              </w:rPr>
              <w:tab/>
            </w:r>
            <w:r>
              <w:rPr>
                <w:noProof/>
                <w:webHidden/>
              </w:rPr>
              <w:fldChar w:fldCharType="begin"/>
            </w:r>
            <w:r>
              <w:rPr>
                <w:noProof/>
                <w:webHidden/>
              </w:rPr>
              <w:instrText xml:space="preserve"> PAGEREF _Toc218204431 \h </w:instrText>
            </w:r>
            <w:r>
              <w:rPr>
                <w:noProof/>
                <w:webHidden/>
              </w:rPr>
            </w:r>
            <w:r>
              <w:rPr>
                <w:noProof/>
                <w:webHidden/>
              </w:rPr>
              <w:fldChar w:fldCharType="separate"/>
            </w:r>
            <w:r>
              <w:rPr>
                <w:noProof/>
                <w:webHidden/>
              </w:rPr>
              <w:t>21</w:t>
            </w:r>
            <w:r>
              <w:rPr>
                <w:noProof/>
                <w:webHidden/>
              </w:rPr>
              <w:fldChar w:fldCharType="end"/>
            </w:r>
          </w:hyperlink>
        </w:p>
        <w:p w14:paraId="70633E1C" w14:textId="76BDC2FD" w:rsidR="00CD38A4" w:rsidRDefault="00CD38A4">
          <w:pPr>
            <w:pStyle w:val="TOC2"/>
            <w:tabs>
              <w:tab w:val="right" w:leader="dot" w:pos="9016"/>
            </w:tabs>
            <w:rPr>
              <w:rFonts w:eastAsiaTheme="minorEastAsia"/>
              <w:noProof/>
              <w:lang w:eastAsia="en-GB"/>
            </w:rPr>
          </w:pPr>
          <w:hyperlink w:anchor="_Toc218204432" w:history="1">
            <w:r w:rsidRPr="001129DD">
              <w:rPr>
                <w:rStyle w:val="Hyperlink"/>
                <w:rFonts w:ascii="Times New Roman" w:hAnsi="Times New Roman" w:cs="Times New Roman"/>
                <w:noProof/>
              </w:rPr>
              <w:t>1.7 Research Context and Research Objectives</w:t>
            </w:r>
            <w:r>
              <w:rPr>
                <w:noProof/>
                <w:webHidden/>
              </w:rPr>
              <w:tab/>
            </w:r>
            <w:r>
              <w:rPr>
                <w:noProof/>
                <w:webHidden/>
              </w:rPr>
              <w:fldChar w:fldCharType="begin"/>
            </w:r>
            <w:r>
              <w:rPr>
                <w:noProof/>
                <w:webHidden/>
              </w:rPr>
              <w:instrText xml:space="preserve"> PAGEREF _Toc218204432 \h </w:instrText>
            </w:r>
            <w:r>
              <w:rPr>
                <w:noProof/>
                <w:webHidden/>
              </w:rPr>
            </w:r>
            <w:r>
              <w:rPr>
                <w:noProof/>
                <w:webHidden/>
              </w:rPr>
              <w:fldChar w:fldCharType="separate"/>
            </w:r>
            <w:r>
              <w:rPr>
                <w:noProof/>
                <w:webHidden/>
              </w:rPr>
              <w:t>22</w:t>
            </w:r>
            <w:r>
              <w:rPr>
                <w:noProof/>
                <w:webHidden/>
              </w:rPr>
              <w:fldChar w:fldCharType="end"/>
            </w:r>
          </w:hyperlink>
        </w:p>
        <w:p w14:paraId="2A529A68" w14:textId="193C240C" w:rsidR="00CD38A4" w:rsidRDefault="00CD38A4">
          <w:pPr>
            <w:pStyle w:val="TOC3"/>
            <w:tabs>
              <w:tab w:val="right" w:leader="dot" w:pos="9016"/>
            </w:tabs>
            <w:rPr>
              <w:rFonts w:eastAsiaTheme="minorEastAsia"/>
              <w:noProof/>
              <w:lang w:eastAsia="en-GB"/>
            </w:rPr>
          </w:pPr>
          <w:hyperlink w:anchor="_Toc218204433" w:history="1">
            <w:r w:rsidRPr="001129DD">
              <w:rPr>
                <w:rStyle w:val="Hyperlink"/>
                <w:rFonts w:ascii="Times New Roman" w:hAnsi="Times New Roman" w:cs="Times New Roman"/>
                <w:noProof/>
              </w:rPr>
              <w:t>1.7.1 Research Context</w:t>
            </w:r>
            <w:r>
              <w:rPr>
                <w:noProof/>
                <w:webHidden/>
              </w:rPr>
              <w:tab/>
            </w:r>
            <w:r>
              <w:rPr>
                <w:noProof/>
                <w:webHidden/>
              </w:rPr>
              <w:fldChar w:fldCharType="begin"/>
            </w:r>
            <w:r>
              <w:rPr>
                <w:noProof/>
                <w:webHidden/>
              </w:rPr>
              <w:instrText xml:space="preserve"> PAGEREF _Toc218204433 \h </w:instrText>
            </w:r>
            <w:r>
              <w:rPr>
                <w:noProof/>
                <w:webHidden/>
              </w:rPr>
            </w:r>
            <w:r>
              <w:rPr>
                <w:noProof/>
                <w:webHidden/>
              </w:rPr>
              <w:fldChar w:fldCharType="separate"/>
            </w:r>
            <w:r>
              <w:rPr>
                <w:noProof/>
                <w:webHidden/>
              </w:rPr>
              <w:t>22</w:t>
            </w:r>
            <w:r>
              <w:rPr>
                <w:noProof/>
                <w:webHidden/>
              </w:rPr>
              <w:fldChar w:fldCharType="end"/>
            </w:r>
          </w:hyperlink>
        </w:p>
        <w:p w14:paraId="3DFA405A" w14:textId="2C2DC6DA" w:rsidR="00CD38A4" w:rsidRDefault="00CD38A4">
          <w:pPr>
            <w:pStyle w:val="TOC3"/>
            <w:tabs>
              <w:tab w:val="right" w:leader="dot" w:pos="9016"/>
            </w:tabs>
            <w:rPr>
              <w:rFonts w:eastAsiaTheme="minorEastAsia"/>
              <w:noProof/>
              <w:lang w:eastAsia="en-GB"/>
            </w:rPr>
          </w:pPr>
          <w:hyperlink w:anchor="_Toc218204434" w:history="1">
            <w:r w:rsidRPr="001129DD">
              <w:rPr>
                <w:rStyle w:val="Hyperlink"/>
                <w:rFonts w:ascii="Times New Roman" w:hAnsi="Times New Roman" w:cs="Times New Roman"/>
                <w:noProof/>
              </w:rPr>
              <w:t>1.7.2 Research Objectives</w:t>
            </w:r>
            <w:r>
              <w:rPr>
                <w:noProof/>
                <w:webHidden/>
              </w:rPr>
              <w:tab/>
            </w:r>
            <w:r>
              <w:rPr>
                <w:noProof/>
                <w:webHidden/>
              </w:rPr>
              <w:fldChar w:fldCharType="begin"/>
            </w:r>
            <w:r>
              <w:rPr>
                <w:noProof/>
                <w:webHidden/>
              </w:rPr>
              <w:instrText xml:space="preserve"> PAGEREF _Toc218204434 \h </w:instrText>
            </w:r>
            <w:r>
              <w:rPr>
                <w:noProof/>
                <w:webHidden/>
              </w:rPr>
            </w:r>
            <w:r>
              <w:rPr>
                <w:noProof/>
                <w:webHidden/>
              </w:rPr>
              <w:fldChar w:fldCharType="separate"/>
            </w:r>
            <w:r>
              <w:rPr>
                <w:noProof/>
                <w:webHidden/>
              </w:rPr>
              <w:t>23</w:t>
            </w:r>
            <w:r>
              <w:rPr>
                <w:noProof/>
                <w:webHidden/>
              </w:rPr>
              <w:fldChar w:fldCharType="end"/>
            </w:r>
          </w:hyperlink>
        </w:p>
        <w:p w14:paraId="44839BDB" w14:textId="6E46768A" w:rsidR="00CD38A4" w:rsidRDefault="00CD38A4">
          <w:pPr>
            <w:pStyle w:val="TOC2"/>
            <w:tabs>
              <w:tab w:val="right" w:leader="dot" w:pos="9016"/>
            </w:tabs>
            <w:rPr>
              <w:rFonts w:eastAsiaTheme="minorEastAsia"/>
              <w:noProof/>
              <w:lang w:eastAsia="en-GB"/>
            </w:rPr>
          </w:pPr>
          <w:hyperlink w:anchor="_Toc218204435" w:history="1">
            <w:r w:rsidRPr="001129DD">
              <w:rPr>
                <w:rStyle w:val="Hyperlink"/>
                <w:rFonts w:ascii="Times New Roman" w:hAnsi="Times New Roman" w:cs="Times New Roman"/>
                <w:noProof/>
              </w:rPr>
              <w:t>1.8 Research Design</w:t>
            </w:r>
            <w:r>
              <w:rPr>
                <w:noProof/>
                <w:webHidden/>
              </w:rPr>
              <w:tab/>
            </w:r>
            <w:r>
              <w:rPr>
                <w:noProof/>
                <w:webHidden/>
              </w:rPr>
              <w:fldChar w:fldCharType="begin"/>
            </w:r>
            <w:r>
              <w:rPr>
                <w:noProof/>
                <w:webHidden/>
              </w:rPr>
              <w:instrText xml:space="preserve"> PAGEREF _Toc218204435 \h </w:instrText>
            </w:r>
            <w:r>
              <w:rPr>
                <w:noProof/>
                <w:webHidden/>
              </w:rPr>
            </w:r>
            <w:r>
              <w:rPr>
                <w:noProof/>
                <w:webHidden/>
              </w:rPr>
              <w:fldChar w:fldCharType="separate"/>
            </w:r>
            <w:r>
              <w:rPr>
                <w:noProof/>
                <w:webHidden/>
              </w:rPr>
              <w:t>23</w:t>
            </w:r>
            <w:r>
              <w:rPr>
                <w:noProof/>
                <w:webHidden/>
              </w:rPr>
              <w:fldChar w:fldCharType="end"/>
            </w:r>
          </w:hyperlink>
        </w:p>
        <w:p w14:paraId="07FEEE43" w14:textId="1719B957" w:rsidR="00CD38A4" w:rsidRDefault="00CD38A4">
          <w:pPr>
            <w:pStyle w:val="TOC2"/>
            <w:tabs>
              <w:tab w:val="right" w:leader="dot" w:pos="9016"/>
            </w:tabs>
            <w:rPr>
              <w:rFonts w:eastAsiaTheme="minorEastAsia"/>
              <w:noProof/>
              <w:lang w:eastAsia="en-GB"/>
            </w:rPr>
          </w:pPr>
          <w:hyperlink w:anchor="_Toc218204436" w:history="1">
            <w:r w:rsidRPr="001129DD">
              <w:rPr>
                <w:rStyle w:val="Hyperlink"/>
                <w:rFonts w:ascii="Times New Roman" w:hAnsi="Times New Roman" w:cs="Times New Roman"/>
                <w:noProof/>
              </w:rPr>
              <w:t>1.9 Thesis Structure</w:t>
            </w:r>
            <w:r>
              <w:rPr>
                <w:noProof/>
                <w:webHidden/>
              </w:rPr>
              <w:tab/>
            </w:r>
            <w:r>
              <w:rPr>
                <w:noProof/>
                <w:webHidden/>
              </w:rPr>
              <w:fldChar w:fldCharType="begin"/>
            </w:r>
            <w:r>
              <w:rPr>
                <w:noProof/>
                <w:webHidden/>
              </w:rPr>
              <w:instrText xml:space="preserve"> PAGEREF _Toc218204436 \h </w:instrText>
            </w:r>
            <w:r>
              <w:rPr>
                <w:noProof/>
                <w:webHidden/>
              </w:rPr>
            </w:r>
            <w:r>
              <w:rPr>
                <w:noProof/>
                <w:webHidden/>
              </w:rPr>
              <w:fldChar w:fldCharType="separate"/>
            </w:r>
            <w:r>
              <w:rPr>
                <w:noProof/>
                <w:webHidden/>
              </w:rPr>
              <w:t>25</w:t>
            </w:r>
            <w:r>
              <w:rPr>
                <w:noProof/>
                <w:webHidden/>
              </w:rPr>
              <w:fldChar w:fldCharType="end"/>
            </w:r>
          </w:hyperlink>
        </w:p>
        <w:p w14:paraId="5A0741AD" w14:textId="712FD3E8" w:rsidR="00CD38A4" w:rsidRDefault="00CD38A4">
          <w:pPr>
            <w:pStyle w:val="TOC3"/>
            <w:tabs>
              <w:tab w:val="right" w:leader="dot" w:pos="9016"/>
            </w:tabs>
            <w:rPr>
              <w:rFonts w:eastAsiaTheme="minorEastAsia"/>
              <w:noProof/>
              <w:lang w:eastAsia="en-GB"/>
            </w:rPr>
          </w:pPr>
          <w:hyperlink w:anchor="_Toc218204437" w:history="1">
            <w:r w:rsidRPr="001129DD">
              <w:rPr>
                <w:rStyle w:val="Hyperlink"/>
                <w:rFonts w:ascii="Times New Roman" w:eastAsia="Times New Roman" w:hAnsi="Times New Roman" w:cs="Times New Roman"/>
                <w:noProof/>
                <w:lang w:eastAsia="en-GB"/>
              </w:rPr>
              <w:t>1.9.1. Coherence and contribution logic</w:t>
            </w:r>
            <w:r>
              <w:rPr>
                <w:noProof/>
                <w:webHidden/>
              </w:rPr>
              <w:tab/>
            </w:r>
            <w:r>
              <w:rPr>
                <w:noProof/>
                <w:webHidden/>
              </w:rPr>
              <w:fldChar w:fldCharType="begin"/>
            </w:r>
            <w:r>
              <w:rPr>
                <w:noProof/>
                <w:webHidden/>
              </w:rPr>
              <w:instrText xml:space="preserve"> PAGEREF _Toc218204437 \h </w:instrText>
            </w:r>
            <w:r>
              <w:rPr>
                <w:noProof/>
                <w:webHidden/>
              </w:rPr>
            </w:r>
            <w:r>
              <w:rPr>
                <w:noProof/>
                <w:webHidden/>
              </w:rPr>
              <w:fldChar w:fldCharType="separate"/>
            </w:r>
            <w:r>
              <w:rPr>
                <w:noProof/>
                <w:webHidden/>
              </w:rPr>
              <w:t>27</w:t>
            </w:r>
            <w:r>
              <w:rPr>
                <w:noProof/>
                <w:webHidden/>
              </w:rPr>
              <w:fldChar w:fldCharType="end"/>
            </w:r>
          </w:hyperlink>
        </w:p>
        <w:p w14:paraId="636F72AC" w14:textId="28C6552F" w:rsidR="00CD38A4" w:rsidRDefault="00CD38A4">
          <w:pPr>
            <w:pStyle w:val="TOC1"/>
            <w:tabs>
              <w:tab w:val="right" w:leader="dot" w:pos="9016"/>
            </w:tabs>
            <w:rPr>
              <w:rFonts w:eastAsiaTheme="minorEastAsia"/>
              <w:noProof/>
              <w:lang w:eastAsia="en-GB"/>
            </w:rPr>
          </w:pPr>
          <w:hyperlink w:anchor="_Toc218204438" w:history="1">
            <w:r w:rsidRPr="001129DD">
              <w:rPr>
                <w:rStyle w:val="Hyperlink"/>
                <w:rFonts w:ascii="Times New Roman" w:hAnsi="Times New Roman" w:cs="Times New Roman"/>
                <w:noProof/>
              </w:rPr>
              <w:t>Chapter 2</w:t>
            </w:r>
            <w:r>
              <w:rPr>
                <w:noProof/>
                <w:webHidden/>
              </w:rPr>
              <w:tab/>
            </w:r>
            <w:r>
              <w:rPr>
                <w:noProof/>
                <w:webHidden/>
              </w:rPr>
              <w:fldChar w:fldCharType="begin"/>
            </w:r>
            <w:r>
              <w:rPr>
                <w:noProof/>
                <w:webHidden/>
              </w:rPr>
              <w:instrText xml:space="preserve"> PAGEREF _Toc218204438 \h </w:instrText>
            </w:r>
            <w:r>
              <w:rPr>
                <w:noProof/>
                <w:webHidden/>
              </w:rPr>
            </w:r>
            <w:r>
              <w:rPr>
                <w:noProof/>
                <w:webHidden/>
              </w:rPr>
              <w:fldChar w:fldCharType="separate"/>
            </w:r>
            <w:r>
              <w:rPr>
                <w:noProof/>
                <w:webHidden/>
              </w:rPr>
              <w:t>29</w:t>
            </w:r>
            <w:r>
              <w:rPr>
                <w:noProof/>
                <w:webHidden/>
              </w:rPr>
              <w:fldChar w:fldCharType="end"/>
            </w:r>
          </w:hyperlink>
        </w:p>
        <w:p w14:paraId="458F0EBF" w14:textId="3D5A3A9B" w:rsidR="00CD38A4" w:rsidRDefault="00CD38A4">
          <w:pPr>
            <w:pStyle w:val="TOC2"/>
            <w:tabs>
              <w:tab w:val="right" w:leader="dot" w:pos="9016"/>
            </w:tabs>
            <w:rPr>
              <w:rFonts w:eastAsiaTheme="minorEastAsia"/>
              <w:noProof/>
              <w:lang w:eastAsia="en-GB"/>
            </w:rPr>
          </w:pPr>
          <w:hyperlink w:anchor="_Toc218204439" w:history="1">
            <w:r w:rsidRPr="001129DD">
              <w:rPr>
                <w:rStyle w:val="Hyperlink"/>
                <w:rFonts w:ascii="Times New Roman" w:hAnsi="Times New Roman" w:cs="Times New Roman"/>
                <w:noProof/>
              </w:rPr>
              <w:t>2.1. Introduction</w:t>
            </w:r>
            <w:r>
              <w:rPr>
                <w:noProof/>
                <w:webHidden/>
              </w:rPr>
              <w:tab/>
            </w:r>
            <w:r>
              <w:rPr>
                <w:noProof/>
                <w:webHidden/>
              </w:rPr>
              <w:fldChar w:fldCharType="begin"/>
            </w:r>
            <w:r>
              <w:rPr>
                <w:noProof/>
                <w:webHidden/>
              </w:rPr>
              <w:instrText xml:space="preserve"> PAGEREF _Toc218204439 \h </w:instrText>
            </w:r>
            <w:r>
              <w:rPr>
                <w:noProof/>
                <w:webHidden/>
              </w:rPr>
            </w:r>
            <w:r>
              <w:rPr>
                <w:noProof/>
                <w:webHidden/>
              </w:rPr>
              <w:fldChar w:fldCharType="separate"/>
            </w:r>
            <w:r>
              <w:rPr>
                <w:noProof/>
                <w:webHidden/>
              </w:rPr>
              <w:t>29</w:t>
            </w:r>
            <w:r>
              <w:rPr>
                <w:noProof/>
                <w:webHidden/>
              </w:rPr>
              <w:fldChar w:fldCharType="end"/>
            </w:r>
          </w:hyperlink>
        </w:p>
        <w:p w14:paraId="1C357C32" w14:textId="62A99C23" w:rsidR="00CD38A4" w:rsidRDefault="00CD38A4">
          <w:pPr>
            <w:pStyle w:val="TOC2"/>
            <w:tabs>
              <w:tab w:val="right" w:leader="dot" w:pos="9016"/>
            </w:tabs>
            <w:rPr>
              <w:rFonts w:eastAsiaTheme="minorEastAsia"/>
              <w:noProof/>
              <w:lang w:eastAsia="en-GB"/>
            </w:rPr>
          </w:pPr>
          <w:hyperlink w:anchor="_Toc218204440" w:history="1">
            <w:r w:rsidRPr="001129DD">
              <w:rPr>
                <w:rStyle w:val="Hyperlink"/>
                <w:rFonts w:ascii="Times New Roman" w:hAnsi="Times New Roman" w:cs="Times New Roman"/>
                <w:noProof/>
              </w:rPr>
              <w:t>2.2. Background of the Study</w:t>
            </w:r>
            <w:r>
              <w:rPr>
                <w:noProof/>
                <w:webHidden/>
              </w:rPr>
              <w:tab/>
            </w:r>
            <w:r>
              <w:rPr>
                <w:noProof/>
                <w:webHidden/>
              </w:rPr>
              <w:fldChar w:fldCharType="begin"/>
            </w:r>
            <w:r>
              <w:rPr>
                <w:noProof/>
                <w:webHidden/>
              </w:rPr>
              <w:instrText xml:space="preserve"> PAGEREF _Toc218204440 \h </w:instrText>
            </w:r>
            <w:r>
              <w:rPr>
                <w:noProof/>
                <w:webHidden/>
              </w:rPr>
            </w:r>
            <w:r>
              <w:rPr>
                <w:noProof/>
                <w:webHidden/>
              </w:rPr>
              <w:fldChar w:fldCharType="separate"/>
            </w:r>
            <w:r>
              <w:rPr>
                <w:noProof/>
                <w:webHidden/>
              </w:rPr>
              <w:t>31</w:t>
            </w:r>
            <w:r>
              <w:rPr>
                <w:noProof/>
                <w:webHidden/>
              </w:rPr>
              <w:fldChar w:fldCharType="end"/>
            </w:r>
          </w:hyperlink>
        </w:p>
        <w:p w14:paraId="4AEA5697" w14:textId="35205BCD" w:rsidR="00CD38A4" w:rsidRDefault="00CD38A4">
          <w:pPr>
            <w:pStyle w:val="TOC3"/>
            <w:tabs>
              <w:tab w:val="right" w:leader="dot" w:pos="9016"/>
            </w:tabs>
            <w:rPr>
              <w:rFonts w:eastAsiaTheme="minorEastAsia"/>
              <w:noProof/>
              <w:lang w:eastAsia="en-GB"/>
            </w:rPr>
          </w:pPr>
          <w:hyperlink w:anchor="_Toc218204441" w:history="1">
            <w:r w:rsidRPr="001129DD">
              <w:rPr>
                <w:rStyle w:val="Hyperlink"/>
                <w:rFonts w:ascii="Times New Roman" w:hAnsi="Times New Roman" w:cs="Times New Roman"/>
                <w:noProof/>
              </w:rPr>
              <w:t>2.2.1. Power Relations in Global AI Ethics Initiatives</w:t>
            </w:r>
            <w:r>
              <w:rPr>
                <w:noProof/>
                <w:webHidden/>
              </w:rPr>
              <w:tab/>
            </w:r>
            <w:r>
              <w:rPr>
                <w:noProof/>
                <w:webHidden/>
              </w:rPr>
              <w:fldChar w:fldCharType="begin"/>
            </w:r>
            <w:r>
              <w:rPr>
                <w:noProof/>
                <w:webHidden/>
              </w:rPr>
              <w:instrText xml:space="preserve"> PAGEREF _Toc218204441 \h </w:instrText>
            </w:r>
            <w:r>
              <w:rPr>
                <w:noProof/>
                <w:webHidden/>
              </w:rPr>
            </w:r>
            <w:r>
              <w:rPr>
                <w:noProof/>
                <w:webHidden/>
              </w:rPr>
              <w:fldChar w:fldCharType="separate"/>
            </w:r>
            <w:r>
              <w:rPr>
                <w:noProof/>
                <w:webHidden/>
              </w:rPr>
              <w:t>31</w:t>
            </w:r>
            <w:r>
              <w:rPr>
                <w:noProof/>
                <w:webHidden/>
              </w:rPr>
              <w:fldChar w:fldCharType="end"/>
            </w:r>
          </w:hyperlink>
        </w:p>
        <w:p w14:paraId="1B08C330" w14:textId="6D3B4DBF" w:rsidR="00CD38A4" w:rsidRDefault="00CD38A4">
          <w:pPr>
            <w:pStyle w:val="TOC3"/>
            <w:tabs>
              <w:tab w:val="right" w:leader="dot" w:pos="9016"/>
            </w:tabs>
            <w:rPr>
              <w:rFonts w:eastAsiaTheme="minorEastAsia"/>
              <w:noProof/>
              <w:lang w:eastAsia="en-GB"/>
            </w:rPr>
          </w:pPr>
          <w:hyperlink w:anchor="_Toc218204442" w:history="1">
            <w:r w:rsidRPr="001129DD">
              <w:rPr>
                <w:rStyle w:val="Hyperlink"/>
                <w:rFonts w:ascii="Times New Roman" w:hAnsi="Times New Roman" w:cs="Times New Roman"/>
                <w:noProof/>
              </w:rPr>
              <w:t>2.2.2. Ethical AI Challenges in Postcolonial Contexts</w:t>
            </w:r>
            <w:r>
              <w:rPr>
                <w:noProof/>
                <w:webHidden/>
              </w:rPr>
              <w:tab/>
            </w:r>
            <w:r>
              <w:rPr>
                <w:noProof/>
                <w:webHidden/>
              </w:rPr>
              <w:fldChar w:fldCharType="begin"/>
            </w:r>
            <w:r>
              <w:rPr>
                <w:noProof/>
                <w:webHidden/>
              </w:rPr>
              <w:instrText xml:space="preserve"> PAGEREF _Toc218204442 \h </w:instrText>
            </w:r>
            <w:r>
              <w:rPr>
                <w:noProof/>
                <w:webHidden/>
              </w:rPr>
            </w:r>
            <w:r>
              <w:rPr>
                <w:noProof/>
                <w:webHidden/>
              </w:rPr>
              <w:fldChar w:fldCharType="separate"/>
            </w:r>
            <w:r>
              <w:rPr>
                <w:noProof/>
                <w:webHidden/>
              </w:rPr>
              <w:t>32</w:t>
            </w:r>
            <w:r>
              <w:rPr>
                <w:noProof/>
                <w:webHidden/>
              </w:rPr>
              <w:fldChar w:fldCharType="end"/>
            </w:r>
          </w:hyperlink>
        </w:p>
        <w:p w14:paraId="3A34C43B" w14:textId="20E67CFD" w:rsidR="00CD38A4" w:rsidRDefault="00CD38A4">
          <w:pPr>
            <w:pStyle w:val="TOC3"/>
            <w:tabs>
              <w:tab w:val="right" w:leader="dot" w:pos="9016"/>
            </w:tabs>
            <w:rPr>
              <w:rFonts w:eastAsiaTheme="minorEastAsia"/>
              <w:noProof/>
              <w:lang w:eastAsia="en-GB"/>
            </w:rPr>
          </w:pPr>
          <w:hyperlink w:anchor="_Toc218204443" w:history="1">
            <w:r w:rsidRPr="001129DD">
              <w:rPr>
                <w:rStyle w:val="Hyperlink"/>
                <w:rFonts w:ascii="Times New Roman" w:hAnsi="Times New Roman" w:cs="Times New Roman"/>
                <w:noProof/>
              </w:rPr>
              <w:t>2.2.3. Algorithmic Colonisation and Technology Imperialism</w:t>
            </w:r>
            <w:r>
              <w:rPr>
                <w:noProof/>
                <w:webHidden/>
              </w:rPr>
              <w:tab/>
            </w:r>
            <w:r>
              <w:rPr>
                <w:noProof/>
                <w:webHidden/>
              </w:rPr>
              <w:fldChar w:fldCharType="begin"/>
            </w:r>
            <w:r>
              <w:rPr>
                <w:noProof/>
                <w:webHidden/>
              </w:rPr>
              <w:instrText xml:space="preserve"> PAGEREF _Toc218204443 \h </w:instrText>
            </w:r>
            <w:r>
              <w:rPr>
                <w:noProof/>
                <w:webHidden/>
              </w:rPr>
            </w:r>
            <w:r>
              <w:rPr>
                <w:noProof/>
                <w:webHidden/>
              </w:rPr>
              <w:fldChar w:fldCharType="separate"/>
            </w:r>
            <w:r>
              <w:rPr>
                <w:noProof/>
                <w:webHidden/>
              </w:rPr>
              <w:t>33</w:t>
            </w:r>
            <w:r>
              <w:rPr>
                <w:noProof/>
                <w:webHidden/>
              </w:rPr>
              <w:fldChar w:fldCharType="end"/>
            </w:r>
          </w:hyperlink>
        </w:p>
        <w:p w14:paraId="1558E354" w14:textId="031C2375" w:rsidR="00CD38A4" w:rsidRDefault="00CD38A4">
          <w:pPr>
            <w:pStyle w:val="TOC2"/>
            <w:tabs>
              <w:tab w:val="right" w:leader="dot" w:pos="9016"/>
            </w:tabs>
            <w:rPr>
              <w:rFonts w:eastAsiaTheme="minorEastAsia"/>
              <w:noProof/>
              <w:lang w:eastAsia="en-GB"/>
            </w:rPr>
          </w:pPr>
          <w:hyperlink w:anchor="_Toc218204444" w:history="1">
            <w:r w:rsidRPr="001129DD">
              <w:rPr>
                <w:rStyle w:val="Hyperlink"/>
                <w:rFonts w:ascii="Times New Roman" w:hAnsi="Times New Roman" w:cs="Times New Roman"/>
                <w:noProof/>
              </w:rPr>
              <w:t>2.3. Theoretical Framework</w:t>
            </w:r>
            <w:r>
              <w:rPr>
                <w:noProof/>
                <w:webHidden/>
              </w:rPr>
              <w:tab/>
            </w:r>
            <w:r>
              <w:rPr>
                <w:noProof/>
                <w:webHidden/>
              </w:rPr>
              <w:fldChar w:fldCharType="begin"/>
            </w:r>
            <w:r>
              <w:rPr>
                <w:noProof/>
                <w:webHidden/>
              </w:rPr>
              <w:instrText xml:space="preserve"> PAGEREF _Toc218204444 \h </w:instrText>
            </w:r>
            <w:r>
              <w:rPr>
                <w:noProof/>
                <w:webHidden/>
              </w:rPr>
            </w:r>
            <w:r>
              <w:rPr>
                <w:noProof/>
                <w:webHidden/>
              </w:rPr>
              <w:fldChar w:fldCharType="separate"/>
            </w:r>
            <w:r>
              <w:rPr>
                <w:noProof/>
                <w:webHidden/>
              </w:rPr>
              <w:t>33</w:t>
            </w:r>
            <w:r>
              <w:rPr>
                <w:noProof/>
                <w:webHidden/>
              </w:rPr>
              <w:fldChar w:fldCharType="end"/>
            </w:r>
          </w:hyperlink>
        </w:p>
        <w:p w14:paraId="0E15C378" w14:textId="47F220EF" w:rsidR="00CD38A4" w:rsidRDefault="00CD38A4">
          <w:pPr>
            <w:pStyle w:val="TOC2"/>
            <w:tabs>
              <w:tab w:val="right" w:leader="dot" w:pos="9016"/>
            </w:tabs>
            <w:rPr>
              <w:rFonts w:eastAsiaTheme="minorEastAsia"/>
              <w:noProof/>
              <w:lang w:eastAsia="en-GB"/>
            </w:rPr>
          </w:pPr>
          <w:hyperlink w:anchor="_Toc218204445" w:history="1">
            <w:r w:rsidRPr="001129DD">
              <w:rPr>
                <w:rStyle w:val="Hyperlink"/>
                <w:rFonts w:ascii="Times New Roman" w:hAnsi="Times New Roman" w:cs="Times New Roman"/>
                <w:noProof/>
              </w:rPr>
              <w:t>2.4. Methodology</w:t>
            </w:r>
            <w:r>
              <w:rPr>
                <w:noProof/>
                <w:webHidden/>
              </w:rPr>
              <w:tab/>
            </w:r>
            <w:r>
              <w:rPr>
                <w:noProof/>
                <w:webHidden/>
              </w:rPr>
              <w:fldChar w:fldCharType="begin"/>
            </w:r>
            <w:r>
              <w:rPr>
                <w:noProof/>
                <w:webHidden/>
              </w:rPr>
              <w:instrText xml:space="preserve"> PAGEREF _Toc218204445 \h </w:instrText>
            </w:r>
            <w:r>
              <w:rPr>
                <w:noProof/>
                <w:webHidden/>
              </w:rPr>
            </w:r>
            <w:r>
              <w:rPr>
                <w:noProof/>
                <w:webHidden/>
              </w:rPr>
              <w:fldChar w:fldCharType="separate"/>
            </w:r>
            <w:r>
              <w:rPr>
                <w:noProof/>
                <w:webHidden/>
              </w:rPr>
              <w:t>34</w:t>
            </w:r>
            <w:r>
              <w:rPr>
                <w:noProof/>
                <w:webHidden/>
              </w:rPr>
              <w:fldChar w:fldCharType="end"/>
            </w:r>
          </w:hyperlink>
        </w:p>
        <w:p w14:paraId="73F87DAD" w14:textId="5227804F" w:rsidR="00CD38A4" w:rsidRDefault="00CD38A4">
          <w:pPr>
            <w:pStyle w:val="TOC3"/>
            <w:tabs>
              <w:tab w:val="right" w:leader="dot" w:pos="9016"/>
            </w:tabs>
            <w:rPr>
              <w:rFonts w:eastAsiaTheme="minorEastAsia"/>
              <w:noProof/>
              <w:lang w:eastAsia="en-GB"/>
            </w:rPr>
          </w:pPr>
          <w:hyperlink w:anchor="_Toc218204446" w:history="1">
            <w:r w:rsidRPr="001129DD">
              <w:rPr>
                <w:rStyle w:val="Hyperlink"/>
                <w:rFonts w:ascii="Times New Roman" w:hAnsi="Times New Roman" w:cs="Times New Roman"/>
                <w:noProof/>
              </w:rPr>
              <w:t>2.4.1. Preparation</w:t>
            </w:r>
            <w:r>
              <w:rPr>
                <w:noProof/>
                <w:webHidden/>
              </w:rPr>
              <w:tab/>
            </w:r>
            <w:r>
              <w:rPr>
                <w:noProof/>
                <w:webHidden/>
              </w:rPr>
              <w:fldChar w:fldCharType="begin"/>
            </w:r>
            <w:r>
              <w:rPr>
                <w:noProof/>
                <w:webHidden/>
              </w:rPr>
              <w:instrText xml:space="preserve"> PAGEREF _Toc218204446 \h </w:instrText>
            </w:r>
            <w:r>
              <w:rPr>
                <w:noProof/>
                <w:webHidden/>
              </w:rPr>
            </w:r>
            <w:r>
              <w:rPr>
                <w:noProof/>
                <w:webHidden/>
              </w:rPr>
              <w:fldChar w:fldCharType="separate"/>
            </w:r>
            <w:r>
              <w:rPr>
                <w:noProof/>
                <w:webHidden/>
              </w:rPr>
              <w:t>35</w:t>
            </w:r>
            <w:r>
              <w:rPr>
                <w:noProof/>
                <w:webHidden/>
              </w:rPr>
              <w:fldChar w:fldCharType="end"/>
            </w:r>
          </w:hyperlink>
        </w:p>
        <w:p w14:paraId="1EFA40B3" w14:textId="4B99C351" w:rsidR="00CD38A4" w:rsidRDefault="00CD38A4">
          <w:pPr>
            <w:pStyle w:val="TOC3"/>
            <w:tabs>
              <w:tab w:val="right" w:leader="dot" w:pos="9016"/>
            </w:tabs>
            <w:rPr>
              <w:rFonts w:eastAsiaTheme="minorEastAsia"/>
              <w:noProof/>
              <w:lang w:eastAsia="en-GB"/>
            </w:rPr>
          </w:pPr>
          <w:hyperlink w:anchor="_Toc218204447" w:history="1">
            <w:r w:rsidRPr="001129DD">
              <w:rPr>
                <w:rStyle w:val="Hyperlink"/>
                <w:rFonts w:ascii="Times New Roman" w:hAnsi="Times New Roman" w:cs="Times New Roman"/>
                <w:noProof/>
              </w:rPr>
              <w:t>2.4.2. Selection and Screening</w:t>
            </w:r>
            <w:r>
              <w:rPr>
                <w:noProof/>
                <w:webHidden/>
              </w:rPr>
              <w:tab/>
            </w:r>
            <w:r>
              <w:rPr>
                <w:noProof/>
                <w:webHidden/>
              </w:rPr>
              <w:fldChar w:fldCharType="begin"/>
            </w:r>
            <w:r>
              <w:rPr>
                <w:noProof/>
                <w:webHidden/>
              </w:rPr>
              <w:instrText xml:space="preserve"> PAGEREF _Toc218204447 \h </w:instrText>
            </w:r>
            <w:r>
              <w:rPr>
                <w:noProof/>
                <w:webHidden/>
              </w:rPr>
            </w:r>
            <w:r>
              <w:rPr>
                <w:noProof/>
                <w:webHidden/>
              </w:rPr>
              <w:fldChar w:fldCharType="separate"/>
            </w:r>
            <w:r>
              <w:rPr>
                <w:noProof/>
                <w:webHidden/>
              </w:rPr>
              <w:t>36</w:t>
            </w:r>
            <w:r>
              <w:rPr>
                <w:noProof/>
                <w:webHidden/>
              </w:rPr>
              <w:fldChar w:fldCharType="end"/>
            </w:r>
          </w:hyperlink>
        </w:p>
        <w:p w14:paraId="0190C768" w14:textId="069DC40D" w:rsidR="00CD38A4" w:rsidRDefault="00CD38A4">
          <w:pPr>
            <w:pStyle w:val="TOC3"/>
            <w:tabs>
              <w:tab w:val="right" w:leader="dot" w:pos="9016"/>
            </w:tabs>
            <w:rPr>
              <w:rFonts w:eastAsiaTheme="minorEastAsia"/>
              <w:noProof/>
              <w:lang w:eastAsia="en-GB"/>
            </w:rPr>
          </w:pPr>
          <w:hyperlink w:anchor="_Toc218204448" w:history="1">
            <w:r w:rsidRPr="001129DD">
              <w:rPr>
                <w:rStyle w:val="Hyperlink"/>
                <w:rFonts w:ascii="Times New Roman" w:hAnsi="Times New Roman" w:cs="Times New Roman"/>
                <w:noProof/>
              </w:rPr>
              <w:t>2.4.3. Quality Appraisal</w:t>
            </w:r>
            <w:r>
              <w:rPr>
                <w:noProof/>
                <w:webHidden/>
              </w:rPr>
              <w:tab/>
            </w:r>
            <w:r>
              <w:rPr>
                <w:noProof/>
                <w:webHidden/>
              </w:rPr>
              <w:fldChar w:fldCharType="begin"/>
            </w:r>
            <w:r>
              <w:rPr>
                <w:noProof/>
                <w:webHidden/>
              </w:rPr>
              <w:instrText xml:space="preserve"> PAGEREF _Toc218204448 \h </w:instrText>
            </w:r>
            <w:r>
              <w:rPr>
                <w:noProof/>
                <w:webHidden/>
              </w:rPr>
            </w:r>
            <w:r>
              <w:rPr>
                <w:noProof/>
                <w:webHidden/>
              </w:rPr>
              <w:fldChar w:fldCharType="separate"/>
            </w:r>
            <w:r>
              <w:rPr>
                <w:noProof/>
                <w:webHidden/>
              </w:rPr>
              <w:t>37</w:t>
            </w:r>
            <w:r>
              <w:rPr>
                <w:noProof/>
                <w:webHidden/>
              </w:rPr>
              <w:fldChar w:fldCharType="end"/>
            </w:r>
          </w:hyperlink>
        </w:p>
        <w:p w14:paraId="2A3E92FC" w14:textId="03EE2495" w:rsidR="00CD38A4" w:rsidRDefault="00CD38A4">
          <w:pPr>
            <w:pStyle w:val="TOC3"/>
            <w:tabs>
              <w:tab w:val="right" w:leader="dot" w:pos="9016"/>
            </w:tabs>
            <w:rPr>
              <w:rFonts w:eastAsiaTheme="minorEastAsia"/>
              <w:noProof/>
              <w:lang w:eastAsia="en-GB"/>
            </w:rPr>
          </w:pPr>
          <w:hyperlink w:anchor="_Toc218204449" w:history="1">
            <w:r w:rsidRPr="001129DD">
              <w:rPr>
                <w:rStyle w:val="Hyperlink"/>
                <w:rFonts w:ascii="Times New Roman" w:hAnsi="Times New Roman" w:cs="Times New Roman"/>
                <w:noProof/>
              </w:rPr>
              <w:t>2.4.4. Categorisation and Analysis</w:t>
            </w:r>
            <w:r>
              <w:rPr>
                <w:noProof/>
                <w:webHidden/>
              </w:rPr>
              <w:tab/>
            </w:r>
            <w:r>
              <w:rPr>
                <w:noProof/>
                <w:webHidden/>
              </w:rPr>
              <w:fldChar w:fldCharType="begin"/>
            </w:r>
            <w:r>
              <w:rPr>
                <w:noProof/>
                <w:webHidden/>
              </w:rPr>
              <w:instrText xml:space="preserve"> PAGEREF _Toc218204449 \h </w:instrText>
            </w:r>
            <w:r>
              <w:rPr>
                <w:noProof/>
                <w:webHidden/>
              </w:rPr>
            </w:r>
            <w:r>
              <w:rPr>
                <w:noProof/>
                <w:webHidden/>
              </w:rPr>
              <w:fldChar w:fldCharType="separate"/>
            </w:r>
            <w:r>
              <w:rPr>
                <w:noProof/>
                <w:webHidden/>
              </w:rPr>
              <w:t>38</w:t>
            </w:r>
            <w:r>
              <w:rPr>
                <w:noProof/>
                <w:webHidden/>
              </w:rPr>
              <w:fldChar w:fldCharType="end"/>
            </w:r>
          </w:hyperlink>
        </w:p>
        <w:p w14:paraId="3D999BD9" w14:textId="6C5EDC03" w:rsidR="00CD38A4" w:rsidRDefault="00CD38A4">
          <w:pPr>
            <w:pStyle w:val="TOC3"/>
            <w:tabs>
              <w:tab w:val="right" w:leader="dot" w:pos="9016"/>
            </w:tabs>
            <w:rPr>
              <w:rFonts w:eastAsiaTheme="minorEastAsia"/>
              <w:noProof/>
              <w:lang w:eastAsia="en-GB"/>
            </w:rPr>
          </w:pPr>
          <w:hyperlink w:anchor="_Toc218204450" w:history="1">
            <w:r w:rsidRPr="001129DD">
              <w:rPr>
                <w:rStyle w:val="Hyperlink"/>
                <w:rFonts w:ascii="Times New Roman" w:hAnsi="Times New Roman" w:cs="Times New Roman"/>
                <w:noProof/>
              </w:rPr>
              <w:t>2.4.5. Reflexivity and Limitations</w:t>
            </w:r>
            <w:r>
              <w:rPr>
                <w:noProof/>
                <w:webHidden/>
              </w:rPr>
              <w:tab/>
            </w:r>
            <w:r>
              <w:rPr>
                <w:noProof/>
                <w:webHidden/>
              </w:rPr>
              <w:fldChar w:fldCharType="begin"/>
            </w:r>
            <w:r>
              <w:rPr>
                <w:noProof/>
                <w:webHidden/>
              </w:rPr>
              <w:instrText xml:space="preserve"> PAGEREF _Toc218204450 \h </w:instrText>
            </w:r>
            <w:r>
              <w:rPr>
                <w:noProof/>
                <w:webHidden/>
              </w:rPr>
            </w:r>
            <w:r>
              <w:rPr>
                <w:noProof/>
                <w:webHidden/>
              </w:rPr>
              <w:fldChar w:fldCharType="separate"/>
            </w:r>
            <w:r>
              <w:rPr>
                <w:noProof/>
                <w:webHidden/>
              </w:rPr>
              <w:t>39</w:t>
            </w:r>
            <w:r>
              <w:rPr>
                <w:noProof/>
                <w:webHidden/>
              </w:rPr>
              <w:fldChar w:fldCharType="end"/>
            </w:r>
          </w:hyperlink>
        </w:p>
        <w:p w14:paraId="48FCB20E" w14:textId="30135C15" w:rsidR="00CD38A4" w:rsidRDefault="00CD38A4">
          <w:pPr>
            <w:pStyle w:val="TOC3"/>
            <w:tabs>
              <w:tab w:val="right" w:leader="dot" w:pos="9016"/>
            </w:tabs>
            <w:rPr>
              <w:rFonts w:eastAsiaTheme="minorEastAsia"/>
              <w:noProof/>
              <w:lang w:eastAsia="en-GB"/>
            </w:rPr>
          </w:pPr>
          <w:hyperlink w:anchor="_Toc218204451" w:history="1">
            <w:r w:rsidRPr="001129DD">
              <w:rPr>
                <w:rStyle w:val="Hyperlink"/>
                <w:rFonts w:ascii="Times New Roman" w:eastAsia="Times New Roman" w:hAnsi="Times New Roman" w:cs="Times New Roman"/>
                <w:noProof/>
                <w:lang w:eastAsia="en-GB"/>
              </w:rPr>
              <w:t>2.4.6. Methodological Contribution</w:t>
            </w:r>
            <w:r>
              <w:rPr>
                <w:noProof/>
                <w:webHidden/>
              </w:rPr>
              <w:tab/>
            </w:r>
            <w:r>
              <w:rPr>
                <w:noProof/>
                <w:webHidden/>
              </w:rPr>
              <w:fldChar w:fldCharType="begin"/>
            </w:r>
            <w:r>
              <w:rPr>
                <w:noProof/>
                <w:webHidden/>
              </w:rPr>
              <w:instrText xml:space="preserve"> PAGEREF _Toc218204451 \h </w:instrText>
            </w:r>
            <w:r>
              <w:rPr>
                <w:noProof/>
                <w:webHidden/>
              </w:rPr>
            </w:r>
            <w:r>
              <w:rPr>
                <w:noProof/>
                <w:webHidden/>
              </w:rPr>
              <w:fldChar w:fldCharType="separate"/>
            </w:r>
            <w:r>
              <w:rPr>
                <w:noProof/>
                <w:webHidden/>
              </w:rPr>
              <w:t>40</w:t>
            </w:r>
            <w:r>
              <w:rPr>
                <w:noProof/>
                <w:webHidden/>
              </w:rPr>
              <w:fldChar w:fldCharType="end"/>
            </w:r>
          </w:hyperlink>
        </w:p>
        <w:p w14:paraId="2147998E" w14:textId="7B4FAA23" w:rsidR="00CD38A4" w:rsidRDefault="00CD38A4">
          <w:pPr>
            <w:pStyle w:val="TOC2"/>
            <w:tabs>
              <w:tab w:val="right" w:leader="dot" w:pos="9016"/>
            </w:tabs>
            <w:rPr>
              <w:rFonts w:eastAsiaTheme="minorEastAsia"/>
              <w:noProof/>
              <w:lang w:eastAsia="en-GB"/>
            </w:rPr>
          </w:pPr>
          <w:hyperlink w:anchor="_Toc218204452" w:history="1">
            <w:r w:rsidRPr="001129DD">
              <w:rPr>
                <w:rStyle w:val="Hyperlink"/>
                <w:rFonts w:ascii="Times New Roman" w:hAnsi="Times New Roman" w:cs="Times New Roman"/>
                <w:noProof/>
              </w:rPr>
              <w:t>2.5. Power Dynamics in AI Development</w:t>
            </w:r>
            <w:r>
              <w:rPr>
                <w:noProof/>
                <w:webHidden/>
              </w:rPr>
              <w:tab/>
            </w:r>
            <w:r>
              <w:rPr>
                <w:noProof/>
                <w:webHidden/>
              </w:rPr>
              <w:fldChar w:fldCharType="begin"/>
            </w:r>
            <w:r>
              <w:rPr>
                <w:noProof/>
                <w:webHidden/>
              </w:rPr>
              <w:instrText xml:space="preserve"> PAGEREF _Toc218204452 \h </w:instrText>
            </w:r>
            <w:r>
              <w:rPr>
                <w:noProof/>
                <w:webHidden/>
              </w:rPr>
            </w:r>
            <w:r>
              <w:rPr>
                <w:noProof/>
                <w:webHidden/>
              </w:rPr>
              <w:fldChar w:fldCharType="separate"/>
            </w:r>
            <w:r>
              <w:rPr>
                <w:noProof/>
                <w:webHidden/>
              </w:rPr>
              <w:t>41</w:t>
            </w:r>
            <w:r>
              <w:rPr>
                <w:noProof/>
                <w:webHidden/>
              </w:rPr>
              <w:fldChar w:fldCharType="end"/>
            </w:r>
          </w:hyperlink>
        </w:p>
        <w:p w14:paraId="52DAA797" w14:textId="1CF3960E" w:rsidR="00CD38A4" w:rsidRDefault="00CD38A4">
          <w:pPr>
            <w:pStyle w:val="TOC3"/>
            <w:tabs>
              <w:tab w:val="right" w:leader="dot" w:pos="9016"/>
            </w:tabs>
            <w:rPr>
              <w:rFonts w:eastAsiaTheme="minorEastAsia"/>
              <w:noProof/>
              <w:lang w:eastAsia="en-GB"/>
            </w:rPr>
          </w:pPr>
          <w:hyperlink w:anchor="_Toc218204453" w:history="1">
            <w:r w:rsidRPr="001129DD">
              <w:rPr>
                <w:rStyle w:val="Hyperlink"/>
                <w:rFonts w:ascii="Times New Roman" w:hAnsi="Times New Roman" w:cs="Times New Roman"/>
                <w:noProof/>
              </w:rPr>
              <w:t>2.5.1. Domination and Platform Imperialism</w:t>
            </w:r>
            <w:r>
              <w:rPr>
                <w:noProof/>
                <w:webHidden/>
              </w:rPr>
              <w:tab/>
            </w:r>
            <w:r>
              <w:rPr>
                <w:noProof/>
                <w:webHidden/>
              </w:rPr>
              <w:fldChar w:fldCharType="begin"/>
            </w:r>
            <w:r>
              <w:rPr>
                <w:noProof/>
                <w:webHidden/>
              </w:rPr>
              <w:instrText xml:space="preserve"> PAGEREF _Toc218204453 \h </w:instrText>
            </w:r>
            <w:r>
              <w:rPr>
                <w:noProof/>
                <w:webHidden/>
              </w:rPr>
            </w:r>
            <w:r>
              <w:rPr>
                <w:noProof/>
                <w:webHidden/>
              </w:rPr>
              <w:fldChar w:fldCharType="separate"/>
            </w:r>
            <w:r>
              <w:rPr>
                <w:noProof/>
                <w:webHidden/>
              </w:rPr>
              <w:t>42</w:t>
            </w:r>
            <w:r>
              <w:rPr>
                <w:noProof/>
                <w:webHidden/>
              </w:rPr>
              <w:fldChar w:fldCharType="end"/>
            </w:r>
          </w:hyperlink>
        </w:p>
        <w:p w14:paraId="295C1EE1" w14:textId="1C47EDCE" w:rsidR="00CD38A4" w:rsidRDefault="00CD38A4">
          <w:pPr>
            <w:pStyle w:val="TOC3"/>
            <w:tabs>
              <w:tab w:val="right" w:leader="dot" w:pos="9016"/>
            </w:tabs>
            <w:rPr>
              <w:rFonts w:eastAsiaTheme="minorEastAsia"/>
              <w:noProof/>
              <w:lang w:eastAsia="en-GB"/>
            </w:rPr>
          </w:pPr>
          <w:hyperlink w:anchor="_Toc218204454" w:history="1">
            <w:r w:rsidRPr="001129DD">
              <w:rPr>
                <w:rStyle w:val="Hyperlink"/>
                <w:rFonts w:ascii="Times New Roman" w:eastAsia="Times New Roman" w:hAnsi="Times New Roman" w:cs="Times New Roman"/>
                <w:noProof/>
                <w:lang w:eastAsia="en-GB"/>
              </w:rPr>
              <w:t>2.5.2. Exploitation and Epistemic Marginalisation</w:t>
            </w:r>
            <w:r>
              <w:rPr>
                <w:noProof/>
                <w:webHidden/>
              </w:rPr>
              <w:tab/>
            </w:r>
            <w:r>
              <w:rPr>
                <w:noProof/>
                <w:webHidden/>
              </w:rPr>
              <w:fldChar w:fldCharType="begin"/>
            </w:r>
            <w:r>
              <w:rPr>
                <w:noProof/>
                <w:webHidden/>
              </w:rPr>
              <w:instrText xml:space="preserve"> PAGEREF _Toc218204454 \h </w:instrText>
            </w:r>
            <w:r>
              <w:rPr>
                <w:noProof/>
                <w:webHidden/>
              </w:rPr>
            </w:r>
            <w:r>
              <w:rPr>
                <w:noProof/>
                <w:webHidden/>
              </w:rPr>
              <w:fldChar w:fldCharType="separate"/>
            </w:r>
            <w:r>
              <w:rPr>
                <w:noProof/>
                <w:webHidden/>
              </w:rPr>
              <w:t>43</w:t>
            </w:r>
            <w:r>
              <w:rPr>
                <w:noProof/>
                <w:webHidden/>
              </w:rPr>
              <w:fldChar w:fldCharType="end"/>
            </w:r>
          </w:hyperlink>
        </w:p>
        <w:p w14:paraId="4E195B1B" w14:textId="17C5174A" w:rsidR="00CD38A4" w:rsidRDefault="00CD38A4">
          <w:pPr>
            <w:pStyle w:val="TOC3"/>
            <w:tabs>
              <w:tab w:val="right" w:leader="dot" w:pos="9016"/>
            </w:tabs>
            <w:rPr>
              <w:rFonts w:eastAsiaTheme="minorEastAsia"/>
              <w:noProof/>
              <w:lang w:eastAsia="en-GB"/>
            </w:rPr>
          </w:pPr>
          <w:hyperlink w:anchor="_Toc218204455" w:history="1">
            <w:r w:rsidRPr="001129DD">
              <w:rPr>
                <w:rStyle w:val="Hyperlink"/>
                <w:rFonts w:ascii="Times New Roman" w:eastAsia="Times New Roman" w:hAnsi="Times New Roman" w:cs="Times New Roman"/>
                <w:noProof/>
                <w:lang w:eastAsia="en-GB"/>
              </w:rPr>
              <w:t>2.5.3. Local Institutions, Resistance, and Structural Constraints</w:t>
            </w:r>
            <w:r>
              <w:rPr>
                <w:noProof/>
                <w:webHidden/>
              </w:rPr>
              <w:tab/>
            </w:r>
            <w:r>
              <w:rPr>
                <w:noProof/>
                <w:webHidden/>
              </w:rPr>
              <w:fldChar w:fldCharType="begin"/>
            </w:r>
            <w:r>
              <w:rPr>
                <w:noProof/>
                <w:webHidden/>
              </w:rPr>
              <w:instrText xml:space="preserve"> PAGEREF _Toc218204455 \h </w:instrText>
            </w:r>
            <w:r>
              <w:rPr>
                <w:noProof/>
                <w:webHidden/>
              </w:rPr>
            </w:r>
            <w:r>
              <w:rPr>
                <w:noProof/>
                <w:webHidden/>
              </w:rPr>
              <w:fldChar w:fldCharType="separate"/>
            </w:r>
            <w:r>
              <w:rPr>
                <w:noProof/>
                <w:webHidden/>
              </w:rPr>
              <w:t>44</w:t>
            </w:r>
            <w:r>
              <w:rPr>
                <w:noProof/>
                <w:webHidden/>
              </w:rPr>
              <w:fldChar w:fldCharType="end"/>
            </w:r>
          </w:hyperlink>
        </w:p>
        <w:p w14:paraId="3DC8EB95" w14:textId="53D8F987" w:rsidR="00CD38A4" w:rsidRDefault="00CD38A4">
          <w:pPr>
            <w:pStyle w:val="TOC3"/>
            <w:tabs>
              <w:tab w:val="right" w:leader="dot" w:pos="9016"/>
            </w:tabs>
            <w:rPr>
              <w:rFonts w:eastAsiaTheme="minorEastAsia"/>
              <w:noProof/>
              <w:lang w:eastAsia="en-GB"/>
            </w:rPr>
          </w:pPr>
          <w:hyperlink w:anchor="_Toc218204456" w:history="1">
            <w:r w:rsidRPr="001129DD">
              <w:rPr>
                <w:rStyle w:val="Hyperlink"/>
                <w:rFonts w:ascii="Times New Roman" w:eastAsia="Times New Roman" w:hAnsi="Times New Roman" w:cs="Times New Roman"/>
                <w:noProof/>
                <w:lang w:eastAsia="en-GB"/>
              </w:rPr>
              <w:t>2.5.4. Synthesis: Dependency, Domination, and Exploitation in AI Development</w:t>
            </w:r>
            <w:r>
              <w:rPr>
                <w:noProof/>
                <w:webHidden/>
              </w:rPr>
              <w:tab/>
            </w:r>
            <w:r>
              <w:rPr>
                <w:noProof/>
                <w:webHidden/>
              </w:rPr>
              <w:fldChar w:fldCharType="begin"/>
            </w:r>
            <w:r>
              <w:rPr>
                <w:noProof/>
                <w:webHidden/>
              </w:rPr>
              <w:instrText xml:space="preserve"> PAGEREF _Toc218204456 \h </w:instrText>
            </w:r>
            <w:r>
              <w:rPr>
                <w:noProof/>
                <w:webHidden/>
              </w:rPr>
            </w:r>
            <w:r>
              <w:rPr>
                <w:noProof/>
                <w:webHidden/>
              </w:rPr>
              <w:fldChar w:fldCharType="separate"/>
            </w:r>
            <w:r>
              <w:rPr>
                <w:noProof/>
                <w:webHidden/>
              </w:rPr>
              <w:t>45</w:t>
            </w:r>
            <w:r>
              <w:rPr>
                <w:noProof/>
                <w:webHidden/>
              </w:rPr>
              <w:fldChar w:fldCharType="end"/>
            </w:r>
          </w:hyperlink>
        </w:p>
        <w:p w14:paraId="600285A0" w14:textId="2B4A358D" w:rsidR="00CD38A4" w:rsidRDefault="00CD38A4">
          <w:pPr>
            <w:pStyle w:val="TOC2"/>
            <w:tabs>
              <w:tab w:val="right" w:leader="dot" w:pos="9016"/>
            </w:tabs>
            <w:rPr>
              <w:rFonts w:eastAsiaTheme="minorEastAsia"/>
              <w:noProof/>
              <w:lang w:eastAsia="en-GB"/>
            </w:rPr>
          </w:pPr>
          <w:hyperlink w:anchor="_Toc218204457" w:history="1">
            <w:r w:rsidRPr="001129DD">
              <w:rPr>
                <w:rStyle w:val="Hyperlink"/>
                <w:rFonts w:ascii="Times New Roman" w:hAnsi="Times New Roman" w:cs="Times New Roman"/>
                <w:noProof/>
              </w:rPr>
              <w:t>2.6. Technology Mimicry and Algorithmic Colonialism</w:t>
            </w:r>
            <w:r>
              <w:rPr>
                <w:noProof/>
                <w:webHidden/>
              </w:rPr>
              <w:tab/>
            </w:r>
            <w:r>
              <w:rPr>
                <w:noProof/>
                <w:webHidden/>
              </w:rPr>
              <w:fldChar w:fldCharType="begin"/>
            </w:r>
            <w:r>
              <w:rPr>
                <w:noProof/>
                <w:webHidden/>
              </w:rPr>
              <w:instrText xml:space="preserve"> PAGEREF _Toc218204457 \h </w:instrText>
            </w:r>
            <w:r>
              <w:rPr>
                <w:noProof/>
                <w:webHidden/>
              </w:rPr>
            </w:r>
            <w:r>
              <w:rPr>
                <w:noProof/>
                <w:webHidden/>
              </w:rPr>
              <w:fldChar w:fldCharType="separate"/>
            </w:r>
            <w:r>
              <w:rPr>
                <w:noProof/>
                <w:webHidden/>
              </w:rPr>
              <w:t>46</w:t>
            </w:r>
            <w:r>
              <w:rPr>
                <w:noProof/>
                <w:webHidden/>
              </w:rPr>
              <w:fldChar w:fldCharType="end"/>
            </w:r>
          </w:hyperlink>
        </w:p>
        <w:p w14:paraId="5BCD2470" w14:textId="50F19BCC" w:rsidR="00CD38A4" w:rsidRDefault="00CD38A4">
          <w:pPr>
            <w:pStyle w:val="TOC3"/>
            <w:tabs>
              <w:tab w:val="right" w:leader="dot" w:pos="9016"/>
            </w:tabs>
            <w:rPr>
              <w:rFonts w:eastAsiaTheme="minorEastAsia"/>
              <w:noProof/>
              <w:lang w:eastAsia="en-GB"/>
            </w:rPr>
          </w:pPr>
          <w:hyperlink w:anchor="_Toc218204458" w:history="1">
            <w:r w:rsidRPr="001129DD">
              <w:rPr>
                <w:rStyle w:val="Hyperlink"/>
                <w:rFonts w:ascii="Times New Roman" w:hAnsi="Times New Roman" w:cs="Times New Roman"/>
                <w:noProof/>
              </w:rPr>
              <w:t>2.6.1. Dependency and the Aftermath of Imported AI Technologies</w:t>
            </w:r>
            <w:r>
              <w:rPr>
                <w:noProof/>
                <w:webHidden/>
              </w:rPr>
              <w:tab/>
            </w:r>
            <w:r>
              <w:rPr>
                <w:noProof/>
                <w:webHidden/>
              </w:rPr>
              <w:fldChar w:fldCharType="begin"/>
            </w:r>
            <w:r>
              <w:rPr>
                <w:noProof/>
                <w:webHidden/>
              </w:rPr>
              <w:instrText xml:space="preserve"> PAGEREF _Toc218204458 \h </w:instrText>
            </w:r>
            <w:r>
              <w:rPr>
                <w:noProof/>
                <w:webHidden/>
              </w:rPr>
            </w:r>
            <w:r>
              <w:rPr>
                <w:noProof/>
                <w:webHidden/>
              </w:rPr>
              <w:fldChar w:fldCharType="separate"/>
            </w:r>
            <w:r>
              <w:rPr>
                <w:noProof/>
                <w:webHidden/>
              </w:rPr>
              <w:t>47</w:t>
            </w:r>
            <w:r>
              <w:rPr>
                <w:noProof/>
                <w:webHidden/>
              </w:rPr>
              <w:fldChar w:fldCharType="end"/>
            </w:r>
          </w:hyperlink>
        </w:p>
        <w:p w14:paraId="67FBCA4E" w14:textId="7F0901CA" w:rsidR="00CD38A4" w:rsidRDefault="00CD38A4">
          <w:pPr>
            <w:pStyle w:val="TOC3"/>
            <w:tabs>
              <w:tab w:val="right" w:leader="dot" w:pos="9016"/>
            </w:tabs>
            <w:rPr>
              <w:rFonts w:eastAsiaTheme="minorEastAsia"/>
              <w:noProof/>
              <w:lang w:eastAsia="en-GB"/>
            </w:rPr>
          </w:pPr>
          <w:hyperlink w:anchor="_Toc218204459" w:history="1">
            <w:r w:rsidRPr="001129DD">
              <w:rPr>
                <w:rStyle w:val="Hyperlink"/>
                <w:rFonts w:ascii="Times New Roman" w:hAnsi="Times New Roman" w:cs="Times New Roman"/>
                <w:noProof/>
              </w:rPr>
              <w:t>2.6.2. Domination through Algorithmic Colonialism</w:t>
            </w:r>
            <w:r>
              <w:rPr>
                <w:noProof/>
                <w:webHidden/>
              </w:rPr>
              <w:tab/>
            </w:r>
            <w:r>
              <w:rPr>
                <w:noProof/>
                <w:webHidden/>
              </w:rPr>
              <w:fldChar w:fldCharType="begin"/>
            </w:r>
            <w:r>
              <w:rPr>
                <w:noProof/>
                <w:webHidden/>
              </w:rPr>
              <w:instrText xml:space="preserve"> PAGEREF _Toc218204459 \h </w:instrText>
            </w:r>
            <w:r>
              <w:rPr>
                <w:noProof/>
                <w:webHidden/>
              </w:rPr>
            </w:r>
            <w:r>
              <w:rPr>
                <w:noProof/>
                <w:webHidden/>
              </w:rPr>
              <w:fldChar w:fldCharType="separate"/>
            </w:r>
            <w:r>
              <w:rPr>
                <w:noProof/>
                <w:webHidden/>
              </w:rPr>
              <w:t>48</w:t>
            </w:r>
            <w:r>
              <w:rPr>
                <w:noProof/>
                <w:webHidden/>
              </w:rPr>
              <w:fldChar w:fldCharType="end"/>
            </w:r>
          </w:hyperlink>
        </w:p>
        <w:p w14:paraId="418D0893" w14:textId="08472D7C" w:rsidR="00CD38A4" w:rsidRDefault="00CD38A4">
          <w:pPr>
            <w:pStyle w:val="TOC3"/>
            <w:tabs>
              <w:tab w:val="right" w:leader="dot" w:pos="9016"/>
            </w:tabs>
            <w:rPr>
              <w:rFonts w:eastAsiaTheme="minorEastAsia"/>
              <w:noProof/>
              <w:lang w:eastAsia="en-GB"/>
            </w:rPr>
          </w:pPr>
          <w:hyperlink w:anchor="_Toc218204460" w:history="1">
            <w:r w:rsidRPr="001129DD">
              <w:rPr>
                <w:rStyle w:val="Hyperlink"/>
                <w:rFonts w:ascii="Times New Roman" w:hAnsi="Times New Roman" w:cs="Times New Roman"/>
                <w:noProof/>
              </w:rPr>
              <w:t>2.6.3. Resistance through Mimicry and Hybridity</w:t>
            </w:r>
            <w:r>
              <w:rPr>
                <w:noProof/>
                <w:webHidden/>
              </w:rPr>
              <w:tab/>
            </w:r>
            <w:r>
              <w:rPr>
                <w:noProof/>
                <w:webHidden/>
              </w:rPr>
              <w:fldChar w:fldCharType="begin"/>
            </w:r>
            <w:r>
              <w:rPr>
                <w:noProof/>
                <w:webHidden/>
              </w:rPr>
              <w:instrText xml:space="preserve"> PAGEREF _Toc218204460 \h </w:instrText>
            </w:r>
            <w:r>
              <w:rPr>
                <w:noProof/>
                <w:webHidden/>
              </w:rPr>
            </w:r>
            <w:r>
              <w:rPr>
                <w:noProof/>
                <w:webHidden/>
              </w:rPr>
              <w:fldChar w:fldCharType="separate"/>
            </w:r>
            <w:r>
              <w:rPr>
                <w:noProof/>
                <w:webHidden/>
              </w:rPr>
              <w:t>48</w:t>
            </w:r>
            <w:r>
              <w:rPr>
                <w:noProof/>
                <w:webHidden/>
              </w:rPr>
              <w:fldChar w:fldCharType="end"/>
            </w:r>
          </w:hyperlink>
        </w:p>
        <w:p w14:paraId="5A8EBB01" w14:textId="3A5A7711" w:rsidR="00CD38A4" w:rsidRDefault="00CD38A4">
          <w:pPr>
            <w:pStyle w:val="TOC3"/>
            <w:tabs>
              <w:tab w:val="right" w:leader="dot" w:pos="9016"/>
            </w:tabs>
            <w:rPr>
              <w:rFonts w:eastAsiaTheme="minorEastAsia"/>
              <w:noProof/>
              <w:lang w:eastAsia="en-GB"/>
            </w:rPr>
          </w:pPr>
          <w:hyperlink w:anchor="_Toc218204461" w:history="1">
            <w:r w:rsidRPr="001129DD">
              <w:rPr>
                <w:rStyle w:val="Hyperlink"/>
                <w:rFonts w:ascii="Times New Roman" w:hAnsi="Times New Roman" w:cs="Times New Roman"/>
                <w:noProof/>
              </w:rPr>
              <w:t>2.6.4. Synthesis: Dependency, Domination, and Resistance in AI Adoption</w:t>
            </w:r>
            <w:r>
              <w:rPr>
                <w:noProof/>
                <w:webHidden/>
              </w:rPr>
              <w:tab/>
            </w:r>
            <w:r>
              <w:rPr>
                <w:noProof/>
                <w:webHidden/>
              </w:rPr>
              <w:fldChar w:fldCharType="begin"/>
            </w:r>
            <w:r>
              <w:rPr>
                <w:noProof/>
                <w:webHidden/>
              </w:rPr>
              <w:instrText xml:space="preserve"> PAGEREF _Toc218204461 \h </w:instrText>
            </w:r>
            <w:r>
              <w:rPr>
                <w:noProof/>
                <w:webHidden/>
              </w:rPr>
            </w:r>
            <w:r>
              <w:rPr>
                <w:noProof/>
                <w:webHidden/>
              </w:rPr>
              <w:fldChar w:fldCharType="separate"/>
            </w:r>
            <w:r>
              <w:rPr>
                <w:noProof/>
                <w:webHidden/>
              </w:rPr>
              <w:t>49</w:t>
            </w:r>
            <w:r>
              <w:rPr>
                <w:noProof/>
                <w:webHidden/>
              </w:rPr>
              <w:fldChar w:fldCharType="end"/>
            </w:r>
          </w:hyperlink>
        </w:p>
        <w:p w14:paraId="30A8F9C5" w14:textId="1B6CD67C" w:rsidR="00CD38A4" w:rsidRDefault="00CD38A4">
          <w:pPr>
            <w:pStyle w:val="TOC2"/>
            <w:tabs>
              <w:tab w:val="right" w:leader="dot" w:pos="9016"/>
            </w:tabs>
            <w:rPr>
              <w:rFonts w:eastAsiaTheme="minorEastAsia"/>
              <w:noProof/>
              <w:lang w:eastAsia="en-GB"/>
            </w:rPr>
          </w:pPr>
          <w:hyperlink w:anchor="_Toc218204462" w:history="1">
            <w:r w:rsidRPr="001129DD">
              <w:rPr>
                <w:rStyle w:val="Hyperlink"/>
                <w:rFonts w:ascii="Times New Roman" w:hAnsi="Times New Roman" w:cs="Times New Roman"/>
                <w:noProof/>
              </w:rPr>
              <w:t>2.7. Data Sovereignty and Decolonisation</w:t>
            </w:r>
            <w:r>
              <w:rPr>
                <w:noProof/>
                <w:webHidden/>
              </w:rPr>
              <w:tab/>
            </w:r>
            <w:r>
              <w:rPr>
                <w:noProof/>
                <w:webHidden/>
              </w:rPr>
              <w:fldChar w:fldCharType="begin"/>
            </w:r>
            <w:r>
              <w:rPr>
                <w:noProof/>
                <w:webHidden/>
              </w:rPr>
              <w:instrText xml:space="preserve"> PAGEREF _Toc218204462 \h </w:instrText>
            </w:r>
            <w:r>
              <w:rPr>
                <w:noProof/>
                <w:webHidden/>
              </w:rPr>
            </w:r>
            <w:r>
              <w:rPr>
                <w:noProof/>
                <w:webHidden/>
              </w:rPr>
              <w:fldChar w:fldCharType="separate"/>
            </w:r>
            <w:r>
              <w:rPr>
                <w:noProof/>
                <w:webHidden/>
              </w:rPr>
              <w:t>50</w:t>
            </w:r>
            <w:r>
              <w:rPr>
                <w:noProof/>
                <w:webHidden/>
              </w:rPr>
              <w:fldChar w:fldCharType="end"/>
            </w:r>
          </w:hyperlink>
        </w:p>
        <w:p w14:paraId="5D82BD53" w14:textId="261EBA2C" w:rsidR="00CD38A4" w:rsidRDefault="00CD38A4">
          <w:pPr>
            <w:pStyle w:val="TOC3"/>
            <w:tabs>
              <w:tab w:val="right" w:leader="dot" w:pos="9016"/>
            </w:tabs>
            <w:rPr>
              <w:rFonts w:eastAsiaTheme="minorEastAsia"/>
              <w:noProof/>
              <w:lang w:eastAsia="en-GB"/>
            </w:rPr>
          </w:pPr>
          <w:hyperlink w:anchor="_Toc218204463" w:history="1">
            <w:r w:rsidRPr="001129DD">
              <w:rPr>
                <w:rStyle w:val="Hyperlink"/>
                <w:rFonts w:ascii="Times New Roman" w:hAnsi="Times New Roman" w:cs="Times New Roman"/>
                <w:noProof/>
              </w:rPr>
              <w:t>2.7.1. Dependency: Data Colonialism and Epistemic Injustice</w:t>
            </w:r>
            <w:r>
              <w:rPr>
                <w:noProof/>
                <w:webHidden/>
              </w:rPr>
              <w:tab/>
            </w:r>
            <w:r>
              <w:rPr>
                <w:noProof/>
                <w:webHidden/>
              </w:rPr>
              <w:fldChar w:fldCharType="begin"/>
            </w:r>
            <w:r>
              <w:rPr>
                <w:noProof/>
                <w:webHidden/>
              </w:rPr>
              <w:instrText xml:space="preserve"> PAGEREF _Toc218204463 \h </w:instrText>
            </w:r>
            <w:r>
              <w:rPr>
                <w:noProof/>
                <w:webHidden/>
              </w:rPr>
            </w:r>
            <w:r>
              <w:rPr>
                <w:noProof/>
                <w:webHidden/>
              </w:rPr>
              <w:fldChar w:fldCharType="separate"/>
            </w:r>
            <w:r>
              <w:rPr>
                <w:noProof/>
                <w:webHidden/>
              </w:rPr>
              <w:t>51</w:t>
            </w:r>
            <w:r>
              <w:rPr>
                <w:noProof/>
                <w:webHidden/>
              </w:rPr>
              <w:fldChar w:fldCharType="end"/>
            </w:r>
          </w:hyperlink>
        </w:p>
        <w:p w14:paraId="7BA61348" w14:textId="366EF318" w:rsidR="00CD38A4" w:rsidRDefault="00CD38A4">
          <w:pPr>
            <w:pStyle w:val="TOC3"/>
            <w:tabs>
              <w:tab w:val="right" w:leader="dot" w:pos="9016"/>
            </w:tabs>
            <w:rPr>
              <w:rFonts w:eastAsiaTheme="minorEastAsia"/>
              <w:noProof/>
              <w:lang w:eastAsia="en-GB"/>
            </w:rPr>
          </w:pPr>
          <w:hyperlink w:anchor="_Toc218204464" w:history="1">
            <w:r w:rsidRPr="001129DD">
              <w:rPr>
                <w:rStyle w:val="Hyperlink"/>
                <w:rFonts w:ascii="Times New Roman" w:hAnsi="Times New Roman" w:cs="Times New Roman"/>
                <w:noProof/>
              </w:rPr>
              <w:t>2.7.2. Domination: Infrastructural Sovereignty and Cloud Imperialism</w:t>
            </w:r>
            <w:r>
              <w:rPr>
                <w:noProof/>
                <w:webHidden/>
              </w:rPr>
              <w:tab/>
            </w:r>
            <w:r>
              <w:rPr>
                <w:noProof/>
                <w:webHidden/>
              </w:rPr>
              <w:fldChar w:fldCharType="begin"/>
            </w:r>
            <w:r>
              <w:rPr>
                <w:noProof/>
                <w:webHidden/>
              </w:rPr>
              <w:instrText xml:space="preserve"> PAGEREF _Toc218204464 \h </w:instrText>
            </w:r>
            <w:r>
              <w:rPr>
                <w:noProof/>
                <w:webHidden/>
              </w:rPr>
            </w:r>
            <w:r>
              <w:rPr>
                <w:noProof/>
                <w:webHidden/>
              </w:rPr>
              <w:fldChar w:fldCharType="separate"/>
            </w:r>
            <w:r>
              <w:rPr>
                <w:noProof/>
                <w:webHidden/>
              </w:rPr>
              <w:t>52</w:t>
            </w:r>
            <w:r>
              <w:rPr>
                <w:noProof/>
                <w:webHidden/>
              </w:rPr>
              <w:fldChar w:fldCharType="end"/>
            </w:r>
          </w:hyperlink>
        </w:p>
        <w:p w14:paraId="2D3EB435" w14:textId="532FA445" w:rsidR="00CD38A4" w:rsidRDefault="00CD38A4">
          <w:pPr>
            <w:pStyle w:val="TOC3"/>
            <w:tabs>
              <w:tab w:val="right" w:leader="dot" w:pos="9016"/>
            </w:tabs>
            <w:rPr>
              <w:rFonts w:eastAsiaTheme="minorEastAsia"/>
              <w:noProof/>
              <w:lang w:eastAsia="en-GB"/>
            </w:rPr>
          </w:pPr>
          <w:hyperlink w:anchor="_Toc218204465" w:history="1">
            <w:r w:rsidRPr="001129DD">
              <w:rPr>
                <w:rStyle w:val="Hyperlink"/>
                <w:rFonts w:ascii="Times New Roman" w:hAnsi="Times New Roman" w:cs="Times New Roman"/>
                <w:noProof/>
              </w:rPr>
              <w:t>2.7.3 Resistance: Decolonial Pathways and Epistemic Disobedience</w:t>
            </w:r>
            <w:r>
              <w:rPr>
                <w:noProof/>
                <w:webHidden/>
              </w:rPr>
              <w:tab/>
            </w:r>
            <w:r>
              <w:rPr>
                <w:noProof/>
                <w:webHidden/>
              </w:rPr>
              <w:fldChar w:fldCharType="begin"/>
            </w:r>
            <w:r>
              <w:rPr>
                <w:noProof/>
                <w:webHidden/>
              </w:rPr>
              <w:instrText xml:space="preserve"> PAGEREF _Toc218204465 \h </w:instrText>
            </w:r>
            <w:r>
              <w:rPr>
                <w:noProof/>
                <w:webHidden/>
              </w:rPr>
            </w:r>
            <w:r>
              <w:rPr>
                <w:noProof/>
                <w:webHidden/>
              </w:rPr>
              <w:fldChar w:fldCharType="separate"/>
            </w:r>
            <w:r>
              <w:rPr>
                <w:noProof/>
                <w:webHidden/>
              </w:rPr>
              <w:t>53</w:t>
            </w:r>
            <w:r>
              <w:rPr>
                <w:noProof/>
                <w:webHidden/>
              </w:rPr>
              <w:fldChar w:fldCharType="end"/>
            </w:r>
          </w:hyperlink>
        </w:p>
        <w:p w14:paraId="59942341" w14:textId="3C23AADC" w:rsidR="00CD38A4" w:rsidRDefault="00CD38A4">
          <w:pPr>
            <w:pStyle w:val="TOC3"/>
            <w:tabs>
              <w:tab w:val="right" w:leader="dot" w:pos="9016"/>
            </w:tabs>
            <w:rPr>
              <w:rFonts w:eastAsiaTheme="minorEastAsia"/>
              <w:noProof/>
              <w:lang w:eastAsia="en-GB"/>
            </w:rPr>
          </w:pPr>
          <w:hyperlink w:anchor="_Toc218204466" w:history="1">
            <w:r w:rsidRPr="001129DD">
              <w:rPr>
                <w:rStyle w:val="Hyperlink"/>
                <w:rFonts w:ascii="Times New Roman" w:hAnsi="Times New Roman" w:cs="Times New Roman"/>
                <w:noProof/>
              </w:rPr>
              <w:t>2.7.4. Synthesis: Data Sovereignty as a Site of Contestation</w:t>
            </w:r>
            <w:r>
              <w:rPr>
                <w:noProof/>
                <w:webHidden/>
              </w:rPr>
              <w:tab/>
            </w:r>
            <w:r>
              <w:rPr>
                <w:noProof/>
                <w:webHidden/>
              </w:rPr>
              <w:fldChar w:fldCharType="begin"/>
            </w:r>
            <w:r>
              <w:rPr>
                <w:noProof/>
                <w:webHidden/>
              </w:rPr>
              <w:instrText xml:space="preserve"> PAGEREF _Toc218204466 \h </w:instrText>
            </w:r>
            <w:r>
              <w:rPr>
                <w:noProof/>
                <w:webHidden/>
              </w:rPr>
            </w:r>
            <w:r>
              <w:rPr>
                <w:noProof/>
                <w:webHidden/>
              </w:rPr>
              <w:fldChar w:fldCharType="separate"/>
            </w:r>
            <w:r>
              <w:rPr>
                <w:noProof/>
                <w:webHidden/>
              </w:rPr>
              <w:t>54</w:t>
            </w:r>
            <w:r>
              <w:rPr>
                <w:noProof/>
                <w:webHidden/>
              </w:rPr>
              <w:fldChar w:fldCharType="end"/>
            </w:r>
          </w:hyperlink>
        </w:p>
        <w:p w14:paraId="231951D3" w14:textId="28D922B7" w:rsidR="00CD38A4" w:rsidRDefault="00CD38A4">
          <w:pPr>
            <w:pStyle w:val="TOC2"/>
            <w:tabs>
              <w:tab w:val="right" w:leader="dot" w:pos="9016"/>
            </w:tabs>
            <w:rPr>
              <w:rFonts w:eastAsiaTheme="minorEastAsia"/>
              <w:noProof/>
              <w:lang w:eastAsia="en-GB"/>
            </w:rPr>
          </w:pPr>
          <w:hyperlink w:anchor="_Toc218204467" w:history="1">
            <w:r w:rsidRPr="001129DD">
              <w:rPr>
                <w:rStyle w:val="Hyperlink"/>
                <w:rFonts w:ascii="Times New Roman" w:hAnsi="Times New Roman" w:cs="Times New Roman"/>
                <w:noProof/>
              </w:rPr>
              <w:t>2.8. Synthesis of the Literature</w:t>
            </w:r>
            <w:r>
              <w:rPr>
                <w:noProof/>
                <w:webHidden/>
              </w:rPr>
              <w:tab/>
            </w:r>
            <w:r>
              <w:rPr>
                <w:noProof/>
                <w:webHidden/>
              </w:rPr>
              <w:fldChar w:fldCharType="begin"/>
            </w:r>
            <w:r>
              <w:rPr>
                <w:noProof/>
                <w:webHidden/>
              </w:rPr>
              <w:instrText xml:space="preserve"> PAGEREF _Toc218204467 \h </w:instrText>
            </w:r>
            <w:r>
              <w:rPr>
                <w:noProof/>
                <w:webHidden/>
              </w:rPr>
            </w:r>
            <w:r>
              <w:rPr>
                <w:noProof/>
                <w:webHidden/>
              </w:rPr>
              <w:fldChar w:fldCharType="separate"/>
            </w:r>
            <w:r>
              <w:rPr>
                <w:noProof/>
                <w:webHidden/>
              </w:rPr>
              <w:t>54</w:t>
            </w:r>
            <w:r>
              <w:rPr>
                <w:noProof/>
                <w:webHidden/>
              </w:rPr>
              <w:fldChar w:fldCharType="end"/>
            </w:r>
          </w:hyperlink>
        </w:p>
        <w:p w14:paraId="1D64E3FF" w14:textId="2D89CB71" w:rsidR="00CD38A4" w:rsidRDefault="00CD38A4">
          <w:pPr>
            <w:pStyle w:val="TOC2"/>
            <w:tabs>
              <w:tab w:val="right" w:leader="dot" w:pos="9016"/>
            </w:tabs>
            <w:rPr>
              <w:rFonts w:eastAsiaTheme="minorEastAsia"/>
              <w:noProof/>
              <w:lang w:eastAsia="en-GB"/>
            </w:rPr>
          </w:pPr>
          <w:hyperlink w:anchor="_Toc218204468" w:history="1">
            <w:r w:rsidRPr="001129DD">
              <w:rPr>
                <w:rStyle w:val="Hyperlink"/>
                <w:rFonts w:ascii="Times New Roman" w:hAnsi="Times New Roman" w:cs="Times New Roman"/>
                <w:noProof/>
              </w:rPr>
              <w:t>2.9. Conclusion</w:t>
            </w:r>
            <w:r>
              <w:rPr>
                <w:noProof/>
                <w:webHidden/>
              </w:rPr>
              <w:tab/>
            </w:r>
            <w:r>
              <w:rPr>
                <w:noProof/>
                <w:webHidden/>
              </w:rPr>
              <w:fldChar w:fldCharType="begin"/>
            </w:r>
            <w:r>
              <w:rPr>
                <w:noProof/>
                <w:webHidden/>
              </w:rPr>
              <w:instrText xml:space="preserve"> PAGEREF _Toc218204468 \h </w:instrText>
            </w:r>
            <w:r>
              <w:rPr>
                <w:noProof/>
                <w:webHidden/>
              </w:rPr>
            </w:r>
            <w:r>
              <w:rPr>
                <w:noProof/>
                <w:webHidden/>
              </w:rPr>
              <w:fldChar w:fldCharType="separate"/>
            </w:r>
            <w:r>
              <w:rPr>
                <w:noProof/>
                <w:webHidden/>
              </w:rPr>
              <w:t>56</w:t>
            </w:r>
            <w:r>
              <w:rPr>
                <w:noProof/>
                <w:webHidden/>
              </w:rPr>
              <w:fldChar w:fldCharType="end"/>
            </w:r>
          </w:hyperlink>
        </w:p>
        <w:p w14:paraId="428B6708" w14:textId="50D731FA" w:rsidR="00CD38A4" w:rsidRDefault="00CD38A4">
          <w:pPr>
            <w:pStyle w:val="TOC1"/>
            <w:tabs>
              <w:tab w:val="right" w:leader="dot" w:pos="9016"/>
            </w:tabs>
            <w:rPr>
              <w:rFonts w:eastAsiaTheme="minorEastAsia"/>
              <w:noProof/>
              <w:lang w:eastAsia="en-GB"/>
            </w:rPr>
          </w:pPr>
          <w:hyperlink w:anchor="_Toc218204469" w:history="1">
            <w:r w:rsidRPr="001129DD">
              <w:rPr>
                <w:rStyle w:val="Hyperlink"/>
                <w:rFonts w:ascii="Times New Roman" w:hAnsi="Times New Roman" w:cs="Times New Roman"/>
                <w:noProof/>
              </w:rPr>
              <w:t>Chapter 3</w:t>
            </w:r>
            <w:r>
              <w:rPr>
                <w:noProof/>
                <w:webHidden/>
              </w:rPr>
              <w:tab/>
            </w:r>
            <w:r>
              <w:rPr>
                <w:noProof/>
                <w:webHidden/>
              </w:rPr>
              <w:fldChar w:fldCharType="begin"/>
            </w:r>
            <w:r>
              <w:rPr>
                <w:noProof/>
                <w:webHidden/>
              </w:rPr>
              <w:instrText xml:space="preserve"> PAGEREF _Toc218204469 \h </w:instrText>
            </w:r>
            <w:r>
              <w:rPr>
                <w:noProof/>
                <w:webHidden/>
              </w:rPr>
            </w:r>
            <w:r>
              <w:rPr>
                <w:noProof/>
                <w:webHidden/>
              </w:rPr>
              <w:fldChar w:fldCharType="separate"/>
            </w:r>
            <w:r>
              <w:rPr>
                <w:noProof/>
                <w:webHidden/>
              </w:rPr>
              <w:t>58</w:t>
            </w:r>
            <w:r>
              <w:rPr>
                <w:noProof/>
                <w:webHidden/>
              </w:rPr>
              <w:fldChar w:fldCharType="end"/>
            </w:r>
          </w:hyperlink>
        </w:p>
        <w:p w14:paraId="78FC7CFD" w14:textId="59A6A2A1" w:rsidR="00CD38A4" w:rsidRDefault="00CD38A4">
          <w:pPr>
            <w:pStyle w:val="TOC2"/>
            <w:tabs>
              <w:tab w:val="left" w:pos="960"/>
              <w:tab w:val="right" w:leader="dot" w:pos="9016"/>
            </w:tabs>
            <w:rPr>
              <w:rFonts w:eastAsiaTheme="minorEastAsia"/>
              <w:noProof/>
              <w:lang w:eastAsia="en-GB"/>
            </w:rPr>
          </w:pPr>
          <w:hyperlink w:anchor="_Toc218204470" w:history="1">
            <w:r w:rsidRPr="001129DD">
              <w:rPr>
                <w:rStyle w:val="Hyperlink"/>
                <w:rFonts w:ascii="Times New Roman" w:hAnsi="Times New Roman" w:cs="Times New Roman"/>
                <w:noProof/>
              </w:rPr>
              <w:t>3.1.</w:t>
            </w:r>
            <w:r>
              <w:rPr>
                <w:rFonts w:eastAsiaTheme="minorEastAsia"/>
                <w:noProof/>
                <w:lang w:eastAsia="en-GB"/>
              </w:rPr>
              <w:tab/>
            </w:r>
            <w:r w:rsidRPr="001129DD">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_Toc218204470 \h </w:instrText>
            </w:r>
            <w:r>
              <w:rPr>
                <w:noProof/>
                <w:webHidden/>
              </w:rPr>
            </w:r>
            <w:r>
              <w:rPr>
                <w:noProof/>
                <w:webHidden/>
              </w:rPr>
              <w:fldChar w:fldCharType="separate"/>
            </w:r>
            <w:r>
              <w:rPr>
                <w:noProof/>
                <w:webHidden/>
              </w:rPr>
              <w:t>59</w:t>
            </w:r>
            <w:r>
              <w:rPr>
                <w:noProof/>
                <w:webHidden/>
              </w:rPr>
              <w:fldChar w:fldCharType="end"/>
            </w:r>
          </w:hyperlink>
        </w:p>
        <w:p w14:paraId="0953E302" w14:textId="3C7807A9" w:rsidR="00CD38A4" w:rsidRDefault="00CD38A4">
          <w:pPr>
            <w:pStyle w:val="TOC2"/>
            <w:tabs>
              <w:tab w:val="left" w:pos="960"/>
              <w:tab w:val="right" w:leader="dot" w:pos="9016"/>
            </w:tabs>
            <w:rPr>
              <w:rFonts w:eastAsiaTheme="minorEastAsia"/>
              <w:noProof/>
              <w:lang w:eastAsia="en-GB"/>
            </w:rPr>
          </w:pPr>
          <w:hyperlink w:anchor="_Toc218204471" w:history="1">
            <w:r w:rsidRPr="001129DD">
              <w:rPr>
                <w:rStyle w:val="Hyperlink"/>
                <w:rFonts w:ascii="Times New Roman" w:hAnsi="Times New Roman" w:cs="Times New Roman"/>
                <w:noProof/>
              </w:rPr>
              <w:t>3.2.</w:t>
            </w:r>
            <w:r>
              <w:rPr>
                <w:rFonts w:eastAsiaTheme="minorEastAsia"/>
                <w:noProof/>
                <w:lang w:eastAsia="en-GB"/>
              </w:rPr>
              <w:tab/>
            </w:r>
            <w:r w:rsidRPr="001129DD">
              <w:rPr>
                <w:rStyle w:val="Hyperlink"/>
                <w:rFonts w:ascii="Times New Roman" w:hAnsi="Times New Roman" w:cs="Times New Roman"/>
                <w:noProof/>
              </w:rPr>
              <w:t>The theoretical framework of research</w:t>
            </w:r>
            <w:r>
              <w:rPr>
                <w:noProof/>
                <w:webHidden/>
              </w:rPr>
              <w:tab/>
            </w:r>
            <w:r>
              <w:rPr>
                <w:noProof/>
                <w:webHidden/>
              </w:rPr>
              <w:fldChar w:fldCharType="begin"/>
            </w:r>
            <w:r>
              <w:rPr>
                <w:noProof/>
                <w:webHidden/>
              </w:rPr>
              <w:instrText xml:space="preserve"> PAGEREF _Toc218204471 \h </w:instrText>
            </w:r>
            <w:r>
              <w:rPr>
                <w:noProof/>
                <w:webHidden/>
              </w:rPr>
            </w:r>
            <w:r>
              <w:rPr>
                <w:noProof/>
                <w:webHidden/>
              </w:rPr>
              <w:fldChar w:fldCharType="separate"/>
            </w:r>
            <w:r>
              <w:rPr>
                <w:noProof/>
                <w:webHidden/>
              </w:rPr>
              <w:t>60</w:t>
            </w:r>
            <w:r>
              <w:rPr>
                <w:noProof/>
                <w:webHidden/>
              </w:rPr>
              <w:fldChar w:fldCharType="end"/>
            </w:r>
          </w:hyperlink>
        </w:p>
        <w:p w14:paraId="7238892F" w14:textId="745AF856" w:rsidR="00CD38A4" w:rsidRDefault="00CD38A4">
          <w:pPr>
            <w:pStyle w:val="TOC3"/>
            <w:tabs>
              <w:tab w:val="left" w:pos="1440"/>
              <w:tab w:val="right" w:leader="dot" w:pos="9016"/>
            </w:tabs>
            <w:rPr>
              <w:rFonts w:eastAsiaTheme="minorEastAsia"/>
              <w:noProof/>
              <w:lang w:eastAsia="en-GB"/>
            </w:rPr>
          </w:pPr>
          <w:hyperlink w:anchor="_Toc218204472" w:history="1">
            <w:r w:rsidRPr="001129DD">
              <w:rPr>
                <w:rStyle w:val="Hyperlink"/>
                <w:rFonts w:ascii="Times New Roman" w:hAnsi="Times New Roman" w:cs="Times New Roman"/>
                <w:noProof/>
              </w:rPr>
              <w:t>3.2.1.</w:t>
            </w:r>
            <w:r>
              <w:rPr>
                <w:rFonts w:eastAsiaTheme="minorEastAsia"/>
                <w:noProof/>
                <w:lang w:eastAsia="en-GB"/>
              </w:rPr>
              <w:tab/>
            </w:r>
            <w:r w:rsidRPr="001129DD">
              <w:rPr>
                <w:rStyle w:val="Hyperlink"/>
                <w:rFonts w:ascii="Times New Roman" w:hAnsi="Times New Roman" w:cs="Times New Roman"/>
                <w:noProof/>
              </w:rPr>
              <w:t>Power Dynamics in AI development</w:t>
            </w:r>
            <w:r>
              <w:rPr>
                <w:noProof/>
                <w:webHidden/>
              </w:rPr>
              <w:tab/>
            </w:r>
            <w:r>
              <w:rPr>
                <w:noProof/>
                <w:webHidden/>
              </w:rPr>
              <w:fldChar w:fldCharType="begin"/>
            </w:r>
            <w:r>
              <w:rPr>
                <w:noProof/>
                <w:webHidden/>
              </w:rPr>
              <w:instrText xml:space="preserve"> PAGEREF _Toc218204472 \h </w:instrText>
            </w:r>
            <w:r>
              <w:rPr>
                <w:noProof/>
                <w:webHidden/>
              </w:rPr>
            </w:r>
            <w:r>
              <w:rPr>
                <w:noProof/>
                <w:webHidden/>
              </w:rPr>
              <w:fldChar w:fldCharType="separate"/>
            </w:r>
            <w:r>
              <w:rPr>
                <w:noProof/>
                <w:webHidden/>
              </w:rPr>
              <w:t>61</w:t>
            </w:r>
            <w:r>
              <w:rPr>
                <w:noProof/>
                <w:webHidden/>
              </w:rPr>
              <w:fldChar w:fldCharType="end"/>
            </w:r>
          </w:hyperlink>
        </w:p>
        <w:p w14:paraId="7DF3B885" w14:textId="54665CA5" w:rsidR="00CD38A4" w:rsidRDefault="00CD38A4">
          <w:pPr>
            <w:pStyle w:val="TOC3"/>
            <w:tabs>
              <w:tab w:val="left" w:pos="1440"/>
              <w:tab w:val="right" w:leader="dot" w:pos="9016"/>
            </w:tabs>
            <w:rPr>
              <w:rFonts w:eastAsiaTheme="minorEastAsia"/>
              <w:noProof/>
              <w:lang w:eastAsia="en-GB"/>
            </w:rPr>
          </w:pPr>
          <w:hyperlink w:anchor="_Toc218204473" w:history="1">
            <w:r w:rsidRPr="001129DD">
              <w:rPr>
                <w:rStyle w:val="Hyperlink"/>
                <w:rFonts w:ascii="Times New Roman" w:hAnsi="Times New Roman" w:cs="Times New Roman"/>
                <w:noProof/>
              </w:rPr>
              <w:t>3.2.2.</w:t>
            </w:r>
            <w:r>
              <w:rPr>
                <w:rFonts w:eastAsiaTheme="minorEastAsia"/>
                <w:noProof/>
                <w:lang w:eastAsia="en-GB"/>
              </w:rPr>
              <w:tab/>
            </w:r>
            <w:r w:rsidRPr="001129DD">
              <w:rPr>
                <w:rStyle w:val="Hyperlink"/>
                <w:rFonts w:ascii="Times New Roman" w:hAnsi="Times New Roman" w:cs="Times New Roman"/>
                <w:noProof/>
              </w:rPr>
              <w:t>Algorithmic Colonialism</w:t>
            </w:r>
            <w:r>
              <w:rPr>
                <w:noProof/>
                <w:webHidden/>
              </w:rPr>
              <w:tab/>
            </w:r>
            <w:r>
              <w:rPr>
                <w:noProof/>
                <w:webHidden/>
              </w:rPr>
              <w:fldChar w:fldCharType="begin"/>
            </w:r>
            <w:r>
              <w:rPr>
                <w:noProof/>
                <w:webHidden/>
              </w:rPr>
              <w:instrText xml:space="preserve"> PAGEREF _Toc218204473 \h </w:instrText>
            </w:r>
            <w:r>
              <w:rPr>
                <w:noProof/>
                <w:webHidden/>
              </w:rPr>
            </w:r>
            <w:r>
              <w:rPr>
                <w:noProof/>
                <w:webHidden/>
              </w:rPr>
              <w:fldChar w:fldCharType="separate"/>
            </w:r>
            <w:r>
              <w:rPr>
                <w:noProof/>
                <w:webHidden/>
              </w:rPr>
              <w:t>61</w:t>
            </w:r>
            <w:r>
              <w:rPr>
                <w:noProof/>
                <w:webHidden/>
              </w:rPr>
              <w:fldChar w:fldCharType="end"/>
            </w:r>
          </w:hyperlink>
        </w:p>
        <w:p w14:paraId="09FACE9D" w14:textId="0765FC64" w:rsidR="00CD38A4" w:rsidRDefault="00CD38A4">
          <w:pPr>
            <w:pStyle w:val="TOC3"/>
            <w:tabs>
              <w:tab w:val="left" w:pos="1440"/>
              <w:tab w:val="right" w:leader="dot" w:pos="9016"/>
            </w:tabs>
            <w:rPr>
              <w:rFonts w:eastAsiaTheme="minorEastAsia"/>
              <w:noProof/>
              <w:lang w:eastAsia="en-GB"/>
            </w:rPr>
          </w:pPr>
          <w:hyperlink w:anchor="_Toc218204474" w:history="1">
            <w:r w:rsidRPr="001129DD">
              <w:rPr>
                <w:rStyle w:val="Hyperlink"/>
                <w:rFonts w:ascii="Times New Roman" w:hAnsi="Times New Roman" w:cs="Times New Roman"/>
                <w:noProof/>
              </w:rPr>
              <w:t>3.2.3.</w:t>
            </w:r>
            <w:r>
              <w:rPr>
                <w:rFonts w:eastAsiaTheme="minorEastAsia"/>
                <w:noProof/>
                <w:lang w:eastAsia="en-GB"/>
              </w:rPr>
              <w:tab/>
            </w:r>
            <w:r w:rsidRPr="001129DD">
              <w:rPr>
                <w:rStyle w:val="Hyperlink"/>
                <w:rFonts w:ascii="Times New Roman" w:hAnsi="Times New Roman" w:cs="Times New Roman"/>
                <w:noProof/>
              </w:rPr>
              <w:t>Technological Mimicry</w:t>
            </w:r>
            <w:r>
              <w:rPr>
                <w:noProof/>
                <w:webHidden/>
              </w:rPr>
              <w:tab/>
            </w:r>
            <w:r>
              <w:rPr>
                <w:noProof/>
                <w:webHidden/>
              </w:rPr>
              <w:fldChar w:fldCharType="begin"/>
            </w:r>
            <w:r>
              <w:rPr>
                <w:noProof/>
                <w:webHidden/>
              </w:rPr>
              <w:instrText xml:space="preserve"> PAGEREF _Toc218204474 \h </w:instrText>
            </w:r>
            <w:r>
              <w:rPr>
                <w:noProof/>
                <w:webHidden/>
              </w:rPr>
            </w:r>
            <w:r>
              <w:rPr>
                <w:noProof/>
                <w:webHidden/>
              </w:rPr>
              <w:fldChar w:fldCharType="separate"/>
            </w:r>
            <w:r>
              <w:rPr>
                <w:noProof/>
                <w:webHidden/>
              </w:rPr>
              <w:t>61</w:t>
            </w:r>
            <w:r>
              <w:rPr>
                <w:noProof/>
                <w:webHidden/>
              </w:rPr>
              <w:fldChar w:fldCharType="end"/>
            </w:r>
          </w:hyperlink>
        </w:p>
        <w:p w14:paraId="75D52018" w14:textId="2DDA64F1" w:rsidR="00CD38A4" w:rsidRDefault="00CD38A4">
          <w:pPr>
            <w:pStyle w:val="TOC3"/>
            <w:tabs>
              <w:tab w:val="left" w:pos="1440"/>
              <w:tab w:val="right" w:leader="dot" w:pos="9016"/>
            </w:tabs>
            <w:rPr>
              <w:rFonts w:eastAsiaTheme="minorEastAsia"/>
              <w:noProof/>
              <w:lang w:eastAsia="en-GB"/>
            </w:rPr>
          </w:pPr>
          <w:hyperlink w:anchor="_Toc218204475" w:history="1">
            <w:r w:rsidRPr="001129DD">
              <w:rPr>
                <w:rStyle w:val="Hyperlink"/>
                <w:rFonts w:ascii="Times New Roman" w:hAnsi="Times New Roman" w:cs="Times New Roman"/>
                <w:noProof/>
              </w:rPr>
              <w:t>3.2.4.</w:t>
            </w:r>
            <w:r>
              <w:rPr>
                <w:rFonts w:eastAsiaTheme="minorEastAsia"/>
                <w:noProof/>
                <w:lang w:eastAsia="en-GB"/>
              </w:rPr>
              <w:tab/>
            </w:r>
            <w:r w:rsidRPr="001129DD">
              <w:rPr>
                <w:rStyle w:val="Hyperlink"/>
                <w:rFonts w:ascii="Times New Roman" w:hAnsi="Times New Roman" w:cs="Times New Roman"/>
                <w:noProof/>
              </w:rPr>
              <w:t>Data Sovereignty, Representation and Decolonisation</w:t>
            </w:r>
            <w:r>
              <w:rPr>
                <w:noProof/>
                <w:webHidden/>
              </w:rPr>
              <w:tab/>
            </w:r>
            <w:r>
              <w:rPr>
                <w:noProof/>
                <w:webHidden/>
              </w:rPr>
              <w:fldChar w:fldCharType="begin"/>
            </w:r>
            <w:r>
              <w:rPr>
                <w:noProof/>
                <w:webHidden/>
              </w:rPr>
              <w:instrText xml:space="preserve"> PAGEREF _Toc218204475 \h </w:instrText>
            </w:r>
            <w:r>
              <w:rPr>
                <w:noProof/>
                <w:webHidden/>
              </w:rPr>
            </w:r>
            <w:r>
              <w:rPr>
                <w:noProof/>
                <w:webHidden/>
              </w:rPr>
              <w:fldChar w:fldCharType="separate"/>
            </w:r>
            <w:r>
              <w:rPr>
                <w:noProof/>
                <w:webHidden/>
              </w:rPr>
              <w:t>62</w:t>
            </w:r>
            <w:r>
              <w:rPr>
                <w:noProof/>
                <w:webHidden/>
              </w:rPr>
              <w:fldChar w:fldCharType="end"/>
            </w:r>
          </w:hyperlink>
        </w:p>
        <w:p w14:paraId="0C3D285E" w14:textId="15FC2E1C" w:rsidR="00CD38A4" w:rsidRDefault="00CD38A4">
          <w:pPr>
            <w:pStyle w:val="TOC3"/>
            <w:tabs>
              <w:tab w:val="left" w:pos="1440"/>
              <w:tab w:val="right" w:leader="dot" w:pos="9016"/>
            </w:tabs>
            <w:rPr>
              <w:rFonts w:eastAsiaTheme="minorEastAsia"/>
              <w:noProof/>
              <w:lang w:eastAsia="en-GB"/>
            </w:rPr>
          </w:pPr>
          <w:hyperlink w:anchor="_Toc218204476" w:history="1">
            <w:r w:rsidRPr="001129DD">
              <w:rPr>
                <w:rStyle w:val="Hyperlink"/>
                <w:rFonts w:ascii="Times New Roman" w:hAnsi="Times New Roman" w:cs="Times New Roman"/>
                <w:noProof/>
              </w:rPr>
              <w:t>3.2.5.</w:t>
            </w:r>
            <w:r>
              <w:rPr>
                <w:rFonts w:eastAsiaTheme="minorEastAsia"/>
                <w:noProof/>
                <w:lang w:eastAsia="en-GB"/>
              </w:rPr>
              <w:tab/>
            </w:r>
            <w:r w:rsidRPr="001129DD">
              <w:rPr>
                <w:rStyle w:val="Hyperlink"/>
                <w:rFonts w:ascii="Times New Roman" w:hAnsi="Times New Roman" w:cs="Times New Roman"/>
                <w:noProof/>
              </w:rPr>
              <w:t>Summary</w:t>
            </w:r>
            <w:r>
              <w:rPr>
                <w:noProof/>
                <w:webHidden/>
              </w:rPr>
              <w:tab/>
            </w:r>
            <w:r>
              <w:rPr>
                <w:noProof/>
                <w:webHidden/>
              </w:rPr>
              <w:fldChar w:fldCharType="begin"/>
            </w:r>
            <w:r>
              <w:rPr>
                <w:noProof/>
                <w:webHidden/>
              </w:rPr>
              <w:instrText xml:space="preserve"> PAGEREF _Toc218204476 \h </w:instrText>
            </w:r>
            <w:r>
              <w:rPr>
                <w:noProof/>
                <w:webHidden/>
              </w:rPr>
            </w:r>
            <w:r>
              <w:rPr>
                <w:noProof/>
                <w:webHidden/>
              </w:rPr>
              <w:fldChar w:fldCharType="separate"/>
            </w:r>
            <w:r>
              <w:rPr>
                <w:noProof/>
                <w:webHidden/>
              </w:rPr>
              <w:t>62</w:t>
            </w:r>
            <w:r>
              <w:rPr>
                <w:noProof/>
                <w:webHidden/>
              </w:rPr>
              <w:fldChar w:fldCharType="end"/>
            </w:r>
          </w:hyperlink>
        </w:p>
        <w:p w14:paraId="21424424" w14:textId="380BA0A5" w:rsidR="00CD38A4" w:rsidRDefault="00CD38A4">
          <w:pPr>
            <w:pStyle w:val="TOC2"/>
            <w:tabs>
              <w:tab w:val="left" w:pos="960"/>
              <w:tab w:val="right" w:leader="dot" w:pos="9016"/>
            </w:tabs>
            <w:rPr>
              <w:rFonts w:eastAsiaTheme="minorEastAsia"/>
              <w:noProof/>
              <w:lang w:eastAsia="en-GB"/>
            </w:rPr>
          </w:pPr>
          <w:hyperlink w:anchor="_Toc218204477" w:history="1">
            <w:r w:rsidRPr="001129DD">
              <w:rPr>
                <w:rStyle w:val="Hyperlink"/>
                <w:rFonts w:ascii="Times New Roman" w:eastAsia="Calibri" w:hAnsi="Times New Roman" w:cs="Times New Roman"/>
                <w:noProof/>
              </w:rPr>
              <w:t>3.3.</w:t>
            </w:r>
            <w:r>
              <w:rPr>
                <w:rFonts w:eastAsiaTheme="minorEastAsia"/>
                <w:noProof/>
                <w:lang w:eastAsia="en-GB"/>
              </w:rPr>
              <w:tab/>
            </w:r>
            <w:r w:rsidRPr="001129DD">
              <w:rPr>
                <w:rStyle w:val="Hyperlink"/>
                <w:rFonts w:ascii="Times New Roman" w:eastAsia="Calibri" w:hAnsi="Times New Roman" w:cs="Times New Roman"/>
                <w:noProof/>
              </w:rPr>
              <w:t>Background of the study</w:t>
            </w:r>
            <w:r>
              <w:rPr>
                <w:noProof/>
                <w:webHidden/>
              </w:rPr>
              <w:tab/>
            </w:r>
            <w:r>
              <w:rPr>
                <w:noProof/>
                <w:webHidden/>
              </w:rPr>
              <w:fldChar w:fldCharType="begin"/>
            </w:r>
            <w:r>
              <w:rPr>
                <w:noProof/>
                <w:webHidden/>
              </w:rPr>
              <w:instrText xml:space="preserve"> PAGEREF _Toc218204477 \h </w:instrText>
            </w:r>
            <w:r>
              <w:rPr>
                <w:noProof/>
                <w:webHidden/>
              </w:rPr>
            </w:r>
            <w:r>
              <w:rPr>
                <w:noProof/>
                <w:webHidden/>
              </w:rPr>
              <w:fldChar w:fldCharType="separate"/>
            </w:r>
            <w:r>
              <w:rPr>
                <w:noProof/>
                <w:webHidden/>
              </w:rPr>
              <w:t>63</w:t>
            </w:r>
            <w:r>
              <w:rPr>
                <w:noProof/>
                <w:webHidden/>
              </w:rPr>
              <w:fldChar w:fldCharType="end"/>
            </w:r>
          </w:hyperlink>
        </w:p>
        <w:p w14:paraId="063CD014" w14:textId="02A7488A" w:rsidR="00CD38A4" w:rsidRDefault="00CD38A4">
          <w:pPr>
            <w:pStyle w:val="TOC3"/>
            <w:tabs>
              <w:tab w:val="left" w:pos="1440"/>
              <w:tab w:val="right" w:leader="dot" w:pos="9016"/>
            </w:tabs>
            <w:rPr>
              <w:rFonts w:eastAsiaTheme="minorEastAsia"/>
              <w:noProof/>
              <w:lang w:eastAsia="en-GB"/>
            </w:rPr>
          </w:pPr>
          <w:hyperlink w:anchor="_Toc218204478" w:history="1">
            <w:r w:rsidRPr="001129DD">
              <w:rPr>
                <w:rStyle w:val="Hyperlink"/>
                <w:rFonts w:ascii="Times New Roman" w:hAnsi="Times New Roman" w:cs="Times New Roman"/>
                <w:noProof/>
              </w:rPr>
              <w:t>3.3.1.</w:t>
            </w:r>
            <w:r>
              <w:rPr>
                <w:rFonts w:eastAsiaTheme="minorEastAsia"/>
                <w:noProof/>
                <w:lang w:eastAsia="en-GB"/>
              </w:rPr>
              <w:tab/>
            </w:r>
            <w:r w:rsidRPr="001129DD">
              <w:rPr>
                <w:rStyle w:val="Hyperlink"/>
                <w:rFonts w:ascii="Times New Roman" w:hAnsi="Times New Roman" w:cs="Times New Roman"/>
                <w:noProof/>
              </w:rPr>
              <w:t>The Power Dynamic in Recent Global Efforts Towards AI Ethics</w:t>
            </w:r>
            <w:r>
              <w:rPr>
                <w:noProof/>
                <w:webHidden/>
              </w:rPr>
              <w:tab/>
            </w:r>
            <w:r>
              <w:rPr>
                <w:noProof/>
                <w:webHidden/>
              </w:rPr>
              <w:fldChar w:fldCharType="begin"/>
            </w:r>
            <w:r>
              <w:rPr>
                <w:noProof/>
                <w:webHidden/>
              </w:rPr>
              <w:instrText xml:space="preserve"> PAGEREF _Toc218204478 \h </w:instrText>
            </w:r>
            <w:r>
              <w:rPr>
                <w:noProof/>
                <w:webHidden/>
              </w:rPr>
            </w:r>
            <w:r>
              <w:rPr>
                <w:noProof/>
                <w:webHidden/>
              </w:rPr>
              <w:fldChar w:fldCharType="separate"/>
            </w:r>
            <w:r>
              <w:rPr>
                <w:noProof/>
                <w:webHidden/>
              </w:rPr>
              <w:t>63</w:t>
            </w:r>
            <w:r>
              <w:rPr>
                <w:noProof/>
                <w:webHidden/>
              </w:rPr>
              <w:fldChar w:fldCharType="end"/>
            </w:r>
          </w:hyperlink>
        </w:p>
        <w:p w14:paraId="66074F2D" w14:textId="36584C4C" w:rsidR="00CD38A4" w:rsidRDefault="00CD38A4">
          <w:pPr>
            <w:pStyle w:val="TOC3"/>
            <w:tabs>
              <w:tab w:val="left" w:pos="1440"/>
              <w:tab w:val="right" w:leader="dot" w:pos="9016"/>
            </w:tabs>
            <w:rPr>
              <w:rFonts w:eastAsiaTheme="minorEastAsia"/>
              <w:noProof/>
              <w:lang w:eastAsia="en-GB"/>
            </w:rPr>
          </w:pPr>
          <w:hyperlink w:anchor="_Toc218204479" w:history="1">
            <w:r w:rsidRPr="001129DD">
              <w:rPr>
                <w:rStyle w:val="Hyperlink"/>
                <w:rFonts w:ascii="Times New Roman" w:hAnsi="Times New Roman" w:cs="Times New Roman"/>
                <w:noProof/>
              </w:rPr>
              <w:t>3.3.2.</w:t>
            </w:r>
            <w:r>
              <w:rPr>
                <w:rFonts w:eastAsiaTheme="minorEastAsia"/>
                <w:noProof/>
                <w:lang w:eastAsia="en-GB"/>
              </w:rPr>
              <w:tab/>
            </w:r>
            <w:r w:rsidRPr="001129DD">
              <w:rPr>
                <w:rStyle w:val="Hyperlink"/>
                <w:rFonts w:ascii="Times New Roman" w:hAnsi="Times New Roman" w:cs="Times New Roman"/>
                <w:noProof/>
              </w:rPr>
              <w:t>Environmental Sustainability in Postcolonial AI Ethics</w:t>
            </w:r>
            <w:r>
              <w:rPr>
                <w:noProof/>
                <w:webHidden/>
              </w:rPr>
              <w:tab/>
            </w:r>
            <w:r>
              <w:rPr>
                <w:noProof/>
                <w:webHidden/>
              </w:rPr>
              <w:fldChar w:fldCharType="begin"/>
            </w:r>
            <w:r>
              <w:rPr>
                <w:noProof/>
                <w:webHidden/>
              </w:rPr>
              <w:instrText xml:space="preserve"> PAGEREF _Toc218204479 \h </w:instrText>
            </w:r>
            <w:r>
              <w:rPr>
                <w:noProof/>
                <w:webHidden/>
              </w:rPr>
            </w:r>
            <w:r>
              <w:rPr>
                <w:noProof/>
                <w:webHidden/>
              </w:rPr>
              <w:fldChar w:fldCharType="separate"/>
            </w:r>
            <w:r>
              <w:rPr>
                <w:noProof/>
                <w:webHidden/>
              </w:rPr>
              <w:t>65</w:t>
            </w:r>
            <w:r>
              <w:rPr>
                <w:noProof/>
                <w:webHidden/>
              </w:rPr>
              <w:fldChar w:fldCharType="end"/>
            </w:r>
          </w:hyperlink>
        </w:p>
        <w:p w14:paraId="41756F3A" w14:textId="1B5B8319" w:rsidR="00CD38A4" w:rsidRDefault="00CD38A4">
          <w:pPr>
            <w:pStyle w:val="TOC3"/>
            <w:tabs>
              <w:tab w:val="left" w:pos="1440"/>
              <w:tab w:val="right" w:leader="dot" w:pos="9016"/>
            </w:tabs>
            <w:rPr>
              <w:rFonts w:eastAsiaTheme="minorEastAsia"/>
              <w:noProof/>
              <w:lang w:eastAsia="en-GB"/>
            </w:rPr>
          </w:pPr>
          <w:hyperlink w:anchor="_Toc218204480" w:history="1">
            <w:r w:rsidRPr="001129DD">
              <w:rPr>
                <w:rStyle w:val="Hyperlink"/>
                <w:rFonts w:ascii="Times New Roman" w:hAnsi="Times New Roman" w:cs="Times New Roman"/>
                <w:noProof/>
              </w:rPr>
              <w:t>3.3.3.</w:t>
            </w:r>
            <w:r>
              <w:rPr>
                <w:rFonts w:eastAsiaTheme="minorEastAsia"/>
                <w:noProof/>
                <w:lang w:eastAsia="en-GB"/>
              </w:rPr>
              <w:tab/>
            </w:r>
            <w:r w:rsidRPr="001129DD">
              <w:rPr>
                <w:rStyle w:val="Hyperlink"/>
                <w:rFonts w:ascii="Times New Roman" w:hAnsi="Times New Roman" w:cs="Times New Roman"/>
                <w:noProof/>
              </w:rPr>
              <w:t>AI’s Artificial Personality and Structural Inequalities</w:t>
            </w:r>
            <w:r>
              <w:rPr>
                <w:noProof/>
                <w:webHidden/>
              </w:rPr>
              <w:tab/>
            </w:r>
            <w:r>
              <w:rPr>
                <w:noProof/>
                <w:webHidden/>
              </w:rPr>
              <w:fldChar w:fldCharType="begin"/>
            </w:r>
            <w:r>
              <w:rPr>
                <w:noProof/>
                <w:webHidden/>
              </w:rPr>
              <w:instrText xml:space="preserve"> PAGEREF _Toc218204480 \h </w:instrText>
            </w:r>
            <w:r>
              <w:rPr>
                <w:noProof/>
                <w:webHidden/>
              </w:rPr>
            </w:r>
            <w:r>
              <w:rPr>
                <w:noProof/>
                <w:webHidden/>
              </w:rPr>
              <w:fldChar w:fldCharType="separate"/>
            </w:r>
            <w:r>
              <w:rPr>
                <w:noProof/>
                <w:webHidden/>
              </w:rPr>
              <w:t>66</w:t>
            </w:r>
            <w:r>
              <w:rPr>
                <w:noProof/>
                <w:webHidden/>
              </w:rPr>
              <w:fldChar w:fldCharType="end"/>
            </w:r>
          </w:hyperlink>
        </w:p>
        <w:p w14:paraId="5138E3E7" w14:textId="2BA0A1B4" w:rsidR="00CD38A4" w:rsidRDefault="00CD38A4">
          <w:pPr>
            <w:pStyle w:val="TOC3"/>
            <w:tabs>
              <w:tab w:val="left" w:pos="1440"/>
              <w:tab w:val="right" w:leader="dot" w:pos="9016"/>
            </w:tabs>
            <w:rPr>
              <w:rFonts w:eastAsiaTheme="minorEastAsia"/>
              <w:noProof/>
              <w:lang w:eastAsia="en-GB"/>
            </w:rPr>
          </w:pPr>
          <w:hyperlink w:anchor="_Toc218204481" w:history="1">
            <w:r w:rsidRPr="001129DD">
              <w:rPr>
                <w:rStyle w:val="Hyperlink"/>
                <w:rFonts w:ascii="Times New Roman" w:hAnsi="Times New Roman" w:cs="Times New Roman"/>
                <w:noProof/>
              </w:rPr>
              <w:t>3.3.4.</w:t>
            </w:r>
            <w:r>
              <w:rPr>
                <w:rFonts w:eastAsiaTheme="minorEastAsia"/>
                <w:noProof/>
                <w:lang w:eastAsia="en-GB"/>
              </w:rPr>
              <w:tab/>
            </w:r>
            <w:r w:rsidRPr="001129DD">
              <w:rPr>
                <w:rStyle w:val="Hyperlink"/>
                <w:rFonts w:ascii="Times New Roman" w:hAnsi="Times New Roman" w:cs="Times New Roman"/>
                <w:noProof/>
              </w:rPr>
              <w:t>Colonial Infrastructure Creep and Platform Imperialism</w:t>
            </w:r>
            <w:r>
              <w:rPr>
                <w:noProof/>
                <w:webHidden/>
              </w:rPr>
              <w:tab/>
            </w:r>
            <w:r>
              <w:rPr>
                <w:noProof/>
                <w:webHidden/>
              </w:rPr>
              <w:fldChar w:fldCharType="begin"/>
            </w:r>
            <w:r>
              <w:rPr>
                <w:noProof/>
                <w:webHidden/>
              </w:rPr>
              <w:instrText xml:space="preserve"> PAGEREF _Toc218204481 \h </w:instrText>
            </w:r>
            <w:r>
              <w:rPr>
                <w:noProof/>
                <w:webHidden/>
              </w:rPr>
            </w:r>
            <w:r>
              <w:rPr>
                <w:noProof/>
                <w:webHidden/>
              </w:rPr>
              <w:fldChar w:fldCharType="separate"/>
            </w:r>
            <w:r>
              <w:rPr>
                <w:noProof/>
                <w:webHidden/>
              </w:rPr>
              <w:t>66</w:t>
            </w:r>
            <w:r>
              <w:rPr>
                <w:noProof/>
                <w:webHidden/>
              </w:rPr>
              <w:fldChar w:fldCharType="end"/>
            </w:r>
          </w:hyperlink>
        </w:p>
        <w:p w14:paraId="0E8BFAF9" w14:textId="58C3BA24" w:rsidR="00CD38A4" w:rsidRDefault="00CD38A4">
          <w:pPr>
            <w:pStyle w:val="TOC3"/>
            <w:tabs>
              <w:tab w:val="left" w:pos="1440"/>
              <w:tab w:val="right" w:leader="dot" w:pos="9016"/>
            </w:tabs>
            <w:rPr>
              <w:rFonts w:eastAsiaTheme="minorEastAsia"/>
              <w:noProof/>
              <w:lang w:eastAsia="en-GB"/>
            </w:rPr>
          </w:pPr>
          <w:hyperlink w:anchor="_Toc218204482" w:history="1">
            <w:r w:rsidRPr="001129DD">
              <w:rPr>
                <w:rStyle w:val="Hyperlink"/>
                <w:rFonts w:ascii="Times New Roman" w:hAnsi="Times New Roman" w:cs="Times New Roman"/>
                <w:noProof/>
              </w:rPr>
              <w:t>3.3.5.</w:t>
            </w:r>
            <w:r>
              <w:rPr>
                <w:rFonts w:eastAsiaTheme="minorEastAsia"/>
                <w:noProof/>
                <w:lang w:eastAsia="en-GB"/>
              </w:rPr>
              <w:tab/>
            </w:r>
            <w:r w:rsidRPr="001129DD">
              <w:rPr>
                <w:rStyle w:val="Hyperlink"/>
                <w:rFonts w:ascii="Times New Roman" w:hAnsi="Times New Roman" w:cs="Times New Roman"/>
                <w:noProof/>
              </w:rPr>
              <w:t>Barriers to Ethical AI Development in Postcolonial Countries</w:t>
            </w:r>
            <w:r>
              <w:rPr>
                <w:noProof/>
                <w:webHidden/>
              </w:rPr>
              <w:tab/>
            </w:r>
            <w:r>
              <w:rPr>
                <w:noProof/>
                <w:webHidden/>
              </w:rPr>
              <w:fldChar w:fldCharType="begin"/>
            </w:r>
            <w:r>
              <w:rPr>
                <w:noProof/>
                <w:webHidden/>
              </w:rPr>
              <w:instrText xml:space="preserve"> PAGEREF _Toc218204482 \h </w:instrText>
            </w:r>
            <w:r>
              <w:rPr>
                <w:noProof/>
                <w:webHidden/>
              </w:rPr>
            </w:r>
            <w:r>
              <w:rPr>
                <w:noProof/>
                <w:webHidden/>
              </w:rPr>
              <w:fldChar w:fldCharType="separate"/>
            </w:r>
            <w:r>
              <w:rPr>
                <w:noProof/>
                <w:webHidden/>
              </w:rPr>
              <w:t>67</w:t>
            </w:r>
            <w:r>
              <w:rPr>
                <w:noProof/>
                <w:webHidden/>
              </w:rPr>
              <w:fldChar w:fldCharType="end"/>
            </w:r>
          </w:hyperlink>
        </w:p>
        <w:p w14:paraId="2B27E512" w14:textId="1D236322" w:rsidR="00CD38A4" w:rsidRDefault="00CD38A4">
          <w:pPr>
            <w:pStyle w:val="TOC3"/>
            <w:tabs>
              <w:tab w:val="left" w:pos="1440"/>
              <w:tab w:val="right" w:leader="dot" w:pos="9016"/>
            </w:tabs>
            <w:rPr>
              <w:rFonts w:eastAsiaTheme="minorEastAsia"/>
              <w:noProof/>
              <w:lang w:eastAsia="en-GB"/>
            </w:rPr>
          </w:pPr>
          <w:hyperlink w:anchor="_Toc218204483" w:history="1">
            <w:r w:rsidRPr="001129DD">
              <w:rPr>
                <w:rStyle w:val="Hyperlink"/>
                <w:rFonts w:ascii="Times New Roman" w:hAnsi="Times New Roman" w:cs="Times New Roman"/>
                <w:noProof/>
              </w:rPr>
              <w:t>3.3.6.</w:t>
            </w:r>
            <w:r>
              <w:rPr>
                <w:rFonts w:eastAsiaTheme="minorEastAsia"/>
                <w:noProof/>
                <w:lang w:eastAsia="en-GB"/>
              </w:rPr>
              <w:tab/>
            </w:r>
            <w:r w:rsidRPr="001129DD">
              <w:rPr>
                <w:rStyle w:val="Hyperlink"/>
                <w:rFonts w:ascii="Times New Roman" w:hAnsi="Times New Roman" w:cs="Times New Roman"/>
                <w:noProof/>
              </w:rPr>
              <w:t>Unequal AI Labour and the Digital Triangular Trade</w:t>
            </w:r>
            <w:r>
              <w:rPr>
                <w:noProof/>
                <w:webHidden/>
              </w:rPr>
              <w:tab/>
            </w:r>
            <w:r>
              <w:rPr>
                <w:noProof/>
                <w:webHidden/>
              </w:rPr>
              <w:fldChar w:fldCharType="begin"/>
            </w:r>
            <w:r>
              <w:rPr>
                <w:noProof/>
                <w:webHidden/>
              </w:rPr>
              <w:instrText xml:space="preserve"> PAGEREF _Toc218204483 \h </w:instrText>
            </w:r>
            <w:r>
              <w:rPr>
                <w:noProof/>
                <w:webHidden/>
              </w:rPr>
            </w:r>
            <w:r>
              <w:rPr>
                <w:noProof/>
                <w:webHidden/>
              </w:rPr>
              <w:fldChar w:fldCharType="separate"/>
            </w:r>
            <w:r>
              <w:rPr>
                <w:noProof/>
                <w:webHidden/>
              </w:rPr>
              <w:t>67</w:t>
            </w:r>
            <w:r>
              <w:rPr>
                <w:noProof/>
                <w:webHidden/>
              </w:rPr>
              <w:fldChar w:fldCharType="end"/>
            </w:r>
          </w:hyperlink>
        </w:p>
        <w:p w14:paraId="348BA960" w14:textId="74C1785F" w:rsidR="00CD38A4" w:rsidRDefault="00CD38A4">
          <w:pPr>
            <w:pStyle w:val="TOC3"/>
            <w:tabs>
              <w:tab w:val="left" w:pos="1440"/>
              <w:tab w:val="right" w:leader="dot" w:pos="9016"/>
            </w:tabs>
            <w:rPr>
              <w:rFonts w:eastAsiaTheme="minorEastAsia"/>
              <w:noProof/>
              <w:lang w:eastAsia="en-GB"/>
            </w:rPr>
          </w:pPr>
          <w:hyperlink w:anchor="_Toc218204484" w:history="1">
            <w:r w:rsidRPr="001129DD">
              <w:rPr>
                <w:rStyle w:val="Hyperlink"/>
                <w:rFonts w:ascii="Times New Roman" w:hAnsi="Times New Roman" w:cs="Times New Roman"/>
                <w:noProof/>
              </w:rPr>
              <w:t>3.3.7.</w:t>
            </w:r>
            <w:r>
              <w:rPr>
                <w:rFonts w:eastAsiaTheme="minorEastAsia"/>
                <w:noProof/>
                <w:lang w:eastAsia="en-GB"/>
              </w:rPr>
              <w:tab/>
            </w:r>
            <w:r w:rsidRPr="001129DD">
              <w:rPr>
                <w:rStyle w:val="Hyperlink"/>
                <w:rFonts w:ascii="Times New Roman" w:hAnsi="Times New Roman" w:cs="Times New Roman"/>
                <w:noProof/>
              </w:rPr>
              <w:t>Algorithm Colonisation</w:t>
            </w:r>
            <w:r>
              <w:rPr>
                <w:noProof/>
                <w:webHidden/>
              </w:rPr>
              <w:tab/>
            </w:r>
            <w:r>
              <w:rPr>
                <w:noProof/>
                <w:webHidden/>
              </w:rPr>
              <w:fldChar w:fldCharType="begin"/>
            </w:r>
            <w:r>
              <w:rPr>
                <w:noProof/>
                <w:webHidden/>
              </w:rPr>
              <w:instrText xml:space="preserve"> PAGEREF _Toc218204484 \h </w:instrText>
            </w:r>
            <w:r>
              <w:rPr>
                <w:noProof/>
                <w:webHidden/>
              </w:rPr>
            </w:r>
            <w:r>
              <w:rPr>
                <w:noProof/>
                <w:webHidden/>
              </w:rPr>
              <w:fldChar w:fldCharType="separate"/>
            </w:r>
            <w:r>
              <w:rPr>
                <w:noProof/>
                <w:webHidden/>
              </w:rPr>
              <w:t>68</w:t>
            </w:r>
            <w:r>
              <w:rPr>
                <w:noProof/>
                <w:webHidden/>
              </w:rPr>
              <w:fldChar w:fldCharType="end"/>
            </w:r>
          </w:hyperlink>
        </w:p>
        <w:p w14:paraId="6CED8670" w14:textId="07494FAE" w:rsidR="00CD38A4" w:rsidRDefault="00CD38A4">
          <w:pPr>
            <w:pStyle w:val="TOC3"/>
            <w:tabs>
              <w:tab w:val="left" w:pos="1440"/>
              <w:tab w:val="right" w:leader="dot" w:pos="9016"/>
            </w:tabs>
            <w:rPr>
              <w:rFonts w:eastAsiaTheme="minorEastAsia"/>
              <w:noProof/>
              <w:lang w:eastAsia="en-GB"/>
            </w:rPr>
          </w:pPr>
          <w:hyperlink w:anchor="_Toc218204485" w:history="1">
            <w:r w:rsidRPr="001129DD">
              <w:rPr>
                <w:rStyle w:val="Hyperlink"/>
                <w:rFonts w:ascii="Times New Roman" w:hAnsi="Times New Roman" w:cs="Times New Roman"/>
                <w:noProof/>
              </w:rPr>
              <w:t>3.3.8.</w:t>
            </w:r>
            <w:r>
              <w:rPr>
                <w:rFonts w:eastAsiaTheme="minorEastAsia"/>
                <w:noProof/>
                <w:lang w:eastAsia="en-GB"/>
              </w:rPr>
              <w:tab/>
            </w:r>
            <w:r w:rsidRPr="001129DD">
              <w:rPr>
                <w:rStyle w:val="Hyperlink"/>
                <w:rFonts w:ascii="Times New Roman" w:hAnsi="Times New Roman" w:cs="Times New Roman"/>
                <w:noProof/>
              </w:rPr>
              <w:t>Synthesis of the review</w:t>
            </w:r>
            <w:r>
              <w:rPr>
                <w:noProof/>
                <w:webHidden/>
              </w:rPr>
              <w:tab/>
            </w:r>
            <w:r>
              <w:rPr>
                <w:noProof/>
                <w:webHidden/>
              </w:rPr>
              <w:fldChar w:fldCharType="begin"/>
            </w:r>
            <w:r>
              <w:rPr>
                <w:noProof/>
                <w:webHidden/>
              </w:rPr>
              <w:instrText xml:space="preserve"> PAGEREF _Toc218204485 \h </w:instrText>
            </w:r>
            <w:r>
              <w:rPr>
                <w:noProof/>
                <w:webHidden/>
              </w:rPr>
            </w:r>
            <w:r>
              <w:rPr>
                <w:noProof/>
                <w:webHidden/>
              </w:rPr>
              <w:fldChar w:fldCharType="separate"/>
            </w:r>
            <w:r>
              <w:rPr>
                <w:noProof/>
                <w:webHidden/>
              </w:rPr>
              <w:t>68</w:t>
            </w:r>
            <w:r>
              <w:rPr>
                <w:noProof/>
                <w:webHidden/>
              </w:rPr>
              <w:fldChar w:fldCharType="end"/>
            </w:r>
          </w:hyperlink>
        </w:p>
        <w:p w14:paraId="6F4B6A39" w14:textId="047A2FFB" w:rsidR="00CD38A4" w:rsidRDefault="00CD38A4">
          <w:pPr>
            <w:pStyle w:val="TOC2"/>
            <w:tabs>
              <w:tab w:val="left" w:pos="960"/>
              <w:tab w:val="right" w:leader="dot" w:pos="9016"/>
            </w:tabs>
            <w:rPr>
              <w:rFonts w:eastAsiaTheme="minorEastAsia"/>
              <w:noProof/>
              <w:lang w:eastAsia="en-GB"/>
            </w:rPr>
          </w:pPr>
          <w:hyperlink w:anchor="_Toc218204486" w:history="1">
            <w:r w:rsidRPr="001129DD">
              <w:rPr>
                <w:rStyle w:val="Hyperlink"/>
                <w:rFonts w:ascii="Times New Roman" w:hAnsi="Times New Roman" w:cs="Times New Roman"/>
                <w:noProof/>
              </w:rPr>
              <w:t>3.4.</w:t>
            </w:r>
            <w:r>
              <w:rPr>
                <w:rFonts w:eastAsiaTheme="minorEastAsia"/>
                <w:noProof/>
                <w:lang w:eastAsia="en-GB"/>
              </w:rPr>
              <w:tab/>
            </w:r>
            <w:r w:rsidRPr="001129DD">
              <w:rPr>
                <w:rStyle w:val="Hyperlink"/>
                <w:rFonts w:ascii="Times New Roman" w:hAnsi="Times New Roman" w:cs="Times New Roman"/>
                <w:noProof/>
              </w:rPr>
              <w:t>Method</w:t>
            </w:r>
            <w:r>
              <w:rPr>
                <w:noProof/>
                <w:webHidden/>
              </w:rPr>
              <w:tab/>
            </w:r>
            <w:r>
              <w:rPr>
                <w:noProof/>
                <w:webHidden/>
              </w:rPr>
              <w:fldChar w:fldCharType="begin"/>
            </w:r>
            <w:r>
              <w:rPr>
                <w:noProof/>
                <w:webHidden/>
              </w:rPr>
              <w:instrText xml:space="preserve"> PAGEREF _Toc218204486 \h </w:instrText>
            </w:r>
            <w:r>
              <w:rPr>
                <w:noProof/>
                <w:webHidden/>
              </w:rPr>
            </w:r>
            <w:r>
              <w:rPr>
                <w:noProof/>
                <w:webHidden/>
              </w:rPr>
              <w:fldChar w:fldCharType="separate"/>
            </w:r>
            <w:r>
              <w:rPr>
                <w:noProof/>
                <w:webHidden/>
              </w:rPr>
              <w:t>69</w:t>
            </w:r>
            <w:r>
              <w:rPr>
                <w:noProof/>
                <w:webHidden/>
              </w:rPr>
              <w:fldChar w:fldCharType="end"/>
            </w:r>
          </w:hyperlink>
        </w:p>
        <w:p w14:paraId="3B371082" w14:textId="3F05EF86" w:rsidR="00CD38A4" w:rsidRDefault="00CD38A4">
          <w:pPr>
            <w:pStyle w:val="TOC3"/>
            <w:tabs>
              <w:tab w:val="left" w:pos="1440"/>
              <w:tab w:val="right" w:leader="dot" w:pos="9016"/>
            </w:tabs>
            <w:rPr>
              <w:rFonts w:eastAsiaTheme="minorEastAsia"/>
              <w:noProof/>
              <w:lang w:eastAsia="en-GB"/>
            </w:rPr>
          </w:pPr>
          <w:hyperlink w:anchor="_Toc218204487" w:history="1">
            <w:r w:rsidRPr="001129DD">
              <w:rPr>
                <w:rStyle w:val="Hyperlink"/>
                <w:rFonts w:ascii="Times New Roman" w:hAnsi="Times New Roman" w:cs="Times New Roman"/>
                <w:noProof/>
              </w:rPr>
              <w:t>3.4.1.</w:t>
            </w:r>
            <w:r>
              <w:rPr>
                <w:rFonts w:eastAsiaTheme="minorEastAsia"/>
                <w:noProof/>
                <w:lang w:eastAsia="en-GB"/>
              </w:rPr>
              <w:tab/>
            </w:r>
            <w:r w:rsidRPr="001129DD">
              <w:rPr>
                <w:rStyle w:val="Hyperlink"/>
                <w:rFonts w:ascii="Times New Roman" w:hAnsi="Times New Roman" w:cs="Times New Roman"/>
                <w:noProof/>
              </w:rPr>
              <w:t>Participants</w:t>
            </w:r>
            <w:r>
              <w:rPr>
                <w:noProof/>
                <w:webHidden/>
              </w:rPr>
              <w:tab/>
            </w:r>
            <w:r>
              <w:rPr>
                <w:noProof/>
                <w:webHidden/>
              </w:rPr>
              <w:fldChar w:fldCharType="begin"/>
            </w:r>
            <w:r>
              <w:rPr>
                <w:noProof/>
                <w:webHidden/>
              </w:rPr>
              <w:instrText xml:space="preserve"> PAGEREF _Toc218204487 \h </w:instrText>
            </w:r>
            <w:r>
              <w:rPr>
                <w:noProof/>
                <w:webHidden/>
              </w:rPr>
            </w:r>
            <w:r>
              <w:rPr>
                <w:noProof/>
                <w:webHidden/>
              </w:rPr>
              <w:fldChar w:fldCharType="separate"/>
            </w:r>
            <w:r>
              <w:rPr>
                <w:noProof/>
                <w:webHidden/>
              </w:rPr>
              <w:t>70</w:t>
            </w:r>
            <w:r>
              <w:rPr>
                <w:noProof/>
                <w:webHidden/>
              </w:rPr>
              <w:fldChar w:fldCharType="end"/>
            </w:r>
          </w:hyperlink>
        </w:p>
        <w:p w14:paraId="4A81122F" w14:textId="050B9993" w:rsidR="00CD38A4" w:rsidRDefault="00CD38A4">
          <w:pPr>
            <w:pStyle w:val="TOC3"/>
            <w:tabs>
              <w:tab w:val="left" w:pos="1440"/>
              <w:tab w:val="right" w:leader="dot" w:pos="9016"/>
            </w:tabs>
            <w:rPr>
              <w:rFonts w:eastAsiaTheme="minorEastAsia"/>
              <w:noProof/>
              <w:lang w:eastAsia="en-GB"/>
            </w:rPr>
          </w:pPr>
          <w:hyperlink w:anchor="_Toc218204488" w:history="1">
            <w:r w:rsidRPr="001129DD">
              <w:rPr>
                <w:rStyle w:val="Hyperlink"/>
                <w:rFonts w:ascii="Times New Roman" w:hAnsi="Times New Roman" w:cs="Times New Roman"/>
                <w:noProof/>
              </w:rPr>
              <w:t>3.4.2.</w:t>
            </w:r>
            <w:r>
              <w:rPr>
                <w:rFonts w:eastAsiaTheme="minorEastAsia"/>
                <w:noProof/>
                <w:lang w:eastAsia="en-GB"/>
              </w:rPr>
              <w:tab/>
            </w:r>
            <w:r w:rsidRPr="001129DD">
              <w:rPr>
                <w:rStyle w:val="Hyperlink"/>
                <w:rFonts w:ascii="Times New Roman" w:hAnsi="Times New Roman" w:cs="Times New Roman"/>
                <w:noProof/>
              </w:rPr>
              <w:t>Data Collection and Analysis</w:t>
            </w:r>
            <w:r>
              <w:rPr>
                <w:noProof/>
                <w:webHidden/>
              </w:rPr>
              <w:tab/>
            </w:r>
            <w:r>
              <w:rPr>
                <w:noProof/>
                <w:webHidden/>
              </w:rPr>
              <w:fldChar w:fldCharType="begin"/>
            </w:r>
            <w:r>
              <w:rPr>
                <w:noProof/>
                <w:webHidden/>
              </w:rPr>
              <w:instrText xml:space="preserve"> PAGEREF _Toc218204488 \h </w:instrText>
            </w:r>
            <w:r>
              <w:rPr>
                <w:noProof/>
                <w:webHidden/>
              </w:rPr>
            </w:r>
            <w:r>
              <w:rPr>
                <w:noProof/>
                <w:webHidden/>
              </w:rPr>
              <w:fldChar w:fldCharType="separate"/>
            </w:r>
            <w:r>
              <w:rPr>
                <w:noProof/>
                <w:webHidden/>
              </w:rPr>
              <w:t>70</w:t>
            </w:r>
            <w:r>
              <w:rPr>
                <w:noProof/>
                <w:webHidden/>
              </w:rPr>
              <w:fldChar w:fldCharType="end"/>
            </w:r>
          </w:hyperlink>
        </w:p>
        <w:p w14:paraId="54A36F70" w14:textId="49E8AE63" w:rsidR="00CD38A4" w:rsidRDefault="00CD38A4">
          <w:pPr>
            <w:pStyle w:val="TOC3"/>
            <w:tabs>
              <w:tab w:val="left" w:pos="1440"/>
              <w:tab w:val="right" w:leader="dot" w:pos="9016"/>
            </w:tabs>
            <w:rPr>
              <w:rFonts w:eastAsiaTheme="minorEastAsia"/>
              <w:noProof/>
              <w:lang w:eastAsia="en-GB"/>
            </w:rPr>
          </w:pPr>
          <w:hyperlink w:anchor="_Toc218204489" w:history="1">
            <w:r w:rsidRPr="001129DD">
              <w:rPr>
                <w:rStyle w:val="Hyperlink"/>
                <w:rFonts w:ascii="Times New Roman" w:hAnsi="Times New Roman" w:cs="Times New Roman"/>
                <w:noProof/>
              </w:rPr>
              <w:t>3.4.3.</w:t>
            </w:r>
            <w:r>
              <w:rPr>
                <w:rFonts w:eastAsiaTheme="minorEastAsia"/>
                <w:noProof/>
                <w:lang w:eastAsia="en-GB"/>
              </w:rPr>
              <w:tab/>
            </w:r>
            <w:r w:rsidRPr="001129DD">
              <w:rPr>
                <w:rStyle w:val="Hyperlink"/>
                <w:rFonts w:ascii="Times New Roman" w:hAnsi="Times New Roman" w:cs="Times New Roman"/>
                <w:noProof/>
              </w:rPr>
              <w:t>Ethical considerations and trustworthiness</w:t>
            </w:r>
            <w:r>
              <w:rPr>
                <w:noProof/>
                <w:webHidden/>
              </w:rPr>
              <w:tab/>
            </w:r>
            <w:r>
              <w:rPr>
                <w:noProof/>
                <w:webHidden/>
              </w:rPr>
              <w:fldChar w:fldCharType="begin"/>
            </w:r>
            <w:r>
              <w:rPr>
                <w:noProof/>
                <w:webHidden/>
              </w:rPr>
              <w:instrText xml:space="preserve"> PAGEREF _Toc218204489 \h </w:instrText>
            </w:r>
            <w:r>
              <w:rPr>
                <w:noProof/>
                <w:webHidden/>
              </w:rPr>
            </w:r>
            <w:r>
              <w:rPr>
                <w:noProof/>
                <w:webHidden/>
              </w:rPr>
              <w:fldChar w:fldCharType="separate"/>
            </w:r>
            <w:r>
              <w:rPr>
                <w:noProof/>
                <w:webHidden/>
              </w:rPr>
              <w:t>75</w:t>
            </w:r>
            <w:r>
              <w:rPr>
                <w:noProof/>
                <w:webHidden/>
              </w:rPr>
              <w:fldChar w:fldCharType="end"/>
            </w:r>
          </w:hyperlink>
        </w:p>
        <w:p w14:paraId="1CF6F7C7" w14:textId="31E506D0" w:rsidR="00CD38A4" w:rsidRDefault="00CD38A4">
          <w:pPr>
            <w:pStyle w:val="TOC2"/>
            <w:tabs>
              <w:tab w:val="left" w:pos="960"/>
              <w:tab w:val="right" w:leader="dot" w:pos="9016"/>
            </w:tabs>
            <w:rPr>
              <w:rFonts w:eastAsiaTheme="minorEastAsia"/>
              <w:noProof/>
              <w:lang w:eastAsia="en-GB"/>
            </w:rPr>
          </w:pPr>
          <w:hyperlink w:anchor="_Toc218204490" w:history="1">
            <w:r w:rsidRPr="001129DD">
              <w:rPr>
                <w:rStyle w:val="Hyperlink"/>
                <w:rFonts w:ascii="Times New Roman" w:hAnsi="Times New Roman" w:cs="Times New Roman"/>
                <w:noProof/>
              </w:rPr>
              <w:t>3.5.</w:t>
            </w:r>
            <w:r>
              <w:rPr>
                <w:rFonts w:eastAsiaTheme="minorEastAsia"/>
                <w:noProof/>
                <w:lang w:eastAsia="en-GB"/>
              </w:rPr>
              <w:tab/>
            </w:r>
            <w:r w:rsidRPr="001129DD">
              <w:rPr>
                <w:rStyle w:val="Hyperlink"/>
                <w:rFonts w:ascii="Times New Roman" w:hAnsi="Times New Roman" w:cs="Times New Roman"/>
                <w:noProof/>
              </w:rPr>
              <w:t>Findings</w:t>
            </w:r>
            <w:r>
              <w:rPr>
                <w:noProof/>
                <w:webHidden/>
              </w:rPr>
              <w:tab/>
            </w:r>
            <w:r>
              <w:rPr>
                <w:noProof/>
                <w:webHidden/>
              </w:rPr>
              <w:fldChar w:fldCharType="begin"/>
            </w:r>
            <w:r>
              <w:rPr>
                <w:noProof/>
                <w:webHidden/>
              </w:rPr>
              <w:instrText xml:space="preserve"> PAGEREF _Toc218204490 \h </w:instrText>
            </w:r>
            <w:r>
              <w:rPr>
                <w:noProof/>
                <w:webHidden/>
              </w:rPr>
            </w:r>
            <w:r>
              <w:rPr>
                <w:noProof/>
                <w:webHidden/>
              </w:rPr>
              <w:fldChar w:fldCharType="separate"/>
            </w:r>
            <w:r>
              <w:rPr>
                <w:noProof/>
                <w:webHidden/>
              </w:rPr>
              <w:t>75</w:t>
            </w:r>
            <w:r>
              <w:rPr>
                <w:noProof/>
                <w:webHidden/>
              </w:rPr>
              <w:fldChar w:fldCharType="end"/>
            </w:r>
          </w:hyperlink>
        </w:p>
        <w:p w14:paraId="498C49D6" w14:textId="3B9CB02E" w:rsidR="00CD38A4" w:rsidRDefault="00CD38A4">
          <w:pPr>
            <w:pStyle w:val="TOC3"/>
            <w:tabs>
              <w:tab w:val="left" w:pos="1440"/>
              <w:tab w:val="right" w:leader="dot" w:pos="9016"/>
            </w:tabs>
            <w:rPr>
              <w:rFonts w:eastAsiaTheme="minorEastAsia"/>
              <w:noProof/>
              <w:lang w:eastAsia="en-GB"/>
            </w:rPr>
          </w:pPr>
          <w:hyperlink w:anchor="_Toc218204491" w:history="1">
            <w:r w:rsidRPr="001129DD">
              <w:rPr>
                <w:rStyle w:val="Hyperlink"/>
                <w:rFonts w:ascii="Times New Roman" w:eastAsia="Times New Roman" w:hAnsi="Times New Roman" w:cs="Times New Roman"/>
                <w:noProof/>
              </w:rPr>
              <w:t>3.5.1.</w:t>
            </w:r>
            <w:r>
              <w:rPr>
                <w:rFonts w:eastAsiaTheme="minorEastAsia"/>
                <w:noProof/>
                <w:lang w:eastAsia="en-GB"/>
              </w:rPr>
              <w:tab/>
            </w:r>
            <w:r w:rsidRPr="001129DD">
              <w:rPr>
                <w:rStyle w:val="Hyperlink"/>
                <w:rFonts w:ascii="Times New Roman" w:eastAsia="Times New Roman" w:hAnsi="Times New Roman" w:cs="Times New Roman"/>
                <w:noProof/>
              </w:rPr>
              <w:t xml:space="preserve">Power Dynamics in AI </w:t>
            </w:r>
            <w:r w:rsidRPr="001129DD">
              <w:rPr>
                <w:rStyle w:val="Hyperlink"/>
                <w:rFonts w:ascii="Times New Roman" w:hAnsi="Times New Roman" w:cs="Times New Roman"/>
                <w:noProof/>
              </w:rPr>
              <w:t>Development</w:t>
            </w:r>
            <w:r>
              <w:rPr>
                <w:noProof/>
                <w:webHidden/>
              </w:rPr>
              <w:tab/>
            </w:r>
            <w:r>
              <w:rPr>
                <w:noProof/>
                <w:webHidden/>
              </w:rPr>
              <w:fldChar w:fldCharType="begin"/>
            </w:r>
            <w:r>
              <w:rPr>
                <w:noProof/>
                <w:webHidden/>
              </w:rPr>
              <w:instrText xml:space="preserve"> PAGEREF _Toc218204491 \h </w:instrText>
            </w:r>
            <w:r>
              <w:rPr>
                <w:noProof/>
                <w:webHidden/>
              </w:rPr>
            </w:r>
            <w:r>
              <w:rPr>
                <w:noProof/>
                <w:webHidden/>
              </w:rPr>
              <w:fldChar w:fldCharType="separate"/>
            </w:r>
            <w:r>
              <w:rPr>
                <w:noProof/>
                <w:webHidden/>
              </w:rPr>
              <w:t>76</w:t>
            </w:r>
            <w:r>
              <w:rPr>
                <w:noProof/>
                <w:webHidden/>
              </w:rPr>
              <w:fldChar w:fldCharType="end"/>
            </w:r>
          </w:hyperlink>
        </w:p>
        <w:p w14:paraId="25F96797" w14:textId="2D2195C1" w:rsidR="00CD38A4" w:rsidRDefault="00CD38A4">
          <w:pPr>
            <w:pStyle w:val="TOC3"/>
            <w:tabs>
              <w:tab w:val="left" w:pos="1440"/>
              <w:tab w:val="right" w:leader="dot" w:pos="9016"/>
            </w:tabs>
            <w:rPr>
              <w:rFonts w:eastAsiaTheme="minorEastAsia"/>
              <w:noProof/>
              <w:lang w:eastAsia="en-GB"/>
            </w:rPr>
          </w:pPr>
          <w:hyperlink w:anchor="_Toc218204492" w:history="1">
            <w:r w:rsidRPr="001129DD">
              <w:rPr>
                <w:rStyle w:val="Hyperlink"/>
                <w:rFonts w:ascii="Times New Roman" w:eastAsia="Times New Roman" w:hAnsi="Times New Roman" w:cs="Times New Roman"/>
                <w:noProof/>
              </w:rPr>
              <w:t>3.5.2.</w:t>
            </w:r>
            <w:r>
              <w:rPr>
                <w:rFonts w:eastAsiaTheme="minorEastAsia"/>
                <w:noProof/>
                <w:lang w:eastAsia="en-GB"/>
              </w:rPr>
              <w:tab/>
            </w:r>
            <w:r w:rsidRPr="001129DD">
              <w:rPr>
                <w:rStyle w:val="Hyperlink"/>
                <w:rFonts w:ascii="Times New Roman" w:eastAsia="Times New Roman" w:hAnsi="Times New Roman" w:cs="Times New Roman"/>
                <w:noProof/>
              </w:rPr>
              <w:t xml:space="preserve">Power Dynamics in AI </w:t>
            </w:r>
            <w:r w:rsidRPr="001129DD">
              <w:rPr>
                <w:rStyle w:val="Hyperlink"/>
                <w:rFonts w:ascii="Times New Roman" w:hAnsi="Times New Roman" w:cs="Times New Roman"/>
                <w:noProof/>
              </w:rPr>
              <w:t>Development</w:t>
            </w:r>
            <w:r>
              <w:rPr>
                <w:noProof/>
                <w:webHidden/>
              </w:rPr>
              <w:tab/>
            </w:r>
            <w:r>
              <w:rPr>
                <w:noProof/>
                <w:webHidden/>
              </w:rPr>
              <w:fldChar w:fldCharType="begin"/>
            </w:r>
            <w:r>
              <w:rPr>
                <w:noProof/>
                <w:webHidden/>
              </w:rPr>
              <w:instrText xml:space="preserve"> PAGEREF _Toc218204492 \h </w:instrText>
            </w:r>
            <w:r>
              <w:rPr>
                <w:noProof/>
                <w:webHidden/>
              </w:rPr>
            </w:r>
            <w:r>
              <w:rPr>
                <w:noProof/>
                <w:webHidden/>
              </w:rPr>
              <w:fldChar w:fldCharType="separate"/>
            </w:r>
            <w:r>
              <w:rPr>
                <w:noProof/>
                <w:webHidden/>
              </w:rPr>
              <w:t>76</w:t>
            </w:r>
            <w:r>
              <w:rPr>
                <w:noProof/>
                <w:webHidden/>
              </w:rPr>
              <w:fldChar w:fldCharType="end"/>
            </w:r>
          </w:hyperlink>
        </w:p>
        <w:p w14:paraId="6C07E551" w14:textId="127F2A5E" w:rsidR="00CD38A4" w:rsidRDefault="00CD38A4">
          <w:pPr>
            <w:pStyle w:val="TOC3"/>
            <w:tabs>
              <w:tab w:val="left" w:pos="1440"/>
              <w:tab w:val="right" w:leader="dot" w:pos="9016"/>
            </w:tabs>
            <w:rPr>
              <w:rFonts w:eastAsiaTheme="minorEastAsia"/>
              <w:noProof/>
              <w:lang w:eastAsia="en-GB"/>
            </w:rPr>
          </w:pPr>
          <w:hyperlink w:anchor="_Toc218204493" w:history="1">
            <w:r w:rsidRPr="001129DD">
              <w:rPr>
                <w:rStyle w:val="Hyperlink"/>
                <w:rFonts w:ascii="Times New Roman" w:eastAsia="Times New Roman" w:hAnsi="Times New Roman" w:cs="Times New Roman"/>
                <w:noProof/>
              </w:rPr>
              <w:t>3.5.3.</w:t>
            </w:r>
            <w:r>
              <w:rPr>
                <w:rFonts w:eastAsiaTheme="minorEastAsia"/>
                <w:noProof/>
                <w:lang w:eastAsia="en-GB"/>
              </w:rPr>
              <w:tab/>
            </w:r>
            <w:r w:rsidRPr="001129DD">
              <w:rPr>
                <w:rStyle w:val="Hyperlink"/>
                <w:rFonts w:ascii="Times New Roman" w:eastAsia="Times New Roman" w:hAnsi="Times New Roman" w:cs="Times New Roman"/>
                <w:noProof/>
              </w:rPr>
              <w:t>Digital, Algorithmic, and Data Colonisation</w:t>
            </w:r>
            <w:r>
              <w:rPr>
                <w:noProof/>
                <w:webHidden/>
              </w:rPr>
              <w:tab/>
            </w:r>
            <w:r>
              <w:rPr>
                <w:noProof/>
                <w:webHidden/>
              </w:rPr>
              <w:fldChar w:fldCharType="begin"/>
            </w:r>
            <w:r>
              <w:rPr>
                <w:noProof/>
                <w:webHidden/>
              </w:rPr>
              <w:instrText xml:space="preserve"> PAGEREF _Toc218204493 \h </w:instrText>
            </w:r>
            <w:r>
              <w:rPr>
                <w:noProof/>
                <w:webHidden/>
              </w:rPr>
            </w:r>
            <w:r>
              <w:rPr>
                <w:noProof/>
                <w:webHidden/>
              </w:rPr>
              <w:fldChar w:fldCharType="separate"/>
            </w:r>
            <w:r>
              <w:rPr>
                <w:noProof/>
                <w:webHidden/>
              </w:rPr>
              <w:t>78</w:t>
            </w:r>
            <w:r>
              <w:rPr>
                <w:noProof/>
                <w:webHidden/>
              </w:rPr>
              <w:fldChar w:fldCharType="end"/>
            </w:r>
          </w:hyperlink>
        </w:p>
        <w:p w14:paraId="05F54FFD" w14:textId="2BD4C7B2" w:rsidR="00CD38A4" w:rsidRDefault="00CD38A4">
          <w:pPr>
            <w:pStyle w:val="TOC3"/>
            <w:tabs>
              <w:tab w:val="left" w:pos="1440"/>
              <w:tab w:val="right" w:leader="dot" w:pos="9016"/>
            </w:tabs>
            <w:rPr>
              <w:rFonts w:eastAsiaTheme="minorEastAsia"/>
              <w:noProof/>
              <w:lang w:eastAsia="en-GB"/>
            </w:rPr>
          </w:pPr>
          <w:hyperlink w:anchor="_Toc218204494" w:history="1">
            <w:r w:rsidRPr="001129DD">
              <w:rPr>
                <w:rStyle w:val="Hyperlink"/>
                <w:rFonts w:ascii="Times New Roman" w:eastAsia="Times New Roman" w:hAnsi="Times New Roman" w:cs="Times New Roman"/>
                <w:noProof/>
              </w:rPr>
              <w:t>3.5.4.</w:t>
            </w:r>
            <w:r>
              <w:rPr>
                <w:rFonts w:eastAsiaTheme="minorEastAsia"/>
                <w:noProof/>
                <w:lang w:eastAsia="en-GB"/>
              </w:rPr>
              <w:tab/>
            </w:r>
            <w:r w:rsidRPr="001129DD">
              <w:rPr>
                <w:rStyle w:val="Hyperlink"/>
                <w:rFonts w:ascii="Times New Roman" w:hAnsi="Times New Roman" w:cs="Times New Roman"/>
                <w:noProof/>
              </w:rPr>
              <w:t>Technology Mimicry</w:t>
            </w:r>
            <w:r>
              <w:rPr>
                <w:noProof/>
                <w:webHidden/>
              </w:rPr>
              <w:tab/>
            </w:r>
            <w:r>
              <w:rPr>
                <w:noProof/>
                <w:webHidden/>
              </w:rPr>
              <w:fldChar w:fldCharType="begin"/>
            </w:r>
            <w:r>
              <w:rPr>
                <w:noProof/>
                <w:webHidden/>
              </w:rPr>
              <w:instrText xml:space="preserve"> PAGEREF _Toc218204494 \h </w:instrText>
            </w:r>
            <w:r>
              <w:rPr>
                <w:noProof/>
                <w:webHidden/>
              </w:rPr>
            </w:r>
            <w:r>
              <w:rPr>
                <w:noProof/>
                <w:webHidden/>
              </w:rPr>
              <w:fldChar w:fldCharType="separate"/>
            </w:r>
            <w:r>
              <w:rPr>
                <w:noProof/>
                <w:webHidden/>
              </w:rPr>
              <w:t>80</w:t>
            </w:r>
            <w:r>
              <w:rPr>
                <w:noProof/>
                <w:webHidden/>
              </w:rPr>
              <w:fldChar w:fldCharType="end"/>
            </w:r>
          </w:hyperlink>
        </w:p>
        <w:p w14:paraId="2F0A3E41" w14:textId="4CF6FA97" w:rsidR="00CD38A4" w:rsidRDefault="00CD38A4">
          <w:pPr>
            <w:pStyle w:val="TOC3"/>
            <w:tabs>
              <w:tab w:val="left" w:pos="1440"/>
              <w:tab w:val="right" w:leader="dot" w:pos="9016"/>
            </w:tabs>
            <w:rPr>
              <w:rFonts w:eastAsiaTheme="minorEastAsia"/>
              <w:noProof/>
              <w:lang w:eastAsia="en-GB"/>
            </w:rPr>
          </w:pPr>
          <w:hyperlink w:anchor="_Toc218204495" w:history="1">
            <w:r w:rsidRPr="001129DD">
              <w:rPr>
                <w:rStyle w:val="Hyperlink"/>
                <w:rFonts w:ascii="Times New Roman" w:eastAsia="Times New Roman" w:hAnsi="Times New Roman" w:cs="Times New Roman"/>
                <w:noProof/>
              </w:rPr>
              <w:t>3.5.5.</w:t>
            </w:r>
            <w:r>
              <w:rPr>
                <w:rFonts w:eastAsiaTheme="minorEastAsia"/>
                <w:noProof/>
                <w:lang w:eastAsia="en-GB"/>
              </w:rPr>
              <w:tab/>
            </w:r>
            <w:r w:rsidRPr="001129DD">
              <w:rPr>
                <w:rStyle w:val="Hyperlink"/>
                <w:rFonts w:ascii="Times New Roman" w:eastAsia="Times New Roman" w:hAnsi="Times New Roman" w:cs="Times New Roman"/>
                <w:noProof/>
              </w:rPr>
              <w:t>Lack of Decolonisation and Representation</w:t>
            </w:r>
            <w:r>
              <w:rPr>
                <w:noProof/>
                <w:webHidden/>
              </w:rPr>
              <w:tab/>
            </w:r>
            <w:r>
              <w:rPr>
                <w:noProof/>
                <w:webHidden/>
              </w:rPr>
              <w:fldChar w:fldCharType="begin"/>
            </w:r>
            <w:r>
              <w:rPr>
                <w:noProof/>
                <w:webHidden/>
              </w:rPr>
              <w:instrText xml:space="preserve"> PAGEREF _Toc218204495 \h </w:instrText>
            </w:r>
            <w:r>
              <w:rPr>
                <w:noProof/>
                <w:webHidden/>
              </w:rPr>
            </w:r>
            <w:r>
              <w:rPr>
                <w:noProof/>
                <w:webHidden/>
              </w:rPr>
              <w:fldChar w:fldCharType="separate"/>
            </w:r>
            <w:r>
              <w:rPr>
                <w:noProof/>
                <w:webHidden/>
              </w:rPr>
              <w:t>82</w:t>
            </w:r>
            <w:r>
              <w:rPr>
                <w:noProof/>
                <w:webHidden/>
              </w:rPr>
              <w:fldChar w:fldCharType="end"/>
            </w:r>
          </w:hyperlink>
        </w:p>
        <w:p w14:paraId="370316EF" w14:textId="081B7DE3" w:rsidR="00CD38A4" w:rsidRDefault="00CD38A4">
          <w:pPr>
            <w:pStyle w:val="TOC2"/>
            <w:tabs>
              <w:tab w:val="left" w:pos="960"/>
              <w:tab w:val="right" w:leader="dot" w:pos="9016"/>
            </w:tabs>
            <w:rPr>
              <w:rFonts w:eastAsiaTheme="minorEastAsia"/>
              <w:noProof/>
              <w:lang w:eastAsia="en-GB"/>
            </w:rPr>
          </w:pPr>
          <w:hyperlink w:anchor="_Toc218204496" w:history="1">
            <w:r w:rsidRPr="001129DD">
              <w:rPr>
                <w:rStyle w:val="Hyperlink"/>
                <w:rFonts w:ascii="Times New Roman" w:hAnsi="Times New Roman" w:cs="Times New Roman"/>
                <w:noProof/>
              </w:rPr>
              <w:t>3.6.</w:t>
            </w:r>
            <w:r>
              <w:rPr>
                <w:rFonts w:eastAsiaTheme="minorEastAsia"/>
                <w:noProof/>
                <w:lang w:eastAsia="en-GB"/>
              </w:rPr>
              <w:tab/>
            </w:r>
            <w:r w:rsidRPr="001129DD">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_Toc218204496 \h </w:instrText>
            </w:r>
            <w:r>
              <w:rPr>
                <w:noProof/>
                <w:webHidden/>
              </w:rPr>
            </w:r>
            <w:r>
              <w:rPr>
                <w:noProof/>
                <w:webHidden/>
              </w:rPr>
              <w:fldChar w:fldCharType="separate"/>
            </w:r>
            <w:r>
              <w:rPr>
                <w:noProof/>
                <w:webHidden/>
              </w:rPr>
              <w:t>83</w:t>
            </w:r>
            <w:r>
              <w:rPr>
                <w:noProof/>
                <w:webHidden/>
              </w:rPr>
              <w:fldChar w:fldCharType="end"/>
            </w:r>
          </w:hyperlink>
        </w:p>
        <w:p w14:paraId="0C93A811" w14:textId="583CB7AF" w:rsidR="00CD38A4" w:rsidRDefault="00CD38A4">
          <w:pPr>
            <w:pStyle w:val="TOC3"/>
            <w:tabs>
              <w:tab w:val="left" w:pos="1440"/>
              <w:tab w:val="right" w:leader="dot" w:pos="9016"/>
            </w:tabs>
            <w:rPr>
              <w:rFonts w:eastAsiaTheme="minorEastAsia"/>
              <w:noProof/>
              <w:lang w:eastAsia="en-GB"/>
            </w:rPr>
          </w:pPr>
          <w:hyperlink w:anchor="_Toc218204497" w:history="1">
            <w:r w:rsidRPr="001129DD">
              <w:rPr>
                <w:rStyle w:val="Hyperlink"/>
                <w:rFonts w:ascii="Times New Roman" w:hAnsi="Times New Roman" w:cs="Times New Roman"/>
                <w:noProof/>
              </w:rPr>
              <w:t>3.6.1.</w:t>
            </w:r>
            <w:r>
              <w:rPr>
                <w:rFonts w:eastAsiaTheme="minorEastAsia"/>
                <w:noProof/>
                <w:lang w:eastAsia="en-GB"/>
              </w:rPr>
              <w:tab/>
            </w:r>
            <w:r w:rsidRPr="001129DD">
              <w:rPr>
                <w:rStyle w:val="Hyperlink"/>
                <w:rFonts w:ascii="Times New Roman" w:hAnsi="Times New Roman" w:cs="Times New Roman"/>
                <w:noProof/>
              </w:rPr>
              <w:t>Power Dynamics and Digital Imperialism</w:t>
            </w:r>
            <w:r>
              <w:rPr>
                <w:noProof/>
                <w:webHidden/>
              </w:rPr>
              <w:tab/>
            </w:r>
            <w:r>
              <w:rPr>
                <w:noProof/>
                <w:webHidden/>
              </w:rPr>
              <w:fldChar w:fldCharType="begin"/>
            </w:r>
            <w:r>
              <w:rPr>
                <w:noProof/>
                <w:webHidden/>
              </w:rPr>
              <w:instrText xml:space="preserve"> PAGEREF _Toc218204497 \h </w:instrText>
            </w:r>
            <w:r>
              <w:rPr>
                <w:noProof/>
                <w:webHidden/>
              </w:rPr>
            </w:r>
            <w:r>
              <w:rPr>
                <w:noProof/>
                <w:webHidden/>
              </w:rPr>
              <w:fldChar w:fldCharType="separate"/>
            </w:r>
            <w:r>
              <w:rPr>
                <w:noProof/>
                <w:webHidden/>
              </w:rPr>
              <w:t>83</w:t>
            </w:r>
            <w:r>
              <w:rPr>
                <w:noProof/>
                <w:webHidden/>
              </w:rPr>
              <w:fldChar w:fldCharType="end"/>
            </w:r>
          </w:hyperlink>
        </w:p>
        <w:p w14:paraId="17A35478" w14:textId="6B6B2D35" w:rsidR="00CD38A4" w:rsidRDefault="00CD38A4">
          <w:pPr>
            <w:pStyle w:val="TOC3"/>
            <w:tabs>
              <w:tab w:val="left" w:pos="1440"/>
              <w:tab w:val="right" w:leader="dot" w:pos="9016"/>
            </w:tabs>
            <w:rPr>
              <w:rFonts w:eastAsiaTheme="minorEastAsia"/>
              <w:noProof/>
              <w:lang w:eastAsia="en-GB"/>
            </w:rPr>
          </w:pPr>
          <w:hyperlink w:anchor="_Toc218204498" w:history="1">
            <w:r w:rsidRPr="001129DD">
              <w:rPr>
                <w:rStyle w:val="Hyperlink"/>
                <w:rFonts w:ascii="Times New Roman" w:hAnsi="Times New Roman" w:cs="Times New Roman"/>
                <w:noProof/>
              </w:rPr>
              <w:t>3.6.2.</w:t>
            </w:r>
            <w:r>
              <w:rPr>
                <w:rFonts w:eastAsiaTheme="minorEastAsia"/>
                <w:noProof/>
                <w:lang w:eastAsia="en-GB"/>
              </w:rPr>
              <w:tab/>
            </w:r>
            <w:r w:rsidRPr="001129DD">
              <w:rPr>
                <w:rStyle w:val="Hyperlink"/>
                <w:rFonts w:ascii="Times New Roman" w:hAnsi="Times New Roman" w:cs="Times New Roman"/>
                <w:noProof/>
              </w:rPr>
              <w:t>Algorithmic Colonialism and Epistemic Exclusion</w:t>
            </w:r>
            <w:r>
              <w:rPr>
                <w:noProof/>
                <w:webHidden/>
              </w:rPr>
              <w:tab/>
            </w:r>
            <w:r>
              <w:rPr>
                <w:noProof/>
                <w:webHidden/>
              </w:rPr>
              <w:fldChar w:fldCharType="begin"/>
            </w:r>
            <w:r>
              <w:rPr>
                <w:noProof/>
                <w:webHidden/>
              </w:rPr>
              <w:instrText xml:space="preserve"> PAGEREF _Toc218204498 \h </w:instrText>
            </w:r>
            <w:r>
              <w:rPr>
                <w:noProof/>
                <w:webHidden/>
              </w:rPr>
            </w:r>
            <w:r>
              <w:rPr>
                <w:noProof/>
                <w:webHidden/>
              </w:rPr>
              <w:fldChar w:fldCharType="separate"/>
            </w:r>
            <w:r>
              <w:rPr>
                <w:noProof/>
                <w:webHidden/>
              </w:rPr>
              <w:t>84</w:t>
            </w:r>
            <w:r>
              <w:rPr>
                <w:noProof/>
                <w:webHidden/>
              </w:rPr>
              <w:fldChar w:fldCharType="end"/>
            </w:r>
          </w:hyperlink>
        </w:p>
        <w:p w14:paraId="6FEC2D39" w14:textId="1772012B" w:rsidR="00CD38A4" w:rsidRDefault="00CD38A4">
          <w:pPr>
            <w:pStyle w:val="TOC3"/>
            <w:tabs>
              <w:tab w:val="left" w:pos="1440"/>
              <w:tab w:val="right" w:leader="dot" w:pos="9016"/>
            </w:tabs>
            <w:rPr>
              <w:rFonts w:eastAsiaTheme="minorEastAsia"/>
              <w:noProof/>
              <w:lang w:eastAsia="en-GB"/>
            </w:rPr>
          </w:pPr>
          <w:hyperlink w:anchor="_Toc218204499" w:history="1">
            <w:r w:rsidRPr="001129DD">
              <w:rPr>
                <w:rStyle w:val="Hyperlink"/>
                <w:rFonts w:ascii="Times New Roman" w:hAnsi="Times New Roman" w:cs="Times New Roman"/>
                <w:noProof/>
              </w:rPr>
              <w:t>3.6.3.</w:t>
            </w:r>
            <w:r>
              <w:rPr>
                <w:rFonts w:eastAsiaTheme="minorEastAsia"/>
                <w:noProof/>
                <w:lang w:eastAsia="en-GB"/>
              </w:rPr>
              <w:tab/>
            </w:r>
            <w:r w:rsidRPr="001129DD">
              <w:rPr>
                <w:rStyle w:val="Hyperlink"/>
                <w:rFonts w:ascii="Times New Roman" w:hAnsi="Times New Roman" w:cs="Times New Roman"/>
                <w:noProof/>
              </w:rPr>
              <w:t>Technological Mimicry and the Reproduction of Inequality</w:t>
            </w:r>
            <w:r>
              <w:rPr>
                <w:noProof/>
                <w:webHidden/>
              </w:rPr>
              <w:tab/>
            </w:r>
            <w:r>
              <w:rPr>
                <w:noProof/>
                <w:webHidden/>
              </w:rPr>
              <w:fldChar w:fldCharType="begin"/>
            </w:r>
            <w:r>
              <w:rPr>
                <w:noProof/>
                <w:webHidden/>
              </w:rPr>
              <w:instrText xml:space="preserve"> PAGEREF _Toc218204499 \h </w:instrText>
            </w:r>
            <w:r>
              <w:rPr>
                <w:noProof/>
                <w:webHidden/>
              </w:rPr>
            </w:r>
            <w:r>
              <w:rPr>
                <w:noProof/>
                <w:webHidden/>
              </w:rPr>
              <w:fldChar w:fldCharType="separate"/>
            </w:r>
            <w:r>
              <w:rPr>
                <w:noProof/>
                <w:webHidden/>
              </w:rPr>
              <w:t>85</w:t>
            </w:r>
            <w:r>
              <w:rPr>
                <w:noProof/>
                <w:webHidden/>
              </w:rPr>
              <w:fldChar w:fldCharType="end"/>
            </w:r>
          </w:hyperlink>
        </w:p>
        <w:p w14:paraId="528FD54C" w14:textId="1C359A13" w:rsidR="00CD38A4" w:rsidRDefault="00CD38A4">
          <w:pPr>
            <w:pStyle w:val="TOC3"/>
            <w:tabs>
              <w:tab w:val="left" w:pos="1440"/>
              <w:tab w:val="right" w:leader="dot" w:pos="9016"/>
            </w:tabs>
            <w:rPr>
              <w:rFonts w:eastAsiaTheme="minorEastAsia"/>
              <w:noProof/>
              <w:lang w:eastAsia="en-GB"/>
            </w:rPr>
          </w:pPr>
          <w:hyperlink w:anchor="_Toc218204500" w:history="1">
            <w:r w:rsidRPr="001129DD">
              <w:rPr>
                <w:rStyle w:val="Hyperlink"/>
                <w:rFonts w:ascii="Times New Roman" w:hAnsi="Times New Roman" w:cs="Times New Roman"/>
                <w:noProof/>
              </w:rPr>
              <w:t>3.6.4.</w:t>
            </w:r>
            <w:r>
              <w:rPr>
                <w:rFonts w:eastAsiaTheme="minorEastAsia"/>
                <w:noProof/>
                <w:lang w:eastAsia="en-GB"/>
              </w:rPr>
              <w:tab/>
            </w:r>
            <w:r w:rsidRPr="001129DD">
              <w:rPr>
                <w:rStyle w:val="Hyperlink"/>
                <w:rFonts w:ascii="Times New Roman" w:hAnsi="Times New Roman" w:cs="Times New Roman"/>
                <w:noProof/>
              </w:rPr>
              <w:t>Interlocking Structures of Digital Subjugation</w:t>
            </w:r>
            <w:r>
              <w:rPr>
                <w:noProof/>
                <w:webHidden/>
              </w:rPr>
              <w:tab/>
            </w:r>
            <w:r>
              <w:rPr>
                <w:noProof/>
                <w:webHidden/>
              </w:rPr>
              <w:fldChar w:fldCharType="begin"/>
            </w:r>
            <w:r>
              <w:rPr>
                <w:noProof/>
                <w:webHidden/>
              </w:rPr>
              <w:instrText xml:space="preserve"> PAGEREF _Toc218204500 \h </w:instrText>
            </w:r>
            <w:r>
              <w:rPr>
                <w:noProof/>
                <w:webHidden/>
              </w:rPr>
            </w:r>
            <w:r>
              <w:rPr>
                <w:noProof/>
                <w:webHidden/>
              </w:rPr>
              <w:fldChar w:fldCharType="separate"/>
            </w:r>
            <w:r>
              <w:rPr>
                <w:noProof/>
                <w:webHidden/>
              </w:rPr>
              <w:t>85</w:t>
            </w:r>
            <w:r>
              <w:rPr>
                <w:noProof/>
                <w:webHidden/>
              </w:rPr>
              <w:fldChar w:fldCharType="end"/>
            </w:r>
          </w:hyperlink>
        </w:p>
        <w:p w14:paraId="72F6AC88" w14:textId="5E11B83E" w:rsidR="00CD38A4" w:rsidRDefault="00CD38A4">
          <w:pPr>
            <w:pStyle w:val="TOC3"/>
            <w:tabs>
              <w:tab w:val="left" w:pos="1440"/>
              <w:tab w:val="right" w:leader="dot" w:pos="9016"/>
            </w:tabs>
            <w:rPr>
              <w:rFonts w:eastAsiaTheme="minorEastAsia"/>
              <w:noProof/>
              <w:lang w:eastAsia="en-GB"/>
            </w:rPr>
          </w:pPr>
          <w:hyperlink w:anchor="_Toc218204501" w:history="1">
            <w:r w:rsidRPr="001129DD">
              <w:rPr>
                <w:rStyle w:val="Hyperlink"/>
                <w:rFonts w:ascii="Times New Roman" w:hAnsi="Times New Roman" w:cs="Times New Roman"/>
                <w:noProof/>
              </w:rPr>
              <w:t>3.6.5.</w:t>
            </w:r>
            <w:r>
              <w:rPr>
                <w:rFonts w:eastAsiaTheme="minorEastAsia"/>
                <w:noProof/>
                <w:lang w:eastAsia="en-GB"/>
              </w:rPr>
              <w:tab/>
            </w:r>
            <w:r w:rsidRPr="001129DD">
              <w:rPr>
                <w:rStyle w:val="Hyperlink"/>
                <w:rFonts w:ascii="Times New Roman" w:hAnsi="Times New Roman" w:cs="Times New Roman"/>
                <w:noProof/>
              </w:rPr>
              <w:t>Further Considerations and Emerging Dynamics</w:t>
            </w:r>
            <w:r>
              <w:rPr>
                <w:noProof/>
                <w:webHidden/>
              </w:rPr>
              <w:tab/>
            </w:r>
            <w:r>
              <w:rPr>
                <w:noProof/>
                <w:webHidden/>
              </w:rPr>
              <w:fldChar w:fldCharType="begin"/>
            </w:r>
            <w:r>
              <w:rPr>
                <w:noProof/>
                <w:webHidden/>
              </w:rPr>
              <w:instrText xml:space="preserve"> PAGEREF _Toc218204501 \h </w:instrText>
            </w:r>
            <w:r>
              <w:rPr>
                <w:noProof/>
                <w:webHidden/>
              </w:rPr>
            </w:r>
            <w:r>
              <w:rPr>
                <w:noProof/>
                <w:webHidden/>
              </w:rPr>
              <w:fldChar w:fldCharType="separate"/>
            </w:r>
            <w:r>
              <w:rPr>
                <w:noProof/>
                <w:webHidden/>
              </w:rPr>
              <w:t>86</w:t>
            </w:r>
            <w:r>
              <w:rPr>
                <w:noProof/>
                <w:webHidden/>
              </w:rPr>
              <w:fldChar w:fldCharType="end"/>
            </w:r>
          </w:hyperlink>
        </w:p>
        <w:p w14:paraId="7C45DB22" w14:textId="78CB7914" w:rsidR="00CD38A4" w:rsidRDefault="00CD38A4">
          <w:pPr>
            <w:pStyle w:val="TOC2"/>
            <w:tabs>
              <w:tab w:val="left" w:pos="960"/>
              <w:tab w:val="right" w:leader="dot" w:pos="9016"/>
            </w:tabs>
            <w:rPr>
              <w:rFonts w:eastAsiaTheme="minorEastAsia"/>
              <w:noProof/>
              <w:lang w:eastAsia="en-GB"/>
            </w:rPr>
          </w:pPr>
          <w:hyperlink w:anchor="_Toc218204502" w:history="1">
            <w:r w:rsidRPr="001129DD">
              <w:rPr>
                <w:rStyle w:val="Hyperlink"/>
                <w:rFonts w:ascii="Times New Roman" w:hAnsi="Times New Roman" w:cs="Times New Roman"/>
                <w:noProof/>
              </w:rPr>
              <w:t>3.7.</w:t>
            </w:r>
            <w:r>
              <w:rPr>
                <w:rFonts w:eastAsiaTheme="minorEastAsia"/>
                <w:noProof/>
                <w:lang w:eastAsia="en-GB"/>
              </w:rPr>
              <w:tab/>
            </w:r>
            <w:r w:rsidRPr="001129DD">
              <w:rPr>
                <w:rStyle w:val="Hyperlink"/>
                <w:rFonts w:ascii="Times New Roman" w:hAnsi="Times New Roman" w:cs="Times New Roman"/>
                <w:noProof/>
              </w:rPr>
              <w:t>Limitations and Implications for Practice</w:t>
            </w:r>
            <w:r>
              <w:rPr>
                <w:noProof/>
                <w:webHidden/>
              </w:rPr>
              <w:tab/>
            </w:r>
            <w:r>
              <w:rPr>
                <w:noProof/>
                <w:webHidden/>
              </w:rPr>
              <w:fldChar w:fldCharType="begin"/>
            </w:r>
            <w:r>
              <w:rPr>
                <w:noProof/>
                <w:webHidden/>
              </w:rPr>
              <w:instrText xml:space="preserve"> PAGEREF _Toc218204502 \h </w:instrText>
            </w:r>
            <w:r>
              <w:rPr>
                <w:noProof/>
                <w:webHidden/>
              </w:rPr>
            </w:r>
            <w:r>
              <w:rPr>
                <w:noProof/>
                <w:webHidden/>
              </w:rPr>
              <w:fldChar w:fldCharType="separate"/>
            </w:r>
            <w:r>
              <w:rPr>
                <w:noProof/>
                <w:webHidden/>
              </w:rPr>
              <w:t>88</w:t>
            </w:r>
            <w:r>
              <w:rPr>
                <w:noProof/>
                <w:webHidden/>
              </w:rPr>
              <w:fldChar w:fldCharType="end"/>
            </w:r>
          </w:hyperlink>
        </w:p>
        <w:p w14:paraId="1EF49FC4" w14:textId="23E5B3B0" w:rsidR="00CD38A4" w:rsidRDefault="00CD38A4">
          <w:pPr>
            <w:pStyle w:val="TOC3"/>
            <w:tabs>
              <w:tab w:val="right" w:leader="dot" w:pos="9016"/>
            </w:tabs>
            <w:rPr>
              <w:rFonts w:eastAsiaTheme="minorEastAsia"/>
              <w:noProof/>
              <w:lang w:eastAsia="en-GB"/>
            </w:rPr>
          </w:pPr>
          <w:hyperlink w:anchor="_Toc218204503" w:history="1">
            <w:r w:rsidRPr="001129DD">
              <w:rPr>
                <w:rStyle w:val="Hyperlink"/>
                <w:rFonts w:ascii="Times New Roman" w:hAnsi="Times New Roman" w:cs="Times New Roman"/>
                <w:noProof/>
              </w:rPr>
              <w:t>3.7.1. AI Policy Recommendations for Equitable AI Governance in West Africa</w:t>
            </w:r>
            <w:r>
              <w:rPr>
                <w:noProof/>
                <w:webHidden/>
              </w:rPr>
              <w:tab/>
            </w:r>
            <w:r>
              <w:rPr>
                <w:noProof/>
                <w:webHidden/>
              </w:rPr>
              <w:fldChar w:fldCharType="begin"/>
            </w:r>
            <w:r>
              <w:rPr>
                <w:noProof/>
                <w:webHidden/>
              </w:rPr>
              <w:instrText xml:space="preserve"> PAGEREF _Toc218204503 \h </w:instrText>
            </w:r>
            <w:r>
              <w:rPr>
                <w:noProof/>
                <w:webHidden/>
              </w:rPr>
            </w:r>
            <w:r>
              <w:rPr>
                <w:noProof/>
                <w:webHidden/>
              </w:rPr>
              <w:fldChar w:fldCharType="separate"/>
            </w:r>
            <w:r>
              <w:rPr>
                <w:noProof/>
                <w:webHidden/>
              </w:rPr>
              <w:t>88</w:t>
            </w:r>
            <w:r>
              <w:rPr>
                <w:noProof/>
                <w:webHidden/>
              </w:rPr>
              <w:fldChar w:fldCharType="end"/>
            </w:r>
          </w:hyperlink>
        </w:p>
        <w:p w14:paraId="29A1D1C9" w14:textId="1B558FFF" w:rsidR="00CD38A4" w:rsidRDefault="00CD38A4">
          <w:pPr>
            <w:pStyle w:val="TOC2"/>
            <w:tabs>
              <w:tab w:val="left" w:pos="960"/>
              <w:tab w:val="right" w:leader="dot" w:pos="9016"/>
            </w:tabs>
            <w:rPr>
              <w:rFonts w:eastAsiaTheme="minorEastAsia"/>
              <w:noProof/>
              <w:lang w:eastAsia="en-GB"/>
            </w:rPr>
          </w:pPr>
          <w:hyperlink w:anchor="_Toc218204504" w:history="1">
            <w:r w:rsidRPr="001129DD">
              <w:rPr>
                <w:rStyle w:val="Hyperlink"/>
                <w:rFonts w:ascii="Times New Roman" w:hAnsi="Times New Roman" w:cs="Times New Roman"/>
                <w:noProof/>
              </w:rPr>
              <w:t>3.8.</w:t>
            </w:r>
            <w:r>
              <w:rPr>
                <w:rFonts w:eastAsiaTheme="minorEastAsia"/>
                <w:noProof/>
                <w:lang w:eastAsia="en-GB"/>
              </w:rPr>
              <w:tab/>
            </w:r>
            <w:r w:rsidRPr="001129DD">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_Toc218204504 \h </w:instrText>
            </w:r>
            <w:r>
              <w:rPr>
                <w:noProof/>
                <w:webHidden/>
              </w:rPr>
            </w:r>
            <w:r>
              <w:rPr>
                <w:noProof/>
                <w:webHidden/>
              </w:rPr>
              <w:fldChar w:fldCharType="separate"/>
            </w:r>
            <w:r>
              <w:rPr>
                <w:noProof/>
                <w:webHidden/>
              </w:rPr>
              <w:t>91</w:t>
            </w:r>
            <w:r>
              <w:rPr>
                <w:noProof/>
                <w:webHidden/>
              </w:rPr>
              <w:fldChar w:fldCharType="end"/>
            </w:r>
          </w:hyperlink>
        </w:p>
        <w:p w14:paraId="3FF9CC9C" w14:textId="5CECD4A1" w:rsidR="00CD38A4" w:rsidRDefault="00CD38A4">
          <w:pPr>
            <w:pStyle w:val="TOC1"/>
            <w:tabs>
              <w:tab w:val="right" w:leader="dot" w:pos="9016"/>
            </w:tabs>
            <w:rPr>
              <w:rFonts w:eastAsiaTheme="minorEastAsia"/>
              <w:noProof/>
              <w:lang w:eastAsia="en-GB"/>
            </w:rPr>
          </w:pPr>
          <w:hyperlink w:anchor="_Toc218204505" w:history="1">
            <w:r w:rsidRPr="001129DD">
              <w:rPr>
                <w:rStyle w:val="Hyperlink"/>
                <w:rFonts w:ascii="Times New Roman" w:hAnsi="Times New Roman" w:cs="Times New Roman"/>
                <w:noProof/>
              </w:rPr>
              <w:t>Chapter 4</w:t>
            </w:r>
            <w:r>
              <w:rPr>
                <w:noProof/>
                <w:webHidden/>
              </w:rPr>
              <w:tab/>
            </w:r>
            <w:r>
              <w:rPr>
                <w:noProof/>
                <w:webHidden/>
              </w:rPr>
              <w:fldChar w:fldCharType="begin"/>
            </w:r>
            <w:r>
              <w:rPr>
                <w:noProof/>
                <w:webHidden/>
              </w:rPr>
              <w:instrText xml:space="preserve"> PAGEREF _Toc218204505 \h </w:instrText>
            </w:r>
            <w:r>
              <w:rPr>
                <w:noProof/>
                <w:webHidden/>
              </w:rPr>
            </w:r>
            <w:r>
              <w:rPr>
                <w:noProof/>
                <w:webHidden/>
              </w:rPr>
              <w:fldChar w:fldCharType="separate"/>
            </w:r>
            <w:r>
              <w:rPr>
                <w:noProof/>
                <w:webHidden/>
              </w:rPr>
              <w:t>92</w:t>
            </w:r>
            <w:r>
              <w:rPr>
                <w:noProof/>
                <w:webHidden/>
              </w:rPr>
              <w:fldChar w:fldCharType="end"/>
            </w:r>
          </w:hyperlink>
        </w:p>
        <w:p w14:paraId="6D2B462D" w14:textId="7014C2EF" w:rsidR="00CD38A4" w:rsidRDefault="00CD38A4">
          <w:pPr>
            <w:pStyle w:val="TOC2"/>
            <w:tabs>
              <w:tab w:val="left" w:pos="960"/>
              <w:tab w:val="right" w:leader="dot" w:pos="9016"/>
            </w:tabs>
            <w:rPr>
              <w:rFonts w:eastAsiaTheme="minorEastAsia"/>
              <w:noProof/>
              <w:lang w:eastAsia="en-GB"/>
            </w:rPr>
          </w:pPr>
          <w:hyperlink w:anchor="_Toc218204506" w:history="1">
            <w:r w:rsidRPr="001129DD">
              <w:rPr>
                <w:rStyle w:val="Hyperlink"/>
                <w:rFonts w:ascii="Times New Roman" w:hAnsi="Times New Roman" w:cs="Times New Roman"/>
                <w:noProof/>
              </w:rPr>
              <w:t>4.1.</w:t>
            </w:r>
            <w:r>
              <w:rPr>
                <w:rFonts w:eastAsiaTheme="minorEastAsia"/>
                <w:noProof/>
                <w:lang w:eastAsia="en-GB"/>
              </w:rPr>
              <w:tab/>
            </w:r>
            <w:r w:rsidRPr="001129DD">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_Toc218204506 \h </w:instrText>
            </w:r>
            <w:r>
              <w:rPr>
                <w:noProof/>
                <w:webHidden/>
              </w:rPr>
            </w:r>
            <w:r>
              <w:rPr>
                <w:noProof/>
                <w:webHidden/>
              </w:rPr>
              <w:fldChar w:fldCharType="separate"/>
            </w:r>
            <w:r>
              <w:rPr>
                <w:noProof/>
                <w:webHidden/>
              </w:rPr>
              <w:t>93</w:t>
            </w:r>
            <w:r>
              <w:rPr>
                <w:noProof/>
                <w:webHidden/>
              </w:rPr>
              <w:fldChar w:fldCharType="end"/>
            </w:r>
          </w:hyperlink>
        </w:p>
        <w:p w14:paraId="30300D75" w14:textId="4A4814E2" w:rsidR="00CD38A4" w:rsidRDefault="00CD38A4">
          <w:pPr>
            <w:pStyle w:val="TOC2"/>
            <w:tabs>
              <w:tab w:val="left" w:pos="960"/>
              <w:tab w:val="right" w:leader="dot" w:pos="9016"/>
            </w:tabs>
            <w:rPr>
              <w:rFonts w:eastAsiaTheme="minorEastAsia"/>
              <w:noProof/>
              <w:lang w:eastAsia="en-GB"/>
            </w:rPr>
          </w:pPr>
          <w:hyperlink w:anchor="_Toc218204507" w:history="1">
            <w:r w:rsidRPr="001129DD">
              <w:rPr>
                <w:rStyle w:val="Hyperlink"/>
                <w:rFonts w:ascii="Times New Roman" w:hAnsi="Times New Roman" w:cs="Times New Roman"/>
                <w:noProof/>
              </w:rPr>
              <w:t>4.2.</w:t>
            </w:r>
            <w:r>
              <w:rPr>
                <w:rFonts w:eastAsiaTheme="minorEastAsia"/>
                <w:noProof/>
                <w:lang w:eastAsia="en-GB"/>
              </w:rPr>
              <w:tab/>
            </w:r>
            <w:r w:rsidRPr="001129DD">
              <w:rPr>
                <w:rStyle w:val="Hyperlink"/>
                <w:rFonts w:ascii="Times New Roman" w:hAnsi="Times New Roman" w:cs="Times New Roman"/>
                <w:noProof/>
              </w:rPr>
              <w:t>Literature Review</w:t>
            </w:r>
            <w:r>
              <w:rPr>
                <w:noProof/>
                <w:webHidden/>
              </w:rPr>
              <w:tab/>
            </w:r>
            <w:r>
              <w:rPr>
                <w:noProof/>
                <w:webHidden/>
              </w:rPr>
              <w:fldChar w:fldCharType="begin"/>
            </w:r>
            <w:r>
              <w:rPr>
                <w:noProof/>
                <w:webHidden/>
              </w:rPr>
              <w:instrText xml:space="preserve"> PAGEREF _Toc218204507 \h </w:instrText>
            </w:r>
            <w:r>
              <w:rPr>
                <w:noProof/>
                <w:webHidden/>
              </w:rPr>
            </w:r>
            <w:r>
              <w:rPr>
                <w:noProof/>
                <w:webHidden/>
              </w:rPr>
              <w:fldChar w:fldCharType="separate"/>
            </w:r>
            <w:r>
              <w:rPr>
                <w:noProof/>
                <w:webHidden/>
              </w:rPr>
              <w:t>94</w:t>
            </w:r>
            <w:r>
              <w:rPr>
                <w:noProof/>
                <w:webHidden/>
              </w:rPr>
              <w:fldChar w:fldCharType="end"/>
            </w:r>
          </w:hyperlink>
        </w:p>
        <w:p w14:paraId="3E810491" w14:textId="5DA6D5A1" w:rsidR="00CD38A4" w:rsidRDefault="00CD38A4">
          <w:pPr>
            <w:pStyle w:val="TOC3"/>
            <w:tabs>
              <w:tab w:val="left" w:pos="1440"/>
              <w:tab w:val="right" w:leader="dot" w:pos="9016"/>
            </w:tabs>
            <w:rPr>
              <w:rFonts w:eastAsiaTheme="minorEastAsia"/>
              <w:noProof/>
              <w:lang w:eastAsia="en-GB"/>
            </w:rPr>
          </w:pPr>
          <w:hyperlink w:anchor="_Toc218204508" w:history="1">
            <w:r w:rsidRPr="001129DD">
              <w:rPr>
                <w:rStyle w:val="Hyperlink"/>
                <w:rFonts w:ascii="Times New Roman" w:eastAsia="Times New Roman" w:hAnsi="Times New Roman" w:cs="Times New Roman"/>
                <w:noProof/>
                <w:lang w:eastAsia="en-GB"/>
              </w:rPr>
              <w:t>4.2.1.</w:t>
            </w:r>
            <w:r>
              <w:rPr>
                <w:rFonts w:eastAsiaTheme="minorEastAsia"/>
                <w:noProof/>
                <w:lang w:eastAsia="en-GB"/>
              </w:rPr>
              <w:tab/>
            </w:r>
            <w:r w:rsidRPr="001129DD">
              <w:rPr>
                <w:rStyle w:val="Hyperlink"/>
                <w:rFonts w:ascii="Times New Roman" w:eastAsia="Times New Roman" w:hAnsi="Times New Roman" w:cs="Times New Roman"/>
                <w:noProof/>
                <w:lang w:eastAsia="en-GB"/>
              </w:rPr>
              <w:t>Global AI Ethics Frameworks: Dominant Narratives and Structural Blind Spots</w:t>
            </w:r>
            <w:r>
              <w:rPr>
                <w:noProof/>
                <w:webHidden/>
              </w:rPr>
              <w:tab/>
            </w:r>
            <w:r>
              <w:rPr>
                <w:noProof/>
                <w:webHidden/>
              </w:rPr>
              <w:fldChar w:fldCharType="begin"/>
            </w:r>
            <w:r>
              <w:rPr>
                <w:noProof/>
                <w:webHidden/>
              </w:rPr>
              <w:instrText xml:space="preserve"> PAGEREF _Toc218204508 \h </w:instrText>
            </w:r>
            <w:r>
              <w:rPr>
                <w:noProof/>
                <w:webHidden/>
              </w:rPr>
            </w:r>
            <w:r>
              <w:rPr>
                <w:noProof/>
                <w:webHidden/>
              </w:rPr>
              <w:fldChar w:fldCharType="separate"/>
            </w:r>
            <w:r>
              <w:rPr>
                <w:noProof/>
                <w:webHidden/>
              </w:rPr>
              <w:t>94</w:t>
            </w:r>
            <w:r>
              <w:rPr>
                <w:noProof/>
                <w:webHidden/>
              </w:rPr>
              <w:fldChar w:fldCharType="end"/>
            </w:r>
          </w:hyperlink>
        </w:p>
        <w:p w14:paraId="7698F7F4" w14:textId="155DBA9C" w:rsidR="00CD38A4" w:rsidRDefault="00CD38A4">
          <w:pPr>
            <w:pStyle w:val="TOC3"/>
            <w:tabs>
              <w:tab w:val="left" w:pos="1440"/>
              <w:tab w:val="right" w:leader="dot" w:pos="9016"/>
            </w:tabs>
            <w:rPr>
              <w:rFonts w:eastAsiaTheme="minorEastAsia"/>
              <w:noProof/>
              <w:lang w:eastAsia="en-GB"/>
            </w:rPr>
          </w:pPr>
          <w:hyperlink w:anchor="_Toc218204509" w:history="1">
            <w:r w:rsidRPr="001129DD">
              <w:rPr>
                <w:rStyle w:val="Hyperlink"/>
                <w:rFonts w:ascii="Times New Roman" w:eastAsia="Times New Roman" w:hAnsi="Times New Roman" w:cs="Times New Roman"/>
                <w:noProof/>
                <w:lang w:eastAsia="en-GB"/>
              </w:rPr>
              <w:t>4.2.2.</w:t>
            </w:r>
            <w:r>
              <w:rPr>
                <w:rFonts w:eastAsiaTheme="minorEastAsia"/>
                <w:noProof/>
                <w:lang w:eastAsia="en-GB"/>
              </w:rPr>
              <w:tab/>
            </w:r>
            <w:r w:rsidRPr="001129DD">
              <w:rPr>
                <w:rStyle w:val="Hyperlink"/>
                <w:rFonts w:ascii="Times New Roman" w:eastAsia="Times New Roman" w:hAnsi="Times New Roman" w:cs="Times New Roman"/>
                <w:noProof/>
                <w:lang w:eastAsia="en-GB"/>
              </w:rPr>
              <w:t>Decolonial Theories and AI</w:t>
            </w:r>
            <w:r>
              <w:rPr>
                <w:noProof/>
                <w:webHidden/>
              </w:rPr>
              <w:tab/>
            </w:r>
            <w:r>
              <w:rPr>
                <w:noProof/>
                <w:webHidden/>
              </w:rPr>
              <w:fldChar w:fldCharType="begin"/>
            </w:r>
            <w:r>
              <w:rPr>
                <w:noProof/>
                <w:webHidden/>
              </w:rPr>
              <w:instrText xml:space="preserve"> PAGEREF _Toc218204509 \h </w:instrText>
            </w:r>
            <w:r>
              <w:rPr>
                <w:noProof/>
                <w:webHidden/>
              </w:rPr>
            </w:r>
            <w:r>
              <w:rPr>
                <w:noProof/>
                <w:webHidden/>
              </w:rPr>
              <w:fldChar w:fldCharType="separate"/>
            </w:r>
            <w:r>
              <w:rPr>
                <w:noProof/>
                <w:webHidden/>
              </w:rPr>
              <w:t>96</w:t>
            </w:r>
            <w:r>
              <w:rPr>
                <w:noProof/>
                <w:webHidden/>
              </w:rPr>
              <w:fldChar w:fldCharType="end"/>
            </w:r>
          </w:hyperlink>
        </w:p>
        <w:p w14:paraId="656D3E34" w14:textId="127BE10E" w:rsidR="00CD38A4" w:rsidRDefault="00CD38A4">
          <w:pPr>
            <w:pStyle w:val="TOC3"/>
            <w:tabs>
              <w:tab w:val="left" w:pos="1440"/>
              <w:tab w:val="right" w:leader="dot" w:pos="9016"/>
            </w:tabs>
            <w:rPr>
              <w:rFonts w:eastAsiaTheme="minorEastAsia"/>
              <w:noProof/>
              <w:lang w:eastAsia="en-GB"/>
            </w:rPr>
          </w:pPr>
          <w:hyperlink w:anchor="_Toc218204510" w:history="1">
            <w:r w:rsidRPr="001129DD">
              <w:rPr>
                <w:rStyle w:val="Hyperlink"/>
                <w:rFonts w:ascii="Times New Roman" w:eastAsia="Times New Roman" w:hAnsi="Times New Roman" w:cs="Times New Roman"/>
                <w:noProof/>
                <w:lang w:eastAsia="en-GB"/>
              </w:rPr>
              <w:t>4.2.3.</w:t>
            </w:r>
            <w:r>
              <w:rPr>
                <w:rFonts w:eastAsiaTheme="minorEastAsia"/>
                <w:noProof/>
                <w:lang w:eastAsia="en-GB"/>
              </w:rPr>
              <w:tab/>
            </w:r>
            <w:r w:rsidRPr="001129DD">
              <w:rPr>
                <w:rStyle w:val="Hyperlink"/>
                <w:rFonts w:ascii="Times New Roman" w:eastAsia="Times New Roman" w:hAnsi="Times New Roman" w:cs="Times New Roman"/>
                <w:noProof/>
                <w:lang w:eastAsia="en-GB"/>
              </w:rPr>
              <w:t>Algorithmic Colonialism and Digital Extractivism</w:t>
            </w:r>
            <w:r>
              <w:rPr>
                <w:noProof/>
                <w:webHidden/>
              </w:rPr>
              <w:tab/>
            </w:r>
            <w:r>
              <w:rPr>
                <w:noProof/>
                <w:webHidden/>
              </w:rPr>
              <w:fldChar w:fldCharType="begin"/>
            </w:r>
            <w:r>
              <w:rPr>
                <w:noProof/>
                <w:webHidden/>
              </w:rPr>
              <w:instrText xml:space="preserve"> PAGEREF _Toc218204510 \h </w:instrText>
            </w:r>
            <w:r>
              <w:rPr>
                <w:noProof/>
                <w:webHidden/>
              </w:rPr>
            </w:r>
            <w:r>
              <w:rPr>
                <w:noProof/>
                <w:webHidden/>
              </w:rPr>
              <w:fldChar w:fldCharType="separate"/>
            </w:r>
            <w:r>
              <w:rPr>
                <w:noProof/>
                <w:webHidden/>
              </w:rPr>
              <w:t>97</w:t>
            </w:r>
            <w:r>
              <w:rPr>
                <w:noProof/>
                <w:webHidden/>
              </w:rPr>
              <w:fldChar w:fldCharType="end"/>
            </w:r>
          </w:hyperlink>
        </w:p>
        <w:p w14:paraId="2AF846C1" w14:textId="7B27F417" w:rsidR="00CD38A4" w:rsidRDefault="00CD38A4">
          <w:pPr>
            <w:pStyle w:val="TOC3"/>
            <w:tabs>
              <w:tab w:val="left" w:pos="1440"/>
              <w:tab w:val="right" w:leader="dot" w:pos="9016"/>
            </w:tabs>
            <w:rPr>
              <w:rFonts w:eastAsiaTheme="minorEastAsia"/>
              <w:noProof/>
              <w:lang w:eastAsia="en-GB"/>
            </w:rPr>
          </w:pPr>
          <w:hyperlink w:anchor="_Toc218204511" w:history="1">
            <w:r w:rsidRPr="001129DD">
              <w:rPr>
                <w:rStyle w:val="Hyperlink"/>
                <w:rFonts w:ascii="Times New Roman" w:eastAsia="Times New Roman" w:hAnsi="Times New Roman" w:cs="Times New Roman"/>
                <w:noProof/>
                <w:lang w:eastAsia="en-GB"/>
              </w:rPr>
              <w:t>4.2.4.</w:t>
            </w:r>
            <w:r>
              <w:rPr>
                <w:rFonts w:eastAsiaTheme="minorEastAsia"/>
                <w:noProof/>
                <w:lang w:eastAsia="en-GB"/>
              </w:rPr>
              <w:tab/>
            </w:r>
            <w:r w:rsidRPr="001129DD">
              <w:rPr>
                <w:rStyle w:val="Hyperlink"/>
                <w:rFonts w:ascii="Times New Roman" w:eastAsia="Times New Roman" w:hAnsi="Times New Roman" w:cs="Times New Roman"/>
                <w:noProof/>
                <w:lang w:eastAsia="en-GB"/>
              </w:rPr>
              <w:t>Epistemic Disobedience and the Reworlding of Ethics</w:t>
            </w:r>
            <w:r>
              <w:rPr>
                <w:noProof/>
                <w:webHidden/>
              </w:rPr>
              <w:tab/>
            </w:r>
            <w:r>
              <w:rPr>
                <w:noProof/>
                <w:webHidden/>
              </w:rPr>
              <w:fldChar w:fldCharType="begin"/>
            </w:r>
            <w:r>
              <w:rPr>
                <w:noProof/>
                <w:webHidden/>
              </w:rPr>
              <w:instrText xml:space="preserve"> PAGEREF _Toc218204511 \h </w:instrText>
            </w:r>
            <w:r>
              <w:rPr>
                <w:noProof/>
                <w:webHidden/>
              </w:rPr>
            </w:r>
            <w:r>
              <w:rPr>
                <w:noProof/>
                <w:webHidden/>
              </w:rPr>
              <w:fldChar w:fldCharType="separate"/>
            </w:r>
            <w:r>
              <w:rPr>
                <w:noProof/>
                <w:webHidden/>
              </w:rPr>
              <w:t>97</w:t>
            </w:r>
            <w:r>
              <w:rPr>
                <w:noProof/>
                <w:webHidden/>
              </w:rPr>
              <w:fldChar w:fldCharType="end"/>
            </w:r>
          </w:hyperlink>
        </w:p>
        <w:p w14:paraId="11BF293E" w14:textId="1E64DF74" w:rsidR="00CD38A4" w:rsidRDefault="00CD38A4">
          <w:pPr>
            <w:pStyle w:val="TOC3"/>
            <w:tabs>
              <w:tab w:val="left" w:pos="1440"/>
              <w:tab w:val="right" w:leader="dot" w:pos="9016"/>
            </w:tabs>
            <w:rPr>
              <w:rFonts w:eastAsiaTheme="minorEastAsia"/>
              <w:noProof/>
              <w:lang w:eastAsia="en-GB"/>
            </w:rPr>
          </w:pPr>
          <w:hyperlink w:anchor="_Toc218204512" w:history="1">
            <w:r w:rsidRPr="001129DD">
              <w:rPr>
                <w:rStyle w:val="Hyperlink"/>
                <w:rFonts w:ascii="Times New Roman" w:eastAsia="Times New Roman" w:hAnsi="Times New Roman" w:cs="Times New Roman"/>
                <w:noProof/>
                <w:lang w:eastAsia="en-GB"/>
              </w:rPr>
              <w:t>4.2.5.</w:t>
            </w:r>
            <w:r>
              <w:rPr>
                <w:rFonts w:eastAsiaTheme="minorEastAsia"/>
                <w:noProof/>
                <w:lang w:eastAsia="en-GB"/>
              </w:rPr>
              <w:tab/>
            </w:r>
            <w:r w:rsidRPr="001129DD">
              <w:rPr>
                <w:rStyle w:val="Hyperlink"/>
                <w:rFonts w:ascii="Times New Roman" w:eastAsia="Times New Roman" w:hAnsi="Times New Roman" w:cs="Times New Roman"/>
                <w:noProof/>
                <w:lang w:eastAsia="en-GB"/>
              </w:rPr>
              <w:t>Relational Ethics and Indigenous Accountability</w:t>
            </w:r>
            <w:r>
              <w:rPr>
                <w:noProof/>
                <w:webHidden/>
              </w:rPr>
              <w:tab/>
            </w:r>
            <w:r>
              <w:rPr>
                <w:noProof/>
                <w:webHidden/>
              </w:rPr>
              <w:fldChar w:fldCharType="begin"/>
            </w:r>
            <w:r>
              <w:rPr>
                <w:noProof/>
                <w:webHidden/>
              </w:rPr>
              <w:instrText xml:space="preserve"> PAGEREF _Toc218204512 \h </w:instrText>
            </w:r>
            <w:r>
              <w:rPr>
                <w:noProof/>
                <w:webHidden/>
              </w:rPr>
            </w:r>
            <w:r>
              <w:rPr>
                <w:noProof/>
                <w:webHidden/>
              </w:rPr>
              <w:fldChar w:fldCharType="separate"/>
            </w:r>
            <w:r>
              <w:rPr>
                <w:noProof/>
                <w:webHidden/>
              </w:rPr>
              <w:t>98</w:t>
            </w:r>
            <w:r>
              <w:rPr>
                <w:noProof/>
                <w:webHidden/>
              </w:rPr>
              <w:fldChar w:fldCharType="end"/>
            </w:r>
          </w:hyperlink>
        </w:p>
        <w:p w14:paraId="6D9DDBCE" w14:textId="2753258A" w:rsidR="00CD38A4" w:rsidRDefault="00CD38A4">
          <w:pPr>
            <w:pStyle w:val="TOC2"/>
            <w:tabs>
              <w:tab w:val="left" w:pos="960"/>
              <w:tab w:val="right" w:leader="dot" w:pos="9016"/>
            </w:tabs>
            <w:rPr>
              <w:rFonts w:eastAsiaTheme="minorEastAsia"/>
              <w:noProof/>
              <w:lang w:eastAsia="en-GB"/>
            </w:rPr>
          </w:pPr>
          <w:hyperlink w:anchor="_Toc218204513" w:history="1">
            <w:r w:rsidRPr="001129DD">
              <w:rPr>
                <w:rStyle w:val="Hyperlink"/>
                <w:rFonts w:ascii="Times New Roman" w:hAnsi="Times New Roman" w:cs="Times New Roman"/>
                <w:noProof/>
              </w:rPr>
              <w:t>4.3.</w:t>
            </w:r>
            <w:r>
              <w:rPr>
                <w:rFonts w:eastAsiaTheme="minorEastAsia"/>
                <w:noProof/>
                <w:lang w:eastAsia="en-GB"/>
              </w:rPr>
              <w:tab/>
            </w:r>
            <w:r w:rsidRPr="001129DD">
              <w:rPr>
                <w:rStyle w:val="Hyperlink"/>
                <w:rFonts w:ascii="Times New Roman" w:hAnsi="Times New Roman" w:cs="Times New Roman"/>
                <w:noProof/>
              </w:rPr>
              <w:t>Theoretical Framework: A Decolonial Lens for Ethical AI in Postcolonial Contexts</w:t>
            </w:r>
            <w:r>
              <w:rPr>
                <w:noProof/>
                <w:webHidden/>
              </w:rPr>
              <w:tab/>
            </w:r>
            <w:r>
              <w:rPr>
                <w:noProof/>
                <w:webHidden/>
              </w:rPr>
              <w:fldChar w:fldCharType="begin"/>
            </w:r>
            <w:r>
              <w:rPr>
                <w:noProof/>
                <w:webHidden/>
              </w:rPr>
              <w:instrText xml:space="preserve"> PAGEREF _Toc218204513 \h </w:instrText>
            </w:r>
            <w:r>
              <w:rPr>
                <w:noProof/>
                <w:webHidden/>
              </w:rPr>
            </w:r>
            <w:r>
              <w:rPr>
                <w:noProof/>
                <w:webHidden/>
              </w:rPr>
              <w:fldChar w:fldCharType="separate"/>
            </w:r>
            <w:r>
              <w:rPr>
                <w:noProof/>
                <w:webHidden/>
              </w:rPr>
              <w:t>98</w:t>
            </w:r>
            <w:r>
              <w:rPr>
                <w:noProof/>
                <w:webHidden/>
              </w:rPr>
              <w:fldChar w:fldCharType="end"/>
            </w:r>
          </w:hyperlink>
        </w:p>
        <w:p w14:paraId="5C065516" w14:textId="4D202458" w:rsidR="00CD38A4" w:rsidRDefault="00CD38A4">
          <w:pPr>
            <w:pStyle w:val="TOC3"/>
            <w:tabs>
              <w:tab w:val="left" w:pos="1440"/>
              <w:tab w:val="right" w:leader="dot" w:pos="9016"/>
            </w:tabs>
            <w:rPr>
              <w:rFonts w:eastAsiaTheme="minorEastAsia"/>
              <w:noProof/>
              <w:lang w:eastAsia="en-GB"/>
            </w:rPr>
          </w:pPr>
          <w:hyperlink w:anchor="_Toc218204514" w:history="1">
            <w:r w:rsidRPr="001129DD">
              <w:rPr>
                <w:rStyle w:val="Hyperlink"/>
                <w:rFonts w:ascii="Times New Roman" w:hAnsi="Times New Roman" w:cs="Times New Roman"/>
                <w:noProof/>
              </w:rPr>
              <w:t>4.3.1.</w:t>
            </w:r>
            <w:r>
              <w:rPr>
                <w:rFonts w:eastAsiaTheme="minorEastAsia"/>
                <w:noProof/>
                <w:lang w:eastAsia="en-GB"/>
              </w:rPr>
              <w:tab/>
            </w:r>
            <w:r w:rsidRPr="001129DD">
              <w:rPr>
                <w:rStyle w:val="Hyperlink"/>
                <w:rFonts w:ascii="Times New Roman" w:hAnsi="Times New Roman" w:cs="Times New Roman"/>
                <w:noProof/>
              </w:rPr>
              <w:t>Ontological and Epistemological Commitments</w:t>
            </w:r>
            <w:r>
              <w:rPr>
                <w:noProof/>
                <w:webHidden/>
              </w:rPr>
              <w:tab/>
            </w:r>
            <w:r>
              <w:rPr>
                <w:noProof/>
                <w:webHidden/>
              </w:rPr>
              <w:fldChar w:fldCharType="begin"/>
            </w:r>
            <w:r>
              <w:rPr>
                <w:noProof/>
                <w:webHidden/>
              </w:rPr>
              <w:instrText xml:space="preserve"> PAGEREF _Toc218204514 \h </w:instrText>
            </w:r>
            <w:r>
              <w:rPr>
                <w:noProof/>
                <w:webHidden/>
              </w:rPr>
            </w:r>
            <w:r>
              <w:rPr>
                <w:noProof/>
                <w:webHidden/>
              </w:rPr>
              <w:fldChar w:fldCharType="separate"/>
            </w:r>
            <w:r>
              <w:rPr>
                <w:noProof/>
                <w:webHidden/>
              </w:rPr>
              <w:t>99</w:t>
            </w:r>
            <w:r>
              <w:rPr>
                <w:noProof/>
                <w:webHidden/>
              </w:rPr>
              <w:fldChar w:fldCharType="end"/>
            </w:r>
          </w:hyperlink>
        </w:p>
        <w:p w14:paraId="79FB1284" w14:textId="7881E071" w:rsidR="00CD38A4" w:rsidRDefault="00CD38A4">
          <w:pPr>
            <w:pStyle w:val="TOC3"/>
            <w:tabs>
              <w:tab w:val="left" w:pos="1440"/>
              <w:tab w:val="right" w:leader="dot" w:pos="9016"/>
            </w:tabs>
            <w:rPr>
              <w:rFonts w:eastAsiaTheme="minorEastAsia"/>
              <w:noProof/>
              <w:lang w:eastAsia="en-GB"/>
            </w:rPr>
          </w:pPr>
          <w:hyperlink w:anchor="_Toc218204515" w:history="1">
            <w:r w:rsidRPr="001129DD">
              <w:rPr>
                <w:rStyle w:val="Hyperlink"/>
                <w:rFonts w:ascii="Times New Roman" w:hAnsi="Times New Roman" w:cs="Times New Roman"/>
                <w:bCs/>
                <w:noProof/>
              </w:rPr>
              <w:t>4.3.2.</w:t>
            </w:r>
            <w:r>
              <w:rPr>
                <w:rFonts w:eastAsiaTheme="minorEastAsia"/>
                <w:noProof/>
                <w:lang w:eastAsia="en-GB"/>
              </w:rPr>
              <w:tab/>
            </w:r>
            <w:r w:rsidRPr="001129DD">
              <w:rPr>
                <w:rStyle w:val="Hyperlink"/>
                <w:rFonts w:ascii="Times New Roman" w:hAnsi="Times New Roman" w:cs="Times New Roman"/>
                <w:noProof/>
              </w:rPr>
              <w:t>Key Constructs and Working Definitions</w:t>
            </w:r>
            <w:r>
              <w:rPr>
                <w:noProof/>
                <w:webHidden/>
              </w:rPr>
              <w:tab/>
            </w:r>
            <w:r>
              <w:rPr>
                <w:noProof/>
                <w:webHidden/>
              </w:rPr>
              <w:fldChar w:fldCharType="begin"/>
            </w:r>
            <w:r>
              <w:rPr>
                <w:noProof/>
                <w:webHidden/>
              </w:rPr>
              <w:instrText xml:space="preserve"> PAGEREF _Toc218204515 \h </w:instrText>
            </w:r>
            <w:r>
              <w:rPr>
                <w:noProof/>
                <w:webHidden/>
              </w:rPr>
            </w:r>
            <w:r>
              <w:rPr>
                <w:noProof/>
                <w:webHidden/>
              </w:rPr>
              <w:fldChar w:fldCharType="separate"/>
            </w:r>
            <w:r>
              <w:rPr>
                <w:noProof/>
                <w:webHidden/>
              </w:rPr>
              <w:t>100</w:t>
            </w:r>
            <w:r>
              <w:rPr>
                <w:noProof/>
                <w:webHidden/>
              </w:rPr>
              <w:fldChar w:fldCharType="end"/>
            </w:r>
          </w:hyperlink>
        </w:p>
        <w:p w14:paraId="300256E1" w14:textId="061FA9EB" w:rsidR="00CD38A4" w:rsidRDefault="00CD38A4">
          <w:pPr>
            <w:pStyle w:val="TOC3"/>
            <w:tabs>
              <w:tab w:val="left" w:pos="1440"/>
              <w:tab w:val="right" w:leader="dot" w:pos="9016"/>
            </w:tabs>
            <w:rPr>
              <w:rFonts w:eastAsiaTheme="minorEastAsia"/>
              <w:noProof/>
              <w:lang w:eastAsia="en-GB"/>
            </w:rPr>
          </w:pPr>
          <w:hyperlink w:anchor="_Toc218204516" w:history="1">
            <w:r w:rsidRPr="001129DD">
              <w:rPr>
                <w:rStyle w:val="Hyperlink"/>
                <w:rFonts w:ascii="Times New Roman" w:hAnsi="Times New Roman" w:cs="Times New Roman"/>
                <w:noProof/>
              </w:rPr>
              <w:t>4.3.3.</w:t>
            </w:r>
            <w:r>
              <w:rPr>
                <w:rFonts w:eastAsiaTheme="minorEastAsia"/>
                <w:noProof/>
                <w:lang w:eastAsia="en-GB"/>
              </w:rPr>
              <w:tab/>
            </w:r>
            <w:r w:rsidRPr="001129DD">
              <w:rPr>
                <w:rStyle w:val="Hyperlink"/>
                <w:rFonts w:ascii="Times New Roman" w:hAnsi="Times New Roman" w:cs="Times New Roman"/>
                <w:noProof/>
              </w:rPr>
              <w:t>Purpose and Analytical Pay-Off</w:t>
            </w:r>
            <w:r>
              <w:rPr>
                <w:noProof/>
                <w:webHidden/>
              </w:rPr>
              <w:tab/>
            </w:r>
            <w:r>
              <w:rPr>
                <w:noProof/>
                <w:webHidden/>
              </w:rPr>
              <w:fldChar w:fldCharType="begin"/>
            </w:r>
            <w:r>
              <w:rPr>
                <w:noProof/>
                <w:webHidden/>
              </w:rPr>
              <w:instrText xml:space="preserve"> PAGEREF _Toc218204516 \h </w:instrText>
            </w:r>
            <w:r>
              <w:rPr>
                <w:noProof/>
                <w:webHidden/>
              </w:rPr>
            </w:r>
            <w:r>
              <w:rPr>
                <w:noProof/>
                <w:webHidden/>
              </w:rPr>
              <w:fldChar w:fldCharType="separate"/>
            </w:r>
            <w:r>
              <w:rPr>
                <w:noProof/>
                <w:webHidden/>
              </w:rPr>
              <w:t>102</w:t>
            </w:r>
            <w:r>
              <w:rPr>
                <w:noProof/>
                <w:webHidden/>
              </w:rPr>
              <w:fldChar w:fldCharType="end"/>
            </w:r>
          </w:hyperlink>
        </w:p>
        <w:p w14:paraId="64CBB234" w14:textId="5FD213E8" w:rsidR="00CD38A4" w:rsidRDefault="00CD38A4">
          <w:pPr>
            <w:pStyle w:val="TOC2"/>
            <w:tabs>
              <w:tab w:val="left" w:pos="960"/>
              <w:tab w:val="right" w:leader="dot" w:pos="9016"/>
            </w:tabs>
            <w:rPr>
              <w:rFonts w:eastAsiaTheme="minorEastAsia"/>
              <w:noProof/>
              <w:lang w:eastAsia="en-GB"/>
            </w:rPr>
          </w:pPr>
          <w:hyperlink w:anchor="_Toc218204517" w:history="1">
            <w:r w:rsidRPr="001129DD">
              <w:rPr>
                <w:rStyle w:val="Hyperlink"/>
                <w:rFonts w:ascii="Times New Roman" w:hAnsi="Times New Roman" w:cs="Times New Roman"/>
                <w:noProof/>
              </w:rPr>
              <w:t>4.4.</w:t>
            </w:r>
            <w:r>
              <w:rPr>
                <w:rFonts w:eastAsiaTheme="minorEastAsia"/>
                <w:noProof/>
                <w:lang w:eastAsia="en-GB"/>
              </w:rPr>
              <w:tab/>
            </w:r>
            <w:r w:rsidRPr="001129DD">
              <w:rPr>
                <w:rStyle w:val="Hyperlink"/>
                <w:rFonts w:ascii="Times New Roman" w:hAnsi="Times New Roman" w:cs="Times New Roman"/>
                <w:noProof/>
              </w:rPr>
              <w:t>Methodology</w:t>
            </w:r>
            <w:r>
              <w:rPr>
                <w:noProof/>
                <w:webHidden/>
              </w:rPr>
              <w:tab/>
            </w:r>
            <w:r>
              <w:rPr>
                <w:noProof/>
                <w:webHidden/>
              </w:rPr>
              <w:fldChar w:fldCharType="begin"/>
            </w:r>
            <w:r>
              <w:rPr>
                <w:noProof/>
                <w:webHidden/>
              </w:rPr>
              <w:instrText xml:space="preserve"> PAGEREF _Toc218204517 \h </w:instrText>
            </w:r>
            <w:r>
              <w:rPr>
                <w:noProof/>
                <w:webHidden/>
              </w:rPr>
            </w:r>
            <w:r>
              <w:rPr>
                <w:noProof/>
                <w:webHidden/>
              </w:rPr>
              <w:fldChar w:fldCharType="separate"/>
            </w:r>
            <w:r>
              <w:rPr>
                <w:noProof/>
                <w:webHidden/>
              </w:rPr>
              <w:t>102</w:t>
            </w:r>
            <w:r>
              <w:rPr>
                <w:noProof/>
                <w:webHidden/>
              </w:rPr>
              <w:fldChar w:fldCharType="end"/>
            </w:r>
          </w:hyperlink>
        </w:p>
        <w:p w14:paraId="75806521" w14:textId="0E11A4B4" w:rsidR="00CD38A4" w:rsidRDefault="00CD38A4">
          <w:pPr>
            <w:pStyle w:val="TOC3"/>
            <w:tabs>
              <w:tab w:val="left" w:pos="1440"/>
              <w:tab w:val="right" w:leader="dot" w:pos="9016"/>
            </w:tabs>
            <w:rPr>
              <w:rFonts w:eastAsiaTheme="minorEastAsia"/>
              <w:noProof/>
              <w:lang w:eastAsia="en-GB"/>
            </w:rPr>
          </w:pPr>
          <w:hyperlink w:anchor="_Toc218204518" w:history="1">
            <w:r w:rsidRPr="001129DD">
              <w:rPr>
                <w:rStyle w:val="Hyperlink"/>
                <w:rFonts w:ascii="Times New Roman" w:eastAsia="Times New Roman" w:hAnsi="Times New Roman" w:cs="Times New Roman"/>
                <w:noProof/>
                <w:lang w:eastAsia="en-GB"/>
              </w:rPr>
              <w:t>4.4.1.</w:t>
            </w:r>
            <w:r>
              <w:rPr>
                <w:rFonts w:eastAsiaTheme="minorEastAsia"/>
                <w:noProof/>
                <w:lang w:eastAsia="en-GB"/>
              </w:rPr>
              <w:tab/>
            </w:r>
            <w:r w:rsidRPr="001129DD">
              <w:rPr>
                <w:rStyle w:val="Hyperlink"/>
                <w:rFonts w:ascii="Times New Roman" w:eastAsia="Times New Roman" w:hAnsi="Times New Roman" w:cs="Times New Roman"/>
                <w:noProof/>
                <w:lang w:eastAsia="en-GB"/>
              </w:rPr>
              <w:t>Research Design and Philosophical Commitments</w:t>
            </w:r>
            <w:r>
              <w:rPr>
                <w:noProof/>
                <w:webHidden/>
              </w:rPr>
              <w:tab/>
            </w:r>
            <w:r>
              <w:rPr>
                <w:noProof/>
                <w:webHidden/>
              </w:rPr>
              <w:fldChar w:fldCharType="begin"/>
            </w:r>
            <w:r>
              <w:rPr>
                <w:noProof/>
                <w:webHidden/>
              </w:rPr>
              <w:instrText xml:space="preserve"> PAGEREF _Toc218204518 \h </w:instrText>
            </w:r>
            <w:r>
              <w:rPr>
                <w:noProof/>
                <w:webHidden/>
              </w:rPr>
            </w:r>
            <w:r>
              <w:rPr>
                <w:noProof/>
                <w:webHidden/>
              </w:rPr>
              <w:fldChar w:fldCharType="separate"/>
            </w:r>
            <w:r>
              <w:rPr>
                <w:noProof/>
                <w:webHidden/>
              </w:rPr>
              <w:t>103</w:t>
            </w:r>
            <w:r>
              <w:rPr>
                <w:noProof/>
                <w:webHidden/>
              </w:rPr>
              <w:fldChar w:fldCharType="end"/>
            </w:r>
          </w:hyperlink>
        </w:p>
        <w:p w14:paraId="59B4A6F0" w14:textId="4BCAE246" w:rsidR="00CD38A4" w:rsidRDefault="00CD38A4">
          <w:pPr>
            <w:pStyle w:val="TOC3"/>
            <w:tabs>
              <w:tab w:val="left" w:pos="1440"/>
              <w:tab w:val="right" w:leader="dot" w:pos="9016"/>
            </w:tabs>
            <w:rPr>
              <w:rFonts w:eastAsiaTheme="minorEastAsia"/>
              <w:noProof/>
              <w:lang w:eastAsia="en-GB"/>
            </w:rPr>
          </w:pPr>
          <w:hyperlink w:anchor="_Toc218204519" w:history="1">
            <w:r w:rsidRPr="001129DD">
              <w:rPr>
                <w:rStyle w:val="Hyperlink"/>
                <w:rFonts w:ascii="Times New Roman" w:eastAsia="Times New Roman" w:hAnsi="Times New Roman" w:cs="Times New Roman"/>
                <w:noProof/>
                <w:lang w:eastAsia="en-GB"/>
              </w:rPr>
              <w:t>4.4.2.</w:t>
            </w:r>
            <w:r>
              <w:rPr>
                <w:rFonts w:eastAsiaTheme="minorEastAsia"/>
                <w:noProof/>
                <w:lang w:eastAsia="en-GB"/>
              </w:rPr>
              <w:tab/>
            </w:r>
            <w:r w:rsidRPr="001129DD">
              <w:rPr>
                <w:rStyle w:val="Hyperlink"/>
                <w:rFonts w:ascii="Times New Roman" w:eastAsia="Times New Roman" w:hAnsi="Times New Roman" w:cs="Times New Roman"/>
                <w:noProof/>
                <w:lang w:eastAsia="en-GB"/>
              </w:rPr>
              <w:t>Participants and Sampling Strategy</w:t>
            </w:r>
            <w:r>
              <w:rPr>
                <w:noProof/>
                <w:webHidden/>
              </w:rPr>
              <w:tab/>
            </w:r>
            <w:r>
              <w:rPr>
                <w:noProof/>
                <w:webHidden/>
              </w:rPr>
              <w:fldChar w:fldCharType="begin"/>
            </w:r>
            <w:r>
              <w:rPr>
                <w:noProof/>
                <w:webHidden/>
              </w:rPr>
              <w:instrText xml:space="preserve"> PAGEREF _Toc218204519 \h </w:instrText>
            </w:r>
            <w:r>
              <w:rPr>
                <w:noProof/>
                <w:webHidden/>
              </w:rPr>
            </w:r>
            <w:r>
              <w:rPr>
                <w:noProof/>
                <w:webHidden/>
              </w:rPr>
              <w:fldChar w:fldCharType="separate"/>
            </w:r>
            <w:r>
              <w:rPr>
                <w:noProof/>
                <w:webHidden/>
              </w:rPr>
              <w:t>103</w:t>
            </w:r>
            <w:r>
              <w:rPr>
                <w:noProof/>
                <w:webHidden/>
              </w:rPr>
              <w:fldChar w:fldCharType="end"/>
            </w:r>
          </w:hyperlink>
        </w:p>
        <w:p w14:paraId="02751A16" w14:textId="54927F5D" w:rsidR="00CD38A4" w:rsidRDefault="00CD38A4">
          <w:pPr>
            <w:pStyle w:val="TOC3"/>
            <w:tabs>
              <w:tab w:val="left" w:pos="1440"/>
              <w:tab w:val="right" w:leader="dot" w:pos="9016"/>
            </w:tabs>
            <w:rPr>
              <w:rFonts w:eastAsiaTheme="minorEastAsia"/>
              <w:noProof/>
              <w:lang w:eastAsia="en-GB"/>
            </w:rPr>
          </w:pPr>
          <w:hyperlink w:anchor="_Toc218204520" w:history="1">
            <w:r w:rsidRPr="001129DD">
              <w:rPr>
                <w:rStyle w:val="Hyperlink"/>
                <w:rFonts w:ascii="Times New Roman" w:eastAsia="Times New Roman" w:hAnsi="Times New Roman" w:cs="Times New Roman"/>
                <w:noProof/>
                <w:lang w:eastAsia="en-GB"/>
              </w:rPr>
              <w:t>4.4.3.</w:t>
            </w:r>
            <w:r>
              <w:rPr>
                <w:rFonts w:eastAsiaTheme="minorEastAsia"/>
                <w:noProof/>
                <w:lang w:eastAsia="en-GB"/>
              </w:rPr>
              <w:tab/>
            </w:r>
            <w:r w:rsidRPr="001129DD">
              <w:rPr>
                <w:rStyle w:val="Hyperlink"/>
                <w:rFonts w:ascii="Times New Roman" w:eastAsia="Times New Roman" w:hAnsi="Times New Roman" w:cs="Times New Roman"/>
                <w:noProof/>
                <w:lang w:eastAsia="en-GB"/>
              </w:rPr>
              <w:t>Data Collection</w:t>
            </w:r>
            <w:r>
              <w:rPr>
                <w:noProof/>
                <w:webHidden/>
              </w:rPr>
              <w:tab/>
            </w:r>
            <w:r>
              <w:rPr>
                <w:noProof/>
                <w:webHidden/>
              </w:rPr>
              <w:fldChar w:fldCharType="begin"/>
            </w:r>
            <w:r>
              <w:rPr>
                <w:noProof/>
                <w:webHidden/>
              </w:rPr>
              <w:instrText xml:space="preserve"> PAGEREF _Toc218204520 \h </w:instrText>
            </w:r>
            <w:r>
              <w:rPr>
                <w:noProof/>
                <w:webHidden/>
              </w:rPr>
            </w:r>
            <w:r>
              <w:rPr>
                <w:noProof/>
                <w:webHidden/>
              </w:rPr>
              <w:fldChar w:fldCharType="separate"/>
            </w:r>
            <w:r>
              <w:rPr>
                <w:noProof/>
                <w:webHidden/>
              </w:rPr>
              <w:t>104</w:t>
            </w:r>
            <w:r>
              <w:rPr>
                <w:noProof/>
                <w:webHidden/>
              </w:rPr>
              <w:fldChar w:fldCharType="end"/>
            </w:r>
          </w:hyperlink>
        </w:p>
        <w:p w14:paraId="617669C0" w14:textId="3FD18D07" w:rsidR="00CD38A4" w:rsidRDefault="00CD38A4">
          <w:pPr>
            <w:pStyle w:val="TOC3"/>
            <w:tabs>
              <w:tab w:val="left" w:pos="1440"/>
              <w:tab w:val="right" w:leader="dot" w:pos="9016"/>
            </w:tabs>
            <w:rPr>
              <w:rFonts w:eastAsiaTheme="minorEastAsia"/>
              <w:noProof/>
              <w:lang w:eastAsia="en-GB"/>
            </w:rPr>
          </w:pPr>
          <w:hyperlink w:anchor="_Toc218204521" w:history="1">
            <w:r w:rsidRPr="001129DD">
              <w:rPr>
                <w:rStyle w:val="Hyperlink"/>
                <w:rFonts w:ascii="Times New Roman" w:eastAsia="Times New Roman" w:hAnsi="Times New Roman" w:cs="Times New Roman"/>
                <w:noProof/>
                <w:lang w:eastAsia="en-GB"/>
              </w:rPr>
              <w:t>4.4.4.</w:t>
            </w:r>
            <w:r>
              <w:rPr>
                <w:rFonts w:eastAsiaTheme="minorEastAsia"/>
                <w:noProof/>
                <w:lang w:eastAsia="en-GB"/>
              </w:rPr>
              <w:tab/>
            </w:r>
            <w:r w:rsidRPr="001129DD">
              <w:rPr>
                <w:rStyle w:val="Hyperlink"/>
                <w:rFonts w:ascii="Times New Roman" w:eastAsia="Times New Roman" w:hAnsi="Times New Roman" w:cs="Times New Roman"/>
                <w:noProof/>
                <w:lang w:eastAsia="en-GB"/>
              </w:rPr>
              <w:t>Data Analysis</w:t>
            </w:r>
            <w:r>
              <w:rPr>
                <w:noProof/>
                <w:webHidden/>
              </w:rPr>
              <w:tab/>
            </w:r>
            <w:r>
              <w:rPr>
                <w:noProof/>
                <w:webHidden/>
              </w:rPr>
              <w:fldChar w:fldCharType="begin"/>
            </w:r>
            <w:r>
              <w:rPr>
                <w:noProof/>
                <w:webHidden/>
              </w:rPr>
              <w:instrText xml:space="preserve"> PAGEREF _Toc218204521 \h </w:instrText>
            </w:r>
            <w:r>
              <w:rPr>
                <w:noProof/>
                <w:webHidden/>
              </w:rPr>
            </w:r>
            <w:r>
              <w:rPr>
                <w:noProof/>
                <w:webHidden/>
              </w:rPr>
              <w:fldChar w:fldCharType="separate"/>
            </w:r>
            <w:r>
              <w:rPr>
                <w:noProof/>
                <w:webHidden/>
              </w:rPr>
              <w:t>105</w:t>
            </w:r>
            <w:r>
              <w:rPr>
                <w:noProof/>
                <w:webHidden/>
              </w:rPr>
              <w:fldChar w:fldCharType="end"/>
            </w:r>
          </w:hyperlink>
        </w:p>
        <w:p w14:paraId="16C3C797" w14:textId="017FB4B4" w:rsidR="00CD38A4" w:rsidRDefault="00CD38A4">
          <w:pPr>
            <w:pStyle w:val="TOC3"/>
            <w:tabs>
              <w:tab w:val="left" w:pos="1440"/>
              <w:tab w:val="right" w:leader="dot" w:pos="9016"/>
            </w:tabs>
            <w:rPr>
              <w:rFonts w:eastAsiaTheme="minorEastAsia"/>
              <w:noProof/>
              <w:lang w:eastAsia="en-GB"/>
            </w:rPr>
          </w:pPr>
          <w:hyperlink w:anchor="_Toc218204522" w:history="1">
            <w:r w:rsidRPr="001129DD">
              <w:rPr>
                <w:rStyle w:val="Hyperlink"/>
                <w:rFonts w:ascii="Times New Roman" w:eastAsia="Times New Roman" w:hAnsi="Times New Roman" w:cs="Times New Roman"/>
                <w:noProof/>
                <w:lang w:eastAsia="en-GB"/>
              </w:rPr>
              <w:t>4.4.5.</w:t>
            </w:r>
            <w:r>
              <w:rPr>
                <w:rFonts w:eastAsiaTheme="minorEastAsia"/>
                <w:noProof/>
                <w:lang w:eastAsia="en-GB"/>
              </w:rPr>
              <w:tab/>
            </w:r>
            <w:r w:rsidRPr="001129DD">
              <w:rPr>
                <w:rStyle w:val="Hyperlink"/>
                <w:rFonts w:ascii="Times New Roman" w:eastAsia="Times New Roman" w:hAnsi="Times New Roman" w:cs="Times New Roman"/>
                <w:noProof/>
                <w:lang w:eastAsia="en-GB"/>
              </w:rPr>
              <w:t>Code Tree and Analytical Mapping</w:t>
            </w:r>
            <w:r>
              <w:rPr>
                <w:noProof/>
                <w:webHidden/>
              </w:rPr>
              <w:tab/>
            </w:r>
            <w:r>
              <w:rPr>
                <w:noProof/>
                <w:webHidden/>
              </w:rPr>
              <w:fldChar w:fldCharType="begin"/>
            </w:r>
            <w:r>
              <w:rPr>
                <w:noProof/>
                <w:webHidden/>
              </w:rPr>
              <w:instrText xml:space="preserve"> PAGEREF _Toc218204522 \h </w:instrText>
            </w:r>
            <w:r>
              <w:rPr>
                <w:noProof/>
                <w:webHidden/>
              </w:rPr>
            </w:r>
            <w:r>
              <w:rPr>
                <w:noProof/>
                <w:webHidden/>
              </w:rPr>
              <w:fldChar w:fldCharType="separate"/>
            </w:r>
            <w:r>
              <w:rPr>
                <w:noProof/>
                <w:webHidden/>
              </w:rPr>
              <w:t>105</w:t>
            </w:r>
            <w:r>
              <w:rPr>
                <w:noProof/>
                <w:webHidden/>
              </w:rPr>
              <w:fldChar w:fldCharType="end"/>
            </w:r>
          </w:hyperlink>
        </w:p>
        <w:p w14:paraId="6FCCB85B" w14:textId="1B289EC4" w:rsidR="00CD38A4" w:rsidRDefault="00CD38A4">
          <w:pPr>
            <w:pStyle w:val="TOC3"/>
            <w:tabs>
              <w:tab w:val="left" w:pos="1440"/>
              <w:tab w:val="right" w:leader="dot" w:pos="9016"/>
            </w:tabs>
            <w:rPr>
              <w:rFonts w:eastAsiaTheme="minorEastAsia"/>
              <w:noProof/>
              <w:lang w:eastAsia="en-GB"/>
            </w:rPr>
          </w:pPr>
          <w:hyperlink w:anchor="_Toc218204523" w:history="1">
            <w:r w:rsidRPr="001129DD">
              <w:rPr>
                <w:rStyle w:val="Hyperlink"/>
                <w:rFonts w:ascii="Times New Roman" w:eastAsia="Times New Roman" w:hAnsi="Times New Roman" w:cs="Times New Roman"/>
                <w:noProof/>
                <w:lang w:eastAsia="en-GB"/>
              </w:rPr>
              <w:t>4.4.6.</w:t>
            </w:r>
            <w:r>
              <w:rPr>
                <w:rFonts w:eastAsiaTheme="minorEastAsia"/>
                <w:noProof/>
                <w:lang w:eastAsia="en-GB"/>
              </w:rPr>
              <w:tab/>
            </w:r>
            <w:r w:rsidRPr="001129DD">
              <w:rPr>
                <w:rStyle w:val="Hyperlink"/>
                <w:rFonts w:ascii="Times New Roman" w:eastAsia="Times New Roman" w:hAnsi="Times New Roman" w:cs="Times New Roman"/>
                <w:noProof/>
                <w:lang w:eastAsia="en-GB"/>
              </w:rPr>
              <w:t>Ethical Considerations and Reflexivity</w:t>
            </w:r>
            <w:r>
              <w:rPr>
                <w:noProof/>
                <w:webHidden/>
              </w:rPr>
              <w:tab/>
            </w:r>
            <w:r>
              <w:rPr>
                <w:noProof/>
                <w:webHidden/>
              </w:rPr>
              <w:fldChar w:fldCharType="begin"/>
            </w:r>
            <w:r>
              <w:rPr>
                <w:noProof/>
                <w:webHidden/>
              </w:rPr>
              <w:instrText xml:space="preserve"> PAGEREF _Toc218204523 \h </w:instrText>
            </w:r>
            <w:r>
              <w:rPr>
                <w:noProof/>
                <w:webHidden/>
              </w:rPr>
            </w:r>
            <w:r>
              <w:rPr>
                <w:noProof/>
                <w:webHidden/>
              </w:rPr>
              <w:fldChar w:fldCharType="separate"/>
            </w:r>
            <w:r>
              <w:rPr>
                <w:noProof/>
                <w:webHidden/>
              </w:rPr>
              <w:t>107</w:t>
            </w:r>
            <w:r>
              <w:rPr>
                <w:noProof/>
                <w:webHidden/>
              </w:rPr>
              <w:fldChar w:fldCharType="end"/>
            </w:r>
          </w:hyperlink>
        </w:p>
        <w:p w14:paraId="1BC9665C" w14:textId="6D0B05C2" w:rsidR="00CD38A4" w:rsidRDefault="00CD38A4">
          <w:pPr>
            <w:pStyle w:val="TOC3"/>
            <w:tabs>
              <w:tab w:val="left" w:pos="1440"/>
              <w:tab w:val="right" w:leader="dot" w:pos="9016"/>
            </w:tabs>
            <w:rPr>
              <w:rFonts w:eastAsiaTheme="minorEastAsia"/>
              <w:noProof/>
              <w:lang w:eastAsia="en-GB"/>
            </w:rPr>
          </w:pPr>
          <w:hyperlink w:anchor="_Toc218204524" w:history="1">
            <w:r w:rsidRPr="001129DD">
              <w:rPr>
                <w:rStyle w:val="Hyperlink"/>
                <w:rFonts w:ascii="Times New Roman" w:eastAsia="Times New Roman" w:hAnsi="Times New Roman" w:cs="Times New Roman"/>
                <w:noProof/>
                <w:lang w:eastAsia="en-GB"/>
              </w:rPr>
              <w:t>4.4.7.</w:t>
            </w:r>
            <w:r>
              <w:rPr>
                <w:rFonts w:eastAsiaTheme="minorEastAsia"/>
                <w:noProof/>
                <w:lang w:eastAsia="en-GB"/>
              </w:rPr>
              <w:tab/>
            </w:r>
            <w:r w:rsidRPr="001129DD">
              <w:rPr>
                <w:rStyle w:val="Hyperlink"/>
                <w:rFonts w:ascii="Times New Roman" w:eastAsia="Times New Roman" w:hAnsi="Times New Roman" w:cs="Times New Roman"/>
                <w:noProof/>
                <w:lang w:eastAsia="en-GB"/>
              </w:rPr>
              <w:t>Methodological Contribution</w:t>
            </w:r>
            <w:r>
              <w:rPr>
                <w:noProof/>
                <w:webHidden/>
              </w:rPr>
              <w:tab/>
            </w:r>
            <w:r>
              <w:rPr>
                <w:noProof/>
                <w:webHidden/>
              </w:rPr>
              <w:fldChar w:fldCharType="begin"/>
            </w:r>
            <w:r>
              <w:rPr>
                <w:noProof/>
                <w:webHidden/>
              </w:rPr>
              <w:instrText xml:space="preserve"> PAGEREF _Toc218204524 \h </w:instrText>
            </w:r>
            <w:r>
              <w:rPr>
                <w:noProof/>
                <w:webHidden/>
              </w:rPr>
            </w:r>
            <w:r>
              <w:rPr>
                <w:noProof/>
                <w:webHidden/>
              </w:rPr>
              <w:fldChar w:fldCharType="separate"/>
            </w:r>
            <w:r>
              <w:rPr>
                <w:noProof/>
                <w:webHidden/>
              </w:rPr>
              <w:t>108</w:t>
            </w:r>
            <w:r>
              <w:rPr>
                <w:noProof/>
                <w:webHidden/>
              </w:rPr>
              <w:fldChar w:fldCharType="end"/>
            </w:r>
          </w:hyperlink>
        </w:p>
        <w:p w14:paraId="18688F19" w14:textId="33695AC3" w:rsidR="00CD38A4" w:rsidRDefault="00CD38A4">
          <w:pPr>
            <w:pStyle w:val="TOC2"/>
            <w:tabs>
              <w:tab w:val="left" w:pos="960"/>
              <w:tab w:val="right" w:leader="dot" w:pos="9016"/>
            </w:tabs>
            <w:rPr>
              <w:rFonts w:eastAsiaTheme="minorEastAsia"/>
              <w:noProof/>
              <w:lang w:eastAsia="en-GB"/>
            </w:rPr>
          </w:pPr>
          <w:hyperlink w:anchor="_Toc218204525" w:history="1">
            <w:r w:rsidRPr="001129DD">
              <w:rPr>
                <w:rStyle w:val="Hyperlink"/>
                <w:rFonts w:ascii="Times New Roman" w:hAnsi="Times New Roman" w:cs="Times New Roman"/>
                <w:noProof/>
              </w:rPr>
              <w:t>4.5.</w:t>
            </w:r>
            <w:r>
              <w:rPr>
                <w:rFonts w:eastAsiaTheme="minorEastAsia"/>
                <w:noProof/>
                <w:lang w:eastAsia="en-GB"/>
              </w:rPr>
              <w:tab/>
            </w:r>
            <w:r w:rsidRPr="001129DD">
              <w:rPr>
                <w:rStyle w:val="Hyperlink"/>
                <w:rFonts w:ascii="Times New Roman" w:hAnsi="Times New Roman" w:cs="Times New Roman"/>
                <w:noProof/>
              </w:rPr>
              <w:t>Findings</w:t>
            </w:r>
            <w:r>
              <w:rPr>
                <w:noProof/>
                <w:webHidden/>
              </w:rPr>
              <w:tab/>
            </w:r>
            <w:r>
              <w:rPr>
                <w:noProof/>
                <w:webHidden/>
              </w:rPr>
              <w:fldChar w:fldCharType="begin"/>
            </w:r>
            <w:r>
              <w:rPr>
                <w:noProof/>
                <w:webHidden/>
              </w:rPr>
              <w:instrText xml:space="preserve"> PAGEREF _Toc218204525 \h </w:instrText>
            </w:r>
            <w:r>
              <w:rPr>
                <w:noProof/>
                <w:webHidden/>
              </w:rPr>
            </w:r>
            <w:r>
              <w:rPr>
                <w:noProof/>
                <w:webHidden/>
              </w:rPr>
              <w:fldChar w:fldCharType="separate"/>
            </w:r>
            <w:r>
              <w:rPr>
                <w:noProof/>
                <w:webHidden/>
              </w:rPr>
              <w:t>108</w:t>
            </w:r>
            <w:r>
              <w:rPr>
                <w:noProof/>
                <w:webHidden/>
              </w:rPr>
              <w:fldChar w:fldCharType="end"/>
            </w:r>
          </w:hyperlink>
        </w:p>
        <w:p w14:paraId="7E4663FB" w14:textId="7F6B253D" w:rsidR="00CD38A4" w:rsidRDefault="00CD38A4">
          <w:pPr>
            <w:pStyle w:val="TOC3"/>
            <w:tabs>
              <w:tab w:val="left" w:pos="1440"/>
              <w:tab w:val="right" w:leader="dot" w:pos="9016"/>
            </w:tabs>
            <w:rPr>
              <w:rFonts w:eastAsiaTheme="minorEastAsia"/>
              <w:noProof/>
              <w:lang w:eastAsia="en-GB"/>
            </w:rPr>
          </w:pPr>
          <w:hyperlink w:anchor="_Toc218204526" w:history="1">
            <w:r w:rsidRPr="001129DD">
              <w:rPr>
                <w:rStyle w:val="Hyperlink"/>
                <w:rFonts w:ascii="Times New Roman" w:hAnsi="Times New Roman" w:cs="Times New Roman"/>
                <w:noProof/>
              </w:rPr>
              <w:t>4.5.1.</w:t>
            </w:r>
            <w:r>
              <w:rPr>
                <w:rFonts w:eastAsiaTheme="minorEastAsia"/>
                <w:noProof/>
                <w:lang w:eastAsia="en-GB"/>
              </w:rPr>
              <w:tab/>
            </w:r>
            <w:r w:rsidRPr="001129DD">
              <w:rPr>
                <w:rStyle w:val="Hyperlink"/>
                <w:rFonts w:ascii="Times New Roman" w:hAnsi="Times New Roman" w:cs="Times New Roman"/>
                <w:noProof/>
              </w:rPr>
              <w:t>Coloniality of Power and Knowledge</w:t>
            </w:r>
            <w:r>
              <w:rPr>
                <w:noProof/>
                <w:webHidden/>
              </w:rPr>
              <w:tab/>
            </w:r>
            <w:r>
              <w:rPr>
                <w:noProof/>
                <w:webHidden/>
              </w:rPr>
              <w:fldChar w:fldCharType="begin"/>
            </w:r>
            <w:r>
              <w:rPr>
                <w:noProof/>
                <w:webHidden/>
              </w:rPr>
              <w:instrText xml:space="preserve"> PAGEREF _Toc218204526 \h </w:instrText>
            </w:r>
            <w:r>
              <w:rPr>
                <w:noProof/>
                <w:webHidden/>
              </w:rPr>
            </w:r>
            <w:r>
              <w:rPr>
                <w:noProof/>
                <w:webHidden/>
              </w:rPr>
              <w:fldChar w:fldCharType="separate"/>
            </w:r>
            <w:r>
              <w:rPr>
                <w:noProof/>
                <w:webHidden/>
              </w:rPr>
              <w:t>108</w:t>
            </w:r>
            <w:r>
              <w:rPr>
                <w:noProof/>
                <w:webHidden/>
              </w:rPr>
              <w:fldChar w:fldCharType="end"/>
            </w:r>
          </w:hyperlink>
        </w:p>
        <w:p w14:paraId="6D769356" w14:textId="7AFD6D64" w:rsidR="00CD38A4" w:rsidRDefault="00CD38A4">
          <w:pPr>
            <w:pStyle w:val="TOC3"/>
            <w:tabs>
              <w:tab w:val="left" w:pos="1440"/>
              <w:tab w:val="right" w:leader="dot" w:pos="9016"/>
            </w:tabs>
            <w:rPr>
              <w:rFonts w:eastAsiaTheme="minorEastAsia"/>
              <w:noProof/>
              <w:lang w:eastAsia="en-GB"/>
            </w:rPr>
          </w:pPr>
          <w:hyperlink w:anchor="_Toc218204527" w:history="1">
            <w:r w:rsidRPr="001129DD">
              <w:rPr>
                <w:rStyle w:val="Hyperlink"/>
                <w:rFonts w:ascii="Times New Roman" w:eastAsia="Times New Roman" w:hAnsi="Times New Roman" w:cs="Times New Roman"/>
                <w:noProof/>
                <w:lang w:eastAsia="en-GB"/>
              </w:rPr>
              <w:t>4.5.2.</w:t>
            </w:r>
            <w:r>
              <w:rPr>
                <w:rFonts w:eastAsiaTheme="minorEastAsia"/>
                <w:noProof/>
                <w:lang w:eastAsia="en-GB"/>
              </w:rPr>
              <w:tab/>
            </w:r>
            <w:r w:rsidRPr="001129DD">
              <w:rPr>
                <w:rStyle w:val="Hyperlink"/>
                <w:rFonts w:ascii="Times New Roman" w:eastAsia="Times New Roman" w:hAnsi="Times New Roman" w:cs="Times New Roman"/>
                <w:noProof/>
                <w:lang w:eastAsia="en-GB"/>
              </w:rPr>
              <w:t>Algorithmic Colonialism</w:t>
            </w:r>
            <w:r>
              <w:rPr>
                <w:noProof/>
                <w:webHidden/>
              </w:rPr>
              <w:tab/>
            </w:r>
            <w:r>
              <w:rPr>
                <w:noProof/>
                <w:webHidden/>
              </w:rPr>
              <w:fldChar w:fldCharType="begin"/>
            </w:r>
            <w:r>
              <w:rPr>
                <w:noProof/>
                <w:webHidden/>
              </w:rPr>
              <w:instrText xml:space="preserve"> PAGEREF _Toc218204527 \h </w:instrText>
            </w:r>
            <w:r>
              <w:rPr>
                <w:noProof/>
                <w:webHidden/>
              </w:rPr>
            </w:r>
            <w:r>
              <w:rPr>
                <w:noProof/>
                <w:webHidden/>
              </w:rPr>
              <w:fldChar w:fldCharType="separate"/>
            </w:r>
            <w:r>
              <w:rPr>
                <w:noProof/>
                <w:webHidden/>
              </w:rPr>
              <w:t>109</w:t>
            </w:r>
            <w:r>
              <w:rPr>
                <w:noProof/>
                <w:webHidden/>
              </w:rPr>
              <w:fldChar w:fldCharType="end"/>
            </w:r>
          </w:hyperlink>
        </w:p>
        <w:p w14:paraId="78FF2D85" w14:textId="1A43E76D" w:rsidR="00CD38A4" w:rsidRDefault="00CD38A4">
          <w:pPr>
            <w:pStyle w:val="TOC3"/>
            <w:tabs>
              <w:tab w:val="left" w:pos="1440"/>
              <w:tab w:val="right" w:leader="dot" w:pos="9016"/>
            </w:tabs>
            <w:rPr>
              <w:rFonts w:eastAsiaTheme="minorEastAsia"/>
              <w:noProof/>
              <w:lang w:eastAsia="en-GB"/>
            </w:rPr>
          </w:pPr>
          <w:hyperlink w:anchor="_Toc218204528" w:history="1">
            <w:r w:rsidRPr="001129DD">
              <w:rPr>
                <w:rStyle w:val="Hyperlink"/>
                <w:rFonts w:ascii="Times New Roman" w:eastAsia="Times New Roman" w:hAnsi="Times New Roman" w:cs="Times New Roman"/>
                <w:noProof/>
                <w:lang w:eastAsia="en-GB"/>
              </w:rPr>
              <w:t>4.5.3.</w:t>
            </w:r>
            <w:r>
              <w:rPr>
                <w:rFonts w:eastAsiaTheme="minorEastAsia"/>
                <w:noProof/>
                <w:lang w:eastAsia="en-GB"/>
              </w:rPr>
              <w:tab/>
            </w:r>
            <w:r w:rsidRPr="001129DD">
              <w:rPr>
                <w:rStyle w:val="Hyperlink"/>
                <w:rFonts w:ascii="Times New Roman" w:eastAsia="Times New Roman" w:hAnsi="Times New Roman" w:cs="Times New Roman"/>
                <w:noProof/>
                <w:lang w:eastAsia="en-GB"/>
              </w:rPr>
              <w:t>Epistemic Disobedience</w:t>
            </w:r>
            <w:r>
              <w:rPr>
                <w:noProof/>
                <w:webHidden/>
              </w:rPr>
              <w:tab/>
            </w:r>
            <w:r>
              <w:rPr>
                <w:noProof/>
                <w:webHidden/>
              </w:rPr>
              <w:fldChar w:fldCharType="begin"/>
            </w:r>
            <w:r>
              <w:rPr>
                <w:noProof/>
                <w:webHidden/>
              </w:rPr>
              <w:instrText xml:space="preserve"> PAGEREF _Toc218204528 \h </w:instrText>
            </w:r>
            <w:r>
              <w:rPr>
                <w:noProof/>
                <w:webHidden/>
              </w:rPr>
            </w:r>
            <w:r>
              <w:rPr>
                <w:noProof/>
                <w:webHidden/>
              </w:rPr>
              <w:fldChar w:fldCharType="separate"/>
            </w:r>
            <w:r>
              <w:rPr>
                <w:noProof/>
                <w:webHidden/>
              </w:rPr>
              <w:t>110</w:t>
            </w:r>
            <w:r>
              <w:rPr>
                <w:noProof/>
                <w:webHidden/>
              </w:rPr>
              <w:fldChar w:fldCharType="end"/>
            </w:r>
          </w:hyperlink>
        </w:p>
        <w:p w14:paraId="70823B14" w14:textId="61EC3F1C" w:rsidR="00CD38A4" w:rsidRDefault="00CD38A4">
          <w:pPr>
            <w:pStyle w:val="TOC3"/>
            <w:tabs>
              <w:tab w:val="right" w:leader="dot" w:pos="9016"/>
            </w:tabs>
            <w:rPr>
              <w:rFonts w:eastAsiaTheme="minorEastAsia"/>
              <w:noProof/>
              <w:lang w:eastAsia="en-GB"/>
            </w:rPr>
          </w:pPr>
          <w:hyperlink w:anchor="_Toc218204529" w:history="1">
            <w:r w:rsidRPr="001129DD">
              <w:rPr>
                <w:rStyle w:val="Hyperlink"/>
                <w:rFonts w:ascii="Times New Roman" w:eastAsia="Times New Roman" w:hAnsi="Times New Roman" w:cs="Times New Roman"/>
                <w:noProof/>
                <w:lang w:eastAsia="en-GB"/>
              </w:rPr>
              <w:t>4.5.4. Relational Ethics</w:t>
            </w:r>
            <w:r>
              <w:rPr>
                <w:noProof/>
                <w:webHidden/>
              </w:rPr>
              <w:tab/>
            </w:r>
            <w:r>
              <w:rPr>
                <w:noProof/>
                <w:webHidden/>
              </w:rPr>
              <w:fldChar w:fldCharType="begin"/>
            </w:r>
            <w:r>
              <w:rPr>
                <w:noProof/>
                <w:webHidden/>
              </w:rPr>
              <w:instrText xml:space="preserve"> PAGEREF _Toc218204529 \h </w:instrText>
            </w:r>
            <w:r>
              <w:rPr>
                <w:noProof/>
                <w:webHidden/>
              </w:rPr>
            </w:r>
            <w:r>
              <w:rPr>
                <w:noProof/>
                <w:webHidden/>
              </w:rPr>
              <w:fldChar w:fldCharType="separate"/>
            </w:r>
            <w:r>
              <w:rPr>
                <w:noProof/>
                <w:webHidden/>
              </w:rPr>
              <w:t>111</w:t>
            </w:r>
            <w:r>
              <w:rPr>
                <w:noProof/>
                <w:webHidden/>
              </w:rPr>
              <w:fldChar w:fldCharType="end"/>
            </w:r>
          </w:hyperlink>
        </w:p>
        <w:p w14:paraId="4F216088" w14:textId="4945D263" w:rsidR="00CD38A4" w:rsidRDefault="00CD38A4">
          <w:pPr>
            <w:pStyle w:val="TOC3"/>
            <w:tabs>
              <w:tab w:val="right" w:leader="dot" w:pos="9016"/>
            </w:tabs>
            <w:rPr>
              <w:rFonts w:eastAsiaTheme="minorEastAsia"/>
              <w:noProof/>
              <w:lang w:eastAsia="en-GB"/>
            </w:rPr>
          </w:pPr>
          <w:hyperlink w:anchor="_Toc218204530" w:history="1">
            <w:r w:rsidRPr="001129DD">
              <w:rPr>
                <w:rStyle w:val="Hyperlink"/>
                <w:rFonts w:ascii="Times New Roman" w:hAnsi="Times New Roman" w:cs="Times New Roman"/>
                <w:noProof/>
              </w:rPr>
              <w:t>4.5.5. Toward an Inclusive, Decolonial AI Future</w:t>
            </w:r>
            <w:r>
              <w:rPr>
                <w:noProof/>
                <w:webHidden/>
              </w:rPr>
              <w:tab/>
            </w:r>
            <w:r>
              <w:rPr>
                <w:noProof/>
                <w:webHidden/>
              </w:rPr>
              <w:fldChar w:fldCharType="begin"/>
            </w:r>
            <w:r>
              <w:rPr>
                <w:noProof/>
                <w:webHidden/>
              </w:rPr>
              <w:instrText xml:space="preserve"> PAGEREF _Toc218204530 \h </w:instrText>
            </w:r>
            <w:r>
              <w:rPr>
                <w:noProof/>
                <w:webHidden/>
              </w:rPr>
            </w:r>
            <w:r>
              <w:rPr>
                <w:noProof/>
                <w:webHidden/>
              </w:rPr>
              <w:fldChar w:fldCharType="separate"/>
            </w:r>
            <w:r>
              <w:rPr>
                <w:noProof/>
                <w:webHidden/>
              </w:rPr>
              <w:t>112</w:t>
            </w:r>
            <w:r>
              <w:rPr>
                <w:noProof/>
                <w:webHidden/>
              </w:rPr>
              <w:fldChar w:fldCharType="end"/>
            </w:r>
          </w:hyperlink>
        </w:p>
        <w:p w14:paraId="4E811B65" w14:textId="51BCC942" w:rsidR="00CD38A4" w:rsidRDefault="00CD38A4">
          <w:pPr>
            <w:pStyle w:val="TOC2"/>
            <w:tabs>
              <w:tab w:val="right" w:leader="dot" w:pos="9016"/>
            </w:tabs>
            <w:rPr>
              <w:rFonts w:eastAsiaTheme="minorEastAsia"/>
              <w:noProof/>
              <w:lang w:eastAsia="en-GB"/>
            </w:rPr>
          </w:pPr>
          <w:hyperlink w:anchor="_Toc218204531" w:history="1">
            <w:r w:rsidRPr="001129DD">
              <w:rPr>
                <w:rStyle w:val="Hyperlink"/>
                <w:rFonts w:ascii="Times New Roman" w:eastAsia="Times New Roman" w:hAnsi="Times New Roman" w:cs="Times New Roman"/>
                <w:noProof/>
                <w:lang w:eastAsia="en-GB"/>
              </w:rPr>
              <w:t>4.6. The EquiAI Framework: Toward Decolonial and Contextually-Responsive AI Ethics</w:t>
            </w:r>
            <w:r>
              <w:rPr>
                <w:noProof/>
                <w:webHidden/>
              </w:rPr>
              <w:tab/>
            </w:r>
            <w:r>
              <w:rPr>
                <w:noProof/>
                <w:webHidden/>
              </w:rPr>
              <w:fldChar w:fldCharType="begin"/>
            </w:r>
            <w:r>
              <w:rPr>
                <w:noProof/>
                <w:webHidden/>
              </w:rPr>
              <w:instrText xml:space="preserve"> PAGEREF _Toc218204531 \h </w:instrText>
            </w:r>
            <w:r>
              <w:rPr>
                <w:noProof/>
                <w:webHidden/>
              </w:rPr>
            </w:r>
            <w:r>
              <w:rPr>
                <w:noProof/>
                <w:webHidden/>
              </w:rPr>
              <w:fldChar w:fldCharType="separate"/>
            </w:r>
            <w:r>
              <w:rPr>
                <w:noProof/>
                <w:webHidden/>
              </w:rPr>
              <w:t>113</w:t>
            </w:r>
            <w:r>
              <w:rPr>
                <w:noProof/>
                <w:webHidden/>
              </w:rPr>
              <w:fldChar w:fldCharType="end"/>
            </w:r>
          </w:hyperlink>
        </w:p>
        <w:p w14:paraId="4A04D14D" w14:textId="57B3F6BE" w:rsidR="00CD38A4" w:rsidRDefault="00CD38A4">
          <w:pPr>
            <w:pStyle w:val="TOC3"/>
            <w:tabs>
              <w:tab w:val="right" w:leader="dot" w:pos="9016"/>
            </w:tabs>
            <w:rPr>
              <w:rFonts w:eastAsiaTheme="minorEastAsia"/>
              <w:noProof/>
              <w:lang w:eastAsia="en-GB"/>
            </w:rPr>
          </w:pPr>
          <w:hyperlink w:anchor="_Toc218204532" w:history="1">
            <w:r w:rsidRPr="001129DD">
              <w:rPr>
                <w:rStyle w:val="Hyperlink"/>
                <w:rFonts w:ascii="Times New Roman" w:eastAsia="Times New Roman" w:hAnsi="Times New Roman" w:cs="Times New Roman"/>
                <w:noProof/>
                <w:lang w:eastAsia="en-GB"/>
              </w:rPr>
              <w:t>4.6.1. Contextualising AI Ethics through Decolonial Theory</w:t>
            </w:r>
            <w:r>
              <w:rPr>
                <w:noProof/>
                <w:webHidden/>
              </w:rPr>
              <w:tab/>
            </w:r>
            <w:r>
              <w:rPr>
                <w:noProof/>
                <w:webHidden/>
              </w:rPr>
              <w:fldChar w:fldCharType="begin"/>
            </w:r>
            <w:r>
              <w:rPr>
                <w:noProof/>
                <w:webHidden/>
              </w:rPr>
              <w:instrText xml:space="preserve"> PAGEREF _Toc218204532 \h </w:instrText>
            </w:r>
            <w:r>
              <w:rPr>
                <w:noProof/>
                <w:webHidden/>
              </w:rPr>
            </w:r>
            <w:r>
              <w:rPr>
                <w:noProof/>
                <w:webHidden/>
              </w:rPr>
              <w:fldChar w:fldCharType="separate"/>
            </w:r>
            <w:r>
              <w:rPr>
                <w:noProof/>
                <w:webHidden/>
              </w:rPr>
              <w:t>113</w:t>
            </w:r>
            <w:r>
              <w:rPr>
                <w:noProof/>
                <w:webHidden/>
              </w:rPr>
              <w:fldChar w:fldCharType="end"/>
            </w:r>
          </w:hyperlink>
        </w:p>
        <w:p w14:paraId="35DE481F" w14:textId="5FF8EC6D" w:rsidR="00CD38A4" w:rsidRDefault="00CD38A4">
          <w:pPr>
            <w:pStyle w:val="TOC3"/>
            <w:tabs>
              <w:tab w:val="right" w:leader="dot" w:pos="9016"/>
            </w:tabs>
            <w:rPr>
              <w:rFonts w:eastAsiaTheme="minorEastAsia"/>
              <w:noProof/>
              <w:lang w:eastAsia="en-GB"/>
            </w:rPr>
          </w:pPr>
          <w:hyperlink w:anchor="_Toc218204533" w:history="1">
            <w:r w:rsidRPr="001129DD">
              <w:rPr>
                <w:rStyle w:val="Hyperlink"/>
                <w:rFonts w:ascii="Times New Roman" w:eastAsia="Times New Roman" w:hAnsi="Times New Roman" w:cs="Times New Roman"/>
                <w:noProof/>
                <w:lang w:eastAsia="en-GB"/>
              </w:rPr>
              <w:t>4.6.2. Overview of the EquiAI Framework</w:t>
            </w:r>
            <w:r>
              <w:rPr>
                <w:noProof/>
                <w:webHidden/>
              </w:rPr>
              <w:tab/>
            </w:r>
            <w:r>
              <w:rPr>
                <w:noProof/>
                <w:webHidden/>
              </w:rPr>
              <w:fldChar w:fldCharType="begin"/>
            </w:r>
            <w:r>
              <w:rPr>
                <w:noProof/>
                <w:webHidden/>
              </w:rPr>
              <w:instrText xml:space="preserve"> PAGEREF _Toc218204533 \h </w:instrText>
            </w:r>
            <w:r>
              <w:rPr>
                <w:noProof/>
                <w:webHidden/>
              </w:rPr>
            </w:r>
            <w:r>
              <w:rPr>
                <w:noProof/>
                <w:webHidden/>
              </w:rPr>
              <w:fldChar w:fldCharType="separate"/>
            </w:r>
            <w:r>
              <w:rPr>
                <w:noProof/>
                <w:webHidden/>
              </w:rPr>
              <w:t>114</w:t>
            </w:r>
            <w:r>
              <w:rPr>
                <w:noProof/>
                <w:webHidden/>
              </w:rPr>
              <w:fldChar w:fldCharType="end"/>
            </w:r>
          </w:hyperlink>
        </w:p>
        <w:p w14:paraId="2B819C3D" w14:textId="02C8A68A" w:rsidR="00CD38A4" w:rsidRDefault="00CD38A4">
          <w:pPr>
            <w:pStyle w:val="TOC3"/>
            <w:tabs>
              <w:tab w:val="right" w:leader="dot" w:pos="9016"/>
            </w:tabs>
            <w:rPr>
              <w:rFonts w:eastAsiaTheme="minorEastAsia"/>
              <w:noProof/>
              <w:lang w:eastAsia="en-GB"/>
            </w:rPr>
          </w:pPr>
          <w:hyperlink w:anchor="_Toc218204534" w:history="1">
            <w:r w:rsidRPr="001129DD">
              <w:rPr>
                <w:rStyle w:val="Hyperlink"/>
                <w:rFonts w:ascii="Times New Roman" w:eastAsia="Times New Roman" w:hAnsi="Times New Roman" w:cs="Times New Roman"/>
                <w:noProof/>
                <w:lang w:eastAsia="en-GB"/>
              </w:rPr>
              <w:t>4.6.3. Core Principles of Equitable AI</w:t>
            </w:r>
            <w:r>
              <w:rPr>
                <w:noProof/>
                <w:webHidden/>
              </w:rPr>
              <w:tab/>
            </w:r>
            <w:r>
              <w:rPr>
                <w:noProof/>
                <w:webHidden/>
              </w:rPr>
              <w:fldChar w:fldCharType="begin"/>
            </w:r>
            <w:r>
              <w:rPr>
                <w:noProof/>
                <w:webHidden/>
              </w:rPr>
              <w:instrText xml:space="preserve"> PAGEREF _Toc218204534 \h </w:instrText>
            </w:r>
            <w:r>
              <w:rPr>
                <w:noProof/>
                <w:webHidden/>
              </w:rPr>
            </w:r>
            <w:r>
              <w:rPr>
                <w:noProof/>
                <w:webHidden/>
              </w:rPr>
              <w:fldChar w:fldCharType="separate"/>
            </w:r>
            <w:r>
              <w:rPr>
                <w:noProof/>
                <w:webHidden/>
              </w:rPr>
              <w:t>115</w:t>
            </w:r>
            <w:r>
              <w:rPr>
                <w:noProof/>
                <w:webHidden/>
              </w:rPr>
              <w:fldChar w:fldCharType="end"/>
            </w:r>
          </w:hyperlink>
        </w:p>
        <w:p w14:paraId="265394DF" w14:textId="1575545A" w:rsidR="00CD38A4" w:rsidRDefault="00CD38A4">
          <w:pPr>
            <w:pStyle w:val="TOC3"/>
            <w:tabs>
              <w:tab w:val="right" w:leader="dot" w:pos="9016"/>
            </w:tabs>
            <w:rPr>
              <w:rFonts w:eastAsiaTheme="minorEastAsia"/>
              <w:noProof/>
              <w:lang w:eastAsia="en-GB"/>
            </w:rPr>
          </w:pPr>
          <w:hyperlink w:anchor="_Toc218204535" w:history="1">
            <w:r w:rsidRPr="001129DD">
              <w:rPr>
                <w:rStyle w:val="Hyperlink"/>
                <w:rFonts w:ascii="Times New Roman" w:eastAsia="Times New Roman" w:hAnsi="Times New Roman" w:cs="Times New Roman"/>
                <w:noProof/>
                <w:lang w:eastAsia="en-GB"/>
              </w:rPr>
              <w:t>4.6.4. Structural Pillars: Operationalising Decolonial AI Ethics</w:t>
            </w:r>
            <w:r>
              <w:rPr>
                <w:noProof/>
                <w:webHidden/>
              </w:rPr>
              <w:tab/>
            </w:r>
            <w:r>
              <w:rPr>
                <w:noProof/>
                <w:webHidden/>
              </w:rPr>
              <w:fldChar w:fldCharType="begin"/>
            </w:r>
            <w:r>
              <w:rPr>
                <w:noProof/>
                <w:webHidden/>
              </w:rPr>
              <w:instrText xml:space="preserve"> PAGEREF _Toc218204535 \h </w:instrText>
            </w:r>
            <w:r>
              <w:rPr>
                <w:noProof/>
                <w:webHidden/>
              </w:rPr>
            </w:r>
            <w:r>
              <w:rPr>
                <w:noProof/>
                <w:webHidden/>
              </w:rPr>
              <w:fldChar w:fldCharType="separate"/>
            </w:r>
            <w:r>
              <w:rPr>
                <w:noProof/>
                <w:webHidden/>
              </w:rPr>
              <w:t>117</w:t>
            </w:r>
            <w:r>
              <w:rPr>
                <w:noProof/>
                <w:webHidden/>
              </w:rPr>
              <w:fldChar w:fldCharType="end"/>
            </w:r>
          </w:hyperlink>
        </w:p>
        <w:p w14:paraId="6F82F824" w14:textId="7B21AA6B" w:rsidR="00CD38A4" w:rsidRDefault="00CD38A4">
          <w:pPr>
            <w:pStyle w:val="TOC3"/>
            <w:tabs>
              <w:tab w:val="right" w:leader="dot" w:pos="9016"/>
            </w:tabs>
            <w:rPr>
              <w:rFonts w:eastAsiaTheme="minorEastAsia"/>
              <w:noProof/>
              <w:lang w:eastAsia="en-GB"/>
            </w:rPr>
          </w:pPr>
          <w:hyperlink w:anchor="_Toc218204536" w:history="1">
            <w:r w:rsidRPr="001129DD">
              <w:rPr>
                <w:rStyle w:val="Hyperlink"/>
                <w:rFonts w:ascii="Times New Roman" w:eastAsia="Times New Roman" w:hAnsi="Times New Roman" w:cs="Times New Roman"/>
                <w:noProof/>
                <w:lang w:eastAsia="en-GB"/>
              </w:rPr>
              <w:t>4.6.5. Practical Implementation</w:t>
            </w:r>
            <w:r>
              <w:rPr>
                <w:noProof/>
                <w:webHidden/>
              </w:rPr>
              <w:tab/>
            </w:r>
            <w:r>
              <w:rPr>
                <w:noProof/>
                <w:webHidden/>
              </w:rPr>
              <w:fldChar w:fldCharType="begin"/>
            </w:r>
            <w:r>
              <w:rPr>
                <w:noProof/>
                <w:webHidden/>
              </w:rPr>
              <w:instrText xml:space="preserve"> PAGEREF _Toc218204536 \h </w:instrText>
            </w:r>
            <w:r>
              <w:rPr>
                <w:noProof/>
                <w:webHidden/>
              </w:rPr>
            </w:r>
            <w:r>
              <w:rPr>
                <w:noProof/>
                <w:webHidden/>
              </w:rPr>
              <w:fldChar w:fldCharType="separate"/>
            </w:r>
            <w:r>
              <w:rPr>
                <w:noProof/>
                <w:webHidden/>
              </w:rPr>
              <w:t>118</w:t>
            </w:r>
            <w:r>
              <w:rPr>
                <w:noProof/>
                <w:webHidden/>
              </w:rPr>
              <w:fldChar w:fldCharType="end"/>
            </w:r>
          </w:hyperlink>
        </w:p>
        <w:p w14:paraId="0E7661B6" w14:textId="239FF5AE" w:rsidR="00CD38A4" w:rsidRDefault="00CD38A4">
          <w:pPr>
            <w:pStyle w:val="TOC3"/>
            <w:tabs>
              <w:tab w:val="right" w:leader="dot" w:pos="9016"/>
            </w:tabs>
            <w:rPr>
              <w:rFonts w:eastAsiaTheme="minorEastAsia"/>
              <w:noProof/>
              <w:lang w:eastAsia="en-GB"/>
            </w:rPr>
          </w:pPr>
          <w:hyperlink w:anchor="_Toc218204537" w:history="1">
            <w:r w:rsidRPr="001129DD">
              <w:rPr>
                <w:rStyle w:val="Hyperlink"/>
                <w:rFonts w:ascii="Times New Roman" w:eastAsia="Times New Roman" w:hAnsi="Times New Roman" w:cs="Times New Roman"/>
                <w:noProof/>
                <w:lang w:eastAsia="en-GB"/>
              </w:rPr>
              <w:t>4.6.6. Advancing a Decolonial AI Future</w:t>
            </w:r>
            <w:r>
              <w:rPr>
                <w:noProof/>
                <w:webHidden/>
              </w:rPr>
              <w:tab/>
            </w:r>
            <w:r>
              <w:rPr>
                <w:noProof/>
                <w:webHidden/>
              </w:rPr>
              <w:fldChar w:fldCharType="begin"/>
            </w:r>
            <w:r>
              <w:rPr>
                <w:noProof/>
                <w:webHidden/>
              </w:rPr>
              <w:instrText xml:space="preserve"> PAGEREF _Toc218204537 \h </w:instrText>
            </w:r>
            <w:r>
              <w:rPr>
                <w:noProof/>
                <w:webHidden/>
              </w:rPr>
            </w:r>
            <w:r>
              <w:rPr>
                <w:noProof/>
                <w:webHidden/>
              </w:rPr>
              <w:fldChar w:fldCharType="separate"/>
            </w:r>
            <w:r>
              <w:rPr>
                <w:noProof/>
                <w:webHidden/>
              </w:rPr>
              <w:t>119</w:t>
            </w:r>
            <w:r>
              <w:rPr>
                <w:noProof/>
                <w:webHidden/>
              </w:rPr>
              <w:fldChar w:fldCharType="end"/>
            </w:r>
          </w:hyperlink>
        </w:p>
        <w:p w14:paraId="6E8F347E" w14:textId="19216E2F" w:rsidR="00CD38A4" w:rsidRDefault="00CD38A4">
          <w:pPr>
            <w:pStyle w:val="TOC2"/>
            <w:tabs>
              <w:tab w:val="right" w:leader="dot" w:pos="9016"/>
            </w:tabs>
            <w:rPr>
              <w:rFonts w:eastAsiaTheme="minorEastAsia"/>
              <w:noProof/>
              <w:lang w:eastAsia="en-GB"/>
            </w:rPr>
          </w:pPr>
          <w:hyperlink w:anchor="_Toc218204538" w:history="1">
            <w:r w:rsidRPr="001129DD">
              <w:rPr>
                <w:rStyle w:val="Hyperlink"/>
                <w:rFonts w:ascii="Times New Roman" w:eastAsia="Times New Roman" w:hAnsi="Times New Roman" w:cs="Times New Roman"/>
                <w:noProof/>
              </w:rPr>
              <w:t>4.7. Critical Discussion: Reimagining AI Ethics through the EquiAI Framework</w:t>
            </w:r>
            <w:r>
              <w:rPr>
                <w:noProof/>
                <w:webHidden/>
              </w:rPr>
              <w:tab/>
            </w:r>
            <w:r>
              <w:rPr>
                <w:noProof/>
                <w:webHidden/>
              </w:rPr>
              <w:fldChar w:fldCharType="begin"/>
            </w:r>
            <w:r>
              <w:rPr>
                <w:noProof/>
                <w:webHidden/>
              </w:rPr>
              <w:instrText xml:space="preserve"> PAGEREF _Toc218204538 \h </w:instrText>
            </w:r>
            <w:r>
              <w:rPr>
                <w:noProof/>
                <w:webHidden/>
              </w:rPr>
            </w:r>
            <w:r>
              <w:rPr>
                <w:noProof/>
                <w:webHidden/>
              </w:rPr>
              <w:fldChar w:fldCharType="separate"/>
            </w:r>
            <w:r>
              <w:rPr>
                <w:noProof/>
                <w:webHidden/>
              </w:rPr>
              <w:t>119</w:t>
            </w:r>
            <w:r>
              <w:rPr>
                <w:noProof/>
                <w:webHidden/>
              </w:rPr>
              <w:fldChar w:fldCharType="end"/>
            </w:r>
          </w:hyperlink>
        </w:p>
        <w:p w14:paraId="06DDBA84" w14:textId="5D671AD4" w:rsidR="00CD38A4" w:rsidRDefault="00CD38A4">
          <w:pPr>
            <w:pStyle w:val="TOC3"/>
            <w:tabs>
              <w:tab w:val="right" w:leader="dot" w:pos="9016"/>
            </w:tabs>
            <w:rPr>
              <w:rFonts w:eastAsiaTheme="minorEastAsia"/>
              <w:noProof/>
              <w:lang w:eastAsia="en-GB"/>
            </w:rPr>
          </w:pPr>
          <w:hyperlink w:anchor="_Toc218204539" w:history="1">
            <w:r w:rsidRPr="001129DD">
              <w:rPr>
                <w:rStyle w:val="Hyperlink"/>
                <w:rFonts w:ascii="Times New Roman" w:eastAsia="Times New Roman" w:hAnsi="Times New Roman" w:cs="Times New Roman"/>
                <w:noProof/>
                <w:lang w:eastAsia="en-GB"/>
              </w:rPr>
              <w:t>4.7.1. Ethics as a Site of Colonial Reproduction</w:t>
            </w:r>
            <w:r>
              <w:rPr>
                <w:noProof/>
                <w:webHidden/>
              </w:rPr>
              <w:tab/>
            </w:r>
            <w:r>
              <w:rPr>
                <w:noProof/>
                <w:webHidden/>
              </w:rPr>
              <w:fldChar w:fldCharType="begin"/>
            </w:r>
            <w:r>
              <w:rPr>
                <w:noProof/>
                <w:webHidden/>
              </w:rPr>
              <w:instrText xml:space="preserve"> PAGEREF _Toc218204539 \h </w:instrText>
            </w:r>
            <w:r>
              <w:rPr>
                <w:noProof/>
                <w:webHidden/>
              </w:rPr>
            </w:r>
            <w:r>
              <w:rPr>
                <w:noProof/>
                <w:webHidden/>
              </w:rPr>
              <w:fldChar w:fldCharType="separate"/>
            </w:r>
            <w:r>
              <w:rPr>
                <w:noProof/>
                <w:webHidden/>
              </w:rPr>
              <w:t>120</w:t>
            </w:r>
            <w:r>
              <w:rPr>
                <w:noProof/>
                <w:webHidden/>
              </w:rPr>
              <w:fldChar w:fldCharType="end"/>
            </w:r>
          </w:hyperlink>
        </w:p>
        <w:p w14:paraId="03490D6F" w14:textId="77E1E65A" w:rsidR="00CD38A4" w:rsidRDefault="00CD38A4">
          <w:pPr>
            <w:pStyle w:val="TOC3"/>
            <w:tabs>
              <w:tab w:val="right" w:leader="dot" w:pos="9016"/>
            </w:tabs>
            <w:rPr>
              <w:rFonts w:eastAsiaTheme="minorEastAsia"/>
              <w:noProof/>
              <w:lang w:eastAsia="en-GB"/>
            </w:rPr>
          </w:pPr>
          <w:hyperlink w:anchor="_Toc218204540" w:history="1">
            <w:r w:rsidRPr="001129DD">
              <w:rPr>
                <w:rStyle w:val="Hyperlink"/>
                <w:rFonts w:ascii="Times New Roman" w:eastAsia="Times New Roman" w:hAnsi="Times New Roman" w:cs="Times New Roman"/>
                <w:noProof/>
                <w:lang w:eastAsia="en-GB"/>
              </w:rPr>
              <w:t>4.7.2. Epistemic Disobedience and the Reworlding of AI</w:t>
            </w:r>
            <w:r>
              <w:rPr>
                <w:noProof/>
                <w:webHidden/>
              </w:rPr>
              <w:tab/>
            </w:r>
            <w:r>
              <w:rPr>
                <w:noProof/>
                <w:webHidden/>
              </w:rPr>
              <w:fldChar w:fldCharType="begin"/>
            </w:r>
            <w:r>
              <w:rPr>
                <w:noProof/>
                <w:webHidden/>
              </w:rPr>
              <w:instrText xml:space="preserve"> PAGEREF _Toc218204540 \h </w:instrText>
            </w:r>
            <w:r>
              <w:rPr>
                <w:noProof/>
                <w:webHidden/>
              </w:rPr>
            </w:r>
            <w:r>
              <w:rPr>
                <w:noProof/>
                <w:webHidden/>
              </w:rPr>
              <w:fldChar w:fldCharType="separate"/>
            </w:r>
            <w:r>
              <w:rPr>
                <w:noProof/>
                <w:webHidden/>
              </w:rPr>
              <w:t>120</w:t>
            </w:r>
            <w:r>
              <w:rPr>
                <w:noProof/>
                <w:webHidden/>
              </w:rPr>
              <w:fldChar w:fldCharType="end"/>
            </w:r>
          </w:hyperlink>
        </w:p>
        <w:p w14:paraId="249506A3" w14:textId="61BB5E3C" w:rsidR="00CD38A4" w:rsidRDefault="00CD38A4">
          <w:pPr>
            <w:pStyle w:val="TOC3"/>
            <w:tabs>
              <w:tab w:val="right" w:leader="dot" w:pos="9016"/>
            </w:tabs>
            <w:rPr>
              <w:rFonts w:eastAsiaTheme="minorEastAsia"/>
              <w:noProof/>
              <w:lang w:eastAsia="en-GB"/>
            </w:rPr>
          </w:pPr>
          <w:hyperlink w:anchor="_Toc218204541" w:history="1">
            <w:r w:rsidRPr="001129DD">
              <w:rPr>
                <w:rStyle w:val="Hyperlink"/>
                <w:rFonts w:ascii="Times New Roman" w:eastAsia="Times New Roman" w:hAnsi="Times New Roman" w:cs="Times New Roman"/>
                <w:noProof/>
                <w:lang w:eastAsia="en-GB"/>
              </w:rPr>
              <w:t>4.7.3. Relational Ethics and the Decentring of the Individual</w:t>
            </w:r>
            <w:r>
              <w:rPr>
                <w:noProof/>
                <w:webHidden/>
              </w:rPr>
              <w:tab/>
            </w:r>
            <w:r>
              <w:rPr>
                <w:noProof/>
                <w:webHidden/>
              </w:rPr>
              <w:fldChar w:fldCharType="begin"/>
            </w:r>
            <w:r>
              <w:rPr>
                <w:noProof/>
                <w:webHidden/>
              </w:rPr>
              <w:instrText xml:space="preserve"> PAGEREF _Toc218204541 \h </w:instrText>
            </w:r>
            <w:r>
              <w:rPr>
                <w:noProof/>
                <w:webHidden/>
              </w:rPr>
            </w:r>
            <w:r>
              <w:rPr>
                <w:noProof/>
                <w:webHidden/>
              </w:rPr>
              <w:fldChar w:fldCharType="separate"/>
            </w:r>
            <w:r>
              <w:rPr>
                <w:noProof/>
                <w:webHidden/>
              </w:rPr>
              <w:t>121</w:t>
            </w:r>
            <w:r>
              <w:rPr>
                <w:noProof/>
                <w:webHidden/>
              </w:rPr>
              <w:fldChar w:fldCharType="end"/>
            </w:r>
          </w:hyperlink>
        </w:p>
        <w:p w14:paraId="042C4E3F" w14:textId="66FC1449" w:rsidR="00CD38A4" w:rsidRDefault="00CD38A4">
          <w:pPr>
            <w:pStyle w:val="TOC3"/>
            <w:tabs>
              <w:tab w:val="right" w:leader="dot" w:pos="9016"/>
            </w:tabs>
            <w:rPr>
              <w:rFonts w:eastAsiaTheme="minorEastAsia"/>
              <w:noProof/>
              <w:lang w:eastAsia="en-GB"/>
            </w:rPr>
          </w:pPr>
          <w:hyperlink w:anchor="_Toc218204542" w:history="1">
            <w:r w:rsidRPr="001129DD">
              <w:rPr>
                <w:rStyle w:val="Hyperlink"/>
                <w:rFonts w:ascii="Times New Roman" w:eastAsia="Times New Roman" w:hAnsi="Times New Roman" w:cs="Times New Roman"/>
                <w:noProof/>
                <w:lang w:eastAsia="en-GB"/>
              </w:rPr>
              <w:t>4.7.4. Algorithmic Colonialism and Infrastructural Dependency</w:t>
            </w:r>
            <w:r>
              <w:rPr>
                <w:noProof/>
                <w:webHidden/>
              </w:rPr>
              <w:tab/>
            </w:r>
            <w:r>
              <w:rPr>
                <w:noProof/>
                <w:webHidden/>
              </w:rPr>
              <w:fldChar w:fldCharType="begin"/>
            </w:r>
            <w:r>
              <w:rPr>
                <w:noProof/>
                <w:webHidden/>
              </w:rPr>
              <w:instrText xml:space="preserve"> PAGEREF _Toc218204542 \h </w:instrText>
            </w:r>
            <w:r>
              <w:rPr>
                <w:noProof/>
                <w:webHidden/>
              </w:rPr>
            </w:r>
            <w:r>
              <w:rPr>
                <w:noProof/>
                <w:webHidden/>
              </w:rPr>
              <w:fldChar w:fldCharType="separate"/>
            </w:r>
            <w:r>
              <w:rPr>
                <w:noProof/>
                <w:webHidden/>
              </w:rPr>
              <w:t>121</w:t>
            </w:r>
            <w:r>
              <w:rPr>
                <w:noProof/>
                <w:webHidden/>
              </w:rPr>
              <w:fldChar w:fldCharType="end"/>
            </w:r>
          </w:hyperlink>
        </w:p>
        <w:p w14:paraId="32C285C1" w14:textId="5E28688F" w:rsidR="00CD38A4" w:rsidRDefault="00CD38A4">
          <w:pPr>
            <w:pStyle w:val="TOC3"/>
            <w:tabs>
              <w:tab w:val="right" w:leader="dot" w:pos="9016"/>
            </w:tabs>
            <w:rPr>
              <w:rFonts w:eastAsiaTheme="minorEastAsia"/>
              <w:noProof/>
              <w:lang w:eastAsia="en-GB"/>
            </w:rPr>
          </w:pPr>
          <w:hyperlink w:anchor="_Toc218204543" w:history="1">
            <w:r w:rsidRPr="001129DD">
              <w:rPr>
                <w:rStyle w:val="Hyperlink"/>
                <w:rFonts w:ascii="Times New Roman" w:eastAsia="Times New Roman" w:hAnsi="Times New Roman" w:cs="Times New Roman"/>
                <w:noProof/>
                <w:lang w:eastAsia="en-GB"/>
              </w:rPr>
              <w:t>4.7.5. Between Pluralism and Elite Capture: Reflexive Challenges</w:t>
            </w:r>
            <w:r>
              <w:rPr>
                <w:noProof/>
                <w:webHidden/>
              </w:rPr>
              <w:tab/>
            </w:r>
            <w:r>
              <w:rPr>
                <w:noProof/>
                <w:webHidden/>
              </w:rPr>
              <w:fldChar w:fldCharType="begin"/>
            </w:r>
            <w:r>
              <w:rPr>
                <w:noProof/>
                <w:webHidden/>
              </w:rPr>
              <w:instrText xml:space="preserve"> PAGEREF _Toc218204543 \h </w:instrText>
            </w:r>
            <w:r>
              <w:rPr>
                <w:noProof/>
                <w:webHidden/>
              </w:rPr>
            </w:r>
            <w:r>
              <w:rPr>
                <w:noProof/>
                <w:webHidden/>
              </w:rPr>
              <w:fldChar w:fldCharType="separate"/>
            </w:r>
            <w:r>
              <w:rPr>
                <w:noProof/>
                <w:webHidden/>
              </w:rPr>
              <w:t>122</w:t>
            </w:r>
            <w:r>
              <w:rPr>
                <w:noProof/>
                <w:webHidden/>
              </w:rPr>
              <w:fldChar w:fldCharType="end"/>
            </w:r>
          </w:hyperlink>
        </w:p>
        <w:p w14:paraId="6B91FFCC" w14:textId="671510C7" w:rsidR="00CD38A4" w:rsidRDefault="00CD38A4">
          <w:pPr>
            <w:pStyle w:val="TOC3"/>
            <w:tabs>
              <w:tab w:val="right" w:leader="dot" w:pos="9016"/>
            </w:tabs>
            <w:rPr>
              <w:rFonts w:eastAsiaTheme="minorEastAsia"/>
              <w:noProof/>
              <w:lang w:eastAsia="en-GB"/>
            </w:rPr>
          </w:pPr>
          <w:hyperlink w:anchor="_Toc218204544" w:history="1">
            <w:r w:rsidRPr="001129DD">
              <w:rPr>
                <w:rStyle w:val="Hyperlink"/>
                <w:rFonts w:ascii="Times New Roman" w:eastAsia="Times New Roman" w:hAnsi="Times New Roman" w:cs="Times New Roman"/>
                <w:noProof/>
                <w:lang w:eastAsia="en-GB"/>
              </w:rPr>
              <w:t>4.7.6 Reclaiming AI Ethics as a Decolonial Project</w:t>
            </w:r>
            <w:r>
              <w:rPr>
                <w:noProof/>
                <w:webHidden/>
              </w:rPr>
              <w:tab/>
            </w:r>
            <w:r>
              <w:rPr>
                <w:noProof/>
                <w:webHidden/>
              </w:rPr>
              <w:fldChar w:fldCharType="begin"/>
            </w:r>
            <w:r>
              <w:rPr>
                <w:noProof/>
                <w:webHidden/>
              </w:rPr>
              <w:instrText xml:space="preserve"> PAGEREF _Toc218204544 \h </w:instrText>
            </w:r>
            <w:r>
              <w:rPr>
                <w:noProof/>
                <w:webHidden/>
              </w:rPr>
            </w:r>
            <w:r>
              <w:rPr>
                <w:noProof/>
                <w:webHidden/>
              </w:rPr>
              <w:fldChar w:fldCharType="separate"/>
            </w:r>
            <w:r>
              <w:rPr>
                <w:noProof/>
                <w:webHidden/>
              </w:rPr>
              <w:t>123</w:t>
            </w:r>
            <w:r>
              <w:rPr>
                <w:noProof/>
                <w:webHidden/>
              </w:rPr>
              <w:fldChar w:fldCharType="end"/>
            </w:r>
          </w:hyperlink>
        </w:p>
        <w:p w14:paraId="5B0F2846" w14:textId="3EC11001" w:rsidR="00CD38A4" w:rsidRDefault="00CD38A4">
          <w:pPr>
            <w:pStyle w:val="TOC3"/>
            <w:tabs>
              <w:tab w:val="right" w:leader="dot" w:pos="9016"/>
            </w:tabs>
            <w:rPr>
              <w:rFonts w:eastAsiaTheme="minorEastAsia"/>
              <w:noProof/>
              <w:lang w:eastAsia="en-GB"/>
            </w:rPr>
          </w:pPr>
          <w:hyperlink w:anchor="_Toc218204545" w:history="1">
            <w:r w:rsidRPr="001129DD">
              <w:rPr>
                <w:rStyle w:val="Hyperlink"/>
                <w:rFonts w:ascii="Times New Roman" w:hAnsi="Times New Roman" w:cs="Times New Roman"/>
                <w:noProof/>
                <w:lang w:eastAsia="en-GB"/>
              </w:rPr>
              <w:t xml:space="preserve">4.7.7. </w:t>
            </w:r>
            <w:r w:rsidRPr="001129DD">
              <w:rPr>
                <w:rStyle w:val="Hyperlink"/>
                <w:rFonts w:ascii="Times New Roman" w:hAnsi="Times New Roman" w:cs="Times New Roman"/>
                <w:noProof/>
              </w:rPr>
              <w:t>Implications for Practice</w:t>
            </w:r>
            <w:r>
              <w:rPr>
                <w:noProof/>
                <w:webHidden/>
              </w:rPr>
              <w:tab/>
            </w:r>
            <w:r>
              <w:rPr>
                <w:noProof/>
                <w:webHidden/>
              </w:rPr>
              <w:fldChar w:fldCharType="begin"/>
            </w:r>
            <w:r>
              <w:rPr>
                <w:noProof/>
                <w:webHidden/>
              </w:rPr>
              <w:instrText xml:space="preserve"> PAGEREF _Toc218204545 \h </w:instrText>
            </w:r>
            <w:r>
              <w:rPr>
                <w:noProof/>
                <w:webHidden/>
              </w:rPr>
            </w:r>
            <w:r>
              <w:rPr>
                <w:noProof/>
                <w:webHidden/>
              </w:rPr>
              <w:fldChar w:fldCharType="separate"/>
            </w:r>
            <w:r>
              <w:rPr>
                <w:noProof/>
                <w:webHidden/>
              </w:rPr>
              <w:t>123</w:t>
            </w:r>
            <w:r>
              <w:rPr>
                <w:noProof/>
                <w:webHidden/>
              </w:rPr>
              <w:fldChar w:fldCharType="end"/>
            </w:r>
          </w:hyperlink>
        </w:p>
        <w:p w14:paraId="6F88E64F" w14:textId="17C953E1" w:rsidR="00CD38A4" w:rsidRDefault="00CD38A4">
          <w:pPr>
            <w:pStyle w:val="TOC2"/>
            <w:tabs>
              <w:tab w:val="left" w:pos="960"/>
              <w:tab w:val="right" w:leader="dot" w:pos="9016"/>
            </w:tabs>
            <w:rPr>
              <w:rFonts w:eastAsiaTheme="minorEastAsia"/>
              <w:noProof/>
              <w:lang w:eastAsia="en-GB"/>
            </w:rPr>
          </w:pPr>
          <w:hyperlink w:anchor="_Toc218204546" w:history="1">
            <w:r w:rsidRPr="001129DD">
              <w:rPr>
                <w:rStyle w:val="Hyperlink"/>
                <w:rFonts w:ascii="Times New Roman" w:hAnsi="Times New Roman" w:cs="Times New Roman"/>
                <w:noProof/>
              </w:rPr>
              <w:t>4.8.</w:t>
            </w:r>
            <w:r>
              <w:rPr>
                <w:rFonts w:eastAsiaTheme="minorEastAsia"/>
                <w:noProof/>
                <w:lang w:eastAsia="en-GB"/>
              </w:rPr>
              <w:tab/>
            </w:r>
            <w:r w:rsidRPr="001129DD">
              <w:rPr>
                <w:rStyle w:val="Hyperlink"/>
                <w:rFonts w:ascii="Times New Roman" w:hAnsi="Times New Roman" w:cs="Times New Roman"/>
                <w:noProof/>
              </w:rPr>
              <w:t>Conclusion: Towards Epistemically Just and Relationally Accountable AI</w:t>
            </w:r>
            <w:r>
              <w:rPr>
                <w:noProof/>
                <w:webHidden/>
              </w:rPr>
              <w:tab/>
            </w:r>
            <w:r>
              <w:rPr>
                <w:noProof/>
                <w:webHidden/>
              </w:rPr>
              <w:fldChar w:fldCharType="begin"/>
            </w:r>
            <w:r>
              <w:rPr>
                <w:noProof/>
                <w:webHidden/>
              </w:rPr>
              <w:instrText xml:space="preserve"> PAGEREF _Toc218204546 \h </w:instrText>
            </w:r>
            <w:r>
              <w:rPr>
                <w:noProof/>
                <w:webHidden/>
              </w:rPr>
            </w:r>
            <w:r>
              <w:rPr>
                <w:noProof/>
                <w:webHidden/>
              </w:rPr>
              <w:fldChar w:fldCharType="separate"/>
            </w:r>
            <w:r>
              <w:rPr>
                <w:noProof/>
                <w:webHidden/>
              </w:rPr>
              <w:t>125</w:t>
            </w:r>
            <w:r>
              <w:rPr>
                <w:noProof/>
                <w:webHidden/>
              </w:rPr>
              <w:fldChar w:fldCharType="end"/>
            </w:r>
          </w:hyperlink>
        </w:p>
        <w:p w14:paraId="71F85F94" w14:textId="1EE1AEFA" w:rsidR="00CD38A4" w:rsidRDefault="00CD38A4">
          <w:pPr>
            <w:pStyle w:val="TOC1"/>
            <w:tabs>
              <w:tab w:val="right" w:leader="dot" w:pos="9016"/>
            </w:tabs>
            <w:rPr>
              <w:rFonts w:eastAsiaTheme="minorEastAsia"/>
              <w:noProof/>
              <w:lang w:eastAsia="en-GB"/>
            </w:rPr>
          </w:pPr>
          <w:hyperlink w:anchor="_Toc218204547" w:history="1">
            <w:r w:rsidRPr="001129DD">
              <w:rPr>
                <w:rStyle w:val="Hyperlink"/>
                <w:rFonts w:ascii="Times New Roman" w:hAnsi="Times New Roman" w:cs="Times New Roman"/>
                <w:noProof/>
              </w:rPr>
              <w:t>Chapter 5</w:t>
            </w:r>
            <w:r>
              <w:rPr>
                <w:noProof/>
                <w:webHidden/>
              </w:rPr>
              <w:tab/>
            </w:r>
            <w:r>
              <w:rPr>
                <w:noProof/>
                <w:webHidden/>
              </w:rPr>
              <w:fldChar w:fldCharType="begin"/>
            </w:r>
            <w:r>
              <w:rPr>
                <w:noProof/>
                <w:webHidden/>
              </w:rPr>
              <w:instrText xml:space="preserve"> PAGEREF _Toc218204547 \h </w:instrText>
            </w:r>
            <w:r>
              <w:rPr>
                <w:noProof/>
                <w:webHidden/>
              </w:rPr>
            </w:r>
            <w:r>
              <w:rPr>
                <w:noProof/>
                <w:webHidden/>
              </w:rPr>
              <w:fldChar w:fldCharType="separate"/>
            </w:r>
            <w:r>
              <w:rPr>
                <w:noProof/>
                <w:webHidden/>
              </w:rPr>
              <w:t>127</w:t>
            </w:r>
            <w:r>
              <w:rPr>
                <w:noProof/>
                <w:webHidden/>
              </w:rPr>
              <w:fldChar w:fldCharType="end"/>
            </w:r>
          </w:hyperlink>
        </w:p>
        <w:p w14:paraId="6077ACC5" w14:textId="204E7197" w:rsidR="00CD38A4" w:rsidRDefault="00CD38A4">
          <w:pPr>
            <w:pStyle w:val="TOC2"/>
            <w:tabs>
              <w:tab w:val="right" w:leader="dot" w:pos="9016"/>
            </w:tabs>
            <w:rPr>
              <w:rFonts w:eastAsiaTheme="minorEastAsia"/>
              <w:noProof/>
              <w:lang w:eastAsia="en-GB"/>
            </w:rPr>
          </w:pPr>
          <w:hyperlink w:anchor="_Toc218204548" w:history="1">
            <w:r w:rsidRPr="001129DD">
              <w:rPr>
                <w:rStyle w:val="Hyperlink"/>
                <w:rFonts w:ascii="Times New Roman" w:hAnsi="Times New Roman" w:cs="Times New Roman"/>
                <w:noProof/>
              </w:rPr>
              <w:t>5.1. Summary of  findings</w:t>
            </w:r>
            <w:r>
              <w:rPr>
                <w:noProof/>
                <w:webHidden/>
              </w:rPr>
              <w:tab/>
            </w:r>
            <w:r>
              <w:rPr>
                <w:noProof/>
                <w:webHidden/>
              </w:rPr>
              <w:fldChar w:fldCharType="begin"/>
            </w:r>
            <w:r>
              <w:rPr>
                <w:noProof/>
                <w:webHidden/>
              </w:rPr>
              <w:instrText xml:space="preserve"> PAGEREF _Toc218204548 \h </w:instrText>
            </w:r>
            <w:r>
              <w:rPr>
                <w:noProof/>
                <w:webHidden/>
              </w:rPr>
            </w:r>
            <w:r>
              <w:rPr>
                <w:noProof/>
                <w:webHidden/>
              </w:rPr>
              <w:fldChar w:fldCharType="separate"/>
            </w:r>
            <w:r>
              <w:rPr>
                <w:noProof/>
                <w:webHidden/>
              </w:rPr>
              <w:t>127</w:t>
            </w:r>
            <w:r>
              <w:rPr>
                <w:noProof/>
                <w:webHidden/>
              </w:rPr>
              <w:fldChar w:fldCharType="end"/>
            </w:r>
          </w:hyperlink>
        </w:p>
        <w:p w14:paraId="6A2BF315" w14:textId="4D5EF50C" w:rsidR="00CD38A4" w:rsidRDefault="00CD38A4">
          <w:pPr>
            <w:pStyle w:val="TOC2"/>
            <w:tabs>
              <w:tab w:val="right" w:leader="dot" w:pos="9016"/>
            </w:tabs>
            <w:rPr>
              <w:rFonts w:eastAsiaTheme="minorEastAsia"/>
              <w:noProof/>
              <w:lang w:eastAsia="en-GB"/>
            </w:rPr>
          </w:pPr>
          <w:hyperlink w:anchor="_Toc218204549" w:history="1">
            <w:r w:rsidRPr="001129DD">
              <w:rPr>
                <w:rStyle w:val="Hyperlink"/>
                <w:rFonts w:ascii="Times New Roman" w:hAnsi="Times New Roman" w:cs="Times New Roman"/>
                <w:noProof/>
              </w:rPr>
              <w:t>5.2. Contributions of the Study</w:t>
            </w:r>
            <w:r>
              <w:rPr>
                <w:noProof/>
                <w:webHidden/>
              </w:rPr>
              <w:tab/>
            </w:r>
            <w:r>
              <w:rPr>
                <w:noProof/>
                <w:webHidden/>
              </w:rPr>
              <w:fldChar w:fldCharType="begin"/>
            </w:r>
            <w:r>
              <w:rPr>
                <w:noProof/>
                <w:webHidden/>
              </w:rPr>
              <w:instrText xml:space="preserve"> PAGEREF _Toc218204549 \h </w:instrText>
            </w:r>
            <w:r>
              <w:rPr>
                <w:noProof/>
                <w:webHidden/>
              </w:rPr>
            </w:r>
            <w:r>
              <w:rPr>
                <w:noProof/>
                <w:webHidden/>
              </w:rPr>
              <w:fldChar w:fldCharType="separate"/>
            </w:r>
            <w:r>
              <w:rPr>
                <w:noProof/>
                <w:webHidden/>
              </w:rPr>
              <w:t>129</w:t>
            </w:r>
            <w:r>
              <w:rPr>
                <w:noProof/>
                <w:webHidden/>
              </w:rPr>
              <w:fldChar w:fldCharType="end"/>
            </w:r>
          </w:hyperlink>
        </w:p>
        <w:p w14:paraId="33194D96" w14:textId="432F0D8B" w:rsidR="00CD38A4" w:rsidRDefault="00CD38A4">
          <w:pPr>
            <w:pStyle w:val="TOC2"/>
            <w:tabs>
              <w:tab w:val="right" w:leader="dot" w:pos="9016"/>
            </w:tabs>
            <w:rPr>
              <w:rFonts w:eastAsiaTheme="minorEastAsia"/>
              <w:noProof/>
              <w:lang w:eastAsia="en-GB"/>
            </w:rPr>
          </w:pPr>
          <w:hyperlink w:anchor="_Toc218204550" w:history="1">
            <w:r w:rsidRPr="001129DD">
              <w:rPr>
                <w:rStyle w:val="Hyperlink"/>
                <w:rFonts w:ascii="Times New Roman" w:hAnsi="Times New Roman" w:cs="Times New Roman"/>
                <w:noProof/>
              </w:rPr>
              <w:t>5.3. Theoretical Contributions from the Systematic Literature Review</w:t>
            </w:r>
            <w:r>
              <w:rPr>
                <w:noProof/>
                <w:webHidden/>
              </w:rPr>
              <w:tab/>
            </w:r>
            <w:r>
              <w:rPr>
                <w:noProof/>
                <w:webHidden/>
              </w:rPr>
              <w:fldChar w:fldCharType="begin"/>
            </w:r>
            <w:r>
              <w:rPr>
                <w:noProof/>
                <w:webHidden/>
              </w:rPr>
              <w:instrText xml:space="preserve"> PAGEREF _Toc218204550 \h </w:instrText>
            </w:r>
            <w:r>
              <w:rPr>
                <w:noProof/>
                <w:webHidden/>
              </w:rPr>
            </w:r>
            <w:r>
              <w:rPr>
                <w:noProof/>
                <w:webHidden/>
              </w:rPr>
              <w:fldChar w:fldCharType="separate"/>
            </w:r>
            <w:r>
              <w:rPr>
                <w:noProof/>
                <w:webHidden/>
              </w:rPr>
              <w:t>130</w:t>
            </w:r>
            <w:r>
              <w:rPr>
                <w:noProof/>
                <w:webHidden/>
              </w:rPr>
              <w:fldChar w:fldCharType="end"/>
            </w:r>
          </w:hyperlink>
        </w:p>
        <w:p w14:paraId="6CC24EFA" w14:textId="23BFF66B" w:rsidR="00CD38A4" w:rsidRDefault="00CD38A4">
          <w:pPr>
            <w:pStyle w:val="TOC2"/>
            <w:tabs>
              <w:tab w:val="right" w:leader="dot" w:pos="9016"/>
            </w:tabs>
            <w:rPr>
              <w:rFonts w:eastAsiaTheme="minorEastAsia"/>
              <w:noProof/>
              <w:lang w:eastAsia="en-GB"/>
            </w:rPr>
          </w:pPr>
          <w:hyperlink w:anchor="_Toc218204551" w:history="1">
            <w:r w:rsidRPr="001129DD">
              <w:rPr>
                <w:rStyle w:val="Hyperlink"/>
                <w:rFonts w:ascii="Times New Roman" w:hAnsi="Times New Roman" w:cs="Times New Roman"/>
                <w:noProof/>
              </w:rPr>
              <w:t>5.4. Empirical Contributions from the Empirical Study</w:t>
            </w:r>
            <w:r>
              <w:rPr>
                <w:noProof/>
                <w:webHidden/>
              </w:rPr>
              <w:tab/>
            </w:r>
            <w:r>
              <w:rPr>
                <w:noProof/>
                <w:webHidden/>
              </w:rPr>
              <w:fldChar w:fldCharType="begin"/>
            </w:r>
            <w:r>
              <w:rPr>
                <w:noProof/>
                <w:webHidden/>
              </w:rPr>
              <w:instrText xml:space="preserve"> PAGEREF _Toc218204551 \h </w:instrText>
            </w:r>
            <w:r>
              <w:rPr>
                <w:noProof/>
                <w:webHidden/>
              </w:rPr>
            </w:r>
            <w:r>
              <w:rPr>
                <w:noProof/>
                <w:webHidden/>
              </w:rPr>
              <w:fldChar w:fldCharType="separate"/>
            </w:r>
            <w:r>
              <w:rPr>
                <w:noProof/>
                <w:webHidden/>
              </w:rPr>
              <w:t>131</w:t>
            </w:r>
            <w:r>
              <w:rPr>
                <w:noProof/>
                <w:webHidden/>
              </w:rPr>
              <w:fldChar w:fldCharType="end"/>
            </w:r>
          </w:hyperlink>
        </w:p>
        <w:p w14:paraId="755CC4B4" w14:textId="10B0ED00" w:rsidR="00CD38A4" w:rsidRDefault="00CD38A4">
          <w:pPr>
            <w:pStyle w:val="TOC2"/>
            <w:tabs>
              <w:tab w:val="right" w:leader="dot" w:pos="9016"/>
            </w:tabs>
            <w:rPr>
              <w:rFonts w:eastAsiaTheme="minorEastAsia"/>
              <w:noProof/>
              <w:lang w:eastAsia="en-GB"/>
            </w:rPr>
          </w:pPr>
          <w:hyperlink w:anchor="_Toc218204552" w:history="1">
            <w:r w:rsidRPr="001129DD">
              <w:rPr>
                <w:rStyle w:val="Hyperlink"/>
                <w:rFonts w:ascii="Times New Roman" w:hAnsi="Times New Roman" w:cs="Times New Roman"/>
                <w:noProof/>
              </w:rPr>
              <w:t>5.5. Theoretical and Conceptual Contributions through the EquiAI Framework</w:t>
            </w:r>
            <w:r>
              <w:rPr>
                <w:noProof/>
                <w:webHidden/>
              </w:rPr>
              <w:tab/>
            </w:r>
            <w:r>
              <w:rPr>
                <w:noProof/>
                <w:webHidden/>
              </w:rPr>
              <w:fldChar w:fldCharType="begin"/>
            </w:r>
            <w:r>
              <w:rPr>
                <w:noProof/>
                <w:webHidden/>
              </w:rPr>
              <w:instrText xml:space="preserve"> PAGEREF _Toc218204552 \h </w:instrText>
            </w:r>
            <w:r>
              <w:rPr>
                <w:noProof/>
                <w:webHidden/>
              </w:rPr>
            </w:r>
            <w:r>
              <w:rPr>
                <w:noProof/>
                <w:webHidden/>
              </w:rPr>
              <w:fldChar w:fldCharType="separate"/>
            </w:r>
            <w:r>
              <w:rPr>
                <w:noProof/>
                <w:webHidden/>
              </w:rPr>
              <w:t>132</w:t>
            </w:r>
            <w:r>
              <w:rPr>
                <w:noProof/>
                <w:webHidden/>
              </w:rPr>
              <w:fldChar w:fldCharType="end"/>
            </w:r>
          </w:hyperlink>
        </w:p>
        <w:p w14:paraId="02F31F36" w14:textId="61AC4DE6" w:rsidR="00CD38A4" w:rsidRDefault="00CD38A4">
          <w:pPr>
            <w:pStyle w:val="TOC2"/>
            <w:tabs>
              <w:tab w:val="right" w:leader="dot" w:pos="9016"/>
            </w:tabs>
            <w:rPr>
              <w:rFonts w:eastAsiaTheme="minorEastAsia"/>
              <w:noProof/>
              <w:lang w:eastAsia="en-GB"/>
            </w:rPr>
          </w:pPr>
          <w:hyperlink w:anchor="_Toc218204553" w:history="1">
            <w:r w:rsidRPr="001129DD">
              <w:rPr>
                <w:rStyle w:val="Hyperlink"/>
                <w:rFonts w:ascii="Times New Roman" w:hAnsi="Times New Roman" w:cs="Times New Roman"/>
                <w:noProof/>
              </w:rPr>
              <w:t>5.6. Implications for Practice</w:t>
            </w:r>
            <w:r>
              <w:rPr>
                <w:noProof/>
                <w:webHidden/>
              </w:rPr>
              <w:tab/>
            </w:r>
            <w:r>
              <w:rPr>
                <w:noProof/>
                <w:webHidden/>
              </w:rPr>
              <w:fldChar w:fldCharType="begin"/>
            </w:r>
            <w:r>
              <w:rPr>
                <w:noProof/>
                <w:webHidden/>
              </w:rPr>
              <w:instrText xml:space="preserve"> PAGEREF _Toc218204553 \h </w:instrText>
            </w:r>
            <w:r>
              <w:rPr>
                <w:noProof/>
                <w:webHidden/>
              </w:rPr>
            </w:r>
            <w:r>
              <w:rPr>
                <w:noProof/>
                <w:webHidden/>
              </w:rPr>
              <w:fldChar w:fldCharType="separate"/>
            </w:r>
            <w:r>
              <w:rPr>
                <w:noProof/>
                <w:webHidden/>
              </w:rPr>
              <w:t>132</w:t>
            </w:r>
            <w:r>
              <w:rPr>
                <w:noProof/>
                <w:webHidden/>
              </w:rPr>
              <w:fldChar w:fldCharType="end"/>
            </w:r>
          </w:hyperlink>
        </w:p>
        <w:p w14:paraId="44010ACC" w14:textId="5D67A8D7" w:rsidR="00CD38A4" w:rsidRDefault="00CD38A4">
          <w:pPr>
            <w:pStyle w:val="TOC3"/>
            <w:tabs>
              <w:tab w:val="right" w:leader="dot" w:pos="9016"/>
            </w:tabs>
            <w:rPr>
              <w:rFonts w:eastAsiaTheme="minorEastAsia"/>
              <w:noProof/>
              <w:lang w:eastAsia="en-GB"/>
            </w:rPr>
          </w:pPr>
          <w:hyperlink w:anchor="_Toc218204554" w:history="1">
            <w:r w:rsidRPr="001129DD">
              <w:rPr>
                <w:rStyle w:val="Hyperlink"/>
                <w:rFonts w:ascii="Times New Roman" w:hAnsi="Times New Roman" w:cs="Times New Roman"/>
                <w:noProof/>
              </w:rPr>
              <w:t>5.6.1. Promotion of Local AI Innovation and Contextual Relevance</w:t>
            </w:r>
            <w:r>
              <w:rPr>
                <w:noProof/>
                <w:webHidden/>
              </w:rPr>
              <w:tab/>
            </w:r>
            <w:r>
              <w:rPr>
                <w:noProof/>
                <w:webHidden/>
              </w:rPr>
              <w:fldChar w:fldCharType="begin"/>
            </w:r>
            <w:r>
              <w:rPr>
                <w:noProof/>
                <w:webHidden/>
              </w:rPr>
              <w:instrText xml:space="preserve"> PAGEREF _Toc218204554 \h </w:instrText>
            </w:r>
            <w:r>
              <w:rPr>
                <w:noProof/>
                <w:webHidden/>
              </w:rPr>
            </w:r>
            <w:r>
              <w:rPr>
                <w:noProof/>
                <w:webHidden/>
              </w:rPr>
              <w:fldChar w:fldCharType="separate"/>
            </w:r>
            <w:r>
              <w:rPr>
                <w:noProof/>
                <w:webHidden/>
              </w:rPr>
              <w:t>132</w:t>
            </w:r>
            <w:r>
              <w:rPr>
                <w:noProof/>
                <w:webHidden/>
              </w:rPr>
              <w:fldChar w:fldCharType="end"/>
            </w:r>
          </w:hyperlink>
        </w:p>
        <w:p w14:paraId="77080615" w14:textId="6183DEF2" w:rsidR="00CD38A4" w:rsidRDefault="00CD38A4">
          <w:pPr>
            <w:pStyle w:val="TOC3"/>
            <w:tabs>
              <w:tab w:val="right" w:leader="dot" w:pos="9016"/>
            </w:tabs>
            <w:rPr>
              <w:rFonts w:eastAsiaTheme="minorEastAsia"/>
              <w:noProof/>
              <w:lang w:eastAsia="en-GB"/>
            </w:rPr>
          </w:pPr>
          <w:hyperlink w:anchor="_Toc218204555" w:history="1">
            <w:r w:rsidRPr="001129DD">
              <w:rPr>
                <w:rStyle w:val="Hyperlink"/>
                <w:rFonts w:ascii="Times New Roman" w:hAnsi="Times New Roman" w:cs="Times New Roman"/>
                <w:noProof/>
              </w:rPr>
              <w:t>5.6.2. Establishment of Inclusive and Culturally Grounded AI Ethics Frameworks</w:t>
            </w:r>
            <w:r>
              <w:rPr>
                <w:noProof/>
                <w:webHidden/>
              </w:rPr>
              <w:tab/>
            </w:r>
            <w:r>
              <w:rPr>
                <w:noProof/>
                <w:webHidden/>
              </w:rPr>
              <w:fldChar w:fldCharType="begin"/>
            </w:r>
            <w:r>
              <w:rPr>
                <w:noProof/>
                <w:webHidden/>
              </w:rPr>
              <w:instrText xml:space="preserve"> PAGEREF _Toc218204555 \h </w:instrText>
            </w:r>
            <w:r>
              <w:rPr>
                <w:noProof/>
                <w:webHidden/>
              </w:rPr>
            </w:r>
            <w:r>
              <w:rPr>
                <w:noProof/>
                <w:webHidden/>
              </w:rPr>
              <w:fldChar w:fldCharType="separate"/>
            </w:r>
            <w:r>
              <w:rPr>
                <w:noProof/>
                <w:webHidden/>
              </w:rPr>
              <w:t>133</w:t>
            </w:r>
            <w:r>
              <w:rPr>
                <w:noProof/>
                <w:webHidden/>
              </w:rPr>
              <w:fldChar w:fldCharType="end"/>
            </w:r>
          </w:hyperlink>
        </w:p>
        <w:p w14:paraId="09DE3989" w14:textId="5595FF93" w:rsidR="00CD38A4" w:rsidRDefault="00CD38A4">
          <w:pPr>
            <w:pStyle w:val="TOC3"/>
            <w:tabs>
              <w:tab w:val="right" w:leader="dot" w:pos="9016"/>
            </w:tabs>
            <w:rPr>
              <w:rFonts w:eastAsiaTheme="minorEastAsia"/>
              <w:noProof/>
              <w:lang w:eastAsia="en-GB"/>
            </w:rPr>
          </w:pPr>
          <w:hyperlink w:anchor="_Toc218204556" w:history="1">
            <w:r w:rsidRPr="001129DD">
              <w:rPr>
                <w:rStyle w:val="Hyperlink"/>
                <w:rFonts w:ascii="Times New Roman" w:hAnsi="Times New Roman" w:cs="Times New Roman"/>
                <w:noProof/>
              </w:rPr>
              <w:t>5.6.3. Strengthening Capacity through Policy Reform and Legal Infrastructure</w:t>
            </w:r>
            <w:r>
              <w:rPr>
                <w:noProof/>
                <w:webHidden/>
              </w:rPr>
              <w:tab/>
            </w:r>
            <w:r>
              <w:rPr>
                <w:noProof/>
                <w:webHidden/>
              </w:rPr>
              <w:fldChar w:fldCharType="begin"/>
            </w:r>
            <w:r>
              <w:rPr>
                <w:noProof/>
                <w:webHidden/>
              </w:rPr>
              <w:instrText xml:space="preserve"> PAGEREF _Toc218204556 \h </w:instrText>
            </w:r>
            <w:r>
              <w:rPr>
                <w:noProof/>
                <w:webHidden/>
              </w:rPr>
            </w:r>
            <w:r>
              <w:rPr>
                <w:noProof/>
                <w:webHidden/>
              </w:rPr>
              <w:fldChar w:fldCharType="separate"/>
            </w:r>
            <w:r>
              <w:rPr>
                <w:noProof/>
                <w:webHidden/>
              </w:rPr>
              <w:t>133</w:t>
            </w:r>
            <w:r>
              <w:rPr>
                <w:noProof/>
                <w:webHidden/>
              </w:rPr>
              <w:fldChar w:fldCharType="end"/>
            </w:r>
          </w:hyperlink>
        </w:p>
        <w:p w14:paraId="2D51F172" w14:textId="5752379F" w:rsidR="00CD38A4" w:rsidRDefault="00CD38A4">
          <w:pPr>
            <w:pStyle w:val="TOC2"/>
            <w:tabs>
              <w:tab w:val="right" w:leader="dot" w:pos="9016"/>
            </w:tabs>
            <w:rPr>
              <w:rFonts w:eastAsiaTheme="minorEastAsia"/>
              <w:noProof/>
              <w:lang w:eastAsia="en-GB"/>
            </w:rPr>
          </w:pPr>
          <w:hyperlink w:anchor="_Toc218204557" w:history="1">
            <w:r w:rsidRPr="001129DD">
              <w:rPr>
                <w:rStyle w:val="Hyperlink"/>
                <w:rFonts w:ascii="Times New Roman" w:hAnsi="Times New Roman" w:cs="Times New Roman"/>
                <w:noProof/>
              </w:rPr>
              <w:t>5.7. Concluding Reflection</w:t>
            </w:r>
            <w:r>
              <w:rPr>
                <w:noProof/>
                <w:webHidden/>
              </w:rPr>
              <w:tab/>
            </w:r>
            <w:r>
              <w:rPr>
                <w:noProof/>
                <w:webHidden/>
              </w:rPr>
              <w:fldChar w:fldCharType="begin"/>
            </w:r>
            <w:r>
              <w:rPr>
                <w:noProof/>
                <w:webHidden/>
              </w:rPr>
              <w:instrText xml:space="preserve"> PAGEREF _Toc218204557 \h </w:instrText>
            </w:r>
            <w:r>
              <w:rPr>
                <w:noProof/>
                <w:webHidden/>
              </w:rPr>
            </w:r>
            <w:r>
              <w:rPr>
                <w:noProof/>
                <w:webHidden/>
              </w:rPr>
              <w:fldChar w:fldCharType="separate"/>
            </w:r>
            <w:r>
              <w:rPr>
                <w:noProof/>
                <w:webHidden/>
              </w:rPr>
              <w:t>134</w:t>
            </w:r>
            <w:r>
              <w:rPr>
                <w:noProof/>
                <w:webHidden/>
              </w:rPr>
              <w:fldChar w:fldCharType="end"/>
            </w:r>
          </w:hyperlink>
        </w:p>
        <w:p w14:paraId="3BA8707D" w14:textId="379FC756" w:rsidR="00CD38A4" w:rsidRDefault="00CD38A4">
          <w:pPr>
            <w:pStyle w:val="TOC3"/>
            <w:tabs>
              <w:tab w:val="right" w:leader="dot" w:pos="9016"/>
            </w:tabs>
            <w:rPr>
              <w:rFonts w:eastAsiaTheme="minorEastAsia"/>
              <w:noProof/>
              <w:lang w:eastAsia="en-GB"/>
            </w:rPr>
          </w:pPr>
          <w:hyperlink w:anchor="_Toc218204558" w:history="1">
            <w:r w:rsidRPr="001129DD">
              <w:rPr>
                <w:rStyle w:val="Hyperlink"/>
                <w:rFonts w:ascii="Times New Roman" w:hAnsi="Times New Roman" w:cs="Times New Roman"/>
                <w:noProof/>
              </w:rPr>
              <w:t>5.7.1.  Directions for Future Research</w:t>
            </w:r>
            <w:r>
              <w:rPr>
                <w:noProof/>
                <w:webHidden/>
              </w:rPr>
              <w:tab/>
            </w:r>
            <w:r>
              <w:rPr>
                <w:noProof/>
                <w:webHidden/>
              </w:rPr>
              <w:fldChar w:fldCharType="begin"/>
            </w:r>
            <w:r>
              <w:rPr>
                <w:noProof/>
                <w:webHidden/>
              </w:rPr>
              <w:instrText xml:space="preserve"> PAGEREF _Toc218204558 \h </w:instrText>
            </w:r>
            <w:r>
              <w:rPr>
                <w:noProof/>
                <w:webHidden/>
              </w:rPr>
            </w:r>
            <w:r>
              <w:rPr>
                <w:noProof/>
                <w:webHidden/>
              </w:rPr>
              <w:fldChar w:fldCharType="separate"/>
            </w:r>
            <w:r>
              <w:rPr>
                <w:noProof/>
                <w:webHidden/>
              </w:rPr>
              <w:t>134</w:t>
            </w:r>
            <w:r>
              <w:rPr>
                <w:noProof/>
                <w:webHidden/>
              </w:rPr>
              <w:fldChar w:fldCharType="end"/>
            </w:r>
          </w:hyperlink>
        </w:p>
        <w:p w14:paraId="47F04F97" w14:textId="61EF92A0" w:rsidR="00CD38A4" w:rsidRDefault="00CD38A4">
          <w:pPr>
            <w:pStyle w:val="TOC1"/>
            <w:tabs>
              <w:tab w:val="right" w:leader="dot" w:pos="9016"/>
            </w:tabs>
            <w:rPr>
              <w:rFonts w:eastAsiaTheme="minorEastAsia"/>
              <w:noProof/>
              <w:lang w:eastAsia="en-GB"/>
            </w:rPr>
          </w:pPr>
          <w:hyperlink w:anchor="_Toc218204559" w:history="1">
            <w:r w:rsidRPr="001129DD">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_Toc218204559 \h </w:instrText>
            </w:r>
            <w:r>
              <w:rPr>
                <w:noProof/>
                <w:webHidden/>
              </w:rPr>
            </w:r>
            <w:r>
              <w:rPr>
                <w:noProof/>
                <w:webHidden/>
              </w:rPr>
              <w:fldChar w:fldCharType="separate"/>
            </w:r>
            <w:r>
              <w:rPr>
                <w:noProof/>
                <w:webHidden/>
              </w:rPr>
              <w:t>136</w:t>
            </w:r>
            <w:r>
              <w:rPr>
                <w:noProof/>
                <w:webHidden/>
              </w:rPr>
              <w:fldChar w:fldCharType="end"/>
            </w:r>
          </w:hyperlink>
        </w:p>
        <w:p w14:paraId="692A2813" w14:textId="236E7FE2" w:rsidR="00CD38A4" w:rsidRDefault="00CD38A4">
          <w:pPr>
            <w:pStyle w:val="TOC1"/>
            <w:tabs>
              <w:tab w:val="right" w:leader="dot" w:pos="9016"/>
            </w:tabs>
            <w:rPr>
              <w:rFonts w:eastAsiaTheme="minorEastAsia"/>
              <w:noProof/>
              <w:lang w:eastAsia="en-GB"/>
            </w:rPr>
          </w:pPr>
          <w:hyperlink w:anchor="_Toc218204560" w:history="1">
            <w:r w:rsidRPr="001129DD">
              <w:rPr>
                <w:rStyle w:val="Hyperlink"/>
                <w:rFonts w:ascii="Times New Roman" w:hAnsi="Times New Roman" w:cs="Times New Roman"/>
                <w:noProof/>
              </w:rPr>
              <w:t>Appendix A: Participants' demographics and characteristics</w:t>
            </w:r>
            <w:r>
              <w:rPr>
                <w:noProof/>
                <w:webHidden/>
              </w:rPr>
              <w:tab/>
            </w:r>
            <w:r>
              <w:rPr>
                <w:noProof/>
                <w:webHidden/>
              </w:rPr>
              <w:fldChar w:fldCharType="begin"/>
            </w:r>
            <w:r>
              <w:rPr>
                <w:noProof/>
                <w:webHidden/>
              </w:rPr>
              <w:instrText xml:space="preserve"> PAGEREF _Toc218204560 \h </w:instrText>
            </w:r>
            <w:r>
              <w:rPr>
                <w:noProof/>
                <w:webHidden/>
              </w:rPr>
            </w:r>
            <w:r>
              <w:rPr>
                <w:noProof/>
                <w:webHidden/>
              </w:rPr>
              <w:fldChar w:fldCharType="separate"/>
            </w:r>
            <w:r>
              <w:rPr>
                <w:noProof/>
                <w:webHidden/>
              </w:rPr>
              <w:t>160</w:t>
            </w:r>
            <w:r>
              <w:rPr>
                <w:noProof/>
                <w:webHidden/>
              </w:rPr>
              <w:fldChar w:fldCharType="end"/>
            </w:r>
          </w:hyperlink>
        </w:p>
        <w:p w14:paraId="1150410A" w14:textId="0EC17948" w:rsidR="00CD38A4" w:rsidRDefault="00CD38A4">
          <w:pPr>
            <w:pStyle w:val="TOC1"/>
            <w:tabs>
              <w:tab w:val="right" w:leader="dot" w:pos="9016"/>
            </w:tabs>
            <w:rPr>
              <w:rFonts w:eastAsiaTheme="minorEastAsia"/>
              <w:noProof/>
              <w:lang w:eastAsia="en-GB"/>
            </w:rPr>
          </w:pPr>
          <w:hyperlink w:anchor="_Toc218204561" w:history="1">
            <w:r w:rsidRPr="001129DD">
              <w:rPr>
                <w:rStyle w:val="Hyperlink"/>
                <w:rFonts w:ascii="Times New Roman" w:hAnsi="Times New Roman" w:cs="Times New Roman"/>
                <w:noProof/>
              </w:rPr>
              <w:t>Appendix B: EquiAI Governance Toolkit</w:t>
            </w:r>
            <w:r>
              <w:rPr>
                <w:noProof/>
                <w:webHidden/>
              </w:rPr>
              <w:tab/>
            </w:r>
            <w:r>
              <w:rPr>
                <w:noProof/>
                <w:webHidden/>
              </w:rPr>
              <w:fldChar w:fldCharType="begin"/>
            </w:r>
            <w:r>
              <w:rPr>
                <w:noProof/>
                <w:webHidden/>
              </w:rPr>
              <w:instrText xml:space="preserve"> PAGEREF _Toc218204561 \h </w:instrText>
            </w:r>
            <w:r>
              <w:rPr>
                <w:noProof/>
                <w:webHidden/>
              </w:rPr>
            </w:r>
            <w:r>
              <w:rPr>
                <w:noProof/>
                <w:webHidden/>
              </w:rPr>
              <w:fldChar w:fldCharType="separate"/>
            </w:r>
            <w:r>
              <w:rPr>
                <w:noProof/>
                <w:webHidden/>
              </w:rPr>
              <w:t>163</w:t>
            </w:r>
            <w:r>
              <w:rPr>
                <w:noProof/>
                <w:webHidden/>
              </w:rPr>
              <w:fldChar w:fldCharType="end"/>
            </w:r>
          </w:hyperlink>
        </w:p>
        <w:p w14:paraId="275427D7" w14:textId="4EDBD1D5" w:rsidR="003554E1" w:rsidRPr="00E22CFC" w:rsidRDefault="003554E1">
          <w:pPr>
            <w:rPr>
              <w:rFonts w:ascii="Times New Roman" w:hAnsi="Times New Roman" w:cs="Times New Roman"/>
            </w:rPr>
          </w:pPr>
          <w:r w:rsidRPr="00E22CFC">
            <w:rPr>
              <w:rFonts w:ascii="Times New Roman" w:hAnsi="Times New Roman" w:cs="Times New Roman"/>
              <w:b/>
              <w:bCs/>
              <w:noProof/>
            </w:rPr>
            <w:fldChar w:fldCharType="end"/>
          </w:r>
        </w:p>
      </w:sdtContent>
    </w:sdt>
    <w:p w14:paraId="4975F030" w14:textId="77777777" w:rsidR="006F0A04" w:rsidRPr="00E22CFC" w:rsidRDefault="006F0A04" w:rsidP="006F0A04">
      <w:pPr>
        <w:rPr>
          <w:rFonts w:ascii="Times New Roman" w:hAnsi="Times New Roman" w:cs="Times New Roman"/>
        </w:rPr>
      </w:pPr>
    </w:p>
    <w:p w14:paraId="6911DC62" w14:textId="77777777" w:rsidR="00047CFD" w:rsidRPr="00E22CFC" w:rsidRDefault="00047CFD" w:rsidP="00047CFD">
      <w:pPr>
        <w:rPr>
          <w:rFonts w:ascii="Times New Roman" w:hAnsi="Times New Roman" w:cs="Times New Roman"/>
        </w:rPr>
      </w:pPr>
    </w:p>
    <w:p w14:paraId="62A5FF82" w14:textId="77777777" w:rsidR="00047CFD" w:rsidRPr="00E22CFC" w:rsidRDefault="00047CFD" w:rsidP="00047CFD">
      <w:pPr>
        <w:rPr>
          <w:rFonts w:ascii="Times New Roman" w:hAnsi="Times New Roman" w:cs="Times New Roman"/>
        </w:rPr>
      </w:pPr>
    </w:p>
    <w:p w14:paraId="04F8F65E" w14:textId="77777777" w:rsidR="00047CFD" w:rsidRPr="00E22CFC" w:rsidRDefault="00047CFD" w:rsidP="00047CFD">
      <w:pPr>
        <w:rPr>
          <w:rFonts w:ascii="Times New Roman" w:hAnsi="Times New Roman" w:cs="Times New Roman"/>
        </w:rPr>
      </w:pPr>
    </w:p>
    <w:p w14:paraId="2F341B1F" w14:textId="77777777" w:rsidR="00047CFD" w:rsidRPr="00E22CFC" w:rsidRDefault="00047CFD" w:rsidP="00047CFD">
      <w:pPr>
        <w:rPr>
          <w:rFonts w:ascii="Times New Roman" w:hAnsi="Times New Roman" w:cs="Times New Roman"/>
        </w:rPr>
      </w:pPr>
    </w:p>
    <w:p w14:paraId="361E0D1E" w14:textId="77777777" w:rsidR="00047CFD" w:rsidRPr="00E22CFC" w:rsidRDefault="00047CFD" w:rsidP="00047CFD">
      <w:pPr>
        <w:rPr>
          <w:rFonts w:ascii="Times New Roman" w:hAnsi="Times New Roman" w:cs="Times New Roman"/>
        </w:rPr>
      </w:pPr>
    </w:p>
    <w:p w14:paraId="63ABD1D9" w14:textId="77777777" w:rsidR="00047CFD" w:rsidRPr="00E22CFC" w:rsidRDefault="00047CFD" w:rsidP="00047CFD">
      <w:pPr>
        <w:rPr>
          <w:rFonts w:ascii="Times New Roman" w:hAnsi="Times New Roman" w:cs="Times New Roman"/>
        </w:rPr>
      </w:pPr>
    </w:p>
    <w:p w14:paraId="4A0F5754" w14:textId="77777777" w:rsidR="00047CFD" w:rsidRPr="00E22CFC" w:rsidRDefault="00047CFD" w:rsidP="00047CFD">
      <w:pPr>
        <w:rPr>
          <w:rFonts w:ascii="Times New Roman" w:hAnsi="Times New Roman" w:cs="Times New Roman"/>
        </w:rPr>
      </w:pPr>
    </w:p>
    <w:p w14:paraId="01A54F41" w14:textId="69A934A8" w:rsidR="00047CFD" w:rsidRPr="00E22CFC" w:rsidRDefault="00376C90" w:rsidP="009763D7">
      <w:pPr>
        <w:pStyle w:val="Heading1"/>
        <w:rPr>
          <w:rFonts w:ascii="Times New Roman" w:hAnsi="Times New Roman" w:cs="Times New Roman"/>
        </w:rPr>
      </w:pPr>
      <w:bookmarkStart w:id="5" w:name="_Toc218204423"/>
      <w:r w:rsidRPr="00E22CFC">
        <w:rPr>
          <w:rFonts w:ascii="Times New Roman" w:hAnsi="Times New Roman" w:cs="Times New Roman"/>
        </w:rPr>
        <w:lastRenderedPageBreak/>
        <w:t>List of Tables</w:t>
      </w:r>
      <w:bookmarkEnd w:id="5"/>
    </w:p>
    <w:p w14:paraId="4465B18C" w14:textId="452DE7DF" w:rsidR="00D227C0" w:rsidRPr="00E22CFC" w:rsidRDefault="00D227C0">
      <w:pPr>
        <w:pStyle w:val="TableofFigures"/>
        <w:tabs>
          <w:tab w:val="right" w:leader="dot" w:pos="9016"/>
        </w:tabs>
        <w:rPr>
          <w:rFonts w:ascii="Times New Roman" w:hAnsi="Times New Roman" w:cs="Times New Roman"/>
          <w:noProof/>
        </w:rPr>
      </w:pPr>
      <w:r w:rsidRPr="00E22CFC">
        <w:rPr>
          <w:rFonts w:ascii="Times New Roman" w:hAnsi="Times New Roman" w:cs="Times New Roman"/>
        </w:rPr>
        <w:fldChar w:fldCharType="begin"/>
      </w:r>
      <w:r w:rsidRPr="00E22CFC">
        <w:rPr>
          <w:rFonts w:ascii="Times New Roman" w:hAnsi="Times New Roman" w:cs="Times New Roman"/>
        </w:rPr>
        <w:instrText xml:space="preserve"> TOC \h \z \c "Table" </w:instrText>
      </w:r>
      <w:r w:rsidRPr="00E22CFC">
        <w:rPr>
          <w:rFonts w:ascii="Times New Roman" w:hAnsi="Times New Roman" w:cs="Times New Roman"/>
        </w:rPr>
        <w:fldChar w:fldCharType="separate"/>
      </w:r>
      <w:hyperlink w:anchor="_Toc209616070" w:history="1">
        <w:r w:rsidRPr="00E22CFC">
          <w:rPr>
            <w:rStyle w:val="Hyperlink"/>
            <w:rFonts w:ascii="Times New Roman" w:hAnsi="Times New Roman" w:cs="Times New Roman"/>
            <w:noProof/>
          </w:rPr>
          <w:t>Table 1: Research questions and coverage</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_Toc209616070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25</w:t>
        </w:r>
        <w:r w:rsidRPr="00E22CFC">
          <w:rPr>
            <w:rFonts w:ascii="Times New Roman" w:hAnsi="Times New Roman" w:cs="Times New Roman"/>
            <w:noProof/>
            <w:webHidden/>
          </w:rPr>
          <w:fldChar w:fldCharType="end"/>
        </w:r>
      </w:hyperlink>
    </w:p>
    <w:p w14:paraId="0C5916B0" w14:textId="6886BA66" w:rsidR="00D227C0" w:rsidRPr="00E22CFC" w:rsidRDefault="00D227C0">
      <w:pPr>
        <w:pStyle w:val="TableofFigures"/>
        <w:tabs>
          <w:tab w:val="right" w:leader="dot" w:pos="9016"/>
        </w:tabs>
        <w:rPr>
          <w:rFonts w:ascii="Times New Roman" w:hAnsi="Times New Roman" w:cs="Times New Roman"/>
          <w:noProof/>
        </w:rPr>
      </w:pPr>
      <w:hyperlink w:anchor="_Toc209616071" w:history="1">
        <w:r w:rsidRPr="00E22CFC">
          <w:rPr>
            <w:rStyle w:val="Hyperlink"/>
            <w:rFonts w:ascii="Times New Roman" w:hAnsi="Times New Roman" w:cs="Times New Roman"/>
            <w:noProof/>
          </w:rPr>
          <w:t>Table 2: Primary search keywords by thematic category</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_Toc209616071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33</w:t>
        </w:r>
        <w:r w:rsidRPr="00E22CFC">
          <w:rPr>
            <w:rFonts w:ascii="Times New Roman" w:hAnsi="Times New Roman" w:cs="Times New Roman"/>
            <w:noProof/>
            <w:webHidden/>
          </w:rPr>
          <w:fldChar w:fldCharType="end"/>
        </w:r>
      </w:hyperlink>
    </w:p>
    <w:p w14:paraId="50C814B6" w14:textId="71737C84" w:rsidR="00D227C0" w:rsidRPr="00E22CFC" w:rsidRDefault="00D227C0">
      <w:pPr>
        <w:pStyle w:val="TableofFigures"/>
        <w:tabs>
          <w:tab w:val="right" w:leader="dot" w:pos="9016"/>
        </w:tabs>
        <w:rPr>
          <w:rFonts w:ascii="Times New Roman" w:hAnsi="Times New Roman" w:cs="Times New Roman"/>
          <w:noProof/>
        </w:rPr>
      </w:pPr>
      <w:hyperlink w:anchor="_Toc209616072" w:history="1">
        <w:r w:rsidRPr="00E22CFC">
          <w:rPr>
            <w:rStyle w:val="Hyperlink"/>
            <w:rFonts w:ascii="Times New Roman" w:hAnsi="Times New Roman" w:cs="Times New Roman"/>
            <w:noProof/>
          </w:rPr>
          <w:t>Table 3: Inclusion and exclusion criteria</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_Toc209616072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34</w:t>
        </w:r>
        <w:r w:rsidRPr="00E22CFC">
          <w:rPr>
            <w:rFonts w:ascii="Times New Roman" w:hAnsi="Times New Roman" w:cs="Times New Roman"/>
            <w:noProof/>
            <w:webHidden/>
          </w:rPr>
          <w:fldChar w:fldCharType="end"/>
        </w:r>
      </w:hyperlink>
    </w:p>
    <w:p w14:paraId="26CF5B7E" w14:textId="2A68BC5F" w:rsidR="00D227C0" w:rsidRPr="00E22CFC" w:rsidRDefault="00D227C0">
      <w:pPr>
        <w:pStyle w:val="TableofFigures"/>
        <w:tabs>
          <w:tab w:val="right" w:leader="dot" w:pos="9016"/>
        </w:tabs>
        <w:rPr>
          <w:rFonts w:ascii="Times New Roman" w:hAnsi="Times New Roman" w:cs="Times New Roman"/>
          <w:noProof/>
        </w:rPr>
      </w:pPr>
      <w:hyperlink w:anchor="_Toc209616073" w:history="1">
        <w:r w:rsidRPr="00E22CFC">
          <w:rPr>
            <w:rStyle w:val="Hyperlink"/>
            <w:rFonts w:ascii="Times New Roman" w:hAnsi="Times New Roman" w:cs="Times New Roman"/>
            <w:noProof/>
          </w:rPr>
          <w:t>Table 4: Coding frame with anchoring quotes</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_Toc209616073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36</w:t>
        </w:r>
        <w:r w:rsidRPr="00E22CFC">
          <w:rPr>
            <w:rFonts w:ascii="Times New Roman" w:hAnsi="Times New Roman" w:cs="Times New Roman"/>
            <w:noProof/>
            <w:webHidden/>
          </w:rPr>
          <w:fldChar w:fldCharType="end"/>
        </w:r>
      </w:hyperlink>
    </w:p>
    <w:p w14:paraId="7BF5AE49" w14:textId="5934CB49" w:rsidR="00D227C0" w:rsidRPr="00E22CFC" w:rsidRDefault="00D227C0">
      <w:pPr>
        <w:pStyle w:val="TableofFigures"/>
        <w:tabs>
          <w:tab w:val="right" w:leader="dot" w:pos="9016"/>
        </w:tabs>
        <w:rPr>
          <w:rFonts w:ascii="Times New Roman" w:hAnsi="Times New Roman" w:cs="Times New Roman"/>
          <w:noProof/>
        </w:rPr>
      </w:pPr>
      <w:hyperlink w:anchor="_Toc209616074" w:history="1">
        <w:r w:rsidRPr="00E22CFC">
          <w:rPr>
            <w:rStyle w:val="Hyperlink"/>
            <w:rFonts w:ascii="Times New Roman" w:hAnsi="Times New Roman" w:cs="Times New Roman"/>
            <w:noProof/>
          </w:rPr>
          <w:t>Table 5: Power Dynamics in AI Development: Dependency, Domination, and Exploitation</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_Toc209616074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39</w:t>
        </w:r>
        <w:r w:rsidRPr="00E22CFC">
          <w:rPr>
            <w:rFonts w:ascii="Times New Roman" w:hAnsi="Times New Roman" w:cs="Times New Roman"/>
            <w:noProof/>
            <w:webHidden/>
          </w:rPr>
          <w:fldChar w:fldCharType="end"/>
        </w:r>
      </w:hyperlink>
    </w:p>
    <w:p w14:paraId="1B2C2B98" w14:textId="7401E09C" w:rsidR="00D227C0" w:rsidRPr="00E22CFC" w:rsidRDefault="00D227C0">
      <w:pPr>
        <w:pStyle w:val="TableofFigures"/>
        <w:tabs>
          <w:tab w:val="right" w:leader="dot" w:pos="9016"/>
        </w:tabs>
        <w:rPr>
          <w:rFonts w:ascii="Times New Roman" w:hAnsi="Times New Roman" w:cs="Times New Roman"/>
          <w:noProof/>
        </w:rPr>
      </w:pPr>
      <w:hyperlink w:anchor="_Toc209616075" w:history="1">
        <w:r w:rsidRPr="00E22CFC">
          <w:rPr>
            <w:rStyle w:val="Hyperlink"/>
            <w:rFonts w:ascii="Times New Roman" w:hAnsi="Times New Roman" w:cs="Times New Roman"/>
            <w:noProof/>
          </w:rPr>
          <w:t>Table 6: Technology Mimicry and Algorithmic Colonialism: Dependency, Domination, and Resistance</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_Toc209616075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44</w:t>
        </w:r>
        <w:r w:rsidRPr="00E22CFC">
          <w:rPr>
            <w:rFonts w:ascii="Times New Roman" w:hAnsi="Times New Roman" w:cs="Times New Roman"/>
            <w:noProof/>
            <w:webHidden/>
          </w:rPr>
          <w:fldChar w:fldCharType="end"/>
        </w:r>
      </w:hyperlink>
    </w:p>
    <w:p w14:paraId="0891307A" w14:textId="722589A8" w:rsidR="00D227C0" w:rsidRPr="00E22CFC" w:rsidRDefault="00D227C0">
      <w:pPr>
        <w:pStyle w:val="TableofFigures"/>
        <w:tabs>
          <w:tab w:val="right" w:leader="dot" w:pos="9016"/>
        </w:tabs>
        <w:rPr>
          <w:rFonts w:ascii="Times New Roman" w:hAnsi="Times New Roman" w:cs="Times New Roman"/>
          <w:noProof/>
        </w:rPr>
      </w:pPr>
      <w:hyperlink w:anchor="_Toc209616076" w:history="1">
        <w:r w:rsidRPr="00E22CFC">
          <w:rPr>
            <w:rStyle w:val="Hyperlink"/>
            <w:rFonts w:ascii="Times New Roman" w:hAnsi="Times New Roman" w:cs="Times New Roman"/>
            <w:noProof/>
          </w:rPr>
          <w:t>Table 7:  Data Sovereignty, Decolonisation, and Infrastructures: Dependency, Domination, and Resistance</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_Toc209616076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48</w:t>
        </w:r>
        <w:r w:rsidRPr="00E22CFC">
          <w:rPr>
            <w:rFonts w:ascii="Times New Roman" w:hAnsi="Times New Roman" w:cs="Times New Roman"/>
            <w:noProof/>
            <w:webHidden/>
          </w:rPr>
          <w:fldChar w:fldCharType="end"/>
        </w:r>
      </w:hyperlink>
    </w:p>
    <w:p w14:paraId="44FD6C05" w14:textId="304B0D71" w:rsidR="00D227C0" w:rsidRPr="00E22CFC" w:rsidRDefault="00D227C0">
      <w:pPr>
        <w:pStyle w:val="TableofFigures"/>
        <w:tabs>
          <w:tab w:val="right" w:leader="dot" w:pos="9016"/>
        </w:tabs>
        <w:rPr>
          <w:rFonts w:ascii="Times New Roman" w:hAnsi="Times New Roman" w:cs="Times New Roman"/>
          <w:noProof/>
        </w:rPr>
      </w:pPr>
      <w:hyperlink w:anchor="_Toc209616077" w:history="1">
        <w:r w:rsidRPr="00E22CFC">
          <w:rPr>
            <w:rStyle w:val="Hyperlink"/>
            <w:rFonts w:ascii="Times New Roman" w:hAnsi="Times New Roman" w:cs="Times New Roman"/>
            <w:noProof/>
          </w:rPr>
          <w:t>Table 8: International Efforts in AI Ethics</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_Toc209616077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60</w:t>
        </w:r>
        <w:r w:rsidRPr="00E22CFC">
          <w:rPr>
            <w:rFonts w:ascii="Times New Roman" w:hAnsi="Times New Roman" w:cs="Times New Roman"/>
            <w:noProof/>
            <w:webHidden/>
          </w:rPr>
          <w:fldChar w:fldCharType="end"/>
        </w:r>
      </w:hyperlink>
    </w:p>
    <w:p w14:paraId="4925E265" w14:textId="6733F9A1" w:rsidR="00D227C0" w:rsidRPr="00E22CFC" w:rsidRDefault="00D227C0">
      <w:pPr>
        <w:pStyle w:val="TableofFigures"/>
        <w:tabs>
          <w:tab w:val="right" w:leader="dot" w:pos="9016"/>
        </w:tabs>
        <w:rPr>
          <w:rFonts w:ascii="Times New Roman" w:hAnsi="Times New Roman" w:cs="Times New Roman"/>
          <w:noProof/>
        </w:rPr>
      </w:pPr>
      <w:hyperlink w:anchor="_Toc209616078" w:history="1">
        <w:r w:rsidRPr="00E22CFC">
          <w:rPr>
            <w:rStyle w:val="Hyperlink"/>
            <w:rFonts w:ascii="Times New Roman" w:hAnsi="Times New Roman" w:cs="Times New Roman"/>
            <w:noProof/>
          </w:rPr>
          <w:t>Table 9: Selected Codes and Empirical Illustrations</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_Toc209616078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67</w:t>
        </w:r>
        <w:r w:rsidRPr="00E22CFC">
          <w:rPr>
            <w:rFonts w:ascii="Times New Roman" w:hAnsi="Times New Roman" w:cs="Times New Roman"/>
            <w:noProof/>
            <w:webHidden/>
          </w:rPr>
          <w:fldChar w:fldCharType="end"/>
        </w:r>
      </w:hyperlink>
    </w:p>
    <w:p w14:paraId="4D6B09B8" w14:textId="22D494DA" w:rsidR="00D227C0" w:rsidRPr="00E22CFC" w:rsidRDefault="00D227C0">
      <w:pPr>
        <w:pStyle w:val="TableofFigures"/>
        <w:tabs>
          <w:tab w:val="right" w:leader="dot" w:pos="9016"/>
        </w:tabs>
        <w:rPr>
          <w:rFonts w:ascii="Times New Roman" w:hAnsi="Times New Roman" w:cs="Times New Roman"/>
          <w:noProof/>
        </w:rPr>
      </w:pPr>
      <w:hyperlink w:anchor="_Toc209616079" w:history="1">
        <w:r w:rsidRPr="00E22CFC">
          <w:rPr>
            <w:rStyle w:val="Hyperlink"/>
            <w:rFonts w:ascii="Times New Roman" w:hAnsi="Times New Roman" w:cs="Times New Roman"/>
            <w:noProof/>
          </w:rPr>
          <w:t>Table 10: Code tree extraction</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_Toc209616079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69</w:t>
        </w:r>
        <w:r w:rsidRPr="00E22CFC">
          <w:rPr>
            <w:rFonts w:ascii="Times New Roman" w:hAnsi="Times New Roman" w:cs="Times New Roman"/>
            <w:noProof/>
            <w:webHidden/>
          </w:rPr>
          <w:fldChar w:fldCharType="end"/>
        </w:r>
      </w:hyperlink>
    </w:p>
    <w:p w14:paraId="1E60A732" w14:textId="70EC622C" w:rsidR="00D227C0" w:rsidRPr="00E22CFC" w:rsidRDefault="00D227C0">
      <w:pPr>
        <w:pStyle w:val="TableofFigures"/>
        <w:tabs>
          <w:tab w:val="right" w:leader="dot" w:pos="9016"/>
        </w:tabs>
        <w:rPr>
          <w:rFonts w:ascii="Times New Roman" w:hAnsi="Times New Roman" w:cs="Times New Roman"/>
          <w:noProof/>
        </w:rPr>
      </w:pPr>
      <w:hyperlink w:anchor="_Toc209616080" w:history="1">
        <w:r w:rsidRPr="00E22CFC">
          <w:rPr>
            <w:rStyle w:val="Hyperlink"/>
            <w:rFonts w:ascii="Times New Roman" w:hAnsi="Times New Roman" w:cs="Times New Roman"/>
            <w:noProof/>
          </w:rPr>
          <w:t>Table 11: Summary of Policy Pathways for Inclusive and Equitable AI Governance</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_Toc209616080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86</w:t>
        </w:r>
        <w:r w:rsidRPr="00E22CFC">
          <w:rPr>
            <w:rFonts w:ascii="Times New Roman" w:hAnsi="Times New Roman" w:cs="Times New Roman"/>
            <w:noProof/>
            <w:webHidden/>
          </w:rPr>
          <w:fldChar w:fldCharType="end"/>
        </w:r>
      </w:hyperlink>
    </w:p>
    <w:p w14:paraId="7CFAEA59" w14:textId="267B8430" w:rsidR="00D227C0" w:rsidRPr="00E22CFC" w:rsidRDefault="00D227C0">
      <w:pPr>
        <w:pStyle w:val="TableofFigures"/>
        <w:tabs>
          <w:tab w:val="right" w:leader="dot" w:pos="9016"/>
        </w:tabs>
        <w:rPr>
          <w:rFonts w:ascii="Times New Roman" w:hAnsi="Times New Roman" w:cs="Times New Roman"/>
          <w:noProof/>
        </w:rPr>
      </w:pPr>
      <w:hyperlink w:anchor="_Toc209616081" w:history="1">
        <w:r w:rsidRPr="00E22CFC">
          <w:rPr>
            <w:rStyle w:val="Hyperlink"/>
            <w:rFonts w:ascii="Times New Roman" w:hAnsi="Times New Roman" w:cs="Times New Roman"/>
            <w:noProof/>
          </w:rPr>
          <w:t>Table 12: Comparative Analysis of Major AI Ethics Frameworks</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_Toc209616081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90</w:t>
        </w:r>
        <w:r w:rsidRPr="00E22CFC">
          <w:rPr>
            <w:rFonts w:ascii="Times New Roman" w:hAnsi="Times New Roman" w:cs="Times New Roman"/>
            <w:noProof/>
            <w:webHidden/>
          </w:rPr>
          <w:fldChar w:fldCharType="end"/>
        </w:r>
      </w:hyperlink>
    </w:p>
    <w:p w14:paraId="40FD5995" w14:textId="4C005487" w:rsidR="00D227C0" w:rsidRPr="00E22CFC" w:rsidRDefault="00D227C0">
      <w:pPr>
        <w:pStyle w:val="TableofFigures"/>
        <w:tabs>
          <w:tab w:val="right" w:leader="dot" w:pos="9016"/>
        </w:tabs>
        <w:rPr>
          <w:rFonts w:ascii="Times New Roman" w:hAnsi="Times New Roman" w:cs="Times New Roman"/>
          <w:noProof/>
        </w:rPr>
      </w:pPr>
      <w:hyperlink w:anchor="_Toc209616082" w:history="1">
        <w:r w:rsidRPr="00E22CFC">
          <w:rPr>
            <w:rStyle w:val="Hyperlink"/>
            <w:rFonts w:ascii="Times New Roman" w:hAnsi="Times New Roman" w:cs="Times New Roman"/>
            <w:noProof/>
          </w:rPr>
          <w:t>Table 13: Empirical Sample of AI Developers Interviewed</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_Toc209616082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99</w:t>
        </w:r>
        <w:r w:rsidRPr="00E22CFC">
          <w:rPr>
            <w:rFonts w:ascii="Times New Roman" w:hAnsi="Times New Roman" w:cs="Times New Roman"/>
            <w:noProof/>
            <w:webHidden/>
          </w:rPr>
          <w:fldChar w:fldCharType="end"/>
        </w:r>
      </w:hyperlink>
    </w:p>
    <w:p w14:paraId="52628FB4" w14:textId="772B93DB" w:rsidR="00D227C0" w:rsidRPr="00E22CFC" w:rsidRDefault="00D227C0">
      <w:pPr>
        <w:pStyle w:val="TableofFigures"/>
        <w:tabs>
          <w:tab w:val="right" w:leader="dot" w:pos="9016"/>
        </w:tabs>
        <w:rPr>
          <w:rFonts w:ascii="Times New Roman" w:hAnsi="Times New Roman" w:cs="Times New Roman"/>
          <w:noProof/>
        </w:rPr>
      </w:pPr>
      <w:hyperlink w:anchor="_Toc209616083" w:history="1">
        <w:r w:rsidRPr="00E22CFC">
          <w:rPr>
            <w:rStyle w:val="Hyperlink"/>
            <w:rFonts w:ascii="Times New Roman" w:hAnsi="Times New Roman" w:cs="Times New Roman"/>
            <w:noProof/>
          </w:rPr>
          <w:t>Table 14: Selected Codes and Empirical Illustrations Aligned with Decolonial Constructs</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_Toc209616083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101</w:t>
        </w:r>
        <w:r w:rsidRPr="00E22CFC">
          <w:rPr>
            <w:rFonts w:ascii="Times New Roman" w:hAnsi="Times New Roman" w:cs="Times New Roman"/>
            <w:noProof/>
            <w:webHidden/>
          </w:rPr>
          <w:fldChar w:fldCharType="end"/>
        </w:r>
      </w:hyperlink>
    </w:p>
    <w:p w14:paraId="2A2FDFC8" w14:textId="2E620751" w:rsidR="00D227C0" w:rsidRPr="00E22CFC" w:rsidRDefault="00D227C0">
      <w:pPr>
        <w:pStyle w:val="TableofFigures"/>
        <w:tabs>
          <w:tab w:val="right" w:leader="dot" w:pos="9016"/>
        </w:tabs>
        <w:rPr>
          <w:rFonts w:ascii="Times New Roman" w:hAnsi="Times New Roman" w:cs="Times New Roman"/>
          <w:noProof/>
        </w:rPr>
      </w:pPr>
      <w:hyperlink w:anchor="_Toc209616084" w:history="1">
        <w:r w:rsidRPr="00E22CFC">
          <w:rPr>
            <w:rStyle w:val="Hyperlink"/>
            <w:rFonts w:ascii="Times New Roman" w:hAnsi="Times New Roman" w:cs="Times New Roman"/>
            <w:noProof/>
          </w:rPr>
          <w:t>Table 15: Code Tree Extraction: From Empirical Themes to Theoretical Constructs</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_Toc209616084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101</w:t>
        </w:r>
        <w:r w:rsidRPr="00E22CFC">
          <w:rPr>
            <w:rFonts w:ascii="Times New Roman" w:hAnsi="Times New Roman" w:cs="Times New Roman"/>
            <w:noProof/>
            <w:webHidden/>
          </w:rPr>
          <w:fldChar w:fldCharType="end"/>
        </w:r>
      </w:hyperlink>
    </w:p>
    <w:p w14:paraId="09A8CB02" w14:textId="2A011FB7" w:rsidR="00D227C0" w:rsidRPr="00E22CFC" w:rsidRDefault="00D227C0">
      <w:pPr>
        <w:pStyle w:val="TableofFigures"/>
        <w:tabs>
          <w:tab w:val="right" w:leader="dot" w:pos="9016"/>
        </w:tabs>
        <w:rPr>
          <w:rFonts w:ascii="Times New Roman" w:hAnsi="Times New Roman" w:cs="Times New Roman"/>
          <w:noProof/>
        </w:rPr>
      </w:pPr>
      <w:hyperlink w:anchor="_Toc209616085" w:history="1">
        <w:r w:rsidRPr="00E22CFC">
          <w:rPr>
            <w:rStyle w:val="Hyperlink"/>
            <w:rFonts w:ascii="Times New Roman" w:hAnsi="Times New Roman" w:cs="Times New Roman"/>
            <w:noProof/>
          </w:rPr>
          <w:t>Table 16: Summary of Policy Pathways</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_Toc209616085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126</w:t>
        </w:r>
        <w:r w:rsidRPr="00E22CFC">
          <w:rPr>
            <w:rFonts w:ascii="Times New Roman" w:hAnsi="Times New Roman" w:cs="Times New Roman"/>
            <w:noProof/>
            <w:webHidden/>
          </w:rPr>
          <w:fldChar w:fldCharType="end"/>
        </w:r>
      </w:hyperlink>
    </w:p>
    <w:p w14:paraId="17DC4315" w14:textId="2B80CCEA" w:rsidR="00D57346" w:rsidRPr="00E22CFC" w:rsidRDefault="00D227C0" w:rsidP="00D57346">
      <w:pPr>
        <w:rPr>
          <w:rFonts w:ascii="Times New Roman" w:hAnsi="Times New Roman" w:cs="Times New Roman"/>
        </w:rPr>
      </w:pPr>
      <w:r w:rsidRPr="00E22CFC">
        <w:rPr>
          <w:rFonts w:ascii="Times New Roman" w:hAnsi="Times New Roman" w:cs="Times New Roman"/>
        </w:rPr>
        <w:fldChar w:fldCharType="end"/>
      </w:r>
    </w:p>
    <w:p w14:paraId="4B3E7107" w14:textId="77777777" w:rsidR="001152AA" w:rsidRPr="00E22CFC" w:rsidRDefault="001152AA" w:rsidP="001152AA">
      <w:pPr>
        <w:rPr>
          <w:rFonts w:ascii="Times New Roman" w:hAnsi="Times New Roman" w:cs="Times New Roman"/>
        </w:rPr>
      </w:pPr>
    </w:p>
    <w:p w14:paraId="255158D5" w14:textId="77777777" w:rsidR="001152AA" w:rsidRPr="00E22CFC" w:rsidRDefault="001152AA" w:rsidP="001152AA">
      <w:pPr>
        <w:rPr>
          <w:rFonts w:ascii="Times New Roman" w:hAnsi="Times New Roman" w:cs="Times New Roman"/>
        </w:rPr>
      </w:pPr>
    </w:p>
    <w:p w14:paraId="20AF5310" w14:textId="77777777" w:rsidR="001152AA" w:rsidRPr="00E22CFC" w:rsidRDefault="001152AA" w:rsidP="001152AA">
      <w:pPr>
        <w:rPr>
          <w:rFonts w:ascii="Times New Roman" w:hAnsi="Times New Roman" w:cs="Times New Roman"/>
        </w:rPr>
      </w:pPr>
    </w:p>
    <w:p w14:paraId="37E51E44" w14:textId="77777777" w:rsidR="001152AA" w:rsidRPr="00E22CFC" w:rsidRDefault="001152AA" w:rsidP="001152AA">
      <w:pPr>
        <w:rPr>
          <w:rFonts w:ascii="Times New Roman" w:hAnsi="Times New Roman" w:cs="Times New Roman"/>
        </w:rPr>
      </w:pPr>
    </w:p>
    <w:p w14:paraId="493ACAD0" w14:textId="77777777" w:rsidR="001152AA" w:rsidRPr="00E22CFC" w:rsidRDefault="001152AA" w:rsidP="001152AA">
      <w:pPr>
        <w:rPr>
          <w:rFonts w:ascii="Times New Roman" w:hAnsi="Times New Roman" w:cs="Times New Roman"/>
        </w:rPr>
      </w:pPr>
    </w:p>
    <w:p w14:paraId="21789131" w14:textId="77777777" w:rsidR="001152AA" w:rsidRPr="00E22CFC" w:rsidRDefault="001152AA" w:rsidP="001152AA">
      <w:pPr>
        <w:rPr>
          <w:rFonts w:ascii="Times New Roman" w:hAnsi="Times New Roman" w:cs="Times New Roman"/>
        </w:rPr>
      </w:pPr>
    </w:p>
    <w:p w14:paraId="6872A287" w14:textId="77777777" w:rsidR="001152AA" w:rsidRPr="00E22CFC" w:rsidRDefault="001152AA" w:rsidP="001152AA">
      <w:pPr>
        <w:rPr>
          <w:rFonts w:ascii="Times New Roman" w:hAnsi="Times New Roman" w:cs="Times New Roman"/>
        </w:rPr>
      </w:pPr>
    </w:p>
    <w:p w14:paraId="62A3504E" w14:textId="77777777" w:rsidR="001152AA" w:rsidRPr="00E22CFC" w:rsidRDefault="001152AA" w:rsidP="001152AA">
      <w:pPr>
        <w:rPr>
          <w:rFonts w:ascii="Times New Roman" w:hAnsi="Times New Roman" w:cs="Times New Roman"/>
        </w:rPr>
      </w:pPr>
    </w:p>
    <w:p w14:paraId="4CA977AC" w14:textId="77777777" w:rsidR="001152AA" w:rsidRPr="00E22CFC" w:rsidRDefault="001152AA" w:rsidP="001152AA">
      <w:pPr>
        <w:rPr>
          <w:rFonts w:ascii="Times New Roman" w:hAnsi="Times New Roman" w:cs="Times New Roman"/>
        </w:rPr>
      </w:pPr>
    </w:p>
    <w:p w14:paraId="4D0F76B3" w14:textId="77777777" w:rsidR="001152AA" w:rsidRPr="00E22CFC" w:rsidRDefault="001152AA" w:rsidP="001152AA">
      <w:pPr>
        <w:rPr>
          <w:rFonts w:ascii="Times New Roman" w:hAnsi="Times New Roman" w:cs="Times New Roman"/>
        </w:rPr>
      </w:pPr>
    </w:p>
    <w:p w14:paraId="530AA52E" w14:textId="77777777" w:rsidR="001152AA" w:rsidRPr="00E22CFC" w:rsidRDefault="001152AA" w:rsidP="001152AA">
      <w:pPr>
        <w:rPr>
          <w:rFonts w:ascii="Times New Roman" w:hAnsi="Times New Roman" w:cs="Times New Roman"/>
        </w:rPr>
      </w:pPr>
    </w:p>
    <w:p w14:paraId="20AD9E94" w14:textId="77777777" w:rsidR="00855863" w:rsidRPr="00E22CFC" w:rsidRDefault="00855863" w:rsidP="001152AA">
      <w:pPr>
        <w:rPr>
          <w:rFonts w:ascii="Times New Roman" w:hAnsi="Times New Roman" w:cs="Times New Roman"/>
        </w:rPr>
      </w:pPr>
    </w:p>
    <w:p w14:paraId="4380E01C" w14:textId="77777777" w:rsidR="00855863" w:rsidRPr="00E22CFC" w:rsidRDefault="00855863" w:rsidP="001152AA">
      <w:pPr>
        <w:rPr>
          <w:rFonts w:ascii="Times New Roman" w:hAnsi="Times New Roman" w:cs="Times New Roman"/>
        </w:rPr>
      </w:pPr>
    </w:p>
    <w:p w14:paraId="3C0420BB" w14:textId="77777777" w:rsidR="00855863" w:rsidRPr="00E22CFC" w:rsidRDefault="00855863" w:rsidP="001152AA">
      <w:pPr>
        <w:rPr>
          <w:rFonts w:ascii="Times New Roman" w:hAnsi="Times New Roman" w:cs="Times New Roman"/>
        </w:rPr>
      </w:pPr>
    </w:p>
    <w:p w14:paraId="3B2650B3" w14:textId="77777777" w:rsidR="001152AA" w:rsidRPr="00E22CFC" w:rsidRDefault="001152AA" w:rsidP="001152AA">
      <w:pPr>
        <w:rPr>
          <w:rFonts w:ascii="Times New Roman" w:hAnsi="Times New Roman" w:cs="Times New Roman"/>
        </w:rPr>
      </w:pPr>
    </w:p>
    <w:p w14:paraId="1B315C75" w14:textId="567C626D" w:rsidR="001152AA" w:rsidRPr="00E22CFC" w:rsidRDefault="001152AA" w:rsidP="009763D7">
      <w:pPr>
        <w:pStyle w:val="Heading1"/>
        <w:rPr>
          <w:rFonts w:ascii="Times New Roman" w:hAnsi="Times New Roman" w:cs="Times New Roman"/>
        </w:rPr>
      </w:pPr>
      <w:bookmarkStart w:id="6" w:name="_Toc218204424"/>
      <w:r w:rsidRPr="00E22CFC">
        <w:rPr>
          <w:rFonts w:ascii="Times New Roman" w:hAnsi="Times New Roman" w:cs="Times New Roman"/>
        </w:rPr>
        <w:lastRenderedPageBreak/>
        <w:t>List of Figures</w:t>
      </w:r>
      <w:bookmarkEnd w:id="6"/>
    </w:p>
    <w:p w14:paraId="1187DE02" w14:textId="098A9FA2" w:rsidR="000F3B4F" w:rsidRPr="00E22CFC" w:rsidRDefault="000F3B4F">
      <w:pPr>
        <w:pStyle w:val="TableofFigures"/>
        <w:tabs>
          <w:tab w:val="right" w:leader="dot" w:pos="9016"/>
        </w:tabs>
        <w:rPr>
          <w:rFonts w:ascii="Times New Roman" w:eastAsiaTheme="minorEastAsia" w:hAnsi="Times New Roman" w:cs="Times New Roman"/>
          <w:noProof/>
          <w:lang w:eastAsia="en-GB"/>
        </w:rPr>
      </w:pPr>
      <w:r w:rsidRPr="00E22CFC">
        <w:rPr>
          <w:rFonts w:ascii="Times New Roman" w:hAnsi="Times New Roman" w:cs="Times New Roman"/>
        </w:rPr>
        <w:fldChar w:fldCharType="begin"/>
      </w:r>
      <w:r w:rsidRPr="00E22CFC">
        <w:rPr>
          <w:rFonts w:ascii="Times New Roman" w:hAnsi="Times New Roman" w:cs="Times New Roman"/>
        </w:rPr>
        <w:instrText xml:space="preserve"> TOC \h \z \c "Figure" </w:instrText>
      </w:r>
      <w:r w:rsidRPr="00E22CFC">
        <w:rPr>
          <w:rFonts w:ascii="Times New Roman" w:hAnsi="Times New Roman" w:cs="Times New Roman"/>
        </w:rPr>
        <w:fldChar w:fldCharType="separate"/>
      </w:r>
      <w:hyperlink w:anchor="_Toc209616115" w:history="1">
        <w:r w:rsidRPr="00E22CFC">
          <w:rPr>
            <w:rStyle w:val="Hyperlink"/>
            <w:rFonts w:ascii="Times New Roman" w:hAnsi="Times New Roman" w:cs="Times New Roman"/>
            <w:noProof/>
          </w:rPr>
          <w:t>Figure 1: Thesis Roadmap</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_Toc209616115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26</w:t>
        </w:r>
        <w:r w:rsidRPr="00E22CFC">
          <w:rPr>
            <w:rFonts w:ascii="Times New Roman" w:hAnsi="Times New Roman" w:cs="Times New Roman"/>
            <w:noProof/>
            <w:webHidden/>
          </w:rPr>
          <w:fldChar w:fldCharType="end"/>
        </w:r>
      </w:hyperlink>
    </w:p>
    <w:p w14:paraId="245CBF01" w14:textId="6D50B4FE" w:rsidR="000F3B4F" w:rsidRPr="00E22CFC" w:rsidRDefault="000F3B4F">
      <w:pPr>
        <w:pStyle w:val="TableofFigures"/>
        <w:tabs>
          <w:tab w:val="right" w:leader="dot" w:pos="9016"/>
        </w:tabs>
        <w:rPr>
          <w:rFonts w:ascii="Times New Roman" w:eastAsiaTheme="minorEastAsia" w:hAnsi="Times New Roman" w:cs="Times New Roman"/>
          <w:noProof/>
          <w:lang w:eastAsia="en-GB"/>
        </w:rPr>
      </w:pPr>
      <w:hyperlink w:anchor="_Toc209616116" w:history="1">
        <w:r w:rsidRPr="00E22CFC">
          <w:rPr>
            <w:rStyle w:val="Hyperlink"/>
            <w:rFonts w:ascii="Times New Roman" w:hAnsi="Times New Roman" w:cs="Times New Roman"/>
            <w:noProof/>
          </w:rPr>
          <w:t>Figure 2: Absence of African states in principal AI-ethics governance fora (OECD, 2024)</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_Toc209616116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29</w:t>
        </w:r>
        <w:r w:rsidRPr="00E22CFC">
          <w:rPr>
            <w:rFonts w:ascii="Times New Roman" w:hAnsi="Times New Roman" w:cs="Times New Roman"/>
            <w:noProof/>
            <w:webHidden/>
          </w:rPr>
          <w:fldChar w:fldCharType="end"/>
        </w:r>
      </w:hyperlink>
    </w:p>
    <w:p w14:paraId="15185FC2" w14:textId="43D4DA85" w:rsidR="000F3B4F" w:rsidRPr="00E22CFC" w:rsidRDefault="000F3B4F">
      <w:pPr>
        <w:pStyle w:val="TableofFigures"/>
        <w:tabs>
          <w:tab w:val="right" w:leader="dot" w:pos="9016"/>
        </w:tabs>
        <w:rPr>
          <w:rFonts w:ascii="Times New Roman" w:eastAsiaTheme="minorEastAsia" w:hAnsi="Times New Roman" w:cs="Times New Roman"/>
          <w:noProof/>
          <w:lang w:eastAsia="en-GB"/>
        </w:rPr>
      </w:pPr>
      <w:hyperlink w:anchor="_Toc209616117" w:history="1">
        <w:r w:rsidRPr="00E22CFC">
          <w:rPr>
            <w:rStyle w:val="Hyperlink"/>
            <w:rFonts w:ascii="Times New Roman" w:hAnsi="Times New Roman" w:cs="Times New Roman"/>
            <w:noProof/>
          </w:rPr>
          <w:t>Figure 3:  Stages of the article selection process</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_Toc209616117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32</w:t>
        </w:r>
        <w:r w:rsidRPr="00E22CFC">
          <w:rPr>
            <w:rFonts w:ascii="Times New Roman" w:hAnsi="Times New Roman" w:cs="Times New Roman"/>
            <w:noProof/>
            <w:webHidden/>
          </w:rPr>
          <w:fldChar w:fldCharType="end"/>
        </w:r>
      </w:hyperlink>
    </w:p>
    <w:p w14:paraId="631E5982" w14:textId="5F9A4F43" w:rsidR="000F3B4F" w:rsidRPr="00E22CFC" w:rsidRDefault="000F3B4F">
      <w:pPr>
        <w:pStyle w:val="TableofFigures"/>
        <w:tabs>
          <w:tab w:val="right" w:leader="dot" w:pos="9016"/>
        </w:tabs>
        <w:rPr>
          <w:rFonts w:ascii="Times New Roman" w:eastAsiaTheme="minorEastAsia" w:hAnsi="Times New Roman" w:cs="Times New Roman"/>
          <w:noProof/>
          <w:lang w:eastAsia="en-GB"/>
        </w:rPr>
      </w:pPr>
      <w:hyperlink w:anchor="_Toc209616118" w:history="1">
        <w:r w:rsidRPr="00E22CFC">
          <w:rPr>
            <w:rStyle w:val="Hyperlink"/>
            <w:rFonts w:ascii="Times New Roman" w:hAnsi="Times New Roman" w:cs="Times New Roman"/>
            <w:noProof/>
          </w:rPr>
          <w:t>Figure 4: Mindmap for the study method</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_Toc209616118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66</w:t>
        </w:r>
        <w:r w:rsidRPr="00E22CFC">
          <w:rPr>
            <w:rFonts w:ascii="Times New Roman" w:hAnsi="Times New Roman" w:cs="Times New Roman"/>
            <w:noProof/>
            <w:webHidden/>
          </w:rPr>
          <w:fldChar w:fldCharType="end"/>
        </w:r>
      </w:hyperlink>
    </w:p>
    <w:p w14:paraId="1E5CCDBC" w14:textId="4A88B9E7" w:rsidR="000F3B4F" w:rsidRPr="00E22CFC" w:rsidRDefault="000F3B4F">
      <w:pPr>
        <w:pStyle w:val="TableofFigures"/>
        <w:tabs>
          <w:tab w:val="right" w:leader="dot" w:pos="9016"/>
        </w:tabs>
        <w:rPr>
          <w:rFonts w:ascii="Times New Roman" w:eastAsiaTheme="minorEastAsia" w:hAnsi="Times New Roman" w:cs="Times New Roman"/>
          <w:noProof/>
          <w:lang w:eastAsia="en-GB"/>
        </w:rPr>
      </w:pPr>
      <w:hyperlink w:anchor="_Toc209616119" w:history="1">
        <w:r w:rsidRPr="00E22CFC">
          <w:rPr>
            <w:rStyle w:val="Hyperlink"/>
            <w:rFonts w:ascii="Times New Roman" w:hAnsi="Times New Roman" w:cs="Times New Roman"/>
            <w:noProof/>
          </w:rPr>
          <w:t>Figure 5: Code Tree and Analytical Mapping</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_Toc209616119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102</w:t>
        </w:r>
        <w:r w:rsidRPr="00E22CFC">
          <w:rPr>
            <w:rFonts w:ascii="Times New Roman" w:hAnsi="Times New Roman" w:cs="Times New Roman"/>
            <w:noProof/>
            <w:webHidden/>
          </w:rPr>
          <w:fldChar w:fldCharType="end"/>
        </w:r>
      </w:hyperlink>
    </w:p>
    <w:p w14:paraId="694D6249" w14:textId="0373867D" w:rsidR="000F3B4F" w:rsidRPr="00E22CFC" w:rsidRDefault="000F3B4F">
      <w:pPr>
        <w:pStyle w:val="TableofFigures"/>
        <w:tabs>
          <w:tab w:val="right" w:leader="dot" w:pos="9016"/>
        </w:tabs>
        <w:rPr>
          <w:rFonts w:ascii="Times New Roman" w:eastAsiaTheme="minorEastAsia" w:hAnsi="Times New Roman" w:cs="Times New Roman"/>
          <w:noProof/>
          <w:lang w:eastAsia="en-GB"/>
        </w:rPr>
      </w:pPr>
      <w:hyperlink w:anchor="_Toc209616120" w:history="1">
        <w:r w:rsidRPr="00E22CFC">
          <w:rPr>
            <w:rStyle w:val="Hyperlink"/>
            <w:rFonts w:ascii="Times New Roman" w:hAnsi="Times New Roman" w:cs="Times New Roman"/>
            <w:noProof/>
          </w:rPr>
          <w:t>Figure 6: The EquiAI Framework</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_Toc209616120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110</w:t>
        </w:r>
        <w:r w:rsidRPr="00E22CFC">
          <w:rPr>
            <w:rFonts w:ascii="Times New Roman" w:hAnsi="Times New Roman" w:cs="Times New Roman"/>
            <w:noProof/>
            <w:webHidden/>
          </w:rPr>
          <w:fldChar w:fldCharType="end"/>
        </w:r>
      </w:hyperlink>
    </w:p>
    <w:p w14:paraId="58C0852D" w14:textId="1B05B154" w:rsidR="000F3B4F" w:rsidRPr="00E22CFC" w:rsidRDefault="000F3B4F">
      <w:pPr>
        <w:pStyle w:val="TableofFigures"/>
        <w:tabs>
          <w:tab w:val="right" w:leader="dot" w:pos="9016"/>
        </w:tabs>
        <w:rPr>
          <w:rFonts w:ascii="Times New Roman" w:eastAsiaTheme="minorEastAsia" w:hAnsi="Times New Roman" w:cs="Times New Roman"/>
          <w:noProof/>
          <w:lang w:eastAsia="en-GB"/>
        </w:rPr>
      </w:pPr>
      <w:hyperlink w:anchor="_Toc209616121" w:history="1">
        <w:r w:rsidRPr="00E22CFC">
          <w:rPr>
            <w:rStyle w:val="Hyperlink"/>
            <w:rFonts w:ascii="Times New Roman" w:hAnsi="Times New Roman" w:cs="Times New Roman"/>
            <w:noProof/>
          </w:rPr>
          <w:t>Figure 7: Consolidated Contributions of the Study</w:t>
        </w:r>
        <w:r w:rsidRPr="00E22CFC">
          <w:rPr>
            <w:rFonts w:ascii="Times New Roman" w:hAnsi="Times New Roman" w:cs="Times New Roman"/>
            <w:noProof/>
            <w:webHidden/>
          </w:rPr>
          <w:tab/>
        </w:r>
        <w:r w:rsidRPr="00E22CFC">
          <w:rPr>
            <w:rFonts w:ascii="Times New Roman" w:hAnsi="Times New Roman" w:cs="Times New Roman"/>
            <w:noProof/>
            <w:webHidden/>
          </w:rPr>
          <w:fldChar w:fldCharType="begin"/>
        </w:r>
        <w:r w:rsidRPr="00E22CFC">
          <w:rPr>
            <w:rFonts w:ascii="Times New Roman" w:hAnsi="Times New Roman" w:cs="Times New Roman"/>
            <w:noProof/>
            <w:webHidden/>
          </w:rPr>
          <w:instrText xml:space="preserve"> PAGEREF _Toc209616121 \h </w:instrText>
        </w:r>
        <w:r w:rsidRPr="00E22CFC">
          <w:rPr>
            <w:rFonts w:ascii="Times New Roman" w:hAnsi="Times New Roman" w:cs="Times New Roman"/>
            <w:noProof/>
            <w:webHidden/>
          </w:rPr>
        </w:r>
        <w:r w:rsidRPr="00E22CFC">
          <w:rPr>
            <w:rFonts w:ascii="Times New Roman" w:hAnsi="Times New Roman" w:cs="Times New Roman"/>
            <w:noProof/>
            <w:webHidden/>
          </w:rPr>
          <w:fldChar w:fldCharType="separate"/>
        </w:r>
        <w:r w:rsidRPr="00E22CFC">
          <w:rPr>
            <w:rFonts w:ascii="Times New Roman" w:hAnsi="Times New Roman" w:cs="Times New Roman"/>
            <w:noProof/>
            <w:webHidden/>
          </w:rPr>
          <w:t>123</w:t>
        </w:r>
        <w:r w:rsidRPr="00E22CFC">
          <w:rPr>
            <w:rFonts w:ascii="Times New Roman" w:hAnsi="Times New Roman" w:cs="Times New Roman"/>
            <w:noProof/>
            <w:webHidden/>
          </w:rPr>
          <w:fldChar w:fldCharType="end"/>
        </w:r>
      </w:hyperlink>
    </w:p>
    <w:p w14:paraId="3427555B" w14:textId="6CC1F672" w:rsidR="00162DAC" w:rsidRPr="00E22CFC" w:rsidRDefault="000F3B4F" w:rsidP="00162DAC">
      <w:pPr>
        <w:rPr>
          <w:rFonts w:ascii="Times New Roman" w:hAnsi="Times New Roman" w:cs="Times New Roman"/>
        </w:rPr>
      </w:pPr>
      <w:r w:rsidRPr="00E22CFC">
        <w:rPr>
          <w:rFonts w:ascii="Times New Roman" w:hAnsi="Times New Roman" w:cs="Times New Roman"/>
        </w:rPr>
        <w:fldChar w:fldCharType="end"/>
      </w:r>
    </w:p>
    <w:p w14:paraId="4A6E8B80" w14:textId="77777777" w:rsidR="00162DAC" w:rsidRPr="00E22CFC" w:rsidRDefault="00162DAC" w:rsidP="00162DAC">
      <w:pPr>
        <w:rPr>
          <w:rFonts w:ascii="Times New Roman" w:hAnsi="Times New Roman" w:cs="Times New Roman"/>
        </w:rPr>
      </w:pPr>
    </w:p>
    <w:p w14:paraId="7BA70BA2" w14:textId="77777777" w:rsidR="00162DAC" w:rsidRPr="00E22CFC" w:rsidRDefault="00162DAC" w:rsidP="005B04E9">
      <w:pPr>
        <w:rPr>
          <w:rFonts w:ascii="Times New Roman" w:hAnsi="Times New Roman" w:cs="Times New Roman"/>
        </w:rPr>
      </w:pPr>
    </w:p>
    <w:p w14:paraId="1D9B6226" w14:textId="77777777" w:rsidR="00162DAC" w:rsidRPr="00E22CFC" w:rsidRDefault="00162DAC" w:rsidP="005B04E9">
      <w:pPr>
        <w:rPr>
          <w:rFonts w:ascii="Times New Roman" w:hAnsi="Times New Roman" w:cs="Times New Roman"/>
        </w:rPr>
      </w:pPr>
    </w:p>
    <w:p w14:paraId="3F91652A" w14:textId="77777777" w:rsidR="00162DAC" w:rsidRPr="00E22CFC" w:rsidRDefault="00162DAC" w:rsidP="005B04E9">
      <w:pPr>
        <w:rPr>
          <w:rFonts w:ascii="Times New Roman" w:hAnsi="Times New Roman" w:cs="Times New Roman"/>
        </w:rPr>
      </w:pPr>
    </w:p>
    <w:p w14:paraId="65B1FDF1" w14:textId="77777777" w:rsidR="00162DAC" w:rsidRPr="00E22CFC" w:rsidRDefault="00162DAC" w:rsidP="005B04E9">
      <w:pPr>
        <w:rPr>
          <w:rFonts w:ascii="Times New Roman" w:hAnsi="Times New Roman" w:cs="Times New Roman"/>
        </w:rPr>
      </w:pPr>
    </w:p>
    <w:p w14:paraId="443AAC73" w14:textId="77777777" w:rsidR="00162DAC" w:rsidRPr="00E22CFC" w:rsidRDefault="00162DAC" w:rsidP="005B04E9">
      <w:pPr>
        <w:rPr>
          <w:rFonts w:ascii="Times New Roman" w:hAnsi="Times New Roman" w:cs="Times New Roman"/>
        </w:rPr>
      </w:pPr>
    </w:p>
    <w:p w14:paraId="21883FBB" w14:textId="77777777" w:rsidR="00162DAC" w:rsidRPr="00E22CFC" w:rsidRDefault="00162DAC" w:rsidP="005B04E9">
      <w:pPr>
        <w:rPr>
          <w:rFonts w:ascii="Times New Roman" w:hAnsi="Times New Roman" w:cs="Times New Roman"/>
        </w:rPr>
      </w:pPr>
    </w:p>
    <w:p w14:paraId="71ABE4DD" w14:textId="77777777" w:rsidR="00162DAC" w:rsidRPr="00E22CFC" w:rsidRDefault="00162DAC" w:rsidP="005B04E9">
      <w:pPr>
        <w:rPr>
          <w:rFonts w:ascii="Times New Roman" w:hAnsi="Times New Roman" w:cs="Times New Roman"/>
        </w:rPr>
      </w:pPr>
    </w:p>
    <w:p w14:paraId="143D2981" w14:textId="77777777" w:rsidR="00162DAC" w:rsidRPr="00E22CFC" w:rsidRDefault="00162DAC" w:rsidP="005B04E9">
      <w:pPr>
        <w:rPr>
          <w:rFonts w:ascii="Times New Roman" w:hAnsi="Times New Roman" w:cs="Times New Roman"/>
        </w:rPr>
      </w:pPr>
    </w:p>
    <w:p w14:paraId="5C3C317D" w14:textId="77777777" w:rsidR="00162DAC" w:rsidRPr="00E22CFC" w:rsidRDefault="00162DAC" w:rsidP="005B04E9">
      <w:pPr>
        <w:rPr>
          <w:rFonts w:ascii="Times New Roman" w:hAnsi="Times New Roman" w:cs="Times New Roman"/>
        </w:rPr>
      </w:pPr>
    </w:p>
    <w:p w14:paraId="10A41CD9" w14:textId="77777777" w:rsidR="00162DAC" w:rsidRPr="00E22CFC" w:rsidRDefault="00162DAC" w:rsidP="005B04E9">
      <w:pPr>
        <w:rPr>
          <w:rFonts w:ascii="Times New Roman" w:hAnsi="Times New Roman" w:cs="Times New Roman"/>
        </w:rPr>
      </w:pPr>
    </w:p>
    <w:p w14:paraId="4E02E061" w14:textId="77777777" w:rsidR="00162DAC" w:rsidRPr="00E22CFC" w:rsidRDefault="00162DAC" w:rsidP="005B04E9">
      <w:pPr>
        <w:rPr>
          <w:rFonts w:ascii="Times New Roman" w:hAnsi="Times New Roman" w:cs="Times New Roman"/>
        </w:rPr>
      </w:pPr>
    </w:p>
    <w:p w14:paraId="062B49DD" w14:textId="77777777" w:rsidR="00162DAC" w:rsidRPr="00E22CFC" w:rsidRDefault="00162DAC" w:rsidP="005B04E9">
      <w:pPr>
        <w:rPr>
          <w:rFonts w:ascii="Times New Roman" w:hAnsi="Times New Roman" w:cs="Times New Roman"/>
        </w:rPr>
      </w:pPr>
    </w:p>
    <w:p w14:paraId="0D1AB87B" w14:textId="77777777" w:rsidR="00162DAC" w:rsidRPr="00E22CFC" w:rsidRDefault="00162DAC" w:rsidP="005B04E9">
      <w:pPr>
        <w:rPr>
          <w:rFonts w:ascii="Times New Roman" w:hAnsi="Times New Roman" w:cs="Times New Roman"/>
        </w:rPr>
      </w:pPr>
    </w:p>
    <w:p w14:paraId="5E581E8D" w14:textId="77777777" w:rsidR="00162DAC" w:rsidRPr="00E22CFC" w:rsidRDefault="00162DAC" w:rsidP="005B04E9">
      <w:pPr>
        <w:rPr>
          <w:rFonts w:ascii="Times New Roman" w:hAnsi="Times New Roman" w:cs="Times New Roman"/>
        </w:rPr>
      </w:pPr>
    </w:p>
    <w:p w14:paraId="066EE3EF" w14:textId="77777777" w:rsidR="00162DAC" w:rsidRPr="00E22CFC" w:rsidRDefault="00162DAC" w:rsidP="005B04E9">
      <w:pPr>
        <w:rPr>
          <w:rFonts w:ascii="Times New Roman" w:hAnsi="Times New Roman" w:cs="Times New Roman"/>
        </w:rPr>
      </w:pPr>
    </w:p>
    <w:p w14:paraId="785BFA9B" w14:textId="77777777" w:rsidR="00162DAC" w:rsidRPr="00E22CFC" w:rsidRDefault="00162DAC" w:rsidP="005B04E9">
      <w:pPr>
        <w:rPr>
          <w:rFonts w:ascii="Times New Roman" w:hAnsi="Times New Roman" w:cs="Times New Roman"/>
        </w:rPr>
      </w:pPr>
    </w:p>
    <w:p w14:paraId="43C62552" w14:textId="77777777" w:rsidR="00162DAC" w:rsidRPr="00E22CFC" w:rsidRDefault="00162DAC" w:rsidP="005B04E9">
      <w:pPr>
        <w:rPr>
          <w:rFonts w:ascii="Times New Roman" w:hAnsi="Times New Roman" w:cs="Times New Roman"/>
        </w:rPr>
      </w:pPr>
    </w:p>
    <w:p w14:paraId="4BDAD973" w14:textId="77777777" w:rsidR="00162DAC" w:rsidRPr="00E22CFC" w:rsidRDefault="00162DAC" w:rsidP="005B04E9">
      <w:pPr>
        <w:rPr>
          <w:rFonts w:ascii="Times New Roman" w:hAnsi="Times New Roman" w:cs="Times New Roman"/>
        </w:rPr>
      </w:pPr>
    </w:p>
    <w:p w14:paraId="750877C2" w14:textId="77777777" w:rsidR="00162DAC" w:rsidRPr="00E22CFC" w:rsidRDefault="00162DAC" w:rsidP="005B04E9">
      <w:pPr>
        <w:rPr>
          <w:rFonts w:ascii="Times New Roman" w:hAnsi="Times New Roman" w:cs="Times New Roman"/>
        </w:rPr>
      </w:pPr>
    </w:p>
    <w:p w14:paraId="2051CF5D" w14:textId="77777777" w:rsidR="00162DAC" w:rsidRPr="00E22CFC" w:rsidRDefault="00162DAC" w:rsidP="005B04E9">
      <w:pPr>
        <w:rPr>
          <w:rFonts w:ascii="Times New Roman" w:hAnsi="Times New Roman" w:cs="Times New Roman"/>
        </w:rPr>
      </w:pPr>
    </w:p>
    <w:p w14:paraId="6D72463B" w14:textId="77777777" w:rsidR="00162DAC" w:rsidRPr="00E22CFC" w:rsidRDefault="00162DAC" w:rsidP="005B04E9">
      <w:pPr>
        <w:rPr>
          <w:rFonts w:ascii="Times New Roman" w:hAnsi="Times New Roman" w:cs="Times New Roman"/>
        </w:rPr>
      </w:pPr>
    </w:p>
    <w:p w14:paraId="229CA210" w14:textId="77777777" w:rsidR="005B0619" w:rsidRPr="00E22CFC" w:rsidRDefault="005B0619" w:rsidP="005B04E9">
      <w:pPr>
        <w:rPr>
          <w:rFonts w:ascii="Times New Roman" w:hAnsi="Times New Roman" w:cs="Times New Roman"/>
        </w:rPr>
      </w:pPr>
    </w:p>
    <w:p w14:paraId="6131B241" w14:textId="77777777" w:rsidR="005B0619" w:rsidRPr="00E22CFC" w:rsidRDefault="005B0619" w:rsidP="005B04E9">
      <w:pPr>
        <w:rPr>
          <w:rFonts w:ascii="Times New Roman" w:hAnsi="Times New Roman" w:cs="Times New Roman"/>
        </w:rPr>
      </w:pPr>
    </w:p>
    <w:p w14:paraId="1B934C29" w14:textId="77777777" w:rsidR="005B0619" w:rsidRPr="00E22CFC" w:rsidRDefault="005B0619" w:rsidP="005B04E9">
      <w:pPr>
        <w:rPr>
          <w:rFonts w:ascii="Times New Roman" w:hAnsi="Times New Roman" w:cs="Times New Roman"/>
        </w:rPr>
      </w:pPr>
    </w:p>
    <w:p w14:paraId="53DD9295" w14:textId="4A904426" w:rsidR="00E824A8" w:rsidRPr="00E22CFC" w:rsidRDefault="006A11BE" w:rsidP="009763D7">
      <w:pPr>
        <w:pStyle w:val="Heading1"/>
        <w:jc w:val="center"/>
        <w:rPr>
          <w:rFonts w:ascii="Times New Roman" w:hAnsi="Times New Roman" w:cs="Times New Roman"/>
        </w:rPr>
      </w:pPr>
      <w:bookmarkStart w:id="7" w:name="_Toc218204425"/>
      <w:r w:rsidRPr="00E22CFC">
        <w:rPr>
          <w:rFonts w:ascii="Times New Roman" w:hAnsi="Times New Roman" w:cs="Times New Roman"/>
        </w:rPr>
        <w:t>Chapter 1</w:t>
      </w:r>
      <w:bookmarkEnd w:id="7"/>
    </w:p>
    <w:p w14:paraId="57786A2A" w14:textId="77777777" w:rsidR="005B0619" w:rsidRPr="00E22CFC" w:rsidRDefault="005B0619" w:rsidP="005B0619">
      <w:pPr>
        <w:rPr>
          <w:rFonts w:ascii="Times New Roman" w:hAnsi="Times New Roman" w:cs="Times New Roman"/>
        </w:rPr>
      </w:pPr>
    </w:p>
    <w:p w14:paraId="14C807DF" w14:textId="512D59DF" w:rsidR="006A11BE" w:rsidRPr="00E22CFC" w:rsidRDefault="006A11BE" w:rsidP="005B0619">
      <w:pPr>
        <w:pStyle w:val="Title"/>
        <w:jc w:val="center"/>
        <w:rPr>
          <w:rFonts w:ascii="Times New Roman" w:hAnsi="Times New Roman" w:cs="Times New Roman"/>
        </w:rPr>
      </w:pPr>
      <w:r w:rsidRPr="00E22CFC">
        <w:rPr>
          <w:rFonts w:ascii="Times New Roman" w:hAnsi="Times New Roman" w:cs="Times New Roman"/>
        </w:rPr>
        <w:t>Introduction</w:t>
      </w:r>
    </w:p>
    <w:p w14:paraId="23EE85E2" w14:textId="77777777" w:rsidR="00626FFE" w:rsidRPr="00E22CFC" w:rsidRDefault="00626FFE" w:rsidP="00626FFE">
      <w:pPr>
        <w:rPr>
          <w:rFonts w:ascii="Times New Roman" w:hAnsi="Times New Roman" w:cs="Times New Roman"/>
        </w:rPr>
      </w:pPr>
    </w:p>
    <w:p w14:paraId="6EA65274" w14:textId="77777777" w:rsidR="00626FFE" w:rsidRPr="00E22CFC" w:rsidRDefault="00626FFE" w:rsidP="00626FFE">
      <w:pPr>
        <w:rPr>
          <w:rFonts w:ascii="Times New Roman" w:hAnsi="Times New Roman" w:cs="Times New Roman"/>
        </w:rPr>
      </w:pPr>
    </w:p>
    <w:p w14:paraId="6F92FBAC" w14:textId="77777777" w:rsidR="00626FFE" w:rsidRPr="00E22CFC" w:rsidRDefault="00626FFE" w:rsidP="00626FFE">
      <w:pPr>
        <w:rPr>
          <w:rFonts w:ascii="Times New Roman" w:hAnsi="Times New Roman" w:cs="Times New Roman"/>
        </w:rPr>
      </w:pPr>
    </w:p>
    <w:p w14:paraId="0D70DBB1" w14:textId="77777777" w:rsidR="00626FFE" w:rsidRPr="00E22CFC" w:rsidRDefault="00626FFE" w:rsidP="00626FFE">
      <w:pPr>
        <w:rPr>
          <w:rFonts w:ascii="Times New Roman" w:hAnsi="Times New Roman" w:cs="Times New Roman"/>
        </w:rPr>
      </w:pPr>
    </w:p>
    <w:p w14:paraId="24031353" w14:textId="77777777" w:rsidR="00626FFE" w:rsidRPr="00E22CFC" w:rsidRDefault="00626FFE" w:rsidP="00626FFE">
      <w:pPr>
        <w:rPr>
          <w:rFonts w:ascii="Times New Roman" w:hAnsi="Times New Roman" w:cs="Times New Roman"/>
        </w:rPr>
      </w:pPr>
    </w:p>
    <w:p w14:paraId="6556F93B" w14:textId="77777777" w:rsidR="00626FFE" w:rsidRPr="00E22CFC" w:rsidRDefault="00626FFE" w:rsidP="00626FFE">
      <w:pPr>
        <w:rPr>
          <w:rFonts w:ascii="Times New Roman" w:hAnsi="Times New Roman" w:cs="Times New Roman"/>
        </w:rPr>
      </w:pPr>
    </w:p>
    <w:p w14:paraId="4B329D02" w14:textId="77777777" w:rsidR="00626FFE" w:rsidRPr="00E22CFC" w:rsidRDefault="00626FFE" w:rsidP="00626FFE">
      <w:pPr>
        <w:rPr>
          <w:rFonts w:ascii="Times New Roman" w:hAnsi="Times New Roman" w:cs="Times New Roman"/>
        </w:rPr>
      </w:pPr>
    </w:p>
    <w:p w14:paraId="309EEE47" w14:textId="77777777" w:rsidR="00626FFE" w:rsidRPr="00E22CFC" w:rsidRDefault="00626FFE" w:rsidP="00626FFE">
      <w:pPr>
        <w:rPr>
          <w:rFonts w:ascii="Times New Roman" w:hAnsi="Times New Roman" w:cs="Times New Roman"/>
        </w:rPr>
      </w:pPr>
    </w:p>
    <w:p w14:paraId="7BA725CE" w14:textId="77777777" w:rsidR="00626FFE" w:rsidRPr="00E22CFC" w:rsidRDefault="00626FFE" w:rsidP="00626FFE">
      <w:pPr>
        <w:rPr>
          <w:rFonts w:ascii="Times New Roman" w:hAnsi="Times New Roman" w:cs="Times New Roman"/>
        </w:rPr>
      </w:pPr>
    </w:p>
    <w:p w14:paraId="33942527" w14:textId="77777777" w:rsidR="00626FFE" w:rsidRPr="00E22CFC" w:rsidRDefault="00626FFE" w:rsidP="00626FFE">
      <w:pPr>
        <w:rPr>
          <w:rFonts w:ascii="Times New Roman" w:hAnsi="Times New Roman" w:cs="Times New Roman"/>
        </w:rPr>
      </w:pPr>
    </w:p>
    <w:p w14:paraId="5BEBAB91" w14:textId="77777777" w:rsidR="00626FFE" w:rsidRPr="00E22CFC" w:rsidRDefault="00626FFE" w:rsidP="00626FFE">
      <w:pPr>
        <w:rPr>
          <w:rFonts w:ascii="Times New Roman" w:hAnsi="Times New Roman" w:cs="Times New Roman"/>
        </w:rPr>
      </w:pPr>
    </w:p>
    <w:p w14:paraId="28588978" w14:textId="77777777" w:rsidR="00626FFE" w:rsidRPr="00E22CFC" w:rsidRDefault="00626FFE" w:rsidP="00626FFE">
      <w:pPr>
        <w:rPr>
          <w:rFonts w:ascii="Times New Roman" w:hAnsi="Times New Roman" w:cs="Times New Roman"/>
        </w:rPr>
      </w:pPr>
    </w:p>
    <w:p w14:paraId="2BA53A52" w14:textId="77777777" w:rsidR="00626FFE" w:rsidRPr="00E22CFC" w:rsidRDefault="00626FFE" w:rsidP="00626FFE">
      <w:pPr>
        <w:rPr>
          <w:rFonts w:ascii="Times New Roman" w:hAnsi="Times New Roman" w:cs="Times New Roman"/>
        </w:rPr>
      </w:pPr>
    </w:p>
    <w:p w14:paraId="5DCB54B9" w14:textId="77777777" w:rsidR="00626FFE" w:rsidRPr="00E22CFC" w:rsidRDefault="00626FFE" w:rsidP="00626FFE">
      <w:pPr>
        <w:rPr>
          <w:rFonts w:ascii="Times New Roman" w:hAnsi="Times New Roman" w:cs="Times New Roman"/>
        </w:rPr>
      </w:pPr>
    </w:p>
    <w:p w14:paraId="12CABA83" w14:textId="77777777" w:rsidR="00626FFE" w:rsidRPr="00E22CFC" w:rsidRDefault="00626FFE" w:rsidP="00626FFE">
      <w:pPr>
        <w:rPr>
          <w:rFonts w:ascii="Times New Roman" w:hAnsi="Times New Roman" w:cs="Times New Roman"/>
        </w:rPr>
      </w:pPr>
    </w:p>
    <w:p w14:paraId="127C6206" w14:textId="77777777" w:rsidR="00626FFE" w:rsidRPr="00E22CFC" w:rsidRDefault="00626FFE" w:rsidP="00626FFE">
      <w:pPr>
        <w:rPr>
          <w:rFonts w:ascii="Times New Roman" w:hAnsi="Times New Roman" w:cs="Times New Roman"/>
        </w:rPr>
      </w:pPr>
    </w:p>
    <w:p w14:paraId="54094CA5" w14:textId="77777777" w:rsidR="00626FFE" w:rsidRPr="00E22CFC" w:rsidRDefault="00626FFE" w:rsidP="00626FFE">
      <w:pPr>
        <w:rPr>
          <w:rFonts w:ascii="Times New Roman" w:hAnsi="Times New Roman" w:cs="Times New Roman"/>
        </w:rPr>
      </w:pPr>
    </w:p>
    <w:p w14:paraId="734B0796" w14:textId="77777777" w:rsidR="00626FFE" w:rsidRPr="00E22CFC" w:rsidRDefault="00626FFE" w:rsidP="00626FFE">
      <w:pPr>
        <w:rPr>
          <w:rFonts w:ascii="Times New Roman" w:hAnsi="Times New Roman" w:cs="Times New Roman"/>
        </w:rPr>
      </w:pPr>
    </w:p>
    <w:p w14:paraId="70E021C0" w14:textId="77777777" w:rsidR="00626FFE" w:rsidRPr="00E22CFC" w:rsidRDefault="00626FFE" w:rsidP="00626FFE">
      <w:pPr>
        <w:rPr>
          <w:rFonts w:ascii="Times New Roman" w:hAnsi="Times New Roman" w:cs="Times New Roman"/>
        </w:rPr>
      </w:pPr>
    </w:p>
    <w:p w14:paraId="58E2B3E7" w14:textId="77777777" w:rsidR="006A11BE" w:rsidRPr="00E22CFC" w:rsidRDefault="006A11BE" w:rsidP="00CD109D">
      <w:pPr>
        <w:pStyle w:val="Heading2"/>
        <w:rPr>
          <w:rFonts w:ascii="Times New Roman" w:hAnsi="Times New Roman" w:cs="Times New Roman"/>
        </w:rPr>
      </w:pPr>
      <w:bookmarkStart w:id="8" w:name="_Toc218204426"/>
      <w:r w:rsidRPr="00E22CFC">
        <w:rPr>
          <w:rFonts w:ascii="Times New Roman" w:hAnsi="Times New Roman" w:cs="Times New Roman"/>
        </w:rPr>
        <w:lastRenderedPageBreak/>
        <w:t>1.1 Historical Trajectory of Technology Transfer in Postcolonial Africa</w:t>
      </w:r>
      <w:bookmarkEnd w:id="8"/>
    </w:p>
    <w:p w14:paraId="0C1C801C" w14:textId="6105B451" w:rsidR="006A11BE" w:rsidRPr="00E22CFC" w:rsidRDefault="006A11BE" w:rsidP="006A11BE">
      <w:pPr>
        <w:pStyle w:val="NormalWeb"/>
        <w:spacing w:before="240" w:beforeAutospacing="0" w:after="0" w:afterAutospacing="0" w:line="360" w:lineRule="auto"/>
        <w:jc w:val="both"/>
        <w:rPr>
          <w:color w:val="0E101A"/>
        </w:rPr>
      </w:pPr>
      <w:r w:rsidRPr="00E22CFC">
        <w:rPr>
          <w:color w:val="0E101A"/>
        </w:rPr>
        <w:t>Between Kwame Nkrumah's proclamation of Ghanaian independence in 1957 and the wave of statehood across the continent until 1965, African leaders emphasised imported machinery and scientific expertise as symbols of modern nationhood (</w:t>
      </w:r>
      <w:r w:rsidR="00AB7AEB" w:rsidRPr="00E22CFC">
        <w:rPr>
          <w:color w:val="0E101A"/>
        </w:rPr>
        <w:t>Alemazung, 2013</w:t>
      </w:r>
      <w:r w:rsidR="00CB6F8F" w:rsidRPr="00E22CFC">
        <w:t>)</w:t>
      </w:r>
      <w:r w:rsidR="0017379C" w:rsidRPr="00E22CFC">
        <w:t>.</w:t>
      </w:r>
      <w:r w:rsidRPr="00E22CFC">
        <w:rPr>
          <w:color w:val="0E101A"/>
        </w:rPr>
        <w:t xml:space="preserve"> This historical trajectory of technology transfer in postcolonial Africa provides important context for understanding the current state of AI. Hydroelectric dams, state-owned textile mills, and mainframe computers were seen as ways to reduce reliance on commodity exports. However, these initiatives depend</w:t>
      </w:r>
      <w:r w:rsidR="009138BD" w:rsidRPr="00E22CFC">
        <w:rPr>
          <w:color w:val="0E101A"/>
        </w:rPr>
        <w:t>ed</w:t>
      </w:r>
      <w:r w:rsidRPr="00E22CFC">
        <w:rPr>
          <w:color w:val="0E101A"/>
        </w:rPr>
        <w:t xml:space="preserve"> significantly on loans, contractors, and standards set by external stakeholders (World Bank, 1962</w:t>
      </w:r>
      <w:r w:rsidR="00610D19" w:rsidRPr="00E22CFC">
        <w:rPr>
          <w:color w:val="0E101A"/>
        </w:rPr>
        <w:t xml:space="preserve">, </w:t>
      </w:r>
      <w:r w:rsidRPr="00E22CFC">
        <w:rPr>
          <w:color w:val="0E101A"/>
        </w:rPr>
        <w:t xml:space="preserve">1964). </w:t>
      </w:r>
    </w:p>
    <w:p w14:paraId="3C6B67D2" w14:textId="37B147A4" w:rsidR="006A11BE" w:rsidRPr="00E22CFC" w:rsidRDefault="006A11BE" w:rsidP="006A11BE">
      <w:pPr>
        <w:pStyle w:val="NormalWeb"/>
        <w:spacing w:before="240" w:beforeAutospacing="0" w:after="0" w:afterAutospacing="0" w:line="360" w:lineRule="auto"/>
        <w:jc w:val="both"/>
        <w:rPr>
          <w:color w:val="0E101A"/>
        </w:rPr>
      </w:pPr>
      <w:r w:rsidRPr="00E22CFC">
        <w:rPr>
          <w:color w:val="0E101A"/>
        </w:rPr>
        <w:t>The 1980s saw a significant shift from state-led industrialisation to market liberalisation, a period known as</w:t>
      </w:r>
      <w:r w:rsidR="00287F7C" w:rsidRPr="00E22CFC">
        <w:rPr>
          <w:color w:val="0E101A"/>
        </w:rPr>
        <w:t xml:space="preserve"> </w:t>
      </w:r>
      <w:r w:rsidRPr="00E22CFC">
        <w:rPr>
          <w:color w:val="0E101A"/>
        </w:rPr>
        <w:t>the structural adjustment era. Despite this shift, the underlying pattern of technology transfer persisted (</w:t>
      </w:r>
      <w:r w:rsidR="00D830F3" w:rsidRPr="00E22CFC">
        <w:rPr>
          <w:color w:val="0E101A"/>
        </w:rPr>
        <w:t>Easterly, 20</w:t>
      </w:r>
      <w:r w:rsidR="00402A55" w:rsidRPr="00E22CFC">
        <w:rPr>
          <w:color w:val="0E101A"/>
        </w:rPr>
        <w:t>19</w:t>
      </w:r>
      <w:r w:rsidR="00503FDB" w:rsidRPr="00E22CFC">
        <w:rPr>
          <w:color w:val="0E101A"/>
        </w:rPr>
        <w:t xml:space="preserve">; </w:t>
      </w:r>
      <w:r w:rsidRPr="00E22CFC">
        <w:rPr>
          <w:color w:val="0E101A"/>
        </w:rPr>
        <w:t>World Bank, 1994). Whether the goal was a telephone exchange or a mobile money platform, the hardware, software, and intellectual property were predominantly sourced from Northern firms and multilateral donors</w:t>
      </w:r>
      <w:r w:rsidR="00121148" w:rsidRPr="00E22CFC">
        <w:t xml:space="preserve"> </w:t>
      </w:r>
      <w:r w:rsidR="00A51904" w:rsidRPr="00E22CFC">
        <w:t>(</w:t>
      </w:r>
      <w:r w:rsidR="00121148" w:rsidRPr="00E22CFC">
        <w:rPr>
          <w:color w:val="0E101A"/>
        </w:rPr>
        <w:t>Burns, 2015</w:t>
      </w:r>
      <w:r w:rsidR="00F337FC" w:rsidRPr="00E22CFC">
        <w:rPr>
          <w:color w:val="0E101A"/>
        </w:rPr>
        <w:t>;</w:t>
      </w:r>
      <w:r w:rsidR="00702A84" w:rsidRPr="00E22CFC">
        <w:t xml:space="preserve"> </w:t>
      </w:r>
      <w:r w:rsidR="00702A84" w:rsidRPr="00E22CFC">
        <w:rPr>
          <w:color w:val="0E101A"/>
        </w:rPr>
        <w:t>Gasmi</w:t>
      </w:r>
      <w:r w:rsidR="00F337FC" w:rsidRPr="00E22CFC">
        <w:rPr>
          <w:color w:val="0E101A"/>
        </w:rPr>
        <w:t xml:space="preserve"> </w:t>
      </w:r>
      <w:r w:rsidR="00702A84" w:rsidRPr="00E22CFC">
        <w:rPr>
          <w:color w:val="0E101A"/>
        </w:rPr>
        <w:t>et al., 2013</w:t>
      </w:r>
      <w:r w:rsidR="00A51904" w:rsidRPr="00E22CFC">
        <w:rPr>
          <w:color w:val="0E101A"/>
        </w:rPr>
        <w:t>).</w:t>
      </w:r>
    </w:p>
    <w:p w14:paraId="7F7ABF39" w14:textId="62656C87" w:rsidR="006A11BE" w:rsidRPr="00E22CFC" w:rsidRDefault="006A11BE" w:rsidP="006A11BE">
      <w:pPr>
        <w:pStyle w:val="NormalWeb"/>
        <w:spacing w:before="240" w:beforeAutospacing="0" w:after="0" w:afterAutospacing="0" w:line="360" w:lineRule="auto"/>
        <w:jc w:val="both"/>
        <w:rPr>
          <w:color w:val="0E101A"/>
        </w:rPr>
      </w:pPr>
      <w:r w:rsidRPr="00E22CFC">
        <w:rPr>
          <w:color w:val="0E101A"/>
        </w:rPr>
        <w:t>The current era of 'digital development' is marked by the increasing deployment of digital technologies for economic and social progress, representing the latest iteration of a long-standing history in which external innovation ecosystems shape local economies and knowledge frameworks (World Bank, 2016). The end of formal colonial rule between 1957 and 1965 did not mark a complete break from external technological dependency (</w:t>
      </w:r>
      <w:r w:rsidR="00DF7CBE" w:rsidRPr="00E22CFC">
        <w:rPr>
          <w:color w:val="0E101A"/>
        </w:rPr>
        <w:t>Young, 2014</w:t>
      </w:r>
      <w:r w:rsidRPr="00E22CFC">
        <w:rPr>
          <w:color w:val="0E101A"/>
        </w:rPr>
        <w:t>). In the immediate post-independence decades, African governments adopted state-led industrialisation models reliant on heavy machinery, turnkey plants, and management expertise imported from Europe, North America, and the Soviet bloc (</w:t>
      </w:r>
      <w:r w:rsidR="00DF7CBE" w:rsidRPr="00E22CFC">
        <w:rPr>
          <w:color w:val="0E101A"/>
        </w:rPr>
        <w:t>Young, 2014</w:t>
      </w:r>
      <w:r w:rsidRPr="00E22CFC">
        <w:rPr>
          <w:color w:val="0E101A"/>
        </w:rPr>
        <w:t>; World Bank, 1962</w:t>
      </w:r>
      <w:r w:rsidR="00E545FF" w:rsidRPr="00E22CFC">
        <w:t xml:space="preserve">; </w:t>
      </w:r>
      <w:r w:rsidR="00502C99" w:rsidRPr="00E22CFC">
        <w:rPr>
          <w:color w:val="0E101A"/>
        </w:rPr>
        <w:t>Mukamurenzi et al., 2019</w:t>
      </w:r>
      <w:r w:rsidRPr="00E22CFC">
        <w:rPr>
          <w:color w:val="0E101A"/>
        </w:rPr>
        <w:t xml:space="preserve">). </w:t>
      </w:r>
    </w:p>
    <w:p w14:paraId="2306E90B" w14:textId="44522DC4" w:rsidR="006A11BE" w:rsidRPr="00E22CFC" w:rsidRDefault="006A11BE" w:rsidP="006A11BE">
      <w:pPr>
        <w:pStyle w:val="NormalWeb"/>
        <w:spacing w:before="240" w:beforeAutospacing="0" w:after="0" w:afterAutospacing="0" w:line="360" w:lineRule="auto"/>
        <w:jc w:val="both"/>
        <w:rPr>
          <w:color w:val="0E101A"/>
        </w:rPr>
      </w:pPr>
      <w:r w:rsidRPr="00E22CFC">
        <w:rPr>
          <w:color w:val="0E101A"/>
        </w:rPr>
        <w:t>Hydroelectric projects, such as Ghana's Akosombo Dam and Nigeria's Kainji Dam, became emblems of national sovereignty. However, their construction linked national power grids, financing arrangements, and skilled labour pipelines to foreign contractors and lenders (World Bank, 1962</w:t>
      </w:r>
      <w:r w:rsidR="004F557D" w:rsidRPr="00E22CFC">
        <w:rPr>
          <w:color w:val="0E101A"/>
        </w:rPr>
        <w:t>,</w:t>
      </w:r>
      <w:r w:rsidR="00156CED" w:rsidRPr="00E22CFC">
        <w:rPr>
          <w:color w:val="0E101A"/>
        </w:rPr>
        <w:t xml:space="preserve"> </w:t>
      </w:r>
      <w:r w:rsidRPr="00E22CFC">
        <w:rPr>
          <w:color w:val="0E101A"/>
        </w:rPr>
        <w:t xml:space="preserve">1964). The oil price shocks and debt crises of the late 1970s led to a shift towards Structural Adjustment Programs (SAPs), which compelled states to privatise telecommunications, deregulate commodity markets, and rely on multilateral "knowledge </w:t>
      </w:r>
      <w:r w:rsidRPr="00E22CFC">
        <w:rPr>
          <w:color w:val="0E101A"/>
        </w:rPr>
        <w:lastRenderedPageBreak/>
        <w:t xml:space="preserve">transfers" (World Bank, 1994; </w:t>
      </w:r>
      <w:r w:rsidR="00384E0C" w:rsidRPr="00E22CFC">
        <w:rPr>
          <w:color w:val="0E101A"/>
        </w:rPr>
        <w:t>Easterly, 2019</w:t>
      </w:r>
      <w:r w:rsidRPr="00E22CFC">
        <w:rPr>
          <w:color w:val="0E101A"/>
        </w:rPr>
        <w:t>). By the late 1990s, a new digital development paradigm emerged, promoting connectivity, mobile money, and e-government as opportunities for bypassing traditional development barriers (World Bank, 2016).</w:t>
      </w:r>
    </w:p>
    <w:p w14:paraId="5B26FDDF" w14:textId="4E12459D" w:rsidR="006A11BE" w:rsidRPr="00E22CFC" w:rsidRDefault="006A11BE" w:rsidP="006A11BE">
      <w:pPr>
        <w:pStyle w:val="NormalWeb"/>
        <w:spacing w:before="240" w:beforeAutospacing="0" w:after="0" w:afterAutospacing="0" w:line="360" w:lineRule="auto"/>
        <w:jc w:val="both"/>
        <w:rPr>
          <w:color w:val="0E101A"/>
        </w:rPr>
      </w:pPr>
      <w:r w:rsidRPr="00E22CFC">
        <w:rPr>
          <w:color w:val="0E101A"/>
        </w:rPr>
        <w:t>However, these phases, from manufacturing enclaves to gig economy platforms, sustained asymmetrical capital flows and disparities in standards and intellectual property (</w:t>
      </w:r>
      <w:r w:rsidR="008F04CA" w:rsidRPr="00E22CFC">
        <w:rPr>
          <w:color w:val="0E101A"/>
        </w:rPr>
        <w:t>Couldry &amp; Mejias, 2020</w:t>
      </w:r>
      <w:r w:rsidRPr="00E22CFC">
        <w:rPr>
          <w:color w:val="0E101A"/>
        </w:rPr>
        <w:t>). Thus, today's AI initiatives are built upon a complex history of previous projects, wherein technology has served as a promise of liberation and a means of renewed dependency (Birhane, 2020).</w:t>
      </w:r>
    </w:p>
    <w:p w14:paraId="01E63AAB" w14:textId="77777777" w:rsidR="006A11BE" w:rsidRPr="00E22CFC" w:rsidRDefault="006A11BE" w:rsidP="00CD109D">
      <w:pPr>
        <w:pStyle w:val="Heading2"/>
        <w:rPr>
          <w:rFonts w:ascii="Times New Roman" w:hAnsi="Times New Roman" w:cs="Times New Roman"/>
        </w:rPr>
      </w:pPr>
      <w:bookmarkStart w:id="9" w:name="_Toc218204427"/>
      <w:r w:rsidRPr="00E22CFC">
        <w:rPr>
          <w:rFonts w:ascii="Times New Roman" w:hAnsi="Times New Roman" w:cs="Times New Roman"/>
        </w:rPr>
        <w:t>1.2 The AI Evolution and Its Social and Economic Promise.</w:t>
      </w:r>
      <w:bookmarkEnd w:id="9"/>
    </w:p>
    <w:p w14:paraId="78655FC0" w14:textId="082C0985"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AI represents a significant and least visible development in the technology transfer cycle in postcolonial Africa (</w:t>
      </w:r>
      <w:r w:rsidR="008F04CA" w:rsidRPr="00E22CFC">
        <w:rPr>
          <w:color w:val="0E101A"/>
        </w:rPr>
        <w:t>Couldry &amp; Mejias, 2020</w:t>
      </w:r>
      <w:r w:rsidRPr="00E22CFC">
        <w:rPr>
          <w:color w:val="0E101A"/>
        </w:rPr>
        <w:t>). Cloud-hosted machine-learning models are already being used to predict crop diseases for agribusinesses in Côte d'Ivoire, automate patient triage in district hospitals in Ghana, and optimise tax compliance workflows in Rwanda (</w:t>
      </w:r>
      <w:r w:rsidR="00BA55A1" w:rsidRPr="00E22CFC">
        <w:rPr>
          <w:color w:val="0E101A"/>
        </w:rPr>
        <w:t xml:space="preserve">Asamoah-Atakorah </w:t>
      </w:r>
      <w:r w:rsidR="00E47069" w:rsidRPr="00E22CFC">
        <w:rPr>
          <w:color w:val="0E101A"/>
        </w:rPr>
        <w:t>et al., 202</w:t>
      </w:r>
      <w:r w:rsidR="004D01DD" w:rsidRPr="00E22CFC">
        <w:rPr>
          <w:color w:val="0E101A"/>
        </w:rPr>
        <w:t>4</w:t>
      </w:r>
      <w:r w:rsidR="00E47069" w:rsidRPr="00E22CFC">
        <w:rPr>
          <w:color w:val="0E101A"/>
        </w:rPr>
        <w:t xml:space="preserve">; </w:t>
      </w:r>
      <w:r w:rsidR="00BF58E6" w:rsidRPr="00E22CFC">
        <w:rPr>
          <w:color w:val="0E101A"/>
        </w:rPr>
        <w:t>Gwagwa et al., 2021</w:t>
      </w:r>
      <w:r w:rsidRPr="00E22CFC">
        <w:rPr>
          <w:color w:val="0E101A"/>
        </w:rPr>
        <w:t>). Also, it is argued that AI's ability to 'learn' from local data can help address material shortages, from under-resourced laboratories to limited agricultural extension services (</w:t>
      </w:r>
      <w:r w:rsidR="007A313C" w:rsidRPr="00E22CFC">
        <w:rPr>
          <w:color w:val="0E101A"/>
        </w:rPr>
        <w:t>Asamoah-Atakorah et al., 2024)</w:t>
      </w:r>
      <w:r w:rsidRPr="00E22CFC">
        <w:rPr>
          <w:color w:val="0E101A"/>
        </w:rPr>
        <w:t xml:space="preserve">. This potential of AI in Africa should inspire hope and optimism for the future. </w:t>
      </w:r>
    </w:p>
    <w:p w14:paraId="64173A57" w14:textId="1B11243A"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Development institutions point to simulations suggesting precision agriculture could increase staple crop yields by as much as 20 percent, while the World Health Organisation promotes AI-enabled diagnostics as a pathway to achieving universal primary care (</w:t>
      </w:r>
      <w:r w:rsidR="00915012" w:rsidRPr="00E22CFC">
        <w:rPr>
          <w:color w:val="0E101A"/>
        </w:rPr>
        <w:t>Getahun, 2024</w:t>
      </w:r>
      <w:r w:rsidR="00FF6E5B" w:rsidRPr="00E22CFC">
        <w:rPr>
          <w:color w:val="0E101A"/>
        </w:rPr>
        <w:t xml:space="preserve">; </w:t>
      </w:r>
      <w:r w:rsidRPr="00E22CFC">
        <w:rPr>
          <w:color w:val="0E101A"/>
        </w:rPr>
        <w:t>World Bank, 2020</w:t>
      </w:r>
      <w:r w:rsidR="00FF6E5B" w:rsidRPr="00E22CFC">
        <w:rPr>
          <w:color w:val="0E101A"/>
        </w:rPr>
        <w:t>).</w:t>
      </w:r>
      <w:r w:rsidRPr="00E22CFC">
        <w:rPr>
          <w:color w:val="0E101A"/>
        </w:rPr>
        <w:t xml:space="preserve"> What sets AI apart from earlier, hardware-centred technologies is its deep integration into decision-making processes. Instead of being a tangible product, AI represents an evolving probabilistic model whose parameters are trained and retrained in remote data centres (Ananny &amp; Crawford, 201</w:t>
      </w:r>
      <w:r w:rsidR="001B3467" w:rsidRPr="00E22CFC">
        <w:rPr>
          <w:color w:val="0E101A"/>
        </w:rPr>
        <w:t>6</w:t>
      </w:r>
      <w:r w:rsidR="00C55718" w:rsidRPr="00E22CFC">
        <w:rPr>
          <w:color w:val="0E101A"/>
        </w:rPr>
        <w:t>; Burrell, 2016</w:t>
      </w:r>
      <w:r w:rsidRPr="00E22CFC">
        <w:rPr>
          <w:color w:val="0E101A"/>
        </w:rPr>
        <w:t>). As judgments previously made by extension officers or nurses are transformed into vectors and thresholds, external intellectual capital gains unprecedented and often unclear influence over everyday governance (Ananny &amp; Crawford, 201</w:t>
      </w:r>
      <w:r w:rsidR="001B3467" w:rsidRPr="00E22CFC">
        <w:rPr>
          <w:color w:val="0E101A"/>
        </w:rPr>
        <w:t>6</w:t>
      </w:r>
      <w:r w:rsidR="00C55718" w:rsidRPr="00E22CFC">
        <w:rPr>
          <w:color w:val="0E101A"/>
        </w:rPr>
        <w:t>; Burrell, 2016</w:t>
      </w:r>
      <w:r w:rsidRPr="00E22CFC">
        <w:rPr>
          <w:color w:val="0E101A"/>
        </w:rPr>
        <w:t xml:space="preserve">). </w:t>
      </w:r>
    </w:p>
    <w:p w14:paraId="6A261A9B" w14:textId="50F11551"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This shift significantly broadens the reach and transparency challenges of external actors, including private corporations and foreign entities, bringing data accountability, data sovereignty, control and ownership to the forefront (</w:t>
      </w:r>
      <w:r w:rsidR="008F04CA" w:rsidRPr="00E22CFC">
        <w:rPr>
          <w:color w:val="0E101A"/>
        </w:rPr>
        <w:t>Couldry &amp; Mejias, 2020</w:t>
      </w:r>
      <w:r w:rsidRPr="00E22CFC">
        <w:rPr>
          <w:color w:val="0E101A"/>
        </w:rPr>
        <w:t xml:space="preserve">). Thus, this highlights the growing concern occasioned by long-term dependencies that materialise when </w:t>
      </w:r>
      <w:r w:rsidRPr="00E22CFC">
        <w:rPr>
          <w:color w:val="0E101A"/>
        </w:rPr>
        <w:lastRenderedPageBreak/>
        <w:t>key public services like healthcare and education are managed through private business AI models (</w:t>
      </w:r>
      <w:r w:rsidR="008F04CA" w:rsidRPr="00E22CFC">
        <w:rPr>
          <w:color w:val="0E101A"/>
        </w:rPr>
        <w:t>Couldry &amp; Mejias, 2020</w:t>
      </w:r>
      <w:r w:rsidRPr="00E22CFC">
        <w:rPr>
          <w:color w:val="0E101A"/>
        </w:rPr>
        <w:t xml:space="preserve">). These issues highlight the urgent need to </w:t>
      </w:r>
      <w:r w:rsidR="00877B57" w:rsidRPr="00E22CFC">
        <w:rPr>
          <w:color w:val="0E101A"/>
        </w:rPr>
        <w:t>critically assess AI's benefits and dangers within postcolonial settings</w:t>
      </w:r>
      <w:r w:rsidRPr="00E22CFC">
        <w:rPr>
          <w:color w:val="0E101A"/>
        </w:rPr>
        <w:t>.</w:t>
      </w:r>
    </w:p>
    <w:p w14:paraId="52D7A7F0" w14:textId="77777777" w:rsidR="006A11BE" w:rsidRPr="00E22CFC" w:rsidRDefault="006A11BE" w:rsidP="00CD109D">
      <w:pPr>
        <w:pStyle w:val="Heading2"/>
        <w:rPr>
          <w:rFonts w:ascii="Times New Roman" w:hAnsi="Times New Roman" w:cs="Times New Roman"/>
        </w:rPr>
      </w:pPr>
      <w:bookmarkStart w:id="10" w:name="_Toc218204428"/>
      <w:r w:rsidRPr="00E22CFC">
        <w:rPr>
          <w:rFonts w:ascii="Times New Roman" w:hAnsi="Times New Roman" w:cs="Times New Roman"/>
        </w:rPr>
        <w:t>1.3 Colonial Continuities in the Age of Algorithms</w:t>
      </w:r>
      <w:bookmarkEnd w:id="10"/>
    </w:p>
    <w:p w14:paraId="36529727" w14:textId="3C53A9A4"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 xml:space="preserve">AI in Africa relies on infrastructural and epistemic dependencies, resulting in a concentration of control outside the region. Subsea cables, fibre backbones, satellite links, and </w:t>
      </w:r>
      <w:r w:rsidR="00E004C8" w:rsidRPr="00E22CFC">
        <w:rPr>
          <w:color w:val="0E101A"/>
        </w:rPr>
        <w:t>most</w:t>
      </w:r>
      <w:r w:rsidRPr="00E22CFC">
        <w:rPr>
          <w:color w:val="0E101A"/>
        </w:rPr>
        <w:t xml:space="preserve"> cloud GPUs are owned and standardised by a </w:t>
      </w:r>
      <w:r w:rsidR="006F6C00" w:rsidRPr="00E22CFC">
        <w:rPr>
          <w:color w:val="0E101A"/>
        </w:rPr>
        <w:t>few</w:t>
      </w:r>
      <w:r w:rsidRPr="00E22CFC">
        <w:rPr>
          <w:color w:val="0E101A"/>
        </w:rPr>
        <w:t xml:space="preserve"> firms based in the US, Europe and China (</w:t>
      </w:r>
      <w:r w:rsidR="00526C55" w:rsidRPr="00E22CFC">
        <w:rPr>
          <w:color w:val="0E101A"/>
        </w:rPr>
        <w:t>Mwema &amp; Birhane, 2024</w:t>
      </w:r>
      <w:r w:rsidRPr="00E22CFC">
        <w:rPr>
          <w:color w:val="0E101A"/>
        </w:rPr>
        <w:t xml:space="preserve">; Synergy Research Group, 2025). Upstream model pipelines further entrench these inequalities as widely used language models are pre-trained on English-centric web corpora, which leads to the marginalisation of West African languages such as Ewe, Fulfulde, and Yoruba (Joshi et al., 2020; Nekoto et al., 2020). Evidently, in the field of computer vision, systems that are primarily trained on lighter-skinned faces show considerably greater error rates for individuals with darker skin tones, impacting areas like credit scoring, border-control watchlists, and patient triage (Buolamwini &amp; Gebru, 2018; </w:t>
      </w:r>
      <w:r w:rsidR="00A70A0D" w:rsidRPr="00E22CFC">
        <w:rPr>
          <w:color w:val="0E101A"/>
        </w:rPr>
        <w:t>Grother et al.</w:t>
      </w:r>
      <w:r w:rsidRPr="00E22CFC">
        <w:rPr>
          <w:color w:val="0E101A"/>
        </w:rPr>
        <w:t>, 2019).</w:t>
      </w:r>
    </w:p>
    <w:p w14:paraId="197D7B67" w14:textId="2CD0F9E1"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These consistent failures reflect the political economy of data colonialism, a term used to describe the extraction of local social relations as raw data, their conversion abroad into proprietary assets, and their reintroduction as monetised 'solutions' that carry external epistemologies (</w:t>
      </w:r>
      <w:r w:rsidR="008F04CA" w:rsidRPr="00E22CFC">
        <w:rPr>
          <w:color w:val="0E101A"/>
        </w:rPr>
        <w:t>Couldry &amp; Mejias, 2020</w:t>
      </w:r>
      <w:r w:rsidRPr="00E22CFC">
        <w:rPr>
          <w:color w:val="0E101A"/>
        </w:rPr>
        <w:t>; Birhane, 2020). Algorithmic opacity exacerbates the issue by concealing code and embedded value judgments from local scrutiny, thus normalising foreign standards as authoritative (Ananny &amp; Crawford, 201</w:t>
      </w:r>
      <w:r w:rsidR="001B3467" w:rsidRPr="00E22CFC">
        <w:rPr>
          <w:color w:val="0E101A"/>
        </w:rPr>
        <w:t>6</w:t>
      </w:r>
      <w:r w:rsidR="00DC11D0" w:rsidRPr="00E22CFC">
        <w:rPr>
          <w:color w:val="0E101A"/>
        </w:rPr>
        <w:t>; Burrell, 2016</w:t>
      </w:r>
      <w:r w:rsidRPr="00E22CFC">
        <w:rPr>
          <w:color w:val="0E101A"/>
        </w:rPr>
        <w:t>). In the field of Information Systems, the focus should not only be on technical bias but also on institutional design, specifically, who owns the infrastructure, sets the standards, and has the authority to scrutinise and govern these systems within their local context.</w:t>
      </w:r>
    </w:p>
    <w:p w14:paraId="7DF3D5C9" w14:textId="77777777" w:rsidR="006A11BE" w:rsidRPr="00E22CFC" w:rsidRDefault="006A11BE" w:rsidP="00CD109D">
      <w:pPr>
        <w:pStyle w:val="Heading2"/>
        <w:rPr>
          <w:rFonts w:ascii="Times New Roman" w:hAnsi="Times New Roman" w:cs="Times New Roman"/>
        </w:rPr>
      </w:pPr>
      <w:bookmarkStart w:id="11" w:name="_Toc218204429"/>
      <w:r w:rsidRPr="00E22CFC">
        <w:rPr>
          <w:rFonts w:ascii="Times New Roman" w:hAnsi="Times New Roman" w:cs="Times New Roman"/>
        </w:rPr>
        <w:t>1.4 Universalist AI-Ethics Frameworks and the Contextualisation Gap</w:t>
      </w:r>
      <w:bookmarkEnd w:id="11"/>
    </w:p>
    <w:p w14:paraId="0E5D8924" w14:textId="347F6015"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Over two hundred governmental and corporate position statements now codify principles of "fair, accountable, transparent, and explainable" AI, commonly referred to as the FATE principles (Jobin</w:t>
      </w:r>
      <w:r w:rsidR="00E70D6B" w:rsidRPr="00E22CFC">
        <w:rPr>
          <w:color w:val="0E101A"/>
        </w:rPr>
        <w:t xml:space="preserve"> et al., </w:t>
      </w:r>
      <w:r w:rsidRPr="00E22CFC">
        <w:rPr>
          <w:color w:val="0E101A"/>
        </w:rPr>
        <w:t xml:space="preserve"> 2019; AlgorithmWatch, 2019, 2020). While the increase in these statements has raised awareness about ethical AI development, many frameworks still adopt liberal-legal, individualistic views of privacy, agency, and harm. They often treat privacy as a form of property and view discrimination as a singular, individual injury. This perspective overlooks the communal, customary, and spiritual dimensions that are vital to postcolonial </w:t>
      </w:r>
      <w:r w:rsidRPr="00E22CFC">
        <w:rPr>
          <w:color w:val="0E101A"/>
        </w:rPr>
        <w:lastRenderedPageBreak/>
        <w:t>African societies, as vital elements such as communal land tenure, kinship obligations, and ancestral responsibilities in data stewardship are frequently ignored (Mhlambi, 2020; Gwagwa et al., 202</w:t>
      </w:r>
      <w:r w:rsidR="00311DB4" w:rsidRPr="00E22CFC">
        <w:rPr>
          <w:color w:val="0E101A"/>
        </w:rPr>
        <w:t>0</w:t>
      </w:r>
      <w:r w:rsidRPr="00E22CFC">
        <w:rPr>
          <w:color w:val="0E101A"/>
        </w:rPr>
        <w:t>).</w:t>
      </w:r>
    </w:p>
    <w:p w14:paraId="60F83B69" w14:textId="6CC81157" w:rsidR="00B8472F" w:rsidRPr="00E22CFC" w:rsidRDefault="006A11BE" w:rsidP="006A11BE">
      <w:pPr>
        <w:pStyle w:val="NormalWeb"/>
        <w:spacing w:before="0" w:beforeAutospacing="0" w:after="240" w:afterAutospacing="0" w:line="360" w:lineRule="auto"/>
        <w:jc w:val="both"/>
        <w:rPr>
          <w:color w:val="0E101A"/>
        </w:rPr>
      </w:pPr>
      <w:r w:rsidRPr="00E22CFC">
        <w:rPr>
          <w:color w:val="0E101A"/>
        </w:rPr>
        <w:t xml:space="preserve">Additionally, </w:t>
      </w:r>
      <w:r w:rsidR="00887224" w:rsidRPr="00E22CFC">
        <w:rPr>
          <w:color w:val="0E101A"/>
        </w:rPr>
        <w:t>o</w:t>
      </w:r>
      <w:r w:rsidR="00C747B4" w:rsidRPr="00E22CFC">
        <w:rPr>
          <w:color w:val="0E101A"/>
        </w:rPr>
        <w:t xml:space="preserve">perational tools such as model cards, bias dashboards, and algorithmic impact assessments are frequently </w:t>
      </w:r>
      <w:r w:rsidR="00887224" w:rsidRPr="00E22CFC">
        <w:rPr>
          <w:color w:val="0E101A"/>
        </w:rPr>
        <w:t>endorsed</w:t>
      </w:r>
      <w:r w:rsidR="00C747B4" w:rsidRPr="00E22CFC">
        <w:rPr>
          <w:color w:val="0E101A"/>
        </w:rPr>
        <w:t xml:space="preserve"> as universal solutions for ethical AI. </w:t>
      </w:r>
      <w:r w:rsidR="00887224" w:rsidRPr="00E22CFC">
        <w:rPr>
          <w:color w:val="0E101A"/>
        </w:rPr>
        <w:t>Nevertheless,</w:t>
      </w:r>
      <w:r w:rsidR="00C747B4" w:rsidRPr="00E22CFC">
        <w:rPr>
          <w:color w:val="0E101A"/>
        </w:rPr>
        <w:t xml:space="preserve"> their design presumes the existence of institutionalised documentation routines, </w:t>
      </w:r>
      <w:r w:rsidR="00887224" w:rsidRPr="00E22CFC">
        <w:rPr>
          <w:color w:val="0E101A"/>
        </w:rPr>
        <w:t>rich</w:t>
      </w:r>
      <w:r w:rsidR="00C747B4" w:rsidRPr="00E22CFC">
        <w:rPr>
          <w:color w:val="0E101A"/>
        </w:rPr>
        <w:t xml:space="preserve"> computational resources, and strong regulatory infrastructures typical of high-income contexts. </w:t>
      </w:r>
      <w:r w:rsidR="00AA4E73" w:rsidRPr="00E22CFC">
        <w:rPr>
          <w:color w:val="0E101A"/>
        </w:rPr>
        <w:t>Given</w:t>
      </w:r>
      <w:r w:rsidR="00C747B4" w:rsidRPr="00E22CFC">
        <w:rPr>
          <w:color w:val="0E101A"/>
        </w:rPr>
        <w:t xml:space="preserve"> these assumptions, such tools reproduce structural dependencies</w:t>
      </w:r>
      <w:r w:rsidR="00B8472F" w:rsidRPr="00E22CFC">
        <w:rPr>
          <w:color w:val="0E101A"/>
        </w:rPr>
        <w:t xml:space="preserve">, because </w:t>
      </w:r>
      <w:r w:rsidR="00C747B4" w:rsidRPr="00E22CFC">
        <w:rPr>
          <w:color w:val="0E101A"/>
        </w:rPr>
        <w:t xml:space="preserve">local developers in postcolonial settings must either adopt frameworks designed for </w:t>
      </w:r>
      <w:r w:rsidR="00B8472F" w:rsidRPr="00E22CFC">
        <w:rPr>
          <w:color w:val="0E101A"/>
        </w:rPr>
        <w:t xml:space="preserve">foreign </w:t>
      </w:r>
      <w:r w:rsidR="00C747B4" w:rsidRPr="00E22CFC">
        <w:rPr>
          <w:color w:val="0E101A"/>
        </w:rPr>
        <w:t>conditions</w:t>
      </w:r>
      <w:r w:rsidR="00B8472F" w:rsidRPr="00E22CFC">
        <w:rPr>
          <w:color w:val="0E101A"/>
        </w:rPr>
        <w:t xml:space="preserve">, </w:t>
      </w:r>
      <w:r w:rsidR="00C747B4" w:rsidRPr="00E22CFC">
        <w:rPr>
          <w:color w:val="0E101A"/>
        </w:rPr>
        <w:t>often at significant cost and misalignment</w:t>
      </w:r>
      <w:r w:rsidR="00B8472F" w:rsidRPr="00E22CFC">
        <w:rPr>
          <w:color w:val="0E101A"/>
        </w:rPr>
        <w:t xml:space="preserve">, </w:t>
      </w:r>
      <w:r w:rsidR="00C747B4" w:rsidRPr="00E22CFC">
        <w:rPr>
          <w:color w:val="0E101A"/>
        </w:rPr>
        <w:t xml:space="preserve">or remain excluded from formal ethical governance. </w:t>
      </w:r>
    </w:p>
    <w:p w14:paraId="0A02E7E1" w14:textId="2EF737F9" w:rsidR="00540605" w:rsidRPr="00E22CFC" w:rsidRDefault="005F4CEA" w:rsidP="006A11BE">
      <w:pPr>
        <w:pStyle w:val="NormalWeb"/>
        <w:spacing w:before="0" w:beforeAutospacing="0" w:after="240" w:afterAutospacing="0" w:line="360" w:lineRule="auto"/>
        <w:jc w:val="both"/>
        <w:rPr>
          <w:color w:val="0E101A"/>
        </w:rPr>
      </w:pPr>
      <w:r w:rsidRPr="00E22CFC">
        <w:rPr>
          <w:color w:val="0E101A"/>
        </w:rPr>
        <w:t>Consequently</w:t>
      </w:r>
      <w:r w:rsidR="00C747B4" w:rsidRPr="00E22CFC">
        <w:rPr>
          <w:color w:val="0E101A"/>
        </w:rPr>
        <w:t xml:space="preserve">, practices intended to promote accountability can unintentionally reinforce </w:t>
      </w:r>
      <w:r w:rsidR="00A3168F" w:rsidRPr="00E22CFC">
        <w:rPr>
          <w:color w:val="0E101A"/>
        </w:rPr>
        <w:t>power asymmetries</w:t>
      </w:r>
      <w:r w:rsidR="00C747B4" w:rsidRPr="00E22CFC">
        <w:rPr>
          <w:color w:val="0E101A"/>
        </w:rPr>
        <w:t xml:space="preserve">, standardising external norms while marginalising locally </w:t>
      </w:r>
      <w:r w:rsidR="00E85E4D" w:rsidRPr="00E22CFC">
        <w:rPr>
          <w:color w:val="0E101A"/>
        </w:rPr>
        <w:t>significant</w:t>
      </w:r>
      <w:r w:rsidR="00C747B4" w:rsidRPr="00E22CFC">
        <w:rPr>
          <w:color w:val="0E101A"/>
        </w:rPr>
        <w:t xml:space="preserve"> approaches to transparency and responsibility.</w:t>
      </w:r>
      <w:r w:rsidR="002617D8" w:rsidRPr="00E22CFC">
        <w:rPr>
          <w:color w:val="0E101A"/>
        </w:rPr>
        <w:t xml:space="preserve"> </w:t>
      </w:r>
      <w:r w:rsidR="00DF113D" w:rsidRPr="00E22CFC">
        <w:rPr>
          <w:color w:val="0E101A"/>
        </w:rPr>
        <w:t>Als</w:t>
      </w:r>
      <w:r w:rsidR="000708A1" w:rsidRPr="00E22CFC">
        <w:rPr>
          <w:color w:val="0E101A"/>
        </w:rPr>
        <w:t>o</w:t>
      </w:r>
      <w:r w:rsidR="009E351F" w:rsidRPr="00E22CFC">
        <w:rPr>
          <w:color w:val="0E101A"/>
        </w:rPr>
        <w:t xml:space="preserve">, this </w:t>
      </w:r>
      <w:r w:rsidR="000708A1" w:rsidRPr="00E22CFC">
        <w:rPr>
          <w:color w:val="0E101A"/>
        </w:rPr>
        <w:t>extends the</w:t>
      </w:r>
      <w:r w:rsidR="009E351F" w:rsidRPr="00E22CFC">
        <w:rPr>
          <w:color w:val="0E101A"/>
        </w:rPr>
        <w:t xml:space="preserve"> colonial patterns in which ethical standards were </w:t>
      </w:r>
      <w:r w:rsidR="00AA3DD8" w:rsidRPr="00E22CFC">
        <w:rPr>
          <w:color w:val="0E101A"/>
        </w:rPr>
        <w:t>prescribed</w:t>
      </w:r>
      <w:r w:rsidR="009E351F" w:rsidRPr="00E22CFC">
        <w:rPr>
          <w:color w:val="0E101A"/>
        </w:rPr>
        <w:t xml:space="preserve"> abroad, exported as best practice, and imposed upon environments where their institutional prerequisites were absent</w:t>
      </w:r>
      <w:r w:rsidR="00AA3DD8" w:rsidRPr="00E22CFC">
        <w:rPr>
          <w:color w:val="0E101A"/>
        </w:rPr>
        <w:t xml:space="preserve"> </w:t>
      </w:r>
      <w:r w:rsidR="006A11BE" w:rsidRPr="00E22CFC">
        <w:rPr>
          <w:color w:val="0E101A"/>
        </w:rPr>
        <w:t xml:space="preserve">(Gebru et al., 2021; </w:t>
      </w:r>
      <w:r w:rsidR="00FA6A1B" w:rsidRPr="00E22CFC">
        <w:rPr>
          <w:color w:val="0E101A"/>
        </w:rPr>
        <w:t>Fekete &amp; Ip, 2019</w:t>
      </w:r>
      <w:r w:rsidR="006A11BE" w:rsidRPr="00E22CFC">
        <w:rPr>
          <w:color w:val="0E101A"/>
        </w:rPr>
        <w:t>, 2025</w:t>
      </w:r>
      <w:r w:rsidR="00E70D6B" w:rsidRPr="00E22CFC">
        <w:rPr>
          <w:color w:val="0E101A"/>
        </w:rPr>
        <w:t xml:space="preserve">; Mitchell et al., </w:t>
      </w:r>
      <w:r w:rsidR="00144F3A" w:rsidRPr="00E22CFC">
        <w:rPr>
          <w:color w:val="0E101A"/>
        </w:rPr>
        <w:t>2019</w:t>
      </w:r>
      <w:r w:rsidR="006A11BE" w:rsidRPr="00E22CFC">
        <w:rPr>
          <w:color w:val="0E101A"/>
        </w:rPr>
        <w:t>).</w:t>
      </w:r>
    </w:p>
    <w:p w14:paraId="3562ED24" w14:textId="48324ECA" w:rsidR="006A11BE" w:rsidRPr="00E22CFC" w:rsidRDefault="00FB4EF3" w:rsidP="006A11BE">
      <w:pPr>
        <w:pStyle w:val="NormalWeb"/>
        <w:spacing w:before="0" w:beforeAutospacing="0" w:after="240" w:afterAutospacing="0" w:line="360" w:lineRule="auto"/>
        <w:jc w:val="both"/>
        <w:rPr>
          <w:color w:val="0E101A"/>
        </w:rPr>
      </w:pPr>
      <w:r w:rsidRPr="00E22CFC">
        <w:rPr>
          <w:color w:val="0E101A"/>
        </w:rPr>
        <w:t>T</w:t>
      </w:r>
      <w:r w:rsidR="006A11BE" w:rsidRPr="00E22CFC">
        <w:rPr>
          <w:color w:val="0E101A"/>
        </w:rPr>
        <w:t>hese assumptions create a contextualisation gap, an increasing divide between aspirational ethical principles and the specific capabilities, norms, and institutions necessary to translate these principles into adequate safeguards. In the following sections, we will explore the sources of this gap and emphasise the need for contextually grounded, practice-oriented approaches to AI ethics within West African settings.</w:t>
      </w:r>
    </w:p>
    <w:p w14:paraId="2F30475C" w14:textId="77777777" w:rsidR="006A11BE" w:rsidRPr="00E22CFC" w:rsidRDefault="006A11BE" w:rsidP="00CD109D">
      <w:pPr>
        <w:pStyle w:val="Heading2"/>
        <w:rPr>
          <w:rFonts w:ascii="Times New Roman" w:hAnsi="Times New Roman" w:cs="Times New Roman"/>
        </w:rPr>
      </w:pPr>
      <w:bookmarkStart w:id="12" w:name="_Toc218204430"/>
      <w:r w:rsidRPr="00E22CFC">
        <w:rPr>
          <w:rFonts w:ascii="Times New Roman" w:hAnsi="Times New Roman" w:cs="Times New Roman"/>
        </w:rPr>
        <w:t>1.5 Statement of the Problem</w:t>
      </w:r>
      <w:bookmarkEnd w:id="12"/>
    </w:p>
    <w:p w14:paraId="6A2E609F" w14:textId="1FD037BB"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 xml:space="preserve">AI is being introduced into societies already shaped by colonial extraction, authoritarian surveillance, and neoliberal restructuring. In these contexts, algorithmic systems are not neutral. They embed problem framings, objectives, and audit metrics authored abroad and run upon infrastructures and standards owned or governed externally (Birhane, 2020; </w:t>
      </w:r>
      <w:r w:rsidR="008F04CA" w:rsidRPr="00E22CFC">
        <w:rPr>
          <w:color w:val="0E101A"/>
        </w:rPr>
        <w:t>Couldry &amp; Mejias, 2020</w:t>
      </w:r>
      <w:r w:rsidRPr="00E22CFC">
        <w:rPr>
          <w:color w:val="0E101A"/>
        </w:rPr>
        <w:t xml:space="preserve">; Quijano, 2000). Without confronting these legacies, AI risks consolidating hierarchies of knowledge, value, and control rather than unsettling. Credit-scoring systems can reproduce regional and ethnic disparities in access to capital, predictive policing and "risk" analytics can intensify long-standing surveillance, commodity-pricing and logistics </w:t>
      </w:r>
      <w:r w:rsidRPr="00E22CFC">
        <w:rPr>
          <w:color w:val="0E101A"/>
        </w:rPr>
        <w:lastRenderedPageBreak/>
        <w:t>optimisation can deepen foreign leverage over agricultural value chains by privileging extractive data flows and platform dependence.</w:t>
      </w:r>
    </w:p>
    <w:p w14:paraId="103DA98D" w14:textId="77777777"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For Information Systems, the core problem is a structural misfit between universalist AI governance templates and the situated institutions, capacities, and epistemologies that shape technology use and evolution in postcolonial contexts. Imported AI artefacts and cloud platforms are embedded in digital infrastructures whose standards, interfaces, and monetisation logics are governed elsewhere, delimiting local adaptation, oversight, and redress (Tilson, Lyytinen and Sørensen, 2010; Henfridsson &amp; Bygstad, 2013). Public-sector procurement and vendor lock-in further externalise technical control, while cross-border data arrangements complicate claims to sovereignty and accountability (Avgerou, 2008; Heeks, 2010).</w:t>
      </w:r>
    </w:p>
    <w:p w14:paraId="289E4E61" w14:textId="00F799E8"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 xml:space="preserve">The issue is epistemic as well as distributive. Decisions about what counts as a problem, which data matter, what harms are tolerable, and how success is measured are frequently determined in Euro-American expertise centres. Local developers and institutions become implementers rather than authors of epistemic agendas, with limited influence over datasets, benchmarks, and risk thresholds. This erodes epistemic agency, marginalises communal norms of consent and responsibility, and enables continuing extraction of data and labour without commensurate governance voice or material return (Mhlambi, 2020; Ndlovu-Gatsheni, 2018). When models are trained on distant datasets and tuned to foreign regulatory assumptions, their errors are locally borne. At the same time, parameters remain externally set, an asymmetry </w:t>
      </w:r>
      <w:r w:rsidR="00185105" w:rsidRPr="00E22CFC">
        <w:rPr>
          <w:color w:val="0E101A"/>
        </w:rPr>
        <w:t xml:space="preserve"> </w:t>
      </w:r>
      <w:r w:rsidRPr="00E22CFC">
        <w:rPr>
          <w:color w:val="0E101A"/>
        </w:rPr>
        <w:t xml:space="preserve"> corrodes trust and institutional legitimacy (Berente et al., 2021).</w:t>
      </w:r>
    </w:p>
    <w:p w14:paraId="5C31B601" w14:textId="435BC5D5"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 xml:space="preserve">Existing ethics instruments rarely close this gap. FATE principles, fairness, accountability, transparency, and explainability are easy to proclaim but hard to enact because they often depend on absent capabilities and institutions. Standard documentation and audit tools assume reliable computing, skilled personnel, and effective regulatory oversight, all of which are unevenly available. Meanwhile, generic "best practices" overlook customary authority, kinship-based economies, and spiritual obligations that shape consent and responsibility in many African contexts (Jobin </w:t>
      </w:r>
      <w:r w:rsidR="00977641">
        <w:rPr>
          <w:color w:val="0E101A"/>
        </w:rPr>
        <w:t>et al</w:t>
      </w:r>
      <w:r w:rsidR="00224585">
        <w:rPr>
          <w:color w:val="0E101A"/>
        </w:rPr>
        <w:t>.</w:t>
      </w:r>
      <w:r w:rsidRPr="00E22CFC">
        <w:rPr>
          <w:color w:val="0E101A"/>
        </w:rPr>
        <w:t>, 2019; Mitchell et al., 2019; Gebru et al., 2021). Thus replicating the long-standing "design-reality" gap in ICT4D (Information and Communication Technologies for Development). For</w:t>
      </w:r>
      <w:r w:rsidR="00977641">
        <w:rPr>
          <w:color w:val="0E101A"/>
        </w:rPr>
        <w:t xml:space="preserve"> et al.</w:t>
      </w:r>
      <w:r w:rsidRPr="00E22CFC">
        <w:rPr>
          <w:color w:val="0E101A"/>
        </w:rPr>
        <w:t>mal designs outpace local realities in this sense, leading to procedurally compliant systems that are substantively misaligned (Heeks, 2002; Walsham, 2017).</w:t>
      </w:r>
    </w:p>
    <w:p w14:paraId="7A202B3D" w14:textId="58E1666B"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lastRenderedPageBreak/>
        <w:t>This thesis addresses the problem as a multi-level issue of governance, design, and knowledge production in West Africa. It (i) examines how imported AI systems reinscribe technological dependence and control in West Africa, (ii) identifies where epistemic exclusions arise across the AI lifecycle, from problem definition and dataset construction to deployment and audit, (iii) proposes contextually grounded mechanisms that can deliver more equitable and accountable AI under conditions of institutional and resource constraint</w:t>
      </w:r>
      <w:r w:rsidR="00827F6A" w:rsidRPr="00E22CFC">
        <w:rPr>
          <w:color w:val="0E101A"/>
        </w:rPr>
        <w:t>s</w:t>
      </w:r>
      <w:r w:rsidRPr="00E22CFC">
        <w:rPr>
          <w:color w:val="0E101A"/>
        </w:rPr>
        <w:t>.</w:t>
      </w:r>
    </w:p>
    <w:p w14:paraId="3F27AC0F" w14:textId="77777777" w:rsidR="006A11BE" w:rsidRPr="00E22CFC" w:rsidRDefault="006A11BE" w:rsidP="00CD109D">
      <w:pPr>
        <w:pStyle w:val="Heading2"/>
        <w:rPr>
          <w:rFonts w:ascii="Times New Roman" w:hAnsi="Times New Roman" w:cs="Times New Roman"/>
        </w:rPr>
      </w:pPr>
      <w:bookmarkStart w:id="13" w:name="_Toc218204431"/>
      <w:r w:rsidRPr="00E22CFC">
        <w:rPr>
          <w:rFonts w:ascii="Times New Roman" w:hAnsi="Times New Roman" w:cs="Times New Roman"/>
        </w:rPr>
        <w:t>1.6 Research Motivation</w:t>
      </w:r>
      <w:bookmarkEnd w:id="13"/>
    </w:p>
    <w:p w14:paraId="7000A0AD" w14:textId="411D8A30"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AI has been increasingly deployed in public services and platform economies, affecting various sectors, including education, agriculture, finance, and service delivery platforms. However, this deployment often depends on architectures, datasets, and governance models developed outside the region. In this context, while AI promises enhanced efficiency and inclusion, the risk of reinforced historical inequalities through the technology remains. For example, risk proxies may track past deprivation,</w:t>
      </w:r>
      <w:r w:rsidR="00D73C5E" w:rsidRPr="00E22CFC">
        <w:rPr>
          <w:color w:val="0E101A"/>
        </w:rPr>
        <w:t xml:space="preserve"> </w:t>
      </w:r>
      <w:r w:rsidRPr="00E22CFC">
        <w:rPr>
          <w:color w:val="0E101A"/>
        </w:rPr>
        <w:t xml:space="preserve">optimisation goals may favour proprietary platforms, and cross-border data flows may undermine local oversight. The implications of these developments involve institutional trust, democratic accountability, and developmental sovereignty. Without governance and design that are sensitive to local contexts, AI has the potential to sustain unequal structures under the guise of technical certainty (Birhane, 2020; </w:t>
      </w:r>
      <w:r w:rsidR="008F04CA" w:rsidRPr="00E22CFC">
        <w:rPr>
          <w:color w:val="0E101A"/>
        </w:rPr>
        <w:t>Couldry &amp; Mejias, 2020</w:t>
      </w:r>
      <w:r w:rsidRPr="00E22CFC">
        <w:rPr>
          <w:color w:val="0E101A"/>
        </w:rPr>
        <w:t xml:space="preserve">). </w:t>
      </w:r>
    </w:p>
    <w:p w14:paraId="6320F5E5" w14:textId="71227F6B"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t xml:space="preserve">A second motivation for examining this issue is conceptual. Information Systems (IS) scholarship provides valuable insights into digital infrastructures and platform ecosystems, including how standards, interfaces, and governance mechanisms influence control and evolution (Tilson et al, 2010; Henfridsson &amp; Bygstad, 2013). However, these insights are rarely combined with postcolonial analysis to explore how dependence and domination are entrenched throughout the AI lifecycle from problem framing and data selection to deployment, monitoring, and auditing. Imported software development kits (SDKs), application programming interfaces (APIs), and cloud services often act as control points, bringing with them monetisation logics and compliance templates. Decisions about metrics, benchmarks, and acceptable levels of risk are frequently made far from the contexts in which their effects are felt. Therefore, bringing </w:t>
      </w:r>
      <w:r w:rsidR="001A6C51">
        <w:rPr>
          <w:color w:val="0E101A"/>
        </w:rPr>
        <w:t>Information Systems</w:t>
      </w:r>
      <w:r w:rsidR="00821428">
        <w:rPr>
          <w:color w:val="0E101A"/>
        </w:rPr>
        <w:t xml:space="preserve"> (</w:t>
      </w:r>
      <w:r w:rsidRPr="00E22CFC">
        <w:rPr>
          <w:color w:val="0E101A"/>
        </w:rPr>
        <w:t>IS</w:t>
      </w:r>
      <w:r w:rsidR="001A6C51">
        <w:rPr>
          <w:color w:val="0E101A"/>
        </w:rPr>
        <w:t>)</w:t>
      </w:r>
      <w:r w:rsidRPr="00E22CFC">
        <w:rPr>
          <w:color w:val="0E101A"/>
        </w:rPr>
        <w:t xml:space="preserve"> and postcolonial perspectives into conversation is crucial to clarifying these mechanisms and separating procedural compliance from substantive justice. </w:t>
      </w:r>
    </w:p>
    <w:p w14:paraId="02864583" w14:textId="77777777" w:rsidR="006A11BE" w:rsidRPr="00E22CFC" w:rsidRDefault="006A11BE" w:rsidP="006A11BE">
      <w:pPr>
        <w:pStyle w:val="NormalWeb"/>
        <w:spacing w:before="0" w:beforeAutospacing="0" w:after="240" w:afterAutospacing="0" w:line="360" w:lineRule="auto"/>
        <w:jc w:val="both"/>
        <w:rPr>
          <w:color w:val="0E101A"/>
        </w:rPr>
      </w:pPr>
      <w:r w:rsidRPr="00E22CFC">
        <w:rPr>
          <w:color w:val="0E101A"/>
        </w:rPr>
        <w:lastRenderedPageBreak/>
        <w:t>The third motivation is empirical. There is a lack of detailed evidence on how local developers, regulators, and public organisations in West Africa navigate infrastructures and regulatory challenges that are often asymmetric. These challenges include intermittent computing, costly cloud dependence, fragmented data stewardship, vendor lock-in through procurement, and the alignment (or misalignment) between communal norms and formal consent processes. Existing accounts typically focus on broad principles or individual case studies. Situated, developer-centred, and institution-focused analyses are required to trace decision points and trade-offs across the AI lifecycle. Such analyses can reveal where misalignments occur and suggest practical ways to address them (Heeks, 2002; Walsham, 2017; Mhlambi, 2020).</w:t>
      </w:r>
    </w:p>
    <w:p w14:paraId="7425549B" w14:textId="77777777" w:rsidR="006A11BE" w:rsidRPr="00E22CFC" w:rsidRDefault="006A11BE" w:rsidP="00CD109D">
      <w:pPr>
        <w:pStyle w:val="Heading2"/>
        <w:rPr>
          <w:rFonts w:ascii="Times New Roman" w:hAnsi="Times New Roman" w:cs="Times New Roman"/>
        </w:rPr>
      </w:pPr>
      <w:bookmarkStart w:id="14" w:name="_Toc218204432"/>
      <w:r w:rsidRPr="00E22CFC">
        <w:rPr>
          <w:rFonts w:ascii="Times New Roman" w:hAnsi="Times New Roman" w:cs="Times New Roman"/>
        </w:rPr>
        <w:t xml:space="preserve">1.7 </w:t>
      </w:r>
      <w:bookmarkStart w:id="15" w:name="_Hlk205846049"/>
      <w:r w:rsidRPr="00E22CFC">
        <w:rPr>
          <w:rFonts w:ascii="Times New Roman" w:hAnsi="Times New Roman" w:cs="Times New Roman"/>
        </w:rPr>
        <w:t xml:space="preserve">Research Context </w:t>
      </w:r>
      <w:bookmarkEnd w:id="15"/>
      <w:r w:rsidRPr="00E22CFC">
        <w:rPr>
          <w:rFonts w:ascii="Times New Roman" w:hAnsi="Times New Roman" w:cs="Times New Roman"/>
        </w:rPr>
        <w:t>and Research Objectives</w:t>
      </w:r>
      <w:bookmarkEnd w:id="14"/>
    </w:p>
    <w:p w14:paraId="572BA9FB" w14:textId="77777777" w:rsidR="006A11BE" w:rsidRPr="00E22CFC" w:rsidRDefault="006A11BE" w:rsidP="00CD109D">
      <w:pPr>
        <w:pStyle w:val="Heading3"/>
        <w:rPr>
          <w:rFonts w:ascii="Times New Roman" w:hAnsi="Times New Roman" w:cs="Times New Roman"/>
        </w:rPr>
      </w:pPr>
      <w:bookmarkStart w:id="16" w:name="_Toc218204433"/>
      <w:r w:rsidRPr="00E22CFC">
        <w:rPr>
          <w:rFonts w:ascii="Times New Roman" w:hAnsi="Times New Roman" w:cs="Times New Roman"/>
        </w:rPr>
        <w:t>1.7.1 Research Context</w:t>
      </w:r>
      <w:bookmarkEnd w:id="16"/>
    </w:p>
    <w:p w14:paraId="4124F3B3" w14:textId="77777777" w:rsidR="006A11BE" w:rsidRPr="00E22CFC" w:rsidRDefault="006A11BE" w:rsidP="006A11BE">
      <w:pPr>
        <w:pStyle w:val="NormalWeb"/>
        <w:spacing w:line="360" w:lineRule="auto"/>
        <w:jc w:val="both"/>
      </w:pPr>
      <w:r w:rsidRPr="00E22CFC">
        <w:t xml:space="preserve">Across West Africa, the empirical context for this study, AI is shifting from pilots to production in credit scoring, social protection, agriculture, mobility, and identity systems. Uptake unfolds through socio-technical arrangements authored mainly outside the region. Proprietary cloud stacks, SDKs and APIs that function as control points, benchmark datasets assembled externally, and governance templates attuned to foreign regulatory regimes. These inheritances reflect longer histories of infrastructural dependence and uneven capacity, producing a contextualisation gap between universalist ethical claims and the situated practices, norms, and resources that shape AI system behaviour. </w:t>
      </w:r>
    </w:p>
    <w:p w14:paraId="41A5FAFC" w14:textId="77777777" w:rsidR="006A11BE" w:rsidRPr="00E22CFC" w:rsidRDefault="006A11BE" w:rsidP="006A11BE">
      <w:pPr>
        <w:pStyle w:val="NormalWeb"/>
        <w:spacing w:line="360" w:lineRule="auto"/>
        <w:jc w:val="both"/>
      </w:pPr>
      <w:r w:rsidRPr="00E22CFC">
        <w:t>Nigeria, with a population of about 227 million (Statista, 2025) and Ghana, with a population of about 34 million, exemplify this dynamic. Both account for more than 55% of the West African population and are regional hubs for startups and digital public infrastructure. According to Dan-Awoh (2024), Nigeria is home to more than 400 AI firms and startups, making it the second-largest player in Africa's AI landscape as of 2024. This growth is due to the country's strong technological foundation, attracting significant foreign investors. Ghana also boasts about forty-nine AI High startups (Tracxn, 2025).</w:t>
      </w:r>
    </w:p>
    <w:p w14:paraId="179A710A" w14:textId="636D1D85" w:rsidR="006A11BE" w:rsidRPr="00E22CFC" w:rsidRDefault="006A11BE" w:rsidP="006A11BE">
      <w:pPr>
        <w:pStyle w:val="NormalWeb"/>
        <w:spacing w:line="360" w:lineRule="auto"/>
        <w:jc w:val="both"/>
      </w:pPr>
      <w:r w:rsidRPr="00E22CFC">
        <w:t xml:space="preserve">Despite the AI advancement in the region, development is conditioned by intermittent connectivity, fragmented data stewardship, procurement favouring turnkey vendor solutions, and limited avenues for redress when models fail. Decision rights over problem framing, data selection, acceptable risk, and post-deployment oversight are frequently exercised beyond local institutions. The result is that efficiency gains coexist with the re-inscription of asymmetries. </w:t>
      </w:r>
      <w:r w:rsidRPr="00E22CFC">
        <w:lastRenderedPageBreak/>
        <w:t>Technical control and epistemic authorship remain external, while operational and social costs are locally borne.</w:t>
      </w:r>
    </w:p>
    <w:p w14:paraId="1AEF37CB" w14:textId="7B14BC5B" w:rsidR="006A11BE" w:rsidRPr="00E22CFC" w:rsidRDefault="006A11BE" w:rsidP="006A11BE">
      <w:pPr>
        <w:pStyle w:val="NormalWeb"/>
        <w:spacing w:line="360" w:lineRule="auto"/>
        <w:jc w:val="both"/>
      </w:pPr>
      <w:r w:rsidRPr="00E22CFC">
        <w:t>Situated within Information Systems, this thesis treats AI as part of evolving digital infrastructures and platform ecosystems. It brings IS perspectives on standards, interfaces, and governance into dialogue with postcolonial analysis to trace how dependence and domination sediment across the AI lifecycle from problem framing and dataset construction to deployment and audit, and to set the stage for the subsequent statement of the problem and research motivation.</w:t>
      </w:r>
    </w:p>
    <w:p w14:paraId="663C3232" w14:textId="77777777" w:rsidR="006A11BE" w:rsidRPr="00E22CFC" w:rsidRDefault="006A11BE" w:rsidP="00CD109D">
      <w:pPr>
        <w:pStyle w:val="Heading3"/>
        <w:rPr>
          <w:rFonts w:ascii="Times New Roman" w:hAnsi="Times New Roman" w:cs="Times New Roman"/>
        </w:rPr>
      </w:pPr>
      <w:bookmarkStart w:id="17" w:name="_Toc218204434"/>
      <w:r w:rsidRPr="00E22CFC">
        <w:rPr>
          <w:rFonts w:ascii="Times New Roman" w:hAnsi="Times New Roman" w:cs="Times New Roman"/>
        </w:rPr>
        <w:t xml:space="preserve">1.7.2 </w:t>
      </w:r>
      <w:bookmarkStart w:id="18" w:name="_Hlk205846029"/>
      <w:r w:rsidRPr="00E22CFC">
        <w:rPr>
          <w:rFonts w:ascii="Times New Roman" w:hAnsi="Times New Roman" w:cs="Times New Roman"/>
        </w:rPr>
        <w:t>Research Objectives</w:t>
      </w:r>
      <w:bookmarkEnd w:id="17"/>
      <w:bookmarkEnd w:id="18"/>
    </w:p>
    <w:p w14:paraId="2E5EA4FF" w14:textId="77777777" w:rsidR="006A11BE" w:rsidRPr="00E22CFC" w:rsidRDefault="006A11BE" w:rsidP="006A11BE">
      <w:pPr>
        <w:pStyle w:val="NormalWeb"/>
        <w:spacing w:line="360" w:lineRule="auto"/>
        <w:jc w:val="both"/>
      </w:pPr>
      <w:r w:rsidRPr="00E22CFC">
        <w:t>This study examines how imported AI systems and the accompanying procurement, data, and governance arrangements shape possibilities for local adaptation, oversight, and accountability in West Africa. It traces decision points across the AI lifecycle where epistemic exclusions and material harms emerge, analyses how local actors navigate them, and develops an integrated analytical model that links infrastructural constraints, governance arrangements, and knowledge production to observed outcomes. Building on this analysis, it translates insights into context-responsive mechanisms, such as participatory problem definition, data-sovereignty safeguards, intersectional audit routines, and anti-lock-in contractual provisions that regulators, procuring agencies, and developers can enact.</w:t>
      </w:r>
    </w:p>
    <w:p w14:paraId="7FEC95A3" w14:textId="77777777" w:rsidR="006A11BE" w:rsidRPr="00E22CFC" w:rsidRDefault="006A11BE" w:rsidP="006A11BE">
      <w:pPr>
        <w:pStyle w:val="NormalWeb"/>
        <w:spacing w:line="360" w:lineRule="auto"/>
        <w:jc w:val="both"/>
        <w:rPr>
          <w:color w:val="0E101A"/>
        </w:rPr>
      </w:pPr>
      <w:r w:rsidRPr="00E22CFC">
        <w:t>Accordingly, the thesis bridges conceptual, infrastructural, and practical divides by uniting Information Systems concepts of digital infrastructure and governance with postcolonial analysis to locate where misalignments arise, surface situated norms and capacities that can reshape design and oversight, and convert ethical aspiration into enforceable safeguards under resource constraints (Avgerou, 2008; Berente et al., 2021). The aim is to move beyond generic "best practices" toward contextually responsive arrangements that strengthen sovereignty, accountability, and social value, so that AI contributes to, rather than corrodes, the emancipatory aims that animated the West African independence.</w:t>
      </w:r>
    </w:p>
    <w:p w14:paraId="3235879A" w14:textId="77777777" w:rsidR="006A11BE" w:rsidRPr="00E22CFC" w:rsidRDefault="006A11BE" w:rsidP="00CD109D">
      <w:pPr>
        <w:pStyle w:val="Heading2"/>
        <w:rPr>
          <w:rFonts w:ascii="Times New Roman" w:hAnsi="Times New Roman" w:cs="Times New Roman"/>
        </w:rPr>
      </w:pPr>
      <w:bookmarkStart w:id="19" w:name="_Toc218204435"/>
      <w:r w:rsidRPr="00E22CFC">
        <w:rPr>
          <w:rFonts w:ascii="Times New Roman" w:hAnsi="Times New Roman" w:cs="Times New Roman"/>
        </w:rPr>
        <w:t>1.8 Research Design</w:t>
      </w:r>
      <w:bookmarkEnd w:id="19"/>
    </w:p>
    <w:p w14:paraId="4A9FDC50" w14:textId="09A8428F" w:rsidR="006A11BE" w:rsidRPr="00E22CFC" w:rsidRDefault="006A11BE" w:rsidP="006A11BE">
      <w:pPr>
        <w:spacing w:line="360" w:lineRule="auto"/>
        <w:jc w:val="both"/>
        <w:rPr>
          <w:rFonts w:ascii="Times New Roman" w:hAnsi="Times New Roman" w:cs="Times New Roman"/>
        </w:rPr>
      </w:pPr>
      <w:r w:rsidRPr="00E22CFC">
        <w:rPr>
          <w:rFonts w:ascii="Times New Roman" w:hAnsi="Times New Roman" w:cs="Times New Roman"/>
        </w:rPr>
        <w:t>Every study rests on a philosophical position about what counts as valid knowledge and which methods fit the problem. Following Saunders et al. (20</w:t>
      </w:r>
      <w:r w:rsidR="00416B1C" w:rsidRPr="00E22CFC">
        <w:rPr>
          <w:rFonts w:ascii="Times New Roman" w:hAnsi="Times New Roman" w:cs="Times New Roman"/>
        </w:rPr>
        <w:t>23</w:t>
      </w:r>
      <w:r w:rsidRPr="00E22CFC">
        <w:rPr>
          <w:rFonts w:ascii="Times New Roman" w:hAnsi="Times New Roman" w:cs="Times New Roman"/>
        </w:rPr>
        <w:t xml:space="preserve">), common perspectives include positivism, critical realism, postmodernism, pragmatism, and interpretivism (see also Bell et </w:t>
      </w:r>
      <w:r w:rsidRPr="00E22CFC">
        <w:rPr>
          <w:rFonts w:ascii="Times New Roman" w:hAnsi="Times New Roman" w:cs="Times New Roman"/>
        </w:rPr>
        <w:lastRenderedPageBreak/>
        <w:t>al., 2019). This study stands out with its adoption of a critical social stance. The critical social theory or perspective it employs is a methodological orientation derived from the Frankfurt School, most notably Horkheimer and Habermas</w:t>
      </w:r>
      <w:r w:rsidR="005D4332" w:rsidRPr="00E22CFC">
        <w:rPr>
          <w:rFonts w:ascii="Times New Roman" w:hAnsi="Times New Roman" w:cs="Times New Roman"/>
        </w:rPr>
        <w:t xml:space="preserve"> (</w:t>
      </w:r>
      <w:r w:rsidR="00E80DFF" w:rsidRPr="00E22CFC">
        <w:rPr>
          <w:rFonts w:ascii="Times New Roman" w:hAnsi="Times New Roman" w:cs="Times New Roman"/>
        </w:rPr>
        <w:t xml:space="preserve">Morrow </w:t>
      </w:r>
      <w:r w:rsidR="005D4332" w:rsidRPr="00E22CFC">
        <w:rPr>
          <w:rFonts w:ascii="Times New Roman" w:hAnsi="Times New Roman" w:cs="Times New Roman"/>
        </w:rPr>
        <w:t>&amp;</w:t>
      </w:r>
      <w:r w:rsidR="00E80DFF" w:rsidRPr="00E22CFC">
        <w:rPr>
          <w:rFonts w:ascii="Times New Roman" w:hAnsi="Times New Roman" w:cs="Times New Roman"/>
        </w:rPr>
        <w:t xml:space="preserve"> Brown</w:t>
      </w:r>
      <w:r w:rsidR="005D4332" w:rsidRPr="00E22CFC">
        <w:rPr>
          <w:rFonts w:ascii="Times New Roman" w:hAnsi="Times New Roman" w:cs="Times New Roman"/>
        </w:rPr>
        <w:t>,</w:t>
      </w:r>
      <w:r w:rsidR="00E80DFF" w:rsidRPr="00E22CFC">
        <w:rPr>
          <w:rFonts w:ascii="Times New Roman" w:hAnsi="Times New Roman" w:cs="Times New Roman"/>
        </w:rPr>
        <w:t xml:space="preserve"> 1994)</w:t>
      </w:r>
      <w:r w:rsidRPr="00E22CFC">
        <w:rPr>
          <w:rFonts w:ascii="Times New Roman" w:hAnsi="Times New Roman" w:cs="Times New Roman"/>
        </w:rPr>
        <w:t xml:space="preserve">, that treats inquiry as historically situated, reflexive, and explicitly oriented to emancipation. This unique approach seeks to diagnose domination (ideology, power, material and epistemic exclusions) and to enable change by articulating practicable alternatives. </w:t>
      </w:r>
    </w:p>
    <w:p w14:paraId="71D3B9D5" w14:textId="77777777" w:rsidR="006A11BE" w:rsidRPr="00E22CFC" w:rsidRDefault="006A11BE" w:rsidP="006A11BE">
      <w:pPr>
        <w:spacing w:line="360" w:lineRule="auto"/>
        <w:jc w:val="both"/>
        <w:rPr>
          <w:rFonts w:ascii="Times New Roman" w:hAnsi="Times New Roman" w:cs="Times New Roman"/>
        </w:rPr>
      </w:pPr>
      <w:r w:rsidRPr="00E22CFC">
        <w:rPr>
          <w:rFonts w:ascii="Times New Roman" w:hAnsi="Times New Roman" w:cs="Times New Roman"/>
        </w:rPr>
        <w:t>It assumes knowledge is interest-laden and requires dialogue, reflexivity, and critique to surface how social and institutional arrangements are reproduced. Critical research applies these commitments to digital technologies and organisations in information systems, interrogating how IS artefacts, standards, and governance sustain or disrupt inequity, and advocating actions that enhance human agency and justice. This paradigm is appropriate here because the study aims not only to interpret practice but to diagnose structural domination around AI in West Africa and specify feasible remedies, aligning the ends of inquiry (equity and agency) with its means (reflexive critique and dialogue).</w:t>
      </w:r>
    </w:p>
    <w:p w14:paraId="628D193D" w14:textId="77777777" w:rsidR="006A11BE" w:rsidRPr="00E22CFC" w:rsidRDefault="006A11BE" w:rsidP="006A11BE">
      <w:pPr>
        <w:spacing w:line="360" w:lineRule="auto"/>
        <w:jc w:val="both"/>
        <w:rPr>
          <w:rFonts w:ascii="Times New Roman" w:hAnsi="Times New Roman" w:cs="Times New Roman"/>
        </w:rPr>
      </w:pPr>
      <w:r w:rsidRPr="00E22CFC">
        <w:rPr>
          <w:rFonts w:ascii="Times New Roman" w:hAnsi="Times New Roman" w:cs="Times New Roman"/>
        </w:rPr>
        <w:t>Guided by postcolonial and decolonial lenses, the design of this study examines how imported AI systems, and their procurement, data, and oversight arrangements, shape adaptation, accountability, and epistemic authorship. Using these lenses, grounded in postcolonial concepts and supported by decolonial emphases, is not just a choice but a necessity. It is justified because the research questions require linking an explanation of harms to actionable governance and design mechanisms, making the study highly relevant and applicable to the field.</w:t>
      </w:r>
    </w:p>
    <w:p w14:paraId="5A0E128C" w14:textId="77777777" w:rsidR="006A11BE" w:rsidRPr="00E22CFC" w:rsidRDefault="006A11BE" w:rsidP="006A11BE">
      <w:pPr>
        <w:spacing w:line="360" w:lineRule="auto"/>
        <w:jc w:val="both"/>
        <w:rPr>
          <w:rFonts w:ascii="Times New Roman" w:hAnsi="Times New Roman" w:cs="Times New Roman"/>
        </w:rPr>
      </w:pPr>
      <w:r w:rsidRPr="00E22CFC">
        <w:rPr>
          <w:rFonts w:ascii="Times New Roman" w:hAnsi="Times New Roman" w:cs="Times New Roman"/>
        </w:rPr>
        <w:t xml:space="preserve">Using a qualitative design in this study is a deliberate choice, reflecting the study's focus on meaning, experience, and mechanism rather than measurement or prediction. This design was employed because the inquiry concerns meaning, experience, and mechanism rather than measurement or prediction. Data generation comprised three streams. First, a focused review of peer-reviewed literature on AI ethics, governance, and digital infrastructures in postcolonial contexts sensitised the analysis to dependency, domination, and representation, appropriate for mapping the conceptual terrain without imposing hypotheses. Second, policy and regulatory documents from relevant sub-Saharan jurisdictions were analysed to capture the institutional texts that structure practice. Therefore, this corpus provides formal rationales and silences that interviews alone cannot reveal. </w:t>
      </w:r>
    </w:p>
    <w:p w14:paraId="68EA7972" w14:textId="77777777" w:rsidR="006A11BE" w:rsidRPr="00E22CFC" w:rsidRDefault="006A11BE" w:rsidP="006A11BE">
      <w:pPr>
        <w:spacing w:line="360" w:lineRule="auto"/>
        <w:jc w:val="both"/>
        <w:rPr>
          <w:rFonts w:ascii="Times New Roman" w:hAnsi="Times New Roman" w:cs="Times New Roman"/>
        </w:rPr>
      </w:pPr>
      <w:r w:rsidRPr="00E22CFC">
        <w:rPr>
          <w:rFonts w:ascii="Times New Roman" w:hAnsi="Times New Roman" w:cs="Times New Roman"/>
        </w:rPr>
        <w:t xml:space="preserve">Third, semi-structured, one-to-one interviews with AI developers and data workers elicited rich, situated accounts while allowing unanticipated issues to surface,  drawing on experiential </w:t>
      </w:r>
      <w:r w:rsidRPr="00E22CFC">
        <w:rPr>
          <w:rFonts w:ascii="Times New Roman" w:hAnsi="Times New Roman" w:cs="Times New Roman"/>
        </w:rPr>
        <w:lastRenderedPageBreak/>
        <w:t>dimensions ensured holistic coverage of affect, cognition, and practice. Participants were recruited via purposive expert and snowball sampling to obtain information-rich cases and broaden access to dispersed networks. This is justified in settings with limited sampling frames and underrepresented practitioner voices. Forty-five interviews with thirty-five developers were conducted in person or online across three waves, enabling iterative refinement and thematic sufficiency.</w:t>
      </w:r>
    </w:p>
    <w:p w14:paraId="0641FC89" w14:textId="455AF7C2" w:rsidR="006A11BE" w:rsidRPr="00E22CFC" w:rsidRDefault="006A11BE" w:rsidP="006A11BE">
      <w:pPr>
        <w:spacing w:line="360" w:lineRule="auto"/>
        <w:jc w:val="both"/>
        <w:rPr>
          <w:rFonts w:ascii="Times New Roman" w:hAnsi="Times New Roman" w:cs="Times New Roman"/>
        </w:rPr>
      </w:pPr>
      <w:r w:rsidRPr="00E22CFC">
        <w:rPr>
          <w:rFonts w:ascii="Times New Roman" w:hAnsi="Times New Roman" w:cs="Times New Roman"/>
        </w:rPr>
        <w:t>Analysis followed a critical thematic approach, combining reflexive thematic analysis with theory-informed coding to surface patterns of power, justice, representation, and sovereignty (Braun &amp; Clarke, 2006, 2019; Lawless &amp; Chen, 201</w:t>
      </w:r>
      <w:r w:rsidR="00BB5776" w:rsidRPr="00E22CFC">
        <w:rPr>
          <w:rFonts w:ascii="Times New Roman" w:hAnsi="Times New Roman" w:cs="Times New Roman"/>
        </w:rPr>
        <w:t>9</w:t>
      </w:r>
      <w:r w:rsidRPr="00E22CFC">
        <w:rPr>
          <w:rFonts w:ascii="Times New Roman" w:hAnsi="Times New Roman" w:cs="Times New Roman"/>
        </w:rPr>
        <w:t xml:space="preserve">). This blend is warranted because the study must honour and interrogate emic meanings through postcolonial/decolonial constructs to explain how domination is reproduced or resisted. Documentary materials underwent content analysis for systematic comparability. They were read using critical discourse analysis to identify legitimating narratives (e.g., "innovation," "best practice," "capacity building"), allocations of responsibility, and notable silences (Bengtsson, 2016; </w:t>
      </w:r>
      <w:r w:rsidR="00BC0299" w:rsidRPr="00E22CFC">
        <w:rPr>
          <w:rFonts w:ascii="Times New Roman" w:hAnsi="Times New Roman" w:cs="Times New Roman"/>
        </w:rPr>
        <w:t>Fairclough, 2018</w:t>
      </w:r>
      <w:r w:rsidRPr="00E22CFC">
        <w:rPr>
          <w:rFonts w:ascii="Times New Roman" w:hAnsi="Times New Roman" w:cs="Times New Roman"/>
        </w:rPr>
        <w:t>), methods suited to exposing how governance texts normalise external control. The analytic stance was abductive and iterative, cycling between data and theory to build mechanism-rich explanations without forcing pre-set categories. Coding, memoing, and retrieval were managed in ATLAS.ti to ensure transparency and traceability.</w:t>
      </w:r>
    </w:p>
    <w:p w14:paraId="2C81B963" w14:textId="77777777" w:rsidR="006A11BE" w:rsidRPr="00E22CFC" w:rsidRDefault="006A11BE" w:rsidP="006A11BE">
      <w:pPr>
        <w:spacing w:line="360" w:lineRule="auto"/>
        <w:jc w:val="both"/>
        <w:rPr>
          <w:rFonts w:ascii="Times New Roman" w:hAnsi="Times New Roman" w:cs="Times New Roman"/>
        </w:rPr>
      </w:pPr>
      <w:r w:rsidRPr="00E22CFC">
        <w:rPr>
          <w:rFonts w:ascii="Times New Roman" w:hAnsi="Times New Roman" w:cs="Times New Roman"/>
        </w:rPr>
        <w:t>Rigour was supported through triangulation between interviews and documents (to align lived accounts with governing texts), an audit trail (sampling decisions, codebook iterations, memos) for dependability, researcher checks on factual interpretations and peer debriefing for credibility, and sustained reflexivity to mitigate positionality effects and avoid re-centring external epistemologies. Ethical approval was obtained from Lancaster University. Also, participants provided informed consent, and data were de-identified and securely stored. Detailed procedures and instruments are presented in subsequent chapters.</w:t>
      </w:r>
    </w:p>
    <w:p w14:paraId="07B1C57D" w14:textId="77777777" w:rsidR="006A11BE" w:rsidRPr="00E22CFC" w:rsidRDefault="006A11BE" w:rsidP="00B36C90">
      <w:pPr>
        <w:pStyle w:val="Heading2"/>
        <w:rPr>
          <w:rFonts w:ascii="Times New Roman" w:hAnsi="Times New Roman" w:cs="Times New Roman"/>
        </w:rPr>
      </w:pPr>
      <w:bookmarkStart w:id="20" w:name="_Toc218204436"/>
      <w:r w:rsidRPr="00E22CFC">
        <w:rPr>
          <w:rFonts w:ascii="Times New Roman" w:hAnsi="Times New Roman" w:cs="Times New Roman"/>
        </w:rPr>
        <w:t>1.9 Thesis Structure</w:t>
      </w:r>
      <w:bookmarkEnd w:id="20"/>
    </w:p>
    <w:p w14:paraId="49F1FA91" w14:textId="5156C35D"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This thesis follows a </w:t>
      </w:r>
      <w:r w:rsidR="00475CA5" w:rsidRPr="00E22CFC">
        <w:rPr>
          <w:rFonts w:ascii="Times New Roman" w:eastAsia="Times New Roman" w:hAnsi="Times New Roman" w:cs="Times New Roman"/>
          <w:kern w:val="0"/>
          <w:lang w:eastAsia="en-GB"/>
          <w14:ligatures w14:val="none"/>
        </w:rPr>
        <w:t>research</w:t>
      </w:r>
      <w:r w:rsidR="00BC1054" w:rsidRPr="00E22CFC">
        <w:rPr>
          <w:rFonts w:ascii="Times New Roman" w:eastAsia="Times New Roman" w:hAnsi="Times New Roman" w:cs="Times New Roman"/>
          <w:kern w:val="0"/>
          <w:lang w:eastAsia="en-GB"/>
          <w14:ligatures w14:val="none"/>
        </w:rPr>
        <w:t>-by-</w:t>
      </w:r>
      <w:r w:rsidRPr="00E22CFC">
        <w:rPr>
          <w:rFonts w:ascii="Times New Roman" w:eastAsia="Times New Roman" w:hAnsi="Times New Roman" w:cs="Times New Roman"/>
          <w:kern w:val="0"/>
          <w:lang w:eastAsia="en-GB"/>
          <w14:ligatures w14:val="none"/>
        </w:rPr>
        <w:t>publication model</w:t>
      </w:r>
      <w:r w:rsidR="00475CA5" w:rsidRPr="00E22CFC">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comprising three interrelated papers (see Figure 1.1). Chapter </w:t>
      </w:r>
      <w:r w:rsidR="00011619" w:rsidRPr="00E22CFC">
        <w:rPr>
          <w:rFonts w:ascii="Times New Roman" w:eastAsia="Times New Roman" w:hAnsi="Times New Roman" w:cs="Times New Roman"/>
          <w:kern w:val="0"/>
          <w:lang w:eastAsia="en-GB"/>
          <w14:ligatures w14:val="none"/>
        </w:rPr>
        <w:t>one</w:t>
      </w:r>
      <w:r w:rsidRPr="00E22CFC">
        <w:rPr>
          <w:rFonts w:ascii="Times New Roman" w:eastAsia="Times New Roman" w:hAnsi="Times New Roman" w:cs="Times New Roman"/>
          <w:kern w:val="0"/>
          <w:lang w:eastAsia="en-GB"/>
          <w14:ligatures w14:val="none"/>
        </w:rPr>
        <w:t xml:space="preserve"> sets the overall agenda, including problematisation, philosophical orientation (critical social theory of method), and theoretical lenses (postcolonial for the empirical paper and decolonial for the framework paper) and explains how the articles combine to deliver collective theoretical and practical contributions.</w:t>
      </w:r>
    </w:p>
    <w:p w14:paraId="63266251" w14:textId="77777777"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lastRenderedPageBreak/>
        <w:t>Chapter 1 — Introduction.</w:t>
      </w:r>
      <w:r w:rsidRPr="00E22CFC">
        <w:rPr>
          <w:rFonts w:ascii="Times New Roman" w:eastAsia="Times New Roman" w:hAnsi="Times New Roman" w:cs="Times New Roman"/>
          <w:kern w:val="0"/>
          <w:lang w:eastAsia="en-GB"/>
          <w14:ligatures w14:val="none"/>
        </w:rPr>
        <w:t xml:space="preserve"> Establishes the research problem and context, articulates aims and research outlines the paradigmatic stance (critical social) and methodological approach, previews key contributions, and presents the thesis roadmap (Figure 1.1).</w:t>
      </w:r>
    </w:p>
    <w:p w14:paraId="5296AEDE" w14:textId="77777777"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Chapter 2 — Article One (Literature Review): Uncovering the Landscape of Ethical Artificial Intelligence in Postcolonial Context.</w:t>
      </w:r>
    </w:p>
    <w:p w14:paraId="79BF54A2" w14:textId="77777777"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This chapter provides an integrative review of ethical AI scholarship relevant to postcolonial settings. It maps themes, methods, geographies, and theoretical currents,  identifies gaps in representation and theorisation (e.g., Southern epistemologies, practice-proximate evidence) and proposes a research agenda that motivates the empirical and framework papers.</w:t>
      </w:r>
    </w:p>
    <w:p w14:paraId="3C1ED0D3" w14:textId="77777777"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Chapter 3 — Article Two (Empirical Study): AI Ethical Challenges - A Perspective of AI Developers in Postcolonial Countries.</w:t>
      </w:r>
    </w:p>
    <w:p w14:paraId="053DFFCE" w14:textId="37AD72EF"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This chapter presents a qualitative study of AI developers (with West Africa as </w:t>
      </w:r>
      <w:r w:rsidR="008024A6" w:rsidRPr="00E22CFC">
        <w:rPr>
          <w:rFonts w:ascii="Times New Roman" w:eastAsia="Times New Roman" w:hAnsi="Times New Roman" w:cs="Times New Roman"/>
          <w:kern w:val="0"/>
          <w:lang w:eastAsia="en-GB"/>
          <w14:ligatures w14:val="none"/>
        </w:rPr>
        <w:t xml:space="preserve">the </w:t>
      </w:r>
      <w:r w:rsidRPr="00E22CFC">
        <w:rPr>
          <w:rFonts w:ascii="Times New Roman" w:eastAsia="Times New Roman" w:hAnsi="Times New Roman" w:cs="Times New Roman"/>
          <w:kern w:val="0"/>
          <w:lang w:eastAsia="en-GB"/>
          <w14:ligatures w14:val="none"/>
        </w:rPr>
        <w:t>empirical context) using a postcolonial theoretical lens. It analyses how developers experience and navigate ethical challenges across the AI lifecycle (e.g., technological mimicry, data/algorithmic colonialism, representation and accountability) and surfaces context-specific mechanisms for change.</w:t>
      </w:r>
    </w:p>
    <w:p w14:paraId="368B2A73" w14:textId="77777777"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Chapter 4 — Article Three (Framework): Towards a Contextually-Informed Ethical Framework for Equitable AI Development in Postcolonial Contexts.</w:t>
      </w:r>
    </w:p>
    <w:p w14:paraId="13E8427D" w14:textId="77777777"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This article advances the EquiAI framework through a decolonial lens (coloniality of power/knowledge, epistemic disobedience, data sovereignty). It translates diagnostic insights from Chapters two to three into practicable governance and design arrangements (e.g., participatory problem definition, sovereignty safeguards, intersectional audits, anti-lock-in procurement).</w:t>
      </w:r>
    </w:p>
    <w:p w14:paraId="504B7E8A" w14:textId="77777777"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Chapter 5 — Synthesis and Conclusion.</w:t>
      </w:r>
    </w:p>
    <w:p w14:paraId="7B4258C2" w14:textId="77777777"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Finally, this chapter integrates findings across the three papers, states theoretical, methodological, and practical contributions, reflects on limitations, and outlines future research and policy/practice engagement directions. Appendices provide supplementary materials (e.g., instruments, ethics approvals, additional quotes/tables).</w:t>
      </w:r>
    </w:p>
    <w:p w14:paraId="3B540882" w14:textId="77777777" w:rsidR="006A11BE" w:rsidRPr="00E22CFC" w:rsidRDefault="006A11BE" w:rsidP="006A11BE">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lastRenderedPageBreak/>
        <w:t>The three papers form a coherent programme: Paper one problematises and maps the field, Paper two provides a situated empirical explanation, and Paper three offers a prescriptive framework grounded in the preceding diagnosis. The following explains the research questions and their coverage.</w:t>
      </w:r>
    </w:p>
    <w:p w14:paraId="76BA5CC0" w14:textId="4CC4105A" w:rsidR="00783000" w:rsidRPr="00E22CFC" w:rsidRDefault="00783000" w:rsidP="00783000">
      <w:pPr>
        <w:pStyle w:val="Caption"/>
        <w:spacing w:line="360" w:lineRule="auto"/>
        <w:rPr>
          <w:rFonts w:ascii="Times New Roman" w:hAnsi="Times New Roman" w:cs="Times New Roman"/>
          <w:sz w:val="24"/>
          <w:szCs w:val="24"/>
        </w:rPr>
      </w:pPr>
      <w:bookmarkStart w:id="21" w:name="_Toc209616070"/>
      <w:r w:rsidRPr="00E22CFC">
        <w:rPr>
          <w:rFonts w:ascii="Times New Roman" w:hAnsi="Times New Roman" w:cs="Times New Roman"/>
          <w:sz w:val="24"/>
          <w:szCs w:val="24"/>
        </w:rPr>
        <w:t xml:space="preserve">Table </w:t>
      </w:r>
      <w:r w:rsidR="00FF0B37" w:rsidRPr="00E22CFC">
        <w:rPr>
          <w:rFonts w:ascii="Times New Roman" w:hAnsi="Times New Roman" w:cs="Times New Roman"/>
          <w:sz w:val="24"/>
          <w:szCs w:val="24"/>
        </w:rPr>
        <w:fldChar w:fldCharType="begin"/>
      </w:r>
      <w:r w:rsidR="00FF0B37" w:rsidRPr="00E22CFC">
        <w:rPr>
          <w:rFonts w:ascii="Times New Roman" w:hAnsi="Times New Roman" w:cs="Times New Roman"/>
          <w:sz w:val="24"/>
          <w:szCs w:val="24"/>
        </w:rPr>
        <w:instrText xml:space="preserve"> SEQ Table \* ARABIC </w:instrText>
      </w:r>
      <w:r w:rsidR="00FF0B37"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1</w:t>
      </w:r>
      <w:r w:rsidR="00FF0B37" w:rsidRPr="00E22CFC">
        <w:rPr>
          <w:rFonts w:ascii="Times New Roman" w:hAnsi="Times New Roman" w:cs="Times New Roman"/>
          <w:sz w:val="24"/>
          <w:szCs w:val="24"/>
        </w:rPr>
        <w:fldChar w:fldCharType="end"/>
      </w:r>
      <w:r w:rsidRPr="00E22CFC">
        <w:rPr>
          <w:rFonts w:ascii="Times New Roman" w:hAnsi="Times New Roman" w:cs="Times New Roman"/>
          <w:sz w:val="24"/>
          <w:szCs w:val="24"/>
        </w:rPr>
        <w:t>: Research questions and coverage</w:t>
      </w:r>
      <w:bookmarkEnd w:id="21"/>
    </w:p>
    <w:tbl>
      <w:tblPr>
        <w:tblStyle w:val="TableGridLight"/>
        <w:tblW w:w="9137" w:type="dxa"/>
        <w:tblLayout w:type="fixed"/>
        <w:tblLook w:val="04A0" w:firstRow="1" w:lastRow="0" w:firstColumn="1" w:lastColumn="0" w:noHBand="0" w:noVBand="1"/>
      </w:tblPr>
      <w:tblGrid>
        <w:gridCol w:w="704"/>
        <w:gridCol w:w="3260"/>
        <w:gridCol w:w="1283"/>
        <w:gridCol w:w="1836"/>
        <w:gridCol w:w="2054"/>
      </w:tblGrid>
      <w:tr w:rsidR="006A11BE" w:rsidRPr="00E22CFC" w14:paraId="138E3493" w14:textId="77777777" w:rsidTr="008F57F4">
        <w:tc>
          <w:tcPr>
            <w:tcW w:w="704" w:type="dxa"/>
            <w:hideMark/>
          </w:tcPr>
          <w:p w14:paraId="21D72AC9" w14:textId="77777777" w:rsidR="006A11BE" w:rsidRPr="00E22CFC" w:rsidRDefault="006A11BE" w:rsidP="001640A0">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RQ</w:t>
            </w:r>
          </w:p>
        </w:tc>
        <w:tc>
          <w:tcPr>
            <w:tcW w:w="3260" w:type="dxa"/>
            <w:hideMark/>
          </w:tcPr>
          <w:p w14:paraId="56912667" w14:textId="435D5395" w:rsidR="006A11BE" w:rsidRPr="00E22CFC" w:rsidRDefault="006A11BE" w:rsidP="001640A0">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 xml:space="preserve">Question </w:t>
            </w:r>
          </w:p>
        </w:tc>
        <w:tc>
          <w:tcPr>
            <w:tcW w:w="1283" w:type="dxa"/>
            <w:hideMark/>
          </w:tcPr>
          <w:p w14:paraId="197B1EE7" w14:textId="77777777" w:rsidR="006A11BE" w:rsidRPr="00E22CFC" w:rsidRDefault="006A11BE" w:rsidP="001640A0">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Primary chapter(s)</w:t>
            </w:r>
          </w:p>
        </w:tc>
        <w:tc>
          <w:tcPr>
            <w:tcW w:w="1836" w:type="dxa"/>
            <w:hideMark/>
          </w:tcPr>
          <w:p w14:paraId="235D4376" w14:textId="77777777" w:rsidR="006A11BE" w:rsidRPr="00E22CFC" w:rsidRDefault="006A11BE" w:rsidP="001640A0">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Evidence base</w:t>
            </w:r>
          </w:p>
        </w:tc>
        <w:tc>
          <w:tcPr>
            <w:tcW w:w="2054" w:type="dxa"/>
            <w:hideMark/>
          </w:tcPr>
          <w:p w14:paraId="4BF1BA8B" w14:textId="77777777" w:rsidR="006A11BE" w:rsidRPr="00E22CFC" w:rsidRDefault="006A11BE" w:rsidP="001640A0">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Main output</w:t>
            </w:r>
          </w:p>
        </w:tc>
      </w:tr>
      <w:tr w:rsidR="006A11BE" w:rsidRPr="00E22CFC" w14:paraId="42D8F189" w14:textId="77777777" w:rsidTr="008F57F4">
        <w:tc>
          <w:tcPr>
            <w:tcW w:w="704" w:type="dxa"/>
            <w:hideMark/>
          </w:tcPr>
          <w:p w14:paraId="5183A938"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RQ1</w:t>
            </w:r>
          </w:p>
        </w:tc>
        <w:tc>
          <w:tcPr>
            <w:tcW w:w="3260" w:type="dxa"/>
            <w:hideMark/>
          </w:tcPr>
          <w:p w14:paraId="42FF9D90"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How does the deployment of imported AI technologies ethically impact postcolonial countries?</w:t>
            </w:r>
          </w:p>
          <w:p w14:paraId="634C7D72"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How can postcolonial countries mitigate the risks of imported AI technologies?</w:t>
            </w:r>
          </w:p>
        </w:tc>
        <w:tc>
          <w:tcPr>
            <w:tcW w:w="1283" w:type="dxa"/>
            <w:hideMark/>
          </w:tcPr>
          <w:p w14:paraId="087559FB"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Ch. 2 / Paper 1</w:t>
            </w:r>
          </w:p>
        </w:tc>
        <w:tc>
          <w:tcPr>
            <w:tcW w:w="1836" w:type="dxa"/>
            <w:hideMark/>
          </w:tcPr>
          <w:p w14:paraId="1909A450"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Integrative literature review</w:t>
            </w:r>
          </w:p>
        </w:tc>
        <w:tc>
          <w:tcPr>
            <w:tcW w:w="2054" w:type="dxa"/>
            <w:hideMark/>
          </w:tcPr>
          <w:p w14:paraId="21F15865"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Thematic and methodological map, identified gaps and agenda</w:t>
            </w:r>
          </w:p>
        </w:tc>
      </w:tr>
      <w:tr w:rsidR="006A11BE" w:rsidRPr="00E22CFC" w14:paraId="291B635A" w14:textId="77777777" w:rsidTr="008F57F4">
        <w:tc>
          <w:tcPr>
            <w:tcW w:w="704" w:type="dxa"/>
            <w:hideMark/>
          </w:tcPr>
          <w:p w14:paraId="17B6DC41"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RQ2</w:t>
            </w:r>
          </w:p>
        </w:tc>
        <w:tc>
          <w:tcPr>
            <w:tcW w:w="3260" w:type="dxa"/>
            <w:hideMark/>
          </w:tcPr>
          <w:p w14:paraId="07794758" w14:textId="0982CD80" w:rsidR="00C1175C" w:rsidRPr="00E22CFC" w:rsidRDefault="00C1175C" w:rsidP="00C1175C">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How does deploying imported AI technologies impact postcolonial countries ethically?</w:t>
            </w:r>
          </w:p>
          <w:p w14:paraId="5D2C6807" w14:textId="4CABD8FF" w:rsidR="006A11BE" w:rsidRPr="00E22CFC" w:rsidRDefault="00C1175C" w:rsidP="00C1175C">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What contextually grounded mechanisms can postcolonial states and firms adopt to reduce risks and enhance epistemic justice?</w:t>
            </w:r>
          </w:p>
        </w:tc>
        <w:tc>
          <w:tcPr>
            <w:tcW w:w="1283" w:type="dxa"/>
            <w:hideMark/>
          </w:tcPr>
          <w:p w14:paraId="0B9FBA26"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Ch. 3 / Paper 2</w:t>
            </w:r>
          </w:p>
        </w:tc>
        <w:tc>
          <w:tcPr>
            <w:tcW w:w="1836" w:type="dxa"/>
            <w:hideMark/>
          </w:tcPr>
          <w:p w14:paraId="09B502F9"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Semi-structured interviews, policy/standards documents (for triangulation)</w:t>
            </w:r>
          </w:p>
        </w:tc>
        <w:tc>
          <w:tcPr>
            <w:tcW w:w="2054" w:type="dxa"/>
            <w:hideMark/>
          </w:tcPr>
          <w:p w14:paraId="003FC2A8"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Explanatory themes and mechanisms, implications for governance/design</w:t>
            </w:r>
          </w:p>
        </w:tc>
      </w:tr>
      <w:tr w:rsidR="006A11BE" w:rsidRPr="00E22CFC" w14:paraId="3AC49804" w14:textId="77777777" w:rsidTr="008F57F4">
        <w:tc>
          <w:tcPr>
            <w:tcW w:w="704" w:type="dxa"/>
            <w:hideMark/>
          </w:tcPr>
          <w:p w14:paraId="1ABF2FA4"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RQ3</w:t>
            </w:r>
          </w:p>
        </w:tc>
        <w:tc>
          <w:tcPr>
            <w:tcW w:w="3260" w:type="dxa"/>
            <w:hideMark/>
          </w:tcPr>
          <w:p w14:paraId="3393746E"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How can ethical AI be conceptualised and operationalised in locally resonant, epistemically plural, and globally robust ways?</w:t>
            </w:r>
          </w:p>
        </w:tc>
        <w:tc>
          <w:tcPr>
            <w:tcW w:w="1283" w:type="dxa"/>
            <w:hideMark/>
          </w:tcPr>
          <w:p w14:paraId="3AE66F3C"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Ch. 4 / Paper 3</w:t>
            </w:r>
          </w:p>
        </w:tc>
        <w:tc>
          <w:tcPr>
            <w:tcW w:w="1836" w:type="dxa"/>
            <w:hideMark/>
          </w:tcPr>
          <w:p w14:paraId="35463161"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Synthesis of RQ1–2, targeted stakeholder feedback (where applicable)</w:t>
            </w:r>
          </w:p>
        </w:tc>
        <w:tc>
          <w:tcPr>
            <w:tcW w:w="2054" w:type="dxa"/>
            <w:hideMark/>
          </w:tcPr>
          <w:p w14:paraId="60E1353F" w14:textId="77777777" w:rsidR="006A11BE" w:rsidRPr="00E22CFC" w:rsidRDefault="006A11BE" w:rsidP="001640A0">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EquiAI</w:t>
            </w:r>
            <w:r w:rsidRPr="00E22CFC">
              <w:rPr>
                <w:rFonts w:ascii="Times New Roman" w:eastAsia="Times New Roman" w:hAnsi="Times New Roman" w:cs="Times New Roman"/>
                <w:kern w:val="0"/>
                <w:sz w:val="22"/>
                <w:szCs w:val="22"/>
                <w:lang w:eastAsia="en-GB"/>
                <w14:ligatures w14:val="none"/>
              </w:rPr>
              <w:t xml:space="preserve"> framework (principles, pillars, mechanisms, implementation guidance)</w:t>
            </w:r>
          </w:p>
        </w:tc>
      </w:tr>
    </w:tbl>
    <w:p w14:paraId="1C3069FC" w14:textId="1AD005F8" w:rsidR="006A11BE" w:rsidRPr="00E22CFC" w:rsidRDefault="006A11BE" w:rsidP="00B36C90">
      <w:pPr>
        <w:pStyle w:val="Heading3"/>
        <w:rPr>
          <w:rFonts w:ascii="Times New Roman" w:eastAsia="Times New Roman" w:hAnsi="Times New Roman" w:cs="Times New Roman"/>
          <w:lang w:eastAsia="en-GB"/>
        </w:rPr>
      </w:pPr>
      <w:bookmarkStart w:id="22" w:name="_Toc218204437"/>
      <w:r w:rsidRPr="00E22CFC">
        <w:rPr>
          <w:rFonts w:ascii="Times New Roman" w:eastAsia="Times New Roman" w:hAnsi="Times New Roman" w:cs="Times New Roman"/>
          <w:lang w:eastAsia="en-GB"/>
        </w:rPr>
        <w:t>1.9.</w:t>
      </w:r>
      <w:r w:rsidR="003568FB" w:rsidRPr="00E22CFC">
        <w:rPr>
          <w:rFonts w:ascii="Times New Roman" w:eastAsia="Times New Roman" w:hAnsi="Times New Roman" w:cs="Times New Roman"/>
          <w:lang w:eastAsia="en-GB"/>
        </w:rPr>
        <w:t>1</w:t>
      </w:r>
      <w:r w:rsidRPr="00E22CFC">
        <w:rPr>
          <w:rFonts w:ascii="Times New Roman" w:eastAsia="Times New Roman" w:hAnsi="Times New Roman" w:cs="Times New Roman"/>
          <w:lang w:eastAsia="en-GB"/>
        </w:rPr>
        <w:t>. Coherence and contribution logic</w:t>
      </w:r>
      <w:bookmarkEnd w:id="22"/>
    </w:p>
    <w:p w14:paraId="085EA77E" w14:textId="77777777" w:rsidR="006A11BE" w:rsidRPr="00E22CFC" w:rsidRDefault="006A11BE" w:rsidP="006A11BE">
      <w:pPr>
        <w:jc w:val="both"/>
        <w:rPr>
          <w:rFonts w:ascii="Times New Roman" w:hAnsi="Times New Roman" w:cs="Times New Roman"/>
          <w:lang w:eastAsia="en-GB"/>
        </w:rPr>
      </w:pPr>
      <w:r w:rsidRPr="00E22CFC">
        <w:rPr>
          <w:rFonts w:ascii="Times New Roman" w:hAnsi="Times New Roman" w:cs="Times New Roman"/>
          <w:b/>
          <w:bCs/>
          <w:lang w:eastAsia="en-GB"/>
        </w:rPr>
        <w:t>Paradigm and lenses.</w:t>
      </w:r>
      <w:r w:rsidRPr="00E22CFC">
        <w:rPr>
          <w:rFonts w:ascii="Times New Roman" w:hAnsi="Times New Roman" w:cs="Times New Roman"/>
          <w:lang w:eastAsia="en-GB"/>
        </w:rPr>
        <w:t xml:space="preserve"> A consistent critical social orientation runs through the thesis. Paper two deploys postcolonial theory to diagnose how colonial legacies shape contemporary AI practices. Paper three adopts decolonial commitments to specify remedies that re-centre local sovereignty and agency.</w:t>
      </w:r>
    </w:p>
    <w:p w14:paraId="324C3011" w14:textId="77777777" w:rsidR="006A11BE" w:rsidRPr="00E22CFC" w:rsidRDefault="006A11BE" w:rsidP="006A11BE">
      <w:pPr>
        <w:jc w:val="both"/>
        <w:rPr>
          <w:rFonts w:ascii="Times New Roman" w:hAnsi="Times New Roman" w:cs="Times New Roman"/>
          <w:lang w:eastAsia="en-GB"/>
        </w:rPr>
      </w:pPr>
      <w:r w:rsidRPr="00E22CFC">
        <w:rPr>
          <w:rFonts w:ascii="Times New Roman" w:hAnsi="Times New Roman" w:cs="Times New Roman"/>
          <w:b/>
          <w:bCs/>
          <w:lang w:eastAsia="en-GB"/>
        </w:rPr>
        <w:t>Collective build</w:t>
      </w:r>
      <w:r w:rsidRPr="00E22CFC">
        <w:rPr>
          <w:rFonts w:ascii="Times New Roman" w:hAnsi="Times New Roman" w:cs="Times New Roman"/>
          <w:lang w:eastAsia="en-GB"/>
        </w:rPr>
        <w:t>. Paper one defines gaps and constructs, Paper two provides empirical grounding, Paper three consolidates into an applied framework ready for policy and organisational uptake.</w:t>
      </w:r>
    </w:p>
    <w:p w14:paraId="2FDCC4DC" w14:textId="77777777" w:rsidR="006A11BE" w:rsidRPr="00E22CFC" w:rsidRDefault="006A11BE" w:rsidP="006A11BE">
      <w:pPr>
        <w:jc w:val="both"/>
        <w:rPr>
          <w:rFonts w:ascii="Times New Roman" w:hAnsi="Times New Roman" w:cs="Times New Roman"/>
          <w:lang w:eastAsia="en-GB"/>
        </w:rPr>
      </w:pPr>
      <w:r w:rsidRPr="00E22CFC">
        <w:rPr>
          <w:rFonts w:ascii="Times New Roman" w:hAnsi="Times New Roman" w:cs="Times New Roman"/>
          <w:b/>
          <w:bCs/>
          <w:lang w:eastAsia="en-GB"/>
        </w:rPr>
        <w:t>Impact pathway</w:t>
      </w:r>
      <w:r w:rsidRPr="00E22CFC">
        <w:rPr>
          <w:rFonts w:ascii="Times New Roman" w:hAnsi="Times New Roman" w:cs="Times New Roman"/>
          <w:lang w:eastAsia="en-GB"/>
        </w:rPr>
        <w:t xml:space="preserve">. The final chapter synthesises theoretical advances (postcolonial/decolonial AI ethics), methodological contributions (critical social design for IS), and practical artefacts (EquiAI mechanisms and checklists). Below is a figure depicting the thesis roadmap. </w:t>
      </w:r>
    </w:p>
    <w:p w14:paraId="48FE1B93" w14:textId="77777777" w:rsidR="000F2FBB" w:rsidRPr="00E22CFC" w:rsidRDefault="000F2FBB" w:rsidP="006A11BE">
      <w:pPr>
        <w:jc w:val="both"/>
        <w:rPr>
          <w:rFonts w:ascii="Times New Roman" w:hAnsi="Times New Roman" w:cs="Times New Roman"/>
          <w:lang w:eastAsia="en-GB"/>
        </w:rPr>
      </w:pPr>
    </w:p>
    <w:p w14:paraId="38FB0E29" w14:textId="03CA8AA5" w:rsidR="000F2FBB" w:rsidRPr="00E22CFC" w:rsidRDefault="000F2FBB" w:rsidP="000F2FBB">
      <w:pPr>
        <w:pStyle w:val="Caption"/>
        <w:spacing w:after="0"/>
        <w:rPr>
          <w:rFonts w:ascii="Times New Roman" w:hAnsi="Times New Roman" w:cs="Times New Roman"/>
          <w:sz w:val="24"/>
          <w:szCs w:val="24"/>
        </w:rPr>
      </w:pPr>
      <w:bookmarkStart w:id="23" w:name="_Toc209616115"/>
      <w:r w:rsidRPr="00E22CFC">
        <w:rPr>
          <w:rFonts w:ascii="Times New Roman" w:hAnsi="Times New Roman" w:cs="Times New Roman"/>
          <w:sz w:val="24"/>
          <w:szCs w:val="24"/>
        </w:rPr>
        <w:lastRenderedPageBreak/>
        <w:t xml:space="preserve">Figure </w:t>
      </w:r>
      <w:r w:rsidR="002F4D84" w:rsidRPr="00E22CFC">
        <w:rPr>
          <w:rFonts w:ascii="Times New Roman" w:hAnsi="Times New Roman" w:cs="Times New Roman"/>
          <w:sz w:val="24"/>
          <w:szCs w:val="24"/>
        </w:rPr>
        <w:fldChar w:fldCharType="begin"/>
      </w:r>
      <w:r w:rsidR="002F4D84" w:rsidRPr="00E22CFC">
        <w:rPr>
          <w:rFonts w:ascii="Times New Roman" w:hAnsi="Times New Roman" w:cs="Times New Roman"/>
          <w:sz w:val="24"/>
          <w:szCs w:val="24"/>
        </w:rPr>
        <w:instrText xml:space="preserve"> SEQ Figure \* ARABIC </w:instrText>
      </w:r>
      <w:r w:rsidR="002F4D84" w:rsidRPr="00E22CFC">
        <w:rPr>
          <w:rFonts w:ascii="Times New Roman" w:hAnsi="Times New Roman" w:cs="Times New Roman"/>
          <w:sz w:val="24"/>
          <w:szCs w:val="24"/>
        </w:rPr>
        <w:fldChar w:fldCharType="separate"/>
      </w:r>
      <w:r w:rsidR="00EB37F0" w:rsidRPr="00E22CFC">
        <w:rPr>
          <w:rFonts w:ascii="Times New Roman" w:hAnsi="Times New Roman" w:cs="Times New Roman"/>
          <w:noProof/>
          <w:sz w:val="24"/>
          <w:szCs w:val="24"/>
        </w:rPr>
        <w:t>1</w:t>
      </w:r>
      <w:r w:rsidR="002F4D84" w:rsidRPr="00E22CFC">
        <w:rPr>
          <w:rFonts w:ascii="Times New Roman" w:hAnsi="Times New Roman" w:cs="Times New Roman"/>
          <w:sz w:val="24"/>
          <w:szCs w:val="24"/>
        </w:rPr>
        <w:fldChar w:fldCharType="end"/>
      </w:r>
      <w:r w:rsidRPr="00E22CFC">
        <w:rPr>
          <w:rFonts w:ascii="Times New Roman" w:hAnsi="Times New Roman" w:cs="Times New Roman"/>
          <w:sz w:val="24"/>
          <w:szCs w:val="24"/>
        </w:rPr>
        <w:t>: Thesis Roadmap</w:t>
      </w:r>
      <w:bookmarkEnd w:id="23"/>
    </w:p>
    <w:p w14:paraId="7D762875" w14:textId="77777777" w:rsidR="000F2FBB" w:rsidRPr="00E22CFC" w:rsidRDefault="000F2FBB" w:rsidP="006A11BE">
      <w:pPr>
        <w:jc w:val="both"/>
        <w:rPr>
          <w:rFonts w:ascii="Times New Roman" w:hAnsi="Times New Roman" w:cs="Times New Roman"/>
          <w:lang w:eastAsia="en-GB"/>
        </w:rPr>
      </w:pPr>
    </w:p>
    <w:p w14:paraId="4378E6BE" w14:textId="77777777" w:rsidR="006A11BE" w:rsidRPr="00E22CFC" w:rsidRDefault="006A11BE" w:rsidP="006A11BE">
      <w:pPr>
        <w:spacing w:before="100" w:beforeAutospacing="1" w:after="100" w:afterAutospacing="1" w:line="240" w:lineRule="auto"/>
        <w:rPr>
          <w:rFonts w:ascii="Times New Roman" w:eastAsia="Times New Roman" w:hAnsi="Times New Roman" w:cs="Times New Roman"/>
          <w:kern w:val="0"/>
          <w:lang w:eastAsia="en-GB"/>
          <w14:ligatures w14:val="none"/>
        </w:rPr>
      </w:pPr>
      <w:r w:rsidRPr="00E22CFC">
        <w:rPr>
          <w:rFonts w:ascii="Times New Roman" w:hAnsi="Times New Roman" w:cs="Times New Roman"/>
          <w:noProof/>
        </w:rPr>
        <w:drawing>
          <wp:inline distT="0" distB="0" distL="0" distR="0" wp14:anchorId="4259FC77" wp14:editId="11372D49">
            <wp:extent cx="5731510" cy="2719705"/>
            <wp:effectExtent l="0" t="0" r="0" b="0"/>
            <wp:docPr id="203716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19705"/>
                    </a:xfrm>
                    <a:prstGeom prst="rect">
                      <a:avLst/>
                    </a:prstGeom>
                    <a:noFill/>
                    <a:ln>
                      <a:noFill/>
                    </a:ln>
                  </pic:spPr>
                </pic:pic>
              </a:graphicData>
            </a:graphic>
          </wp:inline>
        </w:drawing>
      </w:r>
    </w:p>
    <w:p w14:paraId="6EB8CB3E" w14:textId="77777777" w:rsidR="006A11BE" w:rsidRPr="00E22CFC" w:rsidRDefault="006A11BE" w:rsidP="006A11BE">
      <w:pPr>
        <w:spacing w:line="360" w:lineRule="auto"/>
        <w:jc w:val="both"/>
        <w:rPr>
          <w:rStyle w:val="Emphasis"/>
          <w:rFonts w:ascii="Times New Roman" w:hAnsi="Times New Roman" w:cs="Times New Roman"/>
          <w:i w:val="0"/>
          <w:iCs w:val="0"/>
          <w:color w:val="0E101A"/>
        </w:rPr>
      </w:pPr>
      <w:r w:rsidRPr="00E22CFC">
        <w:rPr>
          <w:rStyle w:val="Emphasis"/>
          <w:rFonts w:ascii="Times New Roman" w:hAnsi="Times New Roman" w:cs="Times New Roman"/>
          <w:i w:val="0"/>
          <w:iCs w:val="0"/>
          <w:color w:val="0E101A"/>
        </w:rPr>
        <w:t>The thesis roadmap illustrates the cumulative progression across Papers one to three. Paper one maps the ethical AI landscape in postcolonial contexts and identifies gaps that motivate further inquiry. Paper two provides an empirically grounded diagnosis of developers' experiences and challenges, and paper three consolidates these insights into the EquiAI framework, offering prescriptive governance and design arrangements. Finally,  Chapter 5 synthesises the contributions of all three papers, articulating the thesis's collective theoretical, methodological, and practical advances.</w:t>
      </w:r>
    </w:p>
    <w:p w14:paraId="0733A766"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7DC68700"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0D54157C"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538F3D64"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50076670"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3B2BA986"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4897F38C"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33A342AB"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789B930C"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56BE30FD"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79FCA076"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08FACCA1"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5F5B6D0E" w14:textId="77777777" w:rsidR="001D549B" w:rsidRPr="00E22CFC" w:rsidRDefault="001D549B" w:rsidP="006A11BE">
      <w:pPr>
        <w:spacing w:line="360" w:lineRule="auto"/>
        <w:jc w:val="both"/>
        <w:rPr>
          <w:rStyle w:val="Emphasis"/>
          <w:rFonts w:ascii="Times New Roman" w:hAnsi="Times New Roman" w:cs="Times New Roman"/>
          <w:i w:val="0"/>
          <w:iCs w:val="0"/>
          <w:color w:val="0E101A"/>
        </w:rPr>
      </w:pPr>
    </w:p>
    <w:p w14:paraId="0C4AAB74" w14:textId="02BE67AD" w:rsidR="008213F1" w:rsidRPr="00E22CFC" w:rsidRDefault="008A1FBD" w:rsidP="008213F1">
      <w:pPr>
        <w:pStyle w:val="Heading1"/>
        <w:jc w:val="center"/>
        <w:rPr>
          <w:rStyle w:val="Emphasis"/>
          <w:rFonts w:ascii="Times New Roman" w:hAnsi="Times New Roman" w:cs="Times New Roman"/>
          <w:i w:val="0"/>
          <w:iCs w:val="0"/>
        </w:rPr>
      </w:pPr>
      <w:bookmarkStart w:id="24" w:name="_Toc218204438"/>
      <w:r w:rsidRPr="00E22CFC">
        <w:rPr>
          <w:rStyle w:val="Emphasis"/>
          <w:rFonts w:ascii="Times New Roman" w:hAnsi="Times New Roman" w:cs="Times New Roman"/>
          <w:i w:val="0"/>
          <w:iCs w:val="0"/>
        </w:rPr>
        <w:t xml:space="preserve">Chapter </w:t>
      </w:r>
      <w:r w:rsidR="00684E55" w:rsidRPr="00E22CFC">
        <w:rPr>
          <w:rStyle w:val="Emphasis"/>
          <w:rFonts w:ascii="Times New Roman" w:hAnsi="Times New Roman" w:cs="Times New Roman"/>
          <w:i w:val="0"/>
          <w:iCs w:val="0"/>
        </w:rPr>
        <w:t>2</w:t>
      </w:r>
      <w:bookmarkEnd w:id="24"/>
    </w:p>
    <w:p w14:paraId="4859AA95" w14:textId="77777777" w:rsidR="001D549B" w:rsidRPr="00E22CFC" w:rsidRDefault="001D549B" w:rsidP="001D549B">
      <w:pPr>
        <w:rPr>
          <w:rFonts w:ascii="Times New Roman" w:hAnsi="Times New Roman" w:cs="Times New Roman"/>
        </w:rPr>
      </w:pPr>
    </w:p>
    <w:p w14:paraId="3F1850A5" w14:textId="48CA19C0" w:rsidR="00442C2D" w:rsidRPr="00E22CFC" w:rsidRDefault="00684E55" w:rsidP="008213F1">
      <w:pPr>
        <w:pStyle w:val="Title"/>
        <w:jc w:val="center"/>
        <w:rPr>
          <w:rStyle w:val="Emphasis"/>
          <w:rFonts w:ascii="Times New Roman" w:hAnsi="Times New Roman" w:cs="Times New Roman"/>
          <w:i w:val="0"/>
          <w:iCs w:val="0"/>
        </w:rPr>
      </w:pPr>
      <w:r w:rsidRPr="00E22CFC">
        <w:rPr>
          <w:rStyle w:val="Emphasis"/>
          <w:rFonts w:ascii="Times New Roman" w:hAnsi="Times New Roman" w:cs="Times New Roman"/>
          <w:i w:val="0"/>
          <w:iCs w:val="0"/>
        </w:rPr>
        <w:t>A Systematic Literature Review</w:t>
      </w:r>
    </w:p>
    <w:p w14:paraId="756C0D06" w14:textId="77777777" w:rsidR="008213F1" w:rsidRPr="00E22CFC" w:rsidRDefault="008213F1" w:rsidP="008213F1">
      <w:pPr>
        <w:rPr>
          <w:rFonts w:ascii="Times New Roman" w:hAnsi="Times New Roman" w:cs="Times New Roman"/>
        </w:rPr>
      </w:pPr>
    </w:p>
    <w:p w14:paraId="452952A9" w14:textId="549D7DE8" w:rsidR="008A1FBD" w:rsidRPr="00E22CFC" w:rsidRDefault="008A1FBD" w:rsidP="008213F1">
      <w:pPr>
        <w:pStyle w:val="Title"/>
        <w:jc w:val="center"/>
        <w:rPr>
          <w:rFonts w:ascii="Times New Roman" w:hAnsi="Times New Roman" w:cs="Times New Roman"/>
        </w:rPr>
      </w:pPr>
      <w:r w:rsidRPr="00E22CFC">
        <w:rPr>
          <w:rFonts w:ascii="Times New Roman" w:hAnsi="Times New Roman" w:cs="Times New Roman"/>
        </w:rPr>
        <w:t>Uncovering the Landscape of Ethical Artificial Intelligence in Postcolonial Context</w:t>
      </w:r>
    </w:p>
    <w:p w14:paraId="45EA5BC5" w14:textId="77777777" w:rsidR="008213F1" w:rsidRPr="00E22CFC" w:rsidRDefault="008213F1" w:rsidP="008213F1">
      <w:pPr>
        <w:rPr>
          <w:rFonts w:ascii="Times New Roman" w:hAnsi="Times New Roman" w:cs="Times New Roman"/>
        </w:rPr>
      </w:pPr>
    </w:p>
    <w:p w14:paraId="15B3DBF6" w14:textId="77777777" w:rsidR="008213F1" w:rsidRPr="00E22CFC" w:rsidRDefault="008213F1" w:rsidP="008213F1">
      <w:pPr>
        <w:rPr>
          <w:rFonts w:ascii="Times New Roman" w:hAnsi="Times New Roman" w:cs="Times New Roman"/>
        </w:rPr>
      </w:pPr>
    </w:p>
    <w:p w14:paraId="5ACCDC96" w14:textId="77777777" w:rsidR="008213F1" w:rsidRPr="00E22CFC" w:rsidRDefault="008213F1" w:rsidP="008213F1">
      <w:pPr>
        <w:rPr>
          <w:rFonts w:ascii="Times New Roman" w:hAnsi="Times New Roman" w:cs="Times New Roman"/>
        </w:rPr>
      </w:pPr>
    </w:p>
    <w:p w14:paraId="3D1A24DF" w14:textId="77777777" w:rsidR="008213F1" w:rsidRPr="00E22CFC" w:rsidRDefault="008213F1" w:rsidP="008213F1">
      <w:pPr>
        <w:rPr>
          <w:rFonts w:ascii="Times New Roman" w:hAnsi="Times New Roman" w:cs="Times New Roman"/>
        </w:rPr>
      </w:pPr>
    </w:p>
    <w:p w14:paraId="085D336F" w14:textId="77777777" w:rsidR="008213F1" w:rsidRPr="00E22CFC" w:rsidRDefault="008213F1" w:rsidP="008213F1">
      <w:pPr>
        <w:rPr>
          <w:rFonts w:ascii="Times New Roman" w:hAnsi="Times New Roman" w:cs="Times New Roman"/>
        </w:rPr>
      </w:pPr>
    </w:p>
    <w:p w14:paraId="4501BF8B" w14:textId="77777777" w:rsidR="00584660" w:rsidRPr="00E22CFC" w:rsidRDefault="00584660" w:rsidP="008213F1">
      <w:pPr>
        <w:rPr>
          <w:rFonts w:ascii="Times New Roman" w:hAnsi="Times New Roman" w:cs="Times New Roman"/>
        </w:rPr>
      </w:pPr>
    </w:p>
    <w:p w14:paraId="2124831D" w14:textId="77777777" w:rsidR="00584660" w:rsidRPr="00E22CFC" w:rsidRDefault="00584660" w:rsidP="008213F1">
      <w:pPr>
        <w:rPr>
          <w:rFonts w:ascii="Times New Roman" w:hAnsi="Times New Roman" w:cs="Times New Roman"/>
        </w:rPr>
      </w:pPr>
    </w:p>
    <w:p w14:paraId="00A122E4" w14:textId="77777777" w:rsidR="00584660" w:rsidRPr="00E22CFC" w:rsidRDefault="00584660" w:rsidP="008213F1">
      <w:pPr>
        <w:rPr>
          <w:rFonts w:ascii="Times New Roman" w:hAnsi="Times New Roman" w:cs="Times New Roman"/>
        </w:rPr>
      </w:pPr>
    </w:p>
    <w:p w14:paraId="43C5F263" w14:textId="77777777" w:rsidR="00584660" w:rsidRPr="00E22CFC" w:rsidRDefault="00584660" w:rsidP="008213F1">
      <w:pPr>
        <w:rPr>
          <w:rFonts w:ascii="Times New Roman" w:hAnsi="Times New Roman" w:cs="Times New Roman"/>
        </w:rPr>
      </w:pPr>
    </w:p>
    <w:p w14:paraId="546BBD4B" w14:textId="77777777" w:rsidR="00584660" w:rsidRPr="00E22CFC" w:rsidRDefault="00584660" w:rsidP="008213F1">
      <w:pPr>
        <w:rPr>
          <w:rFonts w:ascii="Times New Roman" w:hAnsi="Times New Roman" w:cs="Times New Roman"/>
        </w:rPr>
      </w:pPr>
    </w:p>
    <w:p w14:paraId="0A685D86" w14:textId="77777777" w:rsidR="00584660" w:rsidRPr="00E22CFC" w:rsidRDefault="00584660" w:rsidP="008213F1">
      <w:pPr>
        <w:rPr>
          <w:rFonts w:ascii="Times New Roman" w:hAnsi="Times New Roman" w:cs="Times New Roman"/>
        </w:rPr>
      </w:pPr>
    </w:p>
    <w:p w14:paraId="50B19D32" w14:textId="77777777" w:rsidR="00584660" w:rsidRPr="00E22CFC" w:rsidRDefault="00584660" w:rsidP="008213F1">
      <w:pPr>
        <w:rPr>
          <w:rFonts w:ascii="Times New Roman" w:hAnsi="Times New Roman" w:cs="Times New Roman"/>
        </w:rPr>
      </w:pPr>
    </w:p>
    <w:p w14:paraId="216A72CC" w14:textId="77777777" w:rsidR="00584660" w:rsidRPr="00E22CFC" w:rsidRDefault="00584660" w:rsidP="008213F1">
      <w:pPr>
        <w:rPr>
          <w:rFonts w:ascii="Times New Roman" w:hAnsi="Times New Roman" w:cs="Times New Roman"/>
        </w:rPr>
      </w:pPr>
    </w:p>
    <w:p w14:paraId="2C7BD946" w14:textId="77777777" w:rsidR="00584660" w:rsidRPr="00E22CFC" w:rsidRDefault="00584660" w:rsidP="008213F1">
      <w:pPr>
        <w:rPr>
          <w:rFonts w:ascii="Times New Roman" w:hAnsi="Times New Roman" w:cs="Times New Roman"/>
        </w:rPr>
      </w:pPr>
    </w:p>
    <w:p w14:paraId="1CD78A6A" w14:textId="0D6F44C6" w:rsidR="008A1FBD" w:rsidRPr="00E22CFC" w:rsidRDefault="005A24BE" w:rsidP="002840E4">
      <w:pPr>
        <w:pStyle w:val="Heading2"/>
        <w:rPr>
          <w:rFonts w:ascii="Times New Roman" w:hAnsi="Times New Roman" w:cs="Times New Roman"/>
        </w:rPr>
      </w:pPr>
      <w:bookmarkStart w:id="25" w:name="_Toc218204439"/>
      <w:r w:rsidRPr="00E22CFC">
        <w:rPr>
          <w:rFonts w:ascii="Times New Roman" w:hAnsi="Times New Roman" w:cs="Times New Roman"/>
        </w:rPr>
        <w:lastRenderedPageBreak/>
        <w:t xml:space="preserve">2.1. </w:t>
      </w:r>
      <w:r w:rsidR="008A1FBD" w:rsidRPr="00E22CFC">
        <w:rPr>
          <w:rFonts w:ascii="Times New Roman" w:hAnsi="Times New Roman" w:cs="Times New Roman"/>
        </w:rPr>
        <w:t>Introduction</w:t>
      </w:r>
      <w:bookmarkEnd w:id="25"/>
    </w:p>
    <w:p w14:paraId="13E5CBFE" w14:textId="77777777" w:rsidR="008A1FBD" w:rsidRPr="00E22CFC" w:rsidRDefault="008A1FBD" w:rsidP="008A1FBD">
      <w:pPr>
        <w:pStyle w:val="NormalWeb"/>
        <w:spacing w:line="360" w:lineRule="auto"/>
        <w:jc w:val="both"/>
      </w:pPr>
      <w:r w:rsidRPr="00E22CFC">
        <w:t xml:space="preserve">The integration of Western technologies has profoundly shaped postcolonial African societies' economic and social trajectories (Cowls, 2021; Abràmoff et al., 2018). Most postcolonial states' conventional date of independence marked a turning point as newly sovereign states sought to modernise through imported machinery, infrastructures, and technical expertise (Austin, 2010). Today, a similar moment is unfolding with artificial intelligence (AI). AI's learning abilities and adaptive features foster new business competitiveness, transforming public services and influencing daily life across the Global South (Hagendorff, 2020; Cowls, 2021). However, the ethical implications of AI in postcolonial settings remain insufficiently explored. </w:t>
      </w:r>
    </w:p>
    <w:p w14:paraId="71CF8DB0" w14:textId="77777777" w:rsidR="008A1FBD" w:rsidRPr="00E22CFC" w:rsidRDefault="008A1FBD" w:rsidP="008A1FBD">
      <w:pPr>
        <w:pStyle w:val="NormalWeb"/>
        <w:spacing w:line="360" w:lineRule="auto"/>
        <w:jc w:val="both"/>
      </w:pPr>
      <w:r w:rsidRPr="00E22CFC">
        <w:t>While AI ethics has become a significant field, most frameworks are developed from Northern viewpoints (Morley et al., 2019; Whittlestone et al., 2019). In African regions, adopting imported AI presents unique ethical challenges tied to historical dependencies, structural inequalities, and cultural erasures (Birhane, 2020; Austin, 2010). Algorithmic systems trained on Western datasets often misrepresent African realities, eroding trust and increasing inequalities (Qureshi, 2020; Rinta-Kahila et al., 2021). AI's increasing presence in sectors such as healthcare, agriculture, education, and finance brings bias, accountability, and sovereignty to the centre of the discussion (Winfield et al., 2019; Hagendorff, 2020).</w:t>
      </w:r>
    </w:p>
    <w:p w14:paraId="427B7E8A" w14:textId="2AB18BAE" w:rsidR="008A1FBD" w:rsidRPr="00E22CFC" w:rsidRDefault="008A1FBD" w:rsidP="008A1FBD">
      <w:pPr>
        <w:pStyle w:val="NormalWeb"/>
        <w:spacing w:line="360" w:lineRule="auto"/>
        <w:jc w:val="both"/>
      </w:pPr>
      <w:r w:rsidRPr="00E22CFC">
        <w:t xml:space="preserve">It is believed that </w:t>
      </w:r>
      <w:r w:rsidR="007F6F70" w:rsidRPr="00E22CFC">
        <w:t>AI systems' 'black box' opacity</w:t>
      </w:r>
      <w:r w:rsidRPr="00E22CFC">
        <w:t xml:space="preserve"> is heightening the risk of unaccountable decision-making (Innerarity, 2019; Adekoya, 2023). This risk is particularly pronounced in postcolonial contexts, where digital divides and institutional fragilities exacerbate harm (Gwagwa et al., 2021). Without guiding policy and locally relevant ethical frameworks, AI threatens to entrench rather than alleviate global inequalities (Adekoya, 2023; Oxford Insights, 2019; WHO, 2021). Therefore, there is an urgent need to continually improve the evaluation frameworks used to assess AI ethics (Rességuier &amp; Rodrigues, 2020), as the unregulated use of AI could threaten the interests and rights of communities, placing them at the mercy of the commercial objectives of AI developers, companies, or government entities involved in social control (WHO, 2021; Adekoya, 2023). </w:t>
      </w:r>
    </w:p>
    <w:p w14:paraId="16B259AA" w14:textId="77777777" w:rsidR="008A1FBD" w:rsidRPr="00E22CFC" w:rsidRDefault="008A1FBD" w:rsidP="008A1FBD">
      <w:pPr>
        <w:pStyle w:val="NormalWeb"/>
        <w:spacing w:line="360" w:lineRule="auto"/>
        <w:jc w:val="both"/>
      </w:pPr>
      <w:r w:rsidRPr="00E22CFC">
        <w:t>Given the scant nature of the available research to examine the AI systems and their resultant effects in postcolonial regions (Mathur, 1991; Qureshi, 2020), we seek to aid future studies in responsible AI development and ethics by addressing the following research questions:</w:t>
      </w:r>
    </w:p>
    <w:p w14:paraId="532686F4" w14:textId="4BE9B8BD" w:rsidR="008A1FBD" w:rsidRPr="00E22CFC" w:rsidRDefault="008A1FBD" w:rsidP="008A1FBD">
      <w:pPr>
        <w:pStyle w:val="NormalWeb"/>
        <w:spacing w:before="0" w:beforeAutospacing="0" w:after="0" w:afterAutospacing="0" w:line="360" w:lineRule="auto"/>
        <w:ind w:left="720"/>
        <w:jc w:val="both"/>
        <w:rPr>
          <w:i/>
          <w:iCs/>
        </w:rPr>
      </w:pPr>
      <w:r w:rsidRPr="00E22CFC">
        <w:rPr>
          <w:i/>
          <w:iCs/>
        </w:rPr>
        <w:lastRenderedPageBreak/>
        <w:t>R</w:t>
      </w:r>
      <w:r w:rsidR="00F070B8">
        <w:rPr>
          <w:i/>
          <w:iCs/>
        </w:rPr>
        <w:t>Q</w:t>
      </w:r>
      <w:r w:rsidRPr="00E22CFC">
        <w:rPr>
          <w:i/>
          <w:iCs/>
        </w:rPr>
        <w:t>1: How does deploying imported AI technologies impact postcolonial countries ethically?</w:t>
      </w:r>
    </w:p>
    <w:p w14:paraId="08142153" w14:textId="77777777" w:rsidR="008A1FBD" w:rsidRPr="00E22CFC" w:rsidRDefault="008A1FBD" w:rsidP="008A1FBD">
      <w:pPr>
        <w:pStyle w:val="NormalWeb"/>
        <w:spacing w:before="0" w:beforeAutospacing="0" w:after="0" w:afterAutospacing="0" w:line="360" w:lineRule="auto"/>
        <w:ind w:left="720"/>
        <w:jc w:val="both"/>
        <w:rPr>
          <w:i/>
          <w:iCs/>
        </w:rPr>
      </w:pPr>
      <w:r w:rsidRPr="00E22CFC">
        <w:rPr>
          <w:i/>
          <w:iCs/>
        </w:rPr>
        <w:t>RQ2: What contextually grounded mechanisms can postcolonial states and firms adopt to reduce risks and enhance epistemic justice?</w:t>
      </w:r>
    </w:p>
    <w:p w14:paraId="074F2919" w14:textId="0CCBEDDA" w:rsidR="008A1FBD" w:rsidRPr="00E22CFC" w:rsidRDefault="00892395" w:rsidP="00892395">
      <w:pPr>
        <w:pStyle w:val="Heading2"/>
        <w:rPr>
          <w:rFonts w:ascii="Times New Roman" w:hAnsi="Times New Roman" w:cs="Times New Roman"/>
        </w:rPr>
      </w:pPr>
      <w:bookmarkStart w:id="26" w:name="_Toc218204440"/>
      <w:r w:rsidRPr="00E22CFC">
        <w:rPr>
          <w:rFonts w:ascii="Times New Roman" w:hAnsi="Times New Roman" w:cs="Times New Roman"/>
        </w:rPr>
        <w:t xml:space="preserve">2.2. </w:t>
      </w:r>
      <w:r w:rsidR="008A1FBD" w:rsidRPr="00E22CFC">
        <w:rPr>
          <w:rFonts w:ascii="Times New Roman" w:hAnsi="Times New Roman" w:cs="Times New Roman"/>
        </w:rPr>
        <w:t>Background of the Study</w:t>
      </w:r>
      <w:bookmarkEnd w:id="26"/>
    </w:p>
    <w:p w14:paraId="02E8638D" w14:textId="54F91602" w:rsidR="008A1FBD" w:rsidRPr="00E22CFC" w:rsidRDefault="008A1FBD" w:rsidP="00A53FC8">
      <w:pPr>
        <w:pStyle w:val="NormalWeb"/>
        <w:spacing w:line="360" w:lineRule="auto"/>
        <w:jc w:val="both"/>
      </w:pPr>
      <w:r w:rsidRPr="00E22CFC">
        <w:t xml:space="preserve">The rapid advancement of AI technologies has sparked widespread discussions about the ethical concerns they raise in different areas of society (Awad et al., 2018; Ageev, 2023; Klenk, 2024). Consequently, researchers and policymakers have proposed numerous frameworks that include privacy, transparency, accountability, fairness, and autonomy (Bartneck et al., 2021; Morley et al., 2019). </w:t>
      </w:r>
      <w:r w:rsidR="007F6F70" w:rsidRPr="00E22CFC">
        <w:t>These frameworks are crucial in the AI ethics debate as important normative guides</w:t>
      </w:r>
      <w:r w:rsidRPr="00E22CFC">
        <w:t>. However, they often struggle to convert these abstract principles into tangible practices, especially when applied in different cultural and socio-political contexts (Hagendorff, 2020; Mittelstadt, 2019). This principles-to-practice gap has led to increasing criticism that prevailing approaches to AI ethics are overly generalised and disproportionately shaped by Euro-American epistemologies (Whittlestone et al., 2019; Bernal, 2020).</w:t>
      </w:r>
    </w:p>
    <w:p w14:paraId="283FC5EE" w14:textId="5327E39E" w:rsidR="008A1FBD" w:rsidRPr="00E22CFC" w:rsidRDefault="000659E5" w:rsidP="000659E5">
      <w:pPr>
        <w:pStyle w:val="Heading3"/>
        <w:rPr>
          <w:rFonts w:ascii="Times New Roman" w:hAnsi="Times New Roman" w:cs="Times New Roman"/>
        </w:rPr>
      </w:pPr>
      <w:bookmarkStart w:id="27" w:name="_Toc218204441"/>
      <w:r w:rsidRPr="00E22CFC">
        <w:rPr>
          <w:rFonts w:ascii="Times New Roman" w:hAnsi="Times New Roman" w:cs="Times New Roman"/>
        </w:rPr>
        <w:t xml:space="preserve">2.2.1. </w:t>
      </w:r>
      <w:r w:rsidR="008A1FBD" w:rsidRPr="00E22CFC">
        <w:rPr>
          <w:rFonts w:ascii="Times New Roman" w:hAnsi="Times New Roman" w:cs="Times New Roman"/>
        </w:rPr>
        <w:t>Power Relations in Global AI Ethics Initiatives</w:t>
      </w:r>
      <w:bookmarkEnd w:id="27"/>
    </w:p>
    <w:p w14:paraId="31990DA9" w14:textId="77777777" w:rsidR="008A1FBD" w:rsidRPr="00E22CFC" w:rsidRDefault="008A1FBD" w:rsidP="00A53FC8">
      <w:pPr>
        <w:pStyle w:val="NormalWeb"/>
        <w:spacing w:line="360" w:lineRule="auto"/>
        <w:jc w:val="both"/>
      </w:pPr>
      <w:r w:rsidRPr="00E22CFC">
        <w:t>Various ethical guidelines, including OECD's Principles on AI, have come together through the efforts of various groups, including countries, international organisations, tech giants like Google and Microsoft, and UNESCO. This collaborative approach highlights a shared commitment to developing AI that prioritises ethical considerations and benefits society. These guidelines emphasise essential principles of AI ethics, focusing on values such as transparency, accountability, and diversity. However, these frameworks are mainly based on Western priorities and cultural assumptions, leaving little room for the specific concerns of postcolonial societies (Morley et al., 2019; Whittlestone et al, 2019).</w:t>
      </w:r>
    </w:p>
    <w:p w14:paraId="57ADE0D6" w14:textId="523E8154" w:rsidR="008A1FBD" w:rsidRPr="00E22CFC" w:rsidRDefault="008A1FBD" w:rsidP="00A53FC8">
      <w:pPr>
        <w:pStyle w:val="NormalWeb"/>
        <w:spacing w:line="360" w:lineRule="auto"/>
        <w:jc w:val="both"/>
      </w:pPr>
      <w:r w:rsidRPr="00E22CFC">
        <w:t>Moreover, African states remain almost absent from such governance fora</w:t>
      </w:r>
      <w:r w:rsidR="002E2360" w:rsidRPr="00E22CFC">
        <w:t>,</w:t>
      </w:r>
      <w:r w:rsidRPr="00E22CFC">
        <w:t xml:space="preserve"> </w:t>
      </w:r>
      <w:r w:rsidR="000C2CF9" w:rsidRPr="00E22CFC">
        <w:t>as sho</w:t>
      </w:r>
      <w:r w:rsidR="0025117E" w:rsidRPr="00E22CFC">
        <w:t xml:space="preserve">wn in </w:t>
      </w:r>
      <w:r w:rsidR="0025117E" w:rsidRPr="00E22CFC">
        <w:rPr>
          <w:i/>
          <w:iCs/>
        </w:rPr>
        <w:t xml:space="preserve">Figure 2. </w:t>
      </w:r>
      <w:r w:rsidRPr="00E22CFC">
        <w:t>This absence contributes to what Fricker (2007) calls epistemic injustice: the systematic marginalisation of local voices from processes of global standard-setting. Even when principles are expressed, they rarely specify how to implement them in contexts characterised by infrastructural deficits, weak regulatory oversight, or socio-economic inequalities (Morley et al., 2019; Hagendorff, 2020). Consequently, frameworks often function more as aspirational rhetoric than enforceable guidelines</w:t>
      </w:r>
      <w:r w:rsidR="0025117E" w:rsidRPr="00E22CFC">
        <w:t xml:space="preserve"> (Gwagwa et al., 2021)</w:t>
      </w:r>
      <w:r w:rsidRPr="00E22CFC">
        <w:t xml:space="preserve">. Their broad scope permits varying </w:t>
      </w:r>
      <w:r w:rsidRPr="00E22CFC">
        <w:lastRenderedPageBreak/>
        <w:t>interpretations among diverse stakeholders, undermining coherence and accountability (Whittlestone et al., 2019). To be truly effective, ethical AI principles must be specific, context-sensitive, and supported by governance mechanisms that ensure equitable enforcement (Santaniello, 2025).</w:t>
      </w:r>
    </w:p>
    <w:p w14:paraId="0511017B" w14:textId="0FE04F0E" w:rsidR="002F4D84" w:rsidRPr="00E22CFC" w:rsidRDefault="002F4D84" w:rsidP="002F4D84">
      <w:pPr>
        <w:pStyle w:val="Caption"/>
        <w:keepNext/>
        <w:jc w:val="center"/>
        <w:rPr>
          <w:rFonts w:ascii="Times New Roman" w:hAnsi="Times New Roman" w:cs="Times New Roman"/>
          <w:sz w:val="24"/>
          <w:szCs w:val="24"/>
        </w:rPr>
      </w:pPr>
      <w:bookmarkStart w:id="28" w:name="_Toc209616116"/>
      <w:r w:rsidRPr="00E22CFC">
        <w:rPr>
          <w:rFonts w:ascii="Times New Roman" w:hAnsi="Times New Roman" w:cs="Times New Roman"/>
          <w:sz w:val="24"/>
          <w:szCs w:val="24"/>
        </w:rPr>
        <w:t xml:space="preserve">Figure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Figure \* ARABIC </w:instrText>
      </w:r>
      <w:r w:rsidRPr="00E22CFC">
        <w:rPr>
          <w:rFonts w:ascii="Times New Roman" w:hAnsi="Times New Roman" w:cs="Times New Roman"/>
          <w:sz w:val="24"/>
          <w:szCs w:val="24"/>
        </w:rPr>
        <w:fldChar w:fldCharType="separate"/>
      </w:r>
      <w:r w:rsidR="00EB37F0" w:rsidRPr="00E22CFC">
        <w:rPr>
          <w:rFonts w:ascii="Times New Roman" w:hAnsi="Times New Roman" w:cs="Times New Roman"/>
          <w:noProof/>
          <w:sz w:val="24"/>
          <w:szCs w:val="24"/>
        </w:rPr>
        <w:t>2</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Absence of African states in principal AI-ethics governance fora (OECD, 2024)</w:t>
      </w:r>
      <w:bookmarkEnd w:id="28"/>
    </w:p>
    <w:p w14:paraId="7F4ED5DA" w14:textId="77777777" w:rsidR="008A1FBD" w:rsidRPr="00E22CFC" w:rsidRDefault="008A1FBD" w:rsidP="00A53FC8">
      <w:pPr>
        <w:pStyle w:val="NormalWeb"/>
        <w:spacing w:line="360" w:lineRule="auto"/>
        <w:jc w:val="center"/>
      </w:pPr>
      <w:r w:rsidRPr="00E22CFC">
        <w:rPr>
          <w:noProof/>
          <w:sz w:val="20"/>
          <w:szCs w:val="20"/>
        </w:rPr>
        <w:drawing>
          <wp:inline distT="0" distB="0" distL="0" distR="0" wp14:anchorId="29C571F8" wp14:editId="16B1EF5E">
            <wp:extent cx="4703482" cy="2828551"/>
            <wp:effectExtent l="0" t="0" r="1905" b="0"/>
            <wp:docPr id="495302217" name="Picture 2" descr="A map showing OCED membership (OCED, 2024)&#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2217" name="Picture 2" descr="A map showing OCED membership (OCED, 2024)&#10;">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718742" cy="2837728"/>
                    </a:xfrm>
                    <a:prstGeom prst="rect">
                      <a:avLst/>
                    </a:prstGeom>
                  </pic:spPr>
                </pic:pic>
              </a:graphicData>
            </a:graphic>
          </wp:inline>
        </w:drawing>
      </w:r>
    </w:p>
    <w:p w14:paraId="0E6F0C2D" w14:textId="77777777" w:rsidR="008A1FBD" w:rsidRPr="00E22CFC" w:rsidRDefault="008A1FBD" w:rsidP="00A53FC8">
      <w:pPr>
        <w:pStyle w:val="NormalWeb"/>
        <w:spacing w:line="360" w:lineRule="auto"/>
        <w:jc w:val="both"/>
      </w:pPr>
    </w:p>
    <w:p w14:paraId="5532D71D" w14:textId="63AF3241" w:rsidR="008A1FBD" w:rsidRPr="00E22CFC" w:rsidRDefault="001A3BAC" w:rsidP="000659E5">
      <w:pPr>
        <w:pStyle w:val="Heading3"/>
        <w:rPr>
          <w:rFonts w:ascii="Times New Roman" w:hAnsi="Times New Roman" w:cs="Times New Roman"/>
        </w:rPr>
      </w:pPr>
      <w:bookmarkStart w:id="29" w:name="_Toc218204442"/>
      <w:r w:rsidRPr="00E22CFC">
        <w:rPr>
          <w:rFonts w:ascii="Times New Roman" w:hAnsi="Times New Roman" w:cs="Times New Roman"/>
        </w:rPr>
        <w:t>2.2.2.</w:t>
      </w:r>
      <w:r w:rsidR="008A1FBD" w:rsidRPr="00E22CFC">
        <w:rPr>
          <w:rFonts w:ascii="Times New Roman" w:hAnsi="Times New Roman" w:cs="Times New Roman"/>
        </w:rPr>
        <w:t xml:space="preserve"> Ethical AI Challenges in Postcolonial Contexts</w:t>
      </w:r>
      <w:bookmarkEnd w:id="29"/>
    </w:p>
    <w:p w14:paraId="1A73594A" w14:textId="3C47680C" w:rsidR="008A1FBD" w:rsidRPr="00E22CFC" w:rsidRDefault="008A1FBD" w:rsidP="00A53FC8">
      <w:pPr>
        <w:pStyle w:val="NormalWeb"/>
        <w:spacing w:line="360" w:lineRule="auto"/>
        <w:jc w:val="both"/>
      </w:pPr>
      <w:r w:rsidRPr="00E22CFC">
        <w:t>Across Africa, AI adoption is increasing in agriculture, healthcare, and finance (Ekumah, 2024; Koshiyama et al., 2022). The responses from various institutions and policies towards promoting freedom and equity have been noticeably slow. This is often because they rely on outdated information and suffer from a lack of coordinated oversight (Oxford Insights, 2019; Lopez</w:t>
      </w:r>
      <w:r w:rsidR="005A56BC" w:rsidRPr="00E22CFC">
        <w:t>,</w:t>
      </w:r>
      <w:r w:rsidRPr="00E22CFC">
        <w:t xml:space="preserve"> 2020). This situation creates vulnerabilities within AI systems, which tend to perpetuate rather than address structural inequities (Mittelstadt, 2019; Gwagwa et al., 2021). When models are trained on biased or non-representative datasets, they risk entrenching historical injustices, thereby exacerbating patterns of marginalisation (Birhane, 2021; Hajiheydari &amp; Delgosha, 2024).</w:t>
      </w:r>
    </w:p>
    <w:p w14:paraId="563538FC" w14:textId="77777777" w:rsidR="008A1FBD" w:rsidRPr="00E22CFC" w:rsidRDefault="008A1FBD" w:rsidP="00A53FC8">
      <w:pPr>
        <w:pStyle w:val="NormalWeb"/>
        <w:spacing w:line="360" w:lineRule="auto"/>
        <w:jc w:val="both"/>
      </w:pPr>
      <w:r w:rsidRPr="00E22CFC">
        <w:t xml:space="preserve">Moreover, the ethical risks of AI in postcolonial settings extend beyond algorithmic bias. Invisible labour chains sustain the annotation, moderation, and maintenance of AI systems, disproportionately relying on precarious workforces in the Global South (Gray &amp; Suri, 2019; </w:t>
      </w:r>
      <w:r w:rsidRPr="00E22CFC">
        <w:lastRenderedPageBreak/>
        <w:t>Casilli et al., 2025). Similarly, AI infrastructures depend on resource extraction, energy-intensive data centres, and platform dependencies that deepen structural subordination (Plantin et al., 2016; Couldry &amp; Mejias, 2020). These dynamics illustrate that AI's ethical challenges are embedded not only in technical outputs but also in the global supply chains, infrastructures, and political economies that underpin its development.</w:t>
      </w:r>
    </w:p>
    <w:p w14:paraId="52D7F1DD" w14:textId="5089086A" w:rsidR="008A1FBD" w:rsidRPr="00E22CFC" w:rsidRDefault="001A3BAC" w:rsidP="001A3BAC">
      <w:pPr>
        <w:pStyle w:val="Heading3"/>
        <w:rPr>
          <w:rFonts w:ascii="Times New Roman" w:hAnsi="Times New Roman" w:cs="Times New Roman"/>
        </w:rPr>
      </w:pPr>
      <w:bookmarkStart w:id="30" w:name="_Toc218204443"/>
      <w:r w:rsidRPr="00E22CFC">
        <w:rPr>
          <w:rFonts w:ascii="Times New Roman" w:hAnsi="Times New Roman" w:cs="Times New Roman"/>
        </w:rPr>
        <w:t xml:space="preserve">2.2.3. </w:t>
      </w:r>
      <w:r w:rsidR="008A1FBD" w:rsidRPr="00E22CFC">
        <w:rPr>
          <w:rFonts w:ascii="Times New Roman" w:hAnsi="Times New Roman" w:cs="Times New Roman"/>
        </w:rPr>
        <w:t>Algorithmic Colonisation and Technology Imperialism</w:t>
      </w:r>
      <w:bookmarkEnd w:id="30"/>
    </w:p>
    <w:p w14:paraId="41668EB7" w14:textId="77777777" w:rsidR="008A1FBD" w:rsidRPr="00E22CFC" w:rsidRDefault="008A1FBD" w:rsidP="008A1FBD">
      <w:pPr>
        <w:pStyle w:val="NormalWeb"/>
        <w:spacing w:line="360" w:lineRule="auto"/>
        <w:jc w:val="both"/>
      </w:pPr>
      <w:r w:rsidRPr="00E22CFC">
        <w:t>These challenges must be situated within longer trajectories of coloniality. Historically, colonisation imposed Western cultural, linguistic, and legal structures on colonised societies, systematically undermining Indigenous institutions (Bawack, 2025; Mahboob, 2023). Though formal colonial administrations retreated in the mid-twentieth century, digital infrastructures now enable analogous forms of domination (Kwet, 2019; Abiade, 2025). Contemporary AI systems can be viewed as part of this "digital colonisation," where multinational firms monopolise software, hardware, and connectivity, thereby exercising imperial control over the infrastructures of knowledge and communication (Kwet, 2019; Birhane, 2020).</w:t>
      </w:r>
    </w:p>
    <w:p w14:paraId="167DDDBF" w14:textId="45067A49" w:rsidR="008A1FBD" w:rsidRPr="00E22CFC" w:rsidRDefault="008A1FBD" w:rsidP="008A1FBD">
      <w:pPr>
        <w:pStyle w:val="NormalWeb"/>
        <w:spacing w:line="360" w:lineRule="auto"/>
        <w:jc w:val="both"/>
      </w:pPr>
      <w:r w:rsidRPr="00E22CFC">
        <w:t xml:space="preserve">This control is strengthened by practices of surveillance capitalism, where widespread data collection infringes on privacy and consolidates economic power within Western corporations (Abbass, 2019; Abiade, 2025). Intelligence agencies in the Global North have also collaborated with these firms to surveil populations in the Global South, embedding new forms of imperial governance (Kwet, 2019; Adekoya, 2023). AI tools like facial recognition are used to identify and track dissidents, reinforcing political control and raising concerns about human rights abuses </w:t>
      </w:r>
      <w:r w:rsidR="003734AD" w:rsidRPr="00E22CFC">
        <w:t>i</w:t>
      </w:r>
      <w:r w:rsidRPr="00E22CFC">
        <w:t xml:space="preserve">n authoritarian regimes (Beraja et al., 2023; Murray, 2024). These developments suggest that AI functions not only as a technical innovation but also as an extension of entrenched structural inequalities. </w:t>
      </w:r>
    </w:p>
    <w:p w14:paraId="75B0A500" w14:textId="77777777" w:rsidR="008A1FBD" w:rsidRPr="00E22CFC" w:rsidRDefault="008A1FBD" w:rsidP="008A1FBD">
      <w:pPr>
        <w:pStyle w:val="NormalWeb"/>
        <w:spacing w:line="360" w:lineRule="auto"/>
        <w:jc w:val="both"/>
      </w:pPr>
      <w:r w:rsidRPr="00E22CFC">
        <w:t>Just as colonial administrations imposed foreign governance on Indigenous societies, Western-driven AI systems risk deepening dependency and marginalisation. The monopolistic dominance of Western actors in AI development mirrors earlier extractive practices, reinforcing global hierarchies of power and silencing postcolonial innovators. Therefore, understanding AI through a postcolonial lens is essential for IS scholars: it enables research to go beyond Euro-American paradigms of ethics and position AI as a space where coloniality, power, and knowledge remain closely intertwined.</w:t>
      </w:r>
    </w:p>
    <w:p w14:paraId="14B6EF2F" w14:textId="062F1DED" w:rsidR="008A1FBD" w:rsidRPr="00E22CFC" w:rsidRDefault="00F10C1F" w:rsidP="00901C90">
      <w:pPr>
        <w:pStyle w:val="Heading2"/>
        <w:rPr>
          <w:rFonts w:ascii="Times New Roman" w:hAnsi="Times New Roman" w:cs="Times New Roman"/>
        </w:rPr>
      </w:pPr>
      <w:bookmarkStart w:id="31" w:name="_Toc218204444"/>
      <w:r w:rsidRPr="00E22CFC">
        <w:rPr>
          <w:rFonts w:ascii="Times New Roman" w:hAnsi="Times New Roman" w:cs="Times New Roman"/>
        </w:rPr>
        <w:lastRenderedPageBreak/>
        <w:t xml:space="preserve">2.3. </w:t>
      </w:r>
      <w:r w:rsidR="008A1FBD" w:rsidRPr="00E22CFC">
        <w:rPr>
          <w:rFonts w:ascii="Times New Roman" w:hAnsi="Times New Roman" w:cs="Times New Roman"/>
        </w:rPr>
        <w:t>Theoretical Framework</w:t>
      </w:r>
      <w:bookmarkEnd w:id="31"/>
    </w:p>
    <w:p w14:paraId="49028D0E" w14:textId="77777777" w:rsidR="008A1FBD" w:rsidRPr="00E22CFC" w:rsidRDefault="008A1FBD" w:rsidP="008A1FBD">
      <w:pPr>
        <w:pStyle w:val="NormalWeb"/>
        <w:spacing w:line="360" w:lineRule="auto"/>
        <w:jc w:val="both"/>
      </w:pPr>
      <w:r w:rsidRPr="00E22CFC">
        <w:t>This review adopts postcolonial theory as its primary perspective, supported by critical viewpoints from IS research. Postcolonial theory illustrates how hierarchies established during colonial times endure today, influencing global flows of technology, knowledge, and power (Gandhi, 2022; Ashcroft et al., 2025). It views globalisation not as a neutral process but as an extension of neocolonialism, where actors from wealthier and technologically advanced nations uphold dominance through infrastructures, trade, and knowledge systems, thereby perpetuating inequalities (Said, 2020; Quijano, 2000).</w:t>
      </w:r>
    </w:p>
    <w:p w14:paraId="01EA27A8" w14:textId="77777777" w:rsidR="008A1FBD" w:rsidRPr="00E22CFC" w:rsidRDefault="008A1FBD" w:rsidP="008A1FBD">
      <w:pPr>
        <w:pStyle w:val="NormalWeb"/>
        <w:spacing w:line="360" w:lineRule="auto"/>
        <w:jc w:val="both"/>
      </w:pPr>
      <w:r w:rsidRPr="00E22CFC">
        <w:t xml:space="preserve">Applied to AI, this lens highlights how digital systems reproduce longstanding asymmetries. </w:t>
      </w:r>
      <w:r w:rsidRPr="00E22CFC">
        <w:rPr>
          <w:rStyle w:val="Strong"/>
          <w:rFonts w:eastAsiaTheme="majorEastAsia"/>
        </w:rPr>
        <w:t>Algorithmic colonialism</w:t>
      </w:r>
      <w:r w:rsidRPr="00E22CFC">
        <w:t xml:space="preserve"> refers to the imposition of Northern models and datasets in the South, thereby perpetuating exploitation and cultural homogenisation (Mohamed, Png and Isaac, 2020; Birhane, 2020). In this context, Southern actors often adopt imported technologies as signs of modernity, sometimes at the expense of local innovation, a process that resonates with </w:t>
      </w:r>
      <w:r w:rsidRPr="00E22CFC">
        <w:rPr>
          <w:rStyle w:val="Strong"/>
          <w:rFonts w:eastAsiaTheme="majorEastAsia"/>
        </w:rPr>
        <w:t>technological mimicry</w:t>
      </w:r>
      <w:r w:rsidRPr="00E22CFC">
        <w:t xml:space="preserve"> (Bhabha, 1994; Escobar, 1995; Avgerou, 2008; Ravishankar, Pan and Myers, 2013). These dynamics are reinforced by </w:t>
      </w:r>
      <w:r w:rsidRPr="00E22CFC">
        <w:rPr>
          <w:rStyle w:val="Strong"/>
          <w:rFonts w:eastAsiaTheme="majorEastAsia"/>
        </w:rPr>
        <w:t>data colonialism</w:t>
      </w:r>
      <w:r w:rsidRPr="00E22CFC">
        <w:t>, whereby Northern entities extract data from the South in ways that sustain Northern economic power (Couldry &amp; Mejias, 2020). Collectively, these concepts map how global AI ecosystems reinscribe colonial patterns of dependency and exclusion.</w:t>
      </w:r>
    </w:p>
    <w:p w14:paraId="0F001C25" w14:textId="77777777" w:rsidR="008A1FBD" w:rsidRPr="00E22CFC" w:rsidRDefault="008A1FBD" w:rsidP="008A1FBD">
      <w:pPr>
        <w:pStyle w:val="NormalWeb"/>
        <w:spacing w:line="360" w:lineRule="auto"/>
        <w:jc w:val="both"/>
      </w:pPr>
      <w:r w:rsidRPr="00E22CFC">
        <w:t>This framework also underscores that infrastructures, platforms, and governance mechanisms are not neutral artefacts but are deeply entangled with relations of power, dependence, and exploitation (Star and Ruhleder, 1996; Plantin et al., 2018). By highlighting the coloniality embedded in digital systems, the framework strengthens critical IS traditions that interrogate domination and global inequality (Walsham, 2017; Sarker et al., 2019), while also creating space for decolonial alternatives rooted in local epistemologies and values.</w:t>
      </w:r>
    </w:p>
    <w:p w14:paraId="12446F32" w14:textId="77777777" w:rsidR="008A1FBD" w:rsidRPr="00E22CFC" w:rsidRDefault="008A1FBD" w:rsidP="008A1FBD">
      <w:pPr>
        <w:pStyle w:val="NormalWeb"/>
        <w:spacing w:line="360" w:lineRule="auto"/>
        <w:jc w:val="both"/>
      </w:pPr>
      <w:r w:rsidRPr="00E22CFC">
        <w:t>Finally, this framing provides the conceptual foundation for the review. The four thematic strands, power dynamics in AI development, data sovereignty and decolonised AI, technological mimicry, and algorithmic colonialism, not only structure the synthesis of prior scholarship but also inform the search strategy and coding process, ensuring methodological coherence between the conceptual framing and the systematic selection of studies.</w:t>
      </w:r>
    </w:p>
    <w:p w14:paraId="666A7AAC" w14:textId="4E3BEC25" w:rsidR="008A1FBD" w:rsidRPr="00E22CFC" w:rsidRDefault="00EB16A9" w:rsidP="00292E23">
      <w:pPr>
        <w:pStyle w:val="Heading2"/>
        <w:rPr>
          <w:rFonts w:ascii="Times New Roman" w:hAnsi="Times New Roman" w:cs="Times New Roman"/>
        </w:rPr>
      </w:pPr>
      <w:bookmarkStart w:id="32" w:name="_Toc218204445"/>
      <w:r w:rsidRPr="00E22CFC">
        <w:rPr>
          <w:rFonts w:ascii="Times New Roman" w:hAnsi="Times New Roman" w:cs="Times New Roman"/>
        </w:rPr>
        <w:lastRenderedPageBreak/>
        <w:t xml:space="preserve">2.4. </w:t>
      </w:r>
      <w:r w:rsidR="008A1FBD" w:rsidRPr="00E22CFC">
        <w:rPr>
          <w:rFonts w:ascii="Times New Roman" w:hAnsi="Times New Roman" w:cs="Times New Roman"/>
        </w:rPr>
        <w:t>Methodology</w:t>
      </w:r>
      <w:bookmarkEnd w:id="32"/>
    </w:p>
    <w:p w14:paraId="1DF10A74" w14:textId="714F6370" w:rsidR="008A1FBD" w:rsidRPr="00E22CFC" w:rsidRDefault="008A1FBD" w:rsidP="00A53FC8">
      <w:pPr>
        <w:pStyle w:val="NormalWeb"/>
        <w:spacing w:line="360" w:lineRule="auto"/>
        <w:jc w:val="both"/>
      </w:pPr>
      <w:r w:rsidRPr="00E22CFC">
        <w:t>This study employed a systematic literature review (SLR), guided by established protocols in management and IS research (Brocke et al., 2009; Tranfield et al., 2003; Okoli, 2015</w:t>
      </w:r>
      <w:r w:rsidR="0099654C" w:rsidRPr="00E22CFC">
        <w:t xml:space="preserve">; </w:t>
      </w:r>
      <w:r w:rsidRPr="00E22CFC">
        <w:t xml:space="preserve">Watson &amp; Webster, 2020). An SLR was chosen because of the fragmented and multidisciplinary character of research on AI ethics in postcolonial contexts, which spans information systems, development studies, philosophy, political economy, and science and technology studies. A structured review process ensured transparency, replicability, and the critical integration of insights across these domains, producing contributions theoretically grounded in postcolonial thought and relevant to IS scholarship. The review unfolded in four iterative stages: preparation, selection and screening, quality appraisal, and analysis and synthesis. Figure </w:t>
      </w:r>
      <w:r w:rsidR="00085E99" w:rsidRPr="00E22CFC">
        <w:t>3</w:t>
      </w:r>
      <w:r w:rsidRPr="00E22CFC">
        <w:t xml:space="preserve"> provides an overview of this process.</w:t>
      </w:r>
    </w:p>
    <w:p w14:paraId="0F6A69BF" w14:textId="77777777" w:rsidR="00C607F6" w:rsidRPr="00E22CFC" w:rsidRDefault="00322B90" w:rsidP="00322B90">
      <w:pPr>
        <w:pStyle w:val="Caption"/>
        <w:keepNext/>
        <w:jc w:val="both"/>
        <w:rPr>
          <w:rFonts w:ascii="Times New Roman" w:hAnsi="Times New Roman" w:cs="Times New Roman"/>
          <w:sz w:val="24"/>
          <w:szCs w:val="24"/>
        </w:rPr>
      </w:pPr>
      <w:bookmarkStart w:id="33" w:name="_Toc209616117"/>
      <w:r w:rsidRPr="00E22CFC">
        <w:rPr>
          <w:rFonts w:ascii="Times New Roman" w:hAnsi="Times New Roman" w:cs="Times New Roman"/>
          <w:sz w:val="24"/>
          <w:szCs w:val="24"/>
        </w:rPr>
        <w:lastRenderedPageBreak/>
        <w:t xml:space="preserve">Figure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Figure \* ARABIC </w:instrText>
      </w:r>
      <w:r w:rsidRPr="00E22CFC">
        <w:rPr>
          <w:rFonts w:ascii="Times New Roman" w:hAnsi="Times New Roman" w:cs="Times New Roman"/>
          <w:sz w:val="24"/>
          <w:szCs w:val="24"/>
        </w:rPr>
        <w:fldChar w:fldCharType="separate"/>
      </w:r>
      <w:r w:rsidR="00EB37F0" w:rsidRPr="00E22CFC">
        <w:rPr>
          <w:rFonts w:ascii="Times New Roman" w:hAnsi="Times New Roman" w:cs="Times New Roman"/>
          <w:noProof/>
          <w:sz w:val="24"/>
          <w:szCs w:val="24"/>
        </w:rPr>
        <w:t>3</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Stages of the article selection process</w:t>
      </w:r>
    </w:p>
    <w:p w14:paraId="5A6847D6" w14:textId="3E9A4A85" w:rsidR="008A1FBD" w:rsidRPr="00E22CFC" w:rsidRDefault="00C607F6" w:rsidP="000D1E12">
      <w:pPr>
        <w:pStyle w:val="Caption"/>
        <w:keepNext/>
        <w:jc w:val="center"/>
        <w:rPr>
          <w:rFonts w:ascii="Times New Roman" w:hAnsi="Times New Roman" w:cs="Times New Roman"/>
          <w:sz w:val="24"/>
          <w:szCs w:val="24"/>
        </w:rPr>
      </w:pPr>
      <w:r w:rsidRPr="00E22CFC">
        <w:rPr>
          <w:rFonts w:ascii="Times New Roman" w:hAnsi="Times New Roman" w:cs="Times New Roman"/>
          <w:noProof/>
        </w:rPr>
        <w:drawing>
          <wp:inline distT="0" distB="0" distL="0" distR="0" wp14:anchorId="18E78D0F" wp14:editId="4AFABB81">
            <wp:extent cx="5731510" cy="4452620"/>
            <wp:effectExtent l="0" t="0" r="0" b="0"/>
            <wp:docPr id="1608042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452620"/>
                    </a:xfrm>
                    <a:prstGeom prst="rect">
                      <a:avLst/>
                    </a:prstGeom>
                    <a:noFill/>
                    <a:ln>
                      <a:noFill/>
                    </a:ln>
                  </pic:spPr>
                </pic:pic>
              </a:graphicData>
            </a:graphic>
          </wp:inline>
        </w:drawing>
      </w:r>
      <w:bookmarkEnd w:id="33"/>
    </w:p>
    <w:p w14:paraId="6D98B082" w14:textId="52EDF457" w:rsidR="008A1FBD" w:rsidRPr="00E22CFC" w:rsidRDefault="00EB16A9" w:rsidP="00EB16A9">
      <w:pPr>
        <w:pStyle w:val="Heading3"/>
        <w:rPr>
          <w:rFonts w:ascii="Times New Roman" w:hAnsi="Times New Roman" w:cs="Times New Roman"/>
        </w:rPr>
      </w:pPr>
      <w:bookmarkStart w:id="34" w:name="_Toc218204446"/>
      <w:r w:rsidRPr="00E22CFC">
        <w:rPr>
          <w:rFonts w:ascii="Times New Roman" w:hAnsi="Times New Roman" w:cs="Times New Roman"/>
        </w:rPr>
        <w:t xml:space="preserve">2.4.1. </w:t>
      </w:r>
      <w:r w:rsidR="008A1FBD" w:rsidRPr="00E22CFC">
        <w:rPr>
          <w:rFonts w:ascii="Times New Roman" w:hAnsi="Times New Roman" w:cs="Times New Roman"/>
        </w:rPr>
        <w:t>Preparation</w:t>
      </w:r>
      <w:bookmarkEnd w:id="34"/>
    </w:p>
    <w:p w14:paraId="15B86E47" w14:textId="77777777" w:rsidR="008A1FBD" w:rsidRPr="00E22CFC" w:rsidRDefault="008A1FBD" w:rsidP="00A53FC8">
      <w:pPr>
        <w:pStyle w:val="NormalWeb"/>
        <w:spacing w:line="360" w:lineRule="auto"/>
        <w:jc w:val="both"/>
      </w:pPr>
      <w:r w:rsidRPr="00E22CFC">
        <w:t>The preparation phase delineated the scope and framework of the study. A scoping review indicated that concepts such as "algorithmic colonialism," "technological mimicry," and "data sovereignty" frequently emerge in the literature; however, they are infrequently integrated into ethical discussions surrounding AI within the field of IS research. This discrepancy underscores the necessity for a structured approach that aligns insights from postcolonial theory with pertinent IS concerns. Keywords were developed deductively from fundamental postcolonial concepts (e.g., coloniality of power, technological dependency) to guide the search strategy. They were also developed inductively through exploratory searches focused on AI ethics and governance.</w:t>
      </w:r>
    </w:p>
    <w:p w14:paraId="5F6B67CB" w14:textId="154D1466" w:rsidR="008A1FBD" w:rsidRPr="00E22CFC" w:rsidRDefault="008A1FBD" w:rsidP="00A53FC8">
      <w:pPr>
        <w:pStyle w:val="NormalWeb"/>
        <w:spacing w:line="360" w:lineRule="auto"/>
        <w:jc w:val="both"/>
      </w:pPr>
      <w:r w:rsidRPr="00E22CFC">
        <w:t xml:space="preserve">The conceptual categories emerging from the literature review directly guided the search strategy. Keywords were organised into four thematic clusters: power dynamics in AI development, data sovereignty and decolonised AI, technological mimicry, and algorithmic colonialism, reflecting the core constructs guiding the review (see Table </w:t>
      </w:r>
      <w:r w:rsidR="00D371C6" w:rsidRPr="00E22CFC">
        <w:t>2</w:t>
      </w:r>
      <w:r w:rsidRPr="00E22CFC">
        <w:t xml:space="preserve">). This approach </w:t>
      </w:r>
      <w:r w:rsidRPr="00E22CFC">
        <w:lastRenderedPageBreak/>
        <w:t>ensured coherence between the literature review, the theoretical framing, and the search process. The review captured mainstream debates and critical perspectives on AI ethics in postcolonial contexts by aligning keyword selection with the study's analytical lens.</w:t>
      </w:r>
    </w:p>
    <w:p w14:paraId="2178E3B1" w14:textId="3E17CC5E" w:rsidR="008121DC" w:rsidRPr="00E22CFC" w:rsidRDefault="008121DC" w:rsidP="008121DC">
      <w:pPr>
        <w:pStyle w:val="Caption"/>
        <w:rPr>
          <w:rFonts w:ascii="Times New Roman" w:hAnsi="Times New Roman" w:cs="Times New Roman"/>
          <w:sz w:val="24"/>
          <w:szCs w:val="24"/>
        </w:rPr>
      </w:pPr>
      <w:bookmarkStart w:id="35" w:name="_Toc209616071"/>
      <w:r w:rsidRPr="00E22CFC">
        <w:rPr>
          <w:rFonts w:ascii="Times New Roman" w:hAnsi="Times New Roman" w:cs="Times New Roman"/>
          <w:sz w:val="24"/>
          <w:szCs w:val="24"/>
        </w:rPr>
        <w:t xml:space="preserve">Table </w:t>
      </w:r>
      <w:r w:rsidR="00FF0B37" w:rsidRPr="00E22CFC">
        <w:rPr>
          <w:rFonts w:ascii="Times New Roman" w:hAnsi="Times New Roman" w:cs="Times New Roman"/>
          <w:sz w:val="24"/>
          <w:szCs w:val="24"/>
        </w:rPr>
        <w:fldChar w:fldCharType="begin"/>
      </w:r>
      <w:r w:rsidR="00FF0B37" w:rsidRPr="00E22CFC">
        <w:rPr>
          <w:rFonts w:ascii="Times New Roman" w:hAnsi="Times New Roman" w:cs="Times New Roman"/>
          <w:sz w:val="24"/>
          <w:szCs w:val="24"/>
        </w:rPr>
        <w:instrText xml:space="preserve"> SEQ Table \* ARABIC </w:instrText>
      </w:r>
      <w:r w:rsidR="00FF0B37"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2</w:t>
      </w:r>
      <w:r w:rsidR="00FF0B37" w:rsidRPr="00E22CFC">
        <w:rPr>
          <w:rFonts w:ascii="Times New Roman" w:hAnsi="Times New Roman" w:cs="Times New Roman"/>
          <w:sz w:val="24"/>
          <w:szCs w:val="24"/>
        </w:rPr>
        <w:fldChar w:fldCharType="end"/>
      </w:r>
      <w:r w:rsidRPr="00E22CFC">
        <w:rPr>
          <w:rFonts w:ascii="Times New Roman" w:hAnsi="Times New Roman" w:cs="Times New Roman"/>
          <w:sz w:val="24"/>
          <w:szCs w:val="24"/>
        </w:rPr>
        <w:t>: Primary search keywords by thematic category</w:t>
      </w:r>
      <w:bookmarkEnd w:id="35"/>
    </w:p>
    <w:tbl>
      <w:tblPr>
        <w:tblStyle w:val="TableGridLight"/>
        <w:tblW w:w="0" w:type="auto"/>
        <w:tblLook w:val="04A0" w:firstRow="1" w:lastRow="0" w:firstColumn="1" w:lastColumn="0" w:noHBand="0" w:noVBand="1"/>
      </w:tblPr>
      <w:tblGrid>
        <w:gridCol w:w="2218"/>
        <w:gridCol w:w="6798"/>
      </w:tblGrid>
      <w:tr w:rsidR="008A1FBD" w:rsidRPr="00E22CFC" w14:paraId="208EF7CE" w14:textId="77777777" w:rsidTr="001640A0">
        <w:tc>
          <w:tcPr>
            <w:tcW w:w="0" w:type="auto"/>
            <w:hideMark/>
          </w:tcPr>
          <w:p w14:paraId="75F99657"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Categories</w:t>
            </w:r>
          </w:p>
        </w:tc>
        <w:tc>
          <w:tcPr>
            <w:tcW w:w="0" w:type="auto"/>
            <w:hideMark/>
          </w:tcPr>
          <w:p w14:paraId="03098DBB"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Keywords</w:t>
            </w:r>
          </w:p>
        </w:tc>
      </w:tr>
      <w:tr w:rsidR="008A1FBD" w:rsidRPr="00E22CFC" w14:paraId="4FCE068C" w14:textId="77777777" w:rsidTr="001640A0">
        <w:tc>
          <w:tcPr>
            <w:tcW w:w="0" w:type="auto"/>
            <w:hideMark/>
          </w:tcPr>
          <w:p w14:paraId="27C56E82"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Power Dynamics in AI Development</w:t>
            </w:r>
          </w:p>
        </w:tc>
        <w:tc>
          <w:tcPr>
            <w:tcW w:w="0" w:type="auto"/>
            <w:hideMark/>
          </w:tcPr>
          <w:p w14:paraId="5C2D4572"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"Postcolonial theory" AND technology; "Technology transfer" AND "Global South"; "Power dynamics" AND "AI development"; "AI governance" AND "global inequality"; "AI policymaking" AND "Global South"</w:t>
            </w:r>
          </w:p>
        </w:tc>
      </w:tr>
      <w:tr w:rsidR="008A1FBD" w:rsidRPr="00E22CFC" w14:paraId="2C0355E7" w14:textId="77777777" w:rsidTr="001640A0">
        <w:tc>
          <w:tcPr>
            <w:tcW w:w="0" w:type="auto"/>
            <w:hideMark/>
          </w:tcPr>
          <w:p w14:paraId="2DDE046C"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Data Sovereignty / Decolonised AI</w:t>
            </w:r>
          </w:p>
        </w:tc>
        <w:tc>
          <w:tcPr>
            <w:tcW w:w="0" w:type="auto"/>
            <w:hideMark/>
          </w:tcPr>
          <w:p w14:paraId="395C7BBA"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"Data sovereignty"; "Decolonised AI" OR "Decolonial AI"; "Digital sovereignty" AND "Global South"; "Data justice" OR "Data equity"; "Responsible AI" AND "marginalised communities"</w:t>
            </w:r>
          </w:p>
        </w:tc>
      </w:tr>
      <w:tr w:rsidR="008A1FBD" w:rsidRPr="00E22CFC" w14:paraId="27B9EB92" w14:textId="77777777" w:rsidTr="001640A0">
        <w:tc>
          <w:tcPr>
            <w:tcW w:w="0" w:type="auto"/>
            <w:hideMark/>
          </w:tcPr>
          <w:p w14:paraId="170355C3"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Technological Mimicry</w:t>
            </w:r>
          </w:p>
        </w:tc>
        <w:tc>
          <w:tcPr>
            <w:tcW w:w="0" w:type="auto"/>
            <w:hideMark/>
          </w:tcPr>
          <w:p w14:paraId="75FDE152"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"Technological mimicry"; "Cultural hybridity" AND technology; "Postcolonial theory" AND "Technology mimicry" AND "Bhabha"; "Technological dependency" OR "Technology dependence"</w:t>
            </w:r>
          </w:p>
        </w:tc>
      </w:tr>
      <w:tr w:rsidR="008A1FBD" w:rsidRPr="00E22CFC" w14:paraId="54CB8E3D" w14:textId="77777777" w:rsidTr="001640A0">
        <w:tc>
          <w:tcPr>
            <w:tcW w:w="0" w:type="auto"/>
            <w:hideMark/>
          </w:tcPr>
          <w:p w14:paraId="228EFF5B"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Algorithmic Colonialism</w:t>
            </w:r>
          </w:p>
        </w:tc>
        <w:tc>
          <w:tcPr>
            <w:tcW w:w="0" w:type="auto"/>
            <w:hideMark/>
          </w:tcPr>
          <w:p w14:paraId="62E70C31"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"Algorithmic colonialism"; "Data colonialism"; "AI exploitation" AND "Global South"; "Digital colonialism" AND "AI governance"; "Algorithmic bias" AND "colonial legacies"; "Platform capitalism" AND "data exploitation"</w:t>
            </w:r>
          </w:p>
        </w:tc>
      </w:tr>
    </w:tbl>
    <w:p w14:paraId="201C9D38" w14:textId="5516BCC2" w:rsidR="008A1FBD" w:rsidRPr="00E22CFC" w:rsidRDefault="003B0505" w:rsidP="003B0505">
      <w:pPr>
        <w:pStyle w:val="Heading3"/>
        <w:rPr>
          <w:rFonts w:ascii="Times New Roman" w:hAnsi="Times New Roman" w:cs="Times New Roman"/>
        </w:rPr>
      </w:pPr>
      <w:bookmarkStart w:id="36" w:name="_Toc218204447"/>
      <w:r w:rsidRPr="00E22CFC">
        <w:rPr>
          <w:rFonts w:ascii="Times New Roman" w:hAnsi="Times New Roman" w:cs="Times New Roman"/>
        </w:rPr>
        <w:t xml:space="preserve">2.4.2. </w:t>
      </w:r>
      <w:r w:rsidR="008A1FBD" w:rsidRPr="00E22CFC">
        <w:rPr>
          <w:rFonts w:ascii="Times New Roman" w:hAnsi="Times New Roman" w:cs="Times New Roman"/>
        </w:rPr>
        <w:t>Selection and Screening</w:t>
      </w:r>
      <w:bookmarkEnd w:id="36"/>
    </w:p>
    <w:p w14:paraId="04C825C5" w14:textId="78A8AE2B" w:rsidR="008A1FBD" w:rsidRPr="00E22CFC" w:rsidRDefault="008A1FBD" w:rsidP="00A53FC8">
      <w:pPr>
        <w:pStyle w:val="NormalWeb"/>
        <w:spacing w:line="360" w:lineRule="auto"/>
        <w:jc w:val="both"/>
      </w:pPr>
      <w:r w:rsidRPr="00E22CFC">
        <w:t xml:space="preserve">Searches were conducted across Google Scholar, Scopus, IEEE Xplore, ACM Digital Library, the AIS eLibrary, and university databases. Google Scholar served as the anchor database due to its wide coverage of peer-reviewed and grey literature, though all final selections were cross-verified with Scopus and other databases to strengthen quality control. The initial search yielded 3,647 records. After importing into Zotero and removing 1,215 duplicates, 2,432 records were retained for screening. At the title and abstract stage, 2,210 records were excluded for not meeting the inclusion criteria outlined in Table </w:t>
      </w:r>
      <w:r w:rsidR="00080274" w:rsidRPr="00E22CFC">
        <w:t>3</w:t>
      </w:r>
      <w:r w:rsidRPr="00E22CFC">
        <w:t xml:space="preserve">. </w:t>
      </w:r>
    </w:p>
    <w:p w14:paraId="0D5DA16E" w14:textId="6F0ED17C" w:rsidR="008A1FBD" w:rsidRPr="00E22CFC" w:rsidRDefault="008A1FBD" w:rsidP="00A53FC8">
      <w:pPr>
        <w:pStyle w:val="NormalWeb"/>
        <w:spacing w:line="360" w:lineRule="auto"/>
        <w:jc w:val="both"/>
      </w:pPr>
      <w:r w:rsidRPr="00E22CFC">
        <w:t xml:space="preserve">The remaining studies underwent full-text review to confirm conceptual depth and theoretical relevance. At this stage, publications were assessed for relevance to AI ethics, postcolonial contexts, dependency, and data sovereignty. Excluded were purely technical optimisation studies, outputs without explicit ethical engagement, and non-peer-reviewed items, although some of the latter were retained separately for contextual orientation. Following this process, a final corpus of </w:t>
      </w:r>
      <w:r w:rsidR="00A24663" w:rsidRPr="00E22CFC">
        <w:t>50</w:t>
      </w:r>
      <w:r w:rsidRPr="00E22CFC">
        <w:t xml:space="preserve"> studies was identified for synthesis. The overall procedure followed a PRISMA-inspired flow.</w:t>
      </w:r>
    </w:p>
    <w:p w14:paraId="5C06A88A" w14:textId="3EB845CB" w:rsidR="008A1FBD" w:rsidRPr="00E22CFC" w:rsidRDefault="00FF0B37" w:rsidP="00127105">
      <w:pPr>
        <w:pStyle w:val="Caption"/>
        <w:keepNext/>
        <w:rPr>
          <w:rFonts w:ascii="Times New Roman" w:hAnsi="Times New Roman" w:cs="Times New Roman"/>
          <w:sz w:val="24"/>
          <w:szCs w:val="24"/>
        </w:rPr>
      </w:pPr>
      <w:bookmarkStart w:id="37" w:name="_Toc209616072"/>
      <w:r w:rsidRPr="00E22CFC">
        <w:rPr>
          <w:rFonts w:ascii="Times New Roman" w:hAnsi="Times New Roman" w:cs="Times New Roman"/>
          <w:sz w:val="24"/>
          <w:szCs w:val="24"/>
        </w:rPr>
        <w:lastRenderedPageBreak/>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3</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Inclusion and exclusion criteria</w:t>
      </w:r>
      <w:bookmarkEnd w:id="37"/>
    </w:p>
    <w:tbl>
      <w:tblPr>
        <w:tblStyle w:val="TableGridLight"/>
        <w:tblW w:w="0" w:type="auto"/>
        <w:tblLook w:val="04A0" w:firstRow="1" w:lastRow="0" w:firstColumn="1" w:lastColumn="0" w:noHBand="0" w:noVBand="1"/>
      </w:tblPr>
      <w:tblGrid>
        <w:gridCol w:w="1515"/>
        <w:gridCol w:w="3734"/>
        <w:gridCol w:w="3767"/>
      </w:tblGrid>
      <w:tr w:rsidR="008A1FBD" w:rsidRPr="00E22CFC" w14:paraId="5E7C66F2" w14:textId="77777777" w:rsidTr="001640A0">
        <w:tc>
          <w:tcPr>
            <w:tcW w:w="0" w:type="auto"/>
            <w:hideMark/>
          </w:tcPr>
          <w:p w14:paraId="067C9D17"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Criteria Type</w:t>
            </w:r>
          </w:p>
        </w:tc>
        <w:tc>
          <w:tcPr>
            <w:tcW w:w="0" w:type="auto"/>
            <w:hideMark/>
          </w:tcPr>
          <w:p w14:paraId="75A31E7E"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Inclusion</w:t>
            </w:r>
          </w:p>
        </w:tc>
        <w:tc>
          <w:tcPr>
            <w:tcW w:w="0" w:type="auto"/>
            <w:hideMark/>
          </w:tcPr>
          <w:p w14:paraId="0DD5CF3F"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Exclusion</w:t>
            </w:r>
          </w:p>
        </w:tc>
      </w:tr>
      <w:tr w:rsidR="008A1FBD" w:rsidRPr="00E22CFC" w14:paraId="7FCD095F" w14:textId="77777777" w:rsidTr="001640A0">
        <w:tc>
          <w:tcPr>
            <w:tcW w:w="0" w:type="auto"/>
            <w:hideMark/>
          </w:tcPr>
          <w:p w14:paraId="6586418E"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Topic focus</w:t>
            </w:r>
          </w:p>
        </w:tc>
        <w:tc>
          <w:tcPr>
            <w:tcW w:w="0" w:type="auto"/>
            <w:hideMark/>
          </w:tcPr>
          <w:p w14:paraId="6A8DD726"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Studies addressing ethical, social, political, or governance dimensions of AI in postcolonial or Global South contexts</w:t>
            </w:r>
          </w:p>
        </w:tc>
        <w:tc>
          <w:tcPr>
            <w:tcW w:w="0" w:type="auto"/>
            <w:hideMark/>
          </w:tcPr>
          <w:p w14:paraId="5E83C297"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Studies limited to technical optimisation, algorithm design, or performance benchmarking without ethical or socio-political analysis</w:t>
            </w:r>
          </w:p>
        </w:tc>
      </w:tr>
      <w:tr w:rsidR="008A1FBD" w:rsidRPr="00E22CFC" w14:paraId="0E539797" w14:textId="77777777" w:rsidTr="001640A0">
        <w:tc>
          <w:tcPr>
            <w:tcW w:w="0" w:type="auto"/>
            <w:hideMark/>
          </w:tcPr>
          <w:p w14:paraId="77ED7EA4"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Conceptual depth</w:t>
            </w:r>
          </w:p>
        </w:tc>
        <w:tc>
          <w:tcPr>
            <w:tcW w:w="0" w:type="auto"/>
            <w:hideMark/>
          </w:tcPr>
          <w:p w14:paraId="6D20409A"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Articles engaging with postcolonial theory, decolonial perspectives, critical social theory, or related conceptual frameworks</w:t>
            </w:r>
          </w:p>
        </w:tc>
        <w:tc>
          <w:tcPr>
            <w:tcW w:w="0" w:type="auto"/>
            <w:hideMark/>
          </w:tcPr>
          <w:p w14:paraId="095B4ADC"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Articles lacking conceptual grounding or limited to descriptive reporting</w:t>
            </w:r>
          </w:p>
        </w:tc>
      </w:tr>
      <w:tr w:rsidR="008A1FBD" w:rsidRPr="00E22CFC" w14:paraId="65A13327" w14:textId="77777777" w:rsidTr="001640A0">
        <w:tc>
          <w:tcPr>
            <w:tcW w:w="0" w:type="auto"/>
            <w:hideMark/>
          </w:tcPr>
          <w:p w14:paraId="37EB4224"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Context</w:t>
            </w:r>
          </w:p>
        </w:tc>
        <w:tc>
          <w:tcPr>
            <w:tcW w:w="0" w:type="auto"/>
            <w:hideMark/>
          </w:tcPr>
          <w:p w14:paraId="57552117"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Research explicitly situated in, or relevant to, postcolonial, African, or Global South settings</w:t>
            </w:r>
          </w:p>
        </w:tc>
        <w:tc>
          <w:tcPr>
            <w:tcW w:w="0" w:type="auto"/>
            <w:hideMark/>
          </w:tcPr>
          <w:p w14:paraId="77E34A2A"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Studies confined to Northern contexts without transferable insights to postcolonial settings</w:t>
            </w:r>
          </w:p>
        </w:tc>
      </w:tr>
      <w:tr w:rsidR="008A1FBD" w:rsidRPr="00E22CFC" w14:paraId="6706E605" w14:textId="77777777" w:rsidTr="001640A0">
        <w:tc>
          <w:tcPr>
            <w:tcW w:w="0" w:type="auto"/>
            <w:hideMark/>
          </w:tcPr>
          <w:p w14:paraId="74344FC8"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Publication type</w:t>
            </w:r>
          </w:p>
        </w:tc>
        <w:tc>
          <w:tcPr>
            <w:tcW w:w="0" w:type="auto"/>
            <w:hideMark/>
          </w:tcPr>
          <w:p w14:paraId="15E5AC16"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Peer-reviewed journal articles, conference proceedings, and scholarly book chapters</w:t>
            </w:r>
          </w:p>
        </w:tc>
        <w:tc>
          <w:tcPr>
            <w:tcW w:w="0" w:type="auto"/>
            <w:hideMark/>
          </w:tcPr>
          <w:p w14:paraId="2707885C"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Editorials, opinion pieces, dissertations, white papers, non-peer-reviewed reports</w:t>
            </w:r>
          </w:p>
        </w:tc>
      </w:tr>
      <w:tr w:rsidR="008A1FBD" w:rsidRPr="00E22CFC" w14:paraId="063A5703" w14:textId="77777777" w:rsidTr="001640A0">
        <w:tc>
          <w:tcPr>
            <w:tcW w:w="0" w:type="auto"/>
            <w:hideMark/>
          </w:tcPr>
          <w:p w14:paraId="0EB33B4A"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Language</w:t>
            </w:r>
          </w:p>
        </w:tc>
        <w:tc>
          <w:tcPr>
            <w:tcW w:w="0" w:type="auto"/>
            <w:hideMark/>
          </w:tcPr>
          <w:p w14:paraId="0CF647D3"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English</w:t>
            </w:r>
          </w:p>
        </w:tc>
        <w:tc>
          <w:tcPr>
            <w:tcW w:w="0" w:type="auto"/>
            <w:hideMark/>
          </w:tcPr>
          <w:p w14:paraId="5F2E1722"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Non-English</w:t>
            </w:r>
          </w:p>
        </w:tc>
      </w:tr>
      <w:tr w:rsidR="008A1FBD" w:rsidRPr="00E22CFC" w14:paraId="65EA400A" w14:textId="77777777" w:rsidTr="001640A0">
        <w:tc>
          <w:tcPr>
            <w:tcW w:w="0" w:type="auto"/>
            <w:hideMark/>
          </w:tcPr>
          <w:p w14:paraId="0728B189"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Timeframe</w:t>
            </w:r>
          </w:p>
        </w:tc>
        <w:tc>
          <w:tcPr>
            <w:tcW w:w="0" w:type="auto"/>
            <w:hideMark/>
          </w:tcPr>
          <w:p w14:paraId="3F2F8506"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Published from 2019 onwards, reflecting contemporary debates on AI ethics and postcolonialism</w:t>
            </w:r>
          </w:p>
        </w:tc>
        <w:tc>
          <w:tcPr>
            <w:tcW w:w="0" w:type="auto"/>
            <w:hideMark/>
          </w:tcPr>
          <w:p w14:paraId="1D0F101F"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Publications prior to 2019 (unless cited as foundational theoretical works)</w:t>
            </w:r>
          </w:p>
        </w:tc>
      </w:tr>
    </w:tbl>
    <w:p w14:paraId="66A7A41C" w14:textId="77777777" w:rsidR="008A1FBD" w:rsidRPr="00E22CFC" w:rsidRDefault="008A1FBD" w:rsidP="00A53FC8">
      <w:pPr>
        <w:rPr>
          <w:rFonts w:ascii="Times New Roman" w:hAnsi="Times New Roman" w:cs="Times New Roman"/>
        </w:rPr>
      </w:pPr>
    </w:p>
    <w:p w14:paraId="484FB644" w14:textId="562F6E52" w:rsidR="008A1FBD" w:rsidRPr="00E22CFC" w:rsidRDefault="003B0505" w:rsidP="003B0505">
      <w:pPr>
        <w:pStyle w:val="Heading3"/>
        <w:rPr>
          <w:rFonts w:ascii="Times New Roman" w:hAnsi="Times New Roman" w:cs="Times New Roman"/>
        </w:rPr>
      </w:pPr>
      <w:bookmarkStart w:id="38" w:name="_Toc218204448"/>
      <w:r w:rsidRPr="00E22CFC">
        <w:rPr>
          <w:rFonts w:ascii="Times New Roman" w:hAnsi="Times New Roman" w:cs="Times New Roman"/>
        </w:rPr>
        <w:t xml:space="preserve">2.4.3. </w:t>
      </w:r>
      <w:r w:rsidR="008A1FBD" w:rsidRPr="00E22CFC">
        <w:rPr>
          <w:rFonts w:ascii="Times New Roman" w:hAnsi="Times New Roman" w:cs="Times New Roman"/>
        </w:rPr>
        <w:t>Quality Appraisal</w:t>
      </w:r>
      <w:bookmarkEnd w:id="38"/>
    </w:p>
    <w:p w14:paraId="35101E5A" w14:textId="77777777" w:rsidR="008A1FBD" w:rsidRPr="00E22CFC" w:rsidRDefault="008A1FBD" w:rsidP="00A53FC8">
      <w:pPr>
        <w:pStyle w:val="NormalWeb"/>
        <w:spacing w:line="360" w:lineRule="auto"/>
        <w:jc w:val="both"/>
      </w:pPr>
      <w:r w:rsidRPr="00E22CFC">
        <w:t xml:space="preserve">To ensure rigour, all retained articles were subject to a quality appraisal. Each was assessed for relevance, defined as explicit engagement with AI ethics and postcolonial or Global South contexts, and quality, determined by peer-review status, methodological transparency, and conceptual clarity (Okoli, 2015). Borderline articles were re-evaluated and discussed until a consensus was reached. This process reduced bias and ensured the synthesis was based on solid evidence. To improve the review's reliability, we added a filter that only included studies published in journals with an impact factor above one. This threshold was selected to concentrate on contributions that had undergone comprehensive peer review and received recognition within the academic community, ensuring engagement with established debates in the field. Simultaneously, we recognise that relying exclusively on traditional metrics such as journal impact factors has significant limitations. </w:t>
      </w:r>
    </w:p>
    <w:p w14:paraId="46693FC2" w14:textId="6CF0886E" w:rsidR="008A1FBD" w:rsidRPr="00E22CFC" w:rsidRDefault="008A1FBD" w:rsidP="00A53FC8">
      <w:pPr>
        <w:pStyle w:val="NormalWeb"/>
        <w:spacing w:line="360" w:lineRule="auto"/>
        <w:jc w:val="both"/>
      </w:pPr>
      <w:r w:rsidRPr="00E22CFC">
        <w:t xml:space="preserve">Scholars have long contended that these measures tend to favour Northern publishing outlets and citation practices, thereby strengthening global academic hierarchies and marginalising scholarship from the Global South (Hicks et al., 2015; Paasi, 2015). To manage this tension, the filter was applied with flexibility. While an impact factor greater than </w:t>
      </w:r>
      <w:r w:rsidR="00326EA6" w:rsidRPr="00E22CFC">
        <w:t>one</w:t>
      </w:r>
      <w:r w:rsidRPr="00E22CFC">
        <w:t xml:space="preserve"> served as a </w:t>
      </w:r>
      <w:r w:rsidRPr="00E22CFC">
        <w:lastRenderedPageBreak/>
        <w:t>baseline for quality assurance and a practical method for reducing the number of initial records, exceptions were made when regionally significant or theoretically crucial works were identified. This approach enabled the review to balance methodological rigour with epistemic inclusivity, ensuring that critical perspectives from postcolonial contexts were not excluded because of reliance on Northern-defined measures of academic influence.</w:t>
      </w:r>
    </w:p>
    <w:p w14:paraId="4EBFBFE1" w14:textId="1711E566" w:rsidR="008A1FBD" w:rsidRPr="00E22CFC" w:rsidRDefault="003B0505" w:rsidP="003B0505">
      <w:pPr>
        <w:pStyle w:val="Heading3"/>
        <w:rPr>
          <w:rFonts w:ascii="Times New Roman" w:hAnsi="Times New Roman" w:cs="Times New Roman"/>
        </w:rPr>
      </w:pPr>
      <w:bookmarkStart w:id="39" w:name="_Toc218204449"/>
      <w:r w:rsidRPr="00E22CFC">
        <w:rPr>
          <w:rFonts w:ascii="Times New Roman" w:hAnsi="Times New Roman" w:cs="Times New Roman"/>
        </w:rPr>
        <w:t xml:space="preserve">2.4.4. </w:t>
      </w:r>
      <w:r w:rsidR="008A1FBD" w:rsidRPr="00E22CFC">
        <w:rPr>
          <w:rFonts w:ascii="Times New Roman" w:hAnsi="Times New Roman" w:cs="Times New Roman"/>
        </w:rPr>
        <w:t>Categorisation and Analysis</w:t>
      </w:r>
      <w:bookmarkEnd w:id="39"/>
    </w:p>
    <w:p w14:paraId="4C42EAFF" w14:textId="7EFA74C2" w:rsidR="008A1FBD" w:rsidRPr="00E22CFC" w:rsidRDefault="008A1FBD" w:rsidP="00A53FC8">
      <w:pPr>
        <w:pStyle w:val="NormalWeb"/>
        <w:spacing w:line="360" w:lineRule="auto"/>
        <w:jc w:val="both"/>
      </w:pPr>
      <w:r w:rsidRPr="00E22CFC">
        <w:t xml:space="preserve">The analysis combined deductive and inductive strategies. Deductive coding was guided by postcolonial theory, drawing on constructs such as Bhabha's notion of mimicry, Quijano's coloniality of power, and Mignolo's epistemic disobedience. At the same time, inductive coding enabled new themes to surface, including “surveillance capitalism,” “cloud imperialism,” and “epistemic injustice.” Articles were ultimately organised into four thematic categories: algorithmic colonialism, technological mimicry, data sovereignty and representation, and power and dependency in AI development. The coding process was iterative and reflective, managed using spreadsheets and Zotero, with repeated cross-checks to improve consistency. </w:t>
      </w:r>
    </w:p>
    <w:p w14:paraId="3E3E066A" w14:textId="36147936" w:rsidR="008A1FBD" w:rsidRPr="00E22CFC" w:rsidRDefault="00814CA7" w:rsidP="00A53FC8">
      <w:pPr>
        <w:pStyle w:val="NormalWeb"/>
        <w:spacing w:line="360" w:lineRule="auto"/>
        <w:jc w:val="both"/>
      </w:pPr>
      <w:r w:rsidRPr="00E22CFC">
        <w:t>The review stayed rooted in theory by combining inductive and deductive approaches</w:t>
      </w:r>
      <w:r w:rsidR="008A1FBD" w:rsidRPr="00E22CFC">
        <w:t xml:space="preserve"> while incorporating real-world insights. This enabled us to identify both established postcolonial concepts and emerging issues in AI ethics. </w:t>
      </w:r>
      <w:r w:rsidRPr="00E22CFC">
        <w:t xml:space="preserve">We conducted an iterative thematic analysis of the final </w:t>
      </w:r>
      <w:r w:rsidR="003171AD" w:rsidRPr="00E22CFC">
        <w:t>50</w:t>
      </w:r>
      <w:r w:rsidRPr="00E22CFC">
        <w:t xml:space="preserve"> articles to develop the coding framework</w:t>
      </w:r>
      <w:r w:rsidR="008A1FBD" w:rsidRPr="00E22CFC">
        <w:t xml:space="preserve">. We began with open coding, guided by the four key concepts from the literature review, then refined the sub-codes to capture recurring patterns across the texts. To demonstrate how each code was grounded in the literature, we included anchor quotes from representative studies in </w:t>
      </w:r>
      <w:r w:rsidR="008A1FBD" w:rsidRPr="00E22CFC">
        <w:rPr>
          <w:i/>
          <w:iCs/>
        </w:rPr>
        <w:t xml:space="preserve">Table </w:t>
      </w:r>
      <w:r w:rsidR="00A63BC0" w:rsidRPr="00E22CFC">
        <w:rPr>
          <w:i/>
          <w:iCs/>
        </w:rPr>
        <w:t>4</w:t>
      </w:r>
      <w:r w:rsidR="008A1FBD" w:rsidRPr="00E22CFC">
        <w:t>.</w:t>
      </w:r>
    </w:p>
    <w:p w14:paraId="6C88D8D0" w14:textId="76BA8B83" w:rsidR="008A1FBD" w:rsidRPr="00E22CFC" w:rsidRDefault="00D26583" w:rsidP="00D26583">
      <w:pPr>
        <w:pStyle w:val="Caption"/>
        <w:keepNext/>
        <w:rPr>
          <w:rFonts w:ascii="Times New Roman" w:hAnsi="Times New Roman" w:cs="Times New Roman"/>
          <w:sz w:val="24"/>
          <w:szCs w:val="24"/>
        </w:rPr>
      </w:pPr>
      <w:bookmarkStart w:id="40" w:name="_Toc209616073"/>
      <w:r w:rsidRPr="00E22CFC">
        <w:rPr>
          <w:rFonts w:ascii="Times New Roman" w:hAnsi="Times New Roman" w:cs="Times New Roman"/>
          <w:sz w:val="24"/>
          <w:szCs w:val="24"/>
        </w:rPr>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4</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Coding frame with anchoring quotes</w:t>
      </w:r>
      <w:bookmarkEnd w:id="40"/>
    </w:p>
    <w:tbl>
      <w:tblPr>
        <w:tblStyle w:val="TableGridLight"/>
        <w:tblW w:w="0" w:type="auto"/>
        <w:tblLook w:val="04A0" w:firstRow="1" w:lastRow="0" w:firstColumn="1" w:lastColumn="0" w:noHBand="0" w:noVBand="1"/>
      </w:tblPr>
      <w:tblGrid>
        <w:gridCol w:w="2045"/>
        <w:gridCol w:w="2674"/>
        <w:gridCol w:w="4297"/>
      </w:tblGrid>
      <w:tr w:rsidR="008A1FBD" w:rsidRPr="00E22CFC" w14:paraId="1300942A" w14:textId="77777777" w:rsidTr="001640A0">
        <w:tc>
          <w:tcPr>
            <w:tcW w:w="0" w:type="auto"/>
            <w:hideMark/>
          </w:tcPr>
          <w:p w14:paraId="58F28844"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Thematic Category</w:t>
            </w:r>
          </w:p>
        </w:tc>
        <w:tc>
          <w:tcPr>
            <w:tcW w:w="0" w:type="auto"/>
            <w:hideMark/>
          </w:tcPr>
          <w:p w14:paraId="6B627756"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Sub-Codes</w:t>
            </w:r>
          </w:p>
        </w:tc>
        <w:tc>
          <w:tcPr>
            <w:tcW w:w="0" w:type="auto"/>
            <w:hideMark/>
          </w:tcPr>
          <w:p w14:paraId="3B8907E4"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Anchoring Quotes (examples from included studies)</w:t>
            </w:r>
          </w:p>
        </w:tc>
      </w:tr>
      <w:tr w:rsidR="008A1FBD" w:rsidRPr="00E22CFC" w14:paraId="3E29E072" w14:textId="77777777" w:rsidTr="001640A0">
        <w:tc>
          <w:tcPr>
            <w:tcW w:w="0" w:type="auto"/>
            <w:hideMark/>
          </w:tcPr>
          <w:p w14:paraId="1840DD09"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Power Dynamics in AI Development</w:t>
            </w:r>
          </w:p>
        </w:tc>
        <w:tc>
          <w:tcPr>
            <w:tcW w:w="0" w:type="auto"/>
            <w:hideMark/>
          </w:tcPr>
          <w:p w14:paraId="0B6C6A94"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Structural domination; Global governance transfer; Technological dependence</w:t>
            </w:r>
          </w:p>
        </w:tc>
        <w:tc>
          <w:tcPr>
            <w:tcW w:w="0" w:type="auto"/>
            <w:hideMark/>
          </w:tcPr>
          <w:p w14:paraId="59416E1B"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i/>
                <w:iCs/>
                <w:kern w:val="0"/>
                <w:lang w:eastAsia="en-GB"/>
                <w14:ligatures w14:val="none"/>
              </w:rPr>
              <w:t>“AI policy is increasingly shaped by global actors such as the OECD and EU, whose frameworks may not reflect African priorities”</w:t>
            </w:r>
            <w:r w:rsidRPr="00E22CFC">
              <w:rPr>
                <w:rFonts w:ascii="Times New Roman" w:eastAsia="Times New Roman" w:hAnsi="Times New Roman" w:cs="Times New Roman"/>
                <w:kern w:val="0"/>
                <w:lang w:eastAsia="en-GB"/>
                <w14:ligatures w14:val="none"/>
              </w:rPr>
              <w:t xml:space="preserve"> (Babalola, 2023).</w:t>
            </w:r>
            <w:r w:rsidRPr="00E22CFC">
              <w:rPr>
                <w:rFonts w:ascii="Times New Roman" w:eastAsia="Times New Roman" w:hAnsi="Times New Roman" w:cs="Times New Roman"/>
                <w:kern w:val="0"/>
                <w:lang w:eastAsia="en-GB"/>
                <w14:ligatures w14:val="none"/>
              </w:rPr>
              <w:br/>
            </w:r>
            <w:r w:rsidRPr="00E22CFC">
              <w:rPr>
                <w:rFonts w:ascii="Times New Roman" w:eastAsia="Times New Roman" w:hAnsi="Times New Roman" w:cs="Times New Roman"/>
                <w:i/>
                <w:iCs/>
                <w:kern w:val="0"/>
                <w:lang w:eastAsia="en-GB"/>
                <w14:ligatures w14:val="none"/>
              </w:rPr>
              <w:t>“The reliance on imported platforms and governance models reproduces historical dependency structures in the Global South”</w:t>
            </w:r>
            <w:r w:rsidRPr="00E22CFC">
              <w:rPr>
                <w:rFonts w:ascii="Times New Roman" w:eastAsia="Times New Roman" w:hAnsi="Times New Roman" w:cs="Times New Roman"/>
                <w:kern w:val="0"/>
                <w:lang w:eastAsia="en-GB"/>
                <w14:ligatures w14:val="none"/>
              </w:rPr>
              <w:t xml:space="preserve"> (Ravishankar et al., 2013).</w:t>
            </w:r>
          </w:p>
        </w:tc>
      </w:tr>
      <w:tr w:rsidR="008A1FBD" w:rsidRPr="00E22CFC" w14:paraId="37D642D6" w14:textId="77777777" w:rsidTr="001640A0">
        <w:tc>
          <w:tcPr>
            <w:tcW w:w="0" w:type="auto"/>
            <w:hideMark/>
          </w:tcPr>
          <w:p w14:paraId="679438B3"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lastRenderedPageBreak/>
              <w:t>Data Sovereignty / Decolonised AI</w:t>
            </w:r>
          </w:p>
        </w:tc>
        <w:tc>
          <w:tcPr>
            <w:tcW w:w="0" w:type="auto"/>
            <w:hideMark/>
          </w:tcPr>
          <w:p w14:paraId="3C500936"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Data justice; Digital sovereignty; Responsible AI in marginalised communities</w:t>
            </w:r>
          </w:p>
        </w:tc>
        <w:tc>
          <w:tcPr>
            <w:tcW w:w="0" w:type="auto"/>
            <w:hideMark/>
          </w:tcPr>
          <w:p w14:paraId="657E42D1"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i/>
                <w:iCs/>
                <w:kern w:val="0"/>
                <w:lang w:eastAsia="en-GB"/>
                <w14:ligatures w14:val="none"/>
              </w:rPr>
              <w:t>“Data colonialism describes the appropriation of human life through data extraction, echoing earlier forms of imperial resource capture”</w:t>
            </w:r>
            <w:r w:rsidRPr="00E22CFC">
              <w:rPr>
                <w:rFonts w:ascii="Times New Roman" w:eastAsia="Times New Roman" w:hAnsi="Times New Roman" w:cs="Times New Roman"/>
                <w:kern w:val="0"/>
                <w:lang w:eastAsia="en-GB"/>
                <w14:ligatures w14:val="none"/>
              </w:rPr>
              <w:t xml:space="preserve"> (Couldry &amp; Mejias, 2020).</w:t>
            </w:r>
            <w:r w:rsidRPr="00E22CFC">
              <w:rPr>
                <w:rFonts w:ascii="Times New Roman" w:eastAsia="Times New Roman" w:hAnsi="Times New Roman" w:cs="Times New Roman"/>
                <w:kern w:val="0"/>
                <w:lang w:eastAsia="en-GB"/>
                <w14:ligatures w14:val="none"/>
              </w:rPr>
              <w:br/>
            </w:r>
            <w:r w:rsidRPr="00E22CFC">
              <w:rPr>
                <w:rFonts w:ascii="Times New Roman" w:eastAsia="Times New Roman" w:hAnsi="Times New Roman" w:cs="Times New Roman"/>
                <w:i/>
                <w:iCs/>
                <w:kern w:val="0"/>
                <w:lang w:eastAsia="en-GB"/>
                <w14:ligatures w14:val="none"/>
              </w:rPr>
              <w:t>“Decolonial AI requires delinking from Eurocentric knowledge systems and foregrounding epistemic justice”</w:t>
            </w:r>
            <w:r w:rsidRPr="00E22CFC">
              <w:rPr>
                <w:rFonts w:ascii="Times New Roman" w:eastAsia="Times New Roman" w:hAnsi="Times New Roman" w:cs="Times New Roman"/>
                <w:kern w:val="0"/>
                <w:lang w:eastAsia="en-GB"/>
                <w14:ligatures w14:val="none"/>
              </w:rPr>
              <w:t xml:space="preserve"> (Mohamed, Png &amp; Isaac, 2020).</w:t>
            </w:r>
          </w:p>
        </w:tc>
      </w:tr>
      <w:tr w:rsidR="008A1FBD" w:rsidRPr="00E22CFC" w14:paraId="65A16AE2" w14:textId="77777777" w:rsidTr="001640A0">
        <w:tc>
          <w:tcPr>
            <w:tcW w:w="0" w:type="auto"/>
            <w:hideMark/>
          </w:tcPr>
          <w:p w14:paraId="31CEEFB3"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Technological Mimicry</w:t>
            </w:r>
          </w:p>
        </w:tc>
        <w:tc>
          <w:tcPr>
            <w:tcW w:w="0" w:type="auto"/>
            <w:hideMark/>
          </w:tcPr>
          <w:p w14:paraId="6ACE6557"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Cultural hybridity; Mimicry of Northern models; Dependency cycles</w:t>
            </w:r>
          </w:p>
        </w:tc>
        <w:tc>
          <w:tcPr>
            <w:tcW w:w="0" w:type="auto"/>
            <w:hideMark/>
          </w:tcPr>
          <w:p w14:paraId="0B12A71B" w14:textId="0D114798"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i/>
                <w:iCs/>
                <w:kern w:val="0"/>
                <w:lang w:eastAsia="en-GB"/>
                <w14:ligatures w14:val="none"/>
              </w:rPr>
              <w:t>“AI development in Africa often mimics Silicon Valley blueprints, positioning local actors as consumers rather than producers of innovation”</w:t>
            </w:r>
            <w:r w:rsidRPr="00E22CFC">
              <w:rPr>
                <w:rFonts w:ascii="Times New Roman" w:eastAsia="Times New Roman" w:hAnsi="Times New Roman" w:cs="Times New Roman"/>
                <w:kern w:val="0"/>
                <w:lang w:eastAsia="en-GB"/>
                <w14:ligatures w14:val="none"/>
              </w:rPr>
              <w:t xml:space="preserve"> (Wahome, 2023</w:t>
            </w:r>
            <w:r w:rsidR="00303FDC" w:rsidRPr="00E22CFC">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br/>
            </w:r>
            <w:r w:rsidRPr="00E22CFC">
              <w:rPr>
                <w:rFonts w:ascii="Times New Roman" w:eastAsia="Times New Roman" w:hAnsi="Times New Roman" w:cs="Times New Roman"/>
                <w:i/>
                <w:iCs/>
                <w:kern w:val="0"/>
                <w:lang w:eastAsia="en-GB"/>
                <w14:ligatures w14:val="none"/>
              </w:rPr>
              <w:t>“Hybridity provides opportunities for localisation but may inadvertently reinforce Northern epistemologies”</w:t>
            </w:r>
            <w:r w:rsidRPr="00E22CFC">
              <w:rPr>
                <w:rFonts w:ascii="Times New Roman" w:eastAsia="Times New Roman" w:hAnsi="Times New Roman" w:cs="Times New Roman"/>
                <w:kern w:val="0"/>
                <w:lang w:eastAsia="en-GB"/>
                <w14:ligatures w14:val="none"/>
              </w:rPr>
              <w:t xml:space="preserve"> (Escobar, 1995).</w:t>
            </w:r>
          </w:p>
        </w:tc>
      </w:tr>
      <w:tr w:rsidR="008A1FBD" w:rsidRPr="00E22CFC" w14:paraId="05890E32" w14:textId="77777777" w:rsidTr="001640A0">
        <w:tc>
          <w:tcPr>
            <w:tcW w:w="0" w:type="auto"/>
            <w:hideMark/>
          </w:tcPr>
          <w:p w14:paraId="7C8E4327"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Algorithmic Colonialism</w:t>
            </w:r>
          </w:p>
        </w:tc>
        <w:tc>
          <w:tcPr>
            <w:tcW w:w="0" w:type="auto"/>
            <w:hideMark/>
          </w:tcPr>
          <w:p w14:paraId="78B33450"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Data extraction; Labour exploitation; Algorithmic bias and colonial legacies</w:t>
            </w:r>
          </w:p>
        </w:tc>
        <w:tc>
          <w:tcPr>
            <w:tcW w:w="0" w:type="auto"/>
            <w:hideMark/>
          </w:tcPr>
          <w:p w14:paraId="0DEAD8BA"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i/>
                <w:iCs/>
                <w:kern w:val="0"/>
                <w:lang w:eastAsia="en-GB"/>
                <w14:ligatures w14:val="none"/>
              </w:rPr>
              <w:t>“Algorithmic colonialism names the imposition of foreign AI systems that exploit local data and labour”</w:t>
            </w:r>
            <w:r w:rsidRPr="00E22CFC">
              <w:rPr>
                <w:rFonts w:ascii="Times New Roman" w:eastAsia="Times New Roman" w:hAnsi="Times New Roman" w:cs="Times New Roman"/>
                <w:kern w:val="0"/>
                <w:lang w:eastAsia="en-GB"/>
                <w14:ligatures w14:val="none"/>
              </w:rPr>
              <w:t xml:space="preserve"> (Birhane, 2020).</w:t>
            </w:r>
            <w:r w:rsidRPr="00E22CFC">
              <w:rPr>
                <w:rFonts w:ascii="Times New Roman" w:eastAsia="Times New Roman" w:hAnsi="Times New Roman" w:cs="Times New Roman"/>
                <w:kern w:val="0"/>
                <w:lang w:eastAsia="en-GB"/>
                <w14:ligatures w14:val="none"/>
              </w:rPr>
              <w:br/>
            </w:r>
            <w:r w:rsidRPr="00E22CFC">
              <w:rPr>
                <w:rFonts w:ascii="Times New Roman" w:eastAsia="Times New Roman" w:hAnsi="Times New Roman" w:cs="Times New Roman"/>
                <w:i/>
                <w:iCs/>
                <w:kern w:val="0"/>
                <w:lang w:eastAsia="en-GB"/>
                <w14:ligatures w14:val="none"/>
              </w:rPr>
              <w:t>“Digital platforms extract value from the Global South through invisible labour and asymmetric data flows”</w:t>
            </w:r>
            <w:r w:rsidRPr="00E22CFC">
              <w:rPr>
                <w:rFonts w:ascii="Times New Roman" w:eastAsia="Times New Roman" w:hAnsi="Times New Roman" w:cs="Times New Roman"/>
                <w:kern w:val="0"/>
                <w:lang w:eastAsia="en-GB"/>
                <w14:ligatures w14:val="none"/>
              </w:rPr>
              <w:t xml:space="preserve"> (Graham, Hjorth &amp; Lehdonvirta, 2017).</w:t>
            </w:r>
          </w:p>
        </w:tc>
      </w:tr>
    </w:tbl>
    <w:p w14:paraId="75F25799" w14:textId="77777777" w:rsidR="008A1FBD" w:rsidRPr="00E22CFC" w:rsidRDefault="008A1FBD" w:rsidP="00A53FC8">
      <w:pPr>
        <w:pStyle w:val="NormalWeb"/>
        <w:spacing w:line="360" w:lineRule="auto"/>
        <w:jc w:val="both"/>
      </w:pPr>
    </w:p>
    <w:p w14:paraId="6D1774B3" w14:textId="285DE1EF" w:rsidR="008A1FBD" w:rsidRPr="00E22CFC" w:rsidRDefault="004379B1" w:rsidP="003B0505">
      <w:pPr>
        <w:pStyle w:val="Heading3"/>
        <w:rPr>
          <w:rFonts w:ascii="Times New Roman" w:hAnsi="Times New Roman" w:cs="Times New Roman"/>
        </w:rPr>
      </w:pPr>
      <w:bookmarkStart w:id="41" w:name="_Toc218204450"/>
      <w:r w:rsidRPr="00E22CFC">
        <w:rPr>
          <w:rFonts w:ascii="Times New Roman" w:hAnsi="Times New Roman" w:cs="Times New Roman"/>
        </w:rPr>
        <w:t xml:space="preserve">2.4.5. </w:t>
      </w:r>
      <w:r w:rsidR="008A1FBD" w:rsidRPr="00E22CFC">
        <w:rPr>
          <w:rFonts w:ascii="Times New Roman" w:hAnsi="Times New Roman" w:cs="Times New Roman"/>
        </w:rPr>
        <w:t>Reflexivity and Limitations</w:t>
      </w:r>
      <w:bookmarkEnd w:id="41"/>
    </w:p>
    <w:p w14:paraId="37E4FB6D" w14:textId="77777777" w:rsidR="008A1FBD" w:rsidRPr="00E22CFC" w:rsidRDefault="008A1FBD" w:rsidP="00A53FC8">
      <w:pPr>
        <w:pStyle w:val="NormalWeb"/>
        <w:spacing w:line="360" w:lineRule="auto"/>
        <w:jc w:val="both"/>
      </w:pPr>
      <w:r w:rsidRPr="00E22CFC">
        <w:t>This review is shaped by deliberate methodological and theoretical choices that align with postcolonial scholarship. By focusing on publications in English, we acknowledge the inevitable under-representation of scholarship from Francophone and Lusophone Africa (Mazrui, 2004; Nyamnjoh, 2012; Wahome, 2023). To partly mitigate this limitation, we employed the extensive reach of Google Scholar while triangulating results with Scopus and the AIS eLibrary to ensure coverage and quality (Levy and Ellis, 2006; Watson &amp; Webster, 2020).</w:t>
      </w:r>
    </w:p>
    <w:p w14:paraId="668E5CF0" w14:textId="7941F52F" w:rsidR="008A1FBD" w:rsidRPr="00E22CFC" w:rsidRDefault="008A1FBD" w:rsidP="00A53FC8">
      <w:pPr>
        <w:pStyle w:val="NormalWeb"/>
        <w:spacing w:line="360" w:lineRule="auto"/>
        <w:jc w:val="both"/>
      </w:pPr>
      <w:r w:rsidRPr="00E22CFC">
        <w:t>Our coding and interpretative processes are explicitly grounded in a postcolonial theoretical framework. This orientation should not be read as a shortcoming but as a deliberate commitment to positionality (England, 1994; Rose, 1997). It reflects our effort to uphold authenticity and integrity in the research process</w:t>
      </w:r>
      <w:r w:rsidR="006660ED" w:rsidRPr="00E22CFC">
        <w:t xml:space="preserve"> while</w:t>
      </w:r>
      <w:r w:rsidRPr="00E22CFC">
        <w:t xml:space="preserve"> fostering epistemic diversity (Connell, 2020; Bhambra, 2015). </w:t>
      </w:r>
      <w:r w:rsidR="00EC5E70" w:rsidRPr="00E22CFC">
        <w:t>T</w:t>
      </w:r>
      <w:r w:rsidRPr="00E22CFC">
        <w:t xml:space="preserve">he study seeks to critically interrogate how power operates in </w:t>
      </w:r>
      <w:r w:rsidRPr="00E22CFC">
        <w:lastRenderedPageBreak/>
        <w:t xml:space="preserve">knowledge production (Spivak, 1988; Quijano, 2000) and </w:t>
      </w:r>
      <w:r w:rsidR="006660ED" w:rsidRPr="00E22CFC">
        <w:t>spotlight perspectives</w:t>
      </w:r>
      <w:r w:rsidRPr="00E22CFC">
        <w:t xml:space="preserve"> often marginalised in mainstream IS scholarship (Walsham, 2017).</w:t>
      </w:r>
    </w:p>
    <w:p w14:paraId="7E9042F1" w14:textId="12702AD2" w:rsidR="008A1FBD" w:rsidRPr="00E22CFC" w:rsidRDefault="004379B1" w:rsidP="004379B1">
      <w:pPr>
        <w:pStyle w:val="Heading3"/>
        <w:rPr>
          <w:rFonts w:ascii="Times New Roman" w:eastAsia="Times New Roman" w:hAnsi="Times New Roman" w:cs="Times New Roman"/>
          <w:lang w:eastAsia="en-GB"/>
        </w:rPr>
      </w:pPr>
      <w:bookmarkStart w:id="42" w:name="_Toc218204451"/>
      <w:r w:rsidRPr="00E22CFC">
        <w:rPr>
          <w:rFonts w:ascii="Times New Roman" w:eastAsia="Times New Roman" w:hAnsi="Times New Roman" w:cs="Times New Roman"/>
          <w:lang w:eastAsia="en-GB"/>
        </w:rPr>
        <w:t>2.4.6.</w:t>
      </w:r>
      <w:r w:rsidR="008A1FBD" w:rsidRPr="00E22CFC">
        <w:rPr>
          <w:rFonts w:ascii="Times New Roman" w:eastAsia="Times New Roman" w:hAnsi="Times New Roman" w:cs="Times New Roman"/>
          <w:lang w:eastAsia="en-GB"/>
        </w:rPr>
        <w:t xml:space="preserve"> Methodological Contribution</w:t>
      </w:r>
      <w:bookmarkEnd w:id="42"/>
    </w:p>
    <w:p w14:paraId="7F651CFF" w14:textId="206E9F62" w:rsidR="008A1FBD" w:rsidRPr="00E22CFC" w:rsidRDefault="008A1FBD" w:rsidP="008A1FBD">
      <w:pPr>
        <w:spacing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This study contributes to the field of information systems (IS) methodology by integrating systematic review protocols with a postcolonial theoretical framework. In doing so, it develops an analytical approach that links IS review practices to postcolonial critique, positioning the systematic literature review (SLR) not merely as a tool of aggregation but as a critical instrument for interrogating socio-historical power dynamics (Watson &amp; Webster, 2020; Okoli, 2015). This demonstrates how SLR can reveal emerging research trends and expose the continuities of coloniality within AI ethics scholarship. The methodology underscores the centrality of context in knowledge production, culminating in a conceptual typology that incorporates constructs such as coloniality, mimicry, sovereignty, and dependency. This typology does not simply catalogue themes</w:t>
      </w:r>
      <w:r w:rsidR="005B144D" w:rsidRPr="00E22CFC">
        <w:rPr>
          <w:rFonts w:ascii="Times New Roman" w:eastAsia="Times New Roman" w:hAnsi="Times New Roman" w:cs="Times New Roman"/>
          <w:kern w:val="0"/>
          <w:lang w:eastAsia="en-GB"/>
          <w14:ligatures w14:val="none"/>
        </w:rPr>
        <w:t xml:space="preserve"> bu</w:t>
      </w:r>
      <w:r w:rsidRPr="00E22CFC">
        <w:rPr>
          <w:rFonts w:ascii="Times New Roman" w:eastAsia="Times New Roman" w:hAnsi="Times New Roman" w:cs="Times New Roman"/>
          <w:kern w:val="0"/>
          <w:lang w:eastAsia="en-GB"/>
          <w14:ligatures w14:val="none"/>
        </w:rPr>
        <w:t>t provides a critical lens through which IS research can engage with the legacies of domination and exclusion that shape AI development.</w:t>
      </w:r>
    </w:p>
    <w:p w14:paraId="65164FCE" w14:textId="28354CD0" w:rsidR="008A1FBD" w:rsidRPr="00E22CFC" w:rsidRDefault="009D1DC2" w:rsidP="008A1FBD">
      <w:pPr>
        <w:spacing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Its reflexive and critical orientation distinguishes this study from conventional systematic reviews</w:t>
      </w:r>
      <w:r w:rsidR="008A1FBD" w:rsidRPr="00E22CFC">
        <w:rPr>
          <w:rFonts w:ascii="Times New Roman" w:eastAsia="Times New Roman" w:hAnsi="Times New Roman" w:cs="Times New Roman"/>
          <w:kern w:val="0"/>
          <w:lang w:eastAsia="en-GB"/>
          <w14:ligatures w14:val="none"/>
        </w:rPr>
        <w:t xml:space="preserve">. Knowledge synthesis is treated not as a neutral or technical process but as a politically charged act of knowledge creation (Walsham, 2006; Myers and Klein, 2011). By embedding reflexivity and postcolonial critique into the review process, the methodology encourages IS scholars to interrogate their own assumptions and consider the broader socio-political consequences of their analyses (Sarker et al., 2019; Wahome, 2023). The practical significance of this contribution is substantial. </w:t>
      </w:r>
      <w:r w:rsidRPr="00E22CFC">
        <w:rPr>
          <w:rFonts w:ascii="Times New Roman" w:eastAsia="Times New Roman" w:hAnsi="Times New Roman" w:cs="Times New Roman"/>
          <w:kern w:val="0"/>
          <w:lang w:eastAsia="en-GB"/>
          <w14:ligatures w14:val="none"/>
        </w:rPr>
        <w:t>This study offers insights that extend beyond academic debate by situating SLR within a critical and decolonial framework</w:t>
      </w:r>
      <w:r w:rsidR="008A1FBD" w:rsidRPr="00E22CFC">
        <w:rPr>
          <w:rFonts w:ascii="Times New Roman" w:eastAsia="Times New Roman" w:hAnsi="Times New Roman" w:cs="Times New Roman"/>
          <w:kern w:val="0"/>
          <w:lang w:eastAsia="en-GB"/>
          <w14:ligatures w14:val="none"/>
        </w:rPr>
        <w:t xml:space="preserve">. It informs the development and deployment of AI technologies and policies by foregrounding the entanglements of ethics, history, and power. </w:t>
      </w:r>
    </w:p>
    <w:p w14:paraId="563568C8" w14:textId="59346642" w:rsidR="008A1FBD" w:rsidRPr="00E22CFC" w:rsidRDefault="00B8616D" w:rsidP="00EA6914">
      <w:pPr>
        <w:pStyle w:val="Heading2"/>
        <w:rPr>
          <w:rFonts w:ascii="Times New Roman" w:hAnsi="Times New Roman" w:cs="Times New Roman"/>
        </w:rPr>
      </w:pPr>
      <w:bookmarkStart w:id="43" w:name="_Toc218204452"/>
      <w:r w:rsidRPr="00E22CFC">
        <w:rPr>
          <w:rFonts w:ascii="Times New Roman" w:hAnsi="Times New Roman" w:cs="Times New Roman"/>
        </w:rPr>
        <w:t xml:space="preserve">2.5. </w:t>
      </w:r>
      <w:r w:rsidR="008A1FBD" w:rsidRPr="00E22CFC">
        <w:rPr>
          <w:rFonts w:ascii="Times New Roman" w:hAnsi="Times New Roman" w:cs="Times New Roman"/>
        </w:rPr>
        <w:t>Power Dynamics in AI Development</w:t>
      </w:r>
      <w:bookmarkEnd w:id="43"/>
    </w:p>
    <w:p w14:paraId="5A019759" w14:textId="478E65EA" w:rsidR="008A1FBD" w:rsidRPr="00E22CFC" w:rsidRDefault="008A1FBD" w:rsidP="00A53FC8">
      <w:pPr>
        <w:pStyle w:val="NormalWeb"/>
        <w:spacing w:line="360" w:lineRule="auto"/>
        <w:jc w:val="both"/>
      </w:pPr>
      <w:r w:rsidRPr="00E22CFC">
        <w:t>Integrating AI technologies into postcolonial societies occurs amid deeply rooted inequalities in how technology is transferred. Scholars of dependency theory emphasise that reliance on foreign technologies sustains systemic imbalances, rendering peripheral economies structurally subordinate to dominant innovation centres (NCAIR</w:t>
      </w:r>
      <w:r w:rsidR="009D1DC2" w:rsidRPr="00E22CFC">
        <w:t xml:space="preserve">, </w:t>
      </w:r>
      <w:r w:rsidRPr="00E22CFC">
        <w:t xml:space="preserve">2024; Castells &amp; Laserna, 1989). In the realm of AI, these inequalities manifest through limited access to essential hardware and software and, more critically, through the monopolisation of data infrastructure, algorithmic </w:t>
      </w:r>
      <w:r w:rsidRPr="00E22CFC">
        <w:lastRenderedPageBreak/>
        <w:t>design, and governance frameworks (Birhane, 2020; Couldry &amp; Mejias, 2020; Hurni et al., 2021). Dependency theory reveals how reliance on external technologies maintains systemic inequalities, keeping peripheral economies dependent on innovation centres (NCAIR</w:t>
      </w:r>
      <w:r w:rsidR="009D1DC2" w:rsidRPr="00E22CFC">
        <w:t xml:space="preserve">, </w:t>
      </w:r>
      <w:r w:rsidRPr="00E22CFC">
        <w:t xml:space="preserve">2024; Castells &amp; Laserna, 1989; Mahroof, 2025). </w:t>
      </w:r>
    </w:p>
    <w:p w14:paraId="0A18113E" w14:textId="2A669275" w:rsidR="008A1FBD" w:rsidRPr="00E22CFC" w:rsidRDefault="008A1FBD" w:rsidP="00A53FC8">
      <w:pPr>
        <w:pStyle w:val="NormalWeb"/>
        <w:spacing w:line="360" w:lineRule="auto"/>
        <w:jc w:val="both"/>
      </w:pPr>
      <w:r w:rsidRPr="00E22CFC">
        <w:t xml:space="preserve">These disparities are evident in limited access to hardware and software and in the concentration of data infrastructure, algorithmic control, and governance within AI systems (Birhane, 2020; Couldry &amp; Mejias, 2020). AI reveals three interconnected themes in postcolonial contexts: dependency, domination, and exploitation. </w:t>
      </w:r>
      <w:r w:rsidR="009D1DC2" w:rsidRPr="00E22CFC">
        <w:t>Understanding these dynamics for scholars examining postcolonial issue</w:t>
      </w:r>
      <w:r w:rsidRPr="00E22CFC">
        <w:t xml:space="preserve">s is essential for recognising AI's ethical and political challenges. In this setting, dependency pertains to reliance on imported infrastructure and norms, reflecting Dos Santos's (2019) insights into how peripheral economies become entangled in unequal trade relationships. Domination refers to the concentrated and often unregulated authority held by individuals overseeing these infrastructures, </w:t>
      </w:r>
      <w:r w:rsidR="009D1DC2" w:rsidRPr="00E22CFC">
        <w:t xml:space="preserve">which is </w:t>
      </w:r>
      <w:r w:rsidRPr="00E22CFC">
        <w:t xml:space="preserve">in line with Claassen and Herzog’s (2019) definition of domination as the ability to influence or restrict the choices of others at will. </w:t>
      </w:r>
    </w:p>
    <w:p w14:paraId="585A3E2E" w14:textId="1B4813F0" w:rsidR="008A1FBD" w:rsidRPr="00E22CFC" w:rsidRDefault="008A1FBD" w:rsidP="00A53FC8">
      <w:pPr>
        <w:pStyle w:val="NormalWeb"/>
        <w:spacing w:line="360" w:lineRule="auto"/>
        <w:jc w:val="both"/>
      </w:pPr>
      <w:r w:rsidRPr="00E22CFC">
        <w:t xml:space="preserve">Exploitation transpires when value is derived from Southern labour, data, and knowledge systems devoid of reciprocity or equitable recognition, in accordance with Vrousalis’s (2013, 2018) characterisation of structural exploitation as deriving profit from vulnerability. </w:t>
      </w:r>
      <w:r w:rsidRPr="00E22CFC">
        <w:rPr>
          <w:i/>
          <w:iCs/>
        </w:rPr>
        <w:t xml:space="preserve">Table </w:t>
      </w:r>
      <w:r w:rsidR="00290B3E" w:rsidRPr="00E22CFC">
        <w:rPr>
          <w:i/>
          <w:iCs/>
        </w:rPr>
        <w:t>5</w:t>
      </w:r>
      <w:r w:rsidR="00290B3E" w:rsidRPr="00E22CFC">
        <w:t xml:space="preserve"> </w:t>
      </w:r>
      <w:r w:rsidRPr="00E22CFC">
        <w:t xml:space="preserve">below illustrates the power dynamics in postcolonial AI development. </w:t>
      </w:r>
    </w:p>
    <w:p w14:paraId="19104F91" w14:textId="0E52E4D3" w:rsidR="008A1FBD" w:rsidRPr="00E22CFC" w:rsidRDefault="00304506" w:rsidP="00304506">
      <w:pPr>
        <w:pStyle w:val="Caption"/>
        <w:keepNext/>
        <w:rPr>
          <w:rFonts w:ascii="Times New Roman" w:hAnsi="Times New Roman" w:cs="Times New Roman"/>
          <w:sz w:val="24"/>
          <w:szCs w:val="24"/>
        </w:rPr>
      </w:pPr>
      <w:bookmarkStart w:id="44" w:name="_Toc209616074"/>
      <w:r w:rsidRPr="00E22CFC">
        <w:rPr>
          <w:rFonts w:ascii="Times New Roman" w:hAnsi="Times New Roman" w:cs="Times New Roman"/>
          <w:sz w:val="24"/>
          <w:szCs w:val="24"/>
        </w:rPr>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5</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Power Dynamics in AI Development: Dependency, Domination, and Exploitation</w:t>
      </w:r>
      <w:bookmarkEnd w:id="44"/>
    </w:p>
    <w:tbl>
      <w:tblPr>
        <w:tblStyle w:val="TableGridLight"/>
        <w:tblW w:w="0" w:type="auto"/>
        <w:tblLook w:val="04A0" w:firstRow="1" w:lastRow="0" w:firstColumn="1" w:lastColumn="0" w:noHBand="0" w:noVBand="1"/>
      </w:tblPr>
      <w:tblGrid>
        <w:gridCol w:w="1483"/>
        <w:gridCol w:w="3070"/>
        <w:gridCol w:w="4463"/>
      </w:tblGrid>
      <w:tr w:rsidR="008A1FBD" w:rsidRPr="00E22CFC" w14:paraId="00ACAC0F" w14:textId="77777777" w:rsidTr="001640A0">
        <w:tc>
          <w:tcPr>
            <w:tcW w:w="0" w:type="auto"/>
            <w:hideMark/>
          </w:tcPr>
          <w:p w14:paraId="21C933E3"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Dimension</w:t>
            </w:r>
          </w:p>
        </w:tc>
        <w:tc>
          <w:tcPr>
            <w:tcW w:w="0" w:type="auto"/>
            <w:hideMark/>
          </w:tcPr>
          <w:p w14:paraId="3ED84682"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Key Studies</w:t>
            </w:r>
          </w:p>
        </w:tc>
        <w:tc>
          <w:tcPr>
            <w:tcW w:w="0" w:type="auto"/>
            <w:hideMark/>
          </w:tcPr>
          <w:p w14:paraId="0A15C82A" w14:textId="77777777" w:rsidR="008A1FBD" w:rsidRPr="00E22CFC" w:rsidRDefault="008A1FBD" w:rsidP="00A53FC8">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Critical Takeaways</w:t>
            </w:r>
          </w:p>
        </w:tc>
      </w:tr>
      <w:tr w:rsidR="008A1FBD" w:rsidRPr="00E22CFC" w14:paraId="5234798A" w14:textId="77777777" w:rsidTr="001640A0">
        <w:tc>
          <w:tcPr>
            <w:tcW w:w="0" w:type="auto"/>
            <w:hideMark/>
          </w:tcPr>
          <w:p w14:paraId="7B5162C9"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Dependency</w:t>
            </w:r>
          </w:p>
        </w:tc>
        <w:tc>
          <w:tcPr>
            <w:tcW w:w="0" w:type="auto"/>
            <w:hideMark/>
          </w:tcPr>
          <w:p w14:paraId="7C47A0B8"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Fasakin (2021); Arowosegbe (2023); Mair &amp; Martí (2009); DiMaggio &amp; Powell (1983); Hurni et al. (2021)</w:t>
            </w:r>
          </w:p>
        </w:tc>
        <w:tc>
          <w:tcPr>
            <w:tcW w:w="0" w:type="auto"/>
            <w:hideMark/>
          </w:tcPr>
          <w:p w14:paraId="62EDA735"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Colonial legacies and institutional voids constrain African AI capacity; weak universities and policy dependence reproduce reliance on external models and global standards.</w:t>
            </w:r>
          </w:p>
        </w:tc>
      </w:tr>
      <w:tr w:rsidR="008A1FBD" w:rsidRPr="00E22CFC" w14:paraId="18931345" w14:textId="77777777" w:rsidTr="001640A0">
        <w:tc>
          <w:tcPr>
            <w:tcW w:w="0" w:type="auto"/>
            <w:hideMark/>
          </w:tcPr>
          <w:p w14:paraId="42278271" w14:textId="77777777" w:rsidR="008A1FBD" w:rsidRPr="00E22CFC" w:rsidRDefault="008A1FBD" w:rsidP="00A53FC8">
            <w:pPr>
              <w:rPr>
                <w:rFonts w:ascii="Times New Roman" w:eastAsia="Times New Roman" w:hAnsi="Times New Roman" w:cs="Times New Roman"/>
                <w:kern w:val="0"/>
                <w:lang w:eastAsia="en-GB"/>
                <w14:ligatures w14:val="none"/>
              </w:rPr>
            </w:pPr>
          </w:p>
        </w:tc>
        <w:tc>
          <w:tcPr>
            <w:tcW w:w="0" w:type="auto"/>
            <w:hideMark/>
          </w:tcPr>
          <w:p w14:paraId="00C404B1"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Plantin et al. (2016); Graham (2015); Brodie (2023)</w:t>
            </w:r>
          </w:p>
        </w:tc>
        <w:tc>
          <w:tcPr>
            <w:tcW w:w="0" w:type="auto"/>
            <w:hideMark/>
          </w:tcPr>
          <w:p w14:paraId="7AF4B365"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Platforms act as infrastructures of participation; African states are dependent on AWS/Google Cloud credits, exposing vulnerability to external control.</w:t>
            </w:r>
          </w:p>
        </w:tc>
      </w:tr>
      <w:tr w:rsidR="008A1FBD" w:rsidRPr="00E22CFC" w14:paraId="3AEB23B9" w14:textId="77777777" w:rsidTr="001640A0">
        <w:tc>
          <w:tcPr>
            <w:tcW w:w="0" w:type="auto"/>
            <w:hideMark/>
          </w:tcPr>
          <w:p w14:paraId="5D56FA88"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Domination</w:t>
            </w:r>
          </w:p>
        </w:tc>
        <w:tc>
          <w:tcPr>
            <w:tcW w:w="0" w:type="auto"/>
            <w:hideMark/>
          </w:tcPr>
          <w:p w14:paraId="6CD623A5"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Jin (2015); Zubler et al. (2024); Heeks (2022); Mahroof (2025); Simeonova et al (2021).</w:t>
            </w:r>
          </w:p>
        </w:tc>
        <w:tc>
          <w:tcPr>
            <w:tcW w:w="0" w:type="auto"/>
            <w:hideMark/>
          </w:tcPr>
          <w:p w14:paraId="6E2274E3"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Platform imperialism and infrastructural asymmetries enable Northern corporations to impose external logics and exercise arbitrary power over Southern actors.</w:t>
            </w:r>
          </w:p>
        </w:tc>
      </w:tr>
      <w:tr w:rsidR="008A1FBD" w:rsidRPr="00E22CFC" w14:paraId="1862193B" w14:textId="77777777" w:rsidTr="001640A0">
        <w:tc>
          <w:tcPr>
            <w:tcW w:w="0" w:type="auto"/>
            <w:hideMark/>
          </w:tcPr>
          <w:p w14:paraId="69C64267" w14:textId="77777777" w:rsidR="008A1FBD" w:rsidRPr="00E22CFC" w:rsidRDefault="008A1FBD" w:rsidP="00A53FC8">
            <w:pPr>
              <w:rPr>
                <w:rFonts w:ascii="Times New Roman" w:eastAsia="Times New Roman" w:hAnsi="Times New Roman" w:cs="Times New Roman"/>
                <w:kern w:val="0"/>
                <w:lang w:eastAsia="en-GB"/>
                <w14:ligatures w14:val="none"/>
              </w:rPr>
            </w:pPr>
          </w:p>
        </w:tc>
        <w:tc>
          <w:tcPr>
            <w:tcW w:w="0" w:type="auto"/>
            <w:hideMark/>
          </w:tcPr>
          <w:p w14:paraId="75EE4D38"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Birhane (2020); Gao et al., 2024; Deng (2025); Adekoya (2023)</w:t>
            </w:r>
          </w:p>
        </w:tc>
        <w:tc>
          <w:tcPr>
            <w:tcW w:w="0" w:type="auto"/>
            <w:hideMark/>
          </w:tcPr>
          <w:p w14:paraId="52155B73" w14:textId="1BC4A112"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Algorithmic colonialism: imported AI frameworks misrepresent local realities, </w:t>
            </w:r>
            <w:r w:rsidRPr="00E22CFC">
              <w:rPr>
                <w:rFonts w:ascii="Times New Roman" w:eastAsia="Times New Roman" w:hAnsi="Times New Roman" w:cs="Times New Roman"/>
                <w:kern w:val="0"/>
                <w:lang w:eastAsia="en-GB"/>
                <w14:ligatures w14:val="none"/>
              </w:rPr>
              <w:lastRenderedPageBreak/>
              <w:t xml:space="preserve">entrenching </w:t>
            </w:r>
            <w:r w:rsidR="00F8758B">
              <w:rPr>
                <w:rFonts w:ascii="Times New Roman" w:eastAsia="Times New Roman" w:hAnsi="Times New Roman" w:cs="Times New Roman"/>
                <w:kern w:val="0"/>
                <w:lang w:eastAsia="en-GB"/>
                <w14:ligatures w14:val="none"/>
              </w:rPr>
              <w:t xml:space="preserve">the </w:t>
            </w:r>
            <w:r w:rsidRPr="00E22CFC">
              <w:rPr>
                <w:rFonts w:ascii="Times New Roman" w:eastAsia="Times New Roman" w:hAnsi="Times New Roman" w:cs="Times New Roman"/>
                <w:kern w:val="0"/>
                <w:lang w:eastAsia="en-GB"/>
                <w14:ligatures w14:val="none"/>
              </w:rPr>
              <w:t>coloniality of power and digital neocolonialism.</w:t>
            </w:r>
          </w:p>
        </w:tc>
      </w:tr>
      <w:tr w:rsidR="008A1FBD" w:rsidRPr="00E22CFC" w14:paraId="486FE59A" w14:textId="77777777" w:rsidTr="001640A0">
        <w:tc>
          <w:tcPr>
            <w:tcW w:w="0" w:type="auto"/>
            <w:hideMark/>
          </w:tcPr>
          <w:p w14:paraId="066EA6BB"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lastRenderedPageBreak/>
              <w:t>Exploitation</w:t>
            </w:r>
          </w:p>
        </w:tc>
        <w:tc>
          <w:tcPr>
            <w:tcW w:w="0" w:type="auto"/>
            <w:hideMark/>
          </w:tcPr>
          <w:p w14:paraId="5DFF138C"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val="it-IT" w:eastAsia="en-GB"/>
                <w14:ligatures w14:val="none"/>
              </w:rPr>
              <w:t xml:space="preserve">Gray &amp; Suri (2019); Perrigo (2022); Tubaro et al. </w:t>
            </w:r>
            <w:r w:rsidRPr="00E22CFC">
              <w:rPr>
                <w:rFonts w:ascii="Times New Roman" w:eastAsia="Times New Roman" w:hAnsi="Times New Roman" w:cs="Times New Roman"/>
                <w:kern w:val="0"/>
                <w:lang w:eastAsia="en-GB"/>
                <w14:ligatures w14:val="none"/>
              </w:rPr>
              <w:t>(2020); Nkoala (2025)</w:t>
            </w:r>
          </w:p>
        </w:tc>
        <w:tc>
          <w:tcPr>
            <w:tcW w:w="0" w:type="auto"/>
            <w:hideMark/>
          </w:tcPr>
          <w:p w14:paraId="1D9DC3DE" w14:textId="3B49EB78"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Ghost work and content moderation in Africa sustain Northern AI while exposing workers to precarity and harm</w:t>
            </w:r>
            <w:r w:rsidR="005541B0" w:rsidRPr="00E22CFC">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epitomis</w:t>
            </w:r>
            <w:r w:rsidR="00DE6464" w:rsidRPr="00E22CFC">
              <w:rPr>
                <w:rFonts w:ascii="Times New Roman" w:eastAsia="Times New Roman" w:hAnsi="Times New Roman" w:cs="Times New Roman"/>
                <w:kern w:val="0"/>
                <w:lang w:eastAsia="en-GB"/>
                <w14:ligatures w14:val="none"/>
              </w:rPr>
              <w:t>ing</w:t>
            </w:r>
            <w:r w:rsidRPr="00E22CFC">
              <w:rPr>
                <w:rFonts w:ascii="Times New Roman" w:eastAsia="Times New Roman" w:hAnsi="Times New Roman" w:cs="Times New Roman"/>
                <w:kern w:val="0"/>
                <w:lang w:eastAsia="en-GB"/>
                <w14:ligatures w14:val="none"/>
              </w:rPr>
              <w:t xml:space="preserve"> labour exploitation.</w:t>
            </w:r>
          </w:p>
        </w:tc>
      </w:tr>
      <w:tr w:rsidR="008A1FBD" w:rsidRPr="00E22CFC" w14:paraId="786EAA85" w14:textId="77777777" w:rsidTr="001640A0">
        <w:tc>
          <w:tcPr>
            <w:tcW w:w="0" w:type="auto"/>
            <w:hideMark/>
          </w:tcPr>
          <w:p w14:paraId="07C82981" w14:textId="77777777" w:rsidR="008A1FBD" w:rsidRPr="00E22CFC" w:rsidRDefault="008A1FBD" w:rsidP="00A53FC8">
            <w:pPr>
              <w:rPr>
                <w:rFonts w:ascii="Times New Roman" w:eastAsia="Times New Roman" w:hAnsi="Times New Roman" w:cs="Times New Roman"/>
                <w:kern w:val="0"/>
                <w:lang w:eastAsia="en-GB"/>
                <w14:ligatures w14:val="none"/>
              </w:rPr>
            </w:pPr>
          </w:p>
        </w:tc>
        <w:tc>
          <w:tcPr>
            <w:tcW w:w="0" w:type="auto"/>
            <w:hideMark/>
          </w:tcPr>
          <w:p w14:paraId="24ECE433"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Vrousalis (2013; 2023); Couldry &amp; Mejias (2020); Gao at al., (2024)</w:t>
            </w:r>
          </w:p>
        </w:tc>
        <w:tc>
          <w:tcPr>
            <w:tcW w:w="0" w:type="auto"/>
            <w:hideMark/>
          </w:tcPr>
          <w:p w14:paraId="2EFB440E"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Exploitation as appropriation of structural vulnerability: surplus value extracted from Southern labour, data, and epistemologies without reciprocity.</w:t>
            </w:r>
          </w:p>
        </w:tc>
      </w:tr>
      <w:tr w:rsidR="008A1FBD" w:rsidRPr="00E22CFC" w14:paraId="1EA926D5" w14:textId="77777777" w:rsidTr="001640A0">
        <w:tc>
          <w:tcPr>
            <w:tcW w:w="0" w:type="auto"/>
            <w:hideMark/>
          </w:tcPr>
          <w:p w14:paraId="48909D90" w14:textId="77777777" w:rsidR="008A1FBD" w:rsidRPr="00E22CFC" w:rsidRDefault="008A1FBD" w:rsidP="00A53FC8">
            <w:pPr>
              <w:rPr>
                <w:rFonts w:ascii="Times New Roman" w:eastAsia="Times New Roman" w:hAnsi="Times New Roman" w:cs="Times New Roman"/>
                <w:kern w:val="0"/>
                <w:lang w:eastAsia="en-GB"/>
                <w14:ligatures w14:val="none"/>
              </w:rPr>
            </w:pPr>
          </w:p>
        </w:tc>
        <w:tc>
          <w:tcPr>
            <w:tcW w:w="0" w:type="auto"/>
            <w:hideMark/>
          </w:tcPr>
          <w:p w14:paraId="6EF970DB"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Kwet (2019); Abbass (2019); Gwagwa et al. (2021); Qureshi (2022)</w:t>
            </w:r>
          </w:p>
        </w:tc>
        <w:tc>
          <w:tcPr>
            <w:tcW w:w="0" w:type="auto"/>
            <w:hideMark/>
          </w:tcPr>
          <w:p w14:paraId="726B6FB3" w14:textId="77777777" w:rsidR="008A1FBD" w:rsidRPr="00E22CFC" w:rsidRDefault="008A1FBD" w:rsidP="00A53FC8">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Surveillance capitalism and infrastructural control allow multinational firms to extract data and consolidate economic power, echoing colonial resource extraction.</w:t>
            </w:r>
          </w:p>
        </w:tc>
      </w:tr>
    </w:tbl>
    <w:p w14:paraId="5A437625" w14:textId="77777777" w:rsidR="008A1FBD" w:rsidRPr="00E22CFC" w:rsidRDefault="008A1FBD" w:rsidP="00A53FC8">
      <w:pPr>
        <w:rPr>
          <w:rFonts w:ascii="Times New Roman" w:hAnsi="Times New Roman" w:cs="Times New Roman"/>
        </w:rPr>
      </w:pPr>
    </w:p>
    <w:p w14:paraId="69184F31" w14:textId="77777777" w:rsidR="008A1FBD" w:rsidRPr="00E22CFC" w:rsidRDefault="008A1FBD" w:rsidP="00A53FC8">
      <w:pPr>
        <w:spacing w:line="360" w:lineRule="auto"/>
        <w:jc w:val="both"/>
        <w:rPr>
          <w:rFonts w:ascii="Times New Roman" w:hAnsi="Times New Roman" w:cs="Times New Roman"/>
        </w:rPr>
      </w:pPr>
      <w:r w:rsidRPr="00E22CFC">
        <w:rPr>
          <w:rFonts w:ascii="Times New Roman" w:hAnsi="Times New Roman" w:cs="Times New Roman"/>
        </w:rPr>
        <w:t xml:space="preserve">The synthesis in Table 1 demonstrates that AI in postcolonial contexts cannot be disentangled from the global political economy. By organising the literature around the triad of </w:t>
      </w:r>
      <w:r w:rsidRPr="00E22CFC">
        <w:rPr>
          <w:rStyle w:val="Strong"/>
          <w:rFonts w:ascii="Times New Roman" w:hAnsi="Times New Roman" w:cs="Times New Roman"/>
        </w:rPr>
        <w:t>dependency, domination, and exploitation</w:t>
      </w:r>
      <w:r w:rsidRPr="00E22CFC">
        <w:rPr>
          <w:rFonts w:ascii="Times New Roman" w:hAnsi="Times New Roman" w:cs="Times New Roman"/>
          <w:b/>
          <w:bCs/>
        </w:rPr>
        <w:t>,</w:t>
      </w:r>
      <w:r w:rsidRPr="00E22CFC">
        <w:rPr>
          <w:rFonts w:ascii="Times New Roman" w:hAnsi="Times New Roman" w:cs="Times New Roman"/>
        </w:rPr>
        <w:t xml:space="preserve"> we spotlight how infrastructures, platforms, and labour chains systematically reproduce historical asymmetries in digital form. This framing moves beyond descriptive accounts of technological diffusion or "digital divides" by identifying the structural mechanisms through which AI development embeds postcolonial hierarchies. For IS research, this triadic lens provides a critical foundation to interrogate how infrastructures and governance standards are not neutral technical artefacts but instruments of power that sustain global inequalities while simultaneously shaping the conditions for resistance and alternative trajectories.</w:t>
      </w:r>
    </w:p>
    <w:p w14:paraId="64A2FE43" w14:textId="3B5D4F84" w:rsidR="008A1FBD" w:rsidRPr="00E22CFC" w:rsidRDefault="00B8616D" w:rsidP="00B8616D">
      <w:pPr>
        <w:pStyle w:val="Heading3"/>
        <w:rPr>
          <w:rFonts w:ascii="Times New Roman" w:hAnsi="Times New Roman" w:cs="Times New Roman"/>
        </w:rPr>
      </w:pPr>
      <w:bookmarkStart w:id="45" w:name="_Toc218204453"/>
      <w:r w:rsidRPr="00E22CFC">
        <w:rPr>
          <w:rFonts w:ascii="Times New Roman" w:hAnsi="Times New Roman" w:cs="Times New Roman"/>
        </w:rPr>
        <w:t xml:space="preserve">2.5.1. </w:t>
      </w:r>
      <w:r w:rsidR="008A1FBD" w:rsidRPr="00E22CFC">
        <w:rPr>
          <w:rFonts w:ascii="Times New Roman" w:hAnsi="Times New Roman" w:cs="Times New Roman"/>
        </w:rPr>
        <w:t>Domination and Platform Imperialism</w:t>
      </w:r>
      <w:bookmarkEnd w:id="45"/>
    </w:p>
    <w:p w14:paraId="5C014D05" w14:textId="1FDCF76C" w:rsidR="008A1FBD" w:rsidRPr="00E22CFC" w:rsidRDefault="008A1FBD" w:rsidP="00A53FC8">
      <w:pPr>
        <w:pStyle w:val="NormalWeb"/>
        <w:spacing w:line="360" w:lineRule="auto"/>
        <w:jc w:val="both"/>
      </w:pPr>
      <w:r w:rsidRPr="00E22CFC">
        <w:t>Increasing research points to how AI development in Africa echoes historical patterns of colonial reliance (Fasakin 2021; Gao et al., 2024; Plantin et al.</w:t>
      </w:r>
      <w:r w:rsidR="00386169" w:rsidRPr="00E22CFC">
        <w:t>,</w:t>
      </w:r>
      <w:r w:rsidRPr="00E22CFC">
        <w:t xml:space="preserve"> 2016). However, Gao et al. (2024) </w:t>
      </w:r>
      <w:r w:rsidR="00B114C1">
        <w:t xml:space="preserve">demonstrate that algorithmic bias often disadvantages African populations, as models are typically trained on Northern datasets that </w:t>
      </w:r>
      <w:r w:rsidR="0088716F">
        <w:t>fail</w:t>
      </w:r>
      <w:r w:rsidR="00B114C1">
        <w:t xml:space="preserve"> to accurately represent</w:t>
      </w:r>
      <w:r w:rsidRPr="00E22CFC">
        <w:t xml:space="preserve"> local realities. This aligns with Fasakin's (2021) description of the</w:t>
      </w:r>
      <w:r w:rsidR="00CC39CF">
        <w:t xml:space="preserve"> “</w:t>
      </w:r>
      <w:r w:rsidRPr="00E22CFC">
        <w:t>coloniality of power" in Nigerian governance, where inherited structures influence current technological policy decisions.</w:t>
      </w:r>
    </w:p>
    <w:p w14:paraId="38F49C3F" w14:textId="6515C38B" w:rsidR="008A1FBD" w:rsidRPr="00E22CFC" w:rsidRDefault="008A1FBD" w:rsidP="00A53FC8">
      <w:pPr>
        <w:pStyle w:val="NormalWeb"/>
        <w:spacing w:line="360" w:lineRule="auto"/>
        <w:jc w:val="both"/>
      </w:pPr>
      <w:r w:rsidRPr="00E22CFC">
        <w:t xml:space="preserve">From an IS perspective, these dynamics demonstrate how infrastructures embed political economies of control. Plantin et al. (2016) argue that platforms increasingly function as global infrastructures, establishing standards and shaping participation conditions. For African nations, engaging with AI often means purchasing credits on Amazon Web Services or Google </w:t>
      </w:r>
      <w:r w:rsidRPr="00E22CFC">
        <w:lastRenderedPageBreak/>
        <w:t>Cloud (Brodie, 2023; Simeonova et al, 2021), which ties them to infrastructures beyond their control. This infrastructure introduces vulnerabilities: if Northern firms alter their terms of service or restrict access, local actors have few options (Graham, 2015; Heeks, 2022). The centralisation of AI development within a few multinational corporations has been termed 'platform imperialism' (Jin, 2015; Qureshi, 2022; Adekoya, 2023), where global platforms enforce external rules on local ecosystems. This concept echoes dependency theory but takes it into the digital realm, showing how infrastructural asymmetries perpetuate economic and epistemic hierarchies (Zubler et al., 2024; Nkoala, 2025). Thus, it emphasises the importance of linking ethical debates with political economy, as the risks of AI cannot be separated from its structural integration into global capitalist infrastructures in IS research.</w:t>
      </w:r>
    </w:p>
    <w:p w14:paraId="1B1AF827" w14:textId="2DFD3458" w:rsidR="008A1FBD" w:rsidRPr="00E22CFC" w:rsidRDefault="002918FB" w:rsidP="00B8616D">
      <w:pPr>
        <w:pStyle w:val="Heading3"/>
        <w:rPr>
          <w:rFonts w:ascii="Times New Roman" w:eastAsia="Times New Roman" w:hAnsi="Times New Roman" w:cs="Times New Roman"/>
          <w:lang w:eastAsia="en-GB"/>
        </w:rPr>
      </w:pPr>
      <w:bookmarkStart w:id="46" w:name="_Toc218204454"/>
      <w:r w:rsidRPr="00E22CFC">
        <w:rPr>
          <w:rFonts w:ascii="Times New Roman" w:eastAsia="Times New Roman" w:hAnsi="Times New Roman" w:cs="Times New Roman"/>
          <w:lang w:eastAsia="en-GB"/>
        </w:rPr>
        <w:t xml:space="preserve">2.5.2. </w:t>
      </w:r>
      <w:r w:rsidR="008A1FBD" w:rsidRPr="00E22CFC">
        <w:rPr>
          <w:rFonts w:ascii="Times New Roman" w:eastAsia="Times New Roman" w:hAnsi="Times New Roman" w:cs="Times New Roman"/>
          <w:lang w:eastAsia="en-GB"/>
        </w:rPr>
        <w:t>Exploitation and Epistemic Marginalisation</w:t>
      </w:r>
      <w:bookmarkEnd w:id="46"/>
    </w:p>
    <w:p w14:paraId="74AEACC8" w14:textId="77777777" w:rsidR="008A1FBD" w:rsidRPr="00E22CFC" w:rsidRDefault="008A1FBD" w:rsidP="00A53FC8">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The development of AI is deeply tied to global digital labour networks, many of which rely heavily on workers in the Global South (Gray and Suri, 2019; Perrigo, 2022). A significant portion of this work consists of what Gray and Suri (2019) term ghost work, involving data annotation, content moderation, and micro-clicking tasks that are essential to AI systems yet remain largely invisible and undervalued. In countries such as Kenya, Nigeria, and Ghana, these activities are increasingly organised through digital platforms like Sama and Amazon Mechanical Turk (Tubaro et al., 2020). From a critical perspective, this labour illustrates dynamics of exploitation and domination in digital economies. Vrousalis (2013; 2023) defines exploitation as benefiting from others' structural vulnerabilities, a condition evident in platform labour where Southern workers generate disproportionate value for Northern firms while receiving meagre pay and lacking bargaining power. </w:t>
      </w:r>
    </w:p>
    <w:p w14:paraId="6C2772D5" w14:textId="77777777" w:rsidR="008A1FBD" w:rsidRPr="00E22CFC" w:rsidRDefault="008A1FBD" w:rsidP="00A53FC8">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Claassen and Herzog (2019) conceptualise domination as the arbitrary capacity to influence others' choices, reflected in platform regimes where workers have little control over wages, conditions, or visibility. These material inequalities are compounded by epistemic erasure, while labour from the South is rendered invisible, reinforcing colonial hierarchies of value and recognition (Spivak, 1988; Quijano, 2000; Gao et al., 2024). The conditions of ghost work also echo colonial labour extraction, with raw materials replaced by data and digital labour to sustain Northern economies. Workers face low wages, minimal recourse in disputes, and exposure to harmful content, as exemplified by Kenyan content moderators for Meta (Perrigo, 2022; Gao et al., 2024). Beyond economics, this situation embodies epistemic injustice (Fricker, 2007; Adekoya, 2023), as Southern voices remain marginal in shaping global AI </w:t>
      </w:r>
      <w:r w:rsidRPr="00E22CFC">
        <w:rPr>
          <w:rFonts w:ascii="Times New Roman" w:eastAsia="Times New Roman" w:hAnsi="Times New Roman" w:cs="Times New Roman"/>
          <w:kern w:val="0"/>
          <w:lang w:eastAsia="en-GB"/>
          <w14:ligatures w14:val="none"/>
        </w:rPr>
        <w:lastRenderedPageBreak/>
        <w:t xml:space="preserve">ethics guidelines, which are typically developed in OECD contexts and exported worldwide (Morley et al., 2019). </w:t>
      </w:r>
    </w:p>
    <w:p w14:paraId="3CCC8EA3" w14:textId="0B50A533" w:rsidR="008A1FBD" w:rsidRPr="00E22CFC" w:rsidRDefault="008A1FBD" w:rsidP="00A53FC8">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Spivak’s (1988) question, Can the subaltern speak? Aptly describes this, where Southern actors are positioned as implementers rather than co-creators of ethical knowledge.</w:t>
      </w:r>
      <w:r w:rsidR="003F199E" w:rsidRPr="00E22CFC">
        <w:rPr>
          <w:rFonts w:ascii="Times New Roman" w:eastAsia="Times New Roman" w:hAnsi="Times New Roman" w:cs="Times New Roman"/>
          <w:kern w:val="0"/>
          <w:lang w:eastAsia="en-GB"/>
          <w14:ligatures w14:val="none"/>
        </w:rPr>
        <w:t xml:space="preserve"> </w:t>
      </w:r>
      <w:r w:rsidRPr="00E22CFC">
        <w:rPr>
          <w:rFonts w:ascii="Times New Roman" w:eastAsia="Times New Roman" w:hAnsi="Times New Roman" w:cs="Times New Roman"/>
          <w:kern w:val="0"/>
          <w:lang w:eastAsia="en-GB"/>
          <w14:ligatures w14:val="none"/>
        </w:rPr>
        <w:t>Bhabha's (1994) notion of mimicry further highlights how local actors engage with global frameworks: they adopt the language of "best practices" to gain legitimacy, yet remain positioned within inequitable knowledge hierarchies. As Mittelstadt (2019) cautions, ethical frameworks created in OECD contexts risk functioning less as universal safeguards and more as instruments of epistemic supremacy when applied indiscriminately to postcolonial settings. For IS research, these dynamics demand a shift from compliance-based AI ethics towards a political economy perspective that interrogates how infrastructures distribute agency, value, and recognition.</w:t>
      </w:r>
    </w:p>
    <w:p w14:paraId="0E88CE4C" w14:textId="70537868" w:rsidR="008A1FBD" w:rsidRPr="00E22CFC" w:rsidRDefault="002918FB" w:rsidP="002918FB">
      <w:pPr>
        <w:pStyle w:val="Heading3"/>
        <w:rPr>
          <w:rFonts w:ascii="Times New Roman" w:eastAsia="Times New Roman" w:hAnsi="Times New Roman" w:cs="Times New Roman"/>
          <w:lang w:eastAsia="en-GB"/>
        </w:rPr>
      </w:pPr>
      <w:bookmarkStart w:id="47" w:name="_Toc218204455"/>
      <w:r w:rsidRPr="00E22CFC">
        <w:rPr>
          <w:rFonts w:ascii="Times New Roman" w:eastAsia="Times New Roman" w:hAnsi="Times New Roman" w:cs="Times New Roman"/>
          <w:lang w:eastAsia="en-GB"/>
        </w:rPr>
        <w:t xml:space="preserve">2.5.3. </w:t>
      </w:r>
      <w:r w:rsidR="008A1FBD" w:rsidRPr="00E22CFC">
        <w:rPr>
          <w:rFonts w:ascii="Times New Roman" w:eastAsia="Times New Roman" w:hAnsi="Times New Roman" w:cs="Times New Roman"/>
          <w:lang w:eastAsia="en-GB"/>
        </w:rPr>
        <w:t>Local Institutions, Resistance, and Structural Constraints</w:t>
      </w:r>
      <w:bookmarkEnd w:id="47"/>
    </w:p>
    <w:p w14:paraId="315EED3C" w14:textId="77777777" w:rsidR="008A1FBD" w:rsidRPr="00E22CFC" w:rsidRDefault="008A1FBD" w:rsidP="00A53FC8">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Local institutions in postcolonial contexts face severe constraints that limit their ability to anchor AI development. African universities, long undermined by structural adjustment programmes and funding crises, struggle with weak infrastructure, limited research autonomy</w:t>
      </w:r>
      <w:r w:rsidRPr="00E22CFC">
        <w:rPr>
          <w:rFonts w:ascii="Times New Roman" w:hAnsi="Times New Roman" w:cs="Times New Roman"/>
        </w:rPr>
        <w:t xml:space="preserve"> (</w:t>
      </w:r>
      <w:r w:rsidRPr="00E22CFC">
        <w:rPr>
          <w:rFonts w:ascii="Times New Roman" w:eastAsia="Times New Roman" w:hAnsi="Times New Roman" w:cs="Times New Roman"/>
          <w:kern w:val="0"/>
          <w:lang w:eastAsia="en-GB"/>
          <w14:ligatures w14:val="none"/>
        </w:rPr>
        <w:t>Deng, 2025), and ongoing brain drain (Arowosegbe, 2023). These structural constraints limit their ability to train AI experts, conduct indigenous research, or shape national strategies. Bawack (2025) directly links these institutional weaknesses to colonial legacies, arguing that skill development and human capital formation remain linked to dependency on external models.</w:t>
      </w:r>
    </w:p>
    <w:p w14:paraId="21BFF668" w14:textId="77777777" w:rsidR="008A1FBD" w:rsidRPr="00E22CFC" w:rsidRDefault="008A1FBD" w:rsidP="00A53FC8">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From an IS viewpoint, such conditions can be seen as institutional voids (Mair &amp; Martí, 2009), where the lack of strong governance, regulation, and infrastructure allows external actors to exert influence. In AI, these gaps frequently result in policy frameworks being outsourced to international consultants or fully adopted from global institutions. This leads to regulatory isomorphism, where the policies closely mirror international models but poorly align with local realities and priorities (DiMaggio &amp; Powell, 1983; Zubler et al., 2024). From a postcolonial perspective, these institutional voids act as channels for digital colonialism. They reinforce dependencies on Northern expertise by privileging imported templates over contextually rooted approaches while marginalising local epistemologies and governance traditions. </w:t>
      </w:r>
    </w:p>
    <w:p w14:paraId="5C5CC4ED" w14:textId="7D923DCF" w:rsidR="008A1FBD" w:rsidRPr="00E22CFC" w:rsidRDefault="008A1FBD" w:rsidP="00A53FC8">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lastRenderedPageBreak/>
        <w:t xml:space="preserve">This process </w:t>
      </w:r>
      <w:r w:rsidR="003F199E" w:rsidRPr="00E22CFC">
        <w:rPr>
          <w:rFonts w:ascii="Times New Roman" w:eastAsia="Times New Roman" w:hAnsi="Times New Roman" w:cs="Times New Roman"/>
          <w:kern w:val="0"/>
          <w:lang w:eastAsia="en-GB"/>
          <w14:ligatures w14:val="none"/>
        </w:rPr>
        <w:t>sustains the structural subordination of postcolonial states within global AI regimes and</w:t>
      </w:r>
      <w:r w:rsidRPr="00E22CFC">
        <w:rPr>
          <w:rFonts w:ascii="Times New Roman" w:eastAsia="Times New Roman" w:hAnsi="Times New Roman" w:cs="Times New Roman"/>
          <w:kern w:val="0"/>
          <w:lang w:eastAsia="en-GB"/>
          <w14:ligatures w14:val="none"/>
        </w:rPr>
        <w:t xml:space="preserve"> limits the possibility of developing ethical frameworks that reflect Indigenous values, community priorities, and regional needs. Nonetheless, initiatives like Nigeria's draft AI strategy (NCAIR, 2024) and Ghana's digitalisation agenda attempt to embed local priorities, represent signs of resistance and innovation, though often under donor influence (Gwagwa et al., 2021). These initiatives reveal a form of hybridity, as they are anchored in global templates while offering limited chances for local adaptation and reinterpretation. Whether these efforts advance beyond mere mimicry towards what Mignolo (2011) describes as epistemic disobedience, an intentional departure from Eurocentric frameworks, remains open for discussion.</w:t>
      </w:r>
    </w:p>
    <w:p w14:paraId="6DFBAD6F" w14:textId="1FE97121" w:rsidR="008A1FBD" w:rsidRPr="00E22CFC" w:rsidRDefault="002918FB" w:rsidP="002918FB">
      <w:pPr>
        <w:pStyle w:val="Heading3"/>
        <w:rPr>
          <w:rFonts w:ascii="Times New Roman" w:eastAsia="Times New Roman" w:hAnsi="Times New Roman" w:cs="Times New Roman"/>
          <w:lang w:eastAsia="en-GB"/>
        </w:rPr>
      </w:pPr>
      <w:bookmarkStart w:id="48" w:name="_Toc218204456"/>
      <w:r w:rsidRPr="00E22CFC">
        <w:rPr>
          <w:rFonts w:ascii="Times New Roman" w:eastAsia="Times New Roman" w:hAnsi="Times New Roman" w:cs="Times New Roman"/>
          <w:lang w:eastAsia="en-GB"/>
        </w:rPr>
        <w:t xml:space="preserve">2.5.4. </w:t>
      </w:r>
      <w:r w:rsidR="008A1FBD" w:rsidRPr="00E22CFC">
        <w:rPr>
          <w:rFonts w:ascii="Times New Roman" w:eastAsia="Times New Roman" w:hAnsi="Times New Roman" w:cs="Times New Roman"/>
          <w:lang w:eastAsia="en-GB"/>
        </w:rPr>
        <w:t>Synthesis: Dependency, Domination, and Exploitation in AI Development</w:t>
      </w:r>
      <w:bookmarkEnd w:id="48"/>
    </w:p>
    <w:p w14:paraId="6B396665" w14:textId="77777777" w:rsidR="008A1FBD" w:rsidRPr="00E22CFC" w:rsidRDefault="008A1FBD" w:rsidP="008A1FBD">
      <w:pPr>
        <w:pStyle w:val="NormalWeb"/>
        <w:spacing w:line="360" w:lineRule="auto"/>
        <w:jc w:val="both"/>
      </w:pPr>
      <w:r w:rsidRPr="00E22CFC">
        <w:t>The evidence across perspectives highlights a crucial conclusion: AI in postcolonial contexts cannot be reduced to questions of adoption or technical capacity. Instead, it operates as a structural extension of coloniality. Reliance on cloud infrastructures and imported standards deepens systemic dependence on Northern corporations. Domination emerges when these corporations impose pricing policies, terms of service, and platform regulations that local actors cannot contest. Exploitation is evident in extracting labour, data, and epistemologies from the Global South without equitable return.</w:t>
      </w:r>
    </w:p>
    <w:p w14:paraId="141A2043" w14:textId="15A156D9" w:rsidR="008A1FBD" w:rsidRPr="00E22CFC" w:rsidRDefault="008A1FBD" w:rsidP="008A1FBD">
      <w:pPr>
        <w:pStyle w:val="NormalWeb"/>
        <w:spacing w:line="360" w:lineRule="auto"/>
        <w:jc w:val="both"/>
      </w:pPr>
      <w:r w:rsidRPr="00E22CFC">
        <w:t xml:space="preserve">However, these dynamics are not uncontested. Within the structural constraints, spaces of resistance and innovation emerge, demonstrating that postcolonial actors are not passive recipients of external technologies, but active architects of their technological futures. Therefore, AI should be understood </w:t>
      </w:r>
      <w:r w:rsidR="003F4D1B" w:rsidRPr="00E22CFC">
        <w:t>as a site of structural domination and exploitation and</w:t>
      </w:r>
      <w:r w:rsidRPr="00E22CFC">
        <w:t xml:space="preserve"> as a space of active contestation.</w:t>
      </w:r>
    </w:p>
    <w:p w14:paraId="49546FA6" w14:textId="2B28312C" w:rsidR="008A1FBD" w:rsidRPr="00E22CFC" w:rsidRDefault="008A1FBD" w:rsidP="008A1FBD">
      <w:pPr>
        <w:pStyle w:val="NormalWeb"/>
        <w:spacing w:line="360" w:lineRule="auto"/>
        <w:jc w:val="both"/>
      </w:pPr>
      <w:r w:rsidRPr="00E22CFC">
        <w:t>For the IS scholarship, understanding the</w:t>
      </w:r>
      <w:r w:rsidR="003F4D1B" w:rsidRPr="00E22CFC">
        <w:t xml:space="preserve"> interplay between these dynamics is paramount</w:t>
      </w:r>
      <w:r w:rsidRPr="00E22CFC">
        <w:t>. It propels postcolonial theory forward by offering a critical lens to dissect how digital infrastructures, labour, and governance perpetuate global power imbalances</w:t>
      </w:r>
      <w:r w:rsidR="003F4D1B" w:rsidRPr="00E22CFC">
        <w:t xml:space="preserve"> while</w:t>
      </w:r>
      <w:r w:rsidRPr="00E22CFC">
        <w:t xml:space="preserve"> creating room for alternative possibilities. These issues transcend infrastructures and labour, seeping into discourse and institutions, where imported ethical frameworks and governance models carry ingrained cultural and epistemic assumptions. This raises a pivotal question: how can postcolonial states navigate AI adoption in a world where global asymmetries dictate the nature of infrastructures, standards, and governance mechanisms?</w:t>
      </w:r>
    </w:p>
    <w:p w14:paraId="474C0DD1" w14:textId="77777777" w:rsidR="008A1FBD" w:rsidRPr="00E22CFC" w:rsidRDefault="008A1FBD" w:rsidP="008A1FBD">
      <w:pPr>
        <w:pStyle w:val="NormalWeb"/>
        <w:spacing w:line="360" w:lineRule="auto"/>
        <w:jc w:val="both"/>
      </w:pPr>
      <w:r w:rsidRPr="00E22CFC">
        <w:lastRenderedPageBreak/>
        <w:t>The following section turns to debates on technology mimicry and algorithmic colonialism, illustrating how dependency, domination, and exploitation explain the persistence of colonial hierarchies. However, it also points toward avenues for resistance and the potential for more equitable forms of AI governance, inspiring hope for a fairer future.</w:t>
      </w:r>
    </w:p>
    <w:p w14:paraId="4BBAF4F3" w14:textId="37A28A57" w:rsidR="008A1FBD" w:rsidRPr="00E22CFC" w:rsidRDefault="00732FB3" w:rsidP="00C97D70">
      <w:pPr>
        <w:pStyle w:val="Heading2"/>
        <w:rPr>
          <w:rFonts w:ascii="Times New Roman" w:hAnsi="Times New Roman" w:cs="Times New Roman"/>
        </w:rPr>
      </w:pPr>
      <w:bookmarkStart w:id="49" w:name="_Toc218204457"/>
      <w:r w:rsidRPr="00E22CFC">
        <w:rPr>
          <w:rFonts w:ascii="Times New Roman" w:hAnsi="Times New Roman" w:cs="Times New Roman"/>
        </w:rPr>
        <w:t xml:space="preserve">2.6. </w:t>
      </w:r>
      <w:r w:rsidR="008A1FBD" w:rsidRPr="00E22CFC">
        <w:rPr>
          <w:rFonts w:ascii="Times New Roman" w:hAnsi="Times New Roman" w:cs="Times New Roman"/>
        </w:rPr>
        <w:t>Technology Mimicry and Algorithmic Colonialism</w:t>
      </w:r>
      <w:bookmarkEnd w:id="49"/>
    </w:p>
    <w:p w14:paraId="5E53E8F0" w14:textId="40F6FBB8" w:rsidR="008A1FBD" w:rsidRPr="00E22CFC" w:rsidRDefault="008A1FBD" w:rsidP="00A53FC8">
      <w:pPr>
        <w:spacing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Deploying AI in postcolonial contexts often involves mimicry (Birhane, 2020; Bhabha, 1994; Escobar, 1995; Ortiz, 2024), which implies replicating Western technologies, frameworks, and practices as symbols of modernity. While this can facilitate access to innovation and global markets, it often reinforces dependency by prioritising imported models over local innovation (Bhabha, 1994; Escobar, 1995;</w:t>
      </w:r>
      <w:r w:rsidRPr="00E22CFC">
        <w:rPr>
          <w:rFonts w:ascii="Times New Roman" w:hAnsi="Times New Roman" w:cs="Times New Roman"/>
        </w:rPr>
        <w:t xml:space="preserve"> </w:t>
      </w:r>
      <w:r w:rsidRPr="00E22CFC">
        <w:rPr>
          <w:rFonts w:ascii="Times New Roman" w:eastAsia="Times New Roman" w:hAnsi="Times New Roman" w:cs="Times New Roman"/>
          <w:kern w:val="0"/>
          <w:lang w:eastAsia="en-GB"/>
          <w14:ligatures w14:val="none"/>
        </w:rPr>
        <w:t>Chughtai &amp; Young</w:t>
      </w:r>
      <w:r w:rsidR="00AB4D5D" w:rsidRPr="00E22CFC">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2024). Birhane (2020) describes this as algorithmic colonisation, where external systems are deployed in Africa without considering local context, reinforcing exploitative patterns reminiscent of colonialism.</w:t>
      </w:r>
    </w:p>
    <w:p w14:paraId="5230B9B4" w14:textId="195180A4" w:rsidR="00983AAD" w:rsidRPr="00E22CFC" w:rsidRDefault="008A1FBD" w:rsidP="00A53FC8">
      <w:pPr>
        <w:spacing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This dual nature, where mimicry allows symbolic participation in global digital economies while simultaneously reinforcing structural subordination, remains a key theme in the literature as it emphasises how AI is both a technical artefact and a cultural and political endeavour that reproduces hierarchies through infrastructures, data flows, and governance models (Kwet, 2019; Mohamed et al., 2020; Chughtai &amp; Young, 2024).</w:t>
      </w:r>
      <w:r w:rsidR="00B002C1" w:rsidRPr="00E22CFC">
        <w:rPr>
          <w:rFonts w:ascii="Times New Roman" w:eastAsia="Times New Roman" w:hAnsi="Times New Roman" w:cs="Times New Roman"/>
          <w:kern w:val="0"/>
          <w:lang w:eastAsia="en-GB"/>
          <w14:ligatures w14:val="none"/>
        </w:rPr>
        <w:t xml:space="preserve"> </w:t>
      </w:r>
      <w:r w:rsidR="00B002C1" w:rsidRPr="00E22CFC">
        <w:rPr>
          <w:rFonts w:ascii="Times New Roman" w:eastAsia="Times New Roman" w:hAnsi="Times New Roman" w:cs="Times New Roman"/>
          <w:i/>
          <w:iCs/>
          <w:kern w:val="0"/>
          <w:lang w:eastAsia="en-GB"/>
          <w14:ligatures w14:val="none"/>
        </w:rPr>
        <w:t>Tabl</w:t>
      </w:r>
      <w:r w:rsidR="005D19F0" w:rsidRPr="00E22CFC">
        <w:rPr>
          <w:rFonts w:ascii="Times New Roman" w:eastAsia="Times New Roman" w:hAnsi="Times New Roman" w:cs="Times New Roman"/>
          <w:i/>
          <w:iCs/>
          <w:kern w:val="0"/>
          <w:lang w:eastAsia="en-GB"/>
          <w14:ligatures w14:val="none"/>
        </w:rPr>
        <w:t>e 6</w:t>
      </w:r>
      <w:r w:rsidR="005D19F0" w:rsidRPr="00E22CFC">
        <w:rPr>
          <w:rFonts w:ascii="Times New Roman" w:eastAsia="Times New Roman" w:hAnsi="Times New Roman" w:cs="Times New Roman"/>
          <w:kern w:val="0"/>
          <w:lang w:eastAsia="en-GB"/>
          <w14:ligatures w14:val="none"/>
        </w:rPr>
        <w:t xml:space="preserve"> captures </w:t>
      </w:r>
      <w:r w:rsidR="00457B91" w:rsidRPr="00E22CFC">
        <w:rPr>
          <w:rFonts w:ascii="Times New Roman" w:eastAsia="Times New Roman" w:hAnsi="Times New Roman" w:cs="Times New Roman"/>
          <w:kern w:val="0"/>
          <w:lang w:eastAsia="en-GB"/>
          <w14:ligatures w14:val="none"/>
        </w:rPr>
        <w:t>the emergence disc</w:t>
      </w:r>
      <w:r w:rsidR="00AB4D5D" w:rsidRPr="00E22CFC">
        <w:rPr>
          <w:rFonts w:ascii="Times New Roman" w:eastAsia="Times New Roman" w:hAnsi="Times New Roman" w:cs="Times New Roman"/>
          <w:kern w:val="0"/>
          <w:lang w:eastAsia="en-GB"/>
          <w14:ligatures w14:val="none"/>
        </w:rPr>
        <w:t>ourse</w:t>
      </w:r>
      <w:r w:rsidR="00457B91" w:rsidRPr="00E22CFC">
        <w:rPr>
          <w:rFonts w:ascii="Times New Roman" w:eastAsia="Times New Roman" w:hAnsi="Times New Roman" w:cs="Times New Roman"/>
          <w:kern w:val="0"/>
          <w:lang w:eastAsia="en-GB"/>
          <w14:ligatures w14:val="none"/>
        </w:rPr>
        <w:t xml:space="preserve"> </w:t>
      </w:r>
      <w:r w:rsidR="002B4401" w:rsidRPr="00E22CFC">
        <w:rPr>
          <w:rFonts w:ascii="Times New Roman" w:eastAsia="Times New Roman" w:hAnsi="Times New Roman" w:cs="Times New Roman"/>
          <w:kern w:val="0"/>
          <w:lang w:eastAsia="en-GB"/>
          <w14:ligatures w14:val="none"/>
        </w:rPr>
        <w:t>on technology mimicry and algorithmic colonialism.</w:t>
      </w:r>
    </w:p>
    <w:p w14:paraId="597C7F39" w14:textId="7EB5DD06" w:rsidR="008A1FBD" w:rsidRPr="00E22CFC" w:rsidRDefault="00983AAD" w:rsidP="008F5DE9">
      <w:pPr>
        <w:pStyle w:val="Caption"/>
        <w:keepNext/>
        <w:jc w:val="both"/>
        <w:rPr>
          <w:rFonts w:ascii="Times New Roman" w:hAnsi="Times New Roman" w:cs="Times New Roman"/>
          <w:sz w:val="24"/>
          <w:szCs w:val="24"/>
        </w:rPr>
      </w:pPr>
      <w:bookmarkStart w:id="50" w:name="_Toc209616075"/>
      <w:r w:rsidRPr="00E22CFC">
        <w:rPr>
          <w:rFonts w:ascii="Times New Roman" w:hAnsi="Times New Roman" w:cs="Times New Roman"/>
          <w:sz w:val="24"/>
          <w:szCs w:val="24"/>
        </w:rPr>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6</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xml:space="preserve">: </w:t>
      </w:r>
      <w:bookmarkStart w:id="51" w:name="_Hlk209520050"/>
      <w:r w:rsidRPr="00E22CFC">
        <w:rPr>
          <w:rFonts w:ascii="Times New Roman" w:hAnsi="Times New Roman" w:cs="Times New Roman"/>
          <w:sz w:val="24"/>
          <w:szCs w:val="24"/>
        </w:rPr>
        <w:t xml:space="preserve">Technology Mimicry and Algorithmic Colonialism: </w:t>
      </w:r>
      <w:bookmarkEnd w:id="51"/>
      <w:r w:rsidRPr="00E22CFC">
        <w:rPr>
          <w:rFonts w:ascii="Times New Roman" w:hAnsi="Times New Roman" w:cs="Times New Roman"/>
          <w:sz w:val="24"/>
          <w:szCs w:val="24"/>
        </w:rPr>
        <w:t>Dependency, Domination, and Resistance</w:t>
      </w:r>
      <w:bookmarkEnd w:id="50"/>
    </w:p>
    <w:tbl>
      <w:tblPr>
        <w:tblStyle w:val="TableGridLight"/>
        <w:tblW w:w="0" w:type="auto"/>
        <w:tblLook w:val="04A0" w:firstRow="1" w:lastRow="0" w:firstColumn="1" w:lastColumn="0" w:noHBand="0" w:noVBand="1"/>
      </w:tblPr>
      <w:tblGrid>
        <w:gridCol w:w="1960"/>
        <w:gridCol w:w="2678"/>
        <w:gridCol w:w="4378"/>
      </w:tblGrid>
      <w:tr w:rsidR="008A1FBD" w:rsidRPr="00E22CFC" w14:paraId="581754E0" w14:textId="77777777" w:rsidTr="001640A0">
        <w:tc>
          <w:tcPr>
            <w:tcW w:w="0" w:type="auto"/>
            <w:hideMark/>
          </w:tcPr>
          <w:p w14:paraId="1829A66B" w14:textId="77777777" w:rsidR="008A1FBD" w:rsidRPr="00E22CFC" w:rsidRDefault="008A1FBD" w:rsidP="00A53FC8">
            <w:pPr>
              <w:jc w:val="center"/>
              <w:rPr>
                <w:rFonts w:ascii="Times New Roman" w:hAnsi="Times New Roman" w:cs="Times New Roman"/>
                <w:b/>
                <w:bCs/>
              </w:rPr>
            </w:pPr>
            <w:r w:rsidRPr="00E22CFC">
              <w:rPr>
                <w:rFonts w:ascii="Times New Roman" w:hAnsi="Times New Roman" w:cs="Times New Roman"/>
                <w:b/>
                <w:bCs/>
              </w:rPr>
              <w:t>Dimension</w:t>
            </w:r>
          </w:p>
        </w:tc>
        <w:tc>
          <w:tcPr>
            <w:tcW w:w="0" w:type="auto"/>
            <w:hideMark/>
          </w:tcPr>
          <w:p w14:paraId="10E22241" w14:textId="77777777" w:rsidR="008A1FBD" w:rsidRPr="00E22CFC" w:rsidRDefault="008A1FBD" w:rsidP="00A53FC8">
            <w:pPr>
              <w:jc w:val="center"/>
              <w:rPr>
                <w:rFonts w:ascii="Times New Roman" w:hAnsi="Times New Roman" w:cs="Times New Roman"/>
                <w:b/>
                <w:bCs/>
              </w:rPr>
            </w:pPr>
            <w:r w:rsidRPr="00E22CFC">
              <w:rPr>
                <w:rFonts w:ascii="Times New Roman" w:hAnsi="Times New Roman" w:cs="Times New Roman"/>
                <w:b/>
                <w:bCs/>
              </w:rPr>
              <w:t>Key Studies</w:t>
            </w:r>
          </w:p>
        </w:tc>
        <w:tc>
          <w:tcPr>
            <w:tcW w:w="0" w:type="auto"/>
            <w:hideMark/>
          </w:tcPr>
          <w:p w14:paraId="4E48C0C0" w14:textId="77777777" w:rsidR="008A1FBD" w:rsidRPr="00E22CFC" w:rsidRDefault="008A1FBD" w:rsidP="00A53FC8">
            <w:pPr>
              <w:jc w:val="center"/>
              <w:rPr>
                <w:rFonts w:ascii="Times New Roman" w:hAnsi="Times New Roman" w:cs="Times New Roman"/>
                <w:b/>
                <w:bCs/>
              </w:rPr>
            </w:pPr>
            <w:r w:rsidRPr="00E22CFC">
              <w:rPr>
                <w:rFonts w:ascii="Times New Roman" w:hAnsi="Times New Roman" w:cs="Times New Roman"/>
                <w:b/>
                <w:bCs/>
              </w:rPr>
              <w:t>Critical Takeaways</w:t>
            </w:r>
          </w:p>
        </w:tc>
      </w:tr>
      <w:tr w:rsidR="008A1FBD" w:rsidRPr="00E22CFC" w14:paraId="2566CC49" w14:textId="77777777" w:rsidTr="001640A0">
        <w:tc>
          <w:tcPr>
            <w:tcW w:w="0" w:type="auto"/>
            <w:hideMark/>
          </w:tcPr>
          <w:p w14:paraId="121FE806" w14:textId="77777777" w:rsidR="008A1FBD" w:rsidRPr="00E22CFC" w:rsidRDefault="008A1FBD" w:rsidP="00A53FC8">
            <w:pPr>
              <w:rPr>
                <w:rFonts w:ascii="Times New Roman" w:hAnsi="Times New Roman" w:cs="Times New Roman"/>
              </w:rPr>
            </w:pPr>
            <w:r w:rsidRPr="00E22CFC">
              <w:rPr>
                <w:rStyle w:val="Strong"/>
                <w:rFonts w:ascii="Times New Roman" w:hAnsi="Times New Roman" w:cs="Times New Roman"/>
              </w:rPr>
              <w:t>Dependency through Imported Technologies</w:t>
            </w:r>
          </w:p>
        </w:tc>
        <w:tc>
          <w:tcPr>
            <w:tcW w:w="0" w:type="auto"/>
            <w:hideMark/>
          </w:tcPr>
          <w:p w14:paraId="6D14EF11" w14:textId="66C0E2A0" w:rsidR="008A1FBD" w:rsidRPr="00E22CFC" w:rsidRDefault="008A1FBD" w:rsidP="00A53FC8">
            <w:pPr>
              <w:rPr>
                <w:rFonts w:ascii="Times New Roman" w:hAnsi="Times New Roman" w:cs="Times New Roman"/>
              </w:rPr>
            </w:pPr>
            <w:r w:rsidRPr="00E22CFC">
              <w:rPr>
                <w:rFonts w:ascii="Times New Roman" w:hAnsi="Times New Roman" w:cs="Times New Roman"/>
                <w:lang w:val="it-IT"/>
              </w:rPr>
              <w:t>Gwagwa et al. (2021); Austin (2010); Adekoya (2023)</w:t>
            </w:r>
            <w:r w:rsidRPr="00E22CFC">
              <w:rPr>
                <w:rFonts w:ascii="Times New Roman" w:hAnsi="Times New Roman" w:cs="Times New Roman"/>
              </w:rPr>
              <w:t xml:space="preserve">; Ortiz (2024); </w:t>
            </w:r>
            <w:bookmarkStart w:id="52" w:name="_Hlk208781001"/>
            <w:r w:rsidRPr="00E22CFC">
              <w:rPr>
                <w:rFonts w:ascii="Times New Roman" w:hAnsi="Times New Roman" w:cs="Times New Roman"/>
              </w:rPr>
              <w:t>Adekoya (2023)</w:t>
            </w:r>
            <w:bookmarkEnd w:id="52"/>
          </w:p>
        </w:tc>
        <w:tc>
          <w:tcPr>
            <w:tcW w:w="0" w:type="auto"/>
            <w:hideMark/>
          </w:tcPr>
          <w:p w14:paraId="5724448D" w14:textId="77777777" w:rsidR="008A1FBD" w:rsidRPr="00E22CFC" w:rsidRDefault="008A1FBD" w:rsidP="00A53FC8">
            <w:pPr>
              <w:rPr>
                <w:rFonts w:ascii="Times New Roman" w:hAnsi="Times New Roman" w:cs="Times New Roman"/>
              </w:rPr>
            </w:pPr>
            <w:r w:rsidRPr="00E22CFC">
              <w:rPr>
                <w:rFonts w:ascii="Times New Roman" w:hAnsi="Times New Roman" w:cs="Times New Roman"/>
              </w:rPr>
              <w:t>Imported AI systems catalyse agriculture, finance, and health innovation but deepen reliance on proprietary models, cloud infrastructures, and donor-driven agendas.</w:t>
            </w:r>
          </w:p>
        </w:tc>
      </w:tr>
      <w:tr w:rsidR="008A1FBD" w:rsidRPr="00E22CFC" w14:paraId="7CA3A49C" w14:textId="77777777" w:rsidTr="001640A0">
        <w:tc>
          <w:tcPr>
            <w:tcW w:w="0" w:type="auto"/>
            <w:hideMark/>
          </w:tcPr>
          <w:p w14:paraId="73B7D80B" w14:textId="77777777" w:rsidR="008A1FBD" w:rsidRPr="00E22CFC" w:rsidRDefault="008A1FBD" w:rsidP="00A53FC8">
            <w:pPr>
              <w:rPr>
                <w:rFonts w:ascii="Times New Roman" w:hAnsi="Times New Roman" w:cs="Times New Roman"/>
              </w:rPr>
            </w:pPr>
            <w:r w:rsidRPr="00E22CFC">
              <w:rPr>
                <w:rStyle w:val="Strong"/>
                <w:rFonts w:ascii="Times New Roman" w:hAnsi="Times New Roman" w:cs="Times New Roman"/>
              </w:rPr>
              <w:t>Domination through Algorithmic Colonialism</w:t>
            </w:r>
          </w:p>
        </w:tc>
        <w:tc>
          <w:tcPr>
            <w:tcW w:w="0" w:type="auto"/>
            <w:hideMark/>
          </w:tcPr>
          <w:p w14:paraId="6EE821CB" w14:textId="77777777" w:rsidR="008A1FBD" w:rsidRPr="00E22CFC" w:rsidRDefault="008A1FBD" w:rsidP="00A53FC8">
            <w:pPr>
              <w:rPr>
                <w:rFonts w:ascii="Times New Roman" w:hAnsi="Times New Roman" w:cs="Times New Roman"/>
              </w:rPr>
            </w:pPr>
            <w:r w:rsidRPr="00E22CFC">
              <w:rPr>
                <w:rFonts w:ascii="Times New Roman" w:hAnsi="Times New Roman" w:cs="Times New Roman"/>
              </w:rPr>
              <w:t>Kwet (2019); Birhane (2020); Mohamed et al. (2020); Benjamin (2020); Zuboff (2019); Baresi, (2025); Chughtai &amp; Young (2024)</w:t>
            </w:r>
          </w:p>
        </w:tc>
        <w:tc>
          <w:tcPr>
            <w:tcW w:w="0" w:type="auto"/>
            <w:hideMark/>
          </w:tcPr>
          <w:p w14:paraId="5A655611" w14:textId="77777777" w:rsidR="008A1FBD" w:rsidRPr="00E22CFC" w:rsidRDefault="008A1FBD" w:rsidP="00A53FC8">
            <w:pPr>
              <w:rPr>
                <w:rFonts w:ascii="Times New Roman" w:hAnsi="Times New Roman" w:cs="Times New Roman"/>
              </w:rPr>
            </w:pPr>
            <w:r w:rsidRPr="00E22CFC">
              <w:rPr>
                <w:rFonts w:ascii="Times New Roman" w:hAnsi="Times New Roman" w:cs="Times New Roman"/>
              </w:rPr>
              <w:t>AI technologies project Euro-American epistemologies globally; predictive policing, facial recognition, and data extraction reproduce colonial hierarchies under the guise of neutrality.</w:t>
            </w:r>
          </w:p>
        </w:tc>
      </w:tr>
      <w:tr w:rsidR="008A1FBD" w:rsidRPr="00E22CFC" w14:paraId="2CFE60B3" w14:textId="77777777" w:rsidTr="001640A0">
        <w:tc>
          <w:tcPr>
            <w:tcW w:w="0" w:type="auto"/>
            <w:hideMark/>
          </w:tcPr>
          <w:p w14:paraId="2CEEFE18" w14:textId="77777777" w:rsidR="008A1FBD" w:rsidRPr="00E22CFC" w:rsidRDefault="008A1FBD" w:rsidP="00A53FC8">
            <w:pPr>
              <w:rPr>
                <w:rFonts w:ascii="Times New Roman" w:hAnsi="Times New Roman" w:cs="Times New Roman"/>
              </w:rPr>
            </w:pPr>
            <w:r w:rsidRPr="00E22CFC">
              <w:rPr>
                <w:rStyle w:val="Strong"/>
                <w:rFonts w:ascii="Times New Roman" w:hAnsi="Times New Roman" w:cs="Times New Roman"/>
              </w:rPr>
              <w:t>Resistance through Mimicry and Hybridity</w:t>
            </w:r>
          </w:p>
        </w:tc>
        <w:tc>
          <w:tcPr>
            <w:tcW w:w="0" w:type="auto"/>
            <w:hideMark/>
          </w:tcPr>
          <w:p w14:paraId="6796974A" w14:textId="3D642DEE" w:rsidR="008A1FBD" w:rsidRPr="00E22CFC" w:rsidRDefault="008A1FBD" w:rsidP="00A53FC8">
            <w:pPr>
              <w:rPr>
                <w:rFonts w:ascii="Times New Roman" w:hAnsi="Times New Roman" w:cs="Times New Roman"/>
                <w:lang w:val="pt-BR"/>
              </w:rPr>
            </w:pPr>
            <w:r w:rsidRPr="00E22CFC">
              <w:rPr>
                <w:rFonts w:ascii="Times New Roman" w:hAnsi="Times New Roman" w:cs="Times New Roman"/>
                <w:lang w:val="pt-BR"/>
              </w:rPr>
              <w:t>Bhabha (1994); Escobar (1995); Gwagwa et al. (2021); Ortiz (2024</w:t>
            </w:r>
            <w:r w:rsidR="00121484" w:rsidRPr="00E22CFC">
              <w:rPr>
                <w:rFonts w:ascii="Times New Roman" w:hAnsi="Times New Roman" w:cs="Times New Roman"/>
                <w:lang w:val="pt-BR"/>
              </w:rPr>
              <w:t>)</w:t>
            </w:r>
            <w:r w:rsidR="0078551F" w:rsidRPr="00E22CFC">
              <w:rPr>
                <w:rFonts w:ascii="Times New Roman" w:hAnsi="Times New Roman" w:cs="Times New Roman"/>
                <w:lang w:val="pt-BR"/>
              </w:rPr>
              <w:t>; Zuboff (2019)</w:t>
            </w:r>
          </w:p>
        </w:tc>
        <w:tc>
          <w:tcPr>
            <w:tcW w:w="0" w:type="auto"/>
            <w:hideMark/>
          </w:tcPr>
          <w:p w14:paraId="1736D10B" w14:textId="77777777" w:rsidR="008A1FBD" w:rsidRPr="00E22CFC" w:rsidRDefault="008A1FBD" w:rsidP="00A53FC8">
            <w:pPr>
              <w:rPr>
                <w:rFonts w:ascii="Times New Roman" w:hAnsi="Times New Roman" w:cs="Times New Roman"/>
              </w:rPr>
            </w:pPr>
            <w:r w:rsidRPr="00E22CFC">
              <w:rPr>
                <w:rFonts w:ascii="Times New Roman" w:hAnsi="Times New Roman" w:cs="Times New Roman"/>
              </w:rPr>
              <w:t>Mimicry enables alignment with global standards but also creates spaces for reinterpretation. Hybridity allows embedding Indigenous knowledge, Ubuntu ethics, and data sovereignty, though donor pressures constrain autonomy.</w:t>
            </w:r>
          </w:p>
        </w:tc>
      </w:tr>
    </w:tbl>
    <w:p w14:paraId="35D0745E" w14:textId="77777777" w:rsidR="008A1FBD" w:rsidRPr="00E22CFC" w:rsidRDefault="008A1FBD" w:rsidP="00A53FC8">
      <w:pPr>
        <w:rPr>
          <w:rFonts w:ascii="Times New Roman" w:hAnsi="Times New Roman" w:cs="Times New Roman"/>
        </w:rPr>
      </w:pPr>
    </w:p>
    <w:p w14:paraId="190CFC9D" w14:textId="48782913" w:rsidR="008A1FBD" w:rsidRPr="00E22CFC" w:rsidRDefault="00732FB3" w:rsidP="00732FB3">
      <w:pPr>
        <w:pStyle w:val="Heading3"/>
        <w:rPr>
          <w:rFonts w:ascii="Times New Roman" w:hAnsi="Times New Roman" w:cs="Times New Roman"/>
        </w:rPr>
      </w:pPr>
      <w:bookmarkStart w:id="53" w:name="_Toc218204458"/>
      <w:r w:rsidRPr="00E22CFC">
        <w:rPr>
          <w:rFonts w:ascii="Times New Roman" w:hAnsi="Times New Roman" w:cs="Times New Roman"/>
        </w:rPr>
        <w:lastRenderedPageBreak/>
        <w:t xml:space="preserve">2.6.1. </w:t>
      </w:r>
      <w:r w:rsidR="008A1FBD" w:rsidRPr="00E22CFC">
        <w:rPr>
          <w:rFonts w:ascii="Times New Roman" w:hAnsi="Times New Roman" w:cs="Times New Roman"/>
        </w:rPr>
        <w:t>Dependency and the Aftermath of Imported AI Technologies</w:t>
      </w:r>
      <w:bookmarkEnd w:id="53"/>
      <w:r w:rsidR="008A1FBD" w:rsidRPr="00E22CFC">
        <w:rPr>
          <w:rFonts w:ascii="Times New Roman" w:hAnsi="Times New Roman" w:cs="Times New Roman"/>
        </w:rPr>
        <w:t xml:space="preserve"> </w:t>
      </w:r>
    </w:p>
    <w:p w14:paraId="2243CAEF" w14:textId="77777777" w:rsidR="008A1FBD" w:rsidRPr="00E22CFC" w:rsidRDefault="008A1FBD" w:rsidP="00A53FC8">
      <w:pPr>
        <w:pStyle w:val="NormalWeb"/>
        <w:spacing w:line="360" w:lineRule="auto"/>
        <w:jc w:val="both"/>
      </w:pPr>
      <w:r w:rsidRPr="00E22CFC">
        <w:t xml:space="preserve">Imported AI systems are increasingly recognised as drivers of innovative progress across diverse sectors, including finance, agriculture, and healthcare (Baresi, 2025; Adekoya, 2023). In Nigeria, algorithmic credit scoring platforms are expanding financial inclusion for populations that previously lacked access to banking services, while satellite-based crop monitoring initiatives are supporting efforts to adapt to climate change challenges in Kenya. Such projects position AI as a marker of progress and modernity. Nevertheless, this narrative conceals profound structural dependencies. Birhane (2020) demonstrates that imported technologies often fail to recognise darker skin tones, leading to discriminatory results. </w:t>
      </w:r>
    </w:p>
    <w:p w14:paraId="1DCCF9A2" w14:textId="77777777" w:rsidR="008A1FBD" w:rsidRPr="00E22CFC" w:rsidRDefault="008A1FBD" w:rsidP="00A53FC8">
      <w:pPr>
        <w:pStyle w:val="NormalWeb"/>
        <w:spacing w:line="360" w:lineRule="auto"/>
        <w:jc w:val="both"/>
      </w:pPr>
      <w:r w:rsidRPr="00E22CFC">
        <w:t>More broadly, policies and systems designed in Global North contexts rarely align with infrastructural realities in Africa, where intermittent electricity, weak connectivity, and fragmented regulation are standard (Gwagwa et al., 2021; Adekoya, 2023). This mismatch worsens inefficiencies and disempowers local actors, who must adhere to external technical logics. Historically, the reliance on specific technologies reflects earlier phases of technological transfer. For instance, postcolonial states previously imported industrial machinery and mainframe computers (Austin, 2010; Wahome, 2023), and today they depend on cloud infrastructures and proprietary AI models like those developed by OpenAI or Google DeepMind. From an IS perspective, these imported systems exemplify technological lock-ins, where infrastructure dependence hampers the development of local standards and the ability to adapt technologies to local or indigenous contexts (Plantin et al., 2016). Such dependencies are both technical and political, as they can undermine sovereignty when pricing, access, and governance are controlled externally.</w:t>
      </w:r>
    </w:p>
    <w:p w14:paraId="5B918847" w14:textId="1E745940" w:rsidR="008A1FBD" w:rsidRPr="00E22CFC" w:rsidRDefault="00732FB3" w:rsidP="00732FB3">
      <w:pPr>
        <w:pStyle w:val="Heading3"/>
        <w:rPr>
          <w:rFonts w:ascii="Times New Roman" w:hAnsi="Times New Roman" w:cs="Times New Roman"/>
        </w:rPr>
      </w:pPr>
      <w:bookmarkStart w:id="54" w:name="_Toc218204459"/>
      <w:r w:rsidRPr="00E22CFC">
        <w:rPr>
          <w:rFonts w:ascii="Times New Roman" w:hAnsi="Times New Roman" w:cs="Times New Roman"/>
        </w:rPr>
        <w:t xml:space="preserve">2.6.2. </w:t>
      </w:r>
      <w:r w:rsidR="008A1FBD" w:rsidRPr="00E22CFC">
        <w:rPr>
          <w:rFonts w:ascii="Times New Roman" w:hAnsi="Times New Roman" w:cs="Times New Roman"/>
        </w:rPr>
        <w:t>Domination through Algorithmic Colonialism</w:t>
      </w:r>
      <w:bookmarkEnd w:id="54"/>
    </w:p>
    <w:p w14:paraId="7925F01E" w14:textId="77777777" w:rsidR="008A1FBD" w:rsidRPr="00E22CFC" w:rsidRDefault="008A1FBD" w:rsidP="00A53FC8">
      <w:pPr>
        <w:pStyle w:val="NormalWeb"/>
        <w:spacing w:line="360" w:lineRule="auto"/>
        <w:jc w:val="both"/>
      </w:pPr>
      <w:r w:rsidRPr="00E22CFC">
        <w:t xml:space="preserve">Algorithmic colonialism reveals how AI systems replicate and promote Euro-American epistemic frameworks (Birhane, 2020; Mohamed et al., 2020). Predictive policing systems exported to African contexts rely on US-based datasets and racialised policing proxies (Benjamin, 2020), resulting in outcomes that disadvantage local populations while claiming neutrality. Beyond biased outputs, domination occurs through infrastructural control. Global North corporations own the cloud platforms, app stores, and connectivity infrastructures on which African digital economies depend (Kwet, 2019). Consequently, this asymmetry enables surveillance capitalism (Zuboff, 2019), with large datasets flowing from African users to </w:t>
      </w:r>
      <w:r w:rsidRPr="00E22CFC">
        <w:lastRenderedPageBreak/>
        <w:t>Northern corporations, often with minimal reciprocity. This allows some security agencies to collaborate with these firms to monitor populations in the Global South, thereby broadening avenues of political control (Abiade, 2025).</w:t>
      </w:r>
    </w:p>
    <w:p w14:paraId="3F79B76B" w14:textId="77777777" w:rsidR="008A1FBD" w:rsidRPr="00E22CFC" w:rsidRDefault="008A1FBD" w:rsidP="00A53FC8">
      <w:pPr>
        <w:pStyle w:val="NormalWeb"/>
        <w:spacing w:line="360" w:lineRule="auto"/>
        <w:jc w:val="both"/>
      </w:pPr>
      <w:r w:rsidRPr="00E22CFC">
        <w:t>From an IS perspective, this pattern demonstrates how algorithmic systems function as a means of governance transfer, since their inherent values and standards are often presented as universal, allowing little room for local negotiation (Mittelstadt, 2019). Postcolonial theory provides further insight by highlighting how these claims of universality can conceal their Eurocentric origins and marginalise non-Western ways of knowing (Escobar, 1995; Mignolo, 2011). In IS research, acknowledging algorithms as tools of institutional power enables a shift in discussion, from focusing solely on ethical principles to examining the power structures embedded within these infrastructures.</w:t>
      </w:r>
    </w:p>
    <w:p w14:paraId="3B7E5BEA" w14:textId="61C9B11A" w:rsidR="008A1FBD" w:rsidRPr="00E22CFC" w:rsidRDefault="00732FB3" w:rsidP="00732FB3">
      <w:pPr>
        <w:pStyle w:val="Heading3"/>
        <w:rPr>
          <w:rFonts w:ascii="Times New Roman" w:hAnsi="Times New Roman" w:cs="Times New Roman"/>
        </w:rPr>
      </w:pPr>
      <w:bookmarkStart w:id="55" w:name="_Toc218204460"/>
      <w:r w:rsidRPr="00E22CFC">
        <w:rPr>
          <w:rFonts w:ascii="Times New Roman" w:hAnsi="Times New Roman" w:cs="Times New Roman"/>
        </w:rPr>
        <w:t xml:space="preserve">2.6.3. </w:t>
      </w:r>
      <w:r w:rsidR="008A1FBD" w:rsidRPr="00E22CFC">
        <w:rPr>
          <w:rFonts w:ascii="Times New Roman" w:hAnsi="Times New Roman" w:cs="Times New Roman"/>
        </w:rPr>
        <w:t>Resistance through Mimicry and Hybridity</w:t>
      </w:r>
      <w:bookmarkEnd w:id="55"/>
    </w:p>
    <w:p w14:paraId="7998E3E4" w14:textId="77777777" w:rsidR="008A1FBD" w:rsidRPr="00E22CFC" w:rsidRDefault="008A1FBD" w:rsidP="00A53FC8">
      <w:pPr>
        <w:pStyle w:val="NormalWeb"/>
        <w:spacing w:line="360" w:lineRule="auto"/>
        <w:jc w:val="both"/>
      </w:pPr>
      <w:r w:rsidRPr="00E22CFC">
        <w:t>As Bhabha (1994) theorises, mimicry reflects how postcolonial states adopt global AI frameworks to meet technical needs and perform modernity. Consequently, invoking terms like "trustworthy AI" or "responsible AI" allows governments to signal alignment with global norms (Morley et al., 2019). However, mimicry is ambivalent. It reinforces dominance but also creates fissures where subversion may occur. Therefore, hybridity emerges in these fissures. For instance, Nigeria's draft AI strategy borrows OECD language but simultaneously calls for Indigenous languages and epistemologies (NCAIR, 2024). South Africa's AIISA embeds Ubuntu principles and data sovereignty into its framework (DCDT, 2024). These examples show that mimicry can evolve into resistance by appropriating imported templates while embedding local values.</w:t>
      </w:r>
    </w:p>
    <w:p w14:paraId="796B9165" w14:textId="77777777" w:rsidR="008A1FBD" w:rsidRPr="00E22CFC" w:rsidRDefault="008A1FBD" w:rsidP="00A53FC8">
      <w:pPr>
        <w:pStyle w:val="NormalWeb"/>
        <w:spacing w:line="360" w:lineRule="auto"/>
        <w:jc w:val="both"/>
      </w:pPr>
      <w:r w:rsidRPr="00E22CFC">
        <w:t xml:space="preserve">However, hybridity remains fragile. Donor-driven initiatives frequently impose conditionalities, limiting the scope of local agency (Gwagwa et al., 2021). Infrastructural dominance by Northern firms also limits the extent of reinterpretation. Mignolo (2011) emphasises that genuine resistance involves a deliberate shift away from Eurocentric universals, rather than merely integrating them into existing frameworks. This perspective highlights the importance of analysing how theoretical frameworks are communicated and how they are adopted, challenged, or reshaped within IS research. Regulatory isomorphism (DiMaggio &amp; Powell, 1983) often dominates, but local reinterpretations reveal the potential for pluriversal governance models that emphasise epistemic diversity. By examining these </w:t>
      </w:r>
      <w:r w:rsidRPr="00E22CFC">
        <w:lastRenderedPageBreak/>
        <w:t>dynamics, IS scholarship can identify pathways beyond simple imitation towards genuine epistemic sovereignty.</w:t>
      </w:r>
    </w:p>
    <w:p w14:paraId="2EB5BB5D" w14:textId="64AFEFA9" w:rsidR="008A1FBD" w:rsidRPr="00E22CFC" w:rsidRDefault="00732FB3" w:rsidP="007708E2">
      <w:pPr>
        <w:pStyle w:val="Heading3"/>
        <w:rPr>
          <w:rFonts w:ascii="Times New Roman" w:hAnsi="Times New Roman" w:cs="Times New Roman"/>
        </w:rPr>
      </w:pPr>
      <w:bookmarkStart w:id="56" w:name="_Toc218204461"/>
      <w:r w:rsidRPr="00E22CFC">
        <w:rPr>
          <w:rFonts w:ascii="Times New Roman" w:hAnsi="Times New Roman" w:cs="Times New Roman"/>
        </w:rPr>
        <w:t>2.6.</w:t>
      </w:r>
      <w:r w:rsidR="007708E2" w:rsidRPr="00E22CFC">
        <w:rPr>
          <w:rFonts w:ascii="Times New Roman" w:hAnsi="Times New Roman" w:cs="Times New Roman"/>
        </w:rPr>
        <w:t xml:space="preserve">4. </w:t>
      </w:r>
      <w:r w:rsidR="008A1FBD" w:rsidRPr="00E22CFC">
        <w:rPr>
          <w:rFonts w:ascii="Times New Roman" w:hAnsi="Times New Roman" w:cs="Times New Roman"/>
        </w:rPr>
        <w:t>Synthesis: Dependency, Domination, and Resistance in AI Adoption</w:t>
      </w:r>
      <w:bookmarkEnd w:id="56"/>
    </w:p>
    <w:p w14:paraId="0CE1B960" w14:textId="77777777" w:rsidR="008A1FBD" w:rsidRPr="00E22CFC" w:rsidRDefault="008A1FBD" w:rsidP="008A1FBD">
      <w:pPr>
        <w:spacing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The literature converges on a key point: mimicry and algorithmic colonialism reveal how dependency, domination, and resistance coexist within postcolonial AI ecosystems. AI adoption is not a neutral transfer of technology but a site of structural reproduction. Imported systems may catalyse innovation, yet they simultaneously deepen reliance on foreign infrastructures. Algorithmic colonialism enforces dominance by embedding external epistemologies and governance models, while mimicry and hybridity offer pathways for adaptation and reinterpretation. However, these adaptive strategies remain precarious, as donor agendas and infrastructural imbalances often constrain local autonomy (Walsham, 2017).</w:t>
      </w:r>
    </w:p>
    <w:p w14:paraId="4A916281" w14:textId="466C1D77" w:rsidR="008A1FBD" w:rsidRPr="00E22CFC" w:rsidRDefault="008A1FBD" w:rsidP="008A1FBD">
      <w:pPr>
        <w:spacing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For the IS scholarship, this triadic lens provides two main contributions. First, it extends analysis beyond principle-based ethics and narrow "digital divide" framings by theorising how infrastructures and algorithms act as instruments of dependency and dominance within digital capitalism (Couldry &amp; Mejias, 2020; Zuboff, 2019). Second, it emphasises the ambivalence of mimicry: while it frequently reproduces colonial hierarchies, it can also open fissures for pluriversal alternatives and epistemic diversity. This perspective encourages IS research to investigate the persistence of structural inequalities and the fragile potential for resistance in global AI governance (Emejulu </w:t>
      </w:r>
      <w:r w:rsidR="0066105F" w:rsidRPr="00E22CFC">
        <w:rPr>
          <w:rFonts w:ascii="Times New Roman" w:eastAsia="Times New Roman" w:hAnsi="Times New Roman" w:cs="Times New Roman"/>
          <w:kern w:val="0"/>
          <w:lang w:eastAsia="en-GB"/>
          <w14:ligatures w14:val="none"/>
        </w:rPr>
        <w:t xml:space="preserve">&amp; </w:t>
      </w:r>
      <w:r w:rsidRPr="00E22CFC">
        <w:rPr>
          <w:rFonts w:ascii="Times New Roman" w:eastAsia="Times New Roman" w:hAnsi="Times New Roman" w:cs="Times New Roman"/>
          <w:kern w:val="0"/>
          <w:lang w:eastAsia="en-GB"/>
          <w14:ligatures w14:val="none"/>
        </w:rPr>
        <w:t>McGregor, 2019).</w:t>
      </w:r>
    </w:p>
    <w:p w14:paraId="467CC568" w14:textId="77777777" w:rsidR="008A1FBD" w:rsidRPr="00E22CFC" w:rsidRDefault="008A1FBD" w:rsidP="008A1FBD">
      <w:pPr>
        <w:spacing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The analyses of power relations (Section 5), technological mimicry, and algorithmic colonialism (Section 6) demonstrate that AI in postcolonial contexts operates within a system of structural dependency, infrastructural dominance, and constrained opportunities for resistance. While Section 5 shows how infrastructures, platforms, and labour regimes replicate colonial hierarchies, Section 6 illustrates how imported frameworks and algorithmic systems institutionalise these dynamics through discursive and technical practices. Both strands converge on the insight that AI is not simply technological adoption but a vehicle through which historical asymmetries are rearticulated in digital form. Building on this synthesis, the following discussion applies the triadic lens of dependency, domination, and resistance to specific AI ethics and governance domains. </w:t>
      </w:r>
    </w:p>
    <w:p w14:paraId="3BADF8C1" w14:textId="77777777" w:rsidR="008A1FBD" w:rsidRPr="00E22CFC" w:rsidRDefault="008A1FBD" w:rsidP="008A1FBD">
      <w:pPr>
        <w:spacing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The focus here is data sovereignty and decolonisation, where questions of infrastructural control and epistemic agency emerge as critical sites of contestation. Table 3 maps these </w:t>
      </w:r>
      <w:r w:rsidRPr="00E22CFC">
        <w:rPr>
          <w:rFonts w:ascii="Times New Roman" w:eastAsia="Times New Roman" w:hAnsi="Times New Roman" w:cs="Times New Roman"/>
          <w:kern w:val="0"/>
          <w:lang w:eastAsia="en-GB"/>
          <w14:ligatures w14:val="none"/>
        </w:rPr>
        <w:lastRenderedPageBreak/>
        <w:t>dynamics, highlighting how dependency, domination, and resistance are enacted through data infrastructures, cloud systems, and decolonial alternatives.</w:t>
      </w:r>
    </w:p>
    <w:p w14:paraId="1C2CD304" w14:textId="12F9462E" w:rsidR="008A1FBD" w:rsidRPr="00E22CFC" w:rsidRDefault="00B75C15" w:rsidP="00B75C15">
      <w:pPr>
        <w:pStyle w:val="Heading2"/>
        <w:rPr>
          <w:rFonts w:ascii="Times New Roman" w:hAnsi="Times New Roman" w:cs="Times New Roman"/>
        </w:rPr>
      </w:pPr>
      <w:bookmarkStart w:id="57" w:name="_Toc218204462"/>
      <w:r w:rsidRPr="00E22CFC">
        <w:rPr>
          <w:rFonts w:ascii="Times New Roman" w:hAnsi="Times New Roman" w:cs="Times New Roman"/>
        </w:rPr>
        <w:t xml:space="preserve">2.7. </w:t>
      </w:r>
      <w:r w:rsidR="008A1FBD" w:rsidRPr="00E22CFC">
        <w:rPr>
          <w:rFonts w:ascii="Times New Roman" w:hAnsi="Times New Roman" w:cs="Times New Roman"/>
        </w:rPr>
        <w:t>Data Sovereignty and Decolonisation</w:t>
      </w:r>
      <w:bookmarkEnd w:id="57"/>
      <w:r w:rsidR="008A1FBD" w:rsidRPr="00E22CFC">
        <w:rPr>
          <w:rFonts w:ascii="Times New Roman" w:hAnsi="Times New Roman" w:cs="Times New Roman"/>
        </w:rPr>
        <w:t xml:space="preserve"> </w:t>
      </w:r>
    </w:p>
    <w:p w14:paraId="7EA7FE31" w14:textId="21DCC4A1" w:rsidR="008A1FBD" w:rsidRPr="00E22CFC" w:rsidRDefault="008A1FBD" w:rsidP="00A53FC8">
      <w:pPr>
        <w:spacing w:line="360" w:lineRule="auto"/>
        <w:jc w:val="both"/>
        <w:rPr>
          <w:rFonts w:ascii="Times New Roman" w:hAnsi="Times New Roman" w:cs="Times New Roman"/>
        </w:rPr>
      </w:pPr>
      <w:r w:rsidRPr="00E22CFC">
        <w:rPr>
          <w:rFonts w:ascii="Times New Roman" w:hAnsi="Times New Roman" w:cs="Times New Roman"/>
        </w:rPr>
        <w:t xml:space="preserve">Within the broader landscape of global digital governance and enduring colonial legacies, data sovereignty and decolonisation questions have become central to debates on AI ethics in postcolonial contexts (Gao et al., 2024; Hajiheydari &amp; Delgosha, 2024; Deng et al., 2025). Sovereignty in this arena is not merely technical but simultaneously epistemic and infrastructural: it depends on who owns, controls, and sets the standards for the networks, servers, and platforms through which AI operates (Couldry &amp; Mejias, 2020; Li et al., 2023; Graham, 2015). Infrastructures are not neutral backdrops but material artefacts of power, embedding economic interests and epistemic assumptions into their architecture (Li et al., 2023; Kinowska &amp; Sienkiewicz, 2022). Data sovereignty thus extends beyond the issue of infrastructural control to include struggles over epistemic justice (Alves et al., 2019; Adekoya et al., 2023; Santos, 2019). As Fricker (2007) and </w:t>
      </w:r>
      <w:bookmarkStart w:id="58" w:name="_Hlk209088068"/>
      <w:r w:rsidRPr="00E22CFC">
        <w:rPr>
          <w:rFonts w:ascii="Times New Roman" w:hAnsi="Times New Roman" w:cs="Times New Roman"/>
        </w:rPr>
        <w:t xml:space="preserve">Santos (2019) </w:t>
      </w:r>
      <w:bookmarkEnd w:id="58"/>
      <w:r w:rsidRPr="00E22CFC">
        <w:rPr>
          <w:rFonts w:ascii="Times New Roman" w:hAnsi="Times New Roman" w:cs="Times New Roman"/>
        </w:rPr>
        <w:t xml:space="preserve">argue, epistemic injustice occurs when particular ways of knowing are systematically silenced or rendered invisible. </w:t>
      </w:r>
    </w:p>
    <w:p w14:paraId="0DCF916B" w14:textId="4C63BC2B" w:rsidR="008A1FBD" w:rsidRPr="00E22CFC" w:rsidRDefault="008A1FBD" w:rsidP="00A53FC8">
      <w:pPr>
        <w:spacing w:line="360" w:lineRule="auto"/>
        <w:jc w:val="both"/>
        <w:rPr>
          <w:rFonts w:ascii="Times New Roman" w:hAnsi="Times New Roman" w:cs="Times New Roman"/>
        </w:rPr>
      </w:pPr>
      <w:r w:rsidRPr="00E22CFC">
        <w:rPr>
          <w:rFonts w:ascii="Times New Roman" w:hAnsi="Times New Roman" w:cs="Times New Roman"/>
        </w:rPr>
        <w:t xml:space="preserve">In many postcolonial contexts, imported datasets and governance frameworks privilege Northern standards while marginalising Indigenous epistemologies. By contrast, knowledge traditions such as Ubuntu and other communitarian philosophies emphasise relationality, reciprocity, and collective well-being (Metz, 2011; Eze, 2008), offering alternative ethical orientations that challenge the assumption of universality in AI governance. In this light, debates over data sovereignty are inseparable from broader struggles against digital colonialism. They highlight that control over infrastructures is about material power and whose epistemologies are legitimised in shaping digital futures. </w:t>
      </w:r>
      <w:r w:rsidRPr="00E22CFC">
        <w:rPr>
          <w:rFonts w:ascii="Times New Roman" w:hAnsi="Times New Roman" w:cs="Times New Roman"/>
          <w:i/>
          <w:iCs/>
        </w:rPr>
        <w:t xml:space="preserve">Table </w:t>
      </w:r>
      <w:r w:rsidR="00A95829" w:rsidRPr="00E22CFC">
        <w:rPr>
          <w:rFonts w:ascii="Times New Roman" w:hAnsi="Times New Roman" w:cs="Times New Roman"/>
          <w:i/>
          <w:iCs/>
        </w:rPr>
        <w:t>7</w:t>
      </w:r>
      <w:r w:rsidRPr="00E22CFC">
        <w:rPr>
          <w:rFonts w:ascii="Times New Roman" w:hAnsi="Times New Roman" w:cs="Times New Roman"/>
        </w:rPr>
        <w:t xml:space="preserve"> highlights these tensions and resistance.</w:t>
      </w:r>
    </w:p>
    <w:p w14:paraId="6F0A73D6" w14:textId="0C64D7AC" w:rsidR="008A1FBD" w:rsidRPr="00E22CFC" w:rsidRDefault="00DA7B89" w:rsidP="00DA7B89">
      <w:pPr>
        <w:pStyle w:val="Caption"/>
        <w:rPr>
          <w:rFonts w:ascii="Times New Roman" w:hAnsi="Times New Roman" w:cs="Times New Roman"/>
          <w:sz w:val="24"/>
          <w:szCs w:val="24"/>
        </w:rPr>
      </w:pPr>
      <w:bookmarkStart w:id="59" w:name="_Toc209616076"/>
      <w:r w:rsidRPr="00E22CFC">
        <w:rPr>
          <w:rFonts w:ascii="Times New Roman" w:hAnsi="Times New Roman" w:cs="Times New Roman"/>
          <w:sz w:val="24"/>
          <w:szCs w:val="24"/>
        </w:rPr>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7</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Data Sovereignty, Decolonisation, and Infrastructures: Dependency, Domination, and Resistance</w:t>
      </w:r>
      <w:bookmarkEnd w:id="59"/>
    </w:p>
    <w:tbl>
      <w:tblPr>
        <w:tblStyle w:val="TableGridLight"/>
        <w:tblW w:w="0" w:type="auto"/>
        <w:tblLook w:val="04A0" w:firstRow="1" w:lastRow="0" w:firstColumn="1" w:lastColumn="0" w:noHBand="0" w:noVBand="1"/>
      </w:tblPr>
      <w:tblGrid>
        <w:gridCol w:w="2466"/>
        <w:gridCol w:w="2793"/>
        <w:gridCol w:w="3757"/>
      </w:tblGrid>
      <w:tr w:rsidR="008A1FBD" w:rsidRPr="00E22CFC" w14:paraId="245C9AAC" w14:textId="77777777" w:rsidTr="001640A0">
        <w:tc>
          <w:tcPr>
            <w:tcW w:w="0" w:type="auto"/>
            <w:hideMark/>
          </w:tcPr>
          <w:p w14:paraId="7F0ABAE5" w14:textId="77777777" w:rsidR="008A1FBD" w:rsidRPr="00E22CFC" w:rsidRDefault="008A1FBD" w:rsidP="00A53FC8">
            <w:pPr>
              <w:jc w:val="center"/>
              <w:rPr>
                <w:rFonts w:ascii="Times New Roman" w:hAnsi="Times New Roman" w:cs="Times New Roman"/>
                <w:b/>
                <w:bCs/>
              </w:rPr>
            </w:pPr>
            <w:r w:rsidRPr="00E22CFC">
              <w:rPr>
                <w:rFonts w:ascii="Times New Roman" w:hAnsi="Times New Roman" w:cs="Times New Roman"/>
                <w:b/>
                <w:bCs/>
              </w:rPr>
              <w:t>Dimension</w:t>
            </w:r>
          </w:p>
        </w:tc>
        <w:tc>
          <w:tcPr>
            <w:tcW w:w="0" w:type="auto"/>
            <w:hideMark/>
          </w:tcPr>
          <w:p w14:paraId="59B0E198" w14:textId="77777777" w:rsidR="008A1FBD" w:rsidRPr="00E22CFC" w:rsidRDefault="008A1FBD" w:rsidP="00A53FC8">
            <w:pPr>
              <w:jc w:val="center"/>
              <w:rPr>
                <w:rFonts w:ascii="Times New Roman" w:hAnsi="Times New Roman" w:cs="Times New Roman"/>
                <w:b/>
                <w:bCs/>
              </w:rPr>
            </w:pPr>
            <w:r w:rsidRPr="00E22CFC">
              <w:rPr>
                <w:rFonts w:ascii="Times New Roman" w:hAnsi="Times New Roman" w:cs="Times New Roman"/>
                <w:b/>
                <w:bCs/>
              </w:rPr>
              <w:t>Key Studies</w:t>
            </w:r>
          </w:p>
        </w:tc>
        <w:tc>
          <w:tcPr>
            <w:tcW w:w="0" w:type="auto"/>
            <w:hideMark/>
          </w:tcPr>
          <w:p w14:paraId="71CB6E8A" w14:textId="77777777" w:rsidR="008A1FBD" w:rsidRPr="00E22CFC" w:rsidRDefault="008A1FBD" w:rsidP="00A53FC8">
            <w:pPr>
              <w:jc w:val="center"/>
              <w:rPr>
                <w:rFonts w:ascii="Times New Roman" w:hAnsi="Times New Roman" w:cs="Times New Roman"/>
                <w:b/>
                <w:bCs/>
              </w:rPr>
            </w:pPr>
            <w:r w:rsidRPr="00E22CFC">
              <w:rPr>
                <w:rFonts w:ascii="Times New Roman" w:hAnsi="Times New Roman" w:cs="Times New Roman"/>
                <w:b/>
                <w:bCs/>
              </w:rPr>
              <w:t>Critical Takeaways</w:t>
            </w:r>
          </w:p>
        </w:tc>
      </w:tr>
      <w:tr w:rsidR="008A1FBD" w:rsidRPr="00E22CFC" w14:paraId="0B612CB8" w14:textId="77777777" w:rsidTr="001640A0">
        <w:tc>
          <w:tcPr>
            <w:tcW w:w="0" w:type="auto"/>
            <w:hideMark/>
          </w:tcPr>
          <w:p w14:paraId="0FA679C0" w14:textId="77777777" w:rsidR="008A1FBD" w:rsidRPr="00E22CFC" w:rsidRDefault="008A1FBD" w:rsidP="00A53FC8">
            <w:pPr>
              <w:rPr>
                <w:rFonts w:ascii="Times New Roman" w:hAnsi="Times New Roman" w:cs="Times New Roman"/>
              </w:rPr>
            </w:pPr>
            <w:r w:rsidRPr="00E22CFC">
              <w:rPr>
                <w:rStyle w:val="Strong"/>
                <w:rFonts w:ascii="Times New Roman" w:hAnsi="Times New Roman" w:cs="Times New Roman"/>
              </w:rPr>
              <w:t>Dependency: Data Colonialism and Infrastructural Reliance</w:t>
            </w:r>
          </w:p>
        </w:tc>
        <w:tc>
          <w:tcPr>
            <w:tcW w:w="0" w:type="auto"/>
            <w:hideMark/>
          </w:tcPr>
          <w:p w14:paraId="0099763F" w14:textId="77777777" w:rsidR="008A1FBD" w:rsidRPr="00E22CFC" w:rsidRDefault="008A1FBD" w:rsidP="00A53FC8">
            <w:pPr>
              <w:rPr>
                <w:rFonts w:ascii="Times New Roman" w:hAnsi="Times New Roman" w:cs="Times New Roman"/>
              </w:rPr>
            </w:pPr>
            <w:r w:rsidRPr="00E22CFC">
              <w:rPr>
                <w:rFonts w:ascii="Times New Roman" w:hAnsi="Times New Roman" w:cs="Times New Roman"/>
              </w:rPr>
              <w:t>Couldry &amp; Mejias (2019); Graham (2015); Kazeroony (2023); Lopez (2020)</w:t>
            </w:r>
          </w:p>
        </w:tc>
        <w:tc>
          <w:tcPr>
            <w:tcW w:w="0" w:type="auto"/>
            <w:hideMark/>
          </w:tcPr>
          <w:p w14:paraId="1A5A0AE8" w14:textId="77777777" w:rsidR="008A1FBD" w:rsidRPr="00E22CFC" w:rsidRDefault="008A1FBD" w:rsidP="00A53FC8">
            <w:pPr>
              <w:rPr>
                <w:rFonts w:ascii="Times New Roman" w:hAnsi="Times New Roman" w:cs="Times New Roman"/>
              </w:rPr>
            </w:pPr>
            <w:r w:rsidRPr="00E22CFC">
              <w:rPr>
                <w:rFonts w:ascii="Times New Roman" w:hAnsi="Times New Roman" w:cs="Times New Roman"/>
              </w:rPr>
              <w:t>Data extraction and reliance on foreign-owned cables, servers, and platforms replicate colonial logics of appropriation and dependency.</w:t>
            </w:r>
          </w:p>
        </w:tc>
      </w:tr>
      <w:tr w:rsidR="008A1FBD" w:rsidRPr="00E22CFC" w14:paraId="0C6E53AD" w14:textId="77777777" w:rsidTr="001640A0">
        <w:tc>
          <w:tcPr>
            <w:tcW w:w="0" w:type="auto"/>
            <w:hideMark/>
          </w:tcPr>
          <w:p w14:paraId="29FD43EF" w14:textId="77777777" w:rsidR="008A1FBD" w:rsidRPr="00E22CFC" w:rsidRDefault="008A1FBD" w:rsidP="00A53FC8">
            <w:pPr>
              <w:rPr>
                <w:rFonts w:ascii="Times New Roman" w:hAnsi="Times New Roman" w:cs="Times New Roman"/>
              </w:rPr>
            </w:pPr>
            <w:r w:rsidRPr="00E22CFC">
              <w:rPr>
                <w:rStyle w:val="Strong"/>
                <w:rFonts w:ascii="Times New Roman" w:hAnsi="Times New Roman" w:cs="Times New Roman"/>
              </w:rPr>
              <w:t>Domination: Cloud Imperialism and Epistemic Control</w:t>
            </w:r>
          </w:p>
        </w:tc>
        <w:tc>
          <w:tcPr>
            <w:tcW w:w="0" w:type="auto"/>
            <w:hideMark/>
          </w:tcPr>
          <w:p w14:paraId="7423E2AD" w14:textId="77777777" w:rsidR="008A1FBD" w:rsidRPr="00E22CFC" w:rsidRDefault="008A1FBD" w:rsidP="00A53FC8">
            <w:pPr>
              <w:rPr>
                <w:rFonts w:ascii="Times New Roman" w:hAnsi="Times New Roman" w:cs="Times New Roman"/>
              </w:rPr>
            </w:pPr>
            <w:r w:rsidRPr="00E22CFC">
              <w:rPr>
                <w:rFonts w:ascii="Times New Roman" w:hAnsi="Times New Roman" w:cs="Times New Roman"/>
              </w:rPr>
              <w:t xml:space="preserve">Kwet (2019); Couldry, Mejias &amp; Taylor (2021); Bernal (2021); Jin (2015); </w:t>
            </w:r>
            <w:r w:rsidRPr="00E22CFC">
              <w:rPr>
                <w:rFonts w:ascii="Times New Roman" w:hAnsi="Times New Roman" w:cs="Times New Roman"/>
              </w:rPr>
              <w:lastRenderedPageBreak/>
              <w:t>Li et at., (2023); Kinowska, (2022</w:t>
            </w:r>
          </w:p>
        </w:tc>
        <w:tc>
          <w:tcPr>
            <w:tcW w:w="0" w:type="auto"/>
            <w:hideMark/>
          </w:tcPr>
          <w:p w14:paraId="1FBC0DE9" w14:textId="77777777" w:rsidR="008A1FBD" w:rsidRPr="00E22CFC" w:rsidRDefault="008A1FBD" w:rsidP="00A53FC8">
            <w:pPr>
              <w:rPr>
                <w:rFonts w:ascii="Times New Roman" w:hAnsi="Times New Roman" w:cs="Times New Roman"/>
              </w:rPr>
            </w:pPr>
            <w:r w:rsidRPr="00E22CFC">
              <w:rPr>
                <w:rFonts w:ascii="Times New Roman" w:hAnsi="Times New Roman" w:cs="Times New Roman"/>
              </w:rPr>
              <w:lastRenderedPageBreak/>
              <w:t xml:space="preserve">US/Chinese corporations dominate African infrastructures; cloud services enforce external standards, </w:t>
            </w:r>
            <w:r w:rsidRPr="00E22CFC">
              <w:rPr>
                <w:rFonts w:ascii="Times New Roman" w:hAnsi="Times New Roman" w:cs="Times New Roman"/>
              </w:rPr>
              <w:lastRenderedPageBreak/>
              <w:t>producing “liminal sovereignty” and platform imperialism.</w:t>
            </w:r>
          </w:p>
        </w:tc>
      </w:tr>
      <w:tr w:rsidR="008A1FBD" w:rsidRPr="00E22CFC" w14:paraId="55F314E7" w14:textId="77777777" w:rsidTr="001640A0">
        <w:tc>
          <w:tcPr>
            <w:tcW w:w="0" w:type="auto"/>
            <w:hideMark/>
          </w:tcPr>
          <w:p w14:paraId="7F8CD7E1" w14:textId="77777777" w:rsidR="008A1FBD" w:rsidRPr="00E22CFC" w:rsidRDefault="008A1FBD" w:rsidP="00A53FC8">
            <w:pPr>
              <w:rPr>
                <w:rFonts w:ascii="Times New Roman" w:hAnsi="Times New Roman" w:cs="Times New Roman"/>
              </w:rPr>
            </w:pPr>
            <w:r w:rsidRPr="00E22CFC">
              <w:rPr>
                <w:rStyle w:val="Strong"/>
                <w:rFonts w:ascii="Times New Roman" w:hAnsi="Times New Roman" w:cs="Times New Roman"/>
              </w:rPr>
              <w:lastRenderedPageBreak/>
              <w:t>Resistance: Decolonial Pathways and Epistemic Disobedience</w:t>
            </w:r>
          </w:p>
        </w:tc>
        <w:tc>
          <w:tcPr>
            <w:tcW w:w="0" w:type="auto"/>
            <w:hideMark/>
          </w:tcPr>
          <w:p w14:paraId="5942D03E" w14:textId="77777777" w:rsidR="008A1FBD" w:rsidRPr="00E22CFC" w:rsidRDefault="008A1FBD" w:rsidP="00A53FC8">
            <w:pPr>
              <w:rPr>
                <w:rFonts w:ascii="Times New Roman" w:hAnsi="Times New Roman" w:cs="Times New Roman"/>
              </w:rPr>
            </w:pPr>
            <w:r w:rsidRPr="00E22CFC">
              <w:rPr>
                <w:rFonts w:ascii="Times New Roman" w:hAnsi="Times New Roman" w:cs="Times New Roman"/>
                <w:lang w:val="it-IT"/>
              </w:rPr>
              <w:t xml:space="preserve">Mignolo (2011); Escobar (1995); Metz (2011); Birhane (2020); </w:t>
            </w:r>
            <w:r w:rsidRPr="00E22CFC">
              <w:rPr>
                <w:rFonts w:ascii="Times New Roman" w:hAnsi="Times New Roman" w:cs="Times New Roman"/>
              </w:rPr>
              <w:t>Alves et al. (2019); Kazeroony  (2023); Bawack (2025)</w:t>
            </w:r>
          </w:p>
        </w:tc>
        <w:tc>
          <w:tcPr>
            <w:tcW w:w="0" w:type="auto"/>
            <w:hideMark/>
          </w:tcPr>
          <w:p w14:paraId="733BBDF3" w14:textId="77777777" w:rsidR="008A1FBD" w:rsidRPr="00E22CFC" w:rsidRDefault="008A1FBD" w:rsidP="00A53FC8">
            <w:pPr>
              <w:rPr>
                <w:rFonts w:ascii="Times New Roman" w:hAnsi="Times New Roman" w:cs="Times New Roman"/>
              </w:rPr>
            </w:pPr>
            <w:r w:rsidRPr="00E22CFC">
              <w:rPr>
                <w:rFonts w:ascii="Times New Roman" w:hAnsi="Times New Roman" w:cs="Times New Roman"/>
              </w:rPr>
              <w:t>Calls for regional data centres, Ubuntu ethics, Indigenous epistemologies, and delinking from Eurocentric logics as pathways to digital sovereignty.</w:t>
            </w:r>
          </w:p>
        </w:tc>
      </w:tr>
    </w:tbl>
    <w:p w14:paraId="6975C50C" w14:textId="77777777" w:rsidR="008A1FBD" w:rsidRPr="00E22CFC" w:rsidRDefault="008A1FBD" w:rsidP="00A53FC8">
      <w:pPr>
        <w:rPr>
          <w:rFonts w:ascii="Times New Roman" w:hAnsi="Times New Roman" w:cs="Times New Roman"/>
        </w:rPr>
      </w:pPr>
    </w:p>
    <w:p w14:paraId="6615431C" w14:textId="42E9BEA5" w:rsidR="008A1FBD" w:rsidRPr="00E22CFC" w:rsidRDefault="00B75C15" w:rsidP="00B75C15">
      <w:pPr>
        <w:pStyle w:val="Heading3"/>
        <w:rPr>
          <w:rFonts w:ascii="Times New Roman" w:hAnsi="Times New Roman" w:cs="Times New Roman"/>
        </w:rPr>
      </w:pPr>
      <w:bookmarkStart w:id="60" w:name="_Toc218204463"/>
      <w:r w:rsidRPr="00E22CFC">
        <w:rPr>
          <w:rFonts w:ascii="Times New Roman" w:hAnsi="Times New Roman" w:cs="Times New Roman"/>
        </w:rPr>
        <w:t xml:space="preserve">2.7.1. </w:t>
      </w:r>
      <w:r w:rsidR="008A1FBD" w:rsidRPr="00E22CFC">
        <w:rPr>
          <w:rFonts w:ascii="Times New Roman" w:hAnsi="Times New Roman" w:cs="Times New Roman"/>
        </w:rPr>
        <w:t>Dependency: Data Colonialism and Epistemic Injustice</w:t>
      </w:r>
      <w:bookmarkEnd w:id="60"/>
      <w:r w:rsidR="008A1FBD" w:rsidRPr="00E22CFC">
        <w:rPr>
          <w:rFonts w:ascii="Times New Roman" w:hAnsi="Times New Roman" w:cs="Times New Roman"/>
        </w:rPr>
        <w:t xml:space="preserve"> </w:t>
      </w:r>
    </w:p>
    <w:p w14:paraId="58BC7CA3" w14:textId="77777777" w:rsidR="008A1FBD" w:rsidRPr="00E22CFC" w:rsidRDefault="008A1FBD" w:rsidP="00A53FC8">
      <w:pPr>
        <w:pStyle w:val="NormalWeb"/>
        <w:spacing w:line="360" w:lineRule="auto"/>
        <w:jc w:val="both"/>
      </w:pPr>
      <w:r w:rsidRPr="00E22CFC">
        <w:t xml:space="preserve">AI's reliance on large data flows heightens concerns about data colonialism, where personal and communal data are extracted and commodified in ways that echo earlier colonial practices of appropriation (Couldry &amp; Mejias, 2020). Thus, facilitating infrastructure control, whereby data generated in African contexts is often transmitted via undersea cables owned by Northern companies, stored on servers in Europe or the United States (Lopez, 2020), and classified using frameworks embedded in foreign platforms. This leads to epistemic injustice (Fricker, 2007), as African realities are filtered through external classifications defining valuable knowledge. Communities are often perceived merely as sources of raw data, rather than as epistemic agents capable of actively defining their own data categories, uses, and meanings (Santaniello, 2025). The concept of the subaltern, as articulated by Spivak (1988), resonates here, highlighting how local voices are frequently marginalised and silenced within larger global infrastructures that speak on their behalf. </w:t>
      </w:r>
    </w:p>
    <w:p w14:paraId="52064F88" w14:textId="77777777" w:rsidR="008A1FBD" w:rsidRPr="00E22CFC" w:rsidRDefault="008A1FBD" w:rsidP="00A53FC8">
      <w:pPr>
        <w:pStyle w:val="NormalWeb"/>
        <w:spacing w:line="360" w:lineRule="auto"/>
        <w:jc w:val="both"/>
      </w:pPr>
      <w:r w:rsidRPr="00E22CFC">
        <w:t xml:space="preserve">From an IS perspective, this highlights how data infrastructures often embed specific ways of knowing. Control over these infrastructures is essential. However, data produced in African contexts is frequently transmitted via undersea cables owned by Northern companies, stored on servers in Europe or the US, and classified through systems embedded in foreign platforms. This leads to epistemic injustice (Fricker, 2007), where African realities are filtered through external classification schemes that decide what is regarded as valuable knowledge. Commonly, postcolonial communities are seen as mere data sources rather than active participants in defining data categories, uses, and meanings (Santaniello, 2025), reflecting Spivak's (1988) notion that voices of local actors are often overlooked within global digital architectures, which tend to dominate them. </w:t>
      </w:r>
    </w:p>
    <w:p w14:paraId="5725F7D6" w14:textId="117E060B" w:rsidR="008A1FBD" w:rsidRPr="00E22CFC" w:rsidRDefault="008A1FBD" w:rsidP="00A53FC8">
      <w:pPr>
        <w:pStyle w:val="NormalWeb"/>
        <w:spacing w:line="360" w:lineRule="auto"/>
        <w:jc w:val="both"/>
      </w:pPr>
      <w:r w:rsidRPr="00E22CFC">
        <w:t>Also, this exemplifies how data infrastructures embed particular cultural assumptions and epistemologies</w:t>
      </w:r>
      <w:r w:rsidR="00B2228F" w:rsidRPr="00E22CFC">
        <w:t>;</w:t>
      </w:r>
      <w:r w:rsidRPr="00E22CFC">
        <w:t xml:space="preserve"> classification systems, taxonomies, and metadata standards are not neutral but reflect their designers' cultural biases (Bowker &amp; Star, 2016; Bawack et al., 2025). </w:t>
      </w:r>
      <w:r w:rsidRPr="00E22CFC">
        <w:lastRenderedPageBreak/>
        <w:t xml:space="preserve">Consequently, African societies become integrated into global AI systems on extractive terms, leading to the marginalisation of their indigenous epistemic traditions. Over time, such dynamics threaten democratic accountability and cultural autonomy, embedding a form of digital neocolonialism into the processes of knowledge production. Symbolically, foreign-owned cables and data centres emphasise dependency, undermining state aspirations for autonomy and control. This dynamic recalls earlier periods when African economies were structurally dependent on imported machinery and industrial expertise, a condition dependency theorists argued kept peripheral societies locked into unequal exchanges with the industrial North. </w:t>
      </w:r>
    </w:p>
    <w:p w14:paraId="66A1A801" w14:textId="77777777" w:rsidR="008A1FBD" w:rsidRPr="00E22CFC" w:rsidRDefault="008A1FBD" w:rsidP="00A53FC8">
      <w:pPr>
        <w:pStyle w:val="NormalWeb"/>
        <w:spacing w:line="360" w:lineRule="auto"/>
        <w:jc w:val="both"/>
      </w:pPr>
      <w:r w:rsidRPr="00E22CFC">
        <w:t>From an IS perspective, infrastructures are not simply technical supports but institutions through which governance is transferred and maintained. Control over cloud platforms and communication networks allows corporations to set the terms of access, pricing, and security, leaving local actors with limited ability to challenge or renegotiate these terms. As a result, infrastructures act as tools of political control, incorporating Northern values, norms, and priorities into the design of digital systems. Scholars such as Quijano (2000) and Escobar (1995) argue that this process is not only economic but also epistemic, given that the dominance of external infrastructures reinforces a coloniality of power and knowledge, ensuring that technological futures in the South remain dependent on external centres of authority. Thus, it suggests that infrastructural dominance reduces sovereignty to a superficial claim, while real control stays external, increasing inequalities within global digital capitalism.</w:t>
      </w:r>
    </w:p>
    <w:p w14:paraId="62B71157" w14:textId="61F03659" w:rsidR="008A1FBD" w:rsidRPr="00E22CFC" w:rsidRDefault="00E506F9" w:rsidP="00B75C15">
      <w:pPr>
        <w:pStyle w:val="Heading3"/>
        <w:rPr>
          <w:rFonts w:ascii="Times New Roman" w:hAnsi="Times New Roman" w:cs="Times New Roman"/>
        </w:rPr>
      </w:pPr>
      <w:bookmarkStart w:id="61" w:name="_Toc218204464"/>
      <w:r w:rsidRPr="00E22CFC">
        <w:rPr>
          <w:rFonts w:ascii="Times New Roman" w:hAnsi="Times New Roman" w:cs="Times New Roman"/>
        </w:rPr>
        <w:t xml:space="preserve">2.7.2. </w:t>
      </w:r>
      <w:r w:rsidR="008A1FBD" w:rsidRPr="00E22CFC">
        <w:rPr>
          <w:rFonts w:ascii="Times New Roman" w:hAnsi="Times New Roman" w:cs="Times New Roman"/>
        </w:rPr>
        <w:t>Domination: Infrastructural Sovereignty and Cloud Imperialism</w:t>
      </w:r>
      <w:bookmarkEnd w:id="61"/>
      <w:r w:rsidR="008A1FBD" w:rsidRPr="00E22CFC">
        <w:rPr>
          <w:rFonts w:ascii="Times New Roman" w:hAnsi="Times New Roman" w:cs="Times New Roman"/>
        </w:rPr>
        <w:t xml:space="preserve"> </w:t>
      </w:r>
    </w:p>
    <w:p w14:paraId="242134C9" w14:textId="3EACC62B" w:rsidR="008A1FBD" w:rsidRPr="00E22CFC" w:rsidRDefault="008A1FBD" w:rsidP="00A53FC8">
      <w:pPr>
        <w:pStyle w:val="NormalWeb"/>
        <w:spacing w:line="360" w:lineRule="auto"/>
        <w:jc w:val="both"/>
      </w:pPr>
      <w:r w:rsidRPr="00E22CFC">
        <w:t xml:space="preserve">Data sovereignty ultimately depends on control of infrastructures. However, Northern and Chinese corporations dominate Africa's internet backbone, submarine cables, satellite gateways, and cloud servers (Kwet, 2019; Kazeroony, 2023). This reliance creates what Couldry and Mejias (2020) term cloud imperialism, where postcolonial states are compelled to host sensitive data on infrastructures governed by external corporate and geopolitical interests. This condition produces liminal sovereignty (Bernal, 2020). African states appear to regulate data but lack substantive authority over the infrastructures underpinning such regulation. Symbolically, foreign-owned cables and data centres underscore dependency, undermining aspirations for autonomy. </w:t>
      </w:r>
    </w:p>
    <w:p w14:paraId="28F2D85D" w14:textId="77777777" w:rsidR="008A1FBD" w:rsidRPr="00E22CFC" w:rsidRDefault="008A1FBD" w:rsidP="00A53FC8">
      <w:pPr>
        <w:pStyle w:val="NormalWeb"/>
        <w:spacing w:line="360" w:lineRule="auto"/>
        <w:jc w:val="both"/>
      </w:pPr>
      <w:r w:rsidRPr="00E22CFC">
        <w:lastRenderedPageBreak/>
        <w:t>Historically, this mirrors earlier eras when African economies were tethered to imported machinery and industrial expertise. From an IS standpoint, domination reaffirms how infrastructures function as institutions of governance transfer. Ownership of cloud systems and backbones enables corporations to define access terms, pricing structures, and security standards that local actors must accept. As a result, infrastructures operate as levers of political control, embedding Northern values and norms into technical architectures. Sovereignty thus becomes a nominal claim, while substantive control rests externally, deepening the asymmetries of global digital capitalism.</w:t>
      </w:r>
    </w:p>
    <w:p w14:paraId="07633D5B" w14:textId="7AC14D9B" w:rsidR="008A1FBD" w:rsidRPr="00E22CFC" w:rsidRDefault="00E506F9" w:rsidP="00E506F9">
      <w:pPr>
        <w:pStyle w:val="Heading3"/>
        <w:rPr>
          <w:rFonts w:ascii="Times New Roman" w:hAnsi="Times New Roman" w:cs="Times New Roman"/>
        </w:rPr>
      </w:pPr>
      <w:bookmarkStart w:id="62" w:name="_Toc218204465"/>
      <w:r w:rsidRPr="00E22CFC">
        <w:rPr>
          <w:rFonts w:ascii="Times New Roman" w:hAnsi="Times New Roman" w:cs="Times New Roman"/>
        </w:rPr>
        <w:t xml:space="preserve">2.7.3 </w:t>
      </w:r>
      <w:r w:rsidR="008A1FBD" w:rsidRPr="00E22CFC">
        <w:rPr>
          <w:rFonts w:ascii="Times New Roman" w:hAnsi="Times New Roman" w:cs="Times New Roman"/>
        </w:rPr>
        <w:t>Resistance: Decolonial Pathways and Epistemic Disobedience</w:t>
      </w:r>
      <w:bookmarkEnd w:id="62"/>
      <w:r w:rsidR="008A1FBD" w:rsidRPr="00E22CFC">
        <w:rPr>
          <w:rFonts w:ascii="Times New Roman" w:hAnsi="Times New Roman" w:cs="Times New Roman"/>
        </w:rPr>
        <w:t xml:space="preserve"> </w:t>
      </w:r>
    </w:p>
    <w:p w14:paraId="0535902C" w14:textId="77777777" w:rsidR="008A1FBD" w:rsidRPr="00E22CFC" w:rsidRDefault="008A1FBD" w:rsidP="00A53FC8">
      <w:pPr>
        <w:pStyle w:val="NormalWeb"/>
        <w:spacing w:line="360" w:lineRule="auto"/>
        <w:jc w:val="both"/>
      </w:pPr>
      <w:r w:rsidRPr="00E22CFC">
        <w:t xml:space="preserve">Despite these asymmetries, pathways toward resistance remain. Structural strategies emphasise building sovereign data infrastructures, including national data centres, regional cloud services, and cooperative alliances pooling technical capacity (Li et al., 2023). Epistemic strategies call for delinking from Eurocentric logics (Mignolo, 2011) and embedding Indigenous epistemologies in governance. For instance, Ubuntu-inspired ethics foreground communal ownership, reciprocity, and relational dignity (Metz, 2011; Birhane, 2020), directly challenging the extractive logic of platform capitalism. However, these pathways are constrained. Donor-driven national strategies frequently align with OECD or World Bank models, producing hybrid sovereignty in which authority is fragmented or outsourced (Qureshi, 2020). </w:t>
      </w:r>
    </w:p>
    <w:p w14:paraId="72E89FBA" w14:textId="77777777" w:rsidR="008A1FBD" w:rsidRPr="00E22CFC" w:rsidRDefault="008A1FBD" w:rsidP="00A53FC8">
      <w:pPr>
        <w:pStyle w:val="NormalWeb"/>
        <w:spacing w:line="360" w:lineRule="auto"/>
        <w:jc w:val="both"/>
      </w:pPr>
      <w:r w:rsidRPr="00E22CFC">
        <w:t>Technical and financial barriers, such as the high infrastructure cost, power instability, and skilled labour shortages, further inhibit autonomy. Resistance, therefore, remains fragile, operating within narrow spaces shaped by donor conditionalities and infrastructural asymmetries. Nevertheless, regional initiatives such as the African Union's digital sovereignty agenda (AU, 2022) indicate growing recognition that infrastructural control is inseparable from epistemic autonomy. For IS scholarship, these efforts signal possibilities for multiversal governance, design, and regulation that recognise multiple epistemic traditions rather than impose universalist templates. Resistance here is not a complete rupture but a contested negotiation, illustrating that alternative imaginaries remain possible even within enduring structures of domination.</w:t>
      </w:r>
    </w:p>
    <w:p w14:paraId="6144A82A" w14:textId="3294E478" w:rsidR="008A1FBD" w:rsidRPr="00E22CFC" w:rsidRDefault="00E506F9" w:rsidP="00E506F9">
      <w:pPr>
        <w:pStyle w:val="Heading3"/>
        <w:rPr>
          <w:rFonts w:ascii="Times New Roman" w:hAnsi="Times New Roman" w:cs="Times New Roman"/>
        </w:rPr>
      </w:pPr>
      <w:bookmarkStart w:id="63" w:name="_Toc218204466"/>
      <w:r w:rsidRPr="00E22CFC">
        <w:rPr>
          <w:rFonts w:ascii="Times New Roman" w:hAnsi="Times New Roman" w:cs="Times New Roman"/>
        </w:rPr>
        <w:lastRenderedPageBreak/>
        <w:t>2.7.</w:t>
      </w:r>
      <w:r w:rsidR="00115224" w:rsidRPr="00E22CFC">
        <w:rPr>
          <w:rFonts w:ascii="Times New Roman" w:hAnsi="Times New Roman" w:cs="Times New Roman"/>
        </w:rPr>
        <w:t xml:space="preserve">4. </w:t>
      </w:r>
      <w:r w:rsidR="008A1FBD" w:rsidRPr="00E22CFC">
        <w:rPr>
          <w:rFonts w:ascii="Times New Roman" w:hAnsi="Times New Roman" w:cs="Times New Roman"/>
        </w:rPr>
        <w:t>Synthesis: Data Sovereignty as a Site of Contestation</w:t>
      </w:r>
      <w:bookmarkEnd w:id="63"/>
    </w:p>
    <w:p w14:paraId="21F44E5E" w14:textId="77777777" w:rsidR="008A1FBD" w:rsidRPr="00E22CFC" w:rsidRDefault="008A1FBD" w:rsidP="008A1FBD">
      <w:pPr>
        <w:pStyle w:val="NormalWeb"/>
        <w:spacing w:line="360" w:lineRule="auto"/>
        <w:jc w:val="both"/>
      </w:pPr>
      <w:r w:rsidRPr="00E22CFC">
        <w:t>The dependency, domination, and resistance analyses reveal that data sovereignty in postcolonial contexts is highly ambivalent. On one side, infrastructures and platforms perpetuate historical inequalities, embedding external control into AI's technical and epistemic bases. Dependency and domination reveal how data extraction, infrastructural reliance, and cloud imperialism reduce sovereignty to a nominal claim, leaving substantive authority in the hands of foreign corporations and geopolitical powers. On the other hand, initiatives rooted in resistance, such as the establishment of regional data centres, which are local data storage and processing facilities that aim to reduce reliance on foreign platforms, and the practice of Ubuntu ethics, a Southern African philosophy emphasising community and interconnectedness, demonstrate that alternatives remain possible, even if fragile and limited.</w:t>
      </w:r>
    </w:p>
    <w:p w14:paraId="346F3056" w14:textId="77777777" w:rsidR="008A1FBD" w:rsidRPr="00E22CFC" w:rsidRDefault="008A1FBD" w:rsidP="008A1FBD">
      <w:pPr>
        <w:pStyle w:val="NormalWeb"/>
        <w:spacing w:line="360" w:lineRule="auto"/>
        <w:jc w:val="both"/>
      </w:pPr>
      <w:r w:rsidRPr="00E22CFC">
        <w:t xml:space="preserve">For the IS scholarship, this synthesis highlights that data sovereignty is not merely about technical infrastructure or legal jurisdiction. Instead, it is a contested space where economic, political, and epistemic struggles intersect. Recognising sovereignty as both infrastructural and epistemic emphasises the need for frameworks that go beyond universalist AI ethics and instead adopt pluriversal governance rooted in diverse traditions and local priorities. Additionally, this synthesis marks a shift towards a more comprehensive synthesis within the systematic review. </w:t>
      </w:r>
    </w:p>
    <w:p w14:paraId="289E11F5" w14:textId="2CD53C3F" w:rsidR="008A1FBD" w:rsidRPr="00E22CFC" w:rsidRDefault="00A315E0" w:rsidP="00A315E0">
      <w:pPr>
        <w:pStyle w:val="Heading2"/>
        <w:rPr>
          <w:rFonts w:ascii="Times New Roman" w:hAnsi="Times New Roman" w:cs="Times New Roman"/>
        </w:rPr>
      </w:pPr>
      <w:bookmarkStart w:id="64" w:name="_Toc218204467"/>
      <w:r w:rsidRPr="00E22CFC">
        <w:rPr>
          <w:rFonts w:ascii="Times New Roman" w:hAnsi="Times New Roman" w:cs="Times New Roman"/>
        </w:rPr>
        <w:t xml:space="preserve">2.8. </w:t>
      </w:r>
      <w:r w:rsidR="008A1FBD" w:rsidRPr="00E22CFC">
        <w:rPr>
          <w:rFonts w:ascii="Times New Roman" w:hAnsi="Times New Roman" w:cs="Times New Roman"/>
        </w:rPr>
        <w:t>Synthesis of the Literature</w:t>
      </w:r>
      <w:bookmarkEnd w:id="64"/>
    </w:p>
    <w:p w14:paraId="5323BF1E" w14:textId="77777777" w:rsidR="008A1FBD" w:rsidRPr="00E22CFC" w:rsidRDefault="008A1FBD" w:rsidP="008A1FBD">
      <w:pPr>
        <w:pStyle w:val="NormalWeb"/>
        <w:spacing w:line="360" w:lineRule="auto"/>
        <w:jc w:val="both"/>
      </w:pPr>
      <w:r w:rsidRPr="00E22CFC">
        <w:t>In the literature, three interconnected dynamics, dependence, domination, exploitation, and resistance, are crucial for understanding AI in postcolonial contexts. These dynamics span infrastructures, governance frameworks, and epistemologies, providing an essential perspective for analysing how AI sustains and challenges colonial hierarchies, as their importance cannot be overstated.</w:t>
      </w:r>
    </w:p>
    <w:p w14:paraId="1D67B6F2" w14:textId="4F3E59D5" w:rsidR="008A1FBD" w:rsidRPr="00E22CFC" w:rsidRDefault="008A1FBD" w:rsidP="008A1FBD">
      <w:pPr>
        <w:pStyle w:val="NormalWeb"/>
        <w:spacing w:line="360" w:lineRule="auto"/>
        <w:jc w:val="both"/>
      </w:pPr>
      <w:r w:rsidRPr="00E22CFC">
        <w:t>The literature reveals that dependence is maintained through reliance on imported technologies, infrastructures, and governance models. Meanwhile, African states within externally defined technological paths are confined by cloud infrastructures, proprietary platforms, and institutional gaps (Plantin et al., 2016; Graham, 2015). Imported AI systems are often seen as symbols of modernity for many postcolonial states. However, this creates the illusion of participation while increasing dependency on donor-controlled frameworks (Gwagwa et al., 2021; Austin, 2010). Also,  the sustained dependence extends to data infrastructures,  foreign-</w:t>
      </w:r>
      <w:r w:rsidRPr="00E22CFC">
        <w:lastRenderedPageBreak/>
        <w:t>owned cables, servers, and platforms, thus promoting new forms of data colonialism and cloud imperialism (Couldry</w:t>
      </w:r>
      <w:r w:rsidR="00B858D1" w:rsidRPr="00E22CFC">
        <w:t xml:space="preserve"> and</w:t>
      </w:r>
      <w:r w:rsidRPr="00E22CFC">
        <w:t xml:space="preserve"> Mejias, 2022). These studies emphasise that dependence is not merely a technical issue but a structural condition that places postcolonial states in subordinate roles within global digital capitalism.</w:t>
      </w:r>
    </w:p>
    <w:p w14:paraId="2EE21B9C" w14:textId="77777777" w:rsidR="008A1FBD" w:rsidRPr="00E22CFC" w:rsidRDefault="008A1FBD" w:rsidP="008A1FBD">
      <w:pPr>
        <w:pStyle w:val="NormalWeb"/>
        <w:spacing w:line="360" w:lineRule="auto"/>
        <w:jc w:val="both"/>
      </w:pPr>
      <w:r w:rsidRPr="00E22CFC">
        <w:t xml:space="preserve">Domination occurs when those controlling infrastructures and algorithms impose standards and values with little room for negotiation. Multinational corporations exercise arbitrary power through platform imperialism and governance transfer (Jin, 2015; Heeks, 2022). Algorithmic colonialism extends this logic: predictive policing and facial recognition systems encode Euro-American epistemologies that reinforce racialised and colonial hierarchies (Birhane, 2020; Benjamin, 2020). Furthermore, the control over infrastructure produces what Bernal (2021) describes as liminal sovereignty, implying that postcolonial states may formally regulate data but remain structurally subordinate to external actors. Therefore, this triad is completed by digital exploitation and resistance. </w:t>
      </w:r>
    </w:p>
    <w:p w14:paraId="334A0444" w14:textId="77777777" w:rsidR="008A1FBD" w:rsidRPr="00E22CFC" w:rsidRDefault="008A1FBD" w:rsidP="008A1FBD">
      <w:pPr>
        <w:pStyle w:val="NormalWeb"/>
        <w:spacing w:line="360" w:lineRule="auto"/>
        <w:jc w:val="both"/>
      </w:pPr>
      <w:r w:rsidRPr="00E22CFC">
        <w:t>Exploitation is evident in the global digital labour economy, where workers in the Global South perform undervalued tasks such as annotation, moderation, and content filtering, as Gray and Suri (2019) described as ghost work. Such labour extracts value from postcolonial societies with less or no compensation, thus echoing Vrousalis's (2013, 2023) description of exploitation as benefiting from structural vulnerabilities. Similar patterns also apply to data and epistemologies, where African knowledge and digital traces are taken without giving back (Couldry &amp; Mejias, 2020).</w:t>
      </w:r>
    </w:p>
    <w:p w14:paraId="39928151" w14:textId="77777777" w:rsidR="008A1FBD" w:rsidRPr="00E22CFC" w:rsidRDefault="008A1FBD" w:rsidP="008A1FBD">
      <w:pPr>
        <w:pStyle w:val="NormalWeb"/>
        <w:spacing w:line="360" w:lineRule="auto"/>
        <w:jc w:val="both"/>
      </w:pPr>
      <w:r w:rsidRPr="00E22CFC">
        <w:t>These dynamics also give rise to different forms of resistance, as local developers, civil society organisations, and regional institutions increasingly seek to reassert agency. Such efforts range from designing local AI solutions to advancing Indigenous knowledge frameworks and advocating for more equitable labour practices (Mignolo, 2011; Gwagwa et al., 2021). However, resistance is not straightforward. Practices of mimicry and hybridity (Bhabha, 1994) remain deeply ambivalent, sometimes reinforcing dependency, but also creating fragile spaces for reinterpretation and acts of epistemic disobedience (Mignolo, 2011). Within these contested spaces, emerging initiatives such as regional data centres and Ubuntu-informed ethics point to tentative yet important decolonial pathways (Metz, 2011; Birhane, 2020; AU, 2022).</w:t>
      </w:r>
    </w:p>
    <w:p w14:paraId="4477C762" w14:textId="77777777" w:rsidR="008A1FBD" w:rsidRPr="00E22CFC" w:rsidRDefault="008A1FBD" w:rsidP="008A1FBD">
      <w:pPr>
        <w:pStyle w:val="NormalWeb"/>
        <w:spacing w:line="360" w:lineRule="auto"/>
        <w:jc w:val="both"/>
      </w:pPr>
      <w:r w:rsidRPr="00E22CFC">
        <w:t xml:space="preserve">Collectively, these dynamics establish a compelling framework for theorising AI in postcolonial contexts. They demonstrate that AI is not simply a neutral technology but a </w:t>
      </w:r>
      <w:r w:rsidRPr="00E22CFC">
        <w:lastRenderedPageBreak/>
        <w:t>component of a wider perpetuation of global asymmetries that replicate colonial hierarchies across infrastructures, governance, labour, and epistemologies. Nonetheless, the presence of resistance acts as a beacon of hope, emphasising that these hierarchies are neither all-encompassing nor unchallenged. Local actors continually negotiate, adapt, and resist external dominance, thus preserving the potential for alternative trajectories.</w:t>
      </w:r>
    </w:p>
    <w:p w14:paraId="4228D4F7" w14:textId="77777777" w:rsidR="008A1FBD" w:rsidRPr="00E22CFC" w:rsidRDefault="008A1FBD" w:rsidP="008A1FBD">
      <w:pPr>
        <w:pStyle w:val="NormalWeb"/>
        <w:spacing w:line="360" w:lineRule="auto"/>
        <w:jc w:val="both"/>
      </w:pPr>
      <w:r w:rsidRPr="00E22CFC">
        <w:t>This synthesis reinterprets AI within postcolonial contexts for IS scholarship, positioning it not just as a matter of "digital divides," but as a domain involving structural reproduction and contested sovereignty. It expands discussions on infrastructures, platforms, and governance by illustrating how these elements can also function as institutions of domination and sites of epistemic injustice. In doing so, it underscores the ethical urgency of fostering pluriversal governance models that integrate local histories, cultures, and epistemologies into the design and regulation of AI.</w:t>
      </w:r>
    </w:p>
    <w:p w14:paraId="337EE3D2" w14:textId="5B59F49C" w:rsidR="008A1FBD" w:rsidRPr="00E22CFC" w:rsidRDefault="00CE0964" w:rsidP="00CE0964">
      <w:pPr>
        <w:pStyle w:val="Heading2"/>
        <w:rPr>
          <w:rFonts w:ascii="Times New Roman" w:hAnsi="Times New Roman" w:cs="Times New Roman"/>
        </w:rPr>
      </w:pPr>
      <w:bookmarkStart w:id="65" w:name="_Toc218204468"/>
      <w:r w:rsidRPr="00E22CFC">
        <w:rPr>
          <w:rFonts w:ascii="Times New Roman" w:hAnsi="Times New Roman" w:cs="Times New Roman"/>
        </w:rPr>
        <w:t xml:space="preserve">2.9. </w:t>
      </w:r>
      <w:r w:rsidR="008A1FBD" w:rsidRPr="00E22CFC">
        <w:rPr>
          <w:rFonts w:ascii="Times New Roman" w:hAnsi="Times New Roman" w:cs="Times New Roman"/>
        </w:rPr>
        <w:t>Conclusion</w:t>
      </w:r>
      <w:bookmarkEnd w:id="65"/>
    </w:p>
    <w:p w14:paraId="25F6ABD5" w14:textId="55F60C33" w:rsidR="008A1FBD" w:rsidRPr="00E22CFC" w:rsidRDefault="008A1FBD" w:rsidP="008A1FBD">
      <w:pPr>
        <w:pStyle w:val="NormalWeb"/>
        <w:spacing w:line="360" w:lineRule="auto"/>
        <w:jc w:val="both"/>
      </w:pPr>
      <w:r w:rsidRPr="00E22CFC">
        <w:t>This systematic literature review demonstrates that AI adoption in postcolonial contexts is far more than a matter of technological transfer</w:t>
      </w:r>
      <w:r w:rsidR="00643077" w:rsidRPr="00E22CFC">
        <w:t>,</w:t>
      </w:r>
      <w:r w:rsidRPr="00E22CFC">
        <w:t xml:space="preserve"> as it is deeply entangled with historical trajectories of dependency, structural domination, and exploitation. Imported AI systems may catalyse innovation, yet they also reinscribe colonial hierarchies through infrastructural dependency, labour exploitation, and epistemic exclusion. Postcolonial theory offers critical tools for interrogating these dynamics, revealing how algorithmic colonialism, technological mimicry, and data colonialism perpetuate inequalities while simultaneously creating openings for resistance. Decolonising AI requires more than just incremental changes. It demands structural reform, epistemic disobedience, and participatory governance rooted in local contexts.</w:t>
      </w:r>
    </w:p>
    <w:p w14:paraId="032ADB3B" w14:textId="77777777" w:rsidR="008A1FBD" w:rsidRPr="00E22CFC" w:rsidRDefault="008A1FBD" w:rsidP="008A1FBD">
      <w:pPr>
        <w:pStyle w:val="NormalWeb"/>
        <w:spacing w:line="360" w:lineRule="auto"/>
        <w:jc w:val="both"/>
      </w:pPr>
      <w:r w:rsidRPr="00E22CFC">
        <w:t xml:space="preserve">For postcolonial societies, the urgent task is to transform AI from a tool of digital neocolonialism into a powerful means for fair and culturally meaningful development. Achieving this could lead to significant positive change. In IS scholarship, the challenge is to move beyond universalist ideas of AI ethics towards ongoing engagement with the political economy of infrastructures, the everyday realities of marginalised communities, and the epistemologies that global governance regimes often silence. While this review has outlined the structural aspects of dependency, domination, and resistance, it leaves open the question of how these dynamics are experienced and negotiated by those directly involved in creating AI </w:t>
      </w:r>
      <w:r w:rsidRPr="00E22CFC">
        <w:lastRenderedPageBreak/>
        <w:t>systems in postcolonial contexts. Addressing this gap requires a move from literature review to empirical research.</w:t>
      </w:r>
    </w:p>
    <w:p w14:paraId="1E291989" w14:textId="77777777" w:rsidR="008A1FBD" w:rsidRPr="00E22CFC" w:rsidRDefault="008A1FBD" w:rsidP="008A1FBD">
      <w:pPr>
        <w:pStyle w:val="NormalWeb"/>
        <w:spacing w:line="360" w:lineRule="auto"/>
        <w:jc w:val="both"/>
      </w:pPr>
      <w:r w:rsidRPr="00E22CFC">
        <w:t>Further research focuses on AI developers in postcolonial contexts, exploring how they address global ethical frameworks, infrastructure constraints, and epistemic marginalisation in their daily work, as their perspectives are crucial for understanding how structural inequalities are perpetuated, challenged, and reimagined from within. Furthermore, their insights are vital for creating a decolonial framework for fair AI governance, which is crucial for tackling the structural inequalities in the field.</w:t>
      </w:r>
    </w:p>
    <w:p w14:paraId="0E1B3E8F" w14:textId="77777777" w:rsidR="0017406F" w:rsidRPr="00E22CFC" w:rsidRDefault="0017406F" w:rsidP="008A1FBD">
      <w:pPr>
        <w:pStyle w:val="NormalWeb"/>
        <w:spacing w:line="360" w:lineRule="auto"/>
        <w:jc w:val="both"/>
      </w:pPr>
    </w:p>
    <w:p w14:paraId="060D6805" w14:textId="77777777" w:rsidR="0017406F" w:rsidRPr="00E22CFC" w:rsidRDefault="0017406F" w:rsidP="008A1FBD">
      <w:pPr>
        <w:pStyle w:val="NormalWeb"/>
        <w:spacing w:line="360" w:lineRule="auto"/>
        <w:jc w:val="both"/>
      </w:pPr>
    </w:p>
    <w:p w14:paraId="29CA18C9" w14:textId="77777777" w:rsidR="0017406F" w:rsidRPr="00E22CFC" w:rsidRDefault="0017406F" w:rsidP="008A1FBD">
      <w:pPr>
        <w:pStyle w:val="NormalWeb"/>
        <w:spacing w:line="360" w:lineRule="auto"/>
        <w:jc w:val="both"/>
      </w:pPr>
    </w:p>
    <w:p w14:paraId="5AB50B71" w14:textId="77777777" w:rsidR="0017406F" w:rsidRPr="00E22CFC" w:rsidRDefault="0017406F" w:rsidP="008A1FBD">
      <w:pPr>
        <w:pStyle w:val="NormalWeb"/>
        <w:spacing w:line="360" w:lineRule="auto"/>
        <w:jc w:val="both"/>
      </w:pPr>
    </w:p>
    <w:p w14:paraId="4047D516" w14:textId="77777777" w:rsidR="0017406F" w:rsidRPr="00E22CFC" w:rsidRDefault="0017406F" w:rsidP="008A1FBD">
      <w:pPr>
        <w:pStyle w:val="NormalWeb"/>
        <w:spacing w:line="360" w:lineRule="auto"/>
        <w:jc w:val="both"/>
      </w:pPr>
    </w:p>
    <w:p w14:paraId="275F7393" w14:textId="77777777" w:rsidR="0017406F" w:rsidRPr="00E22CFC" w:rsidRDefault="0017406F" w:rsidP="008A1FBD">
      <w:pPr>
        <w:pStyle w:val="NormalWeb"/>
        <w:spacing w:line="360" w:lineRule="auto"/>
        <w:jc w:val="both"/>
      </w:pPr>
    </w:p>
    <w:p w14:paraId="517CAC7B" w14:textId="77777777" w:rsidR="0017406F" w:rsidRPr="00E22CFC" w:rsidRDefault="0017406F" w:rsidP="008A1FBD">
      <w:pPr>
        <w:pStyle w:val="NormalWeb"/>
        <w:spacing w:line="360" w:lineRule="auto"/>
        <w:jc w:val="both"/>
      </w:pPr>
    </w:p>
    <w:p w14:paraId="550164C6" w14:textId="77777777" w:rsidR="0017406F" w:rsidRPr="00E22CFC" w:rsidRDefault="0017406F" w:rsidP="008A1FBD">
      <w:pPr>
        <w:pStyle w:val="NormalWeb"/>
        <w:spacing w:line="360" w:lineRule="auto"/>
        <w:jc w:val="both"/>
      </w:pPr>
    </w:p>
    <w:p w14:paraId="76C7F404" w14:textId="77777777" w:rsidR="0017406F" w:rsidRPr="00E22CFC" w:rsidRDefault="0017406F" w:rsidP="008A1FBD">
      <w:pPr>
        <w:pStyle w:val="NormalWeb"/>
        <w:spacing w:line="360" w:lineRule="auto"/>
        <w:jc w:val="both"/>
      </w:pPr>
    </w:p>
    <w:p w14:paraId="427989B4" w14:textId="77777777" w:rsidR="0017406F" w:rsidRPr="00E22CFC" w:rsidRDefault="0017406F" w:rsidP="008A1FBD">
      <w:pPr>
        <w:pStyle w:val="NormalWeb"/>
        <w:spacing w:line="360" w:lineRule="auto"/>
        <w:jc w:val="both"/>
      </w:pPr>
    </w:p>
    <w:p w14:paraId="0FCBB7DE" w14:textId="77777777" w:rsidR="0017406F" w:rsidRPr="00E22CFC" w:rsidRDefault="0017406F" w:rsidP="008A1FBD">
      <w:pPr>
        <w:pStyle w:val="NormalWeb"/>
        <w:spacing w:line="360" w:lineRule="auto"/>
        <w:jc w:val="both"/>
      </w:pPr>
    </w:p>
    <w:p w14:paraId="1F4083F5" w14:textId="77777777" w:rsidR="0017406F" w:rsidRPr="00E22CFC" w:rsidRDefault="0017406F" w:rsidP="008A1FBD">
      <w:pPr>
        <w:pStyle w:val="NormalWeb"/>
        <w:spacing w:line="360" w:lineRule="auto"/>
        <w:jc w:val="both"/>
      </w:pPr>
    </w:p>
    <w:p w14:paraId="5ADACF16" w14:textId="77777777" w:rsidR="0017406F" w:rsidRPr="00E22CFC" w:rsidRDefault="0017406F" w:rsidP="008A1FBD">
      <w:pPr>
        <w:pStyle w:val="NormalWeb"/>
        <w:spacing w:line="360" w:lineRule="auto"/>
        <w:jc w:val="both"/>
      </w:pPr>
    </w:p>
    <w:p w14:paraId="012CF15E" w14:textId="77777777" w:rsidR="0017406F" w:rsidRPr="00E22CFC" w:rsidRDefault="0017406F" w:rsidP="008A1FBD">
      <w:pPr>
        <w:pStyle w:val="NormalWeb"/>
        <w:spacing w:line="360" w:lineRule="auto"/>
        <w:jc w:val="both"/>
      </w:pPr>
    </w:p>
    <w:p w14:paraId="4528C2CD" w14:textId="77777777" w:rsidR="0017406F" w:rsidRPr="00E22CFC" w:rsidRDefault="0017406F" w:rsidP="008A1FBD">
      <w:pPr>
        <w:pStyle w:val="NormalWeb"/>
        <w:spacing w:line="360" w:lineRule="auto"/>
        <w:jc w:val="both"/>
      </w:pPr>
    </w:p>
    <w:p w14:paraId="09D50D90" w14:textId="77777777" w:rsidR="0017406F" w:rsidRPr="00E22CFC" w:rsidRDefault="0017406F" w:rsidP="008A1FBD">
      <w:pPr>
        <w:pStyle w:val="NormalWeb"/>
        <w:spacing w:line="360" w:lineRule="auto"/>
        <w:jc w:val="both"/>
      </w:pPr>
    </w:p>
    <w:p w14:paraId="3B449123" w14:textId="77777777" w:rsidR="0017406F" w:rsidRPr="00E22CFC" w:rsidRDefault="0017406F" w:rsidP="008A1FBD">
      <w:pPr>
        <w:pStyle w:val="NormalWeb"/>
        <w:spacing w:line="360" w:lineRule="auto"/>
        <w:jc w:val="both"/>
      </w:pPr>
    </w:p>
    <w:p w14:paraId="524264A9" w14:textId="0FC3395D" w:rsidR="0017406F" w:rsidRPr="00E22CFC" w:rsidRDefault="00BE4BAF" w:rsidP="0017406F">
      <w:pPr>
        <w:pStyle w:val="Heading1"/>
        <w:jc w:val="center"/>
        <w:rPr>
          <w:rFonts w:ascii="Times New Roman" w:hAnsi="Times New Roman" w:cs="Times New Roman"/>
        </w:rPr>
      </w:pPr>
      <w:bookmarkStart w:id="66" w:name="_Toc218204469"/>
      <w:r w:rsidRPr="00E22CFC">
        <w:rPr>
          <w:rFonts w:ascii="Times New Roman" w:hAnsi="Times New Roman" w:cs="Times New Roman"/>
        </w:rPr>
        <w:t>Chapter 3</w:t>
      </w:r>
      <w:bookmarkEnd w:id="66"/>
    </w:p>
    <w:p w14:paraId="27F5A4AD" w14:textId="77777777" w:rsidR="0017406F" w:rsidRPr="00E22CFC" w:rsidRDefault="0017406F" w:rsidP="0017406F">
      <w:pPr>
        <w:pStyle w:val="Title"/>
        <w:jc w:val="center"/>
        <w:rPr>
          <w:rFonts w:ascii="Times New Roman" w:hAnsi="Times New Roman" w:cs="Times New Roman"/>
        </w:rPr>
      </w:pPr>
    </w:p>
    <w:p w14:paraId="511CF43E" w14:textId="1AB4DFAD" w:rsidR="00BE4BAF" w:rsidRPr="00E22CFC" w:rsidRDefault="00C568FA" w:rsidP="0017406F">
      <w:pPr>
        <w:pStyle w:val="Title"/>
        <w:jc w:val="center"/>
        <w:rPr>
          <w:rFonts w:ascii="Times New Roman" w:hAnsi="Times New Roman" w:cs="Times New Roman"/>
        </w:rPr>
      </w:pPr>
      <w:r w:rsidRPr="00E22CFC">
        <w:rPr>
          <w:rFonts w:ascii="Times New Roman" w:hAnsi="Times New Roman" w:cs="Times New Roman"/>
        </w:rPr>
        <w:t>Empirical Study</w:t>
      </w:r>
    </w:p>
    <w:p w14:paraId="7052D402" w14:textId="77777777" w:rsidR="0017406F" w:rsidRPr="00E22CFC" w:rsidRDefault="0017406F" w:rsidP="0017406F">
      <w:pPr>
        <w:pStyle w:val="Title"/>
        <w:jc w:val="center"/>
        <w:rPr>
          <w:rFonts w:ascii="Times New Roman" w:hAnsi="Times New Roman" w:cs="Times New Roman"/>
        </w:rPr>
      </w:pPr>
    </w:p>
    <w:p w14:paraId="11885431" w14:textId="72614A3B" w:rsidR="00A63E86" w:rsidRPr="00E22CFC" w:rsidRDefault="00A63E86" w:rsidP="0017406F">
      <w:pPr>
        <w:pStyle w:val="Title"/>
        <w:jc w:val="center"/>
        <w:rPr>
          <w:rFonts w:ascii="Times New Roman" w:hAnsi="Times New Roman" w:cs="Times New Roman"/>
        </w:rPr>
      </w:pPr>
      <w:r w:rsidRPr="00E22CFC">
        <w:rPr>
          <w:rFonts w:ascii="Times New Roman" w:hAnsi="Times New Roman" w:cs="Times New Roman"/>
        </w:rPr>
        <w:t>AI Ethical Challenges:</w:t>
      </w:r>
      <w:r w:rsidR="00196350" w:rsidRPr="00E22CFC">
        <w:rPr>
          <w:rFonts w:ascii="Times New Roman" w:hAnsi="Times New Roman" w:cs="Times New Roman"/>
        </w:rPr>
        <w:t xml:space="preserve"> </w:t>
      </w:r>
      <w:r w:rsidRPr="00E22CFC">
        <w:rPr>
          <w:rFonts w:ascii="Times New Roman" w:hAnsi="Times New Roman" w:cs="Times New Roman"/>
        </w:rPr>
        <w:t>A Perspective of AI Developers in Postcolonial Countries</w:t>
      </w:r>
    </w:p>
    <w:p w14:paraId="67BFC8B7" w14:textId="77777777" w:rsidR="00BF4457" w:rsidRPr="00E22CFC" w:rsidRDefault="00BF4457" w:rsidP="00BF4457">
      <w:pPr>
        <w:rPr>
          <w:rFonts w:ascii="Times New Roman" w:hAnsi="Times New Roman" w:cs="Times New Roman"/>
        </w:rPr>
      </w:pPr>
    </w:p>
    <w:p w14:paraId="3D200EFD" w14:textId="77777777" w:rsidR="00BF4457" w:rsidRPr="00E22CFC" w:rsidRDefault="00BF4457" w:rsidP="00BF4457">
      <w:pPr>
        <w:rPr>
          <w:rFonts w:ascii="Times New Roman" w:hAnsi="Times New Roman" w:cs="Times New Roman"/>
        </w:rPr>
      </w:pPr>
    </w:p>
    <w:p w14:paraId="1EBFFB6D" w14:textId="77777777" w:rsidR="00BF4457" w:rsidRPr="00E22CFC" w:rsidRDefault="00BF4457" w:rsidP="00BF4457">
      <w:pPr>
        <w:rPr>
          <w:rFonts w:ascii="Times New Roman" w:hAnsi="Times New Roman" w:cs="Times New Roman"/>
        </w:rPr>
      </w:pPr>
    </w:p>
    <w:p w14:paraId="6C9224D4" w14:textId="77777777" w:rsidR="00BF4457" w:rsidRPr="00E22CFC" w:rsidRDefault="00BF4457" w:rsidP="00BF4457">
      <w:pPr>
        <w:rPr>
          <w:rFonts w:ascii="Times New Roman" w:hAnsi="Times New Roman" w:cs="Times New Roman"/>
        </w:rPr>
      </w:pPr>
    </w:p>
    <w:p w14:paraId="1AC73AAF" w14:textId="77777777" w:rsidR="00BF4457" w:rsidRPr="00E22CFC" w:rsidRDefault="00BF4457" w:rsidP="00BF4457">
      <w:pPr>
        <w:rPr>
          <w:rFonts w:ascii="Times New Roman" w:hAnsi="Times New Roman" w:cs="Times New Roman"/>
        </w:rPr>
      </w:pPr>
    </w:p>
    <w:p w14:paraId="25A758F8" w14:textId="77777777" w:rsidR="00BF4457" w:rsidRPr="00E22CFC" w:rsidRDefault="00BF4457" w:rsidP="00BF4457">
      <w:pPr>
        <w:rPr>
          <w:rFonts w:ascii="Times New Roman" w:hAnsi="Times New Roman" w:cs="Times New Roman"/>
        </w:rPr>
      </w:pPr>
    </w:p>
    <w:p w14:paraId="29D9D7A6" w14:textId="77777777" w:rsidR="00BF4457" w:rsidRPr="00E22CFC" w:rsidRDefault="00BF4457" w:rsidP="00BF4457">
      <w:pPr>
        <w:rPr>
          <w:rFonts w:ascii="Times New Roman" w:hAnsi="Times New Roman" w:cs="Times New Roman"/>
        </w:rPr>
      </w:pPr>
    </w:p>
    <w:p w14:paraId="284D7374" w14:textId="77777777" w:rsidR="00BF4457" w:rsidRPr="00E22CFC" w:rsidRDefault="00BF4457" w:rsidP="00BF4457">
      <w:pPr>
        <w:rPr>
          <w:rFonts w:ascii="Times New Roman" w:hAnsi="Times New Roman" w:cs="Times New Roman"/>
        </w:rPr>
      </w:pPr>
    </w:p>
    <w:p w14:paraId="0FFF9BDF" w14:textId="77777777" w:rsidR="00BF4457" w:rsidRPr="00E22CFC" w:rsidRDefault="00BF4457" w:rsidP="00BF4457">
      <w:pPr>
        <w:rPr>
          <w:rFonts w:ascii="Times New Roman" w:hAnsi="Times New Roman" w:cs="Times New Roman"/>
        </w:rPr>
      </w:pPr>
    </w:p>
    <w:p w14:paraId="3C2F54B2" w14:textId="77777777" w:rsidR="00BF4457" w:rsidRPr="00E22CFC" w:rsidRDefault="00BF4457" w:rsidP="00BF4457">
      <w:pPr>
        <w:rPr>
          <w:rFonts w:ascii="Times New Roman" w:hAnsi="Times New Roman" w:cs="Times New Roman"/>
        </w:rPr>
      </w:pPr>
    </w:p>
    <w:p w14:paraId="3547A021" w14:textId="77777777" w:rsidR="00BF4457" w:rsidRPr="00E22CFC" w:rsidRDefault="00BF4457" w:rsidP="00BF4457">
      <w:pPr>
        <w:rPr>
          <w:rFonts w:ascii="Times New Roman" w:hAnsi="Times New Roman" w:cs="Times New Roman"/>
        </w:rPr>
      </w:pPr>
    </w:p>
    <w:p w14:paraId="2B2D752C" w14:textId="77777777" w:rsidR="00BF4457" w:rsidRPr="00E22CFC" w:rsidRDefault="00BF4457" w:rsidP="00BF4457">
      <w:pPr>
        <w:rPr>
          <w:rFonts w:ascii="Times New Roman" w:hAnsi="Times New Roman" w:cs="Times New Roman"/>
        </w:rPr>
      </w:pPr>
    </w:p>
    <w:p w14:paraId="128AB78E" w14:textId="77777777" w:rsidR="00BF4457" w:rsidRPr="00E22CFC" w:rsidRDefault="00BF4457" w:rsidP="00BF4457">
      <w:pPr>
        <w:rPr>
          <w:rFonts w:ascii="Times New Roman" w:hAnsi="Times New Roman" w:cs="Times New Roman"/>
        </w:rPr>
      </w:pPr>
    </w:p>
    <w:p w14:paraId="043503E6" w14:textId="77777777" w:rsidR="00BF4457" w:rsidRPr="00E22CFC" w:rsidRDefault="00BF4457" w:rsidP="00BF4457">
      <w:pPr>
        <w:rPr>
          <w:rFonts w:ascii="Times New Roman" w:hAnsi="Times New Roman" w:cs="Times New Roman"/>
        </w:rPr>
      </w:pPr>
    </w:p>
    <w:p w14:paraId="471A08E9" w14:textId="77777777" w:rsidR="00A63E86" w:rsidRPr="00E22CFC" w:rsidRDefault="00A63E86" w:rsidP="00A63E86">
      <w:pPr>
        <w:rPr>
          <w:rFonts w:ascii="Times New Roman" w:hAnsi="Times New Roman" w:cs="Times New Roman"/>
        </w:rPr>
      </w:pPr>
    </w:p>
    <w:p w14:paraId="4CD4B686" w14:textId="4C6E2FB1" w:rsidR="00A63E86" w:rsidRPr="00E22CFC" w:rsidRDefault="00A63E86" w:rsidP="00FD756A">
      <w:pPr>
        <w:pStyle w:val="Heading2"/>
        <w:numPr>
          <w:ilvl w:val="1"/>
          <w:numId w:val="4"/>
        </w:numPr>
        <w:rPr>
          <w:rFonts w:ascii="Times New Roman" w:hAnsi="Times New Roman" w:cs="Times New Roman"/>
        </w:rPr>
      </w:pPr>
      <w:bookmarkStart w:id="67" w:name="_Toc218204470"/>
      <w:r w:rsidRPr="00E22CFC">
        <w:rPr>
          <w:rFonts w:ascii="Times New Roman" w:hAnsi="Times New Roman" w:cs="Times New Roman"/>
        </w:rPr>
        <w:t>Introduction</w:t>
      </w:r>
      <w:bookmarkEnd w:id="67"/>
      <w:r w:rsidRPr="00E22CFC">
        <w:rPr>
          <w:rFonts w:ascii="Times New Roman" w:hAnsi="Times New Roman" w:cs="Times New Roman"/>
        </w:rPr>
        <w:t xml:space="preserve"> </w:t>
      </w:r>
    </w:p>
    <w:p w14:paraId="176B1164"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 xml:space="preserve">Artificial Intelligence (AI) systems with adaptive and self-learning capabilities are increasingly transforming sociotechnical landscapes. Their deployment has enabled unprecedented </w:t>
      </w:r>
      <w:r w:rsidRPr="00E22CFC">
        <w:rPr>
          <w:rFonts w:ascii="Times New Roman" w:hAnsi="Times New Roman" w:cs="Times New Roman"/>
        </w:rPr>
        <w:lastRenderedPageBreak/>
        <w:t>efficiencies across healthcare, criminal justice, education, defence, and commerce (Qin et al., 2020; Abràmoff et al., 2020; Abbass, 2021). However, while these advances offer opportunities for innovation, they also raise critical concerns regarding surveillance, data colonialism, and algorithmic bias (Couldry &amp; Mejias, 2019a; Birhane, 2023; Chimhangwa, 2020).</w:t>
      </w:r>
    </w:p>
    <w:p w14:paraId="0186F396"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AI systems are now embedded in core decision-making processes, often determining access to employment, financial services, healthcare, and social benefits (Trites, 2019; Mikalef et al., 2022; Yu et al., 2023). However, these systems' opacity and reliance on historical datasets risk perpetuating existing social inequalities, embedding cultural biases, and reinforcing discriminatory patterns through algorithmic profiling (Katzenbach &amp; Ulbricht, 2019; Topol, 2019). As algorithmic outputs increasingly shape everyday life, individuals impacted by these systems often lack the knowledge, resources, or mechanisms to contest or navigate such decisions (Martin, 2019; Innerarity, 2021).</w:t>
      </w:r>
    </w:p>
    <w:p w14:paraId="313B7532"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Despite efforts to guide responsible AI development through ethical guidelines and principles (Jobin et al., 2019; Gordon &amp; Nyholm, 2021), critiques persist that these frameworks are shaped mainly by Western philosophical traditions and institutional norms (Waelen, 2022). As such, they may lack contextual relevance when deployed in postcolonial regions characterised by distinct socio-cultural, legal, and epistemic foundations (Rizk, 2020; Pilling, 2019). In regions like West Africa, importing foreign AI technologies designed and trained in contexts with different normative assumptions poses unique challenges for local developers adapting these systems to local realities (Oxford Insights, 2019; Nakalembe &amp; Kerner, 2023).</w:t>
      </w:r>
    </w:p>
    <w:p w14:paraId="510BBF61"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Furthermore, the lack of robust local AI research and development infrastructures exacerbates existing knowledge production and governance asymmetries, raising concerns about digital dependency, epistemic exclusion, and the erosion of local agency (Gwagwa et al., 2020; WHO, 2021). The growing centrality of AI in governing life thus compels a more grounded, participatory, and context-sensitive approach to understanding AI ethics, especially in regions historically marginalised from global technological discourse and power.</w:t>
      </w:r>
    </w:p>
    <w:p w14:paraId="4AB9C4C4"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Calls for developer accountability are gaining momentum (Winfield et al., 2019; Kolkman &amp; Kemper, 2019), yet empirical research on developers' lived experiences, ethical dilemmas, and sociotechnical constraints, particularly in postcolonial contexts, remains limited (Calvo et al., 2020). Each deployment of AI is situated, reflecting distinct moral, institutional, and infrastructural configurations. Understanding how local developers navigate the ethical terrain of imported technologies is thus essential to informing inclusive and just AI governance.</w:t>
      </w:r>
    </w:p>
    <w:p w14:paraId="53BE712A"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lastRenderedPageBreak/>
        <w:t>This study addresses this gap by exploring the perspectives of AI developers in West Africa. It investigates the ethical tensions they encounter, the systemic barriers they face, and the opportunities for constructing a more inclusive and contextually grounded AI ecosystem in the postcolonial era. Specifically, the study is guided by the following research question:</w:t>
      </w:r>
    </w:p>
    <w:p w14:paraId="4C08298E" w14:textId="77777777" w:rsidR="00A63E86" w:rsidRPr="00E22CFC" w:rsidRDefault="00A63E86" w:rsidP="00CE5C1E">
      <w:pPr>
        <w:spacing w:line="360" w:lineRule="auto"/>
        <w:ind w:left="720"/>
        <w:jc w:val="both"/>
        <w:rPr>
          <w:rFonts w:ascii="Times New Roman" w:hAnsi="Times New Roman" w:cs="Times New Roman"/>
          <w:i/>
          <w:iCs/>
        </w:rPr>
      </w:pPr>
      <w:r w:rsidRPr="00E22CFC">
        <w:rPr>
          <w:rFonts w:ascii="Times New Roman" w:hAnsi="Times New Roman" w:cs="Times New Roman"/>
          <w:i/>
          <w:iCs/>
        </w:rPr>
        <w:t>From the developers' perspective, what are the barriers to ethical AI development, and how can we construct an inclusive AI ecosystem in the postcolonial era?</w:t>
      </w:r>
    </w:p>
    <w:p w14:paraId="702F097F"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In this study, ethics is approached from a rights-based perspective, foregrounding autonomy, dignity, privacy, and self-determination (Riley &amp; Bos, 2022; Lanzing, 2019). This framework recognises individuals as ethical agents entitled to self-ownership and the ability to consent or withhold consent from systems that influence their lives (Aertsen, 2019; Hoag, 1991). However, in contexts where power imbalances persist and transparency is minimal, such rights are often compromised, especially when algorithmic governance is outsourced to systems developed beyond local epistemic and legal frameworks.</w:t>
      </w:r>
    </w:p>
    <w:p w14:paraId="578C2FF7"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This study defines developers as individuals directly involved in designing, programming, and deploying artificial intelligence (AI) technologies, including software engineers, data scientists, and related technologists whose decisions influence algorithmic functions and ethical outcomes. The AI ecosystem refers to the broader network of actors, institutions, infrastructures, policies, and sociotechnical contexts in which AI systems are developed, implemented, and governed.</w:t>
      </w:r>
    </w:p>
    <w:p w14:paraId="3819070C"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In what follows, we present Postcolonial Theory as the conceptual lens for analysing how historical and contemporary power asymmetries shape AI ethics and development across West African contexts.</w:t>
      </w:r>
    </w:p>
    <w:p w14:paraId="33303BEA" w14:textId="4145DA22" w:rsidR="00A63E86" w:rsidRPr="00E22CFC" w:rsidRDefault="00A63E86" w:rsidP="00FD756A">
      <w:pPr>
        <w:pStyle w:val="Heading2"/>
        <w:numPr>
          <w:ilvl w:val="1"/>
          <w:numId w:val="4"/>
        </w:numPr>
        <w:rPr>
          <w:rFonts w:ascii="Times New Roman" w:hAnsi="Times New Roman" w:cs="Times New Roman"/>
        </w:rPr>
      </w:pPr>
      <w:bookmarkStart w:id="68" w:name="_Toc218204471"/>
      <w:r w:rsidRPr="00E22CFC">
        <w:rPr>
          <w:rFonts w:ascii="Times New Roman" w:hAnsi="Times New Roman" w:cs="Times New Roman"/>
        </w:rPr>
        <w:t>The theoretical framework of research</w:t>
      </w:r>
      <w:bookmarkEnd w:id="68"/>
    </w:p>
    <w:p w14:paraId="5C7750B4" w14:textId="46E38794" w:rsidR="00A63E86" w:rsidRPr="00E22CFC" w:rsidRDefault="00A63E86" w:rsidP="00E524B8">
      <w:pPr>
        <w:spacing w:line="360" w:lineRule="auto"/>
        <w:jc w:val="both"/>
        <w:rPr>
          <w:rFonts w:ascii="Times New Roman" w:hAnsi="Times New Roman" w:cs="Times New Roman"/>
        </w:rPr>
      </w:pPr>
      <w:r w:rsidRPr="00E22CFC">
        <w:rPr>
          <w:rFonts w:ascii="Times New Roman" w:hAnsi="Times New Roman" w:cs="Times New Roman"/>
        </w:rPr>
        <w:t xml:space="preserve">Postcolonial theory provides a critical framework for examining how the legacies of colonialism continue to shape global inequalities, knowledge hierarchies, and institutional power. Emerging from the works of scholars such as </w:t>
      </w:r>
      <w:r w:rsidR="00097101" w:rsidRPr="00E22CFC">
        <w:rPr>
          <w:rFonts w:ascii="Times New Roman" w:hAnsi="Times New Roman" w:cs="Times New Roman"/>
        </w:rPr>
        <w:t>Said (2000)</w:t>
      </w:r>
      <w:r w:rsidRPr="00E22CFC">
        <w:rPr>
          <w:rFonts w:ascii="Times New Roman" w:hAnsi="Times New Roman" w:cs="Times New Roman"/>
        </w:rPr>
        <w:t xml:space="preserve">, Spivak (1999), and Bhabha (1994), this approach interrogates how domination persists through cultural, economic, and technological systems, even in the post-independence era. In the digital age, postcolonial theory helps expose how algorithmic systems and data infrastructures often reproduce historical injustices through new forms of control and marginalisation (Ashcroft et al., 2003; Gandhi, 2022). </w:t>
      </w:r>
    </w:p>
    <w:p w14:paraId="685FFB48" w14:textId="3911C249" w:rsidR="00A63E86" w:rsidRPr="00E22CFC" w:rsidRDefault="00A63E86" w:rsidP="00E524B8">
      <w:pPr>
        <w:spacing w:line="360" w:lineRule="auto"/>
        <w:jc w:val="both"/>
        <w:rPr>
          <w:rFonts w:ascii="Times New Roman" w:hAnsi="Times New Roman" w:cs="Times New Roman"/>
        </w:rPr>
      </w:pPr>
      <w:r w:rsidRPr="00E22CFC">
        <w:rPr>
          <w:rFonts w:ascii="Times New Roman" w:hAnsi="Times New Roman" w:cs="Times New Roman"/>
        </w:rPr>
        <w:lastRenderedPageBreak/>
        <w:t xml:space="preserve">When applied to AI ethics, postcolonial theory centres </w:t>
      </w:r>
      <w:r w:rsidR="002F5849" w:rsidRPr="00E22CFC">
        <w:rPr>
          <w:rFonts w:ascii="Times New Roman" w:hAnsi="Times New Roman" w:cs="Times New Roman"/>
        </w:rPr>
        <w:t xml:space="preserve">on </w:t>
      </w:r>
      <w:r w:rsidRPr="00E22CFC">
        <w:rPr>
          <w:rFonts w:ascii="Times New Roman" w:hAnsi="Times New Roman" w:cs="Times New Roman"/>
        </w:rPr>
        <w:t xml:space="preserve">questions of epistemic injustice, power asymmetry, and technological dependency. It challenges dominant Eurocentric narratives that present AI as universally applicable, revealing instead how AI systems are often embedded with racialised, cultural, and geopolitical biases that disadvantage postcolonial </w:t>
      </w:r>
      <w:r w:rsidR="00B04286" w:rsidRPr="00E22CFC">
        <w:rPr>
          <w:rFonts w:ascii="Times New Roman" w:hAnsi="Times New Roman" w:cs="Times New Roman"/>
        </w:rPr>
        <w:t>societies.</w:t>
      </w:r>
      <w:r w:rsidRPr="00E22CFC">
        <w:rPr>
          <w:rFonts w:ascii="Times New Roman" w:hAnsi="Times New Roman" w:cs="Times New Roman"/>
        </w:rPr>
        <w:t xml:space="preserve"> </w:t>
      </w:r>
    </w:p>
    <w:p w14:paraId="4537D698" w14:textId="02D6939C" w:rsidR="00A63E86" w:rsidRPr="00E22CFC" w:rsidRDefault="00A63E86" w:rsidP="00FD756A">
      <w:pPr>
        <w:pStyle w:val="Heading3"/>
        <w:numPr>
          <w:ilvl w:val="2"/>
          <w:numId w:val="4"/>
        </w:numPr>
        <w:rPr>
          <w:rFonts w:ascii="Times New Roman" w:hAnsi="Times New Roman" w:cs="Times New Roman"/>
        </w:rPr>
      </w:pPr>
      <w:bookmarkStart w:id="69" w:name="_Toc218204472"/>
      <w:r w:rsidRPr="00E22CFC">
        <w:rPr>
          <w:rFonts w:ascii="Times New Roman" w:hAnsi="Times New Roman" w:cs="Times New Roman"/>
          <w:sz w:val="24"/>
          <w:szCs w:val="24"/>
        </w:rPr>
        <w:t>P</w:t>
      </w:r>
      <w:r w:rsidRPr="00E22CFC">
        <w:rPr>
          <w:rFonts w:ascii="Times New Roman" w:hAnsi="Times New Roman" w:cs="Times New Roman"/>
        </w:rPr>
        <w:t>ower Dynamics in AI development</w:t>
      </w:r>
      <w:bookmarkEnd w:id="69"/>
    </w:p>
    <w:p w14:paraId="0A304C1B" w14:textId="2507D515" w:rsidR="00A63E86" w:rsidRPr="00E22CFC" w:rsidRDefault="00A63E86" w:rsidP="00E524B8">
      <w:pPr>
        <w:spacing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AI development is primarily driven by powerful actors in the Global North, corporations and governments in the US and Europe, who set the world's technical standards, ethical norms, and governance frameworks (Eubanks et al., 2018). This centralisation of power mirrors colonial hierarchies, where the Global South becomes a source of data and labour, but is excluded from meaningful decision-making or policy influence (Couldry &amp; Mejias, 2019; Ashcroft et al., 2003). Postcolonial theory foregrounds how these dynamics reproduce dependency and marginalisation, turning AI into a global control mechanism. As such, AI is not a neutral technology but a socio-political artefact shaped by historical and geopolitical interests.</w:t>
      </w:r>
    </w:p>
    <w:p w14:paraId="79E454D6" w14:textId="33E7E459" w:rsidR="00A63E86" w:rsidRPr="00E22CFC" w:rsidRDefault="00A63E86" w:rsidP="00FD756A">
      <w:pPr>
        <w:pStyle w:val="Heading3"/>
        <w:numPr>
          <w:ilvl w:val="2"/>
          <w:numId w:val="4"/>
        </w:numPr>
        <w:rPr>
          <w:rFonts w:ascii="Times New Roman" w:hAnsi="Times New Roman" w:cs="Times New Roman"/>
        </w:rPr>
      </w:pPr>
      <w:bookmarkStart w:id="70" w:name="_Toc218204473"/>
      <w:r w:rsidRPr="00E22CFC">
        <w:rPr>
          <w:rFonts w:ascii="Times New Roman" w:hAnsi="Times New Roman" w:cs="Times New Roman"/>
        </w:rPr>
        <w:t>Algorithmic Colonialism</w:t>
      </w:r>
      <w:bookmarkEnd w:id="70"/>
      <w:r w:rsidRPr="00E22CFC">
        <w:rPr>
          <w:rFonts w:ascii="Times New Roman" w:hAnsi="Times New Roman" w:cs="Times New Roman"/>
        </w:rPr>
        <w:t xml:space="preserve"> </w:t>
      </w:r>
    </w:p>
    <w:p w14:paraId="47979C50" w14:textId="5C70F4A7" w:rsidR="00A63E86" w:rsidRPr="00E22CFC" w:rsidRDefault="00A63E86" w:rsidP="00E524B8">
      <w:pPr>
        <w:spacing w:line="360" w:lineRule="auto"/>
        <w:jc w:val="both"/>
        <w:rPr>
          <w:rFonts w:ascii="Times New Roman" w:hAnsi="Times New Roman" w:cs="Times New Roman"/>
        </w:rPr>
      </w:pPr>
      <w:r w:rsidRPr="00E22CFC">
        <w:rPr>
          <w:rFonts w:ascii="Times New Roman" w:hAnsi="Times New Roman" w:cs="Times New Roman"/>
        </w:rPr>
        <w:t>Algorithmic colonialism refers to the imposition of AI systems developed in the Global North on societies in the Global South, often without regard for cultural specificity, legal frameworks, or local needs (Mohamed et al., 2020). These systems often extract data from marginalised populations, producing insights that benefit distant commercial actors while deepening local vulnerabilities (Couldry &amp; Mejias, 2019). This form of digital domination reflects colonial logics of exploitation and control. As Said (2021) and Kim (2024) argue, AI can replicate processes of "othering" by treating specific populations as data subjects without rights, agency, or voice. It thus becomes crucial to interrogate who defines ethical AI, and for whom.</w:t>
      </w:r>
    </w:p>
    <w:p w14:paraId="1E548B98" w14:textId="61BBD455" w:rsidR="00A63E86" w:rsidRPr="00E22CFC" w:rsidRDefault="00A63E86" w:rsidP="00FD756A">
      <w:pPr>
        <w:pStyle w:val="Heading3"/>
        <w:numPr>
          <w:ilvl w:val="2"/>
          <w:numId w:val="4"/>
        </w:numPr>
        <w:rPr>
          <w:rFonts w:ascii="Times New Roman" w:hAnsi="Times New Roman" w:cs="Times New Roman"/>
        </w:rPr>
      </w:pPr>
      <w:bookmarkStart w:id="71" w:name="_Toc218204474"/>
      <w:r w:rsidRPr="00E22CFC">
        <w:rPr>
          <w:rFonts w:ascii="Times New Roman" w:hAnsi="Times New Roman" w:cs="Times New Roman"/>
        </w:rPr>
        <w:t>Technological Mimicry</w:t>
      </w:r>
      <w:bookmarkEnd w:id="71"/>
    </w:p>
    <w:p w14:paraId="2C7C1A97" w14:textId="77777777" w:rsidR="00A63E86" w:rsidRPr="00E22CFC" w:rsidRDefault="00A63E86" w:rsidP="00E524B8">
      <w:pPr>
        <w:spacing w:line="360" w:lineRule="auto"/>
        <w:jc w:val="both"/>
        <w:rPr>
          <w:rFonts w:ascii="Times New Roman" w:hAnsi="Times New Roman" w:cs="Times New Roman"/>
        </w:rPr>
      </w:pPr>
      <w:r w:rsidRPr="00E22CFC">
        <w:rPr>
          <w:rFonts w:ascii="Times New Roman" w:hAnsi="Times New Roman" w:cs="Times New Roman"/>
        </w:rPr>
        <w:t>Bhabha's (1994) concept of mimicry provides insight into the uncritical adoption of foreign-developed technologies in postcolonial societies. Technological mimicry refers to replicating AI systems designed for different social and political contexts, often resulting in dependency, underdevelopment, and the erosion of local innovation (Birhane, 2023; Beck, 2013). This mimicry not only entrenches technological subordination but also displaces indigenous knowledge systems. Postcolonial theory encourages scrutiny of such patterns and supports strategies that enable local adaptation, agency, and critical resistance to imported digital norms.</w:t>
      </w:r>
    </w:p>
    <w:p w14:paraId="3014DA90" w14:textId="52E93BF6" w:rsidR="00A63E86" w:rsidRPr="00E22CFC" w:rsidRDefault="00A63E86" w:rsidP="00FD756A">
      <w:pPr>
        <w:pStyle w:val="Heading4"/>
        <w:numPr>
          <w:ilvl w:val="3"/>
          <w:numId w:val="4"/>
        </w:numPr>
        <w:rPr>
          <w:rFonts w:ascii="Times New Roman" w:hAnsi="Times New Roman" w:cs="Times New Roman"/>
        </w:rPr>
      </w:pPr>
      <w:r w:rsidRPr="00E22CFC">
        <w:rPr>
          <w:rFonts w:ascii="Times New Roman" w:hAnsi="Times New Roman" w:cs="Times New Roman"/>
        </w:rPr>
        <w:lastRenderedPageBreak/>
        <w:t xml:space="preserve"> Interrelationship Between Algorithmic Colonialism and Technological Mimicry</w:t>
      </w:r>
    </w:p>
    <w:p w14:paraId="2B1199A2" w14:textId="77777777" w:rsidR="00A63E86" w:rsidRPr="00E22CFC" w:rsidRDefault="00A63E86" w:rsidP="00E524B8">
      <w:pPr>
        <w:spacing w:line="360" w:lineRule="auto"/>
        <w:jc w:val="both"/>
        <w:rPr>
          <w:rFonts w:ascii="Times New Roman" w:hAnsi="Times New Roman" w:cs="Times New Roman"/>
        </w:rPr>
      </w:pPr>
      <w:r w:rsidRPr="00E22CFC">
        <w:rPr>
          <w:rFonts w:ascii="Times New Roman" w:hAnsi="Times New Roman" w:cs="Times New Roman"/>
        </w:rPr>
        <w:t>While analytically distinct, algorithmic colonialism and technological mimicry are deeply intertwined. The former creates the structural conditions for the latter. When postcolonial societies lack local infrastructure, funding, or design autonomy, they are compelled to adopt foreign systems. Technological mimicry reinforces algorithmic colonialism by entrenching dependence on foreign technologies and ethical standards, deepening systemic inequality and epistemic exclusion. Together, they form a dual process of technological domination and internalised adaptation that sustains digital imperialism.</w:t>
      </w:r>
    </w:p>
    <w:p w14:paraId="5D3FB517" w14:textId="25CAFA4A" w:rsidR="00A63E86" w:rsidRPr="00E22CFC" w:rsidRDefault="00A63E86" w:rsidP="00FD756A">
      <w:pPr>
        <w:pStyle w:val="Heading3"/>
        <w:numPr>
          <w:ilvl w:val="2"/>
          <w:numId w:val="4"/>
        </w:numPr>
        <w:rPr>
          <w:rFonts w:ascii="Times New Roman" w:hAnsi="Times New Roman" w:cs="Times New Roman"/>
        </w:rPr>
      </w:pPr>
      <w:bookmarkStart w:id="72" w:name="_Toc218204475"/>
      <w:r w:rsidRPr="00E22CFC">
        <w:rPr>
          <w:rFonts w:ascii="Times New Roman" w:hAnsi="Times New Roman" w:cs="Times New Roman"/>
        </w:rPr>
        <w:t>Data Sovereignty, Representation and Decolonisation</w:t>
      </w:r>
      <w:bookmarkEnd w:id="72"/>
    </w:p>
    <w:p w14:paraId="70131A01" w14:textId="0652FB2D" w:rsidR="00A63E86" w:rsidRPr="00E22CFC" w:rsidRDefault="00A63E86" w:rsidP="00E524B8">
      <w:pPr>
        <w:spacing w:line="360" w:lineRule="auto"/>
        <w:jc w:val="both"/>
        <w:rPr>
          <w:rFonts w:ascii="Times New Roman" w:hAnsi="Times New Roman" w:cs="Times New Roman"/>
        </w:rPr>
      </w:pPr>
      <w:r w:rsidRPr="00E22CFC">
        <w:rPr>
          <w:rFonts w:ascii="Times New Roman" w:hAnsi="Times New Roman" w:cs="Times New Roman"/>
        </w:rPr>
        <w:t>Postcolonial theory strongly advocates data sovereignty, the right of communities, especially historically marginalised ones, to govern how their data is produced, used, and interpreted (Noble &amp; Tynes, 2018; Merz, 2020). AI systems often misrepresent or exclude these communities, reinforcing stereotypes and deepening inequality. In this context, decolonisation involves dismantling Western-centric knowledge hierarchies and enabling alternative epistemologies to shape AI development (</w:t>
      </w:r>
      <w:r w:rsidR="0009413B" w:rsidRPr="00E22CFC">
        <w:rPr>
          <w:rFonts w:ascii="Times New Roman" w:hAnsi="Times New Roman" w:cs="Times New Roman"/>
        </w:rPr>
        <w:t>Wa Thiong’o</w:t>
      </w:r>
      <w:r w:rsidRPr="00E22CFC">
        <w:rPr>
          <w:rFonts w:ascii="Times New Roman" w:hAnsi="Times New Roman" w:cs="Times New Roman"/>
        </w:rPr>
        <w:t>, 1986; Ayana et al., 2024). This requires intentional efforts to redistribute power, ensure representational justice, and support inclusive innovation that reflects postcolonial societies' values and lived realities.</w:t>
      </w:r>
    </w:p>
    <w:p w14:paraId="27D992B9" w14:textId="42630F45" w:rsidR="00A63E86" w:rsidRPr="00E22CFC" w:rsidRDefault="00A63E86" w:rsidP="00FD756A">
      <w:pPr>
        <w:pStyle w:val="Heading3"/>
        <w:numPr>
          <w:ilvl w:val="2"/>
          <w:numId w:val="4"/>
        </w:numPr>
        <w:rPr>
          <w:rFonts w:ascii="Times New Roman" w:hAnsi="Times New Roman" w:cs="Times New Roman"/>
        </w:rPr>
      </w:pPr>
      <w:bookmarkStart w:id="73" w:name="_Toc218204476"/>
      <w:r w:rsidRPr="00E22CFC">
        <w:rPr>
          <w:rFonts w:ascii="Times New Roman" w:hAnsi="Times New Roman" w:cs="Times New Roman"/>
        </w:rPr>
        <w:t>Summary</w:t>
      </w:r>
      <w:bookmarkEnd w:id="73"/>
    </w:p>
    <w:p w14:paraId="60DE8E82" w14:textId="66D64334" w:rsidR="00A63E86" w:rsidRPr="00E22CFC" w:rsidRDefault="00A63E86" w:rsidP="00A63E86">
      <w:pPr>
        <w:spacing w:line="360" w:lineRule="auto"/>
        <w:jc w:val="both"/>
        <w:rPr>
          <w:rFonts w:ascii="Times New Roman" w:hAnsi="Times New Roman" w:cs="Times New Roman"/>
          <w:b/>
          <w:bCs/>
        </w:rPr>
      </w:pPr>
      <w:r w:rsidRPr="00E22CFC">
        <w:rPr>
          <w:rFonts w:ascii="Times New Roman" w:hAnsi="Times New Roman" w:cs="Times New Roman"/>
        </w:rPr>
        <w:t xml:space="preserve">Postcolonial theory provides a vital framework for critically interrogating global development and </w:t>
      </w:r>
      <w:r w:rsidR="002F5849" w:rsidRPr="00E22CFC">
        <w:rPr>
          <w:rFonts w:ascii="Times New Roman" w:hAnsi="Times New Roman" w:cs="Times New Roman"/>
        </w:rPr>
        <w:t xml:space="preserve">the </w:t>
      </w:r>
      <w:r w:rsidRPr="00E22CFC">
        <w:rPr>
          <w:rFonts w:ascii="Times New Roman" w:hAnsi="Times New Roman" w:cs="Times New Roman"/>
        </w:rPr>
        <w:t>deployment of AI technologies. It reveals how algorithmic systems often reproduce colonial-era power, knowledge, and control structures</w:t>
      </w:r>
      <w:r w:rsidR="002F5849" w:rsidRPr="00E22CFC">
        <w:rPr>
          <w:rFonts w:ascii="Times New Roman" w:hAnsi="Times New Roman" w:cs="Times New Roman"/>
        </w:rPr>
        <w:t>,</w:t>
      </w:r>
      <w:r w:rsidRPr="00E22CFC">
        <w:rPr>
          <w:rFonts w:ascii="Times New Roman" w:hAnsi="Times New Roman" w:cs="Times New Roman"/>
        </w:rPr>
        <w:t xml:space="preserve"> centralising authority in the Global North while marginalising the Global South. Concepts such as algorithmic colonialism, technological mimicry, and data sovereignty expose the asymmetrical dynamics that underlie contemporary AI governance. These dynamics frequently result in exploitative data practices, representational harms, and the erosion of local epistemologies, particularly in postcolonial societies. In this way, postcolonial theory challenges the presumed neutrality of AI and disrupts universalising ethical frameworks that fail to account for histories of domination and exclusion.</w:t>
      </w:r>
    </w:p>
    <w:p w14:paraId="550E001F" w14:textId="77777777" w:rsidR="00A63E86" w:rsidRPr="00E22CFC" w:rsidRDefault="00A63E86" w:rsidP="00A63E86">
      <w:pPr>
        <w:spacing w:line="360" w:lineRule="auto"/>
        <w:jc w:val="both"/>
        <w:rPr>
          <w:rFonts w:ascii="Times New Roman" w:hAnsi="Times New Roman" w:cs="Times New Roman"/>
        </w:rPr>
      </w:pPr>
      <w:r w:rsidRPr="00E22CFC">
        <w:rPr>
          <w:rFonts w:ascii="Times New Roman" w:hAnsi="Times New Roman" w:cs="Times New Roman"/>
        </w:rPr>
        <w:t xml:space="preserve">At the same time, postcolonial theory offers more than critique. It gestures toward a transformative vision of AI ethics grounded in justice, equity, and epistemic plurality. By centring the voices, knowledge systems, and agency of those historically excluded from technological design, it reimagines AI as a site of resistance and possibility. This theoretical approach in postcolonial contexts, such as West Africa, enables a deeper understanding of the </w:t>
      </w:r>
      <w:r w:rsidRPr="00E22CFC">
        <w:rPr>
          <w:rFonts w:ascii="Times New Roman" w:hAnsi="Times New Roman" w:cs="Times New Roman"/>
        </w:rPr>
        <w:lastRenderedPageBreak/>
        <w:t>barriers to ethical AI development while illuminating pathways toward decolonial technological futures. This study adopts the postcolonial lens to foreground local perspectives, challenge inherited asymmetries, and contribute to constructing a more inclusive, contextually grounded, and emancipatory AI ecosystem.</w:t>
      </w:r>
    </w:p>
    <w:p w14:paraId="15277883" w14:textId="107B00F9" w:rsidR="00A63E86" w:rsidRPr="00E22CFC" w:rsidRDefault="00A63E86" w:rsidP="00FD756A">
      <w:pPr>
        <w:pStyle w:val="Heading2"/>
        <w:numPr>
          <w:ilvl w:val="1"/>
          <w:numId w:val="4"/>
        </w:numPr>
        <w:rPr>
          <w:rFonts w:ascii="Times New Roman" w:eastAsia="Calibri" w:hAnsi="Times New Roman" w:cs="Times New Roman"/>
        </w:rPr>
      </w:pPr>
      <w:bookmarkStart w:id="74" w:name="_Toc218204477"/>
      <w:r w:rsidRPr="00E22CFC">
        <w:rPr>
          <w:rFonts w:ascii="Times New Roman" w:eastAsia="Calibri" w:hAnsi="Times New Roman" w:cs="Times New Roman"/>
        </w:rPr>
        <w:t>Background of the study</w:t>
      </w:r>
      <w:bookmarkEnd w:id="74"/>
    </w:p>
    <w:p w14:paraId="2646E580" w14:textId="77777777" w:rsidR="00A63E86" w:rsidRPr="00E22CFC" w:rsidRDefault="00A63E86" w:rsidP="00CE5C1E">
      <w:pPr>
        <w:pStyle w:val="NormalWeb"/>
        <w:spacing w:line="360" w:lineRule="auto"/>
        <w:jc w:val="both"/>
      </w:pPr>
      <w:r w:rsidRPr="00E22CFC">
        <w:t>The rapid advancement of artificial intelligence (AI) has ignited widespread concerns regarding its ethical implications (Awad et al., 2022; Ageev, 2023; Klenk, 2024). Scholars from diverse schools of thought have proposed ethical frameworks grounded in privacy, transparency, fairness, accountability, and autonomy (Green, 2021; Awad et al., 2022). Although definitions of ethics vary, Bartneck et al. (2021) describe it as a philosophical discourse on what constitutes good or harmful practices within society.</w:t>
      </w:r>
    </w:p>
    <w:p w14:paraId="08DF23EA" w14:textId="7E1EE00A" w:rsidR="00A63E86" w:rsidRPr="00E22CFC" w:rsidRDefault="00A63E86" w:rsidP="00CE5C1E">
      <w:pPr>
        <w:pStyle w:val="NormalWeb"/>
        <w:spacing w:line="360" w:lineRule="auto"/>
        <w:jc w:val="both"/>
      </w:pPr>
      <w:r w:rsidRPr="00E22CFC">
        <w:t>However, mainstream ethical AI discourses are often shaped by technocentric and universalist assumptions that marginalise non-Western worldviews. As Birhane (2023) argues, dominant AI paradigms frequently obscure the epistemic violence embedded in their design and implementation, mainly when exported to African contexts. These frameworks do not merely omit cultural and contextual factors; they often perpetuate structural injustices by disregarding local knowledge systems and sociopolitical realities. In parallel, Lewis et al. (20</w:t>
      </w:r>
      <w:r w:rsidR="00540E92" w:rsidRPr="00E22CFC">
        <w:t>18</w:t>
      </w:r>
      <w:r w:rsidRPr="00E22CFC">
        <w:t>) call for adopting Indigenous protocols that centre relationality, sovereignty, and place-based ethics, advocating a shift from extractivist AI development toward community-grounded approaches.</w:t>
      </w:r>
    </w:p>
    <w:p w14:paraId="73717543" w14:textId="39C888C3" w:rsidR="00A63E86" w:rsidRPr="00E22CFC" w:rsidRDefault="00A63E86" w:rsidP="00FD756A">
      <w:pPr>
        <w:pStyle w:val="Heading3"/>
        <w:numPr>
          <w:ilvl w:val="2"/>
          <w:numId w:val="4"/>
        </w:numPr>
        <w:rPr>
          <w:rFonts w:ascii="Times New Roman" w:hAnsi="Times New Roman" w:cs="Times New Roman"/>
        </w:rPr>
      </w:pPr>
      <w:bookmarkStart w:id="75" w:name="_Toc218204478"/>
      <w:r w:rsidRPr="00E22CFC">
        <w:rPr>
          <w:rFonts w:ascii="Times New Roman" w:hAnsi="Times New Roman" w:cs="Times New Roman"/>
        </w:rPr>
        <w:t>The Power Dynamic in Recent Global Efforts Towards AI Ethics</w:t>
      </w:r>
      <w:bookmarkEnd w:id="75"/>
    </w:p>
    <w:p w14:paraId="62AC8073" w14:textId="56C5B84E" w:rsidR="00A63E86" w:rsidRPr="00E22CFC" w:rsidRDefault="00A63E86" w:rsidP="00CE5C1E">
      <w:pPr>
        <w:pStyle w:val="NormalWeb"/>
        <w:spacing w:before="0" w:beforeAutospacing="0" w:line="360" w:lineRule="auto"/>
        <w:jc w:val="both"/>
      </w:pPr>
      <w:r w:rsidRPr="00E22CFC">
        <w:t>Although international organisations, governments, and corporations have published ethical guidelines</w:t>
      </w:r>
      <w:r w:rsidR="002F5849" w:rsidRPr="00E22CFC">
        <w:t>,</w:t>
      </w:r>
      <w:r w:rsidR="002E41D4" w:rsidRPr="00E22CFC">
        <w:t xml:space="preserve"> as seen </w:t>
      </w:r>
      <w:r w:rsidR="002F5849" w:rsidRPr="00E22CFC">
        <w:t>i</w:t>
      </w:r>
      <w:r w:rsidR="002E41D4" w:rsidRPr="00E22CFC">
        <w:t xml:space="preserve">n </w:t>
      </w:r>
      <w:r w:rsidR="00DA1115" w:rsidRPr="00E22CFC">
        <w:rPr>
          <w:i/>
          <w:iCs/>
        </w:rPr>
        <w:t>Table 8</w:t>
      </w:r>
      <w:r w:rsidRPr="00E22CFC">
        <w:t xml:space="preserve">, these remain overwhelmingly shaped by Western institutions such as UNESCO, the OECD, and the European Commission. Frameworks like the EU's </w:t>
      </w:r>
      <w:r w:rsidRPr="00E22CFC">
        <w:rPr>
          <w:rStyle w:val="Emphasis"/>
          <w:rFonts w:eastAsiaTheme="majorEastAsia"/>
        </w:rPr>
        <w:t>Ethics Guidelines for Trustworthy AI</w:t>
      </w:r>
      <w:r w:rsidRPr="00E22CFC">
        <w:t xml:space="preserve"> and the OECD's </w:t>
      </w:r>
      <w:r w:rsidRPr="00E22CFC">
        <w:rPr>
          <w:rStyle w:val="Emphasis"/>
          <w:rFonts w:eastAsiaTheme="majorEastAsia"/>
        </w:rPr>
        <w:t>Principles for Trustworthy AI</w:t>
      </w:r>
      <w:r w:rsidRPr="00E22CFC">
        <w:t xml:space="preserve"> emphasise key concepts such as transparency, accountability, and human oversight (Stamboliev &amp; Christiaens, 2024; Whittlestone et al., 2019). However, they often fail to account for postcolonial societies' colonial legacies and contextual specificities (Bernal, 2020).</w:t>
      </w:r>
    </w:p>
    <w:p w14:paraId="0EC8B863" w14:textId="796AF711" w:rsidR="00A63E86" w:rsidRPr="00E22CFC" w:rsidRDefault="00A63E86" w:rsidP="00CE5C1E">
      <w:pPr>
        <w:pStyle w:val="NormalWeb"/>
        <w:spacing w:line="360" w:lineRule="auto"/>
        <w:jc w:val="both"/>
      </w:pPr>
      <w:r w:rsidRPr="00E22CFC">
        <w:t xml:space="preserve">As Couldry and Mejias (2019) compellingly argue, this omission is not incidental but reflects the logic of "data colonialism," wherein social life is appropriated as a raw resource for </w:t>
      </w:r>
      <w:r w:rsidRPr="00E22CFC">
        <w:lastRenderedPageBreak/>
        <w:t>capitalist extraction. These frameworks reinforce Western epistemologies that frame the Global South as a site of data harvesting and technological testing, reproducing the dynamics of historical extraction and dependency.</w:t>
      </w:r>
    </w:p>
    <w:p w14:paraId="45566410" w14:textId="73A92082" w:rsidR="00A63E86" w:rsidRPr="00E22CFC" w:rsidRDefault="00540E92" w:rsidP="00CE5C1E">
      <w:pPr>
        <w:pStyle w:val="NormalWeb"/>
        <w:spacing w:line="360" w:lineRule="auto"/>
        <w:jc w:val="both"/>
      </w:pPr>
      <w:r w:rsidRPr="00E22CFC">
        <w:t>Lewis et al. (2018)</w:t>
      </w:r>
      <w:r w:rsidR="00A63E86" w:rsidRPr="00E22CFC">
        <w:t xml:space="preserve"> stress that ethical guidelines must move beyond technocratic checklists to embrace Indigenous and local worldviews that foreground relational ethics and accountability. However, most global AI ethics principles remain overly abstract and poorly operationalised in non-Western contexts (Morley et al., 2020).</w:t>
      </w:r>
    </w:p>
    <w:p w14:paraId="1E499933" w14:textId="6978F92A" w:rsidR="00A63E86" w:rsidRPr="00E22CFC" w:rsidRDefault="0047624B" w:rsidP="0047624B">
      <w:pPr>
        <w:pStyle w:val="Caption"/>
        <w:keepNext/>
        <w:rPr>
          <w:rFonts w:ascii="Times New Roman" w:hAnsi="Times New Roman" w:cs="Times New Roman"/>
          <w:sz w:val="24"/>
          <w:szCs w:val="24"/>
        </w:rPr>
      </w:pPr>
      <w:bookmarkStart w:id="76" w:name="_Toc209616077"/>
      <w:r w:rsidRPr="00E22CFC">
        <w:rPr>
          <w:rFonts w:ascii="Times New Roman" w:hAnsi="Times New Roman" w:cs="Times New Roman"/>
          <w:sz w:val="24"/>
          <w:szCs w:val="24"/>
        </w:rPr>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8</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International Efforts in AI Ethics</w:t>
      </w:r>
      <w:bookmarkEnd w:id="76"/>
    </w:p>
    <w:tbl>
      <w:tblPr>
        <w:tblStyle w:val="TableGridLight"/>
        <w:tblW w:w="0" w:type="auto"/>
        <w:tblLook w:val="04A0" w:firstRow="1" w:lastRow="0" w:firstColumn="1" w:lastColumn="0" w:noHBand="0" w:noVBand="1"/>
      </w:tblPr>
      <w:tblGrid>
        <w:gridCol w:w="1667"/>
        <w:gridCol w:w="1477"/>
        <w:gridCol w:w="2035"/>
        <w:gridCol w:w="2032"/>
        <w:gridCol w:w="1805"/>
      </w:tblGrid>
      <w:tr w:rsidR="00A63E86" w:rsidRPr="00E22CFC" w14:paraId="46BCAEFC" w14:textId="77777777" w:rsidTr="001640A0">
        <w:tc>
          <w:tcPr>
            <w:tcW w:w="0" w:type="auto"/>
            <w:hideMark/>
          </w:tcPr>
          <w:p w14:paraId="0886F5C6" w14:textId="77777777" w:rsidR="00A63E86" w:rsidRPr="00E22CFC" w:rsidRDefault="00A63E86" w:rsidP="00CE5C1E">
            <w:pPr>
              <w:jc w:val="center"/>
              <w:rPr>
                <w:rFonts w:ascii="Times New Roman" w:hAnsi="Times New Roman" w:cs="Times New Roman"/>
                <w:b/>
                <w:bCs/>
              </w:rPr>
            </w:pPr>
            <w:r w:rsidRPr="00E22CFC">
              <w:rPr>
                <w:rFonts w:ascii="Times New Roman" w:hAnsi="Times New Roman" w:cs="Times New Roman"/>
                <w:b/>
                <w:bCs/>
              </w:rPr>
              <w:t>Organisation</w:t>
            </w:r>
          </w:p>
        </w:tc>
        <w:tc>
          <w:tcPr>
            <w:tcW w:w="0" w:type="auto"/>
            <w:hideMark/>
          </w:tcPr>
          <w:p w14:paraId="3C8F61E8" w14:textId="77777777" w:rsidR="00A63E86" w:rsidRPr="00E22CFC" w:rsidRDefault="00A63E86" w:rsidP="00CE5C1E">
            <w:pPr>
              <w:jc w:val="center"/>
              <w:rPr>
                <w:rFonts w:ascii="Times New Roman" w:hAnsi="Times New Roman" w:cs="Times New Roman"/>
                <w:b/>
                <w:bCs/>
              </w:rPr>
            </w:pPr>
            <w:r w:rsidRPr="00E22CFC">
              <w:rPr>
                <w:rFonts w:ascii="Times New Roman" w:hAnsi="Times New Roman" w:cs="Times New Roman"/>
                <w:b/>
                <w:bCs/>
              </w:rPr>
              <w:t>Jurisdiction</w:t>
            </w:r>
          </w:p>
        </w:tc>
        <w:tc>
          <w:tcPr>
            <w:tcW w:w="0" w:type="auto"/>
            <w:hideMark/>
          </w:tcPr>
          <w:p w14:paraId="63ABC4DD" w14:textId="77777777" w:rsidR="00A63E86" w:rsidRPr="00E22CFC" w:rsidRDefault="00A63E86" w:rsidP="00CE5C1E">
            <w:pPr>
              <w:jc w:val="center"/>
              <w:rPr>
                <w:rFonts w:ascii="Times New Roman" w:hAnsi="Times New Roman" w:cs="Times New Roman"/>
                <w:b/>
                <w:bCs/>
              </w:rPr>
            </w:pPr>
            <w:r w:rsidRPr="00E22CFC">
              <w:rPr>
                <w:rFonts w:ascii="Times New Roman" w:hAnsi="Times New Roman" w:cs="Times New Roman"/>
                <w:b/>
                <w:bCs/>
              </w:rPr>
              <w:t>Framework</w:t>
            </w:r>
          </w:p>
        </w:tc>
        <w:tc>
          <w:tcPr>
            <w:tcW w:w="0" w:type="auto"/>
            <w:hideMark/>
          </w:tcPr>
          <w:p w14:paraId="4FAC4C58" w14:textId="77777777" w:rsidR="00A63E86" w:rsidRPr="00E22CFC" w:rsidRDefault="00A63E86" w:rsidP="00CE5C1E">
            <w:pPr>
              <w:jc w:val="center"/>
              <w:rPr>
                <w:rFonts w:ascii="Times New Roman" w:hAnsi="Times New Roman" w:cs="Times New Roman"/>
                <w:b/>
                <w:bCs/>
              </w:rPr>
            </w:pPr>
            <w:r w:rsidRPr="00E22CFC">
              <w:rPr>
                <w:rFonts w:ascii="Times New Roman" w:hAnsi="Times New Roman" w:cs="Times New Roman"/>
                <w:b/>
                <w:bCs/>
              </w:rPr>
              <w:t>Focus</w:t>
            </w:r>
          </w:p>
        </w:tc>
        <w:tc>
          <w:tcPr>
            <w:tcW w:w="0" w:type="auto"/>
            <w:hideMark/>
          </w:tcPr>
          <w:p w14:paraId="1FF9A1B0" w14:textId="77777777" w:rsidR="00A63E86" w:rsidRPr="00E22CFC" w:rsidRDefault="00A63E86" w:rsidP="00CE5C1E">
            <w:pPr>
              <w:jc w:val="center"/>
              <w:rPr>
                <w:rFonts w:ascii="Times New Roman" w:hAnsi="Times New Roman" w:cs="Times New Roman"/>
                <w:b/>
                <w:bCs/>
              </w:rPr>
            </w:pPr>
            <w:r w:rsidRPr="00E22CFC">
              <w:rPr>
                <w:rFonts w:ascii="Times New Roman" w:hAnsi="Times New Roman" w:cs="Times New Roman"/>
                <w:b/>
                <w:bCs/>
              </w:rPr>
              <w:t>Remarks</w:t>
            </w:r>
          </w:p>
        </w:tc>
      </w:tr>
      <w:tr w:rsidR="00A63E86" w:rsidRPr="00E22CFC" w14:paraId="71B7819D" w14:textId="77777777" w:rsidTr="001640A0">
        <w:tc>
          <w:tcPr>
            <w:tcW w:w="0" w:type="auto"/>
            <w:hideMark/>
          </w:tcPr>
          <w:p w14:paraId="4F91CF6A"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INTEL.gov (2020)</w:t>
            </w:r>
          </w:p>
        </w:tc>
        <w:tc>
          <w:tcPr>
            <w:tcW w:w="0" w:type="auto"/>
            <w:hideMark/>
          </w:tcPr>
          <w:p w14:paraId="27CEF57E"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United States</w:t>
            </w:r>
          </w:p>
        </w:tc>
        <w:tc>
          <w:tcPr>
            <w:tcW w:w="0" w:type="auto"/>
            <w:hideMark/>
          </w:tcPr>
          <w:p w14:paraId="49ACB066" w14:textId="77777777" w:rsidR="00A63E86" w:rsidRPr="00E22CFC" w:rsidRDefault="00A63E86" w:rsidP="00CE5C1E">
            <w:pPr>
              <w:rPr>
                <w:rFonts w:ascii="Times New Roman" w:hAnsi="Times New Roman" w:cs="Times New Roman"/>
              </w:rPr>
            </w:pPr>
            <w:r w:rsidRPr="00E22CFC">
              <w:rPr>
                <w:rStyle w:val="Emphasis"/>
                <w:rFonts w:ascii="Times New Roman" w:hAnsi="Times New Roman" w:cs="Times New Roman"/>
              </w:rPr>
              <w:t>AI Ethics Framework for the Intelligence Community</w:t>
            </w:r>
          </w:p>
        </w:tc>
        <w:tc>
          <w:tcPr>
            <w:tcW w:w="0" w:type="auto"/>
            <w:hideMark/>
          </w:tcPr>
          <w:p w14:paraId="00F819CB"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Purpose-driven, rights-respecting, human oversight, explainability, and bias mitigation</w:t>
            </w:r>
          </w:p>
        </w:tc>
        <w:tc>
          <w:tcPr>
            <w:tcW w:w="0" w:type="auto"/>
            <w:hideMark/>
          </w:tcPr>
          <w:p w14:paraId="490220F7"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Limited to US public services; lacks focus on inclusion, digital equity, or the Global South</w:t>
            </w:r>
          </w:p>
        </w:tc>
      </w:tr>
      <w:tr w:rsidR="00A63E86" w:rsidRPr="00E22CFC" w14:paraId="33BE47E6" w14:textId="77777777" w:rsidTr="001640A0">
        <w:tc>
          <w:tcPr>
            <w:tcW w:w="0" w:type="auto"/>
            <w:hideMark/>
          </w:tcPr>
          <w:p w14:paraId="27F46031"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UNESCO (2022)</w:t>
            </w:r>
          </w:p>
        </w:tc>
        <w:tc>
          <w:tcPr>
            <w:tcW w:w="0" w:type="auto"/>
            <w:hideMark/>
          </w:tcPr>
          <w:p w14:paraId="651B10E3"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United Nations</w:t>
            </w:r>
          </w:p>
        </w:tc>
        <w:tc>
          <w:tcPr>
            <w:tcW w:w="0" w:type="auto"/>
            <w:hideMark/>
          </w:tcPr>
          <w:p w14:paraId="5A63D38B" w14:textId="77777777" w:rsidR="00A63E86" w:rsidRPr="00E22CFC" w:rsidRDefault="00A63E86" w:rsidP="00CE5C1E">
            <w:pPr>
              <w:rPr>
                <w:rFonts w:ascii="Times New Roman" w:hAnsi="Times New Roman" w:cs="Times New Roman"/>
              </w:rPr>
            </w:pPr>
            <w:r w:rsidRPr="00E22CFC">
              <w:rPr>
                <w:rStyle w:val="Emphasis"/>
                <w:rFonts w:ascii="Times New Roman" w:hAnsi="Times New Roman" w:cs="Times New Roman"/>
              </w:rPr>
              <w:t>Recommendation on the Ethics of Artificial Intelligence</w:t>
            </w:r>
          </w:p>
        </w:tc>
        <w:tc>
          <w:tcPr>
            <w:tcW w:w="0" w:type="auto"/>
            <w:hideMark/>
          </w:tcPr>
          <w:p w14:paraId="42B757BC"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Emphasises education, science, culture, and communication</w:t>
            </w:r>
          </w:p>
        </w:tc>
        <w:tc>
          <w:tcPr>
            <w:tcW w:w="0" w:type="auto"/>
            <w:hideMark/>
          </w:tcPr>
          <w:p w14:paraId="0EAD91C7"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No binding ethical guidance; lacks specificity on AI ethics in postcolonial contexts</w:t>
            </w:r>
          </w:p>
        </w:tc>
      </w:tr>
      <w:tr w:rsidR="00A63E86" w:rsidRPr="00E22CFC" w14:paraId="33DAB90B" w14:textId="77777777" w:rsidTr="001640A0">
        <w:tc>
          <w:tcPr>
            <w:tcW w:w="0" w:type="auto"/>
            <w:hideMark/>
          </w:tcPr>
          <w:p w14:paraId="25D91CC5"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The Alan Turing Institute (Leslie, 2019)</w:t>
            </w:r>
          </w:p>
        </w:tc>
        <w:tc>
          <w:tcPr>
            <w:tcW w:w="0" w:type="auto"/>
            <w:hideMark/>
          </w:tcPr>
          <w:p w14:paraId="15317FB8"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United Kingdom</w:t>
            </w:r>
          </w:p>
        </w:tc>
        <w:tc>
          <w:tcPr>
            <w:tcW w:w="0" w:type="auto"/>
            <w:hideMark/>
          </w:tcPr>
          <w:p w14:paraId="26FD7AA1"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AI Ethics and Safety Guidance</w:t>
            </w:r>
          </w:p>
        </w:tc>
        <w:tc>
          <w:tcPr>
            <w:tcW w:w="0" w:type="auto"/>
            <w:hideMark/>
          </w:tcPr>
          <w:p w14:paraId="65564296"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Fairness, accountability, transparency, and sustainability support the UK Data Ethics Framework</w:t>
            </w:r>
          </w:p>
        </w:tc>
        <w:tc>
          <w:tcPr>
            <w:tcW w:w="0" w:type="auto"/>
            <w:hideMark/>
          </w:tcPr>
          <w:p w14:paraId="39455500"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Lacks attention to global inequalities and postcolonial specificity</w:t>
            </w:r>
          </w:p>
        </w:tc>
      </w:tr>
      <w:tr w:rsidR="00A63E86" w:rsidRPr="00E22CFC" w14:paraId="4FC1D368" w14:textId="77777777" w:rsidTr="001640A0">
        <w:tc>
          <w:tcPr>
            <w:tcW w:w="0" w:type="auto"/>
            <w:hideMark/>
          </w:tcPr>
          <w:p w14:paraId="68F99EE1"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European Commission HLEG (2019)</w:t>
            </w:r>
          </w:p>
        </w:tc>
        <w:tc>
          <w:tcPr>
            <w:tcW w:w="0" w:type="auto"/>
            <w:hideMark/>
          </w:tcPr>
          <w:p w14:paraId="4B510D4E"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European Union</w:t>
            </w:r>
          </w:p>
        </w:tc>
        <w:tc>
          <w:tcPr>
            <w:tcW w:w="0" w:type="auto"/>
            <w:hideMark/>
          </w:tcPr>
          <w:p w14:paraId="7F7854EE" w14:textId="77777777" w:rsidR="00A63E86" w:rsidRPr="00E22CFC" w:rsidRDefault="00A63E86" w:rsidP="00CE5C1E">
            <w:pPr>
              <w:rPr>
                <w:rFonts w:ascii="Times New Roman" w:hAnsi="Times New Roman" w:cs="Times New Roman"/>
              </w:rPr>
            </w:pPr>
            <w:r w:rsidRPr="00E22CFC">
              <w:rPr>
                <w:rStyle w:val="Emphasis"/>
                <w:rFonts w:ascii="Times New Roman" w:hAnsi="Times New Roman" w:cs="Times New Roman"/>
              </w:rPr>
              <w:t>Ethics Guidelines for Trustworthy AI</w:t>
            </w:r>
          </w:p>
        </w:tc>
        <w:tc>
          <w:tcPr>
            <w:tcW w:w="0" w:type="auto"/>
            <w:hideMark/>
          </w:tcPr>
          <w:p w14:paraId="465F285F"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Human oversight, robustness, transparency, fairness, societal and environmental well-being</w:t>
            </w:r>
          </w:p>
        </w:tc>
        <w:tc>
          <w:tcPr>
            <w:tcW w:w="0" w:type="auto"/>
            <w:hideMark/>
          </w:tcPr>
          <w:p w14:paraId="4B9C8C5E"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Reflects industry influence; lacks inclusion beyond formal diversity metrics (Stamboliev &amp; Christiaens, 2024)</w:t>
            </w:r>
          </w:p>
        </w:tc>
      </w:tr>
      <w:tr w:rsidR="00A63E86" w:rsidRPr="00E22CFC" w14:paraId="1AF4D352" w14:textId="77777777" w:rsidTr="001640A0">
        <w:tc>
          <w:tcPr>
            <w:tcW w:w="0" w:type="auto"/>
            <w:hideMark/>
          </w:tcPr>
          <w:p w14:paraId="59D80DC7"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OECD (2024)</w:t>
            </w:r>
          </w:p>
        </w:tc>
        <w:tc>
          <w:tcPr>
            <w:tcW w:w="0" w:type="auto"/>
            <w:hideMark/>
          </w:tcPr>
          <w:p w14:paraId="509572B1"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Global (34 countries)</w:t>
            </w:r>
          </w:p>
        </w:tc>
        <w:tc>
          <w:tcPr>
            <w:tcW w:w="0" w:type="auto"/>
            <w:hideMark/>
          </w:tcPr>
          <w:p w14:paraId="105DE39E" w14:textId="77777777" w:rsidR="00A63E86" w:rsidRPr="00E22CFC" w:rsidRDefault="00A63E86" w:rsidP="00CE5C1E">
            <w:pPr>
              <w:rPr>
                <w:rFonts w:ascii="Times New Roman" w:hAnsi="Times New Roman" w:cs="Times New Roman"/>
              </w:rPr>
            </w:pPr>
            <w:r w:rsidRPr="00E22CFC">
              <w:rPr>
                <w:rStyle w:val="Emphasis"/>
                <w:rFonts w:ascii="Times New Roman" w:hAnsi="Times New Roman" w:cs="Times New Roman"/>
              </w:rPr>
              <w:t>Principles for Trustworthy AI</w:t>
            </w:r>
          </w:p>
        </w:tc>
        <w:tc>
          <w:tcPr>
            <w:tcW w:w="0" w:type="auto"/>
            <w:hideMark/>
          </w:tcPr>
          <w:p w14:paraId="7CF1ECC7"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t xml:space="preserve">Inclusivity, transparency, accountability, and </w:t>
            </w:r>
            <w:r w:rsidRPr="00E22CFC">
              <w:rPr>
                <w:rFonts w:ascii="Times New Roman" w:hAnsi="Times New Roman" w:cs="Times New Roman"/>
              </w:rPr>
              <w:lastRenderedPageBreak/>
              <w:t>human-centric development</w:t>
            </w:r>
          </w:p>
        </w:tc>
        <w:tc>
          <w:tcPr>
            <w:tcW w:w="0" w:type="auto"/>
            <w:hideMark/>
          </w:tcPr>
          <w:p w14:paraId="681579F6" w14:textId="77777777" w:rsidR="00A63E86" w:rsidRPr="00E22CFC" w:rsidRDefault="00A63E86" w:rsidP="00CE5C1E">
            <w:pPr>
              <w:rPr>
                <w:rFonts w:ascii="Times New Roman" w:hAnsi="Times New Roman" w:cs="Times New Roman"/>
              </w:rPr>
            </w:pPr>
            <w:r w:rsidRPr="00E22CFC">
              <w:rPr>
                <w:rFonts w:ascii="Times New Roman" w:hAnsi="Times New Roman" w:cs="Times New Roman"/>
              </w:rPr>
              <w:lastRenderedPageBreak/>
              <w:t xml:space="preserve">No African member states raise questions about global </w:t>
            </w:r>
            <w:r w:rsidRPr="00E22CFC">
              <w:rPr>
                <w:rFonts w:ascii="Times New Roman" w:hAnsi="Times New Roman" w:cs="Times New Roman"/>
              </w:rPr>
              <w:lastRenderedPageBreak/>
              <w:t>inclusivity and applicability</w:t>
            </w:r>
          </w:p>
        </w:tc>
      </w:tr>
    </w:tbl>
    <w:p w14:paraId="3D5BBB6B" w14:textId="77777777" w:rsidR="00A63E86" w:rsidRPr="00E22CFC" w:rsidRDefault="00A63E86" w:rsidP="00CE5C1E">
      <w:pPr>
        <w:pStyle w:val="NormalWeb"/>
        <w:spacing w:line="360" w:lineRule="auto"/>
        <w:jc w:val="both"/>
      </w:pPr>
      <w:r w:rsidRPr="00E22CFC">
        <w:lastRenderedPageBreak/>
        <w:t xml:space="preserve">Despite global efforts, principle-based ethics often fail to provide actionable mechanisms to ensure implementation (Hagendorff, 2020; Mittelstadt, 2019). Morley et al. (2020) argue that these principles frequently focus on the </w:t>
      </w:r>
      <w:r w:rsidRPr="00E22CFC">
        <w:rPr>
          <w:rStyle w:val="Emphasis"/>
          <w:rFonts w:eastAsiaTheme="majorEastAsia"/>
        </w:rPr>
        <w:t>what</w:t>
      </w:r>
      <w:r w:rsidRPr="00E22CFC">
        <w:t xml:space="preserve"> rather than the </w:t>
      </w:r>
      <w:r w:rsidRPr="00E22CFC">
        <w:rPr>
          <w:rStyle w:val="Emphasis"/>
          <w:rFonts w:eastAsiaTheme="majorEastAsia"/>
        </w:rPr>
        <w:t>how</w:t>
      </w:r>
      <w:r w:rsidRPr="00E22CFC">
        <w:t>, remaining too general to guide behaviour effectively or address non-Western contexts (Whittlestone et al., 2019).</w:t>
      </w:r>
    </w:p>
    <w:p w14:paraId="0331CE6B" w14:textId="2AB53969" w:rsidR="00A63E86" w:rsidRPr="00E22CFC" w:rsidRDefault="00A63E86" w:rsidP="00CE5C1E">
      <w:pPr>
        <w:pStyle w:val="NormalWeb"/>
        <w:spacing w:line="360" w:lineRule="auto"/>
        <w:jc w:val="both"/>
      </w:pPr>
      <w:r w:rsidRPr="00E22CFC">
        <w:t>While some scholars advocate for regulatory frameworks that reflect the complexity of AI decision-making (Winfield et al., 2019; Ageev, 2023), others highlight concerns that regulation cannot keep pace with technological advancement (Shin, 2020). Adaptive and scalable governance models have been proposed (Falco et al., 2021), but these remain limited in uptake. Furthermore, reliance on AI for ethical judgment raises questions about moral agency, trust, and the potential erosion of human reasoning (Green, 2021; Awad et al., 2022; Price et al., 2019).</w:t>
      </w:r>
      <w:r w:rsidR="003533A5" w:rsidRPr="00E22CFC">
        <w:t xml:space="preserve"> </w:t>
      </w:r>
    </w:p>
    <w:p w14:paraId="28C88A7B" w14:textId="44C27087" w:rsidR="00A63E86" w:rsidRPr="00E22CFC" w:rsidRDefault="00A63E86" w:rsidP="00FD756A">
      <w:pPr>
        <w:pStyle w:val="Heading3"/>
        <w:numPr>
          <w:ilvl w:val="2"/>
          <w:numId w:val="4"/>
        </w:numPr>
        <w:rPr>
          <w:rFonts w:ascii="Times New Roman" w:hAnsi="Times New Roman" w:cs="Times New Roman"/>
        </w:rPr>
      </w:pPr>
      <w:bookmarkStart w:id="77" w:name="_Toc218204479"/>
      <w:r w:rsidRPr="00E22CFC">
        <w:rPr>
          <w:rFonts w:ascii="Times New Roman" w:hAnsi="Times New Roman" w:cs="Times New Roman"/>
        </w:rPr>
        <w:t>Environmental Sustainability in Postcolonial AI Ethics</w:t>
      </w:r>
      <w:bookmarkEnd w:id="77"/>
    </w:p>
    <w:p w14:paraId="04CD15C3" w14:textId="0AB1D25F" w:rsidR="0088005A" w:rsidRPr="00E22CFC" w:rsidRDefault="00A63E86" w:rsidP="0088005A">
      <w:pPr>
        <w:pStyle w:val="NormalWeb"/>
        <w:spacing w:before="0" w:beforeAutospacing="0" w:line="360" w:lineRule="auto"/>
        <w:jc w:val="both"/>
      </w:pPr>
      <w:r w:rsidRPr="00E22CFC">
        <w:t>While fairness, transparency, and accountability have gained traction in AI ethics, environmental sustainability remains underexamined, particularly in postcolonial contexts. These regions, often acutely vulnerable to climate change, disproportionately bear the ecological costs of AI development while receiving minimal benefit.</w:t>
      </w:r>
      <w:r w:rsidR="0088005A" w:rsidRPr="00E22CFC">
        <w:t xml:space="preserve"> </w:t>
      </w:r>
      <w:r w:rsidRPr="00E22CFC">
        <w:t xml:space="preserve">Energy-intensive AI models require vast computational power, contributing to carbon emissions, water depletion, and electronic waste (Bender et al., 2021; Crawford, 2021). These costs are frequently externalised to the Global South, where data centres are located in jurisdictions with lower energy costs and weaker regulations. Although some frameworks, such as the EU's </w:t>
      </w:r>
      <w:r w:rsidRPr="00E22CFC">
        <w:rPr>
          <w:rStyle w:val="Emphasis"/>
          <w:rFonts w:eastAsiaTheme="majorEastAsia"/>
        </w:rPr>
        <w:t>Ethics Guidelines for Trustworthy AI</w:t>
      </w:r>
      <w:r w:rsidRPr="00E22CFC">
        <w:t xml:space="preserve">, gesture toward "societal and environmental well-being," they rarely confront the uneven global distribution of environmental harms. </w:t>
      </w:r>
    </w:p>
    <w:p w14:paraId="48EE3258" w14:textId="73A9C39B" w:rsidR="00A63E86" w:rsidRPr="00E22CFC" w:rsidRDefault="00A63E86" w:rsidP="00CE5C1E">
      <w:pPr>
        <w:pStyle w:val="NormalWeb"/>
        <w:spacing w:line="360" w:lineRule="auto"/>
        <w:jc w:val="both"/>
      </w:pPr>
      <w:r w:rsidRPr="00E22CFC">
        <w:t>In postcolonial contexts, environmental sustainability must be treated as a central, not peripheral, ethical concern.</w:t>
      </w:r>
      <w:r w:rsidR="0088005A" w:rsidRPr="00E22CFC">
        <w:t xml:space="preserve"> </w:t>
      </w:r>
      <w:r w:rsidRPr="00E22CFC">
        <w:t>Furthermore, the environmental implications of AI in postcolonial settings are compounded by limited infrastructure for recycling e-waste, weak legal protections against ecological degradation, and the lack of climate-adaptive technologies. Ethical frameworks that ignore these issues risk further exacerbating climate injustice under the banner of digital innovation.</w:t>
      </w:r>
    </w:p>
    <w:p w14:paraId="4094FE15" w14:textId="50C9F714" w:rsidR="00DE5962" w:rsidRPr="00E22CFC" w:rsidRDefault="00DE5962" w:rsidP="00DE5962">
      <w:pPr>
        <w:pStyle w:val="Heading3"/>
        <w:numPr>
          <w:ilvl w:val="2"/>
          <w:numId w:val="4"/>
        </w:numPr>
        <w:rPr>
          <w:rFonts w:ascii="Times New Roman" w:hAnsi="Times New Roman" w:cs="Times New Roman"/>
        </w:rPr>
      </w:pPr>
      <w:bookmarkStart w:id="78" w:name="_Toc218204480"/>
      <w:r w:rsidRPr="00E22CFC">
        <w:rPr>
          <w:rFonts w:ascii="Times New Roman" w:hAnsi="Times New Roman" w:cs="Times New Roman"/>
        </w:rPr>
        <w:lastRenderedPageBreak/>
        <w:t>AI’s Artificial Personality and Structural Inequalities</w:t>
      </w:r>
      <w:bookmarkEnd w:id="78"/>
    </w:p>
    <w:p w14:paraId="7CAFE00A" w14:textId="77777777" w:rsidR="0088005A" w:rsidRPr="00E22CFC" w:rsidRDefault="00A63E86" w:rsidP="0088005A">
      <w:pPr>
        <w:pStyle w:val="NormalWeb"/>
        <w:spacing w:before="0" w:beforeAutospacing="0" w:line="360" w:lineRule="auto"/>
        <w:jc w:val="both"/>
      </w:pPr>
      <w:r w:rsidRPr="00E22CFC">
        <w:t>AI systems increasingly assume decision-making roles that affect individuals without avenues for appeal (Treleaven et al., 2019; Ågerfalk, 2020). Drawing from role theory (Biddle, 1986), these systems can be understood as social actors whose behaviour reflects and reinforces societal norms, including colonial and racialised assumptions (Nakalembe &amp; Kerner, 2023). This dynamic can undermine human agency and reproduce harm (Rinta-Kahila et al., 2021; Kaptelinin, 2022; Köbis et al., 2021).</w:t>
      </w:r>
      <w:r w:rsidR="0088005A" w:rsidRPr="00E22CFC">
        <w:t xml:space="preserve"> </w:t>
      </w:r>
      <w:r w:rsidRPr="00E22CFC">
        <w:t xml:space="preserve">AI's increasing cognitive capacity has led to the automation of tasks across diverse sectors (Lu, 2021; Koshiyama et al., 2022; Ågerfalk, 2020), displacing human labour and disrupting professional identities, particularly in the Global South (Hong, 2021; Calvo et al., 2020). </w:t>
      </w:r>
    </w:p>
    <w:p w14:paraId="0E41F510" w14:textId="72DEF7A9" w:rsidR="00A63E86" w:rsidRPr="00E22CFC" w:rsidRDefault="00A63E86" w:rsidP="0088005A">
      <w:pPr>
        <w:pStyle w:val="NormalWeb"/>
        <w:spacing w:before="0" w:beforeAutospacing="0" w:line="360" w:lineRule="auto"/>
        <w:jc w:val="both"/>
      </w:pPr>
      <w:r w:rsidRPr="00E22CFC">
        <w:t>These transformations are unfolding in digital ecosystems already shaped by colonial legacies, wherein multinational corporations control software, hardware, and network infrastructure (Kwet, 2019; Babu &amp; Tinarwo, 2023), reinforcing dependency and obstructing local autonomy.</w:t>
      </w:r>
      <w:r w:rsidR="0088005A" w:rsidRPr="00E22CFC">
        <w:t xml:space="preserve"> </w:t>
      </w:r>
      <w:r w:rsidRPr="00E22CFC">
        <w:t>In this context, AI becomes not merely a tool but a performative agent that embodies the values and biases of its creators, posing profound risks when deployed without attention to historical context and social equity.</w:t>
      </w:r>
    </w:p>
    <w:p w14:paraId="1363150C" w14:textId="68A67B80" w:rsidR="00A63E86" w:rsidRPr="00E22CFC" w:rsidRDefault="00A63E86" w:rsidP="00FD756A">
      <w:pPr>
        <w:pStyle w:val="Heading3"/>
        <w:numPr>
          <w:ilvl w:val="2"/>
          <w:numId w:val="4"/>
        </w:numPr>
        <w:rPr>
          <w:rFonts w:ascii="Times New Roman" w:hAnsi="Times New Roman" w:cs="Times New Roman"/>
        </w:rPr>
      </w:pPr>
      <w:bookmarkStart w:id="79" w:name="_Toc218204481"/>
      <w:r w:rsidRPr="00E22CFC">
        <w:rPr>
          <w:rFonts w:ascii="Times New Roman" w:hAnsi="Times New Roman" w:cs="Times New Roman"/>
        </w:rPr>
        <w:t>Colonial Infrastructure Creep and Platform Imperialism</w:t>
      </w:r>
      <w:bookmarkEnd w:id="79"/>
    </w:p>
    <w:p w14:paraId="5FC6A0DA" w14:textId="538D7B17" w:rsidR="00A63E86" w:rsidRPr="00E22CFC" w:rsidRDefault="00A63E86" w:rsidP="007A2DA1">
      <w:pPr>
        <w:pStyle w:val="NormalWeb"/>
        <w:spacing w:before="0" w:beforeAutospacing="0" w:line="360" w:lineRule="auto"/>
        <w:jc w:val="both"/>
      </w:pPr>
      <w:r w:rsidRPr="00E22CFC">
        <w:t>Foreign corporations and governments often control the infrastructures that support AI—cloud platforms, submarine cables, and mobile networks. Projects like Facebook's Free Basics and China's Digital Silk Road exemplify a form of infrastructural imperialism that Couldry and Mejias (2019) describe as the "costs of connection."</w:t>
      </w:r>
      <w:r w:rsidR="000A4F26" w:rsidRPr="00E22CFC">
        <w:t xml:space="preserve"> </w:t>
      </w:r>
      <w:r w:rsidRPr="00E22CFC">
        <w:t>Although marketed as solutions to the digital divide, these infrastructures create new forms of dependency, embedding external interests into the digital sovereignty of postcolonial states. Ethical AI must interrogate algorithms, platforms, and networks that determine access, agency, and control.</w:t>
      </w:r>
      <w:r w:rsidR="007A2DA1" w:rsidRPr="00E22CFC">
        <w:t xml:space="preserve"> </w:t>
      </w:r>
      <w:r w:rsidRPr="00E22CFC">
        <w:t>These systems often obscure power relations through narratives of progress and inclusion, masking extractive data practices and the asymmetrical flows of capital and information characterising platform imperialism. They also complicate efforts to foster local innovation, as national infrastructures are increasingly beholden to the strategic priorities of foreign powers.</w:t>
      </w:r>
    </w:p>
    <w:p w14:paraId="6215A748" w14:textId="08EB2DC1" w:rsidR="00A63E86" w:rsidRPr="00E22CFC" w:rsidRDefault="00A63E86" w:rsidP="00FD756A">
      <w:pPr>
        <w:pStyle w:val="Heading3"/>
        <w:numPr>
          <w:ilvl w:val="2"/>
          <w:numId w:val="4"/>
        </w:numPr>
        <w:rPr>
          <w:rFonts w:ascii="Times New Roman" w:hAnsi="Times New Roman" w:cs="Times New Roman"/>
        </w:rPr>
      </w:pPr>
      <w:bookmarkStart w:id="80" w:name="_Toc218204482"/>
      <w:r w:rsidRPr="00E22CFC">
        <w:rPr>
          <w:rFonts w:ascii="Times New Roman" w:hAnsi="Times New Roman" w:cs="Times New Roman"/>
        </w:rPr>
        <w:lastRenderedPageBreak/>
        <w:t>Barriers to Ethical AI Development in Postcolonial Countries</w:t>
      </w:r>
      <w:bookmarkEnd w:id="80"/>
    </w:p>
    <w:p w14:paraId="0EA22EAA" w14:textId="7009AE31" w:rsidR="00A63E86" w:rsidRPr="00E22CFC" w:rsidRDefault="00A63E86" w:rsidP="007A2DA1">
      <w:pPr>
        <w:pStyle w:val="NormalWeb"/>
        <w:spacing w:before="0" w:beforeAutospacing="0" w:line="360" w:lineRule="auto"/>
        <w:jc w:val="both"/>
      </w:pPr>
      <w:r w:rsidRPr="00E22CFC">
        <w:t>The ethical deployment of AI in postcolonial contexts faces multiple structural and systemic barriers. The lack of computational infrastructure, limited access to high-quality datasets, and insufficient local research and development funding restrict meaningful participation in AI innovation. Moreover, the hegemony of English-language datasets and Western-defined classification schemes often renders local languages, values, and social practices invisible.</w:t>
      </w:r>
      <w:r w:rsidR="007A2DA1" w:rsidRPr="00E22CFC">
        <w:t xml:space="preserve"> </w:t>
      </w:r>
      <w:r w:rsidRPr="00E22CFC">
        <w:t>Birhane (2023) highlights that the unchecked importation of AI systems developed in the Global North results in algorithmic colonisation, whereby foreign technologies overwrite local ontologies and re-entrench digital dependency. This is particularly dangerous given the opacity of many algorithmic systems, especially those driven by proprietary black-box models, where marginalised communities have limited avenues for recourse, accountability, or redress.</w:t>
      </w:r>
    </w:p>
    <w:p w14:paraId="7EE4E2EE" w14:textId="77777777" w:rsidR="00A63E86" w:rsidRPr="00E22CFC" w:rsidRDefault="00A63E86" w:rsidP="00CE5C1E">
      <w:pPr>
        <w:pStyle w:val="NormalWeb"/>
        <w:spacing w:line="360" w:lineRule="auto"/>
        <w:jc w:val="both"/>
      </w:pPr>
      <w:r w:rsidRPr="00E22CFC">
        <w:t>Additionally, many postcolonial governments lack the technical expertise and regulatory infrastructure to scrutinise, govern, or reject AI systems imposed by external actors. This governance vacuum is often exploited by multinational firms seeking market dominance under the guise of development assistance or digital inclusion, which only deepens the asymmetry between creators and users of AI technologies.</w:t>
      </w:r>
    </w:p>
    <w:p w14:paraId="2DE2C6FD" w14:textId="11D83632" w:rsidR="00A63E86" w:rsidRPr="00E22CFC" w:rsidRDefault="00A63E86" w:rsidP="00FD756A">
      <w:pPr>
        <w:pStyle w:val="Heading3"/>
        <w:numPr>
          <w:ilvl w:val="2"/>
          <w:numId w:val="4"/>
        </w:numPr>
        <w:rPr>
          <w:rFonts w:ascii="Times New Roman" w:hAnsi="Times New Roman" w:cs="Times New Roman"/>
        </w:rPr>
      </w:pPr>
      <w:bookmarkStart w:id="81" w:name="_Toc218204483"/>
      <w:r w:rsidRPr="00E22CFC">
        <w:rPr>
          <w:rFonts w:ascii="Times New Roman" w:hAnsi="Times New Roman" w:cs="Times New Roman"/>
        </w:rPr>
        <w:t>Unequal AI Labour and the Digital Triangular Trade</w:t>
      </w:r>
      <w:bookmarkEnd w:id="81"/>
    </w:p>
    <w:p w14:paraId="6FF89B91" w14:textId="77777777" w:rsidR="00A63E86" w:rsidRPr="00E22CFC" w:rsidRDefault="00A63E86" w:rsidP="00CE5C1E">
      <w:pPr>
        <w:pStyle w:val="NormalWeb"/>
        <w:spacing w:before="0" w:beforeAutospacing="0" w:line="360" w:lineRule="auto"/>
        <w:jc w:val="both"/>
      </w:pPr>
      <w:r w:rsidRPr="00E22CFC">
        <w:t>A further ethical concern points to the invisible labour sustaining the global AI ecosystem. High-status, high-wage AI jobs, such as research, software engineering, and product design, are concentrated in North America and Western Europe. In contrast, low-wage, labour-intensive tasks like data annotation, image tagging, and content moderation are outsourced to the Global South (Gray &amp; Suri, 2019; Irani, 2015). This division of labour starkly echoes colonial structures, where cognitive and strategic control resides with the Global North, while the Global South provides the raw data and human effort.</w:t>
      </w:r>
    </w:p>
    <w:p w14:paraId="38286D23" w14:textId="2477B03B" w:rsidR="00A63E86" w:rsidRPr="00E22CFC" w:rsidRDefault="00A63E86" w:rsidP="00CE5C1E">
      <w:pPr>
        <w:pStyle w:val="NormalWeb"/>
        <w:spacing w:line="360" w:lineRule="auto"/>
        <w:jc w:val="both"/>
      </w:pPr>
      <w:r w:rsidRPr="00E22CFC">
        <w:t>This labour asymmetry is not merely economic but epistemic. The lived experiences, insights, and contributions of annotators and content moderators are rarely acknowledged in research outputs or governance discussions. Their invisibilisation perpetuates epistemic injustice and devalues the knowledge systems of communities most affected by AI technologies.</w:t>
      </w:r>
      <w:r w:rsidR="007A2DA1" w:rsidRPr="00E22CFC">
        <w:t xml:space="preserve"> </w:t>
      </w:r>
      <w:r w:rsidRPr="00E22CFC">
        <w:t xml:space="preserve">This "digital triangular trade" (Crawford, 2021) mirrors the transatlantic trade routes of colonial capitalism, where raw data is extracted from marginalised populations, processed by underpaid </w:t>
      </w:r>
      <w:r w:rsidRPr="00E22CFC">
        <w:lastRenderedPageBreak/>
        <w:t>workers in the Global South, and converted into lucrative AI products marketed to the world. Without structural changes to this labour regime, ethical AI will remain complicit in the inequalities it claims to redress.</w:t>
      </w:r>
    </w:p>
    <w:p w14:paraId="01EFB814" w14:textId="5FA1F672" w:rsidR="00A63E86" w:rsidRPr="00E22CFC" w:rsidRDefault="00A63E86" w:rsidP="00FD756A">
      <w:pPr>
        <w:pStyle w:val="Heading3"/>
        <w:numPr>
          <w:ilvl w:val="2"/>
          <w:numId w:val="4"/>
        </w:numPr>
        <w:rPr>
          <w:rFonts w:ascii="Times New Roman" w:hAnsi="Times New Roman" w:cs="Times New Roman"/>
        </w:rPr>
      </w:pPr>
      <w:bookmarkStart w:id="82" w:name="_Toc218204484"/>
      <w:r w:rsidRPr="00E22CFC">
        <w:rPr>
          <w:rFonts w:ascii="Times New Roman" w:hAnsi="Times New Roman" w:cs="Times New Roman"/>
        </w:rPr>
        <w:t>Algorithm Colonisation</w:t>
      </w:r>
      <w:bookmarkEnd w:id="82"/>
    </w:p>
    <w:p w14:paraId="3478F3FF" w14:textId="77777777" w:rsidR="00AB3DA9" w:rsidRPr="00E22CFC" w:rsidRDefault="00A63E86" w:rsidP="00AB3DA9">
      <w:pPr>
        <w:pStyle w:val="NormalWeb"/>
        <w:spacing w:before="0" w:beforeAutospacing="0" w:line="360" w:lineRule="auto"/>
        <w:jc w:val="both"/>
      </w:pPr>
      <w:r w:rsidRPr="00E22CFC">
        <w:t>Colonisation has evolved through distinct phases from territorial conquest to resource extraction and digital dominion. In algorithmic colonisation's fourth phase, Western-developed AI systems impose foreign logics on postcolonial societies, encoding power differentials into digital tools (Maringe &amp; Chiramba, 2023; Kwet, 2019).</w:t>
      </w:r>
      <w:r w:rsidR="00AB3DA9" w:rsidRPr="00E22CFC">
        <w:t xml:space="preserve"> </w:t>
      </w:r>
      <w:r w:rsidRPr="00E22CFC">
        <w:t>Multinational corporations and allied state actors leverage AI to consolidate control over communication infrastructures, extract behavioural data, and shape user interactions to undermine local autonomy. These digital incursions replicate and intensify historical patterns of resource plunder and epistemic erasure (Babu &amp; Tinarwo, 2023).</w:t>
      </w:r>
      <w:r w:rsidR="00AB3DA9" w:rsidRPr="00E22CFC">
        <w:t xml:space="preserve"> </w:t>
      </w:r>
    </w:p>
    <w:p w14:paraId="418BFC04" w14:textId="59EEAD3D" w:rsidR="00A63E86" w:rsidRPr="00E22CFC" w:rsidRDefault="00A63E86" w:rsidP="00AB3DA9">
      <w:pPr>
        <w:pStyle w:val="NormalWeb"/>
        <w:spacing w:before="0" w:beforeAutospacing="0" w:line="360" w:lineRule="auto"/>
        <w:jc w:val="both"/>
      </w:pPr>
      <w:r w:rsidRPr="00E22CFC">
        <w:t>Moreover, authoritarian regimes increasingly use AI, such as facial recognition and predictive policing, to entrench political control (Beraja et al., 2023; Sugianto et al., 2021), often with tools imported from Western companies. This convergence of surveillance capitalism and state repression presents a critical ethical challenge for postcolonial societies, especially without strong democratic oversight and data protection mechanisms.</w:t>
      </w:r>
    </w:p>
    <w:p w14:paraId="32500F07" w14:textId="201BE19C" w:rsidR="00A63E86" w:rsidRPr="00E22CFC" w:rsidRDefault="00A63E86" w:rsidP="00FD756A">
      <w:pPr>
        <w:pStyle w:val="Heading3"/>
        <w:numPr>
          <w:ilvl w:val="2"/>
          <w:numId w:val="4"/>
        </w:numPr>
        <w:rPr>
          <w:rFonts w:ascii="Times New Roman" w:hAnsi="Times New Roman" w:cs="Times New Roman"/>
        </w:rPr>
      </w:pPr>
      <w:bookmarkStart w:id="83" w:name="_Toc218204485"/>
      <w:r w:rsidRPr="00E22CFC">
        <w:rPr>
          <w:rFonts w:ascii="Times New Roman" w:hAnsi="Times New Roman" w:cs="Times New Roman"/>
        </w:rPr>
        <w:t>Synthesis of the review</w:t>
      </w:r>
      <w:bookmarkEnd w:id="83"/>
    </w:p>
    <w:p w14:paraId="21872DA4" w14:textId="77777777" w:rsidR="00AB3DA9" w:rsidRPr="00E22CFC" w:rsidRDefault="00A63E86" w:rsidP="00AB3DA9">
      <w:pPr>
        <w:pStyle w:val="NormalWeb"/>
        <w:spacing w:before="0" w:beforeAutospacing="0" w:line="360" w:lineRule="auto"/>
        <w:jc w:val="both"/>
      </w:pPr>
      <w:r w:rsidRPr="00E22CFC">
        <w:t xml:space="preserve">The preceding discussion highlights a critical disjuncture between dominant AI ethics frameworks and the lived realities of postcolonial contexts. While global ethical guidelines often advocate for values such as transparency, fairness, and accountability, these principles remain abstract, technocratic, and detached from the structural conditions under which AI technologies are deployed in the Global South. Rooted in Euro-American philosophical traditions and institutional priorities, mainstream AI ethics frameworks frequently obscure the colonial continuities embedded in global digital infrastructures, labour regimes, and epistemic systems. </w:t>
      </w:r>
      <w:r w:rsidR="00AB3DA9" w:rsidRPr="00E22CFC">
        <w:t xml:space="preserve"> </w:t>
      </w:r>
    </w:p>
    <w:p w14:paraId="4BD63ACD" w14:textId="7712A66A" w:rsidR="00A63E86" w:rsidRPr="00E22CFC" w:rsidRDefault="00A63E86" w:rsidP="00AB3DA9">
      <w:pPr>
        <w:pStyle w:val="NormalWeb"/>
        <w:spacing w:before="0" w:beforeAutospacing="0" w:line="360" w:lineRule="auto"/>
        <w:jc w:val="both"/>
      </w:pPr>
      <w:r w:rsidRPr="00E22CFC">
        <w:t xml:space="preserve">Across the reviewed literature, a recurring pattern emerges: the ethical governance of AI is deeply entangled with power asymmetries that shape access, agency, and representation. From the infrastructural imperialism of cloud platforms to the epistemic erasure of Indigenous knowledge systems, the ethical dilemmas of AI in postcolonial settings cannot be resolved </w:t>
      </w:r>
      <w:r w:rsidRPr="00E22CFC">
        <w:lastRenderedPageBreak/>
        <w:t>through universalist codes alone. Instead, they demand a radical rethinking of what constitutes ethical practice that is pluralistic, situated, and historically conscious.</w:t>
      </w:r>
    </w:p>
    <w:p w14:paraId="749A9AA5" w14:textId="0F624FDD" w:rsidR="00A63E86" w:rsidRPr="00E22CFC" w:rsidRDefault="00A63E86" w:rsidP="00FD756A">
      <w:pPr>
        <w:pStyle w:val="Heading2"/>
        <w:numPr>
          <w:ilvl w:val="1"/>
          <w:numId w:val="4"/>
        </w:numPr>
        <w:rPr>
          <w:rFonts w:ascii="Times New Roman" w:hAnsi="Times New Roman" w:cs="Times New Roman"/>
        </w:rPr>
      </w:pPr>
      <w:bookmarkStart w:id="84" w:name="_Toc218204486"/>
      <w:r w:rsidRPr="00E22CFC">
        <w:rPr>
          <w:rFonts w:ascii="Times New Roman" w:hAnsi="Times New Roman" w:cs="Times New Roman"/>
        </w:rPr>
        <w:t>Method</w:t>
      </w:r>
      <w:bookmarkEnd w:id="84"/>
    </w:p>
    <w:p w14:paraId="6A2B936A"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 xml:space="preserve">To explore AI developers' perception of ethics in West Africa in the postcolonial era, we adopted a critical social research approach outlined by Myers and Klein (2011). Critical research in information systems focuses on social issues such as freedom, power, social control, and values related to the development, use, and impact of information technology (Myers and Klein, 2011), thus enriching researchers' and practitioners' understanding regarding AI ethical challenges (Stahl &amp; Brooke, 2008). In this study, our objective is to challenge the established norm (Orlikowski &amp; Baroudi, 1991) by employing a Postcolonial theory framework (Gandhi, 2022; Ashcroft et al., 2011) to illuminate the restrictive nature of the status quo. </w:t>
      </w:r>
    </w:p>
    <w:p w14:paraId="24C343DE"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We aim to catalyse changes in social relations and practices and contribute to dismantling the foundations of technological discrimination and domination (Orlikowski &amp; Baroudi, 1991). The mind map below represents various methods applied in the research.</w:t>
      </w:r>
    </w:p>
    <w:p w14:paraId="36B4AE4F" w14:textId="58890277" w:rsidR="00553FCC" w:rsidRPr="00E22CFC" w:rsidRDefault="00553FCC" w:rsidP="00553FCC">
      <w:pPr>
        <w:pStyle w:val="Caption"/>
        <w:keepNext/>
        <w:jc w:val="both"/>
        <w:rPr>
          <w:rFonts w:ascii="Times New Roman" w:hAnsi="Times New Roman" w:cs="Times New Roman"/>
          <w:sz w:val="24"/>
          <w:szCs w:val="24"/>
        </w:rPr>
      </w:pPr>
      <w:bookmarkStart w:id="85" w:name="_Toc209616118"/>
      <w:r w:rsidRPr="00E22CFC">
        <w:rPr>
          <w:rFonts w:ascii="Times New Roman" w:hAnsi="Times New Roman" w:cs="Times New Roman"/>
          <w:sz w:val="24"/>
          <w:szCs w:val="24"/>
        </w:rPr>
        <w:t xml:space="preserve">Figure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Figure \* ARABIC </w:instrText>
      </w:r>
      <w:r w:rsidRPr="00E22CFC">
        <w:rPr>
          <w:rFonts w:ascii="Times New Roman" w:hAnsi="Times New Roman" w:cs="Times New Roman"/>
          <w:sz w:val="24"/>
          <w:szCs w:val="24"/>
        </w:rPr>
        <w:fldChar w:fldCharType="separate"/>
      </w:r>
      <w:r w:rsidR="00EB37F0" w:rsidRPr="00E22CFC">
        <w:rPr>
          <w:rFonts w:ascii="Times New Roman" w:hAnsi="Times New Roman" w:cs="Times New Roman"/>
          <w:noProof/>
          <w:sz w:val="24"/>
          <w:szCs w:val="24"/>
        </w:rPr>
        <w:t>4</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Mindmap for the study method</w:t>
      </w:r>
      <w:bookmarkEnd w:id="85"/>
    </w:p>
    <w:p w14:paraId="53EA874D" w14:textId="632ADD4C"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noProof/>
        </w:rPr>
        <w:drawing>
          <wp:inline distT="114300" distB="114300" distL="114300" distR="114300" wp14:anchorId="331D86D8" wp14:editId="092AEC79">
            <wp:extent cx="5731200" cy="3733800"/>
            <wp:effectExtent l="0" t="0" r="0" b="0"/>
            <wp:docPr id="781339478" name="image3.png" descr="A diagram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781339478" name="image3.png" descr="A diagram of a company&#10;&#10;AI-generated content may be incorrect."/>
                    <pic:cNvPicPr preferRelativeResize="0"/>
                  </pic:nvPicPr>
                  <pic:blipFill>
                    <a:blip r:embed="rId12"/>
                    <a:srcRect/>
                    <a:stretch>
                      <a:fillRect/>
                    </a:stretch>
                  </pic:blipFill>
                  <pic:spPr>
                    <a:xfrm>
                      <a:off x="0" y="0"/>
                      <a:ext cx="5731200" cy="3733800"/>
                    </a:xfrm>
                    <a:prstGeom prst="rect">
                      <a:avLst/>
                    </a:prstGeom>
                    <a:ln/>
                  </pic:spPr>
                </pic:pic>
              </a:graphicData>
            </a:graphic>
          </wp:inline>
        </w:drawing>
      </w:r>
    </w:p>
    <w:p w14:paraId="67556C69" w14:textId="54D00973" w:rsidR="00A63E86" w:rsidRPr="00E22CFC" w:rsidRDefault="00A63E86" w:rsidP="00FD756A">
      <w:pPr>
        <w:pStyle w:val="Heading3"/>
        <w:numPr>
          <w:ilvl w:val="2"/>
          <w:numId w:val="4"/>
        </w:numPr>
        <w:rPr>
          <w:rFonts w:ascii="Times New Roman" w:hAnsi="Times New Roman" w:cs="Times New Roman"/>
        </w:rPr>
      </w:pPr>
      <w:bookmarkStart w:id="86" w:name="_Toc218204487"/>
      <w:r w:rsidRPr="00E22CFC">
        <w:rPr>
          <w:rFonts w:ascii="Times New Roman" w:hAnsi="Times New Roman" w:cs="Times New Roman"/>
        </w:rPr>
        <w:lastRenderedPageBreak/>
        <w:t>Participants</w:t>
      </w:r>
      <w:bookmarkEnd w:id="86"/>
      <w:r w:rsidRPr="00E22CFC">
        <w:rPr>
          <w:rFonts w:ascii="Times New Roman" w:hAnsi="Times New Roman" w:cs="Times New Roman"/>
        </w:rPr>
        <w:t xml:space="preserve">  </w:t>
      </w:r>
    </w:p>
    <w:p w14:paraId="532CF75F" w14:textId="7348C16F"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 xml:space="preserve">A combination of Expert and Snowball sampling was used to recruit participants, who were programmers involved in Web, front-end and back-end development with AI experience to gain a broader knowledge of their experiences, which was not captured in previous studies (Gombault et al., 2016; Booth, 2017; Kirchberg &amp; Tröndle, 2012). Typically, an AI developer in the study had professional experience of more than 2-5 years in AI-related projects. After the initial selection of fifteen experts in the field (Expert Sampling), they recommended an additional thirty programmers, who are Google Development Group (GDG) members from different parts of West Africa, to participate in the study (Snowball Sampling). The GDG is a formidable community of designers and experts who share knowledge and common interests in system design and development in the region. </w:t>
      </w:r>
      <w:r w:rsidR="00377187" w:rsidRPr="00E22CFC">
        <w:rPr>
          <w:rFonts w:ascii="Times New Roman" w:hAnsi="Times New Roman" w:cs="Times New Roman"/>
        </w:rPr>
        <w:t xml:space="preserve">See </w:t>
      </w:r>
      <w:r w:rsidR="00377187" w:rsidRPr="00E22CFC">
        <w:rPr>
          <w:rFonts w:ascii="Times New Roman" w:hAnsi="Times New Roman" w:cs="Times New Roman"/>
          <w:i/>
          <w:iCs/>
        </w:rPr>
        <w:t>Appendix A</w:t>
      </w:r>
      <w:r w:rsidR="00377187" w:rsidRPr="00E22CFC">
        <w:rPr>
          <w:rFonts w:ascii="Times New Roman" w:hAnsi="Times New Roman" w:cs="Times New Roman"/>
        </w:rPr>
        <w:t xml:space="preserve"> for Participants' demographics and characteristics.</w:t>
      </w:r>
    </w:p>
    <w:p w14:paraId="7F1AE1AE" w14:textId="39F50616" w:rsidR="00A63E86" w:rsidRPr="00E22CFC" w:rsidRDefault="00A63E86" w:rsidP="00FD756A">
      <w:pPr>
        <w:pStyle w:val="Heading3"/>
        <w:numPr>
          <w:ilvl w:val="2"/>
          <w:numId w:val="4"/>
        </w:numPr>
        <w:rPr>
          <w:rFonts w:ascii="Times New Roman" w:hAnsi="Times New Roman" w:cs="Times New Roman"/>
        </w:rPr>
      </w:pPr>
      <w:bookmarkStart w:id="87" w:name="_Toc218204488"/>
      <w:r w:rsidRPr="00E22CFC">
        <w:rPr>
          <w:rFonts w:ascii="Times New Roman" w:hAnsi="Times New Roman" w:cs="Times New Roman"/>
        </w:rPr>
        <w:t>Data Collection and Analysis</w:t>
      </w:r>
      <w:bookmarkEnd w:id="87"/>
    </w:p>
    <w:p w14:paraId="58205F68" w14:textId="599EE7D2" w:rsidR="00D8637C" w:rsidRPr="00E22CFC" w:rsidRDefault="00A63E86" w:rsidP="00D8637C">
      <w:pPr>
        <w:pStyle w:val="NormalWeb"/>
        <w:spacing w:before="0" w:beforeAutospacing="0" w:line="360" w:lineRule="auto"/>
        <w:jc w:val="both"/>
      </w:pPr>
      <w:r w:rsidRPr="00E22CFC">
        <w:t xml:space="preserve">Data were collected through </w:t>
      </w:r>
      <w:r w:rsidRPr="00E22CFC">
        <w:rPr>
          <w:rStyle w:val="Strong"/>
          <w:rFonts w:eastAsiaTheme="majorEastAsia"/>
          <w:b w:val="0"/>
          <w:bCs w:val="0"/>
        </w:rPr>
        <w:t>semi-structured interviews</w:t>
      </w:r>
      <w:r w:rsidRPr="00E22CFC">
        <w:t xml:space="preserve"> employing open-ended questions to elicit rich, detailed, and unanticipated insights on a complex subject matter (Cakir &amp; Cengiz, 2016). Schmitt’s (1999) five dimensions of experience, feelings, senses, thoughts, actions, and related attributes informed interview prompts, which provided a structured yet flexible framework for exploring AI developers’ perceptions, emotional responses, and cognitive orientations toward ethical issues.</w:t>
      </w:r>
      <w:r w:rsidR="00D8637C" w:rsidRPr="00E22CFC">
        <w:t xml:space="preserve"> </w:t>
      </w:r>
      <w:r w:rsidRPr="00E22CFC">
        <w:t xml:space="preserve">Given the large number of participants and the intensive nature of qualitative coding (Popping, 2015), we prioritised salient points based on thematic recurrence and analytical relevance, refining the interview process as new patterns emerged (Saunders et al., 2018). </w:t>
      </w:r>
    </w:p>
    <w:p w14:paraId="596BEE8F" w14:textId="574EC716" w:rsidR="00A63E86" w:rsidRPr="00E22CFC" w:rsidRDefault="00A63E86" w:rsidP="00CE5C1E">
      <w:pPr>
        <w:pStyle w:val="NormalWeb"/>
        <w:spacing w:line="360" w:lineRule="auto"/>
        <w:jc w:val="both"/>
      </w:pPr>
      <w:r w:rsidRPr="00E22CFC">
        <w:t>To ensure participant independence and reduce group influence, interviews were conducted individually (Bryman &amp; Bell, 2015; Saunders et al., 2018), and several participants were interviewed multiple times to clarify meanings or probe emerging issues more deeply.</w:t>
      </w:r>
      <w:r w:rsidR="00D8637C" w:rsidRPr="00E22CFC">
        <w:t xml:space="preserve"> </w:t>
      </w:r>
      <w:r w:rsidRPr="00E22CFC">
        <w:t>We employed a rigorous two-stage thematic coding approach grounded in critical qualitative inquiry to uncover how AI developers experience and navigate ethical challenges in postcolonial contexts. All interviews were transcribed verbatim and analysed using Atlas.ti to support systematic coding, traceability, and theoretical saturation.</w:t>
      </w:r>
    </w:p>
    <w:p w14:paraId="072ED6EF" w14:textId="0FBB1A9F" w:rsidR="00A63E86" w:rsidRPr="00E22CFC" w:rsidRDefault="00A63E86" w:rsidP="00CE5C1E">
      <w:pPr>
        <w:pStyle w:val="NormalWeb"/>
        <w:spacing w:line="360" w:lineRule="auto"/>
        <w:jc w:val="both"/>
      </w:pPr>
      <w:r w:rsidRPr="00E22CFC">
        <w:t xml:space="preserve">In the </w:t>
      </w:r>
      <w:r w:rsidRPr="00E22CFC">
        <w:rPr>
          <w:rStyle w:val="Strong"/>
          <w:rFonts w:eastAsiaTheme="majorEastAsia"/>
        </w:rPr>
        <w:t>first-cycle coding</w:t>
      </w:r>
      <w:r w:rsidRPr="00E22CFC">
        <w:t xml:space="preserve">, we applied a hybrid of </w:t>
      </w:r>
      <w:r w:rsidRPr="00E22CFC">
        <w:rPr>
          <w:rStyle w:val="Emphasis"/>
          <w:rFonts w:eastAsiaTheme="majorEastAsia"/>
        </w:rPr>
        <w:t>descriptive</w:t>
      </w:r>
      <w:r w:rsidRPr="00E22CFC">
        <w:t xml:space="preserve"> and inductive methods </w:t>
      </w:r>
      <w:r w:rsidRPr="00E22CFC">
        <w:rPr>
          <w:rStyle w:val="Emphasis"/>
          <w:rFonts w:eastAsiaTheme="majorEastAsia"/>
        </w:rPr>
        <w:t>in Atlas.ti</w:t>
      </w:r>
      <w:r w:rsidRPr="00E22CFC">
        <w:t xml:space="preserve"> coding to foreground participants’ language while capturing salient features of their experience. This inductive process ensured the coding remained close to the empirical data, </w:t>
      </w:r>
      <w:r w:rsidRPr="00E22CFC">
        <w:lastRenderedPageBreak/>
        <w:t>allowing local concepts and lived realities to shape the initial codebook.</w:t>
      </w:r>
      <w:r w:rsidR="00D8637C" w:rsidRPr="00E22CFC">
        <w:t xml:space="preserve"> </w:t>
      </w:r>
      <w:r w:rsidRPr="00E22CFC">
        <w:t xml:space="preserve">The </w:t>
      </w:r>
      <w:r w:rsidRPr="00E22CFC">
        <w:rPr>
          <w:rStyle w:val="Strong"/>
          <w:rFonts w:eastAsiaTheme="majorEastAsia"/>
        </w:rPr>
        <w:t>second-cycle coding</w:t>
      </w:r>
      <w:r w:rsidRPr="00E22CFC">
        <w:t xml:space="preserve"> adopted </w:t>
      </w:r>
      <w:r w:rsidRPr="00E22CFC">
        <w:rPr>
          <w:rStyle w:val="Emphasis"/>
          <w:rFonts w:eastAsiaTheme="majorEastAsia"/>
        </w:rPr>
        <w:t>axial coding</w:t>
      </w:r>
      <w:r w:rsidRPr="00E22CFC">
        <w:t>, grouping first-cycle codes into higher-level thematic categories. These categories were then interpreted through the lens of postcolonial theory, enabling the analysis to engage deeply with issues such as epistemic dependency, digital colonisation, and algorithmic mimicry. This iterative process facilitated critical engagement with the content and context of participants' accounts.</w:t>
      </w:r>
    </w:p>
    <w:p w14:paraId="2AF83BB5" w14:textId="05CC9A59" w:rsidR="00A63E86" w:rsidRPr="00E22CFC" w:rsidRDefault="00A63E86" w:rsidP="00CE5C1E">
      <w:pPr>
        <w:pStyle w:val="NormalWeb"/>
        <w:spacing w:line="360" w:lineRule="auto"/>
        <w:jc w:val="both"/>
      </w:pPr>
      <w:r w:rsidRPr="00E22CFC">
        <w:t xml:space="preserve">Thematic saturation was reached by the 38th interview, with the final seven interviews confirming rather than expanding the core themes. Analytical memos and reflexive journaling were used to track interpretive decisions and maintain epistemological integrity. </w:t>
      </w:r>
      <w:r w:rsidRPr="00E22CFC">
        <w:rPr>
          <w:i/>
          <w:iCs/>
        </w:rPr>
        <w:t xml:space="preserve">Table </w:t>
      </w:r>
      <w:r w:rsidR="00B5691E" w:rsidRPr="00E22CFC">
        <w:rPr>
          <w:i/>
          <w:iCs/>
        </w:rPr>
        <w:t>9</w:t>
      </w:r>
      <w:r w:rsidRPr="00E22CFC">
        <w:t xml:space="preserve"> presents illustrative quotes and their corresponding codes.</w:t>
      </w:r>
    </w:p>
    <w:p w14:paraId="365F9161" w14:textId="203DE00B" w:rsidR="00020D0D" w:rsidRPr="00E22CFC" w:rsidRDefault="00020D0D" w:rsidP="00020D0D">
      <w:pPr>
        <w:pStyle w:val="Caption"/>
        <w:rPr>
          <w:rFonts w:ascii="Times New Roman" w:hAnsi="Times New Roman" w:cs="Times New Roman"/>
          <w:sz w:val="24"/>
          <w:szCs w:val="24"/>
        </w:rPr>
      </w:pPr>
      <w:bookmarkStart w:id="88" w:name="_Toc209616078"/>
      <w:r w:rsidRPr="00E22CFC">
        <w:rPr>
          <w:rFonts w:ascii="Times New Roman" w:hAnsi="Times New Roman" w:cs="Times New Roman"/>
          <w:sz w:val="24"/>
          <w:szCs w:val="24"/>
        </w:rPr>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9</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Selected Codes and Empirical Illustrations</w:t>
      </w:r>
      <w:bookmarkEnd w:id="88"/>
    </w:p>
    <w:tbl>
      <w:tblPr>
        <w:tblStyle w:val="TableGridLight"/>
        <w:tblW w:w="0" w:type="auto"/>
        <w:tblLook w:val="04A0" w:firstRow="1" w:lastRow="0" w:firstColumn="1" w:lastColumn="0" w:noHBand="0" w:noVBand="1"/>
      </w:tblPr>
      <w:tblGrid>
        <w:gridCol w:w="2119"/>
        <w:gridCol w:w="3181"/>
        <w:gridCol w:w="3716"/>
      </w:tblGrid>
      <w:tr w:rsidR="00A63E86" w:rsidRPr="00E22CFC" w14:paraId="3010E286" w14:textId="77777777" w:rsidTr="001640A0">
        <w:tc>
          <w:tcPr>
            <w:tcW w:w="0" w:type="auto"/>
            <w:hideMark/>
          </w:tcPr>
          <w:p w14:paraId="6BF20DF3" w14:textId="77777777" w:rsidR="00A63E86" w:rsidRPr="00E22CFC" w:rsidRDefault="00A63E86" w:rsidP="00CE5C1E">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Code</w:t>
            </w:r>
          </w:p>
        </w:tc>
        <w:tc>
          <w:tcPr>
            <w:tcW w:w="0" w:type="auto"/>
            <w:hideMark/>
          </w:tcPr>
          <w:p w14:paraId="400E1D43" w14:textId="77777777" w:rsidR="00A63E86" w:rsidRPr="00E22CFC" w:rsidRDefault="00A63E86" w:rsidP="00CE5C1E">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Description</w:t>
            </w:r>
          </w:p>
        </w:tc>
        <w:tc>
          <w:tcPr>
            <w:tcW w:w="0" w:type="auto"/>
            <w:hideMark/>
          </w:tcPr>
          <w:p w14:paraId="78856216" w14:textId="77777777" w:rsidR="00A63E86" w:rsidRPr="00E22CFC" w:rsidRDefault="00A63E86" w:rsidP="00CE5C1E">
            <w:pPr>
              <w:jc w:val="center"/>
              <w:rPr>
                <w:rFonts w:ascii="Times New Roman" w:eastAsia="Times New Roman" w:hAnsi="Times New Roman" w:cs="Times New Roman"/>
                <w:b/>
                <w:bCs/>
                <w:kern w:val="0"/>
                <w:lang w:eastAsia="en-GB"/>
                <w14:ligatures w14:val="none"/>
              </w:rPr>
            </w:pPr>
            <w:r w:rsidRPr="00E22CFC">
              <w:rPr>
                <w:rFonts w:ascii="Times New Roman" w:eastAsia="Times New Roman" w:hAnsi="Times New Roman" w:cs="Times New Roman"/>
                <w:b/>
                <w:bCs/>
                <w:kern w:val="0"/>
                <w:lang w:eastAsia="en-GB"/>
                <w14:ligatures w14:val="none"/>
              </w:rPr>
              <w:t>Empirical Illustration</w:t>
            </w:r>
          </w:p>
        </w:tc>
      </w:tr>
      <w:tr w:rsidR="00A63E86" w:rsidRPr="00E22CFC" w14:paraId="7BCDC2D7" w14:textId="77777777" w:rsidTr="001640A0">
        <w:tc>
          <w:tcPr>
            <w:tcW w:w="0" w:type="auto"/>
            <w:hideMark/>
          </w:tcPr>
          <w:p w14:paraId="12CF0453"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Power Dynamics in AI Development</w:t>
            </w:r>
          </w:p>
        </w:tc>
        <w:tc>
          <w:tcPr>
            <w:tcW w:w="0" w:type="auto"/>
            <w:hideMark/>
          </w:tcPr>
          <w:p w14:paraId="2AE5AF3B"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Captures postcolonial critiques of unequal power structures, highlighting dependence on foreign vendors and externally imposed ethical standards.</w:t>
            </w:r>
          </w:p>
        </w:tc>
        <w:tc>
          <w:tcPr>
            <w:tcW w:w="0" w:type="auto"/>
            <w:hideMark/>
          </w:tcPr>
          <w:p w14:paraId="4880446C"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i/>
                <w:iCs/>
                <w:kern w:val="0"/>
                <w:lang w:eastAsia="en-GB"/>
                <w14:ligatures w14:val="none"/>
              </w:rPr>
              <w:t>“There is no strong patronage here. Most organisations prefer to work with foreign vendors. You know, they control the data and the technology… internal and external superiors restrict us.”</w:t>
            </w:r>
            <w:r w:rsidRPr="00E22CFC">
              <w:rPr>
                <w:rFonts w:ascii="Times New Roman" w:eastAsia="Times New Roman" w:hAnsi="Times New Roman" w:cs="Times New Roman"/>
                <w:kern w:val="0"/>
                <w:lang w:eastAsia="en-GB"/>
                <w14:ligatures w14:val="none"/>
              </w:rPr>
              <w:t xml:space="preserve"> (DEV 40)</w:t>
            </w:r>
          </w:p>
        </w:tc>
      </w:tr>
      <w:tr w:rsidR="00A63E86" w:rsidRPr="00E22CFC" w14:paraId="5AE58183" w14:textId="77777777" w:rsidTr="001640A0">
        <w:tc>
          <w:tcPr>
            <w:tcW w:w="0" w:type="auto"/>
            <w:hideMark/>
          </w:tcPr>
          <w:p w14:paraId="1FB8A99E"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Algorithmic and Data Colonisation</w:t>
            </w:r>
          </w:p>
        </w:tc>
        <w:tc>
          <w:tcPr>
            <w:tcW w:w="0" w:type="auto"/>
            <w:hideMark/>
          </w:tcPr>
          <w:p w14:paraId="0A4FE174"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Reflects perceptions of digital colonialism where Global South actors are excluded from data ownership and control, reinforcing mistrust and epistemic dependency.</w:t>
            </w:r>
          </w:p>
        </w:tc>
        <w:tc>
          <w:tcPr>
            <w:tcW w:w="0" w:type="auto"/>
            <w:hideMark/>
          </w:tcPr>
          <w:p w14:paraId="3588C475"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i/>
                <w:iCs/>
                <w:kern w:val="0"/>
                <w:lang w:eastAsia="en-GB"/>
                <w14:ligatures w14:val="none"/>
              </w:rPr>
              <w:t>“Most clients are more comfortable working with non-Nigerians… They think a non-Nigerian would protect their data better. The bad economy may force a Nigerian to sell their data.”</w:t>
            </w:r>
            <w:r w:rsidRPr="00E22CFC">
              <w:rPr>
                <w:rFonts w:ascii="Times New Roman" w:eastAsia="Times New Roman" w:hAnsi="Times New Roman" w:cs="Times New Roman"/>
                <w:kern w:val="0"/>
                <w:lang w:eastAsia="en-GB"/>
                <w14:ligatures w14:val="none"/>
              </w:rPr>
              <w:t xml:space="preserve"> (DEV 1)</w:t>
            </w:r>
          </w:p>
        </w:tc>
      </w:tr>
      <w:tr w:rsidR="00A63E86" w:rsidRPr="00E22CFC" w14:paraId="399793F6" w14:textId="77777777" w:rsidTr="001640A0">
        <w:tc>
          <w:tcPr>
            <w:tcW w:w="0" w:type="auto"/>
            <w:hideMark/>
          </w:tcPr>
          <w:p w14:paraId="31A66398"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Technological Mimicry</w:t>
            </w:r>
          </w:p>
        </w:tc>
        <w:tc>
          <w:tcPr>
            <w:tcW w:w="0" w:type="auto"/>
            <w:hideMark/>
          </w:tcPr>
          <w:p w14:paraId="5747925D"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Highlights concerns around the uncritical adoption of Global North AI systems, which displace local innovation and fail to align with cultural values.</w:t>
            </w:r>
          </w:p>
        </w:tc>
        <w:tc>
          <w:tcPr>
            <w:tcW w:w="0" w:type="auto"/>
            <w:hideMark/>
          </w:tcPr>
          <w:p w14:paraId="6FC6D2F2"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i/>
                <w:iCs/>
                <w:kern w:val="0"/>
                <w:lang w:eastAsia="en-GB"/>
                <w14:ligatures w14:val="none"/>
              </w:rPr>
              <w:t>“We need to be careful about these things… If what people see daily distorts their beliefs, it can cause serious damage. The AI algorithm can impact mental health.”</w:t>
            </w:r>
            <w:r w:rsidRPr="00E22CFC">
              <w:rPr>
                <w:rFonts w:ascii="Times New Roman" w:eastAsia="Times New Roman" w:hAnsi="Times New Roman" w:cs="Times New Roman"/>
                <w:kern w:val="0"/>
                <w:lang w:eastAsia="en-GB"/>
                <w14:ligatures w14:val="none"/>
              </w:rPr>
              <w:t xml:space="preserve"> (DEV 2)</w:t>
            </w:r>
          </w:p>
        </w:tc>
      </w:tr>
      <w:tr w:rsidR="00A63E86" w:rsidRPr="00E22CFC" w14:paraId="4A4B562D" w14:textId="77777777" w:rsidTr="001640A0">
        <w:tc>
          <w:tcPr>
            <w:tcW w:w="0" w:type="auto"/>
            <w:hideMark/>
          </w:tcPr>
          <w:p w14:paraId="07141C90"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Lack of Representation and Decolonisation</w:t>
            </w:r>
          </w:p>
        </w:tc>
        <w:tc>
          <w:tcPr>
            <w:tcW w:w="0" w:type="auto"/>
            <w:hideMark/>
          </w:tcPr>
          <w:p w14:paraId="29986BC6"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Reveals how Western-centric datasets and design practices marginalise local cultures and fail to reflect postcolonial identities or values.</w:t>
            </w:r>
          </w:p>
        </w:tc>
        <w:tc>
          <w:tcPr>
            <w:tcW w:w="0" w:type="auto"/>
            <w:hideMark/>
          </w:tcPr>
          <w:p w14:paraId="576B4BE4" w14:textId="77777777" w:rsidR="00A63E86" w:rsidRPr="00E22CFC" w:rsidRDefault="00A63E86" w:rsidP="00CE5C1E">
            <w:pPr>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i/>
                <w:iCs/>
                <w:kern w:val="0"/>
                <w:lang w:eastAsia="en-GB"/>
                <w14:ligatures w14:val="none"/>
              </w:rPr>
              <w:t>“We do not own that data. It captures only Western values… If we must change the biased situation, we must engage digitally to generate balanced data for the future.”</w:t>
            </w:r>
            <w:r w:rsidRPr="00E22CFC">
              <w:rPr>
                <w:rFonts w:ascii="Times New Roman" w:eastAsia="Times New Roman" w:hAnsi="Times New Roman" w:cs="Times New Roman"/>
                <w:kern w:val="0"/>
                <w:lang w:eastAsia="en-GB"/>
                <w14:ligatures w14:val="none"/>
              </w:rPr>
              <w:t xml:space="preserve"> (DEV 45)</w:t>
            </w:r>
          </w:p>
        </w:tc>
      </w:tr>
    </w:tbl>
    <w:p w14:paraId="4735C8D9" w14:textId="77777777" w:rsidR="00A63E86" w:rsidRPr="00E22CFC" w:rsidRDefault="00A63E86" w:rsidP="00CE5C1E">
      <w:pPr>
        <w:pStyle w:val="NormalWeb"/>
        <w:spacing w:before="0" w:beforeAutospacing="0" w:after="0" w:afterAutospacing="0" w:line="360" w:lineRule="auto"/>
        <w:jc w:val="both"/>
      </w:pPr>
    </w:p>
    <w:p w14:paraId="75671820" w14:textId="77777777" w:rsidR="00A63E86" w:rsidRPr="00E22CFC" w:rsidRDefault="00A63E86" w:rsidP="00CE5C1E">
      <w:pPr>
        <w:spacing w:after="0" w:line="360" w:lineRule="auto"/>
        <w:jc w:val="both"/>
        <w:rPr>
          <w:rFonts w:ascii="Times New Roman" w:hAnsi="Times New Roman" w:cs="Times New Roman"/>
        </w:rPr>
      </w:pPr>
      <w:r w:rsidRPr="00E22CFC">
        <w:rPr>
          <w:rFonts w:ascii="Times New Roman" w:hAnsi="Times New Roman" w:cs="Times New Roman"/>
          <w:b/>
        </w:rPr>
        <w:t>First-cycle coding:</w:t>
      </w:r>
    </w:p>
    <w:p w14:paraId="3084865B" w14:textId="77777777" w:rsidR="003F0973" w:rsidRPr="00E22CFC" w:rsidRDefault="00A63E86" w:rsidP="003F0973">
      <w:pPr>
        <w:spacing w:after="0" w:line="360" w:lineRule="auto"/>
        <w:jc w:val="both"/>
        <w:rPr>
          <w:rFonts w:ascii="Times New Roman" w:hAnsi="Times New Roman" w:cs="Times New Roman"/>
        </w:rPr>
      </w:pPr>
      <w:r w:rsidRPr="00E22CFC">
        <w:rPr>
          <w:rFonts w:ascii="Times New Roman" w:hAnsi="Times New Roman" w:cs="Times New Roman"/>
        </w:rPr>
        <w:t xml:space="preserve">During the initial coding phase, we engaged in a close, inductive reading of the interview transcripts to identify themes emerging organically from the data. Particular attention was paid </w:t>
      </w:r>
      <w:r w:rsidRPr="00E22CFC">
        <w:rPr>
          <w:rFonts w:ascii="Times New Roman" w:hAnsi="Times New Roman" w:cs="Times New Roman"/>
        </w:rPr>
        <w:lastRenderedPageBreak/>
        <w:t xml:space="preserve">to </w:t>
      </w:r>
      <w:r w:rsidRPr="00E22CFC">
        <w:rPr>
          <w:rStyle w:val="Strong"/>
          <w:rFonts w:ascii="Times New Roman" w:hAnsi="Times New Roman" w:cs="Times New Roman"/>
          <w:b w:val="0"/>
          <w:bCs w:val="0"/>
        </w:rPr>
        <w:t>repetition, recurrence, and emphasis</w:t>
      </w:r>
      <w:r w:rsidRPr="00E22CFC">
        <w:rPr>
          <w:rStyle w:val="Strong"/>
          <w:rFonts w:ascii="Times New Roman" w:eastAsiaTheme="majorEastAsia" w:hAnsi="Times New Roman" w:cs="Times New Roman"/>
          <w:b w:val="0"/>
          <w:bCs w:val="0"/>
        </w:rPr>
        <w:t>,</w:t>
      </w:r>
      <w:r w:rsidRPr="00E22CFC">
        <w:rPr>
          <w:rFonts w:ascii="Times New Roman" w:hAnsi="Times New Roman" w:cs="Times New Roman"/>
        </w:rPr>
        <w:t xml:space="preserve"> key indicators of meaning and salience in qualitative research. Through multiple rounds of reading and memoing, we familiarised ourselves with the content and began developing initial codes by assigning concise, descriptive labels to data segments that reflected features relevant to the research question.</w:t>
      </w:r>
      <w:r w:rsidR="003F0973" w:rsidRPr="00E22CFC">
        <w:rPr>
          <w:rFonts w:ascii="Times New Roman" w:hAnsi="Times New Roman" w:cs="Times New Roman"/>
        </w:rPr>
        <w:t xml:space="preserve"> </w:t>
      </w:r>
      <w:r w:rsidRPr="00E22CFC">
        <w:rPr>
          <w:rFonts w:ascii="Times New Roman" w:hAnsi="Times New Roman" w:cs="Times New Roman"/>
        </w:rPr>
        <w:t xml:space="preserve">This process allowed us to identify recurring concerns and patterns within participants' narratives. For example, many developers consistently felt undervalued due to their geographical location, an insight that informed the development of the algorithmic colonialism theme. </w:t>
      </w:r>
    </w:p>
    <w:p w14:paraId="4B9BE671" w14:textId="77777777" w:rsidR="003F0973" w:rsidRPr="00E22CFC" w:rsidRDefault="003F0973" w:rsidP="003F0973">
      <w:pPr>
        <w:spacing w:after="0" w:line="360" w:lineRule="auto"/>
        <w:jc w:val="both"/>
        <w:rPr>
          <w:rFonts w:ascii="Times New Roman" w:hAnsi="Times New Roman" w:cs="Times New Roman"/>
        </w:rPr>
      </w:pPr>
    </w:p>
    <w:p w14:paraId="2EA29C13" w14:textId="31873F79" w:rsidR="00A63E86" w:rsidRPr="00E22CFC" w:rsidRDefault="00A63E86" w:rsidP="003F0973">
      <w:pPr>
        <w:spacing w:after="0" w:line="360" w:lineRule="auto"/>
        <w:jc w:val="both"/>
        <w:rPr>
          <w:rFonts w:ascii="Times New Roman" w:hAnsi="Times New Roman" w:cs="Times New Roman"/>
        </w:rPr>
      </w:pPr>
      <w:r w:rsidRPr="00E22CFC">
        <w:rPr>
          <w:rFonts w:ascii="Times New Roman" w:hAnsi="Times New Roman" w:cs="Times New Roman"/>
        </w:rPr>
        <w:t>Themes were then reviewed and refined to ensure they captured distinct, coherent patterns grounded in the data.</w:t>
      </w:r>
      <w:r w:rsidR="003F0973" w:rsidRPr="00E22CFC">
        <w:rPr>
          <w:rFonts w:ascii="Times New Roman" w:hAnsi="Times New Roman" w:cs="Times New Roman"/>
        </w:rPr>
        <w:t xml:space="preserve"> </w:t>
      </w:r>
      <w:r w:rsidRPr="00E22CFC">
        <w:rPr>
          <w:rFonts w:ascii="Times New Roman" w:hAnsi="Times New Roman" w:cs="Times New Roman"/>
        </w:rPr>
        <w:t>We prioritised deep engagement with participants' social realities throughout this stage, recognising the phenomenological commonalities across individual experiences. Our analytic focus was guided by a commitment to interpretive rigour, empathy, and epistemic respect, ensuring that the themes authentically represented the lived experiences and perspectives of AI developers operating in postcolonial contexts.</w:t>
      </w:r>
    </w:p>
    <w:p w14:paraId="4C53AA6D" w14:textId="77777777" w:rsidR="003F0973" w:rsidRPr="00E22CFC" w:rsidRDefault="003F0973" w:rsidP="003F0973">
      <w:pPr>
        <w:spacing w:after="0" w:line="360" w:lineRule="auto"/>
        <w:jc w:val="both"/>
        <w:rPr>
          <w:rFonts w:ascii="Times New Roman" w:hAnsi="Times New Roman" w:cs="Times New Roman"/>
        </w:rPr>
      </w:pPr>
    </w:p>
    <w:p w14:paraId="2F4A63FD" w14:textId="77777777" w:rsidR="00A63E86" w:rsidRPr="00E22CFC" w:rsidRDefault="00A63E86" w:rsidP="00CE5C1E">
      <w:pPr>
        <w:spacing w:after="0" w:line="360" w:lineRule="auto"/>
        <w:jc w:val="both"/>
        <w:rPr>
          <w:rFonts w:ascii="Times New Roman" w:hAnsi="Times New Roman" w:cs="Times New Roman"/>
          <w:b/>
        </w:rPr>
      </w:pPr>
      <w:r w:rsidRPr="00E22CFC">
        <w:rPr>
          <w:rFonts w:ascii="Times New Roman" w:hAnsi="Times New Roman" w:cs="Times New Roman"/>
          <w:b/>
        </w:rPr>
        <w:t xml:space="preserve">Second-cycle coding: </w:t>
      </w:r>
    </w:p>
    <w:p w14:paraId="53EAA7A4" w14:textId="77777777" w:rsidR="00A63E86" w:rsidRPr="00E22CFC" w:rsidRDefault="00A63E86" w:rsidP="00CE5C1E">
      <w:pPr>
        <w:spacing w:after="0" w:line="360" w:lineRule="auto"/>
        <w:jc w:val="both"/>
        <w:rPr>
          <w:rFonts w:ascii="Times New Roman" w:hAnsi="Times New Roman" w:cs="Times New Roman"/>
        </w:rPr>
      </w:pPr>
      <w:r w:rsidRPr="00E22CFC">
        <w:rPr>
          <w:rFonts w:ascii="Times New Roman" w:hAnsi="Times New Roman" w:cs="Times New Roman"/>
        </w:rPr>
        <w:t xml:space="preserve">Following the open coding phase, we conducted a theory-informed analysis using </w:t>
      </w:r>
      <w:r w:rsidRPr="00E22CFC">
        <w:rPr>
          <w:rStyle w:val="Strong"/>
          <w:rFonts w:ascii="Times New Roman" w:hAnsi="Times New Roman" w:cs="Times New Roman"/>
          <w:b w:val="0"/>
          <w:bCs w:val="0"/>
        </w:rPr>
        <w:t>closed coding</w:t>
      </w:r>
      <w:r w:rsidRPr="00E22CFC">
        <w:rPr>
          <w:rFonts w:ascii="Times New Roman" w:hAnsi="Times New Roman" w:cs="Times New Roman"/>
          <w:b/>
          <w:bCs/>
        </w:rPr>
        <w:t xml:space="preserve"> </w:t>
      </w:r>
      <w:r w:rsidRPr="00E22CFC">
        <w:rPr>
          <w:rFonts w:ascii="Times New Roman" w:hAnsi="Times New Roman" w:cs="Times New Roman"/>
        </w:rPr>
        <w:t>to deepen our interpretive engagement. At this stage, we connected the emergent patterns with broader postcolonial ideologies, examining how participants’ lived experiences reflect structural forces such as power, exclusion, and epistemic inequality. In particular, we explored the implications and functions of recurring themes, while also identifying silences or absences in the data that pointed to underlying dynamics of marginalisation.</w:t>
      </w:r>
    </w:p>
    <w:p w14:paraId="6C2E2A66" w14:textId="77777777" w:rsidR="00A63E86" w:rsidRPr="00E22CFC" w:rsidRDefault="00A63E86" w:rsidP="00CE5C1E">
      <w:pPr>
        <w:pStyle w:val="NormalWeb"/>
        <w:spacing w:line="360" w:lineRule="auto"/>
        <w:jc w:val="both"/>
      </w:pPr>
      <w:r w:rsidRPr="00E22CFC">
        <w:t xml:space="preserve">Using the criteria of </w:t>
      </w:r>
      <w:r w:rsidRPr="00E22CFC">
        <w:rPr>
          <w:rStyle w:val="Strong"/>
          <w:rFonts w:eastAsiaTheme="majorEastAsia"/>
          <w:b w:val="0"/>
          <w:bCs w:val="0"/>
        </w:rPr>
        <w:t>recurrence, repetition, and emphasis</w:t>
      </w:r>
      <w:r w:rsidRPr="00E22CFC">
        <w:rPr>
          <w:b/>
          <w:bCs/>
        </w:rPr>
        <w:t>,</w:t>
      </w:r>
      <w:r w:rsidRPr="00E22CFC">
        <w:t xml:space="preserve"> we revisited earlier themes such as algorithmic colonisation and expanded our analysis to encompass interrelated constructs including</w:t>
      </w:r>
      <w:r w:rsidRPr="00E22CFC">
        <w:rPr>
          <w:b/>
          <w:bCs/>
        </w:rPr>
        <w:t xml:space="preserve"> </w:t>
      </w:r>
      <w:r w:rsidRPr="00E22CFC">
        <w:rPr>
          <w:rStyle w:val="Strong"/>
          <w:rFonts w:eastAsiaTheme="majorEastAsia"/>
          <w:b w:val="0"/>
          <w:bCs w:val="0"/>
        </w:rPr>
        <w:t>power asymmetries</w:t>
      </w:r>
      <w:r w:rsidRPr="00E22CFC">
        <w:rPr>
          <w:b/>
          <w:bCs/>
        </w:rPr>
        <w:t xml:space="preserve">, </w:t>
      </w:r>
      <w:r w:rsidRPr="00E22CFC">
        <w:rPr>
          <w:rStyle w:val="Strong"/>
          <w:rFonts w:eastAsiaTheme="majorEastAsia"/>
          <w:b w:val="0"/>
          <w:bCs w:val="0"/>
        </w:rPr>
        <w:t>data sovereignty</w:t>
      </w:r>
      <w:r w:rsidRPr="00E22CFC">
        <w:rPr>
          <w:b/>
          <w:bCs/>
        </w:rPr>
        <w:t xml:space="preserve">, </w:t>
      </w:r>
      <w:r w:rsidRPr="00E22CFC">
        <w:rPr>
          <w:rStyle w:val="Strong"/>
          <w:rFonts w:eastAsiaTheme="majorEastAsia"/>
          <w:b w:val="0"/>
          <w:bCs w:val="0"/>
        </w:rPr>
        <w:t>technological mimicry</w:t>
      </w:r>
      <w:r w:rsidRPr="00E22CFC">
        <w:t>, and</w:t>
      </w:r>
      <w:r w:rsidRPr="00E22CFC">
        <w:rPr>
          <w:b/>
          <w:bCs/>
        </w:rPr>
        <w:t xml:space="preserve"> </w:t>
      </w:r>
      <w:r w:rsidRPr="00E22CFC">
        <w:rPr>
          <w:rStyle w:val="Strong"/>
          <w:rFonts w:eastAsiaTheme="majorEastAsia"/>
          <w:b w:val="0"/>
          <w:bCs w:val="0"/>
        </w:rPr>
        <w:t>institutional resistance</w:t>
      </w:r>
      <w:r w:rsidRPr="00E22CFC">
        <w:t xml:space="preserve">. This iterative coding process was grounded in </w:t>
      </w:r>
      <w:r w:rsidRPr="00E22CFC">
        <w:rPr>
          <w:rStyle w:val="Strong"/>
          <w:rFonts w:eastAsiaTheme="majorEastAsia"/>
          <w:b w:val="0"/>
          <w:bCs w:val="0"/>
        </w:rPr>
        <w:t>Postcolonial Theory</w:t>
      </w:r>
      <w:r w:rsidRPr="00E22CFC">
        <w:rPr>
          <w:b/>
          <w:bCs/>
        </w:rPr>
        <w:t>,</w:t>
      </w:r>
      <w:r w:rsidRPr="00E22CFC">
        <w:t xml:space="preserve"> which enabled us to make visible the entanglements between historical colonial legacies and contemporary AI development in West Africa. We organised the final thematic framework into four interlinked domains: Algorithmic/Data Colonisation, Decolonisation and Representation, Power Dynamics, and Technological Mimicry.</w:t>
      </w:r>
    </w:p>
    <w:p w14:paraId="421D7381" w14:textId="77777777" w:rsidR="00A63E86" w:rsidRPr="00E22CFC" w:rsidRDefault="00A63E86" w:rsidP="00CE5C1E">
      <w:pPr>
        <w:pStyle w:val="NormalWeb"/>
        <w:spacing w:line="360" w:lineRule="auto"/>
        <w:jc w:val="both"/>
      </w:pPr>
      <w:r w:rsidRPr="00E22CFC">
        <w:t>The code tree below summarises the analytical structure, including the core categories, code descriptions, and groundedness.</w:t>
      </w:r>
    </w:p>
    <w:p w14:paraId="7EE4FDCB" w14:textId="08780A1E" w:rsidR="00A63E86" w:rsidRPr="00E22CFC" w:rsidRDefault="00AF6B5C" w:rsidP="00AF6B5C">
      <w:pPr>
        <w:pStyle w:val="Caption"/>
        <w:keepNext/>
        <w:jc w:val="both"/>
        <w:rPr>
          <w:rFonts w:ascii="Times New Roman" w:hAnsi="Times New Roman" w:cs="Times New Roman"/>
          <w:sz w:val="24"/>
          <w:szCs w:val="24"/>
        </w:rPr>
      </w:pPr>
      <w:bookmarkStart w:id="89" w:name="_Toc209616079"/>
      <w:r w:rsidRPr="00E22CFC">
        <w:rPr>
          <w:rFonts w:ascii="Times New Roman" w:hAnsi="Times New Roman" w:cs="Times New Roman"/>
          <w:sz w:val="24"/>
          <w:szCs w:val="24"/>
        </w:rPr>
        <w:lastRenderedPageBreak/>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10</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Code tree extraction</w:t>
      </w:r>
      <w:bookmarkEnd w:id="89"/>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1890"/>
        <w:gridCol w:w="5970"/>
        <w:gridCol w:w="1170"/>
      </w:tblGrid>
      <w:tr w:rsidR="00A63E86" w:rsidRPr="00E22CFC" w14:paraId="71040248" w14:textId="77777777" w:rsidTr="001640A0">
        <w:trPr>
          <w:trHeight w:val="775"/>
        </w:trPr>
        <w:tc>
          <w:tcPr>
            <w:tcW w:w="18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E93E19" w14:textId="77777777" w:rsidR="00A63E86" w:rsidRPr="00E22CFC" w:rsidRDefault="00A63E86" w:rsidP="00CE5C1E">
            <w:pPr>
              <w:spacing w:after="0" w:line="240" w:lineRule="auto"/>
              <w:rPr>
                <w:rFonts w:ascii="Times New Roman" w:hAnsi="Times New Roman" w:cs="Times New Roman"/>
                <w:b/>
              </w:rPr>
            </w:pPr>
            <w:r w:rsidRPr="00E22CFC">
              <w:rPr>
                <w:rFonts w:ascii="Times New Roman" w:hAnsi="Times New Roman" w:cs="Times New Roman"/>
                <w:b/>
              </w:rPr>
              <w:t>Codes</w:t>
            </w:r>
          </w:p>
        </w:tc>
        <w:tc>
          <w:tcPr>
            <w:tcW w:w="59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C00078B" w14:textId="77777777" w:rsidR="00A63E86" w:rsidRPr="00E22CFC" w:rsidRDefault="00A63E86" w:rsidP="00CE5C1E">
            <w:pPr>
              <w:spacing w:after="0" w:line="240" w:lineRule="auto"/>
              <w:rPr>
                <w:rFonts w:ascii="Times New Roman" w:hAnsi="Times New Roman" w:cs="Times New Roman"/>
                <w:b/>
              </w:rPr>
            </w:pPr>
            <w:r w:rsidRPr="00E22CFC">
              <w:rPr>
                <w:rFonts w:ascii="Times New Roman" w:hAnsi="Times New Roman" w:cs="Times New Roman"/>
                <w:b/>
              </w:rPr>
              <w:t>Comment</w:t>
            </w:r>
          </w:p>
        </w:tc>
        <w:tc>
          <w:tcPr>
            <w:tcW w:w="11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82E3DC2" w14:textId="77777777" w:rsidR="00A63E86" w:rsidRPr="00E22CFC" w:rsidRDefault="00A63E86" w:rsidP="00CE5C1E">
            <w:pPr>
              <w:spacing w:after="0" w:line="240" w:lineRule="auto"/>
              <w:jc w:val="both"/>
              <w:rPr>
                <w:rFonts w:ascii="Times New Roman" w:hAnsi="Times New Roman" w:cs="Times New Roman"/>
                <w:b/>
              </w:rPr>
            </w:pPr>
            <w:r w:rsidRPr="00E22CFC">
              <w:rPr>
                <w:rFonts w:ascii="Times New Roman" w:hAnsi="Times New Roman" w:cs="Times New Roman"/>
                <w:b/>
              </w:rPr>
              <w:t>Grounded</w:t>
            </w:r>
          </w:p>
        </w:tc>
      </w:tr>
      <w:tr w:rsidR="00A63E86" w:rsidRPr="00E22CFC" w14:paraId="53F45AAE" w14:textId="77777777" w:rsidTr="001640A0">
        <w:trPr>
          <w:trHeight w:val="285"/>
        </w:trPr>
        <w:tc>
          <w:tcPr>
            <w:tcW w:w="7860" w:type="dxa"/>
            <w:gridSpan w:val="2"/>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D876F2" w14:textId="77777777" w:rsidR="00A63E86" w:rsidRPr="00E22CFC" w:rsidRDefault="00A63E86" w:rsidP="00CE5C1E">
            <w:pPr>
              <w:spacing w:after="0" w:line="240" w:lineRule="auto"/>
              <w:rPr>
                <w:rFonts w:ascii="Times New Roman" w:hAnsi="Times New Roman" w:cs="Times New Roman"/>
                <w:b/>
              </w:rPr>
            </w:pPr>
            <w:r w:rsidRPr="00E22CFC">
              <w:rPr>
                <w:rFonts w:ascii="Times New Roman" w:hAnsi="Times New Roman" w:cs="Times New Roman"/>
                <w:b/>
              </w:rPr>
              <w:t xml:space="preserve"> Data/ Algorithm Colonisation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2858063F" w14:textId="77777777" w:rsidR="00A63E86" w:rsidRPr="00E22CFC" w:rsidRDefault="00A63E86" w:rsidP="00CE5C1E">
            <w:pPr>
              <w:spacing w:after="0" w:line="240" w:lineRule="auto"/>
              <w:jc w:val="right"/>
              <w:rPr>
                <w:rFonts w:ascii="Times New Roman" w:hAnsi="Times New Roman" w:cs="Times New Roman"/>
                <w:b/>
              </w:rPr>
            </w:pPr>
            <w:r w:rsidRPr="00E22CFC">
              <w:rPr>
                <w:rFonts w:ascii="Times New Roman" w:hAnsi="Times New Roman" w:cs="Times New Roman"/>
                <w:b/>
              </w:rPr>
              <w:t>415</w:t>
            </w:r>
          </w:p>
        </w:tc>
      </w:tr>
      <w:tr w:rsidR="00A63E86" w:rsidRPr="00E22CFC" w14:paraId="09CC5996" w14:textId="77777777" w:rsidTr="001640A0">
        <w:trPr>
          <w:trHeight w:val="112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479D1A"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Poor alignment with local socio-cultural dynamics</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3662CAC2"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AI development depends solely on foreign companies and institutions, negatively impacting postcolonial cultures and identities. Codes look at alignment with local socio-cultural dynamics.</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070945ED"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20</w:t>
            </w:r>
          </w:p>
        </w:tc>
      </w:tr>
      <w:tr w:rsidR="00A63E86" w:rsidRPr="00E22CFC" w14:paraId="55CDAC78" w14:textId="77777777" w:rsidTr="001640A0">
        <w:trPr>
          <w:trHeight w:val="112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F9583B7"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Barriers to access/ education</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25EAF479"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Lack of affordable education hinders personal development as upcoming developers cannot bear the cost, thus eroding local knowledge.</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41B19C80"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12</w:t>
            </w:r>
          </w:p>
        </w:tc>
      </w:tr>
      <w:tr w:rsidR="00A63E86" w:rsidRPr="00E22CFC" w14:paraId="173B34FC" w14:textId="77777777" w:rsidTr="001640A0">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5E6CDB"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Algorithmic Colonisation and Cultural Biases</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1782F1AA"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AI development depends solely on foreign companies and institutions, thus enforcing othering. Codes explore forms of colonisation.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157DD403"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14</w:t>
            </w:r>
          </w:p>
        </w:tc>
      </w:tr>
      <w:tr w:rsidR="00A63E86" w:rsidRPr="00E22CFC" w14:paraId="31B7565E" w14:textId="77777777" w:rsidTr="001640A0">
        <w:trPr>
          <w:trHeight w:val="840"/>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6C5C5F"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Economic and ethical stereotyping</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39208486" w14:textId="6279E4B3"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 xml:space="preserve">Limited or </w:t>
            </w:r>
            <w:r w:rsidR="007B2E5A" w:rsidRPr="00E22CFC">
              <w:rPr>
                <w:rFonts w:ascii="Times New Roman" w:hAnsi="Times New Roman" w:cs="Times New Roman"/>
              </w:rPr>
              <w:t xml:space="preserve">a </w:t>
            </w:r>
            <w:r w:rsidRPr="00E22CFC">
              <w:rPr>
                <w:rFonts w:ascii="Times New Roman" w:hAnsi="Times New Roman" w:cs="Times New Roman"/>
              </w:rPr>
              <w:t>lack of access to global services further entangles many developers as they struggle to maintain a professional identity. Codes examine economic and ethical stereotyping.</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2F88E49E"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11</w:t>
            </w:r>
          </w:p>
        </w:tc>
      </w:tr>
      <w:tr w:rsidR="00A63E86" w:rsidRPr="00E22CFC" w14:paraId="0C04A785" w14:textId="77777777" w:rsidTr="001640A0">
        <w:trPr>
          <w:trHeight w:val="112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1792D3D"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Environmental Impact</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00C955E1"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Allowing the AI revolution to go unchecked could have devastating effects on society. People are unaware of AI's impact on society, even as it eats deep into every part of their daily lives - codes to unearth the environmental effects of AI.</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46F04E9D"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23</w:t>
            </w:r>
          </w:p>
        </w:tc>
      </w:tr>
      <w:tr w:rsidR="00A63E86" w:rsidRPr="00E22CFC" w14:paraId="4B9133F4" w14:textId="77777777" w:rsidTr="001640A0">
        <w:trPr>
          <w:trHeight w:val="840"/>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9B4706"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Institutional challenges</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45008360" w14:textId="49833B29"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The sorrowful state of public universities creates further limitations to AI advancement</w:t>
            </w:r>
            <w:r w:rsidR="007B2E5A" w:rsidRPr="00E22CFC">
              <w:rPr>
                <w:rFonts w:ascii="Times New Roman" w:hAnsi="Times New Roman" w:cs="Times New Roman"/>
              </w:rPr>
              <w:t xml:space="preserve"> and</w:t>
            </w:r>
            <w:r w:rsidRPr="00E22CFC">
              <w:rPr>
                <w:rFonts w:ascii="Times New Roman" w:hAnsi="Times New Roman" w:cs="Times New Roman"/>
              </w:rPr>
              <w:t xml:space="preserve"> codes to explore institutional challenges.</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3FBCDDAE"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6</w:t>
            </w:r>
          </w:p>
        </w:tc>
      </w:tr>
      <w:tr w:rsidR="00A63E86" w:rsidRPr="00E22CFC" w14:paraId="05291BFC" w14:textId="77777777" w:rsidTr="001640A0">
        <w:trPr>
          <w:trHeight w:val="28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C82E605"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Limited access to resources</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64BF0124"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 xml:space="preserve">Poor infrastructure results in inadequate or unavailable data. Code to examine resource distribution and access. </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0E9BAC2E"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8</w:t>
            </w:r>
          </w:p>
        </w:tc>
      </w:tr>
      <w:tr w:rsidR="00A63E86" w:rsidRPr="00E22CFC" w14:paraId="2D549843" w14:textId="77777777" w:rsidTr="001640A0">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2339AA"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Structural inequality</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0367DB32"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Codes relating to the improvement of existing inequality through social inclusion.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4250B5A0"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7</w:t>
            </w:r>
          </w:p>
        </w:tc>
      </w:tr>
      <w:tr w:rsidR="00A63E86" w:rsidRPr="00E22CFC" w14:paraId="10565197" w14:textId="77777777" w:rsidTr="001640A0">
        <w:trPr>
          <w:trHeight w:val="28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16213B7" w14:textId="77777777" w:rsidR="00A63E86" w:rsidRPr="00E22CFC" w:rsidRDefault="00A63E86" w:rsidP="00CE5C1E">
            <w:pPr>
              <w:spacing w:after="0" w:line="240" w:lineRule="auto"/>
              <w:rPr>
                <w:rFonts w:ascii="Times New Roman" w:hAnsi="Times New Roman" w:cs="Times New Roman"/>
                <w:b/>
              </w:rPr>
            </w:pPr>
            <w:r w:rsidRPr="00E22CFC">
              <w:rPr>
                <w:rFonts w:ascii="Times New Roman" w:hAnsi="Times New Roman" w:cs="Times New Roman"/>
                <w:b/>
              </w:rPr>
              <w:t>Decolonisation</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4A9B10FF" w14:textId="77777777" w:rsidR="00A63E86" w:rsidRPr="00E22CFC" w:rsidRDefault="00A63E86" w:rsidP="00CE5C1E">
            <w:pPr>
              <w:spacing w:after="0" w:line="240" w:lineRule="auto"/>
              <w:rPr>
                <w:rFonts w:ascii="Times New Roman" w:hAnsi="Times New Roman" w:cs="Times New Roman"/>
              </w:rPr>
            </w:pP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39E7E559" w14:textId="77777777" w:rsidR="00A63E86" w:rsidRPr="00E22CFC" w:rsidRDefault="00A63E86" w:rsidP="00CE5C1E">
            <w:pPr>
              <w:spacing w:after="0" w:line="240" w:lineRule="auto"/>
              <w:jc w:val="right"/>
              <w:rPr>
                <w:rFonts w:ascii="Times New Roman" w:hAnsi="Times New Roman" w:cs="Times New Roman"/>
                <w:b/>
              </w:rPr>
            </w:pPr>
            <w:r w:rsidRPr="00E22CFC">
              <w:rPr>
                <w:rFonts w:ascii="Times New Roman" w:hAnsi="Times New Roman" w:cs="Times New Roman"/>
                <w:b/>
              </w:rPr>
              <w:t>99</w:t>
            </w:r>
          </w:p>
        </w:tc>
      </w:tr>
      <w:tr w:rsidR="00A63E86" w:rsidRPr="00E22CFC" w14:paraId="30C35ADF" w14:textId="77777777" w:rsidTr="001640A0">
        <w:trPr>
          <w:trHeight w:val="112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84C18E"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Advocacy for robust policies for ethical AI development</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32024B2A" w14:textId="1E3EA781"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 xml:space="preserve">Most developers claim they mainly abide by foreign organisations' guidelines, </w:t>
            </w:r>
            <w:r w:rsidR="00AA374C" w:rsidRPr="00E22CFC">
              <w:rPr>
                <w:rFonts w:ascii="Times New Roman" w:hAnsi="Times New Roman" w:cs="Times New Roman"/>
              </w:rPr>
              <w:t xml:space="preserve">which are </w:t>
            </w:r>
            <w:r w:rsidRPr="00E22CFC">
              <w:rPr>
                <w:rFonts w:ascii="Times New Roman" w:hAnsi="Times New Roman" w:cs="Times New Roman"/>
              </w:rPr>
              <w:t>void of local context. This code addresses decolonisation from policy redirection.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1D0A5749"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20</w:t>
            </w:r>
          </w:p>
        </w:tc>
      </w:tr>
      <w:tr w:rsidR="00A63E86" w:rsidRPr="00E22CFC" w14:paraId="672C4B25" w14:textId="77777777" w:rsidTr="001640A0">
        <w:trPr>
          <w:trHeight w:val="840"/>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81DE33"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Bias and lack of representation in AI systems</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7E362569"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The Global South appears gravely misrepresented in development and policymaking. These codes consider representation in the AI sphere to decolonise and reduce global North dominance.</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7E463A02"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18</w:t>
            </w:r>
          </w:p>
        </w:tc>
      </w:tr>
      <w:tr w:rsidR="00A63E86" w:rsidRPr="00E22CFC" w14:paraId="07EDC7CB" w14:textId="77777777" w:rsidTr="001640A0">
        <w:trPr>
          <w:trHeight w:val="840"/>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4BC45A"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Educational deficiencies limiting local AI innovation</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5AB8787A"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Codes highlight advocacy for a decolonised form of education to imbibe local values, culture and knowledge.</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71F2BA9B"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16</w:t>
            </w:r>
          </w:p>
        </w:tc>
      </w:tr>
      <w:tr w:rsidR="00A63E86" w:rsidRPr="00E22CFC" w14:paraId="3F0BFA67" w14:textId="77777777" w:rsidTr="001640A0">
        <w:trPr>
          <w:trHeight w:val="112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8167769" w14:textId="64D3FA84"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lastRenderedPageBreak/>
              <w:t>Opposition to technology</w:t>
            </w:r>
            <w:r w:rsidR="007B2E5A" w:rsidRPr="00E22CFC">
              <w:rPr>
                <w:rFonts w:ascii="Times New Roman" w:hAnsi="Times New Roman" w:cs="Times New Roman"/>
              </w:rPr>
              <w:t>'s</w:t>
            </w:r>
            <w:r w:rsidRPr="00E22CFC">
              <w:rPr>
                <w:rFonts w:ascii="Times New Roman" w:hAnsi="Times New Roman" w:cs="Times New Roman"/>
              </w:rPr>
              <w:t xml:space="preserve"> interference in nature</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20EFC79F"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The respondents agreed that the technology should not be allowed to meddle with nature in any form. The code looks into the opposition to cultural erosion via AI and related forms of domination.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29C9D563"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12</w:t>
            </w:r>
          </w:p>
        </w:tc>
      </w:tr>
      <w:tr w:rsidR="00A63E86" w:rsidRPr="00E22CFC" w14:paraId="06D55D8E" w14:textId="77777777" w:rsidTr="001640A0">
        <w:trPr>
          <w:trHeight w:val="840"/>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992072D" w14:textId="7FF82CE1"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Need for local data sovereignty</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022A2750"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The Global North control the data and narrative. Codes explore decolonisation through local data sovereignty.</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2632D300"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26</w:t>
            </w:r>
          </w:p>
        </w:tc>
      </w:tr>
      <w:tr w:rsidR="00A63E86" w:rsidRPr="00E22CFC" w14:paraId="0C70EEAE" w14:textId="77777777" w:rsidTr="001640A0">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72BDB1"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Regional Collaboration</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46E4167A"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Partnership with governments, researchers, developers and diverse stakeholders for inclusive and ethical AI development.</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373F24BB" w14:textId="77777777" w:rsidR="00A63E86" w:rsidRPr="00E22CFC" w:rsidRDefault="00A63E86" w:rsidP="00CE5C1E">
            <w:pPr>
              <w:spacing w:after="0" w:line="240" w:lineRule="auto"/>
              <w:jc w:val="right"/>
              <w:rPr>
                <w:rFonts w:ascii="Times New Roman" w:hAnsi="Times New Roman" w:cs="Times New Roman"/>
              </w:rPr>
            </w:pPr>
            <w:r w:rsidRPr="00E22CFC">
              <w:rPr>
                <w:rFonts w:ascii="Times New Roman" w:hAnsi="Times New Roman" w:cs="Times New Roman"/>
              </w:rPr>
              <w:t>7</w:t>
            </w:r>
          </w:p>
        </w:tc>
      </w:tr>
      <w:tr w:rsidR="00A63E86" w:rsidRPr="00E22CFC" w14:paraId="63A6C841" w14:textId="77777777" w:rsidTr="001640A0">
        <w:trPr>
          <w:trHeight w:val="28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3814D65" w14:textId="77777777" w:rsidR="00A63E86" w:rsidRPr="00E22CFC" w:rsidRDefault="00A63E86" w:rsidP="00CE5C1E">
            <w:pPr>
              <w:spacing w:after="0" w:line="240" w:lineRule="auto"/>
              <w:rPr>
                <w:rFonts w:ascii="Times New Roman" w:hAnsi="Times New Roman" w:cs="Times New Roman"/>
                <w:b/>
              </w:rPr>
            </w:pPr>
            <w:r w:rsidRPr="00E22CFC">
              <w:rPr>
                <w:rFonts w:ascii="Times New Roman" w:hAnsi="Times New Roman" w:cs="Times New Roman"/>
                <w:b/>
              </w:rPr>
              <w:t>Power Dynamics</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728300C4" w14:textId="77777777" w:rsidR="00A63E86" w:rsidRPr="00E22CFC" w:rsidRDefault="00A63E86" w:rsidP="00CE5C1E">
            <w:pPr>
              <w:spacing w:after="0" w:line="240" w:lineRule="auto"/>
              <w:rPr>
                <w:rFonts w:ascii="Times New Roman" w:hAnsi="Times New Roman" w:cs="Times New Roman"/>
              </w:rPr>
            </w:pP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26C160AE" w14:textId="77777777" w:rsidR="00A63E86" w:rsidRPr="00E22CFC" w:rsidRDefault="00A63E86" w:rsidP="00CE5C1E">
            <w:pPr>
              <w:spacing w:after="0" w:line="240" w:lineRule="auto"/>
              <w:jc w:val="both"/>
              <w:rPr>
                <w:rFonts w:ascii="Times New Roman" w:hAnsi="Times New Roman" w:cs="Times New Roman"/>
                <w:b/>
              </w:rPr>
            </w:pPr>
            <w:r w:rsidRPr="00E22CFC">
              <w:rPr>
                <w:rFonts w:ascii="Times New Roman" w:hAnsi="Times New Roman" w:cs="Times New Roman"/>
                <w:b/>
              </w:rPr>
              <w:t>104</w:t>
            </w:r>
          </w:p>
        </w:tc>
      </w:tr>
      <w:tr w:rsidR="00A63E86" w:rsidRPr="00E22CFC" w14:paraId="4FEC19B2" w14:textId="77777777" w:rsidTr="001640A0">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5D45AD"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Technological imperialism by the Global North</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6546AC14"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Codes explore technological imperialism and its effects on West Africa.</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634457E0" w14:textId="77777777" w:rsidR="00A63E86" w:rsidRPr="00E22CFC" w:rsidRDefault="00A63E86" w:rsidP="00CE5C1E">
            <w:pPr>
              <w:spacing w:after="0" w:line="240" w:lineRule="auto"/>
              <w:jc w:val="both"/>
              <w:rPr>
                <w:rFonts w:ascii="Times New Roman" w:hAnsi="Times New Roman" w:cs="Times New Roman"/>
              </w:rPr>
            </w:pPr>
            <w:r w:rsidRPr="00E22CFC">
              <w:rPr>
                <w:rFonts w:ascii="Times New Roman" w:hAnsi="Times New Roman" w:cs="Times New Roman"/>
              </w:rPr>
              <w:t>18</w:t>
            </w:r>
          </w:p>
        </w:tc>
      </w:tr>
      <w:tr w:rsidR="00A63E86" w:rsidRPr="00E22CFC" w14:paraId="1C403E8B" w14:textId="77777777" w:rsidTr="001640A0">
        <w:trPr>
          <w:trHeight w:val="840"/>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FA29C07"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Foreign control over data and technology</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0C4894A2"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Who controls the data and narratives? Who owns the data? Codes examine how data control and ownership affect AI ethical advancement in postcolonial regions.</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577AC764" w14:textId="77777777" w:rsidR="00A63E86" w:rsidRPr="00E22CFC" w:rsidRDefault="00A63E86" w:rsidP="00CE5C1E">
            <w:pPr>
              <w:spacing w:after="0" w:line="240" w:lineRule="auto"/>
              <w:jc w:val="both"/>
              <w:rPr>
                <w:rFonts w:ascii="Times New Roman" w:hAnsi="Times New Roman" w:cs="Times New Roman"/>
              </w:rPr>
            </w:pPr>
            <w:r w:rsidRPr="00E22CFC">
              <w:rPr>
                <w:rFonts w:ascii="Times New Roman" w:hAnsi="Times New Roman" w:cs="Times New Roman"/>
              </w:rPr>
              <w:t>22</w:t>
            </w:r>
          </w:p>
        </w:tc>
      </w:tr>
      <w:tr w:rsidR="00A63E86" w:rsidRPr="00E22CFC" w14:paraId="67317873" w14:textId="77777777" w:rsidTr="001640A0">
        <w:trPr>
          <w:trHeight w:val="28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AC0D98"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Lack of local support and patronage</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4E927BC6"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Does othering affect local patronage? Does colonial influence enhance support for foreign exploitation? Codes look at the lack of local support and patronage.</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64A348EC" w14:textId="77777777" w:rsidR="00A63E86" w:rsidRPr="00E22CFC" w:rsidRDefault="00A63E86" w:rsidP="00CE5C1E">
            <w:pPr>
              <w:spacing w:after="0" w:line="240" w:lineRule="auto"/>
              <w:jc w:val="both"/>
              <w:rPr>
                <w:rFonts w:ascii="Times New Roman" w:hAnsi="Times New Roman" w:cs="Times New Roman"/>
              </w:rPr>
            </w:pPr>
            <w:r w:rsidRPr="00E22CFC">
              <w:rPr>
                <w:rFonts w:ascii="Times New Roman" w:hAnsi="Times New Roman" w:cs="Times New Roman"/>
              </w:rPr>
              <w:t>9</w:t>
            </w:r>
          </w:p>
        </w:tc>
      </w:tr>
      <w:tr w:rsidR="00A63E86" w:rsidRPr="00E22CFC" w14:paraId="5991A916" w14:textId="77777777" w:rsidTr="001640A0">
        <w:trPr>
          <w:trHeight w:val="55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FE6B123"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Restrictions by external ethical frameworks</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002671FF"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AI ethical frameworks are designed with a colonial mindset, and codes highlight issues with external ethical frameworks.</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5DEFF4DD" w14:textId="77777777" w:rsidR="00A63E86" w:rsidRPr="00E22CFC" w:rsidRDefault="00A63E86" w:rsidP="00CE5C1E">
            <w:pPr>
              <w:spacing w:after="0" w:line="240" w:lineRule="auto"/>
              <w:jc w:val="both"/>
              <w:rPr>
                <w:rFonts w:ascii="Times New Roman" w:hAnsi="Times New Roman" w:cs="Times New Roman"/>
              </w:rPr>
            </w:pPr>
            <w:r w:rsidRPr="00E22CFC">
              <w:rPr>
                <w:rFonts w:ascii="Times New Roman" w:hAnsi="Times New Roman" w:cs="Times New Roman"/>
              </w:rPr>
              <w:t>11</w:t>
            </w:r>
          </w:p>
        </w:tc>
      </w:tr>
      <w:tr w:rsidR="00A63E86" w:rsidRPr="00E22CFC" w14:paraId="5DF35697" w14:textId="77777777" w:rsidTr="001640A0">
        <w:trPr>
          <w:trHeight w:val="94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10A14F"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Under-representation in the AI scheme</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4D093841"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Codes explore the effects of under-representation in development and policymaking.</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75BFE64F" w14:textId="77777777" w:rsidR="00A63E86" w:rsidRPr="00E22CFC" w:rsidRDefault="00A63E86" w:rsidP="00CE5C1E">
            <w:pPr>
              <w:spacing w:after="0" w:line="240" w:lineRule="auto"/>
              <w:jc w:val="both"/>
              <w:rPr>
                <w:rFonts w:ascii="Times New Roman" w:hAnsi="Times New Roman" w:cs="Times New Roman"/>
              </w:rPr>
            </w:pPr>
            <w:r w:rsidRPr="00E22CFC">
              <w:rPr>
                <w:rFonts w:ascii="Times New Roman" w:hAnsi="Times New Roman" w:cs="Times New Roman"/>
              </w:rPr>
              <w:t>18</w:t>
            </w:r>
          </w:p>
        </w:tc>
      </w:tr>
      <w:tr w:rsidR="00A63E86" w:rsidRPr="00E22CFC" w14:paraId="0801F0D0" w14:textId="77777777" w:rsidTr="001640A0">
        <w:trPr>
          <w:trHeight w:val="139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4DBC4A"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Unfair treatment and political resistance to change</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503D5021" w14:textId="6EDE9E5C"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Most developers confirm they face hostile situations as they are often tagged fraudsters, leading to mistrust. Digital stigma is further driven by the government</w:t>
            </w:r>
            <w:r w:rsidR="007B2E5A" w:rsidRPr="00E22CFC">
              <w:rPr>
                <w:rFonts w:ascii="Times New Roman" w:hAnsi="Times New Roman" w:cs="Times New Roman"/>
              </w:rPr>
              <w:t>'s</w:t>
            </w:r>
            <w:r w:rsidRPr="00E22CFC">
              <w:rPr>
                <w:rFonts w:ascii="Times New Roman" w:hAnsi="Times New Roman" w:cs="Times New Roman"/>
              </w:rPr>
              <w:t xml:space="preserve"> policing system, which sends the wrong signal to the public. The code explores developers' resistance and technological advancement in the face of political resistance to change.</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5B37D562" w14:textId="77777777" w:rsidR="00A63E86" w:rsidRPr="00E22CFC" w:rsidRDefault="00A63E86" w:rsidP="00CE5C1E">
            <w:pPr>
              <w:spacing w:after="0" w:line="240" w:lineRule="auto"/>
              <w:jc w:val="both"/>
              <w:rPr>
                <w:rFonts w:ascii="Times New Roman" w:hAnsi="Times New Roman" w:cs="Times New Roman"/>
              </w:rPr>
            </w:pPr>
            <w:r w:rsidRPr="00E22CFC">
              <w:rPr>
                <w:rFonts w:ascii="Times New Roman" w:hAnsi="Times New Roman" w:cs="Times New Roman"/>
              </w:rPr>
              <w:t>26</w:t>
            </w:r>
          </w:p>
        </w:tc>
      </w:tr>
      <w:tr w:rsidR="00A63E86" w:rsidRPr="00E22CFC" w14:paraId="1CD8B90B" w14:textId="77777777" w:rsidTr="001640A0">
        <w:trPr>
          <w:trHeight w:val="555"/>
        </w:trPr>
        <w:tc>
          <w:tcPr>
            <w:tcW w:w="7860" w:type="dxa"/>
            <w:gridSpan w:val="2"/>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D8017BB" w14:textId="77777777" w:rsidR="00A63E86" w:rsidRPr="00E22CFC" w:rsidRDefault="00A63E86" w:rsidP="00CE5C1E">
            <w:pPr>
              <w:spacing w:after="0" w:line="240" w:lineRule="auto"/>
              <w:rPr>
                <w:rFonts w:ascii="Times New Roman" w:hAnsi="Times New Roman" w:cs="Times New Roman"/>
                <w:b/>
              </w:rPr>
            </w:pPr>
            <w:r w:rsidRPr="00E22CFC">
              <w:rPr>
                <w:rFonts w:ascii="Times New Roman" w:hAnsi="Times New Roman" w:cs="Times New Roman"/>
                <w:b/>
              </w:rPr>
              <w:t>Tech Mimicry</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461B354E" w14:textId="77777777" w:rsidR="00A63E86" w:rsidRPr="00E22CFC" w:rsidRDefault="00A63E86" w:rsidP="00CE5C1E">
            <w:pPr>
              <w:spacing w:after="0" w:line="240" w:lineRule="auto"/>
              <w:jc w:val="both"/>
              <w:rPr>
                <w:rFonts w:ascii="Times New Roman" w:hAnsi="Times New Roman" w:cs="Times New Roman"/>
                <w:b/>
              </w:rPr>
            </w:pPr>
            <w:r w:rsidRPr="00E22CFC">
              <w:rPr>
                <w:rFonts w:ascii="Times New Roman" w:hAnsi="Times New Roman" w:cs="Times New Roman"/>
                <w:b/>
              </w:rPr>
              <w:t>76</w:t>
            </w:r>
          </w:p>
        </w:tc>
      </w:tr>
      <w:tr w:rsidR="00A63E86" w:rsidRPr="00E22CFC" w14:paraId="5725B223" w14:textId="77777777" w:rsidTr="001640A0">
        <w:trPr>
          <w:trHeight w:val="840"/>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3FAE51"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Adoption of foreign AI systems without adaptation</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430F32AA"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Code to examine the challenges of foreign values embedded in the AI system and its effects on the postcolonial region.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39178A69" w14:textId="77777777" w:rsidR="00A63E86" w:rsidRPr="00E22CFC" w:rsidRDefault="00A63E86" w:rsidP="00CE5C1E">
            <w:pPr>
              <w:spacing w:after="0" w:line="240" w:lineRule="auto"/>
              <w:jc w:val="both"/>
              <w:rPr>
                <w:rFonts w:ascii="Times New Roman" w:hAnsi="Times New Roman" w:cs="Times New Roman"/>
              </w:rPr>
            </w:pPr>
            <w:r w:rsidRPr="00E22CFC">
              <w:rPr>
                <w:rFonts w:ascii="Times New Roman" w:hAnsi="Times New Roman" w:cs="Times New Roman"/>
              </w:rPr>
              <w:t>20</w:t>
            </w:r>
          </w:p>
        </w:tc>
      </w:tr>
      <w:tr w:rsidR="00A63E86" w:rsidRPr="00E22CFC" w14:paraId="0BA448A7" w14:textId="77777777" w:rsidTr="001640A0">
        <w:trPr>
          <w:trHeight w:val="840"/>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C2FDA4E"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Distortion of local cultural identities</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32D6CA43"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Codes explore issues related to the distortion of local cultural identities through AI adoption.</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751A43B4" w14:textId="77777777" w:rsidR="00A63E86" w:rsidRPr="00E22CFC" w:rsidRDefault="00A63E86" w:rsidP="00CE5C1E">
            <w:pPr>
              <w:spacing w:after="0" w:line="240" w:lineRule="auto"/>
              <w:jc w:val="both"/>
              <w:rPr>
                <w:rFonts w:ascii="Times New Roman" w:hAnsi="Times New Roman" w:cs="Times New Roman"/>
              </w:rPr>
            </w:pPr>
            <w:r w:rsidRPr="00E22CFC">
              <w:rPr>
                <w:rFonts w:ascii="Times New Roman" w:hAnsi="Times New Roman" w:cs="Times New Roman"/>
              </w:rPr>
              <w:t>23</w:t>
            </w:r>
          </w:p>
        </w:tc>
      </w:tr>
      <w:tr w:rsidR="00A63E86" w:rsidRPr="00E22CFC" w14:paraId="219A65E2" w14:textId="77777777" w:rsidTr="001640A0">
        <w:trPr>
          <w:trHeight w:val="1125"/>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83F6AD"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Psychological and cultural impacts of AI</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399B13AE"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Whose culture is impacted? What are the psychological effects? Codes to explore AI's psychological and cultural impact on postcolonial West Africa.</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0D4EC2F8" w14:textId="77777777" w:rsidR="00A63E86" w:rsidRPr="00E22CFC" w:rsidRDefault="00A63E86" w:rsidP="00CE5C1E">
            <w:pPr>
              <w:spacing w:after="0" w:line="240" w:lineRule="auto"/>
              <w:jc w:val="both"/>
              <w:rPr>
                <w:rFonts w:ascii="Times New Roman" w:hAnsi="Times New Roman" w:cs="Times New Roman"/>
              </w:rPr>
            </w:pPr>
            <w:r w:rsidRPr="00E22CFC">
              <w:rPr>
                <w:rFonts w:ascii="Times New Roman" w:hAnsi="Times New Roman" w:cs="Times New Roman"/>
              </w:rPr>
              <w:t>19</w:t>
            </w:r>
          </w:p>
        </w:tc>
      </w:tr>
      <w:tr w:rsidR="00A63E86" w:rsidRPr="00E22CFC" w14:paraId="05D23A60" w14:textId="77777777" w:rsidTr="001640A0">
        <w:trPr>
          <w:trHeight w:val="840"/>
        </w:trPr>
        <w:tc>
          <w:tcPr>
            <w:tcW w:w="18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435503"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lastRenderedPageBreak/>
              <w:t>Culturally sensitive AI development</w:t>
            </w:r>
          </w:p>
        </w:tc>
        <w:tc>
          <w:tcPr>
            <w:tcW w:w="5970" w:type="dxa"/>
            <w:tcBorders>
              <w:top w:val="nil"/>
              <w:left w:val="nil"/>
              <w:bottom w:val="single" w:sz="8" w:space="0" w:color="000000"/>
              <w:right w:val="single" w:sz="8" w:space="0" w:color="000000"/>
            </w:tcBorders>
            <w:tcMar>
              <w:top w:w="0" w:type="dxa"/>
              <w:left w:w="100" w:type="dxa"/>
              <w:bottom w:w="0" w:type="dxa"/>
              <w:right w:w="100" w:type="dxa"/>
            </w:tcMar>
          </w:tcPr>
          <w:p w14:paraId="212119A0" w14:textId="77777777" w:rsidR="00A63E86" w:rsidRPr="00E22CFC" w:rsidRDefault="00A63E86" w:rsidP="00CE5C1E">
            <w:pPr>
              <w:spacing w:after="0" w:line="240" w:lineRule="auto"/>
              <w:rPr>
                <w:rFonts w:ascii="Times New Roman" w:hAnsi="Times New Roman" w:cs="Times New Roman"/>
              </w:rPr>
            </w:pPr>
            <w:r w:rsidRPr="00E22CFC">
              <w:rPr>
                <w:rFonts w:ascii="Times New Roman" w:hAnsi="Times New Roman" w:cs="Times New Roman"/>
              </w:rPr>
              <w:t>The code relates to a call for cultural sensitivity in AI development and related issues.</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0DE0D82F" w14:textId="77777777" w:rsidR="00A63E86" w:rsidRPr="00E22CFC" w:rsidRDefault="00A63E86" w:rsidP="00CE5C1E">
            <w:pPr>
              <w:spacing w:after="0" w:line="240" w:lineRule="auto"/>
              <w:jc w:val="both"/>
              <w:rPr>
                <w:rFonts w:ascii="Times New Roman" w:hAnsi="Times New Roman" w:cs="Times New Roman"/>
              </w:rPr>
            </w:pPr>
            <w:r w:rsidRPr="00E22CFC">
              <w:rPr>
                <w:rFonts w:ascii="Times New Roman" w:hAnsi="Times New Roman" w:cs="Times New Roman"/>
              </w:rPr>
              <w:t>14</w:t>
            </w:r>
          </w:p>
        </w:tc>
      </w:tr>
    </w:tbl>
    <w:p w14:paraId="6D162A4C" w14:textId="77777777" w:rsidR="00A63E86" w:rsidRPr="00E22CFC" w:rsidRDefault="00A63E86" w:rsidP="00CE5C1E">
      <w:pPr>
        <w:spacing w:line="360" w:lineRule="auto"/>
        <w:jc w:val="both"/>
        <w:rPr>
          <w:rFonts w:ascii="Times New Roman" w:hAnsi="Times New Roman" w:cs="Times New Roman"/>
        </w:rPr>
      </w:pPr>
    </w:p>
    <w:p w14:paraId="06619302" w14:textId="766D3E3F" w:rsidR="00A63E86" w:rsidRPr="00E22CFC" w:rsidRDefault="00A63E86" w:rsidP="00FD756A">
      <w:pPr>
        <w:pStyle w:val="Heading3"/>
        <w:numPr>
          <w:ilvl w:val="2"/>
          <w:numId w:val="4"/>
        </w:numPr>
        <w:rPr>
          <w:rFonts w:ascii="Times New Roman" w:hAnsi="Times New Roman" w:cs="Times New Roman"/>
        </w:rPr>
      </w:pPr>
      <w:bookmarkStart w:id="90" w:name="_Toc218204489"/>
      <w:r w:rsidRPr="00E22CFC">
        <w:rPr>
          <w:rFonts w:ascii="Times New Roman" w:hAnsi="Times New Roman" w:cs="Times New Roman"/>
        </w:rPr>
        <w:t>Ethical considerations and trustworthiness</w:t>
      </w:r>
      <w:bookmarkEnd w:id="90"/>
    </w:p>
    <w:p w14:paraId="1AA4E53E" w14:textId="135154DA" w:rsidR="0088600A" w:rsidRPr="00E22CFC" w:rsidRDefault="00A63E86" w:rsidP="0088600A">
      <w:pPr>
        <w:spacing w:line="360" w:lineRule="auto"/>
        <w:jc w:val="both"/>
        <w:rPr>
          <w:rFonts w:ascii="Times New Roman" w:hAnsi="Times New Roman" w:cs="Times New Roman"/>
        </w:rPr>
      </w:pPr>
      <w:r w:rsidRPr="00E22CFC">
        <w:rPr>
          <w:rFonts w:ascii="Times New Roman" w:hAnsi="Times New Roman" w:cs="Times New Roman"/>
        </w:rPr>
        <w:t>This study received ethical approval from the first author’s institutional ethics committee. All individuals were provided with informed consent before participation, and confidentiality was maintained throughout the research process. Data were fully de-identified to protect participants’ anonymity and ensure compliance with ethical research standards.</w:t>
      </w:r>
      <w:r w:rsidR="0088600A" w:rsidRPr="00E22CFC">
        <w:rPr>
          <w:rFonts w:ascii="Times New Roman" w:hAnsi="Times New Roman" w:cs="Times New Roman"/>
        </w:rPr>
        <w:t xml:space="preserve"> </w:t>
      </w:r>
      <w:r w:rsidRPr="00E22CFC">
        <w:rPr>
          <w:rFonts w:ascii="Times New Roman" w:hAnsi="Times New Roman" w:cs="Times New Roman"/>
        </w:rPr>
        <w:t xml:space="preserve">To enhance the </w:t>
      </w:r>
      <w:r w:rsidRPr="00E22CFC">
        <w:rPr>
          <w:rStyle w:val="Strong"/>
          <w:rFonts w:ascii="Times New Roman" w:eastAsiaTheme="majorEastAsia" w:hAnsi="Times New Roman" w:cs="Times New Roman"/>
          <w:b w:val="0"/>
          <w:bCs w:val="0"/>
        </w:rPr>
        <w:t>trustworthiness</w:t>
      </w:r>
      <w:r w:rsidRPr="00E22CFC">
        <w:rPr>
          <w:rFonts w:ascii="Times New Roman" w:hAnsi="Times New Roman" w:cs="Times New Roman"/>
        </w:rPr>
        <w:t xml:space="preserve"> of the findings, we employed several strategies commonly used in qualitative research. These included prolonged engagement with the data, </w:t>
      </w:r>
      <w:r w:rsidRPr="00E22CFC">
        <w:rPr>
          <w:rStyle w:val="Strong"/>
          <w:rFonts w:ascii="Times New Roman" w:eastAsiaTheme="majorEastAsia" w:hAnsi="Times New Roman" w:cs="Times New Roman"/>
          <w:b w:val="0"/>
          <w:bCs w:val="0"/>
        </w:rPr>
        <w:t>member checking</w:t>
      </w:r>
      <w:r w:rsidRPr="00E22CFC">
        <w:rPr>
          <w:rFonts w:ascii="Times New Roman" w:hAnsi="Times New Roman" w:cs="Times New Roman"/>
        </w:rPr>
        <w:t xml:space="preserve"> to validate emerging interpretations with participants, and </w:t>
      </w:r>
      <w:r w:rsidRPr="00E22CFC">
        <w:rPr>
          <w:rStyle w:val="Strong"/>
          <w:rFonts w:ascii="Times New Roman" w:eastAsiaTheme="majorEastAsia" w:hAnsi="Times New Roman" w:cs="Times New Roman"/>
          <w:b w:val="0"/>
          <w:bCs w:val="0"/>
        </w:rPr>
        <w:t>peer debriefing</w:t>
      </w:r>
      <w:r w:rsidRPr="00E22CFC">
        <w:rPr>
          <w:rFonts w:ascii="Times New Roman" w:hAnsi="Times New Roman" w:cs="Times New Roman"/>
        </w:rPr>
        <w:t xml:space="preserve"> sessions with colleagues experienced in critical qualitative methodologies. </w:t>
      </w:r>
    </w:p>
    <w:p w14:paraId="17107AA2" w14:textId="19277AF6" w:rsidR="00A63E86" w:rsidRPr="00E22CFC" w:rsidRDefault="00A63E86" w:rsidP="00A63E86">
      <w:pPr>
        <w:pStyle w:val="NormalWeb"/>
        <w:spacing w:line="360" w:lineRule="auto"/>
        <w:jc w:val="both"/>
      </w:pPr>
      <w:r w:rsidRPr="00E22CFC">
        <w:t xml:space="preserve">Additionally, we maintained a commitment to </w:t>
      </w:r>
      <w:r w:rsidRPr="00E22CFC">
        <w:rPr>
          <w:rStyle w:val="Strong"/>
          <w:rFonts w:eastAsiaTheme="majorEastAsia"/>
          <w:b w:val="0"/>
          <w:bCs w:val="0"/>
        </w:rPr>
        <w:t>reflexivity</w:t>
      </w:r>
      <w:r w:rsidRPr="00E22CFC">
        <w:t>, engaging in ongoing self-reflection to critically assess our assumptions, positionalities, and potential biases. This reflexive stance enabled us to approach the data with openness and analytic sensitivity, ensuring that interpretations were grounded in participants’ lived realities rather than researcher preconceptions.</w:t>
      </w:r>
    </w:p>
    <w:p w14:paraId="6E3D55C4" w14:textId="77777777" w:rsidR="00A63E86" w:rsidRPr="00E22CFC" w:rsidRDefault="00A63E86" w:rsidP="00A63E86">
      <w:pPr>
        <w:pStyle w:val="NormalWeb"/>
        <w:spacing w:line="360" w:lineRule="auto"/>
        <w:jc w:val="both"/>
      </w:pPr>
      <w:r w:rsidRPr="00E22CFC">
        <w:t>The findings of the study are presented in the following section.</w:t>
      </w:r>
    </w:p>
    <w:bookmarkStart w:id="91" w:name="_Toc218204490"/>
    <w:p w14:paraId="421033E5" w14:textId="35D3E2BB" w:rsidR="00A63E86" w:rsidRPr="00E22CFC" w:rsidRDefault="00000000" w:rsidP="00FD756A">
      <w:pPr>
        <w:pStyle w:val="Heading2"/>
        <w:numPr>
          <w:ilvl w:val="1"/>
          <w:numId w:val="4"/>
        </w:numPr>
        <w:rPr>
          <w:rFonts w:ascii="Times New Roman" w:hAnsi="Times New Roman" w:cs="Times New Roman"/>
        </w:rPr>
      </w:pPr>
      <w:sdt>
        <w:sdtPr>
          <w:rPr>
            <w:rFonts w:ascii="Times New Roman" w:hAnsi="Times New Roman" w:cs="Times New Roman"/>
          </w:rPr>
          <w:tag w:val="goog_rdk_0"/>
          <w:id w:val="47889684"/>
        </w:sdtPr>
        <w:sdtContent/>
      </w:sdt>
      <w:sdt>
        <w:sdtPr>
          <w:rPr>
            <w:rFonts w:ascii="Times New Roman" w:hAnsi="Times New Roman" w:cs="Times New Roman"/>
          </w:rPr>
          <w:tag w:val="goog_rdk_1"/>
          <w:id w:val="119432646"/>
        </w:sdtPr>
        <w:sdtContent/>
      </w:sdt>
      <w:r w:rsidR="00A63E86" w:rsidRPr="00E22CFC">
        <w:rPr>
          <w:rFonts w:ascii="Times New Roman" w:hAnsi="Times New Roman" w:cs="Times New Roman"/>
        </w:rPr>
        <w:t>Findings</w:t>
      </w:r>
      <w:bookmarkEnd w:id="91"/>
      <w:r w:rsidR="00A63E86" w:rsidRPr="00E22CFC">
        <w:rPr>
          <w:rFonts w:ascii="Times New Roman" w:hAnsi="Times New Roman" w:cs="Times New Roman"/>
        </w:rPr>
        <w:t xml:space="preserve"> </w:t>
      </w:r>
    </w:p>
    <w:p w14:paraId="59CCD2CA" w14:textId="6DBE5680" w:rsidR="00A63E86" w:rsidRPr="00E22CFC" w:rsidRDefault="00A63E86" w:rsidP="00CE5C1E">
      <w:pPr>
        <w:pStyle w:val="NormalWeb"/>
        <w:spacing w:line="360" w:lineRule="auto"/>
        <w:jc w:val="both"/>
      </w:pPr>
      <w:r w:rsidRPr="00E22CFC">
        <w:t>This section presents the key themes from the data analysis, based on a two-stage coding process informed by critical qualitative methodologies. During the first</w:t>
      </w:r>
      <w:r w:rsidRPr="00E22CFC">
        <w:noBreakHyphen/>
        <w:t>cycle coding phase, interview transcripts were inductively coded using open and descriptive techniques to capture participants' experiences, expressions, and concerns. During the second</w:t>
      </w:r>
      <w:r w:rsidRPr="00E22CFC">
        <w:noBreakHyphen/>
        <w:t>cycle, focused coding, pattern recognition and axial coding were employed to develop higher-order categories aligned with the study's theoretical lens.</w:t>
      </w:r>
      <w:r w:rsidR="005118F2" w:rsidRPr="00E22CFC">
        <w:t xml:space="preserve"> </w:t>
      </w:r>
      <w:r w:rsidRPr="00E22CFC">
        <w:t>Through iterative comparison and memoing, four core themes were identified: (1) Power Dynamics in AI Development, (2) Digital, Algorithmic and Data Colonisation, (3) Technology Mimicry, and (4) (Lack of) Decolonisation and Representation.</w:t>
      </w:r>
    </w:p>
    <w:p w14:paraId="21BF6BC6" w14:textId="77777777" w:rsidR="00A63E86" w:rsidRPr="00E22CFC" w:rsidRDefault="00A63E86" w:rsidP="00CE5C1E">
      <w:pPr>
        <w:pStyle w:val="NormalWeb"/>
        <w:spacing w:line="360" w:lineRule="auto"/>
        <w:jc w:val="both"/>
      </w:pPr>
      <w:r w:rsidRPr="00E22CFC">
        <w:t>The four themes illuminate how colonial legacies shape the practice and imagination of AI development in West Africa, as the following subsections illustrate.</w:t>
      </w:r>
    </w:p>
    <w:p w14:paraId="479653FC" w14:textId="5A50551A" w:rsidR="00A63E86" w:rsidRPr="00E22CFC" w:rsidRDefault="00A63E86" w:rsidP="00FD756A">
      <w:pPr>
        <w:pStyle w:val="Heading3"/>
        <w:numPr>
          <w:ilvl w:val="2"/>
          <w:numId w:val="4"/>
        </w:numPr>
        <w:rPr>
          <w:rFonts w:ascii="Times New Roman" w:eastAsia="Times New Roman" w:hAnsi="Times New Roman" w:cs="Times New Roman"/>
        </w:rPr>
      </w:pPr>
      <w:bookmarkStart w:id="92" w:name="_Toc218204491"/>
      <w:r w:rsidRPr="00E22CFC">
        <w:rPr>
          <w:rFonts w:ascii="Times New Roman" w:eastAsia="Times New Roman" w:hAnsi="Times New Roman" w:cs="Times New Roman"/>
        </w:rPr>
        <w:lastRenderedPageBreak/>
        <w:t xml:space="preserve">Power Dynamics in AI </w:t>
      </w:r>
      <w:r w:rsidRPr="00E22CFC">
        <w:rPr>
          <w:rStyle w:val="Heading2Char"/>
          <w:rFonts w:ascii="Times New Roman" w:hAnsi="Times New Roman" w:cs="Times New Roman"/>
        </w:rPr>
        <w:t>Development</w:t>
      </w:r>
      <w:bookmarkEnd w:id="92"/>
    </w:p>
    <w:p w14:paraId="226FEE1B" w14:textId="0746CB8C" w:rsidR="00A63E86" w:rsidRPr="00E22CFC" w:rsidRDefault="00A63E86" w:rsidP="00CE5C1E">
      <w:pPr>
        <w:pStyle w:val="NormalWeb"/>
        <w:spacing w:line="360" w:lineRule="auto"/>
        <w:jc w:val="both"/>
      </w:pPr>
      <w:r w:rsidRPr="00E22CFC">
        <w:t>This section presents the key themes from the data analysis, based on a two-stage coding process informed by critical qualitative methodologies. During the first</w:t>
      </w:r>
      <w:r w:rsidRPr="00E22CFC">
        <w:noBreakHyphen/>
        <w:t>cycle coding phase, interview transcripts were inductively coded using open and descriptive techniques to capture participants' experiences, expressions, and concerns. During the second</w:t>
      </w:r>
      <w:r w:rsidRPr="00E22CFC">
        <w:noBreakHyphen/>
        <w:t>cycle, focused coding, pattern recognition and axial coding were employed to develop higher-order categories aligned with the study's theoretical lens.</w:t>
      </w:r>
      <w:r w:rsidR="005118F2" w:rsidRPr="00E22CFC">
        <w:t xml:space="preserve"> </w:t>
      </w:r>
      <w:r w:rsidRPr="00E22CFC">
        <w:t>Through iterative comparison and memoing, four core themes were identified: (1) Power Dynamics in AI Development, (2) Digital, Algorithmic and Data Colonisation, (3) Technology Mimicry, and (4) (Lack of) Decolonisation and Representation.</w:t>
      </w:r>
      <w:r w:rsidR="00887B1E" w:rsidRPr="00E22CFC">
        <w:t xml:space="preserve"> </w:t>
      </w:r>
      <w:r w:rsidRPr="00E22CFC">
        <w:t>The four themes illuminate how colonial legacies shape the practice and imagination of AI development in West Africa, as the following subsections illustrate.</w:t>
      </w:r>
    </w:p>
    <w:p w14:paraId="3B0E43BF" w14:textId="0D555B80" w:rsidR="00A63E86" w:rsidRPr="00E22CFC" w:rsidRDefault="00A63E86" w:rsidP="00FD756A">
      <w:pPr>
        <w:pStyle w:val="Heading3"/>
        <w:numPr>
          <w:ilvl w:val="2"/>
          <w:numId w:val="4"/>
        </w:numPr>
        <w:rPr>
          <w:rFonts w:ascii="Times New Roman" w:eastAsia="Times New Roman" w:hAnsi="Times New Roman" w:cs="Times New Roman"/>
        </w:rPr>
      </w:pPr>
      <w:bookmarkStart w:id="93" w:name="_Toc218204492"/>
      <w:r w:rsidRPr="00E22CFC">
        <w:rPr>
          <w:rFonts w:ascii="Times New Roman" w:eastAsia="Times New Roman" w:hAnsi="Times New Roman" w:cs="Times New Roman"/>
        </w:rPr>
        <w:t xml:space="preserve">Power Dynamics in AI </w:t>
      </w:r>
      <w:r w:rsidRPr="00E22CFC">
        <w:rPr>
          <w:rStyle w:val="Heading2Char"/>
          <w:rFonts w:ascii="Times New Roman" w:hAnsi="Times New Roman" w:cs="Times New Roman"/>
        </w:rPr>
        <w:t>Development</w:t>
      </w:r>
      <w:bookmarkEnd w:id="93"/>
    </w:p>
    <w:p w14:paraId="2D49CA3C" w14:textId="77777777" w:rsidR="00A63E86" w:rsidRPr="00E22CFC" w:rsidRDefault="00A63E86" w:rsidP="00CE5C1E">
      <w:pPr>
        <w:pStyle w:val="NormalWeb"/>
        <w:spacing w:line="360" w:lineRule="auto"/>
        <w:jc w:val="both"/>
      </w:pPr>
      <w:r w:rsidRPr="00E22CFC">
        <w:t>Participants consistently described how the development of AI in their contexts is profoundly shaped by global power asymmetries and a structural dependency on foreign technologies, institutions, and standards. These asymmetries are not merely technical but are embedded within broader colonial legacies that continue to influence the infrastructures and imaginaries of technological innovation in postcolonial regions.</w:t>
      </w:r>
    </w:p>
    <w:p w14:paraId="02E01D18" w14:textId="77777777" w:rsidR="00A63E86" w:rsidRPr="00E22CFC" w:rsidRDefault="00A63E86" w:rsidP="00CE5C1E">
      <w:pPr>
        <w:pStyle w:val="NormalWeb"/>
        <w:spacing w:line="360" w:lineRule="auto"/>
        <w:ind w:left="720"/>
        <w:jc w:val="both"/>
        <w:rPr>
          <w:i/>
          <w:iCs/>
        </w:rPr>
      </w:pPr>
      <w:r w:rsidRPr="00E22CFC">
        <w:rPr>
          <w:i/>
          <w:iCs/>
        </w:rPr>
        <w:t>"There is no strong patronage here… they control the data and the technology… internal and external superiors restrict us."  (DEV 40)</w:t>
      </w:r>
    </w:p>
    <w:p w14:paraId="6AC8C528" w14:textId="77777777" w:rsidR="00A63E86" w:rsidRPr="00E22CFC" w:rsidRDefault="00A63E86" w:rsidP="00CE5C1E">
      <w:pPr>
        <w:pStyle w:val="NormalWeb"/>
        <w:spacing w:line="360" w:lineRule="auto"/>
        <w:jc w:val="both"/>
      </w:pPr>
      <w:r w:rsidRPr="00E22CFC">
        <w:t>This statement encapsulates the institutional and infrastructural void in many postcolonial states, where developers operate without sustained government backing, robust R&amp;D ecosystems, or independent technological infrastructures. As a result, AI development remains tethered to imported tools, cloud services, and algorithmic frameworks controlled by dominant actors in the Global North, mainly US and European corporations. This dependency often translates into limited room for innovation, adaptation, or localised problem-solving.</w:t>
      </w:r>
    </w:p>
    <w:p w14:paraId="33408C84" w14:textId="77777777" w:rsidR="00A63E86" w:rsidRPr="00E22CFC" w:rsidRDefault="00A63E86" w:rsidP="00CE5C1E">
      <w:pPr>
        <w:pStyle w:val="NormalWeb"/>
        <w:spacing w:line="360" w:lineRule="auto"/>
        <w:ind w:left="720"/>
        <w:jc w:val="both"/>
        <w:rPr>
          <w:i/>
          <w:iCs/>
        </w:rPr>
      </w:pPr>
      <w:r w:rsidRPr="00E22CFC">
        <w:rPr>
          <w:i/>
          <w:iCs/>
        </w:rPr>
        <w:t>"We always use their APIs, datasets, and ethics checklists… Nothing is ours."  (DEV 14)</w:t>
      </w:r>
    </w:p>
    <w:p w14:paraId="4E5B6D9B" w14:textId="77777777" w:rsidR="00A63E86" w:rsidRPr="00E22CFC" w:rsidRDefault="00A63E86" w:rsidP="00CE5C1E">
      <w:pPr>
        <w:pStyle w:val="NormalWeb"/>
        <w:spacing w:line="360" w:lineRule="auto"/>
        <w:jc w:val="both"/>
      </w:pPr>
      <w:r w:rsidRPr="00E22CFC">
        <w:lastRenderedPageBreak/>
        <w:t>Such expressions speak to a pervasive sense of technological disempowerment, where developers become implementers rather than innovators. Developers recounted being forced to conform to foreign standards that often conflict with local norms, values, or realities:</w:t>
      </w:r>
    </w:p>
    <w:p w14:paraId="2488C25B" w14:textId="77777777" w:rsidR="00A63E86" w:rsidRPr="00E22CFC" w:rsidRDefault="00A63E86" w:rsidP="00CE5C1E">
      <w:pPr>
        <w:pStyle w:val="NormalWeb"/>
        <w:spacing w:line="360" w:lineRule="auto"/>
        <w:ind w:left="720"/>
        <w:jc w:val="both"/>
        <w:rPr>
          <w:i/>
          <w:iCs/>
        </w:rPr>
      </w:pPr>
      <w:r w:rsidRPr="00E22CFC">
        <w:rPr>
          <w:i/>
          <w:iCs/>
        </w:rPr>
        <w:t>"The problems we face here, like land conflicts or market fraud, do not fit into their frameworks. But if you do not follow them, you will not get funding." (DEV 32)</w:t>
      </w:r>
    </w:p>
    <w:p w14:paraId="2D94D7E1" w14:textId="31D77E75" w:rsidR="00A63E86" w:rsidRPr="00E22CFC" w:rsidRDefault="00A63E86" w:rsidP="00CE5C1E">
      <w:pPr>
        <w:pStyle w:val="NormalWeb"/>
        <w:spacing w:line="360" w:lineRule="auto"/>
        <w:jc w:val="both"/>
      </w:pPr>
      <w:r w:rsidRPr="00E22CFC">
        <w:t>This reflects what scholars describe as epistemic extractivism and developmental capture, where technological solutions, funding, and governance models are designed externally and imposed upon local contexts (de Sousa Santos 2014; Couldry &amp; Mejias 2019). In many cases, even the selection of problems to be solved with AI is predetermined by donor agencies or platform providers:</w:t>
      </w:r>
    </w:p>
    <w:p w14:paraId="422A9CC5" w14:textId="77777777" w:rsidR="00A63E86" w:rsidRPr="00E22CFC" w:rsidRDefault="00A63E86" w:rsidP="00CE5C1E">
      <w:pPr>
        <w:pStyle w:val="NormalWeb"/>
        <w:spacing w:line="360" w:lineRule="auto"/>
        <w:ind w:left="720"/>
        <w:jc w:val="both"/>
        <w:rPr>
          <w:i/>
          <w:iCs/>
        </w:rPr>
      </w:pPr>
      <w:r w:rsidRPr="00E22CFC">
        <w:rPr>
          <w:i/>
          <w:iCs/>
        </w:rPr>
        <w:t>"You get calls for proposals and realise they already know the solution, it is facial recognition, it is AI for climate, but nothing about community needs." (DEV 11)</w:t>
      </w:r>
    </w:p>
    <w:p w14:paraId="77CCF6B9" w14:textId="77777777" w:rsidR="00A63E86" w:rsidRPr="00E22CFC" w:rsidRDefault="00A63E86" w:rsidP="00CE5C1E">
      <w:pPr>
        <w:pStyle w:val="NormalWeb"/>
        <w:spacing w:line="360" w:lineRule="auto"/>
        <w:jc w:val="both"/>
      </w:pPr>
      <w:r w:rsidRPr="00E22CFC">
        <w:t>Such top-down impositions sideline local knowledge and constrain developers' ability to engage with community-specific challenges.</w:t>
      </w:r>
    </w:p>
    <w:p w14:paraId="0D220A27" w14:textId="77777777" w:rsidR="00A63E86" w:rsidRPr="00E22CFC" w:rsidRDefault="00A63E86" w:rsidP="00CE5C1E">
      <w:pPr>
        <w:pStyle w:val="NormalWeb"/>
        <w:spacing w:line="360" w:lineRule="auto"/>
        <w:jc w:val="both"/>
      </w:pPr>
      <w:r w:rsidRPr="00E22CFC">
        <w:t>Beyond structural exclusion, several participants discussed the social costs of operating under these conditions, including reputational damage and stigmatisation:</w:t>
      </w:r>
    </w:p>
    <w:p w14:paraId="6DEC1FDB" w14:textId="77777777" w:rsidR="00A63E86" w:rsidRPr="00E22CFC" w:rsidRDefault="00A63E86" w:rsidP="00CE5C1E">
      <w:pPr>
        <w:pStyle w:val="NormalWeb"/>
        <w:spacing w:line="360" w:lineRule="auto"/>
        <w:ind w:left="720"/>
        <w:jc w:val="both"/>
        <w:rPr>
          <w:i/>
          <w:iCs/>
        </w:rPr>
      </w:pPr>
      <w:r w:rsidRPr="00E22CFC">
        <w:rPr>
          <w:i/>
          <w:iCs/>
        </w:rPr>
        <w:t>"They would say, 'Oh, you are a fraudster, you are a cyber criminal'… It affects everything we do." ( DEV 24)</w:t>
      </w:r>
    </w:p>
    <w:p w14:paraId="168EFC69" w14:textId="77777777" w:rsidR="00A63E86" w:rsidRPr="00E22CFC" w:rsidRDefault="00A63E86" w:rsidP="00CE5C1E">
      <w:pPr>
        <w:pStyle w:val="NormalWeb"/>
        <w:spacing w:line="360" w:lineRule="auto"/>
        <w:ind w:left="720"/>
        <w:jc w:val="both"/>
        <w:rPr>
          <w:i/>
          <w:iCs/>
        </w:rPr>
      </w:pPr>
      <w:r w:rsidRPr="00E22CFC">
        <w:rPr>
          <w:i/>
          <w:iCs/>
        </w:rPr>
        <w:t>"When you say you are an AI developer in Nigeria, they look at you funny, like it is impossible. But if it is someone from Europe, they are a genius." (DEV 29)</w:t>
      </w:r>
    </w:p>
    <w:p w14:paraId="067618B2" w14:textId="77777777" w:rsidR="00A63E86" w:rsidRPr="00E22CFC" w:rsidRDefault="00A63E86" w:rsidP="00CE5C1E">
      <w:pPr>
        <w:pStyle w:val="NormalWeb"/>
        <w:spacing w:line="360" w:lineRule="auto"/>
        <w:jc w:val="both"/>
      </w:pPr>
      <w:r w:rsidRPr="00E22CFC">
        <w:t>These narratives highlight the symbolic violence experienced by developers in postcolonial contexts where global imaginaries often depict African technologists as either incompetent or illegitimate.</w:t>
      </w:r>
    </w:p>
    <w:p w14:paraId="7B9E2240" w14:textId="77777777" w:rsidR="00A63E86" w:rsidRPr="00E22CFC" w:rsidRDefault="00A63E86" w:rsidP="00CE5C1E">
      <w:pPr>
        <w:pStyle w:val="NormalWeb"/>
        <w:spacing w:line="360" w:lineRule="auto"/>
        <w:ind w:left="720"/>
        <w:jc w:val="both"/>
        <w:rPr>
          <w:i/>
          <w:iCs/>
        </w:rPr>
      </w:pPr>
      <w:r w:rsidRPr="00E22CFC">
        <w:rPr>
          <w:i/>
          <w:iCs/>
        </w:rPr>
        <w:t>"We must prove we are not just copy-pasting code from GitHub constantly. It is exhausting." (DEV 6)</w:t>
      </w:r>
    </w:p>
    <w:p w14:paraId="7C94FD4A" w14:textId="77777777" w:rsidR="00A63E86" w:rsidRPr="00E22CFC" w:rsidRDefault="00A63E86" w:rsidP="00CE5C1E">
      <w:pPr>
        <w:pStyle w:val="NormalWeb"/>
        <w:spacing w:line="360" w:lineRule="auto"/>
        <w:jc w:val="both"/>
      </w:pPr>
      <w:r w:rsidRPr="00E22CFC">
        <w:t xml:space="preserve">This burden of proof reflects broader postcolonial patterns of epistemic devaluation (Spivak 1988), where knowledge and competence are presumed absent unless validated by </w:t>
      </w:r>
      <w:r w:rsidRPr="00E22CFC">
        <w:lastRenderedPageBreak/>
        <w:t>Western institutions. To be taken seriously, developers are often forced to over</w:t>
      </w:r>
      <w:r w:rsidRPr="00E22CFC">
        <w:noBreakHyphen/>
        <w:t>perform or seek external recognition through fellowships, certifications, or collaborations.</w:t>
      </w:r>
    </w:p>
    <w:p w14:paraId="7AC5EC73" w14:textId="06BF53C4" w:rsidR="00A63E86" w:rsidRPr="00E22CFC" w:rsidRDefault="00A63E86" w:rsidP="00CE5C1E">
      <w:pPr>
        <w:pStyle w:val="NormalWeb"/>
        <w:spacing w:line="360" w:lineRule="auto"/>
        <w:jc w:val="both"/>
      </w:pPr>
      <w:r w:rsidRPr="00E22CFC">
        <w:t xml:space="preserve">Moreover, the precarity of local AI development is exacerbated by labour dynamics that mirror global digital inequalities. While a few developers may access remote contracts, most described being locked out of high-paying opportunities and instead </w:t>
      </w:r>
      <w:r w:rsidR="006C0290" w:rsidRPr="00E22CFC">
        <w:t xml:space="preserve">being </w:t>
      </w:r>
      <w:r w:rsidRPr="00E22CFC">
        <w:t>relegated to lower-value roles:</w:t>
      </w:r>
    </w:p>
    <w:p w14:paraId="160CFFA0" w14:textId="77777777" w:rsidR="00A63E86" w:rsidRPr="00E22CFC" w:rsidRDefault="00A63E86" w:rsidP="00CE5C1E">
      <w:pPr>
        <w:pStyle w:val="NormalWeb"/>
        <w:spacing w:line="360" w:lineRule="auto"/>
        <w:ind w:left="720"/>
        <w:jc w:val="both"/>
        <w:rPr>
          <w:i/>
          <w:iCs/>
        </w:rPr>
      </w:pPr>
      <w:r w:rsidRPr="00E22CFC">
        <w:rPr>
          <w:i/>
          <w:iCs/>
        </w:rPr>
        <w:t>"All the high-paying AI jobs are there abroad. We are doing annotation, data cleaning, and if anything. But we are the ones living with the consequences." (DEV 7)</w:t>
      </w:r>
    </w:p>
    <w:p w14:paraId="0BB75CBE" w14:textId="77777777" w:rsidR="00A63E86" w:rsidRPr="00E22CFC" w:rsidRDefault="00A63E86" w:rsidP="00CE5C1E">
      <w:pPr>
        <w:pStyle w:val="NormalWeb"/>
        <w:spacing w:line="360" w:lineRule="auto"/>
        <w:jc w:val="both"/>
      </w:pPr>
      <w:r w:rsidRPr="00E22CFC">
        <w:t>These testimonies mirror existing literature on the digital division of labour, where Global South workers disproportionately engage in invisible or undervalued AI tasks such as data labelling, content moderation, or annotation, while design and strategic control remain concentrated in the Global North (Graham et al. 2017; Irani 2015).</w:t>
      </w:r>
    </w:p>
    <w:p w14:paraId="146DA0AB" w14:textId="77777777" w:rsidR="00A63E86" w:rsidRPr="00E22CFC" w:rsidRDefault="00A63E86" w:rsidP="00CE5C1E">
      <w:pPr>
        <w:pStyle w:val="NormalWeb"/>
        <w:spacing w:line="360" w:lineRule="auto"/>
        <w:jc w:val="both"/>
      </w:pPr>
      <w:r w:rsidRPr="00E22CFC">
        <w:t>These accounts reveal a multilayered structure of domination, where AI development is shaped by historical dependencies, economic exclusion, epistemic marginalisation, and symbolic discreditation. This constellation of power reflects what Mignolo (2011) terms the colonial matrix of power, which persists in shaping who defines, develops, and benefits from technological innovation.</w:t>
      </w:r>
    </w:p>
    <w:p w14:paraId="4CB98A13" w14:textId="78D5F55B" w:rsidR="00A63E86" w:rsidRPr="00E22CFC" w:rsidRDefault="00A63E86" w:rsidP="00FD756A">
      <w:pPr>
        <w:pStyle w:val="Heading3"/>
        <w:numPr>
          <w:ilvl w:val="2"/>
          <w:numId w:val="4"/>
        </w:numPr>
        <w:rPr>
          <w:rFonts w:ascii="Times New Roman" w:eastAsia="Times New Roman" w:hAnsi="Times New Roman" w:cs="Times New Roman"/>
        </w:rPr>
      </w:pPr>
      <w:bookmarkStart w:id="94" w:name="_Toc218204493"/>
      <w:r w:rsidRPr="00E22CFC">
        <w:rPr>
          <w:rFonts w:ascii="Times New Roman" w:eastAsia="Times New Roman" w:hAnsi="Times New Roman" w:cs="Times New Roman"/>
        </w:rPr>
        <w:t>Digital, Algorithmic, and Data Colonisation</w:t>
      </w:r>
      <w:bookmarkEnd w:id="94"/>
    </w:p>
    <w:p w14:paraId="04F2DF76" w14:textId="77777777" w:rsidR="00A63E86" w:rsidRPr="00E22CFC" w:rsidRDefault="00A63E86" w:rsidP="00CE5C1E">
      <w:pPr>
        <w:pStyle w:val="NormalWeb"/>
        <w:spacing w:line="360" w:lineRule="auto"/>
        <w:jc w:val="both"/>
      </w:pPr>
      <w:r w:rsidRPr="00E22CFC">
        <w:t>Several participants expressed frustration over their peripheral positioning in the AI value chain, particularly regarding access to data and involvement in high-level decision-making. Several developers described being systematically excluded from data-related processes due to perceived trust deficits:</w:t>
      </w:r>
    </w:p>
    <w:p w14:paraId="74735C33" w14:textId="77777777" w:rsidR="00A63E86" w:rsidRPr="00E22CFC" w:rsidRDefault="00A63E86" w:rsidP="00CE5C1E">
      <w:pPr>
        <w:pStyle w:val="NormalWeb"/>
        <w:spacing w:line="360" w:lineRule="auto"/>
        <w:ind w:left="720"/>
        <w:jc w:val="both"/>
        <w:rPr>
          <w:i/>
          <w:iCs/>
        </w:rPr>
      </w:pPr>
      <w:r w:rsidRPr="00E22CFC">
        <w:rPr>
          <w:i/>
          <w:iCs/>
        </w:rPr>
        <w:t>"Most clients are more comfortable working with non-Nigerians… they fear a Nigerian would sell my data." (DEV 1)</w:t>
      </w:r>
    </w:p>
    <w:p w14:paraId="08A5026C" w14:textId="77777777" w:rsidR="00A63E86" w:rsidRPr="00E22CFC" w:rsidRDefault="00A63E86" w:rsidP="00CE5C1E">
      <w:pPr>
        <w:pStyle w:val="NormalWeb"/>
        <w:spacing w:line="360" w:lineRule="auto"/>
        <w:ind w:left="720"/>
        <w:jc w:val="both"/>
        <w:rPr>
          <w:i/>
          <w:iCs/>
        </w:rPr>
      </w:pPr>
      <w:r w:rsidRPr="00E22CFC">
        <w:rPr>
          <w:i/>
          <w:iCs/>
        </w:rPr>
        <w:t>"When it is time for serious AI modelling, they ship the data abroad. We only do the frontend or data cleaning." (DEV 7)</w:t>
      </w:r>
    </w:p>
    <w:p w14:paraId="3D5AA04F" w14:textId="77777777" w:rsidR="00A63E86" w:rsidRPr="00E22CFC" w:rsidRDefault="00A63E86" w:rsidP="00CE5C1E">
      <w:pPr>
        <w:pStyle w:val="NormalWeb"/>
        <w:spacing w:line="360" w:lineRule="auto"/>
        <w:jc w:val="both"/>
      </w:pPr>
      <w:r w:rsidRPr="00E22CFC">
        <w:t xml:space="preserve">These exclusions reflect entrenched postcolonial assumptions that associate technical competence, reliability, and data stewardship with the Global North. Such biases replicate </w:t>
      </w:r>
      <w:r w:rsidRPr="00E22CFC">
        <w:lastRenderedPageBreak/>
        <w:t>colonial narratives of local inadequacy and reinforce dependency on foreign firms for strategic functions. As one participant bluntly put it:</w:t>
      </w:r>
    </w:p>
    <w:p w14:paraId="58C4BD95" w14:textId="77777777" w:rsidR="00A63E86" w:rsidRPr="00E22CFC" w:rsidRDefault="00A63E86" w:rsidP="00CE5C1E">
      <w:pPr>
        <w:pStyle w:val="NormalWeb"/>
        <w:spacing w:line="360" w:lineRule="auto"/>
        <w:ind w:left="720"/>
        <w:jc w:val="both"/>
        <w:rPr>
          <w:i/>
          <w:iCs/>
        </w:rPr>
      </w:pPr>
      <w:r w:rsidRPr="00E22CFC">
        <w:rPr>
          <w:i/>
          <w:iCs/>
        </w:rPr>
        <w:t>"We are good enough to clean the data, not to analyse it."  (DEV 12)</w:t>
      </w:r>
    </w:p>
    <w:p w14:paraId="0EA9D087" w14:textId="77777777" w:rsidR="00A63E86" w:rsidRPr="00E22CFC" w:rsidRDefault="00A63E86" w:rsidP="00CE5C1E">
      <w:pPr>
        <w:pStyle w:val="NormalWeb"/>
        <w:spacing w:line="360" w:lineRule="auto"/>
        <w:jc w:val="both"/>
      </w:pPr>
      <w:r w:rsidRPr="00E22CFC">
        <w:t>The consequences of this marginalisation are also felt in the technical performance of imported AI systems. Several developers shared experiences of tools and models that failed to function adequately in African contexts:</w:t>
      </w:r>
    </w:p>
    <w:p w14:paraId="23B184E4" w14:textId="77777777" w:rsidR="00A63E86" w:rsidRPr="00E22CFC" w:rsidRDefault="00A63E86" w:rsidP="00CE5C1E">
      <w:pPr>
        <w:pStyle w:val="NormalWeb"/>
        <w:spacing w:line="360" w:lineRule="auto"/>
        <w:ind w:left="720"/>
        <w:jc w:val="both"/>
        <w:rPr>
          <w:i/>
          <w:iCs/>
        </w:rPr>
      </w:pPr>
      <w:r w:rsidRPr="00E22CFC">
        <w:rPr>
          <w:i/>
          <w:iCs/>
        </w:rPr>
        <w:t>"The chatbot could not understand our accents. It kept giving wrong replies." (DEV 14)</w:t>
      </w:r>
    </w:p>
    <w:p w14:paraId="6C43DAFE" w14:textId="77777777" w:rsidR="00A63E86" w:rsidRPr="00E22CFC" w:rsidRDefault="00A63E86" w:rsidP="00CE5C1E">
      <w:pPr>
        <w:pStyle w:val="NormalWeb"/>
        <w:spacing w:line="360" w:lineRule="auto"/>
        <w:ind w:left="720"/>
        <w:jc w:val="both"/>
        <w:rPr>
          <w:i/>
          <w:iCs/>
        </w:rPr>
      </w:pPr>
      <w:r w:rsidRPr="00E22CFC">
        <w:rPr>
          <w:i/>
          <w:iCs/>
        </w:rPr>
        <w:t>"I tried a facial recognition demo that did not recognise my face. It felt like it was not trained for us." DEV (21)</w:t>
      </w:r>
    </w:p>
    <w:p w14:paraId="02353D03" w14:textId="77777777" w:rsidR="00A63E86" w:rsidRPr="00E22CFC" w:rsidRDefault="00A63E86" w:rsidP="00CE5C1E">
      <w:pPr>
        <w:pStyle w:val="NormalWeb"/>
        <w:spacing w:line="360" w:lineRule="auto"/>
        <w:ind w:left="720"/>
        <w:jc w:val="both"/>
        <w:rPr>
          <w:i/>
          <w:iCs/>
        </w:rPr>
      </w:pPr>
      <w:r w:rsidRPr="00E22CFC">
        <w:rPr>
          <w:i/>
          <w:iCs/>
        </w:rPr>
        <w:t>"The sentiment analysis tool tagged our expressions as negative, but that is just how we speak." (DEV 33)</w:t>
      </w:r>
    </w:p>
    <w:p w14:paraId="4F723D95" w14:textId="331B2712" w:rsidR="00A63E86" w:rsidRPr="00E22CFC" w:rsidRDefault="00A63E86" w:rsidP="00CE5C1E">
      <w:pPr>
        <w:pStyle w:val="NormalWeb"/>
        <w:spacing w:line="360" w:lineRule="auto"/>
        <w:jc w:val="both"/>
      </w:pPr>
      <w:r w:rsidRPr="00E22CFC">
        <w:t>These reflections echo broader concerns in the literature about algorithmic colonialism (Birhane 2023), wherein datasets and models trained primarily on Euro-American populations are exported to the Global South without adaptation. This results in what Couldry and Mejias (2019) term data dispossession, the extraction of local data without reciprocal benefit or representation.</w:t>
      </w:r>
    </w:p>
    <w:p w14:paraId="6CB15E63" w14:textId="77777777" w:rsidR="00A63E86" w:rsidRPr="00E22CFC" w:rsidRDefault="00A63E86" w:rsidP="00CE5C1E">
      <w:pPr>
        <w:pStyle w:val="NormalWeb"/>
        <w:spacing w:line="360" w:lineRule="auto"/>
        <w:jc w:val="both"/>
      </w:pPr>
      <w:r w:rsidRPr="00E22CFC">
        <w:t>Beyond performance issues, developers also pointed to the lack of locally relevant data and the infrastructural constraints that inhibit data collection:</w:t>
      </w:r>
    </w:p>
    <w:p w14:paraId="6B7EE3F7" w14:textId="77777777" w:rsidR="00A63E86" w:rsidRPr="00E22CFC" w:rsidRDefault="00A63E86" w:rsidP="00CE5C1E">
      <w:pPr>
        <w:pStyle w:val="NormalWeb"/>
        <w:spacing w:line="360" w:lineRule="auto"/>
        <w:ind w:left="720"/>
        <w:jc w:val="both"/>
        <w:rPr>
          <w:i/>
          <w:iCs/>
        </w:rPr>
      </w:pPr>
      <w:r w:rsidRPr="00E22CFC">
        <w:rPr>
          <w:i/>
          <w:iCs/>
        </w:rPr>
        <w:t>"We do not have local datasets. If we want to train anything, we either scrape data or use foreign sources." (DEV 18)</w:t>
      </w:r>
    </w:p>
    <w:p w14:paraId="7DFC5910" w14:textId="77777777" w:rsidR="00A63E86" w:rsidRPr="00E22CFC" w:rsidRDefault="00A63E86" w:rsidP="00CE5C1E">
      <w:pPr>
        <w:pStyle w:val="NormalWeb"/>
        <w:spacing w:line="360" w:lineRule="auto"/>
        <w:ind w:left="720"/>
        <w:jc w:val="both"/>
        <w:rPr>
          <w:i/>
          <w:iCs/>
        </w:rPr>
      </w:pPr>
      <w:r w:rsidRPr="00E22CFC">
        <w:rPr>
          <w:i/>
          <w:iCs/>
        </w:rPr>
        <w:t>"Our internet is unstable, and power goes off. How can we train models like that?" (DEV 36)</w:t>
      </w:r>
    </w:p>
    <w:p w14:paraId="54F1AF06" w14:textId="77777777" w:rsidR="00A63E86" w:rsidRPr="00E22CFC" w:rsidRDefault="00A63E86" w:rsidP="00CE5C1E">
      <w:pPr>
        <w:pStyle w:val="NormalWeb"/>
        <w:spacing w:line="360" w:lineRule="auto"/>
        <w:jc w:val="both"/>
      </w:pPr>
      <w:r w:rsidRPr="00E22CFC">
        <w:t>These challenges underscore the infrastructural legacies of colonialism, where the technological backbone of AI (electricity, connectivity, compute resources) remains underdeveloped or externally controlled. The reliance on cloud services based in the Global North further complicates matters:</w:t>
      </w:r>
    </w:p>
    <w:p w14:paraId="56D46EE4" w14:textId="77777777" w:rsidR="00A63E86" w:rsidRPr="00E22CFC" w:rsidRDefault="00A63E86" w:rsidP="00CE5C1E">
      <w:pPr>
        <w:pStyle w:val="NormalWeb"/>
        <w:spacing w:line="360" w:lineRule="auto"/>
        <w:ind w:left="720"/>
        <w:jc w:val="both"/>
      </w:pPr>
      <w:r w:rsidRPr="00E22CFC">
        <w:rPr>
          <w:i/>
          <w:iCs/>
        </w:rPr>
        <w:lastRenderedPageBreak/>
        <w:t>"Everything is on AWS or Google Cloud. It is not ours, and it is expensive." (DEV 20</w:t>
      </w:r>
      <w:r w:rsidRPr="00E22CFC">
        <w:t>)</w:t>
      </w:r>
    </w:p>
    <w:p w14:paraId="2EAF0861" w14:textId="77777777" w:rsidR="00A63E86" w:rsidRPr="00E22CFC" w:rsidRDefault="00A63E86" w:rsidP="00CE5C1E">
      <w:pPr>
        <w:pStyle w:val="NormalWeb"/>
        <w:spacing w:line="360" w:lineRule="auto"/>
        <w:jc w:val="both"/>
      </w:pPr>
      <w:r w:rsidRPr="00E22CFC">
        <w:t>Educational limitations were also repeatedly cited as a key obstacle to building contextually relevant AI. Participants described the absence of localised curricula, inadequate mentorship, and over-reliance on foreign learning materials:</w:t>
      </w:r>
    </w:p>
    <w:p w14:paraId="0BE14C21" w14:textId="77777777" w:rsidR="00A63E86" w:rsidRPr="00E22CFC" w:rsidRDefault="00A63E86" w:rsidP="00CE5C1E">
      <w:pPr>
        <w:pStyle w:val="NormalWeb"/>
        <w:spacing w:line="360" w:lineRule="auto"/>
        <w:ind w:left="720"/>
        <w:jc w:val="both"/>
        <w:rPr>
          <w:i/>
          <w:iCs/>
        </w:rPr>
      </w:pPr>
      <w:r w:rsidRPr="00E22CFC">
        <w:rPr>
          <w:i/>
          <w:iCs/>
        </w:rPr>
        <w:t>"Our universities teach old stuff. If you want to learn deep learning, you go to YouTube or Coursera." (DEV 5)</w:t>
      </w:r>
    </w:p>
    <w:p w14:paraId="5D324E20" w14:textId="77777777" w:rsidR="00A63E86" w:rsidRPr="00E22CFC" w:rsidRDefault="00A63E86" w:rsidP="00CE5C1E">
      <w:pPr>
        <w:pStyle w:val="NormalWeb"/>
        <w:spacing w:line="360" w:lineRule="auto"/>
        <w:ind w:left="720"/>
        <w:jc w:val="both"/>
        <w:rPr>
          <w:i/>
          <w:iCs/>
        </w:rPr>
      </w:pPr>
      <w:r w:rsidRPr="00E22CFC">
        <w:rPr>
          <w:i/>
          <w:iCs/>
        </w:rPr>
        <w:t>"I follow researchers on Twitter to learn what is current. Nothing here prepares you for this field." DEV 29)</w:t>
      </w:r>
    </w:p>
    <w:p w14:paraId="6DEC0E0B" w14:textId="77777777" w:rsidR="00A63E86" w:rsidRPr="00E22CFC" w:rsidRDefault="00A63E86" w:rsidP="00CE5C1E">
      <w:pPr>
        <w:pStyle w:val="NormalWeb"/>
        <w:spacing w:line="360" w:lineRule="auto"/>
        <w:jc w:val="both"/>
      </w:pPr>
      <w:r w:rsidRPr="00E22CFC">
        <w:t>These statements underscore a neocolonial educational dynamic: knowledge flows overwhelmingly from North to South, positioning local developers as consumers rather than producers of AI expertise (Mignolo 2011).</w:t>
      </w:r>
    </w:p>
    <w:p w14:paraId="13E3B5D5" w14:textId="77777777" w:rsidR="00A63E86" w:rsidRPr="00E22CFC" w:rsidRDefault="00A63E86" w:rsidP="00CE5C1E">
      <w:pPr>
        <w:spacing w:after="100" w:afterAutospacing="1" w:line="360" w:lineRule="auto"/>
        <w:jc w:val="both"/>
        <w:rPr>
          <w:rFonts w:ascii="Times New Roman" w:eastAsia="Times New Roman" w:hAnsi="Times New Roman" w:cs="Times New Roman"/>
        </w:rPr>
      </w:pPr>
      <w:r w:rsidRPr="00E22CFC">
        <w:rPr>
          <w:rFonts w:ascii="Times New Roman" w:hAnsi="Times New Roman" w:cs="Times New Roman"/>
        </w:rPr>
        <w:t>These accounts demonstrate how digital and algorithmic colonisation operates through multiple interlocking mechanisms: data dependency, infrastructural insufficiency, representational bias, and epistemic marginalisation. The result is a system in which African developers contribute labour and insight without equivalent power, visibility, or authorship in shaping AI that affects their societies</w:t>
      </w:r>
      <w:r w:rsidRPr="00E22CFC">
        <w:rPr>
          <w:rFonts w:ascii="Times New Roman" w:eastAsia="Times New Roman" w:hAnsi="Times New Roman" w:cs="Times New Roman"/>
        </w:rPr>
        <w:t>.</w:t>
      </w:r>
    </w:p>
    <w:p w14:paraId="21C36D58" w14:textId="17C0A894" w:rsidR="00A63E86" w:rsidRPr="00E22CFC" w:rsidRDefault="00A63E86" w:rsidP="00FD756A">
      <w:pPr>
        <w:pStyle w:val="Heading3"/>
        <w:numPr>
          <w:ilvl w:val="2"/>
          <w:numId w:val="4"/>
        </w:numPr>
        <w:rPr>
          <w:rFonts w:ascii="Times New Roman" w:eastAsia="Times New Roman" w:hAnsi="Times New Roman" w:cs="Times New Roman"/>
          <w:b/>
          <w:bCs/>
        </w:rPr>
      </w:pPr>
      <w:bookmarkStart w:id="95" w:name="_Toc218204494"/>
      <w:r w:rsidRPr="00E22CFC">
        <w:rPr>
          <w:rStyle w:val="Heading2Char"/>
          <w:rFonts w:ascii="Times New Roman" w:hAnsi="Times New Roman" w:cs="Times New Roman"/>
        </w:rPr>
        <w:t>Technology Mimicry</w:t>
      </w:r>
      <w:bookmarkEnd w:id="95"/>
    </w:p>
    <w:p w14:paraId="61468EF3" w14:textId="77777777" w:rsidR="00A63E86" w:rsidRPr="00E22CFC" w:rsidRDefault="00A63E86" w:rsidP="00CE5C1E">
      <w:pPr>
        <w:pStyle w:val="NormalWeb"/>
        <w:spacing w:line="360" w:lineRule="auto"/>
        <w:jc w:val="both"/>
      </w:pPr>
      <w:r w:rsidRPr="00E22CFC">
        <w:t>Across the interviews, participants frequently described a tendency to emulate AI technologies and development models from the Global North, often without sufficient contextual adaptation or critical reflection. This mimicry stems from aspirational alignment with dominant tech paradigms and structural constraints such as limited resources, lack of funding for local innovation, and dependency on foreign platforms.</w:t>
      </w:r>
    </w:p>
    <w:p w14:paraId="6AE6F324" w14:textId="77777777" w:rsidR="00A63E86" w:rsidRPr="00E22CFC" w:rsidRDefault="00A63E86" w:rsidP="00CE5C1E">
      <w:pPr>
        <w:pStyle w:val="NormalWeb"/>
        <w:spacing w:line="360" w:lineRule="auto"/>
        <w:ind w:left="720"/>
        <w:jc w:val="both"/>
        <w:rPr>
          <w:i/>
          <w:iCs/>
        </w:rPr>
      </w:pPr>
      <w:r w:rsidRPr="00E22CFC">
        <w:rPr>
          <w:i/>
          <w:iCs/>
        </w:rPr>
        <w:t>"Most of the AI solutions we see here are imported Western templates. People change the name, maybe localise the language, and that is it." (DEV 11)</w:t>
      </w:r>
    </w:p>
    <w:p w14:paraId="390A9760" w14:textId="77777777" w:rsidR="00A63E86" w:rsidRPr="00E22CFC" w:rsidRDefault="00A63E86" w:rsidP="00CE5C1E">
      <w:pPr>
        <w:pStyle w:val="NormalWeb"/>
        <w:spacing w:line="360" w:lineRule="auto"/>
        <w:jc w:val="both"/>
      </w:pPr>
      <w:r w:rsidRPr="00E22CFC">
        <w:t xml:space="preserve">This practice of digital replication reflects what postcolonial scholars describe as </w:t>
      </w:r>
      <w:r w:rsidRPr="00E22CFC">
        <w:rPr>
          <w:rStyle w:val="Strong"/>
          <w:rFonts w:eastAsiaTheme="majorEastAsia"/>
          <w:b w:val="0"/>
          <w:bCs w:val="0"/>
        </w:rPr>
        <w:t>technological mimicry</w:t>
      </w:r>
      <w:r w:rsidRPr="00E22CFC">
        <w:rPr>
          <w:b/>
          <w:bCs/>
        </w:rPr>
        <w:t>,</w:t>
      </w:r>
      <w:r w:rsidRPr="00E22CFC">
        <w:t xml:space="preserve"> a strategy through which post</w:t>
      </w:r>
      <w:r w:rsidRPr="00E22CFC">
        <w:noBreakHyphen/>
        <w:t xml:space="preserve">colonial actors adopt the technologies and logics of dominant powers to secure legitimacy and resources. As </w:t>
      </w:r>
      <w:r w:rsidRPr="00E22CFC">
        <w:rPr>
          <w:rStyle w:val="Strong"/>
          <w:rFonts w:eastAsiaTheme="majorEastAsia"/>
          <w:b w:val="0"/>
          <w:bCs w:val="0"/>
        </w:rPr>
        <w:t>Bhabha (1994)</w:t>
      </w:r>
      <w:r w:rsidRPr="00E22CFC">
        <w:t xml:space="preserve"> argues, mimicry is </w:t>
      </w:r>
      <w:r w:rsidRPr="00E22CFC">
        <w:lastRenderedPageBreak/>
        <w:t>ambivalent, simultaneously a sign of aspiration and a reminder of subordination within a global hierarchy.</w:t>
      </w:r>
    </w:p>
    <w:p w14:paraId="665E1BE8" w14:textId="77777777" w:rsidR="00A63E86" w:rsidRPr="00E22CFC" w:rsidRDefault="00A63E86" w:rsidP="00CE5C1E">
      <w:pPr>
        <w:pStyle w:val="NormalWeb"/>
        <w:spacing w:line="360" w:lineRule="auto"/>
        <w:ind w:left="720"/>
        <w:jc w:val="both"/>
        <w:rPr>
          <w:i/>
          <w:iCs/>
        </w:rPr>
      </w:pPr>
      <w:r w:rsidRPr="00E22CFC">
        <w:rPr>
          <w:i/>
          <w:iCs/>
        </w:rPr>
        <w:t>"Clients ask us, 'Can you make it like what Google is doing?' Even if it does not make sense here, that is what they trust." (DEV 35)</w:t>
      </w:r>
    </w:p>
    <w:p w14:paraId="436191E9" w14:textId="77777777" w:rsidR="00A63E86" w:rsidRPr="00E22CFC" w:rsidRDefault="00A63E86" w:rsidP="00CE5C1E">
      <w:pPr>
        <w:pStyle w:val="NormalWeb"/>
        <w:spacing w:line="360" w:lineRule="auto"/>
        <w:ind w:left="720"/>
        <w:jc w:val="both"/>
        <w:rPr>
          <w:i/>
          <w:iCs/>
        </w:rPr>
      </w:pPr>
      <w:r w:rsidRPr="00E22CFC">
        <w:rPr>
          <w:i/>
          <w:iCs/>
        </w:rPr>
        <w:t>"It is not just the code we copy, it is the thinking behind it, how problems are framed, what counts as success." (DEV 17)</w:t>
      </w:r>
    </w:p>
    <w:p w14:paraId="11277070" w14:textId="77777777" w:rsidR="00A63E86" w:rsidRPr="00E22CFC" w:rsidRDefault="00A63E86" w:rsidP="00CE5C1E">
      <w:pPr>
        <w:pStyle w:val="NormalWeb"/>
        <w:spacing w:line="360" w:lineRule="auto"/>
        <w:jc w:val="both"/>
      </w:pPr>
      <w:r w:rsidRPr="00E22CFC">
        <w:t>Developers acknowledged that imported AI models often embed assumptions that conflict with local values, cultural norms, and lived realities. For instance, mental</w:t>
      </w:r>
      <w:r w:rsidRPr="00E22CFC">
        <w:noBreakHyphen/>
        <w:t>health applications based on Euro-American clinical data proved ill-suited to West African contexts:</w:t>
      </w:r>
    </w:p>
    <w:p w14:paraId="31113588" w14:textId="77777777" w:rsidR="00A63E86" w:rsidRPr="00E22CFC" w:rsidRDefault="00A63E86" w:rsidP="00CE5C1E">
      <w:pPr>
        <w:pStyle w:val="NormalWeb"/>
        <w:spacing w:line="360" w:lineRule="auto"/>
        <w:ind w:left="720"/>
        <w:jc w:val="both"/>
      </w:pPr>
      <w:r w:rsidRPr="00E22CFC">
        <w:rPr>
          <w:i/>
          <w:iCs/>
        </w:rPr>
        <w:t>"We had an app that was supposed to detect depression based on speech… but the indicators did not work here. People express distress differently." (DEV 9)</w:t>
      </w:r>
    </w:p>
    <w:p w14:paraId="7C3F68C3" w14:textId="77777777" w:rsidR="00A63E86" w:rsidRPr="00E22CFC" w:rsidRDefault="00A63E86" w:rsidP="00CE5C1E">
      <w:pPr>
        <w:pStyle w:val="NormalWeb"/>
        <w:spacing w:line="360" w:lineRule="auto"/>
        <w:jc w:val="both"/>
      </w:pPr>
      <w:r w:rsidRPr="00E22CFC">
        <w:t>Similarly, educational tools that failed to account for linguistic diversity or local pedagogical traditions tended to alienate rather than empower users:</w:t>
      </w:r>
    </w:p>
    <w:p w14:paraId="27A2F02F" w14:textId="77777777" w:rsidR="00A63E86" w:rsidRPr="00E22CFC" w:rsidRDefault="00A63E86" w:rsidP="00CE5C1E">
      <w:pPr>
        <w:pStyle w:val="NormalWeb"/>
        <w:spacing w:line="360" w:lineRule="auto"/>
        <w:ind w:left="720"/>
        <w:jc w:val="both"/>
        <w:rPr>
          <w:i/>
          <w:iCs/>
        </w:rPr>
      </w:pPr>
      <w:r w:rsidRPr="00E22CFC">
        <w:rPr>
          <w:i/>
          <w:iCs/>
        </w:rPr>
        <w:t>"The AI said my accent was wrong. It kept flagging my students because they did not sound 'standard'. But who defines standard?" (DEV 38)</w:t>
      </w:r>
    </w:p>
    <w:p w14:paraId="30E511EB" w14:textId="77777777" w:rsidR="00A63E86" w:rsidRPr="00E22CFC" w:rsidRDefault="00A63E86" w:rsidP="00CE5C1E">
      <w:pPr>
        <w:pStyle w:val="NormalWeb"/>
        <w:spacing w:line="360" w:lineRule="auto"/>
        <w:jc w:val="both"/>
      </w:pPr>
      <w:r w:rsidRPr="00E22CFC">
        <w:t>Several developers worried that sustained mimicry stifled creativity and undermined confidence in indigenous knowledge systems:</w:t>
      </w:r>
    </w:p>
    <w:p w14:paraId="5EED2BDA" w14:textId="77777777" w:rsidR="00A63E86" w:rsidRPr="00E22CFC" w:rsidRDefault="00A63E86" w:rsidP="00CE5C1E">
      <w:pPr>
        <w:pStyle w:val="NormalWeb"/>
        <w:spacing w:line="360" w:lineRule="auto"/>
        <w:ind w:left="720"/>
        <w:jc w:val="both"/>
        <w:rPr>
          <w:i/>
          <w:iCs/>
        </w:rPr>
      </w:pPr>
      <w:r w:rsidRPr="00E22CFC">
        <w:rPr>
          <w:i/>
          <w:iCs/>
        </w:rPr>
        <w:t>"There are smart people here, but we keep second-guessing ourselves. If it is not from the US, people think it is not good enough." (DEV 4)</w:t>
      </w:r>
    </w:p>
    <w:p w14:paraId="4BB82EF9" w14:textId="77777777" w:rsidR="00A63E86" w:rsidRPr="00E22CFC" w:rsidRDefault="00A63E86" w:rsidP="00CE5C1E">
      <w:pPr>
        <w:pStyle w:val="NormalWeb"/>
        <w:spacing w:line="360" w:lineRule="auto"/>
        <w:ind w:left="720"/>
        <w:jc w:val="both"/>
        <w:rPr>
          <w:i/>
          <w:iCs/>
        </w:rPr>
      </w:pPr>
      <w:r w:rsidRPr="00E22CFC">
        <w:rPr>
          <w:i/>
          <w:iCs/>
        </w:rPr>
        <w:t>"We are losing our way of solving problems because everyone is chasing what is trending in Silicon Valley." (DEV 15)</w:t>
      </w:r>
    </w:p>
    <w:p w14:paraId="73EEEC0F" w14:textId="77777777" w:rsidR="00A63E86" w:rsidRPr="00E22CFC" w:rsidRDefault="00A63E86" w:rsidP="00CE5C1E">
      <w:pPr>
        <w:spacing w:after="100" w:afterAutospacing="1" w:line="360" w:lineRule="auto"/>
        <w:jc w:val="both"/>
        <w:rPr>
          <w:rFonts w:ascii="Times New Roman" w:eastAsia="Times New Roman" w:hAnsi="Times New Roman" w:cs="Times New Roman"/>
        </w:rPr>
      </w:pPr>
      <w:r w:rsidRPr="00E22CFC">
        <w:rPr>
          <w:rFonts w:ascii="Times New Roman" w:hAnsi="Times New Roman" w:cs="Times New Roman"/>
        </w:rPr>
        <w:t>Together, these narratives reveal an epistemic dependency that extends beyond tools and algorithms to the logic of problem</w:t>
      </w:r>
      <w:r w:rsidRPr="00E22CFC">
        <w:rPr>
          <w:rFonts w:ascii="Times New Roman" w:hAnsi="Times New Roman" w:cs="Times New Roman"/>
        </w:rPr>
        <w:noBreakHyphen/>
        <w:t xml:space="preserve">solving. Imported AI systems become a form of </w:t>
      </w:r>
      <w:r w:rsidRPr="00E22CFC">
        <w:rPr>
          <w:rStyle w:val="Strong"/>
          <w:rFonts w:ascii="Times New Roman" w:hAnsi="Times New Roman" w:cs="Times New Roman"/>
          <w:b w:val="0"/>
          <w:bCs w:val="0"/>
        </w:rPr>
        <w:t>algorithmic subordination</w:t>
      </w:r>
      <w:r w:rsidRPr="00E22CFC">
        <w:rPr>
          <w:rFonts w:ascii="Times New Roman" w:hAnsi="Times New Roman" w:cs="Times New Roman"/>
          <w:b/>
          <w:bCs/>
        </w:rPr>
        <w:t>,</w:t>
      </w:r>
      <w:r w:rsidRPr="00E22CFC">
        <w:rPr>
          <w:rFonts w:ascii="Times New Roman" w:hAnsi="Times New Roman" w:cs="Times New Roman"/>
        </w:rPr>
        <w:t xml:space="preserve"> reducing local developers to implementers of externally defined solutions rather than originators of context-specific innovation. Technology mimicry thus reinforces a colonial dynamic of peripheral modernity in which African societies are expected to "catch up" by copying rather than creating</w:t>
      </w:r>
      <w:r w:rsidRPr="00E22CFC">
        <w:rPr>
          <w:rFonts w:ascii="Times New Roman" w:eastAsia="Times New Roman" w:hAnsi="Times New Roman" w:cs="Times New Roman"/>
        </w:rPr>
        <w:t>.</w:t>
      </w:r>
    </w:p>
    <w:p w14:paraId="2FE2E0FA" w14:textId="6DBA3735" w:rsidR="00A63E86" w:rsidRPr="00E22CFC" w:rsidRDefault="00A63E86" w:rsidP="00FD756A">
      <w:pPr>
        <w:pStyle w:val="Heading3"/>
        <w:numPr>
          <w:ilvl w:val="2"/>
          <w:numId w:val="4"/>
        </w:numPr>
        <w:rPr>
          <w:rFonts w:ascii="Times New Roman" w:eastAsia="Times New Roman" w:hAnsi="Times New Roman" w:cs="Times New Roman"/>
        </w:rPr>
      </w:pPr>
      <w:bookmarkStart w:id="96" w:name="_Toc218204495"/>
      <w:r w:rsidRPr="00E22CFC">
        <w:rPr>
          <w:rFonts w:ascii="Times New Roman" w:eastAsia="Times New Roman" w:hAnsi="Times New Roman" w:cs="Times New Roman"/>
        </w:rPr>
        <w:lastRenderedPageBreak/>
        <w:t>Lack of Decolonisation and Representation</w:t>
      </w:r>
      <w:bookmarkEnd w:id="96"/>
    </w:p>
    <w:p w14:paraId="2DDDB575" w14:textId="77777777" w:rsidR="00A63E86" w:rsidRPr="00E22CFC" w:rsidRDefault="00A63E86" w:rsidP="00A63E86">
      <w:pPr>
        <w:pStyle w:val="NormalWeb"/>
        <w:spacing w:line="360" w:lineRule="auto"/>
        <w:jc w:val="both"/>
      </w:pPr>
      <w:r w:rsidRPr="00E22CFC">
        <w:t>A final, cross-cutting theme concerned the persistent absence of local agency in shaping the ethical, cultural, and technological frameworks underlying AI development. Developers emphasised the disconnect between local realities and the systems they are building, particularly around data ownership, representational fairness, and institutional support.</w:t>
      </w:r>
    </w:p>
    <w:p w14:paraId="2D870CCA" w14:textId="77777777" w:rsidR="00A63E86" w:rsidRPr="00E22CFC" w:rsidRDefault="00A63E86" w:rsidP="00A63E86">
      <w:pPr>
        <w:pStyle w:val="NormalWeb"/>
        <w:spacing w:line="360" w:lineRule="auto"/>
        <w:ind w:left="720"/>
        <w:jc w:val="both"/>
        <w:rPr>
          <w:i/>
          <w:iCs/>
        </w:rPr>
      </w:pPr>
      <w:r w:rsidRPr="00E22CFC">
        <w:rPr>
          <w:i/>
          <w:iCs/>
        </w:rPr>
        <w:t>"We do not own that data. It captures only Western values… we must engage digitally to generate balanced data for the future." (DEV 45)</w:t>
      </w:r>
    </w:p>
    <w:p w14:paraId="31027F92" w14:textId="77777777" w:rsidR="00A63E86" w:rsidRPr="00E22CFC" w:rsidRDefault="00A63E86" w:rsidP="00A63E86">
      <w:pPr>
        <w:pStyle w:val="NormalWeb"/>
        <w:spacing w:line="360" w:lineRule="auto"/>
        <w:ind w:left="720"/>
        <w:jc w:val="both"/>
        <w:rPr>
          <w:i/>
          <w:iCs/>
        </w:rPr>
      </w:pPr>
      <w:r w:rsidRPr="00E22CFC">
        <w:rPr>
          <w:i/>
          <w:iCs/>
        </w:rPr>
        <w:t>"Most of the models we use are trained elsewhere, on people and behaviours that do not look like us, do not speak our languages, and do not share our values." (DEV 18)</w:t>
      </w:r>
    </w:p>
    <w:p w14:paraId="47E4C3E1" w14:textId="77777777" w:rsidR="00A63E86" w:rsidRPr="00E22CFC" w:rsidRDefault="00A63E86" w:rsidP="00A63E86">
      <w:pPr>
        <w:pStyle w:val="NormalWeb"/>
        <w:spacing w:line="360" w:lineRule="auto"/>
        <w:jc w:val="both"/>
      </w:pPr>
      <w:r w:rsidRPr="00E22CFC">
        <w:t>Despite operating within African societies, developers often lack access to locally curated datasets or the resources to build them. Instead, they rely on "off</w:t>
      </w:r>
      <w:r w:rsidRPr="00E22CFC">
        <w:noBreakHyphen/>
        <w:t>the</w:t>
      </w:r>
      <w:r w:rsidRPr="00E22CFC">
        <w:noBreakHyphen/>
        <w:t>shelf" solutions that reflect the priorities of the Global North:</w:t>
      </w:r>
    </w:p>
    <w:p w14:paraId="2E3B5F4A" w14:textId="77777777" w:rsidR="00A63E86" w:rsidRPr="00E22CFC" w:rsidRDefault="00A63E86" w:rsidP="00A63E86">
      <w:pPr>
        <w:pStyle w:val="NormalWeb"/>
        <w:spacing w:line="360" w:lineRule="auto"/>
        <w:ind w:left="720"/>
        <w:jc w:val="both"/>
        <w:rPr>
          <w:i/>
          <w:iCs/>
        </w:rPr>
      </w:pPr>
      <w:r w:rsidRPr="00E22CFC">
        <w:rPr>
          <w:i/>
          <w:iCs/>
        </w:rPr>
        <w:t>"It is almost like we cannot imagine AI on our terms. We are always adapting what someone else has built." (DEV 8)</w:t>
      </w:r>
    </w:p>
    <w:p w14:paraId="36C3577A" w14:textId="77777777" w:rsidR="00A63E86" w:rsidRPr="00E22CFC" w:rsidRDefault="00A63E86" w:rsidP="00A63E86">
      <w:pPr>
        <w:pStyle w:val="NormalWeb"/>
        <w:spacing w:line="360" w:lineRule="auto"/>
        <w:jc w:val="both"/>
      </w:pPr>
      <w:r w:rsidRPr="00E22CFC">
        <w:t>Participants also critiqued universalist AI</w:t>
      </w:r>
      <w:r w:rsidRPr="00E22CFC">
        <w:noBreakHyphen/>
        <w:t>ethics frameworks that ignore postcolonial histories of marginalisation:</w:t>
      </w:r>
    </w:p>
    <w:p w14:paraId="7EFFA2A2" w14:textId="77777777" w:rsidR="00A63E86" w:rsidRPr="00E22CFC" w:rsidRDefault="00A63E86" w:rsidP="00A63E86">
      <w:pPr>
        <w:pStyle w:val="NormalWeb"/>
        <w:spacing w:line="360" w:lineRule="auto"/>
        <w:ind w:left="720"/>
        <w:jc w:val="both"/>
        <w:rPr>
          <w:i/>
          <w:iCs/>
        </w:rPr>
      </w:pPr>
      <w:r w:rsidRPr="00E22CFC">
        <w:rPr>
          <w:i/>
          <w:iCs/>
        </w:rPr>
        <w:t>"The ethical guidelines I see online talk about transparency and fairness, but fairness to whom? There is no fairness if the dataset does not know you exist." (DEV 37)</w:t>
      </w:r>
    </w:p>
    <w:p w14:paraId="300F0D59" w14:textId="77777777" w:rsidR="00A63E86" w:rsidRPr="00E22CFC" w:rsidRDefault="00A63E86" w:rsidP="00A63E86">
      <w:pPr>
        <w:pStyle w:val="NormalWeb"/>
        <w:spacing w:line="360" w:lineRule="auto"/>
        <w:jc w:val="both"/>
      </w:pPr>
      <w:r w:rsidRPr="00E22CFC">
        <w:t>Institutional neglect amplified these frustrations. Developers pointed to minimal government investment in AI capacity</w:t>
      </w:r>
      <w:r w:rsidRPr="00E22CFC">
        <w:noBreakHyphen/>
        <w:t>building and a widespread lack of digital literacy among policymakers:</w:t>
      </w:r>
    </w:p>
    <w:p w14:paraId="4C7FE9C5" w14:textId="77777777" w:rsidR="00A63E86" w:rsidRPr="00E22CFC" w:rsidRDefault="00A63E86" w:rsidP="00A63E86">
      <w:pPr>
        <w:pStyle w:val="NormalWeb"/>
        <w:spacing w:line="360" w:lineRule="auto"/>
        <w:ind w:left="720"/>
        <w:jc w:val="both"/>
        <w:rPr>
          <w:i/>
          <w:iCs/>
        </w:rPr>
      </w:pPr>
      <w:r w:rsidRPr="00E22CFC">
        <w:rPr>
          <w:i/>
          <w:iCs/>
        </w:rPr>
        <w:t>"The Government cannot support it… a huge chunk of our politicians are digital illiterates." (DEV 25)</w:t>
      </w:r>
    </w:p>
    <w:p w14:paraId="62380D9F" w14:textId="77777777" w:rsidR="00A63E86" w:rsidRPr="00E22CFC" w:rsidRDefault="00A63E86" w:rsidP="00A63E86">
      <w:pPr>
        <w:pStyle w:val="NormalWeb"/>
        <w:spacing w:line="360" w:lineRule="auto"/>
        <w:ind w:left="720"/>
        <w:jc w:val="both"/>
        <w:rPr>
          <w:i/>
          <w:iCs/>
        </w:rPr>
      </w:pPr>
      <w:r w:rsidRPr="00E22CFC">
        <w:rPr>
          <w:i/>
          <w:iCs/>
        </w:rPr>
        <w:t>"There is no strong national AI policy, no roadmap. If you ask the ministry, they will tell you AI is for America and China." (DEV 31)</w:t>
      </w:r>
    </w:p>
    <w:p w14:paraId="1B6F6B8C" w14:textId="77777777" w:rsidR="00A63E86" w:rsidRPr="00E22CFC" w:rsidRDefault="00A63E86" w:rsidP="00A63E86">
      <w:pPr>
        <w:pStyle w:val="NormalWeb"/>
        <w:spacing w:line="360" w:lineRule="auto"/>
        <w:jc w:val="both"/>
      </w:pPr>
      <w:r w:rsidRPr="00E22CFC">
        <w:t>At the international level, many felt excluded from venues where AI standards are set:</w:t>
      </w:r>
    </w:p>
    <w:p w14:paraId="1C7DAB16" w14:textId="77777777" w:rsidR="00A63E86" w:rsidRPr="00E22CFC" w:rsidRDefault="00A63E86" w:rsidP="00A63E86">
      <w:pPr>
        <w:pStyle w:val="NormalWeb"/>
        <w:spacing w:line="360" w:lineRule="auto"/>
        <w:ind w:left="720"/>
        <w:jc w:val="both"/>
        <w:rPr>
          <w:i/>
          <w:iCs/>
        </w:rPr>
      </w:pPr>
      <w:r w:rsidRPr="00E22CFC">
        <w:rPr>
          <w:i/>
          <w:iCs/>
        </w:rPr>
        <w:lastRenderedPageBreak/>
        <w:t>"We are not even in the room when they make the rules. When we get access, the document is final." (DEV 13)</w:t>
      </w:r>
    </w:p>
    <w:p w14:paraId="1C191A93" w14:textId="77777777" w:rsidR="00A63E86" w:rsidRPr="00E22CFC" w:rsidRDefault="00A63E86" w:rsidP="00A63E86">
      <w:pPr>
        <w:pStyle w:val="NormalWeb"/>
        <w:spacing w:line="360" w:lineRule="auto"/>
        <w:ind w:left="720"/>
        <w:jc w:val="both"/>
      </w:pPr>
      <w:r w:rsidRPr="00E22CFC">
        <w:rPr>
          <w:i/>
          <w:iCs/>
        </w:rPr>
        <w:t>"The big conferences are too expensive. Even when we apply, it is rare to be selected if your research is not trendy or backed by a Western funder." (DEV 22)</w:t>
      </w:r>
    </w:p>
    <w:p w14:paraId="0A1D39FF" w14:textId="77777777" w:rsidR="00A63E86" w:rsidRPr="00E22CFC" w:rsidRDefault="00A63E86" w:rsidP="00A63E86">
      <w:pPr>
        <w:pStyle w:val="NormalWeb"/>
        <w:spacing w:line="360" w:lineRule="auto"/>
        <w:jc w:val="both"/>
      </w:pPr>
      <w:r w:rsidRPr="00E22CFC">
        <w:t xml:space="preserve">These empirical accounts show that </w:t>
      </w:r>
      <w:r w:rsidRPr="00E22CFC">
        <w:rPr>
          <w:rStyle w:val="Strong"/>
          <w:rFonts w:eastAsiaTheme="majorEastAsia"/>
          <w:b w:val="0"/>
          <w:bCs w:val="0"/>
        </w:rPr>
        <w:t>decolonisation is not merely rhetorical or historical. It must be enacted through infrastructural investment, inclusive governance, and epistemic recognition</w:t>
      </w:r>
      <w:r w:rsidRPr="00E22CFC">
        <w:rPr>
          <w:b/>
          <w:bCs/>
        </w:rPr>
        <w:t>.</w:t>
      </w:r>
      <w:r w:rsidRPr="00E22CFC">
        <w:t xml:space="preserve"> Without local data control, design authority, and supportive policy frameworks, West African developers remain structurally peripheral to ethical AI development.</w:t>
      </w:r>
    </w:p>
    <w:p w14:paraId="1E468EC8" w14:textId="77777777" w:rsidR="00A63E86" w:rsidRPr="00E22CFC" w:rsidRDefault="00A63E86" w:rsidP="00A63E86">
      <w:pPr>
        <w:pStyle w:val="NormalWeb"/>
        <w:spacing w:line="360" w:lineRule="auto"/>
        <w:jc w:val="both"/>
      </w:pPr>
      <w:r w:rsidRPr="00E22CFC">
        <w:t>Consequently, calls for "AI ethics" ring hollow unless grounded in representational justice and decolonial praxis:</w:t>
      </w:r>
    </w:p>
    <w:p w14:paraId="13E04967" w14:textId="77777777" w:rsidR="00A63E86" w:rsidRPr="00E22CFC" w:rsidRDefault="00A63E86" w:rsidP="00A63E86">
      <w:pPr>
        <w:pStyle w:val="NormalWeb"/>
        <w:spacing w:line="360" w:lineRule="auto"/>
        <w:ind w:left="720"/>
        <w:jc w:val="both"/>
        <w:rPr>
          <w:i/>
          <w:iCs/>
        </w:rPr>
      </w:pPr>
      <w:r w:rsidRPr="00E22CFC">
        <w:rPr>
          <w:i/>
          <w:iCs/>
        </w:rPr>
        <w:t>"You cannot just talk about fairness in AI when we are not even seen. Start by making us visible, then maybe we can talk about ethics." (DEV 11)</w:t>
      </w:r>
    </w:p>
    <w:p w14:paraId="1E6CB77B" w14:textId="77777777" w:rsidR="00A63E86" w:rsidRPr="00E22CFC" w:rsidRDefault="00A63E86" w:rsidP="00A63E86">
      <w:pPr>
        <w:pStyle w:val="NormalWeb"/>
        <w:spacing w:line="360" w:lineRule="auto"/>
        <w:jc w:val="both"/>
      </w:pPr>
      <w:r w:rsidRPr="00E22CFC">
        <w:t>Collectively, the four themes demonstrate how colonial legacies, infrastructural dependency, and socio-cultural erasure converge to shape the everyday realities of AI developers in West Africa. The following Discussion section interrogates how AI ethics can move beyond universalist abstractions toward grounded, decolonial frameworks that centre the histories, knowledges, and futures of postcolonial communities.</w:t>
      </w:r>
    </w:p>
    <w:p w14:paraId="4BC7B2F7" w14:textId="69E2D896" w:rsidR="00A63E86" w:rsidRPr="00E22CFC" w:rsidRDefault="00A63E86" w:rsidP="00FD756A">
      <w:pPr>
        <w:pStyle w:val="Heading2"/>
        <w:numPr>
          <w:ilvl w:val="1"/>
          <w:numId w:val="4"/>
        </w:numPr>
        <w:rPr>
          <w:rFonts w:ascii="Times New Roman" w:hAnsi="Times New Roman" w:cs="Times New Roman"/>
        </w:rPr>
      </w:pPr>
      <w:bookmarkStart w:id="97" w:name="_Toc218204496"/>
      <w:r w:rsidRPr="00E22CFC">
        <w:rPr>
          <w:rFonts w:ascii="Times New Roman" w:hAnsi="Times New Roman" w:cs="Times New Roman"/>
        </w:rPr>
        <w:t>Discussion</w:t>
      </w:r>
      <w:bookmarkEnd w:id="97"/>
    </w:p>
    <w:p w14:paraId="472979EF" w14:textId="77777777" w:rsidR="00A63E86" w:rsidRPr="00E22CFC" w:rsidRDefault="00A63E86" w:rsidP="00CE5C1E">
      <w:pPr>
        <w:spacing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The findings from this study provide a critical lens on the global AI development landscape, revealing deep-seated power imbalances that reflect and perpetuate colonial legacies. By integrating AI ethics with postcolonial theory, the study offers a nuanced understanding of how technological advancements are intertwined with historical and ongoing power dynamics, particularly between the Global North and South.</w:t>
      </w:r>
    </w:p>
    <w:p w14:paraId="1D379540" w14:textId="23D5FED9" w:rsidR="00A63E86" w:rsidRPr="00E22CFC" w:rsidRDefault="00A63E86" w:rsidP="00FD756A">
      <w:pPr>
        <w:pStyle w:val="Heading3"/>
        <w:numPr>
          <w:ilvl w:val="2"/>
          <w:numId w:val="4"/>
        </w:numPr>
        <w:rPr>
          <w:rFonts w:ascii="Times New Roman" w:hAnsi="Times New Roman" w:cs="Times New Roman"/>
        </w:rPr>
      </w:pPr>
      <w:bookmarkStart w:id="98" w:name="_Toc218204497"/>
      <w:r w:rsidRPr="00E22CFC">
        <w:rPr>
          <w:rFonts w:ascii="Times New Roman" w:hAnsi="Times New Roman" w:cs="Times New Roman"/>
        </w:rPr>
        <w:t>Power Dynamics and Digital Imperialism</w:t>
      </w:r>
      <w:bookmarkEnd w:id="98"/>
    </w:p>
    <w:p w14:paraId="78658067" w14:textId="77777777" w:rsidR="00A63E86" w:rsidRPr="00E22CFC" w:rsidRDefault="00A63E86" w:rsidP="00CE5C1E">
      <w:pPr>
        <w:spacing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 xml:space="preserve">The dominance of AI development by entities in the Global North, particularly those in North America and Western Europe, extends beyond innovation to include control over data, narratives, and governance standards. This hegemony gives rise to what can be termed digital imperialism, whereby postcolonial societies are relegated to passive consumers of AI </w:t>
      </w:r>
      <w:r w:rsidRPr="00E22CFC">
        <w:rPr>
          <w:rFonts w:ascii="Times New Roman" w:eastAsia="Times New Roman" w:hAnsi="Times New Roman" w:cs="Times New Roman"/>
        </w:rPr>
        <w:lastRenderedPageBreak/>
        <w:t xml:space="preserve">technologies designed elsewhere. The study notes that </w:t>
      </w:r>
      <w:r w:rsidRPr="00E22CFC">
        <w:rPr>
          <w:rFonts w:ascii="Times New Roman" w:eastAsia="Times New Roman" w:hAnsi="Times New Roman" w:cs="Times New Roman"/>
          <w:i/>
          <w:iCs/>
        </w:rPr>
        <w:t>"this creates a form of digital imperialism where the values and interests of dominant global actors overshadow the needs of local communities in West Africa."</w:t>
      </w:r>
    </w:p>
    <w:p w14:paraId="68FBEC8C" w14:textId="77777777" w:rsidR="00A63E86" w:rsidRPr="00E22CFC" w:rsidRDefault="00A63E86" w:rsidP="00CE5C1E">
      <w:pPr>
        <w:spacing w:before="100" w:beforeAutospacing="1"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As the findings show, developers in West Africa are often constrained by foreign ethical norms and infrastructures, undermining their autonomy and reinforcing a system of technological dependency that mirrors colonial governance structures. This dynamic mirrors historical patterns of colonial exploitation, where benefits accrue primarily to those already in power, while marginalised communities bear the risks and ethical burdens.</w:t>
      </w:r>
    </w:p>
    <w:p w14:paraId="23AE9DE3" w14:textId="77777777" w:rsidR="00A63E86" w:rsidRPr="00E22CFC" w:rsidRDefault="00A63E86" w:rsidP="00CE5C1E">
      <w:pPr>
        <w:spacing w:before="100" w:beforeAutospacing="1"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 xml:space="preserve">Kwet (2019) cautions that digital infrastructures, from software to networks, are primarily controlled by external actors, diminishing local agency. One participant reflected, </w:t>
      </w:r>
      <w:r w:rsidRPr="00E22CFC">
        <w:rPr>
          <w:rFonts w:ascii="Times New Roman" w:eastAsia="Times New Roman" w:hAnsi="Times New Roman" w:cs="Times New Roman"/>
          <w:i/>
          <w:iCs/>
        </w:rPr>
        <w:t>"Most developers agreed that one of the barriers to ethical AI development is that they only adhere to the global norm of Google, Apple, and Microsoft principles, but whose interests do these companies serve? Moreover, how inclusive are they?"</w:t>
      </w:r>
      <w:r w:rsidRPr="00E22CFC">
        <w:rPr>
          <w:rFonts w:ascii="Times New Roman" w:eastAsia="Times New Roman" w:hAnsi="Times New Roman" w:cs="Times New Roman"/>
        </w:rPr>
        <w:t xml:space="preserve"> This concern underscores how global platforms can shape ethical norms that fail to reflect local needs and values.</w:t>
      </w:r>
    </w:p>
    <w:p w14:paraId="7CEBDDEF" w14:textId="19CCE320" w:rsidR="00A63E86" w:rsidRPr="00E22CFC" w:rsidRDefault="00A63E86" w:rsidP="00FD756A">
      <w:pPr>
        <w:pStyle w:val="Heading3"/>
        <w:numPr>
          <w:ilvl w:val="2"/>
          <w:numId w:val="4"/>
        </w:numPr>
        <w:rPr>
          <w:rFonts w:ascii="Times New Roman" w:hAnsi="Times New Roman" w:cs="Times New Roman"/>
        </w:rPr>
      </w:pPr>
      <w:bookmarkStart w:id="99" w:name="_Toc218204498"/>
      <w:r w:rsidRPr="00E22CFC">
        <w:rPr>
          <w:rFonts w:ascii="Times New Roman" w:hAnsi="Times New Roman" w:cs="Times New Roman"/>
        </w:rPr>
        <w:t>Algorithmic Colonialism and Epistemic Exclusion</w:t>
      </w:r>
      <w:bookmarkEnd w:id="99"/>
    </w:p>
    <w:p w14:paraId="55A20ADB" w14:textId="6FD8F0C2" w:rsidR="00A63E86" w:rsidRPr="00E22CFC" w:rsidRDefault="00A63E86" w:rsidP="00E539E4">
      <w:pPr>
        <w:spacing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Building on this, the study further conceptualises the phenomenon of algorithmic colonialism, where AI systems developed in and for Global North contexts are exported to the Global South with little or no adaptation to local social, cultural, or political realities. These systems often encode normative assumptions that reflect Western values, thereby marginalising non-Western epistemologies and misrepresenting postcolonial identities.</w:t>
      </w:r>
      <w:r w:rsidR="00E539E4" w:rsidRPr="00E22CFC">
        <w:rPr>
          <w:rFonts w:ascii="Times New Roman" w:eastAsia="Times New Roman" w:hAnsi="Times New Roman" w:cs="Times New Roman"/>
        </w:rPr>
        <w:t xml:space="preserve"> </w:t>
      </w:r>
      <w:r w:rsidRPr="00E22CFC">
        <w:rPr>
          <w:rFonts w:ascii="Times New Roman" w:eastAsia="Times New Roman" w:hAnsi="Times New Roman" w:cs="Times New Roman"/>
        </w:rPr>
        <w:t xml:space="preserve">For instance, one developer stated, </w:t>
      </w:r>
      <w:r w:rsidRPr="00E22CFC">
        <w:rPr>
          <w:rFonts w:ascii="Times New Roman" w:eastAsia="Times New Roman" w:hAnsi="Times New Roman" w:cs="Times New Roman"/>
          <w:i/>
          <w:iCs/>
        </w:rPr>
        <w:t>"It captures only Western values and cultures and does not represent us. If we must change the biased situation, we must engage digitally to generate balanced data for the future."</w:t>
      </w:r>
      <w:r w:rsidRPr="00E22CFC">
        <w:rPr>
          <w:rFonts w:ascii="Times New Roman" w:eastAsia="Times New Roman" w:hAnsi="Times New Roman" w:cs="Times New Roman"/>
        </w:rPr>
        <w:t xml:space="preserve"> This quote highlights the epistemic exclusion encoded into dominant AI systems, which often silences or distorts the lived realities of postcolonial societies.</w:t>
      </w:r>
    </w:p>
    <w:p w14:paraId="197CA804" w14:textId="39EECA84" w:rsidR="00A63E86" w:rsidRPr="00E22CFC" w:rsidRDefault="00A63E86" w:rsidP="00CE5C1E">
      <w:pPr>
        <w:spacing w:before="100" w:beforeAutospacing="1"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 xml:space="preserve">Imposing such systems without contextual sensitivity reflects a form of digital extraction that parallels earlier colonial practices. Another developer explained: </w:t>
      </w:r>
      <w:r w:rsidRPr="00E22CFC">
        <w:rPr>
          <w:rFonts w:ascii="Times New Roman" w:eastAsia="Times New Roman" w:hAnsi="Times New Roman" w:cs="Times New Roman"/>
          <w:i/>
          <w:iCs/>
        </w:rPr>
        <w:t>"The othering of the local developer and the imposition of foreign value through AI implementation appears to erode West African values that define ethics in their context and the reenactment of imperial control through AI algorithms."</w:t>
      </w:r>
      <w:r w:rsidR="00560AA8" w:rsidRPr="00E22CFC">
        <w:rPr>
          <w:rFonts w:ascii="Times New Roman" w:eastAsia="Times New Roman" w:hAnsi="Times New Roman" w:cs="Times New Roman"/>
        </w:rPr>
        <w:t xml:space="preserve"> </w:t>
      </w:r>
      <w:r w:rsidRPr="00E22CFC">
        <w:rPr>
          <w:rFonts w:ascii="Times New Roman" w:eastAsia="Times New Roman" w:hAnsi="Times New Roman" w:cs="Times New Roman"/>
        </w:rPr>
        <w:t xml:space="preserve">Abudu (2022) similarly warns that </w:t>
      </w:r>
      <w:r w:rsidRPr="00E22CFC">
        <w:rPr>
          <w:rFonts w:ascii="Times New Roman" w:eastAsia="Times New Roman" w:hAnsi="Times New Roman" w:cs="Times New Roman"/>
          <w:i/>
          <w:iCs/>
        </w:rPr>
        <w:t xml:space="preserve">"African philosophers must be saddled with the responsibility of critiquing the implications of Eurocentric hegemonic models </w:t>
      </w:r>
      <w:r w:rsidRPr="00E22CFC">
        <w:rPr>
          <w:rFonts w:ascii="Times New Roman" w:eastAsia="Times New Roman" w:hAnsi="Times New Roman" w:cs="Times New Roman"/>
          <w:i/>
          <w:iCs/>
        </w:rPr>
        <w:lastRenderedPageBreak/>
        <w:t>in knowledge production."</w:t>
      </w:r>
      <w:r w:rsidRPr="00E22CFC">
        <w:rPr>
          <w:rFonts w:ascii="Times New Roman" w:eastAsia="Times New Roman" w:hAnsi="Times New Roman" w:cs="Times New Roman"/>
        </w:rPr>
        <w:t xml:space="preserve"> This underscores the need for active epistemic resistance against algorithmic systems replicating historical hierarchies.</w:t>
      </w:r>
    </w:p>
    <w:p w14:paraId="5E466F01" w14:textId="52DF3A3B" w:rsidR="00A63E86" w:rsidRPr="00E22CFC" w:rsidRDefault="00A63E86" w:rsidP="00FD756A">
      <w:pPr>
        <w:pStyle w:val="Heading3"/>
        <w:numPr>
          <w:ilvl w:val="2"/>
          <w:numId w:val="4"/>
        </w:numPr>
        <w:rPr>
          <w:rFonts w:ascii="Times New Roman" w:hAnsi="Times New Roman" w:cs="Times New Roman"/>
        </w:rPr>
      </w:pPr>
      <w:bookmarkStart w:id="100" w:name="_Toc218204499"/>
      <w:r w:rsidRPr="00E22CFC">
        <w:rPr>
          <w:rFonts w:ascii="Times New Roman" w:hAnsi="Times New Roman" w:cs="Times New Roman"/>
        </w:rPr>
        <w:t>Technological Mimicry and the Reproduction of Inequality</w:t>
      </w:r>
      <w:bookmarkEnd w:id="100"/>
    </w:p>
    <w:p w14:paraId="4F1D5320" w14:textId="77777777" w:rsidR="00A63E86" w:rsidRPr="00E22CFC" w:rsidRDefault="00A63E86" w:rsidP="00CE5C1E">
      <w:pPr>
        <w:spacing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Crucially, the study distinguishes between this externally driven algorithmic imposition and the internally driven process of technological mimicry. Drawing from Bhabha's (1994) concept of mimicry, technological mimicry refers to local developers' uncritical adoption and replication of foreign-developed AI systems in postcolonial contexts. While often framed as a strategy for modernisation or competitiveness, this mimicry reproduces dependency and limits innovation by crowding out indigenous approaches and reinforcing foreign standards.</w:t>
      </w:r>
    </w:p>
    <w:p w14:paraId="330AE3B1" w14:textId="77777777" w:rsidR="00A63E86" w:rsidRPr="00E22CFC" w:rsidRDefault="00A63E86" w:rsidP="00CE5C1E">
      <w:pPr>
        <w:spacing w:before="100" w:beforeAutospacing="1"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 xml:space="preserve">As the findings note: </w:t>
      </w:r>
      <w:r w:rsidRPr="00E22CFC">
        <w:rPr>
          <w:rFonts w:ascii="Times New Roman" w:eastAsia="Times New Roman" w:hAnsi="Times New Roman" w:cs="Times New Roman"/>
          <w:i/>
          <w:iCs/>
        </w:rPr>
        <w:t>"Technology mimicry, as explored in this study, highlights the complexities of adopting AI technologies from dominant societies under the guise of modernisation."</w:t>
      </w:r>
    </w:p>
    <w:p w14:paraId="43CDDAD0" w14:textId="706B6AEC" w:rsidR="00A63E86" w:rsidRPr="00E22CFC" w:rsidRDefault="00A63E86" w:rsidP="00CE5C1E">
      <w:pPr>
        <w:spacing w:before="100" w:beforeAutospacing="1"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Developers often lack the institutional support or technical capacity to customise foreign tools, resulting in a dependence that reaffirms global hierarchies. These imported technologies frequently lack cultural or social alignment with local users, creating psychological dissonance and identity erosion. One developer warned</w:t>
      </w:r>
      <w:r w:rsidR="00E60FC7" w:rsidRPr="00E22CFC">
        <w:rPr>
          <w:rFonts w:ascii="Times New Roman" w:eastAsia="Times New Roman" w:hAnsi="Times New Roman" w:cs="Times New Roman"/>
        </w:rPr>
        <w:t>,</w:t>
      </w:r>
      <w:r w:rsidRPr="00E22CFC">
        <w:rPr>
          <w:rFonts w:ascii="Times New Roman" w:eastAsia="Times New Roman" w:hAnsi="Times New Roman" w:cs="Times New Roman"/>
        </w:rPr>
        <w:t xml:space="preserve"> </w:t>
      </w:r>
      <w:r w:rsidRPr="00E22CFC">
        <w:rPr>
          <w:rFonts w:ascii="Times New Roman" w:eastAsia="Times New Roman" w:hAnsi="Times New Roman" w:cs="Times New Roman"/>
          <w:i/>
          <w:iCs/>
        </w:rPr>
        <w:t>"If what they see daily distorts their mental belief, then it can cause severe damage to our way of life. The AI algorithm can cause mental health challenges."</w:t>
      </w:r>
    </w:p>
    <w:p w14:paraId="4B502B6A" w14:textId="77777777" w:rsidR="00A63E86" w:rsidRPr="00E22CFC" w:rsidRDefault="00A63E86" w:rsidP="00CE5C1E">
      <w:pPr>
        <w:spacing w:before="100" w:beforeAutospacing="1"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This example illustrates how mimicry is not merely technical or economic, but deeply cultural and ontological. It risks normalising foreign ideologies while displacing postcolonial societies' ethical frameworks and belief systems.</w:t>
      </w:r>
    </w:p>
    <w:p w14:paraId="5D9E50C8" w14:textId="57EFCF4E" w:rsidR="00A63E86" w:rsidRPr="00E22CFC" w:rsidRDefault="00A63E86" w:rsidP="00FD756A">
      <w:pPr>
        <w:pStyle w:val="Heading3"/>
        <w:numPr>
          <w:ilvl w:val="2"/>
          <w:numId w:val="4"/>
        </w:numPr>
        <w:rPr>
          <w:rFonts w:ascii="Times New Roman" w:hAnsi="Times New Roman" w:cs="Times New Roman"/>
        </w:rPr>
      </w:pPr>
      <w:bookmarkStart w:id="101" w:name="_Toc218204500"/>
      <w:r w:rsidRPr="00E22CFC">
        <w:rPr>
          <w:rFonts w:ascii="Times New Roman" w:hAnsi="Times New Roman" w:cs="Times New Roman"/>
        </w:rPr>
        <w:t>Interlocking Structures of Digital Subjugation</w:t>
      </w:r>
      <w:bookmarkEnd w:id="101"/>
    </w:p>
    <w:p w14:paraId="1D8DE93E" w14:textId="77777777" w:rsidR="00A63E86" w:rsidRPr="00E22CFC" w:rsidRDefault="00A63E86" w:rsidP="00CE5C1E">
      <w:pPr>
        <w:spacing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Together, algorithmic colonialism and technological mimicry operate as interlocking mechanisms that sustain digital subjugation. While the former reflects top-down imposition of foreign systems and ethics, the latter manifests as bottom-up internalisation of those systems due to structural exclusion and limited alternatives. This dual dynamic limits the ethical agency of local developers, marginalises local innovation, and entrenches epistemic dependency.</w:t>
      </w:r>
    </w:p>
    <w:p w14:paraId="6839A82B" w14:textId="77777777" w:rsidR="00A63E86" w:rsidRPr="00E22CFC" w:rsidRDefault="00A63E86" w:rsidP="00CE5C1E">
      <w:pPr>
        <w:spacing w:before="100" w:beforeAutospacing="1"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 xml:space="preserve">Recognising this distinction allows for more targeted governance responses. Addressing algorithmic colonialism requires structural transformation, such as data sovereignty laws, </w:t>
      </w:r>
      <w:r w:rsidRPr="00E22CFC">
        <w:rPr>
          <w:rFonts w:ascii="Times New Roman" w:eastAsia="Times New Roman" w:hAnsi="Times New Roman" w:cs="Times New Roman"/>
        </w:rPr>
        <w:lastRenderedPageBreak/>
        <w:t>regional infrastructure investment, and ownership of local AI systems. On the other hand, tackling technological mimicry demands educational reform, digital literacy, and curriculum decolonisation.</w:t>
      </w:r>
    </w:p>
    <w:p w14:paraId="06F55FC1" w14:textId="77777777" w:rsidR="00A63E86" w:rsidRPr="00E22CFC" w:rsidRDefault="00A63E86" w:rsidP="00CE5C1E">
      <w:pPr>
        <w:spacing w:before="100" w:beforeAutospacing="1"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 xml:space="preserve">One participant observed, </w:t>
      </w:r>
      <w:r w:rsidRPr="00E22CFC">
        <w:rPr>
          <w:rFonts w:ascii="Times New Roman" w:eastAsia="Times New Roman" w:hAnsi="Times New Roman" w:cs="Times New Roman"/>
          <w:i/>
          <w:iCs/>
        </w:rPr>
        <w:t>"Our higher institutions are playing almost no part in it... You cannot support what you do not know. A huge chunk of our politicians are digital illiterates."</w:t>
      </w:r>
      <w:r w:rsidRPr="00E22CFC">
        <w:rPr>
          <w:rFonts w:ascii="Times New Roman" w:eastAsia="Times New Roman" w:hAnsi="Times New Roman" w:cs="Times New Roman"/>
        </w:rPr>
        <w:t xml:space="preserve"> This reinforces the urgency of political commitment and capacity building for ethical AI development.</w:t>
      </w:r>
    </w:p>
    <w:p w14:paraId="0E671255" w14:textId="77777777" w:rsidR="00A63E86" w:rsidRPr="00E22CFC" w:rsidRDefault="00A63E86" w:rsidP="00CE5C1E">
      <w:pPr>
        <w:spacing w:before="100" w:beforeAutospacing="1" w:after="100" w:afterAutospacing="1" w:line="360" w:lineRule="auto"/>
        <w:jc w:val="both"/>
        <w:rPr>
          <w:rFonts w:ascii="Times New Roman" w:eastAsia="Times New Roman" w:hAnsi="Times New Roman" w:cs="Times New Roman"/>
        </w:rPr>
      </w:pPr>
      <w:r w:rsidRPr="00E22CFC">
        <w:rPr>
          <w:rFonts w:ascii="Times New Roman" w:eastAsia="Times New Roman" w:hAnsi="Times New Roman" w:cs="Times New Roman"/>
        </w:rPr>
        <w:t>By investing in algorithm decolonisation and ethical frameworks rooted in local values, postcolonial regions like West Africa can begin to reclaim control over their technological futures and resist the epistemic erasures embedded in current AI trajectories.</w:t>
      </w:r>
    </w:p>
    <w:p w14:paraId="23370898" w14:textId="2D83B456" w:rsidR="00A63E86" w:rsidRPr="00E22CFC" w:rsidRDefault="00A63E86" w:rsidP="00FD756A">
      <w:pPr>
        <w:pStyle w:val="Heading3"/>
        <w:numPr>
          <w:ilvl w:val="2"/>
          <w:numId w:val="4"/>
        </w:numPr>
        <w:rPr>
          <w:rFonts w:ascii="Times New Roman" w:hAnsi="Times New Roman" w:cs="Times New Roman"/>
        </w:rPr>
      </w:pPr>
      <w:bookmarkStart w:id="102" w:name="_Toc218204501"/>
      <w:r w:rsidRPr="00E22CFC">
        <w:rPr>
          <w:rFonts w:ascii="Times New Roman" w:hAnsi="Times New Roman" w:cs="Times New Roman"/>
        </w:rPr>
        <w:t>Further Considerations and Emerging Dynamics</w:t>
      </w:r>
      <w:bookmarkEnd w:id="102"/>
    </w:p>
    <w:p w14:paraId="11516E29" w14:textId="77777777" w:rsidR="00A63E86" w:rsidRPr="00E22CFC" w:rsidRDefault="00A63E86" w:rsidP="00CE5C1E">
      <w:pPr>
        <w:pStyle w:val="NormalWeb"/>
        <w:spacing w:before="0" w:beforeAutospacing="0" w:line="360" w:lineRule="auto"/>
        <w:jc w:val="both"/>
      </w:pPr>
      <w:r w:rsidRPr="00E22CFC">
        <w:t xml:space="preserve">While this study has examined the persistent power asymmetries in global AI development, it is important to critically reflect on how newer software production approaches may reinforce and challenge postcolonial harms. Emerging trends such as </w:t>
      </w:r>
      <w:r w:rsidRPr="00E22CFC">
        <w:rPr>
          <w:rStyle w:val="Strong"/>
          <w:rFonts w:eastAsiaTheme="majorEastAsia"/>
          <w:b w:val="0"/>
          <w:bCs w:val="0"/>
        </w:rPr>
        <w:t>platform-based labour</w:t>
      </w:r>
      <w:r w:rsidRPr="00E22CFC">
        <w:t xml:space="preserve"> and </w:t>
      </w:r>
      <w:r w:rsidRPr="00E22CFC">
        <w:rPr>
          <w:rStyle w:val="Strong"/>
          <w:rFonts w:eastAsiaTheme="majorEastAsia"/>
          <w:b w:val="0"/>
          <w:bCs w:val="0"/>
        </w:rPr>
        <w:t>low-code development tools</w:t>
      </w:r>
      <w:r w:rsidRPr="00E22CFC">
        <w:t xml:space="preserve"> are reshaping participation in the AI ecosystem, yet often within infrastructures that continue to reflect Global North dominance.</w:t>
      </w:r>
    </w:p>
    <w:p w14:paraId="7BFBE48C" w14:textId="33B6ABD7" w:rsidR="00A63E86" w:rsidRPr="00E22CFC" w:rsidRDefault="00A63E86" w:rsidP="00CE5C1E">
      <w:pPr>
        <w:pStyle w:val="NormalWeb"/>
        <w:spacing w:line="360" w:lineRule="auto"/>
        <w:jc w:val="both"/>
      </w:pPr>
      <w:r w:rsidRPr="00E22CFC">
        <w:t xml:space="preserve">The rise of </w:t>
      </w:r>
      <w:r w:rsidRPr="00E22CFC">
        <w:rPr>
          <w:rStyle w:val="Strong"/>
          <w:rFonts w:eastAsiaTheme="majorEastAsia"/>
          <w:b w:val="0"/>
          <w:bCs w:val="0"/>
        </w:rPr>
        <w:t>platform work</w:t>
      </w:r>
      <w:r w:rsidRPr="00E22CFC">
        <w:t>, including gig-based programming, content moderation, and data annotation, has created new economic opportunities for developers and digital workers in West Africa. However, these opportunities are often tightly regulated by algorithms, client ratings, and opaque terms of service, leading to unstable working conditions. Such systems reproduce the colonial logic of extraction, where value is generated in the South but governed and captured by Northern intermediaries. As Couldry and Mejias (2019) argue, these are the "costs of connection", participation framed as empowerment, yet structured through dependency and dispossession.</w:t>
      </w:r>
    </w:p>
    <w:p w14:paraId="097BBDE8" w14:textId="77777777" w:rsidR="00A63E86" w:rsidRPr="00E22CFC" w:rsidRDefault="00A63E86" w:rsidP="00CE5C1E">
      <w:pPr>
        <w:pStyle w:val="NormalWeb"/>
        <w:spacing w:line="360" w:lineRule="auto"/>
        <w:jc w:val="both"/>
      </w:pPr>
      <w:r w:rsidRPr="00E22CFC">
        <w:t xml:space="preserve">Similarly, </w:t>
      </w:r>
      <w:r w:rsidRPr="00E22CFC">
        <w:rPr>
          <w:rStyle w:val="Strong"/>
          <w:rFonts w:eastAsiaTheme="majorEastAsia"/>
          <w:b w:val="0"/>
          <w:bCs w:val="0"/>
        </w:rPr>
        <w:t>low-code and no-code development platforms</w:t>
      </w:r>
      <w:r w:rsidRPr="00E22CFC">
        <w:t xml:space="preserve"> are often praised for democratising access to software creation. They offer technical flexibility, allowing localisation of applications and interfaces in regional languages and adaptation to local norms. However, these tools are typically embedded within proprietary ecosystems controlled by large Western corporations. This limits how far local actors can shape AI systems beyond surface-level </w:t>
      </w:r>
      <w:r w:rsidRPr="00E22CFC">
        <w:lastRenderedPageBreak/>
        <w:t xml:space="preserve">configuration. What may appear as customisation often masks continued dependence, another form of </w:t>
      </w:r>
      <w:r w:rsidRPr="00E22CFC">
        <w:rPr>
          <w:rStyle w:val="Strong"/>
          <w:rFonts w:eastAsiaTheme="majorEastAsia"/>
          <w:b w:val="0"/>
          <w:bCs w:val="0"/>
        </w:rPr>
        <w:t>technological mimicry</w:t>
      </w:r>
      <w:r w:rsidRPr="00E22CFC">
        <w:rPr>
          <w:b/>
          <w:bCs/>
        </w:rPr>
        <w:t xml:space="preserve">, </w:t>
      </w:r>
      <w:r w:rsidRPr="00E22CFC">
        <w:t>where systems are adapted but not transformed.</w:t>
      </w:r>
    </w:p>
    <w:p w14:paraId="6B31283F" w14:textId="77777777" w:rsidR="00A63E86" w:rsidRPr="00E22CFC" w:rsidRDefault="00A63E86" w:rsidP="00CE5C1E">
      <w:pPr>
        <w:pStyle w:val="NormalWeb"/>
        <w:spacing w:line="360" w:lineRule="auto"/>
        <w:jc w:val="both"/>
      </w:pPr>
      <w:r w:rsidRPr="00E22CFC">
        <w:t xml:space="preserve">This points to a broader tension in the </w:t>
      </w:r>
      <w:r w:rsidRPr="00E22CFC">
        <w:rPr>
          <w:rStyle w:val="Strong"/>
          <w:rFonts w:eastAsiaTheme="majorEastAsia"/>
          <w:b w:val="0"/>
          <w:bCs w:val="0"/>
        </w:rPr>
        <w:t>social construction of AI</w:t>
      </w:r>
      <w:r w:rsidRPr="00E22CFC">
        <w:t xml:space="preserve">. While AI systems appear universal and objective, they are shaped by cultural assumptions, linguistic preferences, and geopolitical power. Opportunities to train models on local data, use regional languages, or encode indigenous values offer some room for resistance. However, these efforts risk becoming symbolic rather than systemic, without addressing the deeper structural barriers, such as unequal access to infrastructure, funding, and decision-making power. Localisation often becomes a form of </w:t>
      </w:r>
      <w:r w:rsidRPr="00E22CFC">
        <w:rPr>
          <w:rStyle w:val="Strong"/>
          <w:rFonts w:eastAsiaTheme="majorEastAsia"/>
          <w:b w:val="0"/>
          <w:bCs w:val="0"/>
        </w:rPr>
        <w:t>cosmetic decolonisation</w:t>
      </w:r>
      <w:r w:rsidRPr="00E22CFC">
        <w:rPr>
          <w:b/>
          <w:bCs/>
        </w:rPr>
        <w:t>,</w:t>
      </w:r>
      <w:r w:rsidRPr="00E22CFC">
        <w:t xml:space="preserve"> leaving underlying power relations intact.</w:t>
      </w:r>
    </w:p>
    <w:p w14:paraId="57E1F737" w14:textId="77777777" w:rsidR="00A63E86" w:rsidRPr="00E22CFC" w:rsidRDefault="00A63E86" w:rsidP="00CE5C1E">
      <w:pPr>
        <w:pStyle w:val="NormalWeb"/>
        <w:spacing w:line="360" w:lineRule="auto"/>
        <w:jc w:val="both"/>
      </w:pPr>
      <w:r w:rsidRPr="00E22CFC">
        <w:t xml:space="preserve">Another emerging concern is the role of </w:t>
      </w:r>
      <w:r w:rsidRPr="00E22CFC">
        <w:rPr>
          <w:rStyle w:val="Strong"/>
          <w:rFonts w:eastAsiaTheme="majorEastAsia"/>
          <w:b w:val="0"/>
          <w:bCs w:val="0"/>
        </w:rPr>
        <w:t>intellectual property (IP)</w:t>
      </w:r>
      <w:r w:rsidRPr="00E22CFC">
        <w:t xml:space="preserve"> in AI-generated content. Generative AI systems are increasingly used to produce music, art, and text, often trained on datasets that include culturally significant materials. This raises important questions about </w:t>
      </w:r>
      <w:r w:rsidRPr="00E22CFC">
        <w:rPr>
          <w:rStyle w:val="Strong"/>
          <w:rFonts w:eastAsiaTheme="majorEastAsia"/>
          <w:b w:val="0"/>
          <w:bCs w:val="0"/>
        </w:rPr>
        <w:t>cultural appropriation</w:t>
      </w:r>
      <w:r w:rsidRPr="00E22CFC">
        <w:rPr>
          <w:b/>
          <w:bCs/>
        </w:rPr>
        <w:t>,</w:t>
      </w:r>
      <w:r w:rsidRPr="00E22CFC">
        <w:t xml:space="preserve"> particularly for postcolonial societies with rich artistic traditions. Local creators may find their work replicated or transformed by AI systems without consent, recognition, or compensation. This represents a new channel of </w:t>
      </w:r>
      <w:r w:rsidRPr="00E22CFC">
        <w:rPr>
          <w:rStyle w:val="Strong"/>
          <w:rFonts w:eastAsiaTheme="majorEastAsia"/>
          <w:b w:val="0"/>
          <w:bCs w:val="0"/>
        </w:rPr>
        <w:t>epistemic and economic extraction</w:t>
      </w:r>
      <w:r w:rsidRPr="00E22CFC">
        <w:t>, where the creative labour of Western African states fuels global innovation without equitable returns.</w:t>
      </w:r>
    </w:p>
    <w:p w14:paraId="12D5DC6A" w14:textId="77777777" w:rsidR="00A63E86" w:rsidRPr="00E22CFC" w:rsidRDefault="00A63E86" w:rsidP="00CE5C1E">
      <w:pPr>
        <w:pStyle w:val="NormalWeb"/>
        <w:spacing w:line="360" w:lineRule="auto"/>
        <w:jc w:val="both"/>
      </w:pPr>
      <w:r w:rsidRPr="00E22CFC">
        <w:t xml:space="preserve">Finally, while this study focused on developers affiliated with the Google Developer Group (GDG), this sampling approach may have skewed the data toward those working within or adjacent to US-based platforms and norms. Although this does not undermine the findings, it highlights the need for future research to include a broader range of actors. </w:t>
      </w:r>
      <w:r w:rsidRPr="00E22CFC">
        <w:rPr>
          <w:rStyle w:val="Strong"/>
          <w:rFonts w:eastAsiaTheme="majorEastAsia"/>
          <w:b w:val="0"/>
          <w:bCs w:val="0"/>
        </w:rPr>
        <w:t>Label workers, platform moderators, and end-users,</w:t>
      </w:r>
      <w:r w:rsidRPr="00E22CFC">
        <w:t xml:space="preserve"> often less visible but structurally essential, may offer different insights into how AI systems impact daily life. Their experiences could deepen our understanding of algorithmic injustice and reveal new dimensions of postcolonial resistance.</w:t>
      </w:r>
    </w:p>
    <w:p w14:paraId="31758369" w14:textId="77777777" w:rsidR="00A63E86" w:rsidRPr="00E22CFC" w:rsidRDefault="00A63E86" w:rsidP="00CE5C1E">
      <w:pPr>
        <w:pStyle w:val="NormalWeb"/>
        <w:spacing w:line="360" w:lineRule="auto"/>
        <w:jc w:val="both"/>
      </w:pPr>
      <w:r w:rsidRPr="00E22CFC">
        <w:t>In short, while new technologies have opened avenues for participation, they often remain embedded within global structures that reproduce historical inequalities. Unless these systems are critically challenged and locally reimagined, they risk reinforcing rather than remedying the postcolonial harms this study seeks to address.</w:t>
      </w:r>
    </w:p>
    <w:p w14:paraId="7DECF5AD" w14:textId="43615AF0" w:rsidR="00A63E86" w:rsidRPr="00E22CFC" w:rsidRDefault="00A63E86" w:rsidP="00FD756A">
      <w:pPr>
        <w:pStyle w:val="Heading2"/>
        <w:numPr>
          <w:ilvl w:val="1"/>
          <w:numId w:val="4"/>
        </w:numPr>
        <w:rPr>
          <w:rFonts w:ascii="Times New Roman" w:hAnsi="Times New Roman" w:cs="Times New Roman"/>
        </w:rPr>
      </w:pPr>
      <w:bookmarkStart w:id="103" w:name="_Toc218204502"/>
      <w:r w:rsidRPr="00E22CFC">
        <w:rPr>
          <w:rFonts w:ascii="Times New Roman" w:hAnsi="Times New Roman" w:cs="Times New Roman"/>
        </w:rPr>
        <w:lastRenderedPageBreak/>
        <w:t>Limitations and Implications for Practice</w:t>
      </w:r>
      <w:bookmarkEnd w:id="103"/>
      <w:r w:rsidRPr="00E22CFC">
        <w:rPr>
          <w:rFonts w:ascii="Times New Roman" w:hAnsi="Times New Roman" w:cs="Times New Roman"/>
        </w:rPr>
        <w:t xml:space="preserve"> </w:t>
      </w:r>
    </w:p>
    <w:p w14:paraId="0699E8CF" w14:textId="77777777" w:rsidR="00A63E86" w:rsidRPr="00E22CFC" w:rsidRDefault="00A63E86" w:rsidP="00CE5C1E">
      <w:pPr>
        <w:spacing w:line="360" w:lineRule="auto"/>
        <w:jc w:val="both"/>
        <w:rPr>
          <w:rFonts w:ascii="Times New Roman" w:hAnsi="Times New Roman" w:cs="Times New Roman"/>
        </w:rPr>
      </w:pPr>
      <w:r w:rsidRPr="00E22CFC">
        <w:rPr>
          <w:rFonts w:ascii="Times New Roman" w:hAnsi="Times New Roman" w:cs="Times New Roman"/>
        </w:rPr>
        <w:t xml:space="preserve">One of the limitations is the low involvement of female participants in the study, which highlights gender imbalance as both genders participating in the research are not on equal footing. Although this is possibly due to men's dominance in the professional body in the region, it may result in a lack of insight into the female developers' perspective on AI development and ethical challenges. Although Nigeria has the largest economy, population, and technological advancement in Africa, the concentration of participants in Nigeria and the geographical distribution may have influenced the study outcome, as AI ethical challenges are considered location-specific. Therefore, the study's findings may not represent all postcolonial countries' positions. Despite these limitations, the study provides three implications for practice as described below. </w:t>
      </w:r>
    </w:p>
    <w:p w14:paraId="59850385" w14:textId="7532DC6A" w:rsidR="00A63E86" w:rsidRPr="00E22CFC" w:rsidRDefault="00100378" w:rsidP="00CE5C1E">
      <w:pPr>
        <w:pStyle w:val="Heading3"/>
        <w:rPr>
          <w:rFonts w:ascii="Times New Roman" w:eastAsia="Times New Roman" w:hAnsi="Times New Roman" w:cs="Times New Roman"/>
          <w:sz w:val="27"/>
          <w:szCs w:val="27"/>
        </w:rPr>
      </w:pPr>
      <w:bookmarkStart w:id="104" w:name="_Toc218204503"/>
      <w:r w:rsidRPr="00E22CFC">
        <w:rPr>
          <w:rFonts w:ascii="Times New Roman" w:hAnsi="Times New Roman" w:cs="Times New Roman"/>
        </w:rPr>
        <w:t>3.</w:t>
      </w:r>
      <w:r w:rsidR="00B96F5E" w:rsidRPr="00E22CFC">
        <w:rPr>
          <w:rFonts w:ascii="Times New Roman" w:hAnsi="Times New Roman" w:cs="Times New Roman"/>
        </w:rPr>
        <w:t>7</w:t>
      </w:r>
      <w:r w:rsidRPr="00E22CFC">
        <w:rPr>
          <w:rFonts w:ascii="Times New Roman" w:hAnsi="Times New Roman" w:cs="Times New Roman"/>
        </w:rPr>
        <w:t>.1</w:t>
      </w:r>
      <w:r w:rsidR="00B96F5E" w:rsidRPr="00E22CFC">
        <w:rPr>
          <w:rFonts w:ascii="Times New Roman" w:hAnsi="Times New Roman" w:cs="Times New Roman"/>
        </w:rPr>
        <w:t xml:space="preserve">. </w:t>
      </w:r>
      <w:r w:rsidR="00A63E86" w:rsidRPr="00E22CFC">
        <w:rPr>
          <w:rFonts w:ascii="Times New Roman" w:hAnsi="Times New Roman" w:cs="Times New Roman"/>
          <w:sz w:val="24"/>
          <w:szCs w:val="24"/>
        </w:rPr>
        <w:t xml:space="preserve">AI </w:t>
      </w:r>
      <w:r w:rsidR="00A63E86" w:rsidRPr="00E22CFC">
        <w:rPr>
          <w:rFonts w:ascii="Times New Roman" w:hAnsi="Times New Roman" w:cs="Times New Roman"/>
        </w:rPr>
        <w:t>Policy Recommendations for Equitable AI Governance in West Africa</w:t>
      </w:r>
      <w:bookmarkEnd w:id="104"/>
    </w:p>
    <w:p w14:paraId="5EE4F99B" w14:textId="24C2E38A" w:rsidR="00A63E86" w:rsidRPr="00E22CFC" w:rsidRDefault="00100378" w:rsidP="00CE5C1E">
      <w:pPr>
        <w:pStyle w:val="Heading4"/>
        <w:rPr>
          <w:rFonts w:ascii="Times New Roman" w:hAnsi="Times New Roman" w:cs="Times New Roman"/>
        </w:rPr>
      </w:pPr>
      <w:r w:rsidRPr="00E22CFC">
        <w:rPr>
          <w:rFonts w:ascii="Times New Roman" w:hAnsi="Times New Roman" w:cs="Times New Roman"/>
        </w:rPr>
        <w:t>3.</w:t>
      </w:r>
      <w:r w:rsidR="00B96F5E" w:rsidRPr="00E22CFC">
        <w:rPr>
          <w:rFonts w:ascii="Times New Roman" w:hAnsi="Times New Roman" w:cs="Times New Roman"/>
        </w:rPr>
        <w:t>7</w:t>
      </w:r>
      <w:r w:rsidRPr="00E22CFC">
        <w:rPr>
          <w:rFonts w:ascii="Times New Roman" w:hAnsi="Times New Roman" w:cs="Times New Roman"/>
        </w:rPr>
        <w:t xml:space="preserve">.1.1. </w:t>
      </w:r>
      <w:r w:rsidR="00A63E86" w:rsidRPr="00E22CFC">
        <w:rPr>
          <w:rFonts w:ascii="Times New Roman" w:hAnsi="Times New Roman" w:cs="Times New Roman"/>
        </w:rPr>
        <w:t>Promotion of Local AI Innovation and Contextual Relevance</w:t>
      </w:r>
    </w:p>
    <w:p w14:paraId="1148858E" w14:textId="77777777" w:rsidR="00A63E86" w:rsidRPr="00E22CFC" w:rsidRDefault="00A63E86" w:rsidP="00CE5C1E">
      <w:pPr>
        <w:pStyle w:val="NormalWeb"/>
        <w:spacing w:before="0" w:beforeAutospacing="0" w:line="360" w:lineRule="auto"/>
        <w:jc w:val="both"/>
      </w:pPr>
      <w:r w:rsidRPr="00E22CFC">
        <w:t xml:space="preserve">To address the structural asymmetries in global AI development, African governments should prioritise </w:t>
      </w:r>
      <w:r w:rsidRPr="00E22CFC">
        <w:rPr>
          <w:rStyle w:val="Strong"/>
          <w:rFonts w:eastAsiaTheme="majorEastAsia"/>
          <w:b w:val="0"/>
          <w:bCs w:val="0"/>
        </w:rPr>
        <w:t>homegrown AI innovation</w:t>
      </w:r>
      <w:r w:rsidRPr="00E22CFC">
        <w:t xml:space="preserve"> by supporting the creation of </w:t>
      </w:r>
      <w:r w:rsidRPr="00E22CFC">
        <w:rPr>
          <w:rStyle w:val="Strong"/>
          <w:rFonts w:eastAsiaTheme="majorEastAsia"/>
          <w:b w:val="0"/>
          <w:bCs w:val="0"/>
        </w:rPr>
        <w:t>regional AI hubs, data commons,</w:t>
      </w:r>
      <w:r w:rsidRPr="00E22CFC">
        <w:rPr>
          <w:rStyle w:val="Strong"/>
          <w:rFonts w:eastAsiaTheme="majorEastAsia"/>
        </w:rPr>
        <w:t xml:space="preserve"> </w:t>
      </w:r>
      <w:r w:rsidRPr="00E22CFC">
        <w:rPr>
          <w:rStyle w:val="Strong"/>
          <w:rFonts w:eastAsiaTheme="majorEastAsia"/>
          <w:b w:val="0"/>
          <w:bCs w:val="0"/>
        </w:rPr>
        <w:t>and incubators</w:t>
      </w:r>
      <w:r w:rsidRPr="00E22CFC">
        <w:t xml:space="preserve"> that promote solutions tailored to local challenges. These hubs should focus on critical sectors such as agriculture, healthcare, urban planning, and education contexts where AI can have a transformative impact when designed with cultural and linguistic relevance. Policy instruments should incentivise </w:t>
      </w:r>
      <w:r w:rsidRPr="00E22CFC">
        <w:rPr>
          <w:rStyle w:val="Strong"/>
          <w:rFonts w:eastAsiaTheme="majorEastAsia"/>
          <w:b w:val="0"/>
          <w:bCs w:val="0"/>
        </w:rPr>
        <w:t>the collection, stewardship, and ownership of local datasets</w:t>
      </w:r>
      <w:r w:rsidRPr="00E22CFC">
        <w:t xml:space="preserve"> to prevent extractive data practices. Governments could establish </w:t>
      </w:r>
      <w:r w:rsidRPr="00E22CFC">
        <w:rPr>
          <w:rStyle w:val="Strong"/>
          <w:rFonts w:eastAsiaTheme="majorEastAsia"/>
          <w:b w:val="0"/>
          <w:bCs w:val="0"/>
        </w:rPr>
        <w:t>public data trusts</w:t>
      </w:r>
      <w:r w:rsidRPr="00E22CFC">
        <w:rPr>
          <w:b/>
          <w:bCs/>
        </w:rPr>
        <w:t xml:space="preserve"> </w:t>
      </w:r>
      <w:r w:rsidRPr="00E22CFC">
        <w:t>or</w:t>
      </w:r>
      <w:r w:rsidRPr="00E22CFC">
        <w:rPr>
          <w:b/>
          <w:bCs/>
        </w:rPr>
        <w:t xml:space="preserve"> </w:t>
      </w:r>
      <w:r w:rsidRPr="00E22CFC">
        <w:rPr>
          <w:rStyle w:val="Strong"/>
          <w:rFonts w:eastAsiaTheme="majorEastAsia"/>
          <w:b w:val="0"/>
          <w:bCs w:val="0"/>
        </w:rPr>
        <w:t>community-controlled data cooperatives</w:t>
      </w:r>
      <w:r w:rsidRPr="00E22CFC">
        <w:t xml:space="preserve"> that set governance rules for accessing, sharing, and monetising local data. </w:t>
      </w:r>
    </w:p>
    <w:p w14:paraId="26384EB0" w14:textId="77777777" w:rsidR="00A63E86" w:rsidRPr="00E22CFC" w:rsidRDefault="00A63E86" w:rsidP="00CE5C1E">
      <w:pPr>
        <w:pStyle w:val="NormalWeb"/>
        <w:spacing w:line="360" w:lineRule="auto"/>
        <w:jc w:val="both"/>
      </w:pPr>
      <w:r w:rsidRPr="00E22CFC">
        <w:t xml:space="preserve">These data infrastructures should be complemented by legislation that enshrines </w:t>
      </w:r>
      <w:r w:rsidRPr="00E22CFC">
        <w:rPr>
          <w:rStyle w:val="Strong"/>
          <w:rFonts w:eastAsiaTheme="majorEastAsia"/>
          <w:b w:val="0"/>
          <w:bCs w:val="0"/>
        </w:rPr>
        <w:t>data sovereignty</w:t>
      </w:r>
      <w:r w:rsidRPr="00E22CFC">
        <w:t xml:space="preserve">, ensuring that foreign AI companies obtain consent, share value, and adhere to local data protection laws when operating in the region. Educational policy should mandate the inclusion of </w:t>
      </w:r>
      <w:r w:rsidRPr="00E22CFC">
        <w:rPr>
          <w:rStyle w:val="Strong"/>
          <w:rFonts w:eastAsiaTheme="majorEastAsia"/>
          <w:b w:val="0"/>
          <w:bCs w:val="0"/>
        </w:rPr>
        <w:t>AI ethics, decolonial technology studies, and indigenous knowledge systems</w:t>
      </w:r>
      <w:r w:rsidRPr="00E22CFC">
        <w:t xml:space="preserve"> in STEM curricula. National innovation policies should also provide grants and technical assistance to local startups and research centres, reducing dependency on imported technologies and mitigating the harms of technological mimicry.</w:t>
      </w:r>
    </w:p>
    <w:p w14:paraId="592F6EF5" w14:textId="726D7ACB" w:rsidR="00A63E86" w:rsidRPr="00E22CFC" w:rsidRDefault="00C562E4" w:rsidP="00CE5C1E">
      <w:pPr>
        <w:pStyle w:val="Heading4"/>
        <w:rPr>
          <w:rFonts w:ascii="Times New Roman" w:hAnsi="Times New Roman" w:cs="Times New Roman"/>
        </w:rPr>
      </w:pPr>
      <w:r w:rsidRPr="00E22CFC">
        <w:rPr>
          <w:rFonts w:ascii="Times New Roman" w:hAnsi="Times New Roman" w:cs="Times New Roman"/>
        </w:rPr>
        <w:t>3.</w:t>
      </w:r>
      <w:r w:rsidR="00B96F5E" w:rsidRPr="00E22CFC">
        <w:rPr>
          <w:rFonts w:ascii="Times New Roman" w:hAnsi="Times New Roman" w:cs="Times New Roman"/>
        </w:rPr>
        <w:t>7</w:t>
      </w:r>
      <w:r w:rsidRPr="00E22CFC">
        <w:rPr>
          <w:rFonts w:ascii="Times New Roman" w:hAnsi="Times New Roman" w:cs="Times New Roman"/>
        </w:rPr>
        <w:t xml:space="preserve">.1.2. </w:t>
      </w:r>
      <w:r w:rsidR="00A63E86" w:rsidRPr="00E22CFC">
        <w:rPr>
          <w:rFonts w:ascii="Times New Roman" w:hAnsi="Times New Roman" w:cs="Times New Roman"/>
        </w:rPr>
        <w:t>Establishment of Inclusive and Culturally Grounded AI Ethics Frameworks</w:t>
      </w:r>
    </w:p>
    <w:p w14:paraId="0BC08F9D" w14:textId="77777777" w:rsidR="00A63E86" w:rsidRPr="00E22CFC" w:rsidRDefault="00A63E86" w:rsidP="00CE5C1E">
      <w:pPr>
        <w:pStyle w:val="NormalWeb"/>
        <w:spacing w:before="0" w:beforeAutospacing="0" w:line="360" w:lineRule="auto"/>
        <w:jc w:val="both"/>
      </w:pPr>
      <w:r w:rsidRPr="00E22CFC">
        <w:t xml:space="preserve">Rather than adopting global corporate norms, African states should co-develop </w:t>
      </w:r>
      <w:r w:rsidRPr="00E22CFC">
        <w:rPr>
          <w:rStyle w:val="Strong"/>
          <w:rFonts w:eastAsiaTheme="majorEastAsia"/>
          <w:b w:val="0"/>
          <w:bCs w:val="0"/>
        </w:rPr>
        <w:t>contextually relevant ethical frameworks</w:t>
      </w:r>
      <w:r w:rsidRPr="00E22CFC">
        <w:t xml:space="preserve"> through participatory governance models. Ministries of </w:t>
      </w:r>
      <w:r w:rsidRPr="00E22CFC">
        <w:lastRenderedPageBreak/>
        <w:t xml:space="preserve">technology, in collaboration with academic institutions, developers, ethicists, civil society, and community leaders, should convene </w:t>
      </w:r>
      <w:r w:rsidRPr="00E22CFC">
        <w:rPr>
          <w:rStyle w:val="Strong"/>
          <w:rFonts w:eastAsiaTheme="majorEastAsia"/>
          <w:b w:val="0"/>
          <w:bCs w:val="0"/>
        </w:rPr>
        <w:t>multi-stakeholder AI ethics councils</w:t>
      </w:r>
      <w:r w:rsidRPr="00E22CFC">
        <w:t xml:space="preserve"> tasked with drafting regulatory guidance that reflects local values, traditions, and collective priorities.</w:t>
      </w:r>
    </w:p>
    <w:p w14:paraId="75522F02" w14:textId="77777777" w:rsidR="00A63E86" w:rsidRPr="00E22CFC" w:rsidRDefault="00A63E86" w:rsidP="00CE5C1E">
      <w:pPr>
        <w:pStyle w:val="NormalWeb"/>
        <w:spacing w:line="360" w:lineRule="auto"/>
        <w:jc w:val="both"/>
      </w:pPr>
      <w:r w:rsidRPr="00E22CFC">
        <w:t>Such frameworks should:</w:t>
      </w:r>
    </w:p>
    <w:p w14:paraId="6CE249AC" w14:textId="77777777" w:rsidR="00A63E86" w:rsidRPr="00E22CFC" w:rsidRDefault="00A63E86" w:rsidP="00FD756A">
      <w:pPr>
        <w:pStyle w:val="NormalWeb"/>
        <w:numPr>
          <w:ilvl w:val="0"/>
          <w:numId w:val="3"/>
        </w:numPr>
        <w:spacing w:before="0" w:beforeAutospacing="0" w:after="0" w:afterAutospacing="0" w:line="360" w:lineRule="auto"/>
        <w:jc w:val="both"/>
      </w:pPr>
      <w:r w:rsidRPr="00E22CFC">
        <w:t xml:space="preserve">Be rooted in </w:t>
      </w:r>
      <w:r w:rsidRPr="00E22CFC">
        <w:rPr>
          <w:rStyle w:val="Strong"/>
          <w:rFonts w:eastAsiaTheme="majorEastAsia"/>
          <w:b w:val="0"/>
          <w:bCs w:val="0"/>
        </w:rPr>
        <w:t>indigenous and community-based ethics</w:t>
      </w:r>
      <w:r w:rsidRPr="00E22CFC">
        <w:t>, such as relational autonomy and collective responsibility.</w:t>
      </w:r>
    </w:p>
    <w:p w14:paraId="403145B1" w14:textId="77777777" w:rsidR="00A63E86" w:rsidRPr="00E22CFC" w:rsidRDefault="00A63E86" w:rsidP="00FD756A">
      <w:pPr>
        <w:pStyle w:val="NormalWeb"/>
        <w:numPr>
          <w:ilvl w:val="0"/>
          <w:numId w:val="3"/>
        </w:numPr>
        <w:spacing w:line="360" w:lineRule="auto"/>
        <w:jc w:val="both"/>
      </w:pPr>
      <w:r w:rsidRPr="00E22CFC">
        <w:t>Impact assessments are required for AI systems before deployment, particularly those affecting access to education, health, credit, or public services.</w:t>
      </w:r>
    </w:p>
    <w:p w14:paraId="3D4B7B08" w14:textId="77777777" w:rsidR="00A63E86" w:rsidRPr="00E22CFC" w:rsidRDefault="00A63E86" w:rsidP="00FD756A">
      <w:pPr>
        <w:pStyle w:val="NormalWeb"/>
        <w:numPr>
          <w:ilvl w:val="0"/>
          <w:numId w:val="3"/>
        </w:numPr>
        <w:spacing w:line="360" w:lineRule="auto"/>
        <w:jc w:val="both"/>
      </w:pPr>
      <w:r w:rsidRPr="00E22CFC">
        <w:t xml:space="preserve">Ensure </w:t>
      </w:r>
      <w:r w:rsidRPr="00E22CFC">
        <w:rPr>
          <w:rStyle w:val="Strong"/>
          <w:rFonts w:eastAsiaTheme="majorEastAsia"/>
          <w:b w:val="0"/>
          <w:bCs w:val="0"/>
        </w:rPr>
        <w:t>representational justice</w:t>
      </w:r>
      <w:r w:rsidRPr="00E22CFC">
        <w:t xml:space="preserve"> in datasets, interfaces, and outcomes, particularly for ethnic, linguistic, and gender minorities.</w:t>
      </w:r>
    </w:p>
    <w:p w14:paraId="13BBB2AF" w14:textId="0181470D" w:rsidR="00A63E86" w:rsidRPr="00E22CFC" w:rsidRDefault="00A63E86" w:rsidP="00CE5C1E">
      <w:pPr>
        <w:pStyle w:val="NormalWeb"/>
        <w:spacing w:line="360" w:lineRule="auto"/>
        <w:jc w:val="both"/>
      </w:pPr>
      <w:r w:rsidRPr="00E22CFC">
        <w:t xml:space="preserve">To support these aims, governments could adopt </w:t>
      </w:r>
      <w:r w:rsidRPr="00E22CFC">
        <w:rPr>
          <w:rStyle w:val="Strong"/>
          <w:rFonts w:eastAsiaTheme="majorEastAsia"/>
          <w:b w:val="0"/>
          <w:bCs w:val="0"/>
        </w:rPr>
        <w:t>model ethical codes</w:t>
      </w:r>
      <w:r w:rsidRPr="00E22CFC">
        <w:t xml:space="preserve"> aligned with regional realities, like how GDPR set a precedent in Europe and mandate</w:t>
      </w:r>
      <w:r w:rsidR="00BC5397" w:rsidRPr="00E22CFC">
        <w:t>d</w:t>
      </w:r>
      <w:r w:rsidRPr="00E22CFC">
        <w:t xml:space="preserve"> that foreign developers in African markets comply with locally approved algorithmic fairness and cultural respect standards.</w:t>
      </w:r>
    </w:p>
    <w:p w14:paraId="22C28FB6" w14:textId="1C5E8AEC" w:rsidR="00A63E86" w:rsidRPr="00E22CFC" w:rsidRDefault="00C562E4" w:rsidP="00CE5C1E">
      <w:pPr>
        <w:pStyle w:val="Heading4"/>
        <w:rPr>
          <w:rFonts w:ascii="Times New Roman" w:hAnsi="Times New Roman" w:cs="Times New Roman"/>
        </w:rPr>
      </w:pPr>
      <w:r w:rsidRPr="00E22CFC">
        <w:rPr>
          <w:rFonts w:ascii="Times New Roman" w:hAnsi="Times New Roman" w:cs="Times New Roman"/>
        </w:rPr>
        <w:t>3.</w:t>
      </w:r>
      <w:r w:rsidR="00B96F5E" w:rsidRPr="00E22CFC">
        <w:rPr>
          <w:rFonts w:ascii="Times New Roman" w:hAnsi="Times New Roman" w:cs="Times New Roman"/>
        </w:rPr>
        <w:t>7</w:t>
      </w:r>
      <w:r w:rsidRPr="00E22CFC">
        <w:rPr>
          <w:rFonts w:ascii="Times New Roman" w:hAnsi="Times New Roman" w:cs="Times New Roman"/>
        </w:rPr>
        <w:t>.</w:t>
      </w:r>
      <w:r w:rsidR="00663240" w:rsidRPr="00E22CFC">
        <w:rPr>
          <w:rFonts w:ascii="Times New Roman" w:hAnsi="Times New Roman" w:cs="Times New Roman"/>
        </w:rPr>
        <w:t xml:space="preserve">1.3. </w:t>
      </w:r>
      <w:r w:rsidR="00A63E86" w:rsidRPr="00E22CFC">
        <w:rPr>
          <w:rFonts w:ascii="Times New Roman" w:hAnsi="Times New Roman" w:cs="Times New Roman"/>
        </w:rPr>
        <w:t>Strengthening Capacity Through Policy Reform and Legal Infrastructure</w:t>
      </w:r>
    </w:p>
    <w:p w14:paraId="1D0FEC12" w14:textId="77777777" w:rsidR="00A63E86" w:rsidRPr="00E22CFC" w:rsidRDefault="00A63E86" w:rsidP="00A63E86">
      <w:pPr>
        <w:pStyle w:val="NormalWeb"/>
        <w:spacing w:before="0" w:beforeAutospacing="0" w:line="360" w:lineRule="auto"/>
        <w:jc w:val="both"/>
      </w:pPr>
      <w:r w:rsidRPr="00E22CFC">
        <w:t xml:space="preserve">Governments must develop comprehensive </w:t>
      </w:r>
      <w:r w:rsidRPr="00E22CFC">
        <w:rPr>
          <w:rStyle w:val="Strong"/>
          <w:rFonts w:eastAsiaTheme="majorEastAsia"/>
          <w:b w:val="0"/>
          <w:bCs w:val="0"/>
        </w:rPr>
        <w:t>AI regulatory frameworks</w:t>
      </w:r>
      <w:r w:rsidRPr="00E22CFC">
        <w:t xml:space="preserve"> that embed transparency, accountability, and local ownership at every level of development and deployment. This includes establishing </w:t>
      </w:r>
      <w:r w:rsidRPr="00E22CFC">
        <w:rPr>
          <w:rStyle w:val="Strong"/>
          <w:rFonts w:eastAsiaTheme="majorEastAsia"/>
          <w:b w:val="0"/>
          <w:bCs w:val="0"/>
        </w:rPr>
        <w:t>national AI regulatory authorities</w:t>
      </w:r>
      <w:r w:rsidRPr="00E22CFC">
        <w:t xml:space="preserve"> or embedding AI oversight units within existing data protection agencies to audit, license, and monitor AI systems, focusing on sociotechnical impacts and power asymmetries. Educational reforms should complement these efforts by embedding </w:t>
      </w:r>
      <w:r w:rsidRPr="00E22CFC">
        <w:rPr>
          <w:rStyle w:val="Strong"/>
          <w:rFonts w:eastAsiaTheme="majorEastAsia"/>
          <w:b w:val="0"/>
          <w:bCs w:val="0"/>
        </w:rPr>
        <w:t>AI literacy and critical digital pedagogy</w:t>
      </w:r>
      <w:r w:rsidRPr="00E22CFC">
        <w:rPr>
          <w:b/>
          <w:bCs/>
        </w:rPr>
        <w:t xml:space="preserve"> </w:t>
      </w:r>
      <w:r w:rsidRPr="00E22CFC">
        <w:t xml:space="preserve">across university and vocational curricula, equipping the next generation of developers, designers, and policymakers with the skills to build sovereign and socially just technologies. </w:t>
      </w:r>
    </w:p>
    <w:p w14:paraId="56AA02D3" w14:textId="2C22BE46" w:rsidR="008D7E95" w:rsidRPr="00E22CFC" w:rsidRDefault="00A63E86" w:rsidP="008D7E95">
      <w:pPr>
        <w:pStyle w:val="NormalWeb"/>
        <w:spacing w:line="360" w:lineRule="auto"/>
        <w:jc w:val="both"/>
      </w:pPr>
      <w:r w:rsidRPr="00E22CFC">
        <w:t xml:space="preserve">Legal infrastructure should also protect against algorithmic harms by requiring explainability, redress mechanisms, and community consultation for high-risk AI applications. Finally, states should engage in </w:t>
      </w:r>
      <w:r w:rsidRPr="00E22CFC">
        <w:rPr>
          <w:rStyle w:val="Strong"/>
          <w:rFonts w:eastAsiaTheme="majorEastAsia"/>
          <w:b w:val="0"/>
          <w:bCs w:val="0"/>
        </w:rPr>
        <w:t>regional policy harmonisation</w:t>
      </w:r>
      <w:r w:rsidRPr="00E22CFC">
        <w:t xml:space="preserve"> through ECOWAS or the African Union to build collective bargaining power, enforce regional standards, and resist fragmented governance regimes that favour multinational platforms.</w:t>
      </w:r>
    </w:p>
    <w:p w14:paraId="627CA2FB" w14:textId="7A423E10" w:rsidR="00A63E86" w:rsidRPr="00E22CFC" w:rsidRDefault="008D7E95" w:rsidP="008D7E95">
      <w:pPr>
        <w:pStyle w:val="Caption"/>
        <w:keepNext/>
        <w:rPr>
          <w:rFonts w:ascii="Times New Roman" w:hAnsi="Times New Roman" w:cs="Times New Roman"/>
          <w:sz w:val="24"/>
          <w:szCs w:val="24"/>
        </w:rPr>
      </w:pPr>
      <w:bookmarkStart w:id="105" w:name="_Toc209616080"/>
      <w:r w:rsidRPr="00E22CFC">
        <w:rPr>
          <w:rFonts w:ascii="Times New Roman" w:hAnsi="Times New Roman" w:cs="Times New Roman"/>
          <w:sz w:val="24"/>
          <w:szCs w:val="24"/>
        </w:rPr>
        <w:lastRenderedPageBreak/>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11</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Summary of Policy Pathways for Inclusive and Equitable AI Governance</w:t>
      </w:r>
      <w:bookmarkEnd w:id="105"/>
    </w:p>
    <w:tbl>
      <w:tblPr>
        <w:tblStyle w:val="TableGridLight"/>
        <w:tblW w:w="0" w:type="auto"/>
        <w:tblLook w:val="04A0" w:firstRow="1" w:lastRow="0" w:firstColumn="1" w:lastColumn="0" w:noHBand="0" w:noVBand="1"/>
      </w:tblPr>
      <w:tblGrid>
        <w:gridCol w:w="1811"/>
        <w:gridCol w:w="2274"/>
        <w:gridCol w:w="1604"/>
        <w:gridCol w:w="1601"/>
        <w:gridCol w:w="1726"/>
      </w:tblGrid>
      <w:tr w:rsidR="00A63E86" w:rsidRPr="00E22CFC" w14:paraId="22FC876F" w14:textId="77777777" w:rsidTr="001640A0">
        <w:tc>
          <w:tcPr>
            <w:tcW w:w="0" w:type="auto"/>
            <w:hideMark/>
          </w:tcPr>
          <w:p w14:paraId="62856926" w14:textId="77777777" w:rsidR="00A63E86" w:rsidRPr="00E22CFC" w:rsidRDefault="00A63E86" w:rsidP="001640A0">
            <w:pPr>
              <w:rPr>
                <w:rFonts w:ascii="Times New Roman" w:hAnsi="Times New Roman" w:cs="Times New Roman"/>
                <w:b/>
                <w:bCs/>
              </w:rPr>
            </w:pPr>
            <w:r w:rsidRPr="00E22CFC">
              <w:rPr>
                <w:rStyle w:val="Strong"/>
                <w:rFonts w:ascii="Times New Roman" w:hAnsi="Times New Roman" w:cs="Times New Roman"/>
              </w:rPr>
              <w:t>Policy Focus Area</w:t>
            </w:r>
          </w:p>
        </w:tc>
        <w:tc>
          <w:tcPr>
            <w:tcW w:w="0" w:type="auto"/>
            <w:hideMark/>
          </w:tcPr>
          <w:p w14:paraId="331FBB36" w14:textId="77777777" w:rsidR="00A63E86" w:rsidRPr="00E22CFC" w:rsidRDefault="00A63E86" w:rsidP="001640A0">
            <w:pPr>
              <w:rPr>
                <w:rFonts w:ascii="Times New Roman" w:hAnsi="Times New Roman" w:cs="Times New Roman"/>
                <w:b/>
                <w:bCs/>
              </w:rPr>
            </w:pPr>
            <w:r w:rsidRPr="00E22CFC">
              <w:rPr>
                <w:rStyle w:val="Strong"/>
                <w:rFonts w:ascii="Times New Roman" w:hAnsi="Times New Roman" w:cs="Times New Roman"/>
              </w:rPr>
              <w:t>Key Recommendations</w:t>
            </w:r>
          </w:p>
        </w:tc>
        <w:tc>
          <w:tcPr>
            <w:tcW w:w="0" w:type="auto"/>
            <w:hideMark/>
          </w:tcPr>
          <w:p w14:paraId="635DC960" w14:textId="77777777" w:rsidR="00A63E86" w:rsidRPr="00E22CFC" w:rsidRDefault="00A63E86" w:rsidP="001640A0">
            <w:pPr>
              <w:rPr>
                <w:rFonts w:ascii="Times New Roman" w:hAnsi="Times New Roman" w:cs="Times New Roman"/>
                <w:b/>
                <w:bCs/>
              </w:rPr>
            </w:pPr>
            <w:r w:rsidRPr="00E22CFC">
              <w:rPr>
                <w:rStyle w:val="Strong"/>
                <w:rFonts w:ascii="Times New Roman" w:hAnsi="Times New Roman" w:cs="Times New Roman"/>
              </w:rPr>
              <w:t>Responsible Actors</w:t>
            </w:r>
          </w:p>
        </w:tc>
        <w:tc>
          <w:tcPr>
            <w:tcW w:w="0" w:type="auto"/>
            <w:hideMark/>
          </w:tcPr>
          <w:p w14:paraId="20036203" w14:textId="77777777" w:rsidR="00A63E86" w:rsidRPr="00E22CFC" w:rsidRDefault="00A63E86" w:rsidP="001640A0">
            <w:pPr>
              <w:rPr>
                <w:rFonts w:ascii="Times New Roman" w:hAnsi="Times New Roman" w:cs="Times New Roman"/>
                <w:b/>
                <w:bCs/>
              </w:rPr>
            </w:pPr>
            <w:r w:rsidRPr="00E22CFC">
              <w:rPr>
                <w:rStyle w:val="Strong"/>
                <w:rFonts w:ascii="Times New Roman" w:hAnsi="Times New Roman" w:cs="Times New Roman"/>
              </w:rPr>
              <w:t>Governance Mechanisms</w:t>
            </w:r>
          </w:p>
        </w:tc>
        <w:tc>
          <w:tcPr>
            <w:tcW w:w="0" w:type="auto"/>
            <w:hideMark/>
          </w:tcPr>
          <w:p w14:paraId="3CD3C36A" w14:textId="77777777" w:rsidR="00A63E86" w:rsidRPr="00E22CFC" w:rsidRDefault="00A63E86" w:rsidP="001640A0">
            <w:pPr>
              <w:rPr>
                <w:rFonts w:ascii="Times New Roman" w:hAnsi="Times New Roman" w:cs="Times New Roman"/>
                <w:b/>
                <w:bCs/>
              </w:rPr>
            </w:pPr>
            <w:r w:rsidRPr="00E22CFC">
              <w:rPr>
                <w:rStyle w:val="Strong"/>
                <w:rFonts w:ascii="Times New Roman" w:hAnsi="Times New Roman" w:cs="Times New Roman"/>
              </w:rPr>
              <w:t>Intended Outcomes</w:t>
            </w:r>
          </w:p>
        </w:tc>
      </w:tr>
      <w:tr w:rsidR="00A63E86" w:rsidRPr="00E22CFC" w14:paraId="43D5CD45" w14:textId="77777777" w:rsidTr="001640A0">
        <w:tc>
          <w:tcPr>
            <w:tcW w:w="0" w:type="auto"/>
            <w:hideMark/>
          </w:tcPr>
          <w:p w14:paraId="4CE48391" w14:textId="77777777" w:rsidR="00A63E86" w:rsidRPr="00E22CFC" w:rsidRDefault="00A63E86" w:rsidP="001640A0">
            <w:pPr>
              <w:rPr>
                <w:rFonts w:ascii="Times New Roman" w:hAnsi="Times New Roman" w:cs="Times New Roman"/>
              </w:rPr>
            </w:pPr>
            <w:r w:rsidRPr="00E22CFC">
              <w:rPr>
                <w:rStyle w:val="Strong"/>
                <w:rFonts w:ascii="Times New Roman" w:hAnsi="Times New Roman" w:cs="Times New Roman"/>
              </w:rPr>
              <w:t>Local AI Innovation &amp; Contextual Relevance</w:t>
            </w:r>
          </w:p>
        </w:tc>
        <w:tc>
          <w:tcPr>
            <w:tcW w:w="0" w:type="auto"/>
            <w:hideMark/>
          </w:tcPr>
          <w:p w14:paraId="75982E22"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 Establish local AI hubs, incubators, and data cooperatives</w:t>
            </w:r>
            <w:r w:rsidRPr="00E22CFC">
              <w:rPr>
                <w:rFonts w:ascii="Times New Roman" w:hAnsi="Times New Roman" w:cs="Times New Roman"/>
              </w:rPr>
              <w:br/>
              <w:t>- Invest in culturally relevant AI solutions</w:t>
            </w:r>
            <w:r w:rsidRPr="00E22CFC">
              <w:rPr>
                <w:rFonts w:ascii="Times New Roman" w:hAnsi="Times New Roman" w:cs="Times New Roman"/>
              </w:rPr>
              <w:br/>
              <w:t>- Support local data collection and ownership</w:t>
            </w:r>
          </w:p>
        </w:tc>
        <w:tc>
          <w:tcPr>
            <w:tcW w:w="0" w:type="auto"/>
            <w:hideMark/>
          </w:tcPr>
          <w:p w14:paraId="6A2ED419"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Ministries of Innovation, Education, and ICT</w:t>
            </w:r>
            <w:r w:rsidRPr="00E22CFC">
              <w:rPr>
                <w:rFonts w:ascii="Times New Roman" w:hAnsi="Times New Roman" w:cs="Times New Roman"/>
              </w:rPr>
              <w:br/>
              <w:t>National Research Councils</w:t>
            </w:r>
            <w:r w:rsidRPr="00E22CFC">
              <w:rPr>
                <w:rFonts w:ascii="Times New Roman" w:hAnsi="Times New Roman" w:cs="Times New Roman"/>
              </w:rPr>
              <w:br/>
              <w:t>Local Tech Communities</w:t>
            </w:r>
          </w:p>
        </w:tc>
        <w:tc>
          <w:tcPr>
            <w:tcW w:w="0" w:type="auto"/>
            <w:hideMark/>
          </w:tcPr>
          <w:p w14:paraId="218BA5C4"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 Grants and subsidies for local AI startups</w:t>
            </w:r>
            <w:r w:rsidRPr="00E22CFC">
              <w:rPr>
                <w:rFonts w:ascii="Times New Roman" w:hAnsi="Times New Roman" w:cs="Times New Roman"/>
              </w:rPr>
              <w:br/>
              <w:t>- Public data trusts and data commons</w:t>
            </w:r>
            <w:r w:rsidRPr="00E22CFC">
              <w:rPr>
                <w:rFonts w:ascii="Times New Roman" w:hAnsi="Times New Roman" w:cs="Times New Roman"/>
              </w:rPr>
              <w:br/>
              <w:t>- R&amp;D tax incentives</w:t>
            </w:r>
          </w:p>
        </w:tc>
        <w:tc>
          <w:tcPr>
            <w:tcW w:w="0" w:type="auto"/>
            <w:hideMark/>
          </w:tcPr>
          <w:p w14:paraId="05630C26"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Reduce dependency on foreign AI</w:t>
            </w:r>
            <w:r w:rsidRPr="00E22CFC">
              <w:rPr>
                <w:rFonts w:ascii="Times New Roman" w:hAnsi="Times New Roman" w:cs="Times New Roman"/>
              </w:rPr>
              <w:br/>
              <w:t>Increase socio-cultural relevance</w:t>
            </w:r>
            <w:r w:rsidRPr="00E22CFC">
              <w:rPr>
                <w:rFonts w:ascii="Times New Roman" w:hAnsi="Times New Roman" w:cs="Times New Roman"/>
              </w:rPr>
              <w:br/>
              <w:t>Strengthen local digital sovereignty.</w:t>
            </w:r>
          </w:p>
        </w:tc>
      </w:tr>
      <w:tr w:rsidR="00A63E86" w:rsidRPr="00E22CFC" w14:paraId="21B03B16" w14:textId="77777777" w:rsidTr="001640A0">
        <w:tc>
          <w:tcPr>
            <w:tcW w:w="0" w:type="auto"/>
            <w:hideMark/>
          </w:tcPr>
          <w:p w14:paraId="7C30A422" w14:textId="77777777" w:rsidR="00A63E86" w:rsidRPr="00E22CFC" w:rsidRDefault="00A63E86" w:rsidP="001640A0">
            <w:pPr>
              <w:rPr>
                <w:rFonts w:ascii="Times New Roman" w:hAnsi="Times New Roman" w:cs="Times New Roman"/>
              </w:rPr>
            </w:pPr>
            <w:r w:rsidRPr="00E22CFC">
              <w:rPr>
                <w:rStyle w:val="Strong"/>
                <w:rFonts w:ascii="Times New Roman" w:hAnsi="Times New Roman" w:cs="Times New Roman"/>
              </w:rPr>
              <w:t>Data Sovereignty &amp; Protection</w:t>
            </w:r>
          </w:p>
        </w:tc>
        <w:tc>
          <w:tcPr>
            <w:tcW w:w="0" w:type="auto"/>
            <w:hideMark/>
          </w:tcPr>
          <w:p w14:paraId="7115A4E9"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 Enact data sovereignty legislation</w:t>
            </w:r>
            <w:r w:rsidRPr="00E22CFC">
              <w:rPr>
                <w:rFonts w:ascii="Times New Roman" w:hAnsi="Times New Roman" w:cs="Times New Roman"/>
              </w:rPr>
              <w:br/>
              <w:t>- Mandate local consent and benefit-sharing from data use by foreign firms</w:t>
            </w:r>
          </w:p>
        </w:tc>
        <w:tc>
          <w:tcPr>
            <w:tcW w:w="0" w:type="auto"/>
            <w:hideMark/>
          </w:tcPr>
          <w:p w14:paraId="66646286"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National Legislatures</w:t>
            </w:r>
            <w:r w:rsidRPr="00E22CFC">
              <w:rPr>
                <w:rFonts w:ascii="Times New Roman" w:hAnsi="Times New Roman" w:cs="Times New Roman"/>
              </w:rPr>
              <w:br/>
              <w:t>Data Protection Authorities</w:t>
            </w:r>
            <w:r w:rsidRPr="00E22CFC">
              <w:rPr>
                <w:rFonts w:ascii="Times New Roman" w:hAnsi="Times New Roman" w:cs="Times New Roman"/>
              </w:rPr>
              <w:br/>
              <w:t>Regional Bodies (e.g., ECOWAS)</w:t>
            </w:r>
          </w:p>
        </w:tc>
        <w:tc>
          <w:tcPr>
            <w:tcW w:w="0" w:type="auto"/>
            <w:hideMark/>
          </w:tcPr>
          <w:p w14:paraId="34248D77"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 National data protection laws</w:t>
            </w:r>
            <w:r w:rsidRPr="00E22CFC">
              <w:rPr>
                <w:rFonts w:ascii="Times New Roman" w:hAnsi="Times New Roman" w:cs="Times New Roman"/>
              </w:rPr>
              <w:br/>
              <w:t>- Community-controlled data governance</w:t>
            </w:r>
            <w:r w:rsidRPr="00E22CFC">
              <w:rPr>
                <w:rFonts w:ascii="Times New Roman" w:hAnsi="Times New Roman" w:cs="Times New Roman"/>
              </w:rPr>
              <w:br/>
              <w:t>- Cross-border data regulation frameworks</w:t>
            </w:r>
          </w:p>
        </w:tc>
        <w:tc>
          <w:tcPr>
            <w:tcW w:w="0" w:type="auto"/>
            <w:hideMark/>
          </w:tcPr>
          <w:p w14:paraId="7953DF73"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Prevent exploitative data extraction</w:t>
            </w:r>
            <w:r w:rsidRPr="00E22CFC">
              <w:rPr>
                <w:rFonts w:ascii="Times New Roman" w:hAnsi="Times New Roman" w:cs="Times New Roman"/>
              </w:rPr>
              <w:br/>
              <w:t>Protect the community agency and enable fair value distribution.</w:t>
            </w:r>
          </w:p>
        </w:tc>
      </w:tr>
      <w:tr w:rsidR="00A63E86" w:rsidRPr="00E22CFC" w14:paraId="15E0A2E8" w14:textId="77777777" w:rsidTr="001640A0">
        <w:tc>
          <w:tcPr>
            <w:tcW w:w="0" w:type="auto"/>
            <w:hideMark/>
          </w:tcPr>
          <w:p w14:paraId="00D77BA9" w14:textId="77777777" w:rsidR="00A63E86" w:rsidRPr="00E22CFC" w:rsidRDefault="00A63E86" w:rsidP="001640A0">
            <w:pPr>
              <w:rPr>
                <w:rFonts w:ascii="Times New Roman" w:hAnsi="Times New Roman" w:cs="Times New Roman"/>
              </w:rPr>
            </w:pPr>
            <w:r w:rsidRPr="00E22CFC">
              <w:rPr>
                <w:rStyle w:val="Strong"/>
                <w:rFonts w:ascii="Times New Roman" w:hAnsi="Times New Roman" w:cs="Times New Roman"/>
              </w:rPr>
              <w:t>Ethical AI Frameworks &amp; Participatory Regulation</w:t>
            </w:r>
          </w:p>
        </w:tc>
        <w:tc>
          <w:tcPr>
            <w:tcW w:w="0" w:type="auto"/>
            <w:hideMark/>
          </w:tcPr>
          <w:p w14:paraId="65AFAC81"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 Co-create culturally grounded ethical guidelines</w:t>
            </w:r>
            <w:r w:rsidRPr="00E22CFC">
              <w:rPr>
                <w:rFonts w:ascii="Times New Roman" w:hAnsi="Times New Roman" w:cs="Times New Roman"/>
              </w:rPr>
              <w:br/>
              <w:t>- Establish national or regional AI ethics councils</w:t>
            </w:r>
            <w:r w:rsidRPr="00E22CFC">
              <w:rPr>
                <w:rFonts w:ascii="Times New Roman" w:hAnsi="Times New Roman" w:cs="Times New Roman"/>
              </w:rPr>
              <w:br/>
              <w:t>- Require algorithmic impact assessments</w:t>
            </w:r>
          </w:p>
        </w:tc>
        <w:tc>
          <w:tcPr>
            <w:tcW w:w="0" w:type="auto"/>
            <w:hideMark/>
          </w:tcPr>
          <w:p w14:paraId="1F79ADDA"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Ethics Committees</w:t>
            </w:r>
            <w:r w:rsidRPr="00E22CFC">
              <w:rPr>
                <w:rFonts w:ascii="Times New Roman" w:hAnsi="Times New Roman" w:cs="Times New Roman"/>
              </w:rPr>
              <w:br/>
              <w:t>Civil Society</w:t>
            </w:r>
            <w:r w:rsidRPr="00E22CFC">
              <w:rPr>
                <w:rFonts w:ascii="Times New Roman" w:hAnsi="Times New Roman" w:cs="Times New Roman"/>
              </w:rPr>
              <w:br/>
              <w:t>Tech Developers</w:t>
            </w:r>
            <w:r w:rsidRPr="00E22CFC">
              <w:rPr>
                <w:rFonts w:ascii="Times New Roman" w:hAnsi="Times New Roman" w:cs="Times New Roman"/>
              </w:rPr>
              <w:br/>
              <w:t>Academics</w:t>
            </w:r>
            <w:r w:rsidRPr="00E22CFC">
              <w:rPr>
                <w:rFonts w:ascii="Times New Roman" w:hAnsi="Times New Roman" w:cs="Times New Roman"/>
              </w:rPr>
              <w:br/>
              <w:t>Policy Makers</w:t>
            </w:r>
          </w:p>
        </w:tc>
        <w:tc>
          <w:tcPr>
            <w:tcW w:w="0" w:type="auto"/>
            <w:hideMark/>
          </w:tcPr>
          <w:p w14:paraId="1A0F5319"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 Participatory consultation processes</w:t>
            </w:r>
            <w:r w:rsidRPr="00E22CFC">
              <w:rPr>
                <w:rFonts w:ascii="Times New Roman" w:hAnsi="Times New Roman" w:cs="Times New Roman"/>
              </w:rPr>
              <w:br/>
              <w:t>- Culturally contextual AI ethical codes</w:t>
            </w:r>
            <w:r w:rsidRPr="00E22CFC">
              <w:rPr>
                <w:rFonts w:ascii="Times New Roman" w:hAnsi="Times New Roman" w:cs="Times New Roman"/>
              </w:rPr>
              <w:br/>
              <w:t>- Mandatory fairness and transparency standards</w:t>
            </w:r>
          </w:p>
        </w:tc>
        <w:tc>
          <w:tcPr>
            <w:tcW w:w="0" w:type="auto"/>
            <w:hideMark/>
          </w:tcPr>
          <w:p w14:paraId="58F3A3D2"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Increase algorithmic accountability</w:t>
            </w:r>
            <w:r w:rsidRPr="00E22CFC">
              <w:rPr>
                <w:rFonts w:ascii="Times New Roman" w:hAnsi="Times New Roman" w:cs="Times New Roman"/>
              </w:rPr>
              <w:br/>
              <w:t>Promote inclusive representation</w:t>
            </w:r>
            <w:r w:rsidRPr="00E22CFC">
              <w:rPr>
                <w:rFonts w:ascii="Times New Roman" w:hAnsi="Times New Roman" w:cs="Times New Roman"/>
              </w:rPr>
              <w:br/>
              <w:t>Align AI with local norms and values.</w:t>
            </w:r>
          </w:p>
        </w:tc>
      </w:tr>
      <w:tr w:rsidR="00A63E86" w:rsidRPr="00E22CFC" w14:paraId="2C32719A" w14:textId="77777777" w:rsidTr="001640A0">
        <w:tc>
          <w:tcPr>
            <w:tcW w:w="0" w:type="auto"/>
            <w:hideMark/>
          </w:tcPr>
          <w:p w14:paraId="65D65C2C" w14:textId="77777777" w:rsidR="00A63E86" w:rsidRPr="00E22CFC" w:rsidRDefault="00A63E86" w:rsidP="001640A0">
            <w:pPr>
              <w:rPr>
                <w:rFonts w:ascii="Times New Roman" w:hAnsi="Times New Roman" w:cs="Times New Roman"/>
              </w:rPr>
            </w:pPr>
            <w:r w:rsidRPr="00E22CFC">
              <w:rPr>
                <w:rStyle w:val="Strong"/>
                <w:rFonts w:ascii="Times New Roman" w:hAnsi="Times New Roman" w:cs="Times New Roman"/>
              </w:rPr>
              <w:t>Education &amp; Capacity Building</w:t>
            </w:r>
          </w:p>
        </w:tc>
        <w:tc>
          <w:tcPr>
            <w:tcW w:w="0" w:type="auto"/>
            <w:hideMark/>
          </w:tcPr>
          <w:p w14:paraId="6B9ADF2B"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 Reform STEM and CS curricula to include AI ethics and decolonial tech</w:t>
            </w:r>
            <w:r w:rsidRPr="00E22CFC">
              <w:rPr>
                <w:rFonts w:ascii="Times New Roman" w:hAnsi="Times New Roman" w:cs="Times New Roman"/>
              </w:rPr>
              <w:br/>
              <w:t>- Promote AI literacy and local content creation</w:t>
            </w:r>
          </w:p>
        </w:tc>
        <w:tc>
          <w:tcPr>
            <w:tcW w:w="0" w:type="auto"/>
            <w:hideMark/>
          </w:tcPr>
          <w:p w14:paraId="2F7076FF"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Ministries of Education</w:t>
            </w:r>
            <w:r w:rsidRPr="00E22CFC">
              <w:rPr>
                <w:rFonts w:ascii="Times New Roman" w:hAnsi="Times New Roman" w:cs="Times New Roman"/>
              </w:rPr>
              <w:br/>
              <w:t>Universities</w:t>
            </w:r>
            <w:r w:rsidRPr="00E22CFC">
              <w:rPr>
                <w:rFonts w:ascii="Times New Roman" w:hAnsi="Times New Roman" w:cs="Times New Roman"/>
              </w:rPr>
              <w:br/>
              <w:t>Vocational Institutes</w:t>
            </w:r>
            <w:r w:rsidRPr="00E22CFC">
              <w:rPr>
                <w:rFonts w:ascii="Times New Roman" w:hAnsi="Times New Roman" w:cs="Times New Roman"/>
              </w:rPr>
              <w:br/>
              <w:t>NGOs</w:t>
            </w:r>
          </w:p>
        </w:tc>
        <w:tc>
          <w:tcPr>
            <w:tcW w:w="0" w:type="auto"/>
            <w:hideMark/>
          </w:tcPr>
          <w:p w14:paraId="0891F094"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 Revised national education standards</w:t>
            </w:r>
            <w:r w:rsidRPr="00E22CFC">
              <w:rPr>
                <w:rFonts w:ascii="Times New Roman" w:hAnsi="Times New Roman" w:cs="Times New Roman"/>
              </w:rPr>
              <w:br/>
              <w:t>- Public-private partnerships for training</w:t>
            </w:r>
            <w:r w:rsidRPr="00E22CFC">
              <w:rPr>
                <w:rFonts w:ascii="Times New Roman" w:hAnsi="Times New Roman" w:cs="Times New Roman"/>
              </w:rPr>
              <w:br/>
              <w:t>- Funding for indigenous knowledge integration</w:t>
            </w:r>
          </w:p>
        </w:tc>
        <w:tc>
          <w:tcPr>
            <w:tcW w:w="0" w:type="auto"/>
            <w:hideMark/>
          </w:tcPr>
          <w:p w14:paraId="61C70C5F"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Build local talent pipelines</w:t>
            </w:r>
            <w:r w:rsidRPr="00E22CFC">
              <w:rPr>
                <w:rFonts w:ascii="Times New Roman" w:hAnsi="Times New Roman" w:cs="Times New Roman"/>
              </w:rPr>
              <w:br/>
              <w:t>Empower ethical, locally aware developers.</w:t>
            </w:r>
            <w:r w:rsidRPr="00E22CFC">
              <w:rPr>
                <w:rFonts w:ascii="Times New Roman" w:hAnsi="Times New Roman" w:cs="Times New Roman"/>
              </w:rPr>
              <w:br/>
              <w:t>Support long-term digital resilience.</w:t>
            </w:r>
          </w:p>
        </w:tc>
      </w:tr>
      <w:tr w:rsidR="00A63E86" w:rsidRPr="00E22CFC" w14:paraId="4B9EB15C" w14:textId="77777777" w:rsidTr="001640A0">
        <w:tc>
          <w:tcPr>
            <w:tcW w:w="0" w:type="auto"/>
            <w:hideMark/>
          </w:tcPr>
          <w:p w14:paraId="263CF9AA" w14:textId="77777777" w:rsidR="00A63E86" w:rsidRPr="00E22CFC" w:rsidRDefault="00A63E86" w:rsidP="001640A0">
            <w:pPr>
              <w:rPr>
                <w:rFonts w:ascii="Times New Roman" w:hAnsi="Times New Roman" w:cs="Times New Roman"/>
              </w:rPr>
            </w:pPr>
            <w:r w:rsidRPr="00E22CFC">
              <w:rPr>
                <w:rStyle w:val="Strong"/>
                <w:rFonts w:ascii="Times New Roman" w:hAnsi="Times New Roman" w:cs="Times New Roman"/>
              </w:rPr>
              <w:lastRenderedPageBreak/>
              <w:t>Institutional &amp; Legal Infrastructure</w:t>
            </w:r>
          </w:p>
        </w:tc>
        <w:tc>
          <w:tcPr>
            <w:tcW w:w="0" w:type="auto"/>
            <w:hideMark/>
          </w:tcPr>
          <w:p w14:paraId="0C42A4A2"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 Create or expand AI oversight authorities</w:t>
            </w:r>
            <w:r w:rsidRPr="00E22CFC">
              <w:rPr>
                <w:rFonts w:ascii="Times New Roman" w:hAnsi="Times New Roman" w:cs="Times New Roman"/>
              </w:rPr>
              <w:br/>
              <w:t>- Require auditing and explainability for high-risk systems</w:t>
            </w:r>
            <w:r w:rsidRPr="00E22CFC">
              <w:rPr>
                <w:rFonts w:ascii="Times New Roman" w:hAnsi="Times New Roman" w:cs="Times New Roman"/>
              </w:rPr>
              <w:br/>
              <w:t>- Facilitate regional regulatory harmonisation</w:t>
            </w:r>
          </w:p>
        </w:tc>
        <w:tc>
          <w:tcPr>
            <w:tcW w:w="0" w:type="auto"/>
            <w:hideMark/>
          </w:tcPr>
          <w:p w14:paraId="73B2A554"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Governments</w:t>
            </w:r>
            <w:r w:rsidRPr="00E22CFC">
              <w:rPr>
                <w:rFonts w:ascii="Times New Roman" w:hAnsi="Times New Roman" w:cs="Times New Roman"/>
              </w:rPr>
              <w:br/>
              <w:t>Regulators</w:t>
            </w:r>
            <w:r w:rsidRPr="00E22CFC">
              <w:rPr>
                <w:rFonts w:ascii="Times New Roman" w:hAnsi="Times New Roman" w:cs="Times New Roman"/>
              </w:rPr>
              <w:br/>
              <w:t>Regional Alliances (e.g., AU, ECOWAS)</w:t>
            </w:r>
            <w:r w:rsidRPr="00E22CFC">
              <w:rPr>
                <w:rFonts w:ascii="Times New Roman" w:hAnsi="Times New Roman" w:cs="Times New Roman"/>
              </w:rPr>
              <w:br/>
              <w:t>Legal Institutions</w:t>
            </w:r>
          </w:p>
        </w:tc>
        <w:tc>
          <w:tcPr>
            <w:tcW w:w="0" w:type="auto"/>
            <w:hideMark/>
          </w:tcPr>
          <w:p w14:paraId="277D767C"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 AI auditing frameworks</w:t>
            </w:r>
            <w:r w:rsidRPr="00E22CFC">
              <w:rPr>
                <w:rFonts w:ascii="Times New Roman" w:hAnsi="Times New Roman" w:cs="Times New Roman"/>
              </w:rPr>
              <w:br/>
              <w:t>- Cross-border policy coordination</w:t>
            </w:r>
            <w:r w:rsidRPr="00E22CFC">
              <w:rPr>
                <w:rFonts w:ascii="Times New Roman" w:hAnsi="Times New Roman" w:cs="Times New Roman"/>
              </w:rPr>
              <w:br/>
              <w:t>- Algorithmic redress and appeals processes</w:t>
            </w:r>
          </w:p>
        </w:tc>
        <w:tc>
          <w:tcPr>
            <w:tcW w:w="0" w:type="auto"/>
            <w:hideMark/>
          </w:tcPr>
          <w:p w14:paraId="13374D57" w14:textId="77777777" w:rsidR="00A63E86" w:rsidRPr="00E22CFC" w:rsidRDefault="00A63E86" w:rsidP="001640A0">
            <w:pPr>
              <w:rPr>
                <w:rFonts w:ascii="Times New Roman" w:hAnsi="Times New Roman" w:cs="Times New Roman"/>
              </w:rPr>
            </w:pPr>
            <w:r w:rsidRPr="00E22CFC">
              <w:rPr>
                <w:rFonts w:ascii="Times New Roman" w:hAnsi="Times New Roman" w:cs="Times New Roman"/>
              </w:rPr>
              <w:t>Strengthen governance legitimacy</w:t>
            </w:r>
            <w:r w:rsidRPr="00E22CFC">
              <w:rPr>
                <w:rFonts w:ascii="Times New Roman" w:hAnsi="Times New Roman" w:cs="Times New Roman"/>
              </w:rPr>
              <w:br/>
              <w:t>Mitigate algorithmic harms</w:t>
            </w:r>
            <w:r w:rsidRPr="00E22CFC">
              <w:rPr>
                <w:rFonts w:ascii="Times New Roman" w:hAnsi="Times New Roman" w:cs="Times New Roman"/>
              </w:rPr>
              <w:br/>
              <w:t>Resist fragmentation and regulatory capture.</w:t>
            </w:r>
          </w:p>
        </w:tc>
      </w:tr>
    </w:tbl>
    <w:p w14:paraId="2206FD73" w14:textId="77777777" w:rsidR="00A63E86" w:rsidRPr="00E22CFC" w:rsidRDefault="00A63E86" w:rsidP="00A63E86">
      <w:pPr>
        <w:spacing w:line="360" w:lineRule="auto"/>
        <w:jc w:val="both"/>
        <w:rPr>
          <w:rFonts w:ascii="Times New Roman" w:hAnsi="Times New Roman" w:cs="Times New Roman"/>
        </w:rPr>
      </w:pPr>
    </w:p>
    <w:p w14:paraId="0135F541" w14:textId="23635621" w:rsidR="00A63E86" w:rsidRPr="00E22CFC" w:rsidRDefault="00A63E86" w:rsidP="00FD756A">
      <w:pPr>
        <w:pStyle w:val="Heading2"/>
        <w:numPr>
          <w:ilvl w:val="1"/>
          <w:numId w:val="4"/>
        </w:numPr>
        <w:rPr>
          <w:rFonts w:ascii="Times New Roman" w:hAnsi="Times New Roman" w:cs="Times New Roman"/>
        </w:rPr>
      </w:pPr>
      <w:bookmarkStart w:id="106" w:name="_Toc218204504"/>
      <w:r w:rsidRPr="00E22CFC">
        <w:rPr>
          <w:rFonts w:ascii="Times New Roman" w:hAnsi="Times New Roman" w:cs="Times New Roman"/>
        </w:rPr>
        <w:t>Conclusion</w:t>
      </w:r>
      <w:bookmarkEnd w:id="106"/>
    </w:p>
    <w:p w14:paraId="0E0E753D" w14:textId="77777777" w:rsidR="00A63E86" w:rsidRPr="00E22CFC" w:rsidRDefault="00A63E86" w:rsidP="00A63E86">
      <w:pPr>
        <w:spacing w:line="360" w:lineRule="auto"/>
        <w:jc w:val="both"/>
        <w:rPr>
          <w:rFonts w:ascii="Times New Roman" w:hAnsi="Times New Roman" w:cs="Times New Roman"/>
        </w:rPr>
      </w:pPr>
      <w:r w:rsidRPr="00E22CFC">
        <w:rPr>
          <w:rFonts w:ascii="Times New Roman" w:hAnsi="Times New Roman" w:cs="Times New Roman"/>
        </w:rPr>
        <w:t xml:space="preserve">This study examines the power imbalances in global AI development by integrating AI ethics with postcolonial theory. It emphasises the prevailing dominance of AI development by entities in the Global North, perpetuating historical exploitation and control patterns. This leads to digital imperialism, algorithm colonisation, and technology mimicry, marginalising local developers and communities. The research underscores the urgent need for algorithm decolonisation to address these power structures. Decolonisation involves prioritising local innovation, promoting data sovereignty, and ensuring that AI technologies are culturally sensitive and contextually relevant. </w:t>
      </w:r>
    </w:p>
    <w:p w14:paraId="5BB46898" w14:textId="77777777" w:rsidR="00A63E86" w:rsidRPr="00E22CFC" w:rsidRDefault="00A63E86" w:rsidP="00A63E86">
      <w:pPr>
        <w:spacing w:line="360" w:lineRule="auto"/>
        <w:jc w:val="both"/>
        <w:rPr>
          <w:rFonts w:ascii="Times New Roman" w:hAnsi="Times New Roman" w:cs="Times New Roman"/>
        </w:rPr>
      </w:pPr>
      <w:r w:rsidRPr="00E22CFC">
        <w:rPr>
          <w:rFonts w:ascii="Times New Roman" w:hAnsi="Times New Roman" w:cs="Times New Roman"/>
        </w:rPr>
        <w:t>Moreover, the study calls for reforms in education to better prepare local developers with the necessary skills and knowledge to contribute effectively to AI development. It also highlights the importance of robust regulatory frameworks that promote transparency and accountability in AI development, empowering marginalised communities to shape their technological futures actively. Additionally, this study enriches the broader conversation on AI ethics by applying postcolonial theory to reveal how colonial legacies continue to influence the global AI landscape. It emphasises the pressing need for a more inclusive and decolonised approach to AI development that honours local knowledge, cultural contexts, and ethical considerations, ultimately promoting a more equitable and just technological future for all.</w:t>
      </w:r>
    </w:p>
    <w:p w14:paraId="58E3F6B6" w14:textId="622BCE2E" w:rsidR="00A63E86" w:rsidRPr="00E22CFC" w:rsidRDefault="000374DA" w:rsidP="008A1FBD">
      <w:pPr>
        <w:pStyle w:val="NormalWeb"/>
        <w:spacing w:line="360" w:lineRule="auto"/>
        <w:jc w:val="both"/>
      </w:pPr>
      <w:r w:rsidRPr="00E22CFC">
        <w:t xml:space="preserve">Building on these findings, Chapter 4 moves from critique to framework development. While this study has exposed structural domination, technological mimicry, and algorithmic colonisation in postcolonial AI, the following </w:t>
      </w:r>
      <w:r w:rsidR="00775713" w:rsidRPr="00E22CFC">
        <w:t xml:space="preserve">section </w:t>
      </w:r>
      <w:r w:rsidRPr="00E22CFC">
        <w:t xml:space="preserve">introduces the EquiAI Framework. This decolonial and contextually grounded model advances participatory governance, epistemic justice, and data sovereignty. Importantly, it does so in a practical and actionable manner, </w:t>
      </w:r>
      <w:r w:rsidRPr="00E22CFC">
        <w:lastRenderedPageBreak/>
        <w:t>translating the critical insights of this study into practical pathways for equitable</w:t>
      </w:r>
      <w:r w:rsidR="00575479" w:rsidRPr="00E22CFC">
        <w:t xml:space="preserve">, </w:t>
      </w:r>
      <w:r w:rsidRPr="00E22CFC">
        <w:t xml:space="preserve">inclusive </w:t>
      </w:r>
      <w:r w:rsidR="005055EA" w:rsidRPr="00E22CFC">
        <w:t xml:space="preserve">and responsible </w:t>
      </w:r>
      <w:r w:rsidRPr="00E22CFC">
        <w:t>AI development, thereby reassuring the audience of its feasibility.</w:t>
      </w:r>
    </w:p>
    <w:p w14:paraId="2B9C653B" w14:textId="77777777" w:rsidR="00BF4457" w:rsidRPr="00E22CFC" w:rsidRDefault="00BF4457" w:rsidP="008A1FBD">
      <w:pPr>
        <w:pStyle w:val="NormalWeb"/>
        <w:spacing w:line="360" w:lineRule="auto"/>
        <w:jc w:val="both"/>
      </w:pPr>
    </w:p>
    <w:p w14:paraId="39393900" w14:textId="77777777" w:rsidR="00BF4457" w:rsidRPr="00E22CFC" w:rsidRDefault="00BF4457" w:rsidP="008A1FBD">
      <w:pPr>
        <w:pStyle w:val="NormalWeb"/>
        <w:spacing w:line="360" w:lineRule="auto"/>
        <w:jc w:val="both"/>
      </w:pPr>
    </w:p>
    <w:p w14:paraId="5A003AFA" w14:textId="77777777" w:rsidR="00BF4457" w:rsidRPr="00E22CFC" w:rsidRDefault="00BF4457" w:rsidP="008A1FBD">
      <w:pPr>
        <w:pStyle w:val="NormalWeb"/>
        <w:spacing w:line="360" w:lineRule="auto"/>
        <w:jc w:val="both"/>
      </w:pPr>
    </w:p>
    <w:p w14:paraId="773B7094" w14:textId="77777777" w:rsidR="00BF4457" w:rsidRPr="00E22CFC" w:rsidRDefault="00BF4457" w:rsidP="008A1FBD">
      <w:pPr>
        <w:pStyle w:val="NormalWeb"/>
        <w:spacing w:line="360" w:lineRule="auto"/>
        <w:jc w:val="both"/>
      </w:pPr>
    </w:p>
    <w:p w14:paraId="578867DA" w14:textId="77777777" w:rsidR="00BF4457" w:rsidRPr="00E22CFC" w:rsidRDefault="00BF4457" w:rsidP="008A1FBD">
      <w:pPr>
        <w:pStyle w:val="NormalWeb"/>
        <w:spacing w:line="360" w:lineRule="auto"/>
        <w:jc w:val="both"/>
      </w:pPr>
    </w:p>
    <w:p w14:paraId="1F09FEFE" w14:textId="77777777" w:rsidR="00BF4457" w:rsidRPr="00E22CFC" w:rsidRDefault="00BF4457" w:rsidP="008A1FBD">
      <w:pPr>
        <w:pStyle w:val="NormalWeb"/>
        <w:spacing w:line="360" w:lineRule="auto"/>
        <w:jc w:val="both"/>
      </w:pPr>
    </w:p>
    <w:p w14:paraId="1F64E7C7" w14:textId="77777777" w:rsidR="00BF4457" w:rsidRPr="00E22CFC" w:rsidRDefault="00BF4457" w:rsidP="008A1FBD">
      <w:pPr>
        <w:pStyle w:val="NormalWeb"/>
        <w:spacing w:line="360" w:lineRule="auto"/>
        <w:jc w:val="both"/>
      </w:pPr>
    </w:p>
    <w:p w14:paraId="37716241" w14:textId="77777777" w:rsidR="00BF4457" w:rsidRPr="00E22CFC" w:rsidRDefault="00BF4457" w:rsidP="008A1FBD">
      <w:pPr>
        <w:pStyle w:val="NormalWeb"/>
        <w:spacing w:line="360" w:lineRule="auto"/>
        <w:jc w:val="both"/>
      </w:pPr>
    </w:p>
    <w:p w14:paraId="6FF311C2" w14:textId="77777777" w:rsidR="00BF4457" w:rsidRPr="00E22CFC" w:rsidRDefault="00BF4457" w:rsidP="008A1FBD">
      <w:pPr>
        <w:pStyle w:val="NormalWeb"/>
        <w:spacing w:line="360" w:lineRule="auto"/>
        <w:jc w:val="both"/>
      </w:pPr>
    </w:p>
    <w:p w14:paraId="37710EFA" w14:textId="77777777" w:rsidR="00BF4457" w:rsidRPr="00E22CFC" w:rsidRDefault="00BF4457" w:rsidP="00BF4457">
      <w:pPr>
        <w:pStyle w:val="NormalWeb"/>
        <w:spacing w:line="360" w:lineRule="auto"/>
        <w:jc w:val="center"/>
      </w:pPr>
    </w:p>
    <w:p w14:paraId="0D932ABC" w14:textId="0BBF2D46" w:rsidR="00BF4457" w:rsidRPr="00E22CFC" w:rsidRDefault="00E43C7A" w:rsidP="00BF4457">
      <w:pPr>
        <w:pStyle w:val="Heading1"/>
        <w:jc w:val="center"/>
        <w:rPr>
          <w:rFonts w:ascii="Times New Roman" w:hAnsi="Times New Roman" w:cs="Times New Roman"/>
        </w:rPr>
      </w:pPr>
      <w:bookmarkStart w:id="107" w:name="_Toc218204505"/>
      <w:r w:rsidRPr="00E22CFC">
        <w:rPr>
          <w:rFonts w:ascii="Times New Roman" w:hAnsi="Times New Roman" w:cs="Times New Roman"/>
        </w:rPr>
        <w:t xml:space="preserve">Chapter </w:t>
      </w:r>
      <w:r w:rsidR="00D132D6" w:rsidRPr="00E22CFC">
        <w:rPr>
          <w:rFonts w:ascii="Times New Roman" w:hAnsi="Times New Roman" w:cs="Times New Roman"/>
        </w:rPr>
        <w:t>4</w:t>
      </w:r>
      <w:bookmarkEnd w:id="107"/>
    </w:p>
    <w:p w14:paraId="0327C076" w14:textId="77777777" w:rsidR="007A1D2F" w:rsidRPr="00E22CFC" w:rsidRDefault="007A1D2F" w:rsidP="007A1D2F">
      <w:pPr>
        <w:rPr>
          <w:rFonts w:ascii="Times New Roman" w:hAnsi="Times New Roman" w:cs="Times New Roman"/>
        </w:rPr>
      </w:pPr>
    </w:p>
    <w:p w14:paraId="58F2EFA8" w14:textId="168F2BE2" w:rsidR="00E43C7A" w:rsidRPr="00E22CFC" w:rsidRDefault="00B14DA0" w:rsidP="007A1D2F">
      <w:pPr>
        <w:pStyle w:val="Title"/>
        <w:jc w:val="center"/>
        <w:rPr>
          <w:rFonts w:ascii="Times New Roman" w:hAnsi="Times New Roman" w:cs="Times New Roman"/>
        </w:rPr>
      </w:pPr>
      <w:r w:rsidRPr="00E22CFC">
        <w:rPr>
          <w:rFonts w:ascii="Times New Roman" w:hAnsi="Times New Roman" w:cs="Times New Roman"/>
        </w:rPr>
        <w:t>Ethical Framework</w:t>
      </w:r>
    </w:p>
    <w:p w14:paraId="0B63131C" w14:textId="77777777" w:rsidR="007A1D2F" w:rsidRPr="00E22CFC" w:rsidRDefault="007A1D2F" w:rsidP="007A1D2F">
      <w:pPr>
        <w:rPr>
          <w:rFonts w:ascii="Times New Roman" w:hAnsi="Times New Roman" w:cs="Times New Roman"/>
        </w:rPr>
      </w:pPr>
    </w:p>
    <w:p w14:paraId="0586BADD" w14:textId="29810043" w:rsidR="00E763A5" w:rsidRPr="00E22CFC" w:rsidRDefault="00E763A5" w:rsidP="00BF4457">
      <w:pPr>
        <w:pStyle w:val="Title"/>
        <w:jc w:val="center"/>
        <w:rPr>
          <w:rFonts w:ascii="Times New Roman" w:hAnsi="Times New Roman" w:cs="Times New Roman"/>
        </w:rPr>
      </w:pPr>
      <w:r w:rsidRPr="00E22CFC">
        <w:rPr>
          <w:rFonts w:ascii="Times New Roman" w:hAnsi="Times New Roman" w:cs="Times New Roman"/>
        </w:rPr>
        <w:t>Towards a Contextually-Informed Ethical Framework for</w:t>
      </w:r>
      <w:r w:rsidR="00A26BC5" w:rsidRPr="00E22CFC">
        <w:rPr>
          <w:rFonts w:ascii="Times New Roman" w:hAnsi="Times New Roman" w:cs="Times New Roman"/>
        </w:rPr>
        <w:t xml:space="preserve"> </w:t>
      </w:r>
      <w:r w:rsidRPr="00E22CFC">
        <w:rPr>
          <w:rFonts w:ascii="Times New Roman" w:hAnsi="Times New Roman" w:cs="Times New Roman"/>
        </w:rPr>
        <w:t>Equitable AI Development in Postcolonial Contexts</w:t>
      </w:r>
    </w:p>
    <w:p w14:paraId="37F4CD00" w14:textId="77777777" w:rsidR="007A1D2F" w:rsidRPr="00E22CFC" w:rsidRDefault="007A1D2F" w:rsidP="007A1D2F">
      <w:pPr>
        <w:rPr>
          <w:rFonts w:ascii="Times New Roman" w:hAnsi="Times New Roman" w:cs="Times New Roman"/>
        </w:rPr>
      </w:pPr>
    </w:p>
    <w:p w14:paraId="724BAE6A" w14:textId="77777777" w:rsidR="007A1D2F" w:rsidRPr="00E22CFC" w:rsidRDefault="007A1D2F" w:rsidP="007A1D2F">
      <w:pPr>
        <w:rPr>
          <w:rFonts w:ascii="Times New Roman" w:hAnsi="Times New Roman" w:cs="Times New Roman"/>
        </w:rPr>
      </w:pPr>
    </w:p>
    <w:p w14:paraId="2DC0481B" w14:textId="77777777" w:rsidR="007A1D2F" w:rsidRPr="00E22CFC" w:rsidRDefault="007A1D2F" w:rsidP="007A1D2F">
      <w:pPr>
        <w:rPr>
          <w:rFonts w:ascii="Times New Roman" w:hAnsi="Times New Roman" w:cs="Times New Roman"/>
        </w:rPr>
      </w:pPr>
    </w:p>
    <w:p w14:paraId="09D21D37" w14:textId="77777777" w:rsidR="007A1D2F" w:rsidRPr="00E22CFC" w:rsidRDefault="007A1D2F" w:rsidP="007A1D2F">
      <w:pPr>
        <w:rPr>
          <w:rFonts w:ascii="Times New Roman" w:hAnsi="Times New Roman" w:cs="Times New Roman"/>
        </w:rPr>
      </w:pPr>
    </w:p>
    <w:p w14:paraId="06A80342" w14:textId="77777777" w:rsidR="007A1D2F" w:rsidRPr="00E22CFC" w:rsidRDefault="007A1D2F" w:rsidP="007A1D2F">
      <w:pPr>
        <w:rPr>
          <w:rFonts w:ascii="Times New Roman" w:hAnsi="Times New Roman" w:cs="Times New Roman"/>
        </w:rPr>
      </w:pPr>
    </w:p>
    <w:p w14:paraId="4B6EA5E0" w14:textId="77777777" w:rsidR="007A1D2F" w:rsidRPr="00E22CFC" w:rsidRDefault="007A1D2F" w:rsidP="007A1D2F">
      <w:pPr>
        <w:rPr>
          <w:rFonts w:ascii="Times New Roman" w:hAnsi="Times New Roman" w:cs="Times New Roman"/>
        </w:rPr>
      </w:pPr>
    </w:p>
    <w:p w14:paraId="653F27BC" w14:textId="77777777" w:rsidR="007A1D2F" w:rsidRPr="00E22CFC" w:rsidRDefault="007A1D2F" w:rsidP="007A1D2F">
      <w:pPr>
        <w:rPr>
          <w:rFonts w:ascii="Times New Roman" w:hAnsi="Times New Roman" w:cs="Times New Roman"/>
        </w:rPr>
      </w:pPr>
    </w:p>
    <w:p w14:paraId="49CD3FE6" w14:textId="77777777" w:rsidR="007A1D2F" w:rsidRPr="00E22CFC" w:rsidRDefault="007A1D2F" w:rsidP="007A1D2F">
      <w:pPr>
        <w:rPr>
          <w:rFonts w:ascii="Times New Roman" w:hAnsi="Times New Roman" w:cs="Times New Roman"/>
        </w:rPr>
      </w:pPr>
    </w:p>
    <w:p w14:paraId="7ED5F783" w14:textId="77777777" w:rsidR="007A1D2F" w:rsidRPr="00E22CFC" w:rsidRDefault="007A1D2F" w:rsidP="007A1D2F">
      <w:pPr>
        <w:rPr>
          <w:rFonts w:ascii="Times New Roman" w:hAnsi="Times New Roman" w:cs="Times New Roman"/>
        </w:rPr>
      </w:pPr>
    </w:p>
    <w:p w14:paraId="2290BD27" w14:textId="77777777" w:rsidR="007A1D2F" w:rsidRPr="00E22CFC" w:rsidRDefault="007A1D2F" w:rsidP="007A1D2F">
      <w:pPr>
        <w:rPr>
          <w:rFonts w:ascii="Times New Roman" w:hAnsi="Times New Roman" w:cs="Times New Roman"/>
        </w:rPr>
      </w:pPr>
    </w:p>
    <w:p w14:paraId="10275EBC" w14:textId="77777777" w:rsidR="007A1D2F" w:rsidRPr="00E22CFC" w:rsidRDefault="007A1D2F" w:rsidP="007A1D2F">
      <w:pPr>
        <w:rPr>
          <w:rFonts w:ascii="Times New Roman" w:hAnsi="Times New Roman" w:cs="Times New Roman"/>
        </w:rPr>
      </w:pPr>
    </w:p>
    <w:p w14:paraId="17A09A29" w14:textId="77777777" w:rsidR="00F50781" w:rsidRPr="00E22CFC" w:rsidRDefault="00F50781" w:rsidP="007A1D2F">
      <w:pPr>
        <w:rPr>
          <w:rFonts w:ascii="Times New Roman" w:hAnsi="Times New Roman" w:cs="Times New Roman"/>
        </w:rPr>
      </w:pPr>
    </w:p>
    <w:p w14:paraId="5759AC0E" w14:textId="77777777" w:rsidR="00BF4457" w:rsidRPr="00E22CFC" w:rsidRDefault="00BF4457" w:rsidP="00BF4457">
      <w:pPr>
        <w:rPr>
          <w:rFonts w:ascii="Times New Roman" w:hAnsi="Times New Roman" w:cs="Times New Roman"/>
        </w:rPr>
      </w:pPr>
    </w:p>
    <w:p w14:paraId="443C13CA" w14:textId="77777777" w:rsidR="00BF4457" w:rsidRPr="00E22CFC" w:rsidRDefault="00BF4457" w:rsidP="00BF4457">
      <w:pPr>
        <w:rPr>
          <w:rFonts w:ascii="Times New Roman" w:hAnsi="Times New Roman" w:cs="Times New Roman"/>
        </w:rPr>
      </w:pPr>
    </w:p>
    <w:p w14:paraId="1CBB755F" w14:textId="157C37E7" w:rsidR="00E763A5" w:rsidRPr="00E22CFC" w:rsidRDefault="00E763A5" w:rsidP="00FD756A">
      <w:pPr>
        <w:pStyle w:val="Heading2"/>
        <w:numPr>
          <w:ilvl w:val="1"/>
          <w:numId w:val="7"/>
        </w:numPr>
        <w:rPr>
          <w:rFonts w:ascii="Times New Roman" w:hAnsi="Times New Roman" w:cs="Times New Roman"/>
        </w:rPr>
      </w:pPr>
      <w:bookmarkStart w:id="108" w:name="_Toc218204506"/>
      <w:r w:rsidRPr="00E22CFC">
        <w:rPr>
          <w:rFonts w:ascii="Times New Roman" w:hAnsi="Times New Roman" w:cs="Times New Roman"/>
        </w:rPr>
        <w:t>Introduction</w:t>
      </w:r>
      <w:bookmarkEnd w:id="108"/>
    </w:p>
    <w:p w14:paraId="5E92831E" w14:textId="77777777" w:rsidR="00E763A5" w:rsidRPr="00E22CFC" w:rsidRDefault="00E763A5" w:rsidP="00E763A5">
      <w:pPr>
        <w:spacing w:line="360" w:lineRule="auto"/>
        <w:jc w:val="both"/>
        <w:rPr>
          <w:rFonts w:ascii="Times New Roman" w:hAnsi="Times New Roman" w:cs="Times New Roman"/>
        </w:rPr>
      </w:pPr>
      <w:bookmarkStart w:id="109" w:name="_Hlk199614978"/>
      <w:r w:rsidRPr="00E22CFC">
        <w:rPr>
          <w:rFonts w:ascii="Times New Roman" w:hAnsi="Times New Roman" w:cs="Times New Roman"/>
        </w:rPr>
        <w:t>The global expansion of artificial intelligence (AI) has generated intense scholarly and policy attention around its ethical, societal, and economic implications. While ethical frameworks have proliferated, proposing abstract principles such as fairness, transparency, accountability, and responsibility (Jobin et al., 2019; Floridi et al., 2021; Mittelstadt, 2019), their practical implementation remains uneven. Particularly in postcolonial societies, these frameworks frequently fail to address the complex legacies of historical subjugation, structural inequalities, and epistemic asymmetries that continue to shape technological development (Hagendorff, 2020; Ndlovu-Gatsheni, 2018).</w:t>
      </w:r>
    </w:p>
    <w:p w14:paraId="35BD0C49" w14:textId="77777777" w:rsidR="00E763A5" w:rsidRPr="00E22CFC" w:rsidRDefault="00E763A5" w:rsidP="00E763A5">
      <w:pPr>
        <w:spacing w:line="360" w:lineRule="auto"/>
        <w:jc w:val="both"/>
        <w:rPr>
          <w:rFonts w:ascii="Times New Roman" w:hAnsi="Times New Roman" w:cs="Times New Roman"/>
        </w:rPr>
      </w:pPr>
      <w:r w:rsidRPr="00E22CFC">
        <w:rPr>
          <w:rFonts w:ascii="Times New Roman" w:hAnsi="Times New Roman" w:cs="Times New Roman"/>
        </w:rPr>
        <w:t>As AI systems become increasingly embedded across various sectors, including healthcare, finance, education, and governance (Floridi &amp; Taddeo, 2016; Nakalembe &amp; Kerner, 2023), their deployment raises critical concerns regarding digital sovereignty, data extractivism, racialised algorithmic bias, and the reproduction of global power hierarchies. For postcolonial contexts such as West Africa, where colonial infrastructures persist and sociotechnical inequalities remain deeply entrenched, conventional ethical AI guidelines rooted in Western epistemic traditions offer limited guidance (Shilton, 2018; Birhane, 2020; Lutz et al., 2023).</w:t>
      </w:r>
    </w:p>
    <w:p w14:paraId="308D260F" w14:textId="6F68EAC1" w:rsidR="00E763A5" w:rsidRPr="00E22CFC" w:rsidRDefault="00E763A5" w:rsidP="00E763A5">
      <w:pPr>
        <w:spacing w:line="360" w:lineRule="auto"/>
        <w:jc w:val="both"/>
        <w:rPr>
          <w:rFonts w:ascii="Times New Roman" w:hAnsi="Times New Roman" w:cs="Times New Roman"/>
        </w:rPr>
      </w:pPr>
      <w:r w:rsidRPr="00E22CFC">
        <w:rPr>
          <w:rFonts w:ascii="Times New Roman" w:hAnsi="Times New Roman" w:cs="Times New Roman"/>
        </w:rPr>
        <w:t xml:space="preserve">Existing ethical AI discourses often universalise normative prescriptions without sufficient consideration for local ontologies, Indigenous knowledge systems, or historically embedded power relations (Gwagwa et al., 2020; Bernal, 2020). This absence creates technical implementation gaps and risks reproducing colonial structures under the guise of ethical </w:t>
      </w:r>
      <w:r w:rsidRPr="00E22CFC">
        <w:rPr>
          <w:rFonts w:ascii="Times New Roman" w:hAnsi="Times New Roman" w:cs="Times New Roman"/>
        </w:rPr>
        <w:lastRenderedPageBreak/>
        <w:t xml:space="preserve">innovation, thereby exacerbating global digital inequalities (Hagerty &amp; Rubinov, 2019; </w:t>
      </w:r>
      <w:r w:rsidR="007D13DF" w:rsidRPr="00E22CFC">
        <w:rPr>
          <w:rFonts w:ascii="Times New Roman" w:hAnsi="Times New Roman" w:cs="Times New Roman"/>
        </w:rPr>
        <w:t>Bernal, 2020</w:t>
      </w:r>
      <w:r w:rsidRPr="00E22CFC">
        <w:rPr>
          <w:rFonts w:ascii="Times New Roman" w:hAnsi="Times New Roman" w:cs="Times New Roman"/>
        </w:rPr>
        <w:t xml:space="preserve">). This paper addresses these unresolved tensions by advancing a contextually situated, decolonial ethical framework for AI development in postcolonial West Africa. Specifically, it asks: </w:t>
      </w:r>
    </w:p>
    <w:p w14:paraId="31F9E99D" w14:textId="77777777" w:rsidR="00E763A5" w:rsidRPr="00E22CFC" w:rsidRDefault="00E763A5" w:rsidP="00E763A5">
      <w:pPr>
        <w:spacing w:line="360" w:lineRule="auto"/>
        <w:ind w:left="720"/>
        <w:jc w:val="both"/>
        <w:rPr>
          <w:rFonts w:ascii="Times New Roman" w:hAnsi="Times New Roman" w:cs="Times New Roman"/>
          <w:i/>
          <w:iCs/>
        </w:rPr>
      </w:pPr>
      <w:r w:rsidRPr="00E22CFC">
        <w:rPr>
          <w:rFonts w:ascii="Times New Roman" w:hAnsi="Times New Roman" w:cs="Times New Roman"/>
          <w:i/>
          <w:iCs/>
        </w:rPr>
        <w:t>How can ethical AI be conceptualised and operationalised in locally resonant, epistemically plural, and globally robust ways?</w:t>
      </w:r>
    </w:p>
    <w:p w14:paraId="5B83EF8B" w14:textId="77777777" w:rsidR="00E763A5" w:rsidRPr="00E22CFC" w:rsidRDefault="00E763A5" w:rsidP="00E763A5">
      <w:pPr>
        <w:spacing w:line="360" w:lineRule="auto"/>
        <w:jc w:val="both"/>
        <w:rPr>
          <w:rFonts w:ascii="Times New Roman" w:hAnsi="Times New Roman" w:cs="Times New Roman"/>
        </w:rPr>
      </w:pPr>
      <w:r w:rsidRPr="00E22CFC">
        <w:rPr>
          <w:rFonts w:ascii="Times New Roman" w:hAnsi="Times New Roman" w:cs="Times New Roman"/>
        </w:rPr>
        <w:t xml:space="preserve">To address this question, we applied Decolonial Theory to illuminate the colonial epistemic nexus shaping AI governance. Building on qualitative empirical research, we propose the </w:t>
      </w:r>
      <w:r w:rsidRPr="00E22CFC">
        <w:rPr>
          <w:rFonts w:ascii="Times New Roman" w:hAnsi="Times New Roman" w:cs="Times New Roman"/>
          <w:b/>
          <w:bCs/>
        </w:rPr>
        <w:t>EquiAI Framework</w:t>
      </w:r>
      <w:r w:rsidRPr="00E22CFC">
        <w:rPr>
          <w:rFonts w:ascii="Times New Roman" w:hAnsi="Times New Roman" w:cs="Times New Roman"/>
        </w:rPr>
        <w:t xml:space="preserve"> as a decolonial ethical model that operationalises epistemic justice, participatory governance, and Indigenous sovereignty within AI systems design. This study contributes to Information Systems (IS) scholarship by advancing theoretical, empirical, and normative insights into how AI ethics can be reimagined beyond Western epistemic centrism, offering pathways for more equitable and inclusive development of AI globally. </w:t>
      </w:r>
    </w:p>
    <w:p w14:paraId="6F899A95" w14:textId="77777777" w:rsidR="00E763A5" w:rsidRPr="00E22CFC" w:rsidRDefault="00E763A5" w:rsidP="00E763A5">
      <w:pPr>
        <w:spacing w:line="360" w:lineRule="auto"/>
        <w:jc w:val="both"/>
        <w:rPr>
          <w:rFonts w:ascii="Times New Roman" w:hAnsi="Times New Roman" w:cs="Times New Roman"/>
        </w:rPr>
      </w:pPr>
      <w:r w:rsidRPr="00E22CFC">
        <w:rPr>
          <w:rFonts w:ascii="Times New Roman" w:hAnsi="Times New Roman" w:cs="Times New Roman"/>
        </w:rPr>
        <w:t>This study conceptualises developers as professionals responsible for designing, implementing, and deploying artificial intelligence (AI) systems. This includes software engineers, data scientists, and other technical experts whose decisions are critical in shaping algorithmic behaviour and influencing ethical outcomes.</w:t>
      </w:r>
    </w:p>
    <w:p w14:paraId="0CFC4656" w14:textId="09712472" w:rsidR="00E763A5" w:rsidRPr="00E22CFC" w:rsidRDefault="00E763A5" w:rsidP="00FD756A">
      <w:pPr>
        <w:pStyle w:val="Heading2"/>
        <w:numPr>
          <w:ilvl w:val="1"/>
          <w:numId w:val="7"/>
        </w:numPr>
        <w:rPr>
          <w:rFonts w:ascii="Times New Roman" w:hAnsi="Times New Roman" w:cs="Times New Roman"/>
        </w:rPr>
      </w:pPr>
      <w:bookmarkStart w:id="110" w:name="_Toc218204507"/>
      <w:bookmarkEnd w:id="109"/>
      <w:r w:rsidRPr="00E22CFC">
        <w:rPr>
          <w:rFonts w:ascii="Times New Roman" w:hAnsi="Times New Roman" w:cs="Times New Roman"/>
        </w:rPr>
        <w:t>Literature Review</w:t>
      </w:r>
      <w:bookmarkEnd w:id="110"/>
    </w:p>
    <w:p w14:paraId="4522FCA0" w14:textId="77777777" w:rsidR="00E763A5" w:rsidRPr="00E22CFC" w:rsidRDefault="00E763A5" w:rsidP="006C0C32">
      <w:pPr>
        <w:spacing w:line="360" w:lineRule="auto"/>
        <w:jc w:val="both"/>
        <w:rPr>
          <w:rFonts w:ascii="Times New Roman" w:hAnsi="Times New Roman" w:cs="Times New Roman"/>
        </w:rPr>
      </w:pPr>
      <w:r w:rsidRPr="00E22CFC">
        <w:rPr>
          <w:rFonts w:ascii="Times New Roman" w:hAnsi="Times New Roman" w:cs="Times New Roman"/>
        </w:rPr>
        <w:t>The global expansion of AI has prompted a wave of ethical frameworks to ensure fairness, accountability, and transparency. However, these frameworks are primarily authored in Euro-American contexts and often treat ethics as universal, abstract principles, overlooking the structural inequalities and colonial histories that shape AI's deployment in West Africa. This review examines dominant international AI ethics frameworks before introducing a decolonial lens that centres power, epistemic justice, and Indigenous worldviews in rethinking ethical AI.</w:t>
      </w:r>
    </w:p>
    <w:p w14:paraId="6A42667B" w14:textId="1198EAFA" w:rsidR="00E763A5" w:rsidRPr="00E22CFC" w:rsidRDefault="00E763A5" w:rsidP="00FD756A">
      <w:pPr>
        <w:pStyle w:val="Heading3"/>
        <w:numPr>
          <w:ilvl w:val="2"/>
          <w:numId w:val="7"/>
        </w:numPr>
        <w:rPr>
          <w:rFonts w:ascii="Times New Roman" w:eastAsia="Times New Roman" w:hAnsi="Times New Roman" w:cs="Times New Roman"/>
          <w:lang w:eastAsia="en-GB"/>
        </w:rPr>
      </w:pPr>
      <w:bookmarkStart w:id="111" w:name="_Toc218204508"/>
      <w:r w:rsidRPr="00E22CFC">
        <w:rPr>
          <w:rFonts w:ascii="Times New Roman" w:eastAsia="Times New Roman" w:hAnsi="Times New Roman" w:cs="Times New Roman"/>
          <w:lang w:eastAsia="en-GB"/>
        </w:rPr>
        <w:t>Global AI Ethics Frameworks: Dominant Narratives and Structural Blind Spots</w:t>
      </w:r>
      <w:bookmarkEnd w:id="111"/>
    </w:p>
    <w:p w14:paraId="10626D27"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The rapid proliferation of artificial intelligence (AI) has prompted a surge of ethical guidelines from national and international bodies. These frameworks typically emphasise abstract values such as transparency, fairness, privacy, and accountability (Floridi et al., 2021; Jobin et al., 2019). However, such principles have been criticised for their lack of operational clarity and </w:t>
      </w:r>
      <w:r w:rsidRPr="00E22CFC">
        <w:rPr>
          <w:rFonts w:ascii="Times New Roman" w:eastAsia="Times New Roman" w:hAnsi="Times New Roman" w:cs="Times New Roman"/>
          <w:kern w:val="0"/>
          <w:lang w:eastAsia="en-GB"/>
          <w14:ligatures w14:val="none"/>
        </w:rPr>
        <w:lastRenderedPageBreak/>
        <w:t>failure to confront the more profound political, historical, and structural inequities embedded within AI systems (Fjeld et al., 2020; Hagendorff, 2020).</w:t>
      </w:r>
    </w:p>
    <w:p w14:paraId="2B023D4C" w14:textId="1F62AAC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As AI technologies are increasingly embedded in public policy, healthcare, education, and security infrastructures, governance frameworks have emerged to promote "trustworthy" and "human-centric" AI. </w:t>
      </w:r>
      <w:r w:rsidRPr="00E22CFC">
        <w:rPr>
          <w:rFonts w:ascii="Times New Roman" w:eastAsia="Times New Roman" w:hAnsi="Times New Roman" w:cs="Times New Roman"/>
          <w:i/>
          <w:iCs/>
          <w:kern w:val="0"/>
          <w:lang w:eastAsia="en-GB"/>
          <w14:ligatures w14:val="none"/>
        </w:rPr>
        <w:t>Table 1</w:t>
      </w:r>
      <w:r w:rsidR="00AE6C35" w:rsidRPr="00E22CFC">
        <w:rPr>
          <w:rFonts w:ascii="Times New Roman" w:eastAsia="Times New Roman" w:hAnsi="Times New Roman" w:cs="Times New Roman"/>
          <w:i/>
          <w:iCs/>
          <w:kern w:val="0"/>
          <w:lang w:eastAsia="en-GB"/>
          <w14:ligatures w14:val="none"/>
        </w:rPr>
        <w:t>2</w:t>
      </w:r>
      <w:r w:rsidRPr="00E22CFC">
        <w:rPr>
          <w:rFonts w:ascii="Times New Roman" w:eastAsia="Times New Roman" w:hAnsi="Times New Roman" w:cs="Times New Roman"/>
          <w:kern w:val="0"/>
          <w:lang w:eastAsia="en-GB"/>
          <w14:ligatures w14:val="none"/>
        </w:rPr>
        <w:t xml:space="preserve"> compares five major frameworks, developed by INTEL.gov (USA), UNESCO (UN), the Alan Turing Institute (UK), the OECD, and the European Commission's High-Level Expert Group on AI (EU), highlighting key areas of ethical convergence and divergence.</w:t>
      </w:r>
    </w:p>
    <w:p w14:paraId="0FF65511" w14:textId="2B058560" w:rsidR="00E763A5" w:rsidRPr="00E22CFC" w:rsidRDefault="00E54628" w:rsidP="00E54628">
      <w:pPr>
        <w:pStyle w:val="Caption"/>
        <w:keepNext/>
        <w:jc w:val="both"/>
        <w:rPr>
          <w:rFonts w:ascii="Times New Roman" w:hAnsi="Times New Roman" w:cs="Times New Roman"/>
          <w:sz w:val="24"/>
          <w:szCs w:val="24"/>
        </w:rPr>
      </w:pPr>
      <w:bookmarkStart w:id="112" w:name="_Toc209616081"/>
      <w:r w:rsidRPr="00E22CFC">
        <w:rPr>
          <w:rFonts w:ascii="Times New Roman" w:hAnsi="Times New Roman" w:cs="Times New Roman"/>
          <w:sz w:val="24"/>
          <w:szCs w:val="24"/>
        </w:rPr>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12</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Comparative Analysis of Major AI Ethics Frameworks</w:t>
      </w:r>
      <w:bookmarkEnd w:id="112"/>
    </w:p>
    <w:tbl>
      <w:tblPr>
        <w:tblStyle w:val="TableGridLight"/>
        <w:tblW w:w="0" w:type="auto"/>
        <w:tblLook w:val="04A0" w:firstRow="1" w:lastRow="0" w:firstColumn="1" w:lastColumn="0" w:noHBand="0" w:noVBand="1"/>
      </w:tblPr>
      <w:tblGrid>
        <w:gridCol w:w="1537"/>
        <w:gridCol w:w="1423"/>
        <w:gridCol w:w="1564"/>
        <w:gridCol w:w="1539"/>
        <w:gridCol w:w="1425"/>
        <w:gridCol w:w="1528"/>
      </w:tblGrid>
      <w:tr w:rsidR="00E763A5" w:rsidRPr="00E22CFC" w14:paraId="57B0330C" w14:textId="77777777" w:rsidTr="001640A0">
        <w:tc>
          <w:tcPr>
            <w:tcW w:w="0" w:type="auto"/>
            <w:hideMark/>
          </w:tcPr>
          <w:p w14:paraId="782A3973"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Ethical Focus Area</w:t>
            </w:r>
          </w:p>
        </w:tc>
        <w:tc>
          <w:tcPr>
            <w:tcW w:w="0" w:type="auto"/>
            <w:hideMark/>
          </w:tcPr>
          <w:p w14:paraId="06EAED89" w14:textId="77777777" w:rsidR="00E763A5" w:rsidRPr="00E22CFC" w:rsidRDefault="00E763A5" w:rsidP="006C0C32">
            <w:pPr>
              <w:jc w:val="both"/>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INTEL.gov (2020)</w:t>
            </w:r>
          </w:p>
        </w:tc>
        <w:tc>
          <w:tcPr>
            <w:tcW w:w="0" w:type="auto"/>
            <w:hideMark/>
          </w:tcPr>
          <w:p w14:paraId="7DA764E0"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UNESCO (2022)</w:t>
            </w:r>
          </w:p>
        </w:tc>
        <w:tc>
          <w:tcPr>
            <w:tcW w:w="0" w:type="auto"/>
            <w:hideMark/>
          </w:tcPr>
          <w:p w14:paraId="19D5E9DA"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Alan Turing Institute (2019)</w:t>
            </w:r>
          </w:p>
        </w:tc>
        <w:tc>
          <w:tcPr>
            <w:tcW w:w="0" w:type="auto"/>
            <w:hideMark/>
          </w:tcPr>
          <w:p w14:paraId="3E790911" w14:textId="77777777" w:rsidR="00E763A5" w:rsidRPr="00E22CFC" w:rsidRDefault="00E763A5" w:rsidP="006C0C32">
            <w:pPr>
              <w:jc w:val="both"/>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OECD (2019)</w:t>
            </w:r>
          </w:p>
        </w:tc>
        <w:tc>
          <w:tcPr>
            <w:tcW w:w="0" w:type="auto"/>
            <w:hideMark/>
          </w:tcPr>
          <w:p w14:paraId="445DA5D8"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HLEG (EU, 2019)</w:t>
            </w:r>
          </w:p>
        </w:tc>
      </w:tr>
      <w:tr w:rsidR="00E763A5" w:rsidRPr="00E22CFC" w14:paraId="5498C1E4" w14:textId="77777777" w:rsidTr="001640A0">
        <w:tc>
          <w:tcPr>
            <w:tcW w:w="0" w:type="auto"/>
            <w:hideMark/>
          </w:tcPr>
          <w:p w14:paraId="1DA33C90"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Jurisdiction</w:t>
            </w:r>
          </w:p>
        </w:tc>
        <w:tc>
          <w:tcPr>
            <w:tcW w:w="0" w:type="auto"/>
            <w:hideMark/>
          </w:tcPr>
          <w:p w14:paraId="1A5714B1"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United States</w:t>
            </w:r>
          </w:p>
        </w:tc>
        <w:tc>
          <w:tcPr>
            <w:tcW w:w="0" w:type="auto"/>
            <w:hideMark/>
          </w:tcPr>
          <w:p w14:paraId="19C17C81"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Global</w:t>
            </w:r>
          </w:p>
        </w:tc>
        <w:tc>
          <w:tcPr>
            <w:tcW w:w="0" w:type="auto"/>
            <w:hideMark/>
          </w:tcPr>
          <w:p w14:paraId="2ED22F2A"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United Kingdom</w:t>
            </w:r>
          </w:p>
        </w:tc>
        <w:tc>
          <w:tcPr>
            <w:tcW w:w="0" w:type="auto"/>
            <w:hideMark/>
          </w:tcPr>
          <w:p w14:paraId="506830FA"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OECD countries</w:t>
            </w:r>
          </w:p>
        </w:tc>
        <w:tc>
          <w:tcPr>
            <w:tcW w:w="0" w:type="auto"/>
            <w:hideMark/>
          </w:tcPr>
          <w:p w14:paraId="482BD50A"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European Union</w:t>
            </w:r>
          </w:p>
        </w:tc>
      </w:tr>
      <w:tr w:rsidR="00E763A5" w:rsidRPr="00E22CFC" w14:paraId="735D47DB" w14:textId="77777777" w:rsidTr="001640A0">
        <w:tc>
          <w:tcPr>
            <w:tcW w:w="0" w:type="auto"/>
            <w:hideMark/>
          </w:tcPr>
          <w:p w14:paraId="035318D4"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Sector Focus</w:t>
            </w:r>
          </w:p>
        </w:tc>
        <w:tc>
          <w:tcPr>
            <w:tcW w:w="0" w:type="auto"/>
            <w:hideMark/>
          </w:tcPr>
          <w:p w14:paraId="25EC3E0E"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Intelligence, public services</w:t>
            </w:r>
          </w:p>
        </w:tc>
        <w:tc>
          <w:tcPr>
            <w:tcW w:w="0" w:type="auto"/>
            <w:hideMark/>
          </w:tcPr>
          <w:p w14:paraId="73156C09"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Education, culture, communication</w:t>
            </w:r>
          </w:p>
        </w:tc>
        <w:tc>
          <w:tcPr>
            <w:tcW w:w="0" w:type="auto"/>
            <w:hideMark/>
          </w:tcPr>
          <w:p w14:paraId="17DE9B05"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Public, academic</w:t>
            </w:r>
          </w:p>
        </w:tc>
        <w:tc>
          <w:tcPr>
            <w:tcW w:w="0" w:type="auto"/>
            <w:hideMark/>
          </w:tcPr>
          <w:p w14:paraId="51EDCB22"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Cross-sector</w:t>
            </w:r>
          </w:p>
        </w:tc>
        <w:tc>
          <w:tcPr>
            <w:tcW w:w="0" w:type="auto"/>
            <w:hideMark/>
          </w:tcPr>
          <w:p w14:paraId="2A96B9A9"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Public, private, civil society</w:t>
            </w:r>
          </w:p>
        </w:tc>
      </w:tr>
      <w:tr w:rsidR="00E763A5" w:rsidRPr="00E22CFC" w14:paraId="37288136" w14:textId="77777777" w:rsidTr="001640A0">
        <w:tc>
          <w:tcPr>
            <w:tcW w:w="0" w:type="auto"/>
            <w:hideMark/>
          </w:tcPr>
          <w:p w14:paraId="5C9A96FD"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Fairness</w:t>
            </w:r>
          </w:p>
        </w:tc>
        <w:tc>
          <w:tcPr>
            <w:tcW w:w="0" w:type="auto"/>
            <w:hideMark/>
          </w:tcPr>
          <w:p w14:paraId="319F609F"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Bias control</w:t>
            </w:r>
          </w:p>
        </w:tc>
        <w:tc>
          <w:tcPr>
            <w:tcW w:w="0" w:type="auto"/>
            <w:hideMark/>
          </w:tcPr>
          <w:p w14:paraId="4A4A7F24"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Cultural fairness</w:t>
            </w:r>
          </w:p>
        </w:tc>
        <w:tc>
          <w:tcPr>
            <w:tcW w:w="0" w:type="auto"/>
            <w:hideMark/>
          </w:tcPr>
          <w:p w14:paraId="26FC5794"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Strong fairness principles</w:t>
            </w:r>
          </w:p>
        </w:tc>
        <w:tc>
          <w:tcPr>
            <w:tcW w:w="0" w:type="auto"/>
            <w:hideMark/>
          </w:tcPr>
          <w:p w14:paraId="39B897E4"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Inclusive growth</w:t>
            </w:r>
          </w:p>
        </w:tc>
        <w:tc>
          <w:tcPr>
            <w:tcW w:w="0" w:type="auto"/>
            <w:hideMark/>
          </w:tcPr>
          <w:p w14:paraId="79A7D879"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Non-discrimination, fairness</w:t>
            </w:r>
          </w:p>
        </w:tc>
      </w:tr>
      <w:tr w:rsidR="00E763A5" w:rsidRPr="00E22CFC" w14:paraId="63695AE3" w14:textId="77777777" w:rsidTr="001640A0">
        <w:tc>
          <w:tcPr>
            <w:tcW w:w="0" w:type="auto"/>
            <w:hideMark/>
          </w:tcPr>
          <w:p w14:paraId="27F1B3C9"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Transparency</w:t>
            </w:r>
          </w:p>
        </w:tc>
        <w:tc>
          <w:tcPr>
            <w:tcW w:w="0" w:type="auto"/>
            <w:hideMark/>
          </w:tcPr>
          <w:p w14:paraId="7E8ADE36"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Explainability</w:t>
            </w:r>
          </w:p>
        </w:tc>
        <w:tc>
          <w:tcPr>
            <w:tcW w:w="0" w:type="auto"/>
            <w:hideMark/>
          </w:tcPr>
          <w:p w14:paraId="307BC6AA"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Promote transparency</w:t>
            </w:r>
          </w:p>
        </w:tc>
        <w:tc>
          <w:tcPr>
            <w:tcW w:w="0" w:type="auto"/>
            <w:hideMark/>
          </w:tcPr>
          <w:p w14:paraId="178123C7"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Core principle</w:t>
            </w:r>
          </w:p>
        </w:tc>
        <w:tc>
          <w:tcPr>
            <w:tcW w:w="0" w:type="auto"/>
            <w:hideMark/>
          </w:tcPr>
          <w:p w14:paraId="50464FBA"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Transparency and disclosure</w:t>
            </w:r>
          </w:p>
        </w:tc>
        <w:tc>
          <w:tcPr>
            <w:tcW w:w="0" w:type="auto"/>
            <w:hideMark/>
          </w:tcPr>
          <w:p w14:paraId="346D6285"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Explainability, transparency</w:t>
            </w:r>
          </w:p>
        </w:tc>
      </w:tr>
      <w:tr w:rsidR="00E763A5" w:rsidRPr="00E22CFC" w14:paraId="153B5D5A" w14:textId="77777777" w:rsidTr="001640A0">
        <w:tc>
          <w:tcPr>
            <w:tcW w:w="0" w:type="auto"/>
            <w:hideMark/>
          </w:tcPr>
          <w:p w14:paraId="5BD096BF"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Accountability</w:t>
            </w:r>
          </w:p>
        </w:tc>
        <w:tc>
          <w:tcPr>
            <w:tcW w:w="0" w:type="auto"/>
            <w:hideMark/>
          </w:tcPr>
          <w:p w14:paraId="6C3406E2"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Traceability, oversight</w:t>
            </w:r>
          </w:p>
        </w:tc>
        <w:tc>
          <w:tcPr>
            <w:tcW w:w="0" w:type="auto"/>
            <w:hideMark/>
          </w:tcPr>
          <w:p w14:paraId="22F902B7"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Governance structures</w:t>
            </w:r>
          </w:p>
        </w:tc>
        <w:tc>
          <w:tcPr>
            <w:tcW w:w="0" w:type="auto"/>
            <w:hideMark/>
          </w:tcPr>
          <w:p w14:paraId="45E9EEA3"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Governance and auditing</w:t>
            </w:r>
          </w:p>
        </w:tc>
        <w:tc>
          <w:tcPr>
            <w:tcW w:w="0" w:type="auto"/>
            <w:hideMark/>
          </w:tcPr>
          <w:p w14:paraId="3A74B9FC"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Lifecycle accountability</w:t>
            </w:r>
          </w:p>
        </w:tc>
        <w:tc>
          <w:tcPr>
            <w:tcW w:w="0" w:type="auto"/>
            <w:hideMark/>
          </w:tcPr>
          <w:p w14:paraId="2B0FB910"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Accountability and auditability</w:t>
            </w:r>
          </w:p>
        </w:tc>
      </w:tr>
      <w:tr w:rsidR="00E763A5" w:rsidRPr="00E22CFC" w14:paraId="5345352B" w14:textId="77777777" w:rsidTr="001640A0">
        <w:tc>
          <w:tcPr>
            <w:tcW w:w="0" w:type="auto"/>
            <w:hideMark/>
          </w:tcPr>
          <w:p w14:paraId="21790490"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Ethical Design</w:t>
            </w:r>
          </w:p>
        </w:tc>
        <w:tc>
          <w:tcPr>
            <w:tcW w:w="0" w:type="auto"/>
            <w:hideMark/>
          </w:tcPr>
          <w:p w14:paraId="3AB0CB00"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Ethical-by-design</w:t>
            </w:r>
          </w:p>
        </w:tc>
        <w:tc>
          <w:tcPr>
            <w:tcW w:w="0" w:type="auto"/>
            <w:hideMark/>
          </w:tcPr>
          <w:p w14:paraId="2B688BCE"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Human-aligned principles</w:t>
            </w:r>
          </w:p>
        </w:tc>
        <w:tc>
          <w:tcPr>
            <w:tcW w:w="0" w:type="auto"/>
            <w:hideMark/>
          </w:tcPr>
          <w:p w14:paraId="64C81847"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Integrated into design practices</w:t>
            </w:r>
          </w:p>
        </w:tc>
        <w:tc>
          <w:tcPr>
            <w:tcW w:w="0" w:type="auto"/>
            <w:hideMark/>
          </w:tcPr>
          <w:p w14:paraId="6B584FB4"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Responsible innovation</w:t>
            </w:r>
          </w:p>
        </w:tc>
        <w:tc>
          <w:tcPr>
            <w:tcW w:w="0" w:type="auto"/>
            <w:hideMark/>
          </w:tcPr>
          <w:p w14:paraId="35F6AC85"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Ethical and trustworthy design</w:t>
            </w:r>
          </w:p>
        </w:tc>
      </w:tr>
      <w:tr w:rsidR="00E763A5" w:rsidRPr="00E22CFC" w14:paraId="66680410" w14:textId="77777777" w:rsidTr="001640A0">
        <w:tc>
          <w:tcPr>
            <w:tcW w:w="0" w:type="auto"/>
            <w:hideMark/>
          </w:tcPr>
          <w:p w14:paraId="21159E12"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Inclusion &amp; Equity</w:t>
            </w:r>
          </w:p>
        </w:tc>
        <w:tc>
          <w:tcPr>
            <w:tcW w:w="0" w:type="auto"/>
            <w:hideMark/>
          </w:tcPr>
          <w:p w14:paraId="555DDE25"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Not explicit</w:t>
            </w:r>
          </w:p>
        </w:tc>
        <w:tc>
          <w:tcPr>
            <w:tcW w:w="0" w:type="auto"/>
            <w:hideMark/>
          </w:tcPr>
          <w:p w14:paraId="0D2027D5"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Strong inclusion goals</w:t>
            </w:r>
          </w:p>
        </w:tc>
        <w:tc>
          <w:tcPr>
            <w:tcW w:w="0" w:type="auto"/>
            <w:hideMark/>
          </w:tcPr>
          <w:p w14:paraId="25A4C98F"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Diversity and accessibility</w:t>
            </w:r>
          </w:p>
        </w:tc>
        <w:tc>
          <w:tcPr>
            <w:tcW w:w="0" w:type="auto"/>
            <w:hideMark/>
          </w:tcPr>
          <w:p w14:paraId="3DD528C0"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Equity, inclusive growth</w:t>
            </w:r>
          </w:p>
        </w:tc>
        <w:tc>
          <w:tcPr>
            <w:tcW w:w="0" w:type="auto"/>
            <w:hideMark/>
          </w:tcPr>
          <w:p w14:paraId="35891143"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Diversity, inclusion, access</w:t>
            </w:r>
          </w:p>
        </w:tc>
      </w:tr>
      <w:tr w:rsidR="00E763A5" w:rsidRPr="00E22CFC" w14:paraId="030F92CA" w14:textId="77777777" w:rsidTr="001640A0">
        <w:tc>
          <w:tcPr>
            <w:tcW w:w="0" w:type="auto"/>
            <w:hideMark/>
          </w:tcPr>
          <w:p w14:paraId="3F70DA04"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Sustainability</w:t>
            </w:r>
          </w:p>
        </w:tc>
        <w:tc>
          <w:tcPr>
            <w:tcW w:w="0" w:type="auto"/>
            <w:hideMark/>
          </w:tcPr>
          <w:p w14:paraId="67689D1F"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Not addressed</w:t>
            </w:r>
          </w:p>
        </w:tc>
        <w:tc>
          <w:tcPr>
            <w:tcW w:w="0" w:type="auto"/>
            <w:hideMark/>
          </w:tcPr>
          <w:p w14:paraId="3360AE04"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Cultural, societal</w:t>
            </w:r>
          </w:p>
        </w:tc>
        <w:tc>
          <w:tcPr>
            <w:tcW w:w="0" w:type="auto"/>
            <w:hideMark/>
          </w:tcPr>
          <w:p w14:paraId="1F009DAE"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Environmental, societal</w:t>
            </w:r>
          </w:p>
        </w:tc>
        <w:tc>
          <w:tcPr>
            <w:tcW w:w="0" w:type="auto"/>
            <w:hideMark/>
          </w:tcPr>
          <w:p w14:paraId="75ADE7F6"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Goal-oriented</w:t>
            </w:r>
          </w:p>
        </w:tc>
        <w:tc>
          <w:tcPr>
            <w:tcW w:w="0" w:type="auto"/>
            <w:hideMark/>
          </w:tcPr>
          <w:p w14:paraId="2BA8BAB6"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Societal, environmental well-being</w:t>
            </w:r>
          </w:p>
        </w:tc>
      </w:tr>
      <w:tr w:rsidR="00E763A5" w:rsidRPr="00E22CFC" w14:paraId="380CB5B7" w14:textId="77777777" w:rsidTr="001640A0">
        <w:tc>
          <w:tcPr>
            <w:tcW w:w="0" w:type="auto"/>
            <w:hideMark/>
          </w:tcPr>
          <w:p w14:paraId="077F0B7B"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Human Oversight</w:t>
            </w:r>
          </w:p>
        </w:tc>
        <w:tc>
          <w:tcPr>
            <w:tcW w:w="0" w:type="auto"/>
            <w:hideMark/>
          </w:tcPr>
          <w:p w14:paraId="2FE814BA"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Human judgment</w:t>
            </w:r>
          </w:p>
        </w:tc>
        <w:tc>
          <w:tcPr>
            <w:tcW w:w="0" w:type="auto"/>
            <w:hideMark/>
          </w:tcPr>
          <w:p w14:paraId="756FE006"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Human-centredness</w:t>
            </w:r>
          </w:p>
        </w:tc>
        <w:tc>
          <w:tcPr>
            <w:tcW w:w="0" w:type="auto"/>
            <w:hideMark/>
          </w:tcPr>
          <w:p w14:paraId="5FF24D89"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Human-in-the-loop</w:t>
            </w:r>
          </w:p>
        </w:tc>
        <w:tc>
          <w:tcPr>
            <w:tcW w:w="0" w:type="auto"/>
            <w:hideMark/>
          </w:tcPr>
          <w:p w14:paraId="6D957308"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Human values</w:t>
            </w:r>
          </w:p>
        </w:tc>
        <w:tc>
          <w:tcPr>
            <w:tcW w:w="0" w:type="auto"/>
            <w:hideMark/>
          </w:tcPr>
          <w:p w14:paraId="196AFA30"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Human agency and oversight</w:t>
            </w:r>
          </w:p>
        </w:tc>
      </w:tr>
      <w:tr w:rsidR="00E763A5" w:rsidRPr="00E22CFC" w14:paraId="1D7295D5" w14:textId="77777777" w:rsidTr="001640A0">
        <w:tc>
          <w:tcPr>
            <w:tcW w:w="0" w:type="auto"/>
            <w:hideMark/>
          </w:tcPr>
          <w:p w14:paraId="5AA402BF"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Privacy / Data Rights</w:t>
            </w:r>
          </w:p>
        </w:tc>
        <w:tc>
          <w:tcPr>
            <w:tcW w:w="0" w:type="auto"/>
            <w:hideMark/>
          </w:tcPr>
          <w:p w14:paraId="610A4E59"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Limited</w:t>
            </w:r>
          </w:p>
        </w:tc>
        <w:tc>
          <w:tcPr>
            <w:tcW w:w="0" w:type="auto"/>
            <w:hideMark/>
          </w:tcPr>
          <w:p w14:paraId="636C9AED"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Implied</w:t>
            </w:r>
          </w:p>
        </w:tc>
        <w:tc>
          <w:tcPr>
            <w:tcW w:w="0" w:type="auto"/>
            <w:hideMark/>
          </w:tcPr>
          <w:p w14:paraId="588053D5"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Recognised</w:t>
            </w:r>
          </w:p>
        </w:tc>
        <w:tc>
          <w:tcPr>
            <w:tcW w:w="0" w:type="auto"/>
            <w:hideMark/>
          </w:tcPr>
          <w:p w14:paraId="4E1CF522"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Covered under robustness</w:t>
            </w:r>
          </w:p>
        </w:tc>
        <w:tc>
          <w:tcPr>
            <w:tcW w:w="0" w:type="auto"/>
            <w:hideMark/>
          </w:tcPr>
          <w:p w14:paraId="47F502A0"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Strong emphasis</w:t>
            </w:r>
          </w:p>
        </w:tc>
      </w:tr>
      <w:tr w:rsidR="00E763A5" w:rsidRPr="00E22CFC" w14:paraId="5A2841DD" w14:textId="77777777" w:rsidTr="001640A0">
        <w:tc>
          <w:tcPr>
            <w:tcW w:w="0" w:type="auto"/>
            <w:hideMark/>
          </w:tcPr>
          <w:p w14:paraId="4FEAE0D3" w14:textId="77777777" w:rsidR="00E763A5" w:rsidRPr="00E22CFC" w:rsidRDefault="00E763A5" w:rsidP="006C0C32">
            <w:pPr>
              <w:rPr>
                <w:rFonts w:ascii="Times New Roman" w:eastAsia="Times New Roman" w:hAnsi="Times New Roman" w:cs="Times New Roman"/>
                <w:b/>
                <w:bCs/>
                <w:kern w:val="0"/>
                <w:sz w:val="20"/>
                <w:szCs w:val="20"/>
                <w:lang w:eastAsia="en-GB"/>
                <w14:ligatures w14:val="none"/>
              </w:rPr>
            </w:pPr>
            <w:r w:rsidRPr="00E22CFC">
              <w:rPr>
                <w:rFonts w:ascii="Times New Roman" w:eastAsia="Times New Roman" w:hAnsi="Times New Roman" w:cs="Times New Roman"/>
                <w:b/>
                <w:bCs/>
                <w:kern w:val="0"/>
                <w:sz w:val="20"/>
                <w:szCs w:val="20"/>
                <w:lang w:eastAsia="en-GB"/>
                <w14:ligatures w14:val="none"/>
              </w:rPr>
              <w:t>International Cooperation</w:t>
            </w:r>
          </w:p>
        </w:tc>
        <w:tc>
          <w:tcPr>
            <w:tcW w:w="0" w:type="auto"/>
            <w:hideMark/>
          </w:tcPr>
          <w:p w14:paraId="00BFCD55"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Not addressed</w:t>
            </w:r>
          </w:p>
        </w:tc>
        <w:tc>
          <w:tcPr>
            <w:tcW w:w="0" w:type="auto"/>
            <w:hideMark/>
          </w:tcPr>
          <w:p w14:paraId="5934DEB7"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Strongly promoted</w:t>
            </w:r>
          </w:p>
        </w:tc>
        <w:tc>
          <w:tcPr>
            <w:tcW w:w="0" w:type="auto"/>
            <w:hideMark/>
          </w:tcPr>
          <w:p w14:paraId="5C50EC18"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Not emphasised</w:t>
            </w:r>
          </w:p>
        </w:tc>
        <w:tc>
          <w:tcPr>
            <w:tcW w:w="0" w:type="auto"/>
            <w:hideMark/>
          </w:tcPr>
          <w:p w14:paraId="277E4351" w14:textId="77777777" w:rsidR="00E763A5" w:rsidRPr="00E22CFC" w:rsidRDefault="00E763A5" w:rsidP="006C0C32">
            <w:pPr>
              <w:jc w:val="both"/>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Strongly emphasised</w:t>
            </w:r>
          </w:p>
        </w:tc>
        <w:tc>
          <w:tcPr>
            <w:tcW w:w="0" w:type="auto"/>
            <w:hideMark/>
          </w:tcPr>
          <w:p w14:paraId="31E931CD" w14:textId="77777777" w:rsidR="00E763A5" w:rsidRPr="00E22CFC" w:rsidRDefault="00E763A5" w:rsidP="006C0C32">
            <w:pPr>
              <w:rPr>
                <w:rFonts w:ascii="Times New Roman" w:eastAsia="Times New Roman" w:hAnsi="Times New Roman" w:cs="Times New Roman"/>
                <w:kern w:val="0"/>
                <w:sz w:val="20"/>
                <w:szCs w:val="20"/>
                <w:lang w:eastAsia="en-GB"/>
                <w14:ligatures w14:val="none"/>
              </w:rPr>
            </w:pPr>
            <w:r w:rsidRPr="00E22CFC">
              <w:rPr>
                <w:rFonts w:ascii="Times New Roman" w:eastAsia="Times New Roman" w:hAnsi="Times New Roman" w:cs="Times New Roman"/>
                <w:kern w:val="0"/>
                <w:sz w:val="20"/>
                <w:szCs w:val="20"/>
                <w:lang w:eastAsia="en-GB"/>
                <w14:ligatures w14:val="none"/>
              </w:rPr>
              <w:t>Implicit via EU</w:t>
            </w:r>
          </w:p>
        </w:tc>
      </w:tr>
    </w:tbl>
    <w:p w14:paraId="5573A48F"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The analysis reveals broad alignment around normative values, transparency, accountability, and human oversight,  but notable divergence in scope and inclusivity. INTEL's framework, for instance, is confined to US intelligence and public services, offering limited engagement with issues of sustainability or inclusion. In contrast, UNESCO and the OECD frameworks adopt global perspectives, emphasising cultural fairness, social equity, and sustainable development. The Alan Turing Institute focuses on implementation in academic and policy </w:t>
      </w:r>
      <w:r w:rsidRPr="00E22CFC">
        <w:rPr>
          <w:rFonts w:ascii="Times New Roman" w:eastAsia="Times New Roman" w:hAnsi="Times New Roman" w:cs="Times New Roman"/>
          <w:kern w:val="0"/>
          <w:lang w:eastAsia="en-GB"/>
          <w14:ligatures w14:val="none"/>
        </w:rPr>
        <w:lastRenderedPageBreak/>
        <w:t>contexts, while the EU's HLEG distinguishes itself by emphasising societal well-being and data protection.</w:t>
      </w:r>
    </w:p>
    <w:p w14:paraId="507CE3A8"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However, despite their apparent breadth, these frameworks often reproduce normative universals that reflect Global North priorities. As Stamboliev and Christiaens (2024) argue, ethical governance is increasingly monopolised by industrial and institutional elites, sidelining postcolonial voices. For example, the OECD's "Global" principles for trustworthy AI notably exclude African countries from its membership, raising questions about whose values and interests are truly being centred. This lack of representation undermines the ideals of inclusion and diversity that these frameworks claim to uphold.</w:t>
      </w:r>
    </w:p>
    <w:p w14:paraId="62367879"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These gaps reflect a deeper tension. While mainstream AI ethics frameworks promote procedural fairness and responsible innovation, they rarely interrogate the historical structures and global asymmetries that shape AI's development and deployment. A growing body of scholarship calls for a decolonial approach that centres epistemic plurality, structural justice, and Indigenous ontologies.</w:t>
      </w:r>
    </w:p>
    <w:p w14:paraId="5EB8AEFE" w14:textId="59EC5AE5" w:rsidR="00E763A5" w:rsidRPr="00E22CFC" w:rsidRDefault="00E763A5" w:rsidP="00FD756A">
      <w:pPr>
        <w:pStyle w:val="Heading3"/>
        <w:numPr>
          <w:ilvl w:val="2"/>
          <w:numId w:val="7"/>
        </w:numPr>
        <w:rPr>
          <w:rFonts w:ascii="Times New Roman" w:eastAsia="Times New Roman" w:hAnsi="Times New Roman" w:cs="Times New Roman"/>
          <w:lang w:eastAsia="en-GB"/>
        </w:rPr>
      </w:pPr>
      <w:bookmarkStart w:id="113" w:name="_Toc218204509"/>
      <w:r w:rsidRPr="00E22CFC">
        <w:rPr>
          <w:rFonts w:ascii="Times New Roman" w:eastAsia="Times New Roman" w:hAnsi="Times New Roman" w:cs="Times New Roman"/>
          <w:lang w:eastAsia="en-GB"/>
        </w:rPr>
        <w:t>Decolonial Theories and AI</w:t>
      </w:r>
      <w:bookmarkEnd w:id="113"/>
    </w:p>
    <w:p w14:paraId="6E1E3BD5"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Decolonial theory offers a critical intervention in the discourse on AI ethics by exposing the enduring legacies of colonialism that persist in contemporary technological systems (Said, 1978; Spivak, 1988). Far from being neutral or universal, dominant AI frameworks often perpetuate Western epistemologies, reinforcing asymmetries of power, knowledge, and value (Couldry &amp; Mejias, 2019; Mignolo, 2011).</w:t>
      </w:r>
    </w:p>
    <w:p w14:paraId="18EA5A5C"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Algorithmic systems frequently encode and legitimise existing social hierarchies (Noble, 2018; Eubanks, 2018), while extractive data practices in the Global South mimic colonial patterns of resource appropriation, transforming communities into sources of raw data whose value is harvested elsewhere (Kwet, 2019; Benjamin, 2019). These dynamics sustain technological dependency and marginalise non-Western knowledge systems.</w:t>
      </w:r>
    </w:p>
    <w:p w14:paraId="71993830"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Despite rhetorical commitments to inclusion, dominant ethical frameworks continue to exclude subaltern perspectives, reproducing the primacy of Euro-American worldviews (Mohanty, 1984; Chakrabarty, 2000). As Escobar (2007) and Mbembe (2001) argue, this epistemic exclusion is not incidental, it is foundational to how AI is conceptualised and governed in the modern era. Indigenous and postcolonial scholars insist that what is needed is not the </w:t>
      </w:r>
      <w:r w:rsidRPr="00E22CFC">
        <w:rPr>
          <w:rFonts w:ascii="Times New Roman" w:eastAsia="Times New Roman" w:hAnsi="Times New Roman" w:cs="Times New Roman"/>
          <w:kern w:val="0"/>
          <w:lang w:eastAsia="en-GB"/>
          <w14:ligatures w14:val="none"/>
        </w:rPr>
        <w:lastRenderedPageBreak/>
        <w:t>superficial addition of marginalised voices, but a fundamental reconstitution of the terms, values, and assumptions that underpin AI ethics (Smith, 2012; Tuck &amp; Yang, 2012).</w:t>
      </w:r>
    </w:p>
    <w:p w14:paraId="1E0D6F31"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Decolonial theory thus pushes AI ethics beyond tokenistic inclusion toward reparative justice, epistemic sovereignty, and communal autonomy (Bhabha, 1994; Kukutai &amp; Taylor, 2016). It urges scholars and practitioners to confront the "coloniality of power and knowledge" (Quijano, 2000), whereby global ethical norms, authored in the Global North, become default standards that marginalise alternative systems of thought and accountability (Berente et al., 2021; Mittelstadt, 2019).</w:t>
      </w:r>
    </w:p>
    <w:p w14:paraId="046F780E" w14:textId="28322A63" w:rsidR="00E763A5" w:rsidRPr="00E22CFC" w:rsidRDefault="00E763A5" w:rsidP="00FD756A">
      <w:pPr>
        <w:pStyle w:val="Heading3"/>
        <w:numPr>
          <w:ilvl w:val="2"/>
          <w:numId w:val="7"/>
        </w:numPr>
        <w:rPr>
          <w:rFonts w:ascii="Times New Roman" w:eastAsia="Times New Roman" w:hAnsi="Times New Roman" w:cs="Times New Roman"/>
          <w:lang w:eastAsia="en-GB"/>
        </w:rPr>
      </w:pPr>
      <w:bookmarkStart w:id="114" w:name="_Toc218204510"/>
      <w:r w:rsidRPr="00E22CFC">
        <w:rPr>
          <w:rFonts w:ascii="Times New Roman" w:eastAsia="Times New Roman" w:hAnsi="Times New Roman" w:cs="Times New Roman"/>
          <w:lang w:eastAsia="en-GB"/>
        </w:rPr>
        <w:t>Algorithmic Colonialism and Digital Extractivism</w:t>
      </w:r>
      <w:bookmarkEnd w:id="114"/>
    </w:p>
    <w:p w14:paraId="435D6EFA"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Building on this critique, scholars have conceptualised AI's global infrastructure as an extension of colonial extractivism. Couldry and Mejias (2019) describe this as "data colonialism," where digital technologies harvest information from the Global South to generate value for corporations in the Global North. Mohamed et al (2020) extend this to "algorithmic colonialism," emphasising how control over algorithmic tools, platforms, and cloud infrastructure exacerbates digital dependency.</w:t>
      </w:r>
    </w:p>
    <w:p w14:paraId="72774801"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African developers and researchers have repeatedly highlighted how proprietary systems and foreign AI tools are ill-suited to local needs and often reinforce geopolitical hierarchies (Birhane, 2020). These dynamics are not merely technical, they reflect structural conditions of postcolonial marginality. Crawford (2021) points to the environmental degradation associated with AI infrastructure, from rare earth mineral mining to energy-intensive data centres, as another layer of extractivism that disproportionately affects the postcolonial regions.</w:t>
      </w:r>
    </w:p>
    <w:p w14:paraId="651250BD"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Mainstream AI governance frameworks rarely address these structural harms, instead focusing on abstract principles divorced from the lived realities of infrastructural violence and epistemic exclusion. Therefore, a decolonial ethics of AI demands resistance to these extractive regimes through localisation, environmental justice, and digital sovereignty.</w:t>
      </w:r>
    </w:p>
    <w:p w14:paraId="0AB03E9A" w14:textId="1379E15F" w:rsidR="00E763A5" w:rsidRPr="00E22CFC" w:rsidRDefault="00E763A5" w:rsidP="00FD756A">
      <w:pPr>
        <w:pStyle w:val="Heading3"/>
        <w:numPr>
          <w:ilvl w:val="2"/>
          <w:numId w:val="7"/>
        </w:numPr>
        <w:rPr>
          <w:rFonts w:ascii="Times New Roman" w:eastAsia="Times New Roman" w:hAnsi="Times New Roman" w:cs="Times New Roman"/>
          <w:lang w:eastAsia="en-GB"/>
        </w:rPr>
      </w:pPr>
      <w:bookmarkStart w:id="115" w:name="_Toc218204511"/>
      <w:r w:rsidRPr="00E22CFC">
        <w:rPr>
          <w:rFonts w:ascii="Times New Roman" w:eastAsia="Times New Roman" w:hAnsi="Times New Roman" w:cs="Times New Roman"/>
          <w:lang w:eastAsia="en-GB"/>
        </w:rPr>
        <w:t>Epistemic Disobedience and the Reworlding of Ethics</w:t>
      </w:r>
      <w:bookmarkEnd w:id="115"/>
    </w:p>
    <w:p w14:paraId="265E488D"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Decolonial theorists propose more radical epistemic shifts instead of reformist approaches that seek to diversify existing frameworks. Mignolo (2011) calls for "epistemic disobedience, " rejecting Western epistemological supremacy and embracing pluriversal knowledges. In the </w:t>
      </w:r>
      <w:r w:rsidRPr="00E22CFC">
        <w:rPr>
          <w:rFonts w:ascii="Times New Roman" w:eastAsia="Times New Roman" w:hAnsi="Times New Roman" w:cs="Times New Roman"/>
          <w:kern w:val="0"/>
          <w:lang w:eastAsia="en-GB"/>
          <w14:ligatures w14:val="none"/>
        </w:rPr>
        <w:lastRenderedPageBreak/>
        <w:t>context of AI, this implies redesigning ethical frameworks from the ground up, based on Indigenous and postcolonial worldviews (Lewis et al., 2020; Arora, 2019).</w:t>
      </w:r>
    </w:p>
    <w:p w14:paraId="0A122251"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Ethical reworlding involves embedding Afrocentric, Indigenous, or relational moral principles into designing and evaluating AI systems. In West Africa, developers often draw on proverbs, communal laws, and oral traditions to inform technological development. However, as Tuck and Yang (2012) warn, such contributions are frequently dismissed as cultural or anecdotal rather than epistemically legitimate, reflecting deep-seated barriers to recognition.</w:t>
      </w:r>
    </w:p>
    <w:p w14:paraId="74BB2FC6" w14:textId="17407C2A" w:rsidR="00E763A5" w:rsidRPr="00E22CFC" w:rsidRDefault="00E763A5" w:rsidP="00FD756A">
      <w:pPr>
        <w:pStyle w:val="Heading3"/>
        <w:numPr>
          <w:ilvl w:val="2"/>
          <w:numId w:val="7"/>
        </w:numPr>
        <w:rPr>
          <w:rFonts w:ascii="Times New Roman" w:eastAsia="Times New Roman" w:hAnsi="Times New Roman" w:cs="Times New Roman"/>
          <w:lang w:eastAsia="en-GB"/>
        </w:rPr>
      </w:pPr>
      <w:bookmarkStart w:id="116" w:name="_Toc218204512"/>
      <w:r w:rsidRPr="00E22CFC">
        <w:rPr>
          <w:rFonts w:ascii="Times New Roman" w:eastAsia="Times New Roman" w:hAnsi="Times New Roman" w:cs="Times New Roman"/>
          <w:lang w:eastAsia="en-GB"/>
        </w:rPr>
        <w:t>Relational Ethics and Indigenous Accountability</w:t>
      </w:r>
      <w:bookmarkEnd w:id="116"/>
    </w:p>
    <w:p w14:paraId="4C24C187" w14:textId="03913FCB" w:rsidR="00E763A5" w:rsidRPr="00E22CFC" w:rsidRDefault="00E763A5" w:rsidP="00E763A5">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Relational ethics, rooted in Indigenous knowledge systems, offers a profound alternative to liberal-individualist models of AI ethics. Ethical action is not defined by abstract principles but by reciprocal relationships among humans, non-human life, land, ancestors, and future generations (TallBear, 2013; </w:t>
      </w:r>
      <w:r w:rsidR="002910CE" w:rsidRPr="00E22CFC">
        <w:rPr>
          <w:rFonts w:ascii="Times New Roman" w:hAnsi="Times New Roman" w:cs="Times New Roman"/>
        </w:rPr>
        <w:t>Metcalf et al., 2019</w:t>
      </w:r>
      <w:r w:rsidRPr="00E22CFC">
        <w:rPr>
          <w:rFonts w:ascii="Times New Roman" w:eastAsia="Times New Roman" w:hAnsi="Times New Roman" w:cs="Times New Roman"/>
          <w:kern w:val="0"/>
          <w:lang w:eastAsia="en-GB"/>
          <w14:ligatures w14:val="none"/>
        </w:rPr>
        <w:t>). These frameworks demand that AI systems be evaluated by their performance and contribution to communal well-being, ecological harmony, and intergenerational continuity.</w:t>
      </w:r>
    </w:p>
    <w:p w14:paraId="392148F6" w14:textId="796D3487" w:rsidR="00E763A5" w:rsidRPr="00E22CFC" w:rsidRDefault="00E763A5" w:rsidP="00E763A5">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Such ethical models challenge core assumptions in mainstream AI discourse, particularly those that valorise optimisation, efficiency, and individual autonomy. For Indigenous and African communities, ethical AI must be grounded in obligations of care, trust, and mutual accountability (Simpson, 201</w:t>
      </w:r>
      <w:r w:rsidR="002E0BA6" w:rsidRPr="00E22CFC">
        <w:rPr>
          <w:rFonts w:ascii="Times New Roman" w:eastAsia="Times New Roman" w:hAnsi="Times New Roman" w:cs="Times New Roman"/>
          <w:kern w:val="0"/>
          <w:lang w:eastAsia="en-GB"/>
          <w14:ligatures w14:val="none"/>
        </w:rPr>
        <w:t>7</w:t>
      </w:r>
      <w:r w:rsidRPr="00E22CFC">
        <w:rPr>
          <w:rFonts w:ascii="Times New Roman" w:eastAsia="Times New Roman" w:hAnsi="Times New Roman" w:cs="Times New Roman"/>
          <w:kern w:val="0"/>
          <w:lang w:eastAsia="en-GB"/>
          <w14:ligatures w14:val="none"/>
        </w:rPr>
        <w:t>; Battiste, 2002).</w:t>
      </w:r>
    </w:p>
    <w:p w14:paraId="4CF8D4F1" w14:textId="3E01F4F0" w:rsidR="00E763A5" w:rsidRPr="00E22CFC" w:rsidRDefault="00E763A5" w:rsidP="00FD756A">
      <w:pPr>
        <w:pStyle w:val="Heading2"/>
        <w:numPr>
          <w:ilvl w:val="1"/>
          <w:numId w:val="7"/>
        </w:numPr>
        <w:rPr>
          <w:rFonts w:ascii="Times New Roman" w:hAnsi="Times New Roman" w:cs="Times New Roman"/>
        </w:rPr>
      </w:pPr>
      <w:bookmarkStart w:id="117" w:name="_Toc218204513"/>
      <w:r w:rsidRPr="00E22CFC">
        <w:rPr>
          <w:rStyle w:val="Strong"/>
          <w:rFonts w:ascii="Times New Roman" w:hAnsi="Times New Roman" w:cs="Times New Roman"/>
          <w:b w:val="0"/>
          <w:bCs w:val="0"/>
        </w:rPr>
        <w:t>Theoretical Framework: A Decolonial Lens for Ethical AI in Postcolonial Contexts</w:t>
      </w:r>
      <w:bookmarkEnd w:id="117"/>
    </w:p>
    <w:p w14:paraId="010DF7A6" w14:textId="77777777" w:rsidR="00E763A5" w:rsidRPr="00E22CFC" w:rsidRDefault="00E763A5" w:rsidP="006C0C32">
      <w:pPr>
        <w:pStyle w:val="NormalWeb"/>
        <w:spacing w:line="360" w:lineRule="auto"/>
        <w:jc w:val="both"/>
      </w:pPr>
      <w:r w:rsidRPr="00E22CFC">
        <w:t>AI is increasingly embedded within postcolonial social, economic, and political infrastructures. However, the ethical frameworks that guide its development and governance continue to be disproportionately authored in Euro-American centres of technocratic power and epistemic authority (Metcalf et al., 2019; Berente et al., 2021; Tóth et al., 2022). These frameworks often circulate globally as universal solutions without engaging with postcolonial societies' specific histories, epistemologies, and political struggles. As a result, they risk reinscribing the asymmetries they claim to address, substituting procedural fairness for structural justice (Mittelstadt, 2019; Faulconbridge et al., 2023; Stark &amp; Vanden Broeck, 2024).</w:t>
      </w:r>
    </w:p>
    <w:p w14:paraId="0FE24378" w14:textId="77777777" w:rsidR="00E763A5" w:rsidRPr="00E22CFC" w:rsidRDefault="00E763A5" w:rsidP="006C0C32">
      <w:pPr>
        <w:pStyle w:val="NormalWeb"/>
        <w:spacing w:line="360" w:lineRule="auto"/>
        <w:jc w:val="both"/>
      </w:pPr>
      <w:r w:rsidRPr="00E22CFC">
        <w:lastRenderedPageBreak/>
        <w:t>This study adopts a decolonial theoretical framework to interrogate the ethical dimensions of AI from a postcolonial perspective. Decolonial theory, drawing on the work of Quijano (2000), Mignolo and Walsh (2018), and Maldonado-Torres (2007), positions ethics not as a neutral checklist, but as a contested terrain in which knowledge, sovereignty, and social relations are constantly negotiated. It foregrounds the Coloniality of power and knowledge, the historical structures and epistemic hierarchies that continue to shape AI systems even after the formal end of colonisation, and centres the voices, ontologies, and political demands of those traditionally excluded from global technology governance.</w:t>
      </w:r>
    </w:p>
    <w:p w14:paraId="764313DB" w14:textId="677CBEE1" w:rsidR="00E763A5" w:rsidRPr="00E22CFC" w:rsidRDefault="00E763A5" w:rsidP="00944038">
      <w:pPr>
        <w:pStyle w:val="Heading3"/>
        <w:numPr>
          <w:ilvl w:val="2"/>
          <w:numId w:val="7"/>
        </w:numPr>
        <w:rPr>
          <w:rFonts w:ascii="Times New Roman" w:hAnsi="Times New Roman" w:cs="Times New Roman"/>
        </w:rPr>
      </w:pPr>
      <w:bookmarkStart w:id="118" w:name="_Toc218204514"/>
      <w:r w:rsidRPr="00E22CFC">
        <w:rPr>
          <w:rStyle w:val="Strong"/>
          <w:rFonts w:ascii="Times New Roman" w:hAnsi="Times New Roman" w:cs="Times New Roman"/>
          <w:b w:val="0"/>
          <w:bCs w:val="0"/>
        </w:rPr>
        <w:t>Ontological and Epistemological Commitments</w:t>
      </w:r>
      <w:bookmarkEnd w:id="118"/>
    </w:p>
    <w:p w14:paraId="065DA5EC" w14:textId="77777777" w:rsidR="00E763A5" w:rsidRPr="00E22CFC" w:rsidRDefault="00E763A5" w:rsidP="006C0C32">
      <w:pPr>
        <w:pStyle w:val="NormalWeb"/>
        <w:spacing w:line="360" w:lineRule="auto"/>
        <w:jc w:val="both"/>
      </w:pPr>
      <w:r w:rsidRPr="00E22CFC">
        <w:t>Three mutually reinforcing commitments shape the theoretical foundations of this study. First, it adopts a historical materialist perspective, conceptualising AI technologies as sociotechnical artefacts shaped by historical and economic relations, rather than autonomous innovations. Technologies are thus analysed in terms of the labour conditions, ownership regimes, and resource flows that underpin their design and operation (Santos, 2014; Tuck &amp; Yang, 2012). This perspective highlights how AI development reflects and reinforces broader political-economic structures of global capitalism and neocolonial dependency.</w:t>
      </w:r>
    </w:p>
    <w:p w14:paraId="51B2F313" w14:textId="77777777" w:rsidR="00E763A5" w:rsidRPr="00E22CFC" w:rsidRDefault="00E763A5" w:rsidP="006C0C32">
      <w:pPr>
        <w:pStyle w:val="NormalWeb"/>
        <w:spacing w:line="360" w:lineRule="auto"/>
        <w:jc w:val="both"/>
      </w:pPr>
      <w:r w:rsidRPr="00E22CFC">
        <w:t>Second, the framework embraces epistemic plurality by rejecting the privileging of Western technoscientific knowledge as the default or universal mode of ethical reasoning. Instead, it affirms Indigenous and local knowledge traditions equally capable of articulating valid ethical principles (Smith, 1999; Costanza-Chock, 2020; Birhane, 2020). These epistemologies often centre relationality, reciprocity, and spiritual responsibility, contrasting sharply with the individualist and utilitarian logics embedded in much of Euro-American AI ethics. As such, research instruments in this study are co-constructed to reflect local metaphors, cultural narratives, and community-based values.</w:t>
      </w:r>
    </w:p>
    <w:p w14:paraId="5923FD69" w14:textId="1ACD5B95" w:rsidR="00E763A5" w:rsidRPr="00E22CFC" w:rsidRDefault="00E763A5" w:rsidP="006C0C32">
      <w:pPr>
        <w:pStyle w:val="NormalWeb"/>
        <w:spacing w:line="360" w:lineRule="auto"/>
        <w:jc w:val="both"/>
      </w:pPr>
      <w:r w:rsidRPr="00E22CFC">
        <w:t>Third, the framework is grounded in a relational ontology. Rather than viewing individuals, technologies, and data as isolated entities, it treats them as entangled in webs of human and more-than-human relationships (Kovach, 20</w:t>
      </w:r>
      <w:r w:rsidR="00E0757F" w:rsidRPr="00E22CFC">
        <w:t>21</w:t>
      </w:r>
      <w:r w:rsidRPr="00E22CFC">
        <w:t>; TallBear, 2013). From this perspective, ethical evaluation is not based on abstract principles but on the quality of relationships that AI systems generate or undermine. This commitment informs the study's empirical focus on interdependence, environmental impact, social cohesion, and collective well-being as critical dimensions of AI ethics.</w:t>
      </w:r>
    </w:p>
    <w:p w14:paraId="54BD995B" w14:textId="77777777" w:rsidR="00E763A5" w:rsidRPr="00E22CFC" w:rsidRDefault="00E763A5" w:rsidP="006C0C32">
      <w:pPr>
        <w:pStyle w:val="NormalWeb"/>
        <w:spacing w:line="360" w:lineRule="auto"/>
        <w:jc w:val="both"/>
      </w:pPr>
      <w:r w:rsidRPr="00E22CFC">
        <w:lastRenderedPageBreak/>
        <w:t>Together, these ontological and epistemological commitments enable a shift away from dominant technocratic paradigms towards a situated, culturally attuned, and historically aware ethics of AI.</w:t>
      </w:r>
    </w:p>
    <w:p w14:paraId="08B12DB3" w14:textId="7E75E3C6" w:rsidR="00E763A5" w:rsidRPr="00E22CFC" w:rsidRDefault="00E763A5" w:rsidP="00FD756A">
      <w:pPr>
        <w:pStyle w:val="Heading3"/>
        <w:numPr>
          <w:ilvl w:val="2"/>
          <w:numId w:val="9"/>
        </w:numPr>
        <w:rPr>
          <w:rFonts w:ascii="Times New Roman" w:hAnsi="Times New Roman" w:cs="Times New Roman"/>
          <w:b/>
          <w:bCs/>
        </w:rPr>
      </w:pPr>
      <w:bookmarkStart w:id="119" w:name="_Toc218204515"/>
      <w:r w:rsidRPr="00E22CFC">
        <w:rPr>
          <w:rStyle w:val="Strong"/>
          <w:rFonts w:ascii="Times New Roman" w:hAnsi="Times New Roman" w:cs="Times New Roman"/>
          <w:b w:val="0"/>
          <w:bCs w:val="0"/>
        </w:rPr>
        <w:t>Key Constructs and Working Definitions</w:t>
      </w:r>
      <w:bookmarkEnd w:id="119"/>
    </w:p>
    <w:p w14:paraId="1032E640" w14:textId="77777777" w:rsidR="00E763A5" w:rsidRPr="00E22CFC" w:rsidRDefault="00E763A5" w:rsidP="006C0C32">
      <w:pPr>
        <w:pStyle w:val="NormalWeb"/>
        <w:spacing w:line="360" w:lineRule="auto"/>
        <w:jc w:val="both"/>
      </w:pPr>
      <w:r w:rsidRPr="00E22CFC">
        <w:t>The framework is structured around four key theoretical constructs. Coloniality of power and knowledge, algorithmic colonialism, epistemic disobedience, and relational ethics. These interwoven constructs inform the study's critical lens and methodological design.</w:t>
      </w:r>
    </w:p>
    <w:p w14:paraId="0BB7DDE6" w14:textId="27FEAE07" w:rsidR="00E763A5" w:rsidRPr="00E22CFC" w:rsidRDefault="00094B23" w:rsidP="006C0C32">
      <w:pPr>
        <w:pStyle w:val="Heading4"/>
        <w:rPr>
          <w:rStyle w:val="Strong"/>
          <w:rFonts w:ascii="Times New Roman" w:hAnsi="Times New Roman" w:cs="Times New Roman"/>
          <w:b w:val="0"/>
          <w:bCs w:val="0"/>
        </w:rPr>
      </w:pPr>
      <w:r w:rsidRPr="00E22CFC">
        <w:rPr>
          <w:rStyle w:val="Strong"/>
          <w:rFonts w:ascii="Times New Roman" w:hAnsi="Times New Roman" w:cs="Times New Roman"/>
          <w:b w:val="0"/>
          <w:bCs w:val="0"/>
        </w:rPr>
        <w:t>4.</w:t>
      </w:r>
      <w:r w:rsidR="00E763A5" w:rsidRPr="00E22CFC">
        <w:rPr>
          <w:rStyle w:val="Strong"/>
          <w:rFonts w:ascii="Times New Roman" w:hAnsi="Times New Roman" w:cs="Times New Roman"/>
          <w:b w:val="0"/>
          <w:bCs w:val="0"/>
        </w:rPr>
        <w:t>3.2.1. Coloniality of power and knowledge</w:t>
      </w:r>
    </w:p>
    <w:p w14:paraId="27C88052" w14:textId="77777777" w:rsidR="00E763A5" w:rsidRPr="00E22CFC" w:rsidRDefault="00E763A5" w:rsidP="006C0C32">
      <w:pPr>
        <w:pStyle w:val="NormalWeb"/>
        <w:spacing w:line="360" w:lineRule="auto"/>
        <w:jc w:val="both"/>
      </w:pPr>
      <w:r w:rsidRPr="00E22CFC">
        <w:t>Coloniality of power and knowledge refers to the enduring structures of domination that persist after the formal end of colonialism, manifesting through racialised labour regimes, knowledge hierarchies, and unequal access to technological infrastructure (Quijano, 2000; Maldonado-Torres, 2007). In the context of AI, Coloniality surfaces when data taxonomies are based on Western ontologies, when "global" standards such as the GDPR are applied in contexts that have radically different data cultures, or when African developers must conform to foreign ethical protocols to receive funding or visibility (Denton et al., 2021; Tufekci, 2020). This construct reveals how postcolonial actors are structurally positioned as data suppliers and policy recipients rather than ethical agents or technological innovators.</w:t>
      </w:r>
    </w:p>
    <w:p w14:paraId="51EF935E" w14:textId="3D207FA3" w:rsidR="00E763A5" w:rsidRPr="00E22CFC" w:rsidRDefault="00094B23" w:rsidP="006C0C32">
      <w:pPr>
        <w:pStyle w:val="Heading4"/>
        <w:rPr>
          <w:rStyle w:val="Strong"/>
          <w:rFonts w:ascii="Times New Roman" w:hAnsi="Times New Roman" w:cs="Times New Roman"/>
          <w:b w:val="0"/>
          <w:bCs w:val="0"/>
        </w:rPr>
      </w:pPr>
      <w:r w:rsidRPr="00E22CFC">
        <w:rPr>
          <w:rStyle w:val="Strong"/>
          <w:rFonts w:ascii="Times New Roman" w:hAnsi="Times New Roman" w:cs="Times New Roman"/>
          <w:b w:val="0"/>
          <w:bCs w:val="0"/>
        </w:rPr>
        <w:t>4.</w:t>
      </w:r>
      <w:r w:rsidR="00E763A5" w:rsidRPr="00E22CFC">
        <w:rPr>
          <w:rStyle w:val="Strong"/>
          <w:rFonts w:ascii="Times New Roman" w:hAnsi="Times New Roman" w:cs="Times New Roman"/>
          <w:b w:val="0"/>
          <w:bCs w:val="0"/>
        </w:rPr>
        <w:t>3.2.2. Algorithmic colonialism</w:t>
      </w:r>
    </w:p>
    <w:p w14:paraId="6EF56539" w14:textId="77777777" w:rsidR="00E763A5" w:rsidRPr="00E22CFC" w:rsidRDefault="00E763A5" w:rsidP="006C0C32">
      <w:pPr>
        <w:pStyle w:val="NormalWeb"/>
        <w:spacing w:line="360" w:lineRule="auto"/>
        <w:jc w:val="both"/>
      </w:pPr>
      <w:r w:rsidRPr="00E22CFC">
        <w:t>Algorithmic colonialism expands this analysis to digital infrastructures and data economies. It describes how AI systems, platforms, and supply chains replicate imperial relations by extracting data, labour, and environmental resources from peripheral regions while centralising profit and control in the Global North (Couldry &amp; Mejias, 2019; Mohamed, Png &amp; Isaac, 2020). For example, health data collected from African patients is often stored and monetised on European servers, creating dependency and limiting local ownership over knowledge and innovation (Murillo et al., 2024). Similarly, energy-intensive data centres in Ethiopia benefit foreign firms while offloading ecological costs onto marginalised communities (Mann &amp; Razavi, 2023). This construct directs empirical attention to ownership structures, licensing terms, and the material geographies of AI.</w:t>
      </w:r>
    </w:p>
    <w:p w14:paraId="57392102" w14:textId="3ECEDCB9" w:rsidR="00E763A5" w:rsidRPr="00E22CFC" w:rsidRDefault="00094B23" w:rsidP="006C0C32">
      <w:pPr>
        <w:pStyle w:val="Heading4"/>
        <w:rPr>
          <w:rStyle w:val="Strong"/>
          <w:rFonts w:ascii="Times New Roman" w:hAnsi="Times New Roman" w:cs="Times New Roman"/>
          <w:b w:val="0"/>
          <w:bCs w:val="0"/>
        </w:rPr>
      </w:pPr>
      <w:r w:rsidRPr="00E22CFC">
        <w:rPr>
          <w:rStyle w:val="Strong"/>
          <w:rFonts w:ascii="Times New Roman" w:hAnsi="Times New Roman" w:cs="Times New Roman"/>
          <w:b w:val="0"/>
          <w:bCs w:val="0"/>
        </w:rPr>
        <w:lastRenderedPageBreak/>
        <w:t>4.</w:t>
      </w:r>
      <w:r w:rsidR="00E763A5" w:rsidRPr="00E22CFC">
        <w:rPr>
          <w:rStyle w:val="Strong"/>
          <w:rFonts w:ascii="Times New Roman" w:hAnsi="Times New Roman" w:cs="Times New Roman"/>
          <w:b w:val="0"/>
          <w:bCs w:val="0"/>
        </w:rPr>
        <w:t>3.2.3. Epistemic disobedience</w:t>
      </w:r>
    </w:p>
    <w:p w14:paraId="45B439BF" w14:textId="77777777" w:rsidR="00E763A5" w:rsidRPr="00E22CFC" w:rsidRDefault="00E763A5" w:rsidP="006C0C32">
      <w:pPr>
        <w:pStyle w:val="NormalWeb"/>
        <w:spacing w:line="360" w:lineRule="auto"/>
        <w:jc w:val="both"/>
      </w:pPr>
      <w:r w:rsidRPr="00E22CFC">
        <w:t xml:space="preserve">Epistemic disobedience, as developed by Mignolo (2009), refers to the ethical and political refusal to centre Eurocentric epistemologies and actively affirm historically silenced ways of knowing. In AI, this means designing ethical frameworks that do not simply "include" Indigenous or local perspectives as cultural add-ons, but instead draw directly from Indigenous ontologies and governance models. </w:t>
      </w:r>
    </w:p>
    <w:p w14:paraId="2E181D12" w14:textId="77777777" w:rsidR="00E763A5" w:rsidRPr="00E22CFC" w:rsidRDefault="00E763A5" w:rsidP="006C0C32">
      <w:pPr>
        <w:pStyle w:val="NormalWeb"/>
        <w:spacing w:line="360" w:lineRule="auto"/>
        <w:jc w:val="both"/>
      </w:pPr>
      <w:r w:rsidRPr="00E22CFC">
        <w:t>Māori protocols of data stewardship, such as Tikanga and kaitiakitanga, embed collective ancestry and responsibility into data practices, challenging the assumptions of individual consent and commodification that underpin Western privacy laws (Hudson et al., 2020). Similarly, Afro-Brazilian quilombola communities assert their epistemic sovereignty by establishing communal guidelines for the ethical use of satellite and geospatial data (Almeida &amp; Yamada, 2022). Epistemic disobedience thus reorients the study's methods toward co-design and interpretation grounded in alternative knowledge systems.</w:t>
      </w:r>
    </w:p>
    <w:p w14:paraId="6E1FF65B" w14:textId="298C1705" w:rsidR="00E763A5" w:rsidRPr="00E22CFC" w:rsidRDefault="00094B23" w:rsidP="006C0C32">
      <w:pPr>
        <w:pStyle w:val="Heading4"/>
        <w:rPr>
          <w:rFonts w:ascii="Times New Roman" w:hAnsi="Times New Roman" w:cs="Times New Roman"/>
        </w:rPr>
      </w:pPr>
      <w:r w:rsidRPr="00E22CFC">
        <w:rPr>
          <w:rStyle w:val="Strong"/>
          <w:rFonts w:ascii="Times New Roman" w:hAnsi="Times New Roman" w:cs="Times New Roman"/>
          <w:b w:val="0"/>
          <w:bCs w:val="0"/>
        </w:rPr>
        <w:t>4.</w:t>
      </w:r>
      <w:r w:rsidR="00E763A5" w:rsidRPr="00E22CFC">
        <w:rPr>
          <w:rStyle w:val="Strong"/>
          <w:rFonts w:ascii="Times New Roman" w:hAnsi="Times New Roman" w:cs="Times New Roman"/>
          <w:b w:val="0"/>
          <w:bCs w:val="0"/>
        </w:rPr>
        <w:t xml:space="preserve">3.2.4. </w:t>
      </w:r>
      <w:r w:rsidR="00E763A5" w:rsidRPr="00E22CFC">
        <w:rPr>
          <w:rFonts w:ascii="Times New Roman" w:hAnsi="Times New Roman" w:cs="Times New Roman"/>
        </w:rPr>
        <w:t>Relational ethics</w:t>
      </w:r>
    </w:p>
    <w:p w14:paraId="5B3AF173" w14:textId="26175169" w:rsidR="00E763A5" w:rsidRPr="00E22CFC" w:rsidRDefault="00E763A5" w:rsidP="006C0C32">
      <w:pPr>
        <w:pStyle w:val="NormalWeb"/>
        <w:spacing w:line="360" w:lineRule="auto"/>
        <w:jc w:val="both"/>
      </w:pPr>
      <w:r w:rsidRPr="00E22CFC">
        <w:t>Relational ethics shifts the evaluative focus of AI systems from rules and outcomes to relationships. Rooted in Indigenous ethical traditions, it assesses technologies according to the reciprocity, accountability, and collective well-being they foster (Kovach, 20</w:t>
      </w:r>
      <w:r w:rsidR="00003289" w:rsidRPr="00E22CFC">
        <w:t>21</w:t>
      </w:r>
      <w:r w:rsidRPr="00E22CFC">
        <w:t>; Walter &amp; Suina, 2019). In the Navajo Nation, for instance, community-governed data trusts require companies to return derivative AI models for shared benefit and to account for ecological consequences (Lewis et al., 2023). In Indonesia, AI developers have incorporated environmental reparations into their business models, funding mangrove restoration as part of algorithmic accountability (Rahardjo, 2024). This construct informs the empirical analysis by surfacing how AI systems affect intergenerational relations, human-environment entanglements, and the broader socio-ecological fabric.</w:t>
      </w:r>
    </w:p>
    <w:p w14:paraId="7F4DB44C" w14:textId="77777777" w:rsidR="00E763A5" w:rsidRPr="00E22CFC" w:rsidRDefault="00E763A5" w:rsidP="006C0C32">
      <w:pPr>
        <w:pStyle w:val="NormalWeb"/>
        <w:spacing w:line="360" w:lineRule="auto"/>
        <w:jc w:val="both"/>
      </w:pPr>
      <w:r w:rsidRPr="00E22CFC">
        <w:t>These constructs do not merely critique AI ethics as exclusionary or insufficient. Instead, they provide a decolonial pathway for reimagining ethics as a plural, situated, and relational field of struggle and possibility.</w:t>
      </w:r>
    </w:p>
    <w:p w14:paraId="630ABA8C" w14:textId="187DCE71" w:rsidR="00E763A5" w:rsidRPr="00E22CFC" w:rsidRDefault="00E763A5" w:rsidP="00FD756A">
      <w:pPr>
        <w:pStyle w:val="Heading3"/>
        <w:numPr>
          <w:ilvl w:val="2"/>
          <w:numId w:val="9"/>
        </w:numPr>
        <w:rPr>
          <w:rFonts w:ascii="Times New Roman" w:hAnsi="Times New Roman" w:cs="Times New Roman"/>
        </w:rPr>
      </w:pPr>
      <w:bookmarkStart w:id="120" w:name="_Toc218204516"/>
      <w:r w:rsidRPr="00E22CFC">
        <w:rPr>
          <w:rStyle w:val="Strong"/>
          <w:rFonts w:ascii="Times New Roman" w:hAnsi="Times New Roman" w:cs="Times New Roman"/>
          <w:b w:val="0"/>
          <w:bCs w:val="0"/>
        </w:rPr>
        <w:lastRenderedPageBreak/>
        <w:t>Purpose and Analytical Pay-Off</w:t>
      </w:r>
      <w:bookmarkEnd w:id="120"/>
    </w:p>
    <w:p w14:paraId="2DA37F47" w14:textId="77777777" w:rsidR="00E763A5" w:rsidRPr="00E22CFC" w:rsidRDefault="00E763A5" w:rsidP="00E763A5">
      <w:pPr>
        <w:pStyle w:val="NormalWeb"/>
        <w:spacing w:line="360" w:lineRule="auto"/>
        <w:jc w:val="both"/>
      </w:pPr>
      <w:r w:rsidRPr="00E22CFC">
        <w:t>This theoretical framework clarifies why decolonial theory is not just relevant, but indispensable to analysing AI ethics in postcolonial contexts. It provides the conceptual vocabulary to name, diagnose, and challenge the epistemic, economic, and infrastructural asymmetries embedded in global AI systems. At the same time, it enables the construction of contextually grounded ethical alternatives that emerge from the lived experiences, ontologies, and normative frameworks of communities historically excluded from shaping technological futures.</w:t>
      </w:r>
    </w:p>
    <w:p w14:paraId="74568847" w14:textId="77777777" w:rsidR="00E763A5" w:rsidRPr="00E22CFC" w:rsidRDefault="00E763A5" w:rsidP="00E763A5">
      <w:pPr>
        <w:pStyle w:val="NormalWeb"/>
        <w:spacing w:line="360" w:lineRule="auto"/>
        <w:jc w:val="both"/>
      </w:pPr>
      <w:r w:rsidRPr="00E22CFC">
        <w:t>Empirically, the framework informs the research design at every stage. The coloniality construct shaped the identification of sites marked by technological dependency and regulatory imposition. Algorithmic colonialism directed the study's focus to infrastructural ownership, data sovereignty, and licensing asymmetries. Epistemic disobedience informed the co-creation of research tools that reflect local ethical vocabularies and invited participants to articulate critiques using their epistemic frames. Relational ethics shaped the coding schema, prompting attention to non-market harms and benefits, such as disrupted kinship structures, environmental degradation, and social alienation, often absent from mainstream AI evaluation criteria.</w:t>
      </w:r>
    </w:p>
    <w:p w14:paraId="36B7028E" w14:textId="77777777" w:rsidR="00E763A5" w:rsidRPr="00E22CFC" w:rsidRDefault="00E763A5" w:rsidP="00E763A5">
      <w:pPr>
        <w:pStyle w:val="NormalWeb"/>
        <w:spacing w:line="360" w:lineRule="auto"/>
        <w:jc w:val="both"/>
      </w:pPr>
      <w:r w:rsidRPr="00E22CFC">
        <w:t>Through this theoretical lens, the study derives three interwoven propositions. First, ethical frameworks that ignore coloniality risk perpetuating domination under the guise of neutrality. Second, ethical AI development requires procedural transparency, data, and infrastructural and epistemic sovereignty. Third, the success of AI systems should be evaluated not by technical performance alone, but by the extent to which they support collective thriving, ecological sustainability, and relational accountability.</w:t>
      </w:r>
    </w:p>
    <w:p w14:paraId="25E9D7AE" w14:textId="33CDBA24" w:rsidR="00E763A5" w:rsidRPr="00E22CFC" w:rsidRDefault="00E763A5" w:rsidP="00FD756A">
      <w:pPr>
        <w:pStyle w:val="Heading2"/>
        <w:numPr>
          <w:ilvl w:val="1"/>
          <w:numId w:val="9"/>
        </w:numPr>
        <w:rPr>
          <w:rFonts w:ascii="Times New Roman" w:hAnsi="Times New Roman" w:cs="Times New Roman"/>
        </w:rPr>
      </w:pPr>
      <w:bookmarkStart w:id="121" w:name="_Toc218204517"/>
      <w:r w:rsidRPr="00E22CFC">
        <w:rPr>
          <w:rFonts w:ascii="Times New Roman" w:hAnsi="Times New Roman" w:cs="Times New Roman"/>
        </w:rPr>
        <w:t>Methodology</w:t>
      </w:r>
      <w:bookmarkEnd w:id="121"/>
    </w:p>
    <w:p w14:paraId="1703FCBD"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This study adopts a critical qualitative methodology underpinned by decolonial theory to examine how AI developers in West Africa experience, interpret, and contest dominant ethical paradigms in AI. By foregrounding historically marginalised epistemologies, relational ontologies, and structural inequalities, the study seeks not only to analyse but to co-produce ethical alternatives that are situated, plural, and socially just. The methodology centres developers' lived experiences and resists abstract, technocratic approaches to AI ethics by embedding inquiry in postcolonial life's cultural, historical, and political textures.</w:t>
      </w:r>
    </w:p>
    <w:p w14:paraId="0F039FED" w14:textId="4FC179D0" w:rsidR="00E763A5" w:rsidRPr="00E22CFC" w:rsidRDefault="00E763A5" w:rsidP="00FD756A">
      <w:pPr>
        <w:pStyle w:val="Heading3"/>
        <w:numPr>
          <w:ilvl w:val="2"/>
          <w:numId w:val="10"/>
        </w:numPr>
        <w:rPr>
          <w:rFonts w:ascii="Times New Roman" w:eastAsia="Times New Roman" w:hAnsi="Times New Roman" w:cs="Times New Roman"/>
          <w:lang w:eastAsia="en-GB"/>
        </w:rPr>
      </w:pPr>
      <w:bookmarkStart w:id="122" w:name="_Toc218204518"/>
      <w:r w:rsidRPr="00E22CFC">
        <w:rPr>
          <w:rFonts w:ascii="Times New Roman" w:eastAsia="Times New Roman" w:hAnsi="Times New Roman" w:cs="Times New Roman"/>
          <w:lang w:eastAsia="en-GB"/>
        </w:rPr>
        <w:lastRenderedPageBreak/>
        <w:t>Research Design and Philosophical Commitments</w:t>
      </w:r>
      <w:bookmarkEnd w:id="122"/>
    </w:p>
    <w:p w14:paraId="191B0298"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This research is grounded in critical social research (Myers &amp; Klein, 2011), which interrogates the social conditions that shape knowledge production, power, and technology. Following Orlikowski and Baroudi’s (1991) critique of normative information systems research, this study embraces decolonial theory as both an analytical lens and methodological guide. It rejects the presumed neutrality of dominant AI ethics and treats it as a contested domain shaped by the Coloniality of power, knowledge, and being (Quijano, 2000; Mignolo &amp; Walsh, 2018; Maldonado-Torres, 2007).</w:t>
      </w:r>
    </w:p>
    <w:p w14:paraId="3C3F3D3D"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Three foundational commitments shaped the research design:</w:t>
      </w:r>
    </w:p>
    <w:p w14:paraId="611D1397" w14:textId="77777777" w:rsidR="00E763A5" w:rsidRPr="00E22CFC" w:rsidRDefault="00E763A5" w:rsidP="00FD756A">
      <w:pPr>
        <w:numPr>
          <w:ilvl w:val="0"/>
          <w:numId w:val="5"/>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Historical Materialism</w:t>
      </w:r>
      <w:r w:rsidRPr="00E22CFC">
        <w:rPr>
          <w:rFonts w:ascii="Times New Roman" w:eastAsia="Times New Roman" w:hAnsi="Times New Roman" w:cs="Times New Roman"/>
          <w:kern w:val="0"/>
          <w:lang w:eastAsia="en-GB"/>
          <w14:ligatures w14:val="none"/>
        </w:rPr>
        <w:t>: Technologies are approached as sociotechnical artefacts shaped by imperial histories, extractive infrastructures, and transnational power relations (Tuck &amp; Yang, 2012; Santos, 2014).</w:t>
      </w:r>
    </w:p>
    <w:p w14:paraId="33857E2B" w14:textId="77777777" w:rsidR="00E763A5" w:rsidRPr="00E22CFC" w:rsidRDefault="00E763A5" w:rsidP="00FD756A">
      <w:pPr>
        <w:numPr>
          <w:ilvl w:val="0"/>
          <w:numId w:val="5"/>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Epistemic Plurality</w:t>
      </w:r>
      <w:r w:rsidRPr="00E22CFC">
        <w:rPr>
          <w:rFonts w:ascii="Times New Roman" w:eastAsia="Times New Roman" w:hAnsi="Times New Roman" w:cs="Times New Roman"/>
          <w:kern w:val="0"/>
          <w:lang w:eastAsia="en-GB"/>
          <w14:ligatures w14:val="none"/>
        </w:rPr>
        <w:t>: The study affirms Indigenous, Afrocentric, and local knowledge systems as legitimate sources of ethical reasoning, rejecting Western technoscience as the default (Smith, 1999; Costanza-Chock, 2020).</w:t>
      </w:r>
    </w:p>
    <w:p w14:paraId="23460A32" w14:textId="06309472" w:rsidR="00E763A5" w:rsidRPr="00E22CFC" w:rsidRDefault="00E763A5" w:rsidP="00FD756A">
      <w:pPr>
        <w:numPr>
          <w:ilvl w:val="0"/>
          <w:numId w:val="5"/>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b/>
          <w:bCs/>
          <w:kern w:val="0"/>
          <w:lang w:eastAsia="en-GB"/>
          <w14:ligatures w14:val="none"/>
        </w:rPr>
        <w:t>Relational Ontology</w:t>
      </w:r>
      <w:r w:rsidRPr="00E22CFC">
        <w:rPr>
          <w:rFonts w:ascii="Times New Roman" w:eastAsia="Times New Roman" w:hAnsi="Times New Roman" w:cs="Times New Roman"/>
          <w:kern w:val="0"/>
          <w:lang w:eastAsia="en-GB"/>
          <w14:ligatures w14:val="none"/>
        </w:rPr>
        <w:t>: Rather than privileging individual agency or abstract norms, the methodology situates ethics in reciprocal relationships among people, land, technologies, ancestors, and future generations (</w:t>
      </w:r>
      <w:r w:rsidR="00FB3957" w:rsidRPr="00E22CFC">
        <w:rPr>
          <w:rFonts w:ascii="Times New Roman" w:eastAsia="Times New Roman" w:hAnsi="Times New Roman" w:cs="Times New Roman"/>
          <w:kern w:val="0"/>
          <w:lang w:eastAsia="en-GB"/>
          <w14:ligatures w14:val="none"/>
        </w:rPr>
        <w:t>Santos, 2014</w:t>
      </w:r>
      <w:r w:rsidRPr="00E22CFC">
        <w:rPr>
          <w:rFonts w:ascii="Times New Roman" w:eastAsia="Times New Roman" w:hAnsi="Times New Roman" w:cs="Times New Roman"/>
          <w:kern w:val="0"/>
          <w:lang w:eastAsia="en-GB"/>
          <w14:ligatures w14:val="none"/>
        </w:rPr>
        <w:t>; Kovach, 20</w:t>
      </w:r>
      <w:r w:rsidR="00003289" w:rsidRPr="00E22CFC">
        <w:rPr>
          <w:rFonts w:ascii="Times New Roman" w:eastAsia="Times New Roman" w:hAnsi="Times New Roman" w:cs="Times New Roman"/>
          <w:kern w:val="0"/>
          <w:lang w:eastAsia="en-GB"/>
          <w14:ligatures w14:val="none"/>
        </w:rPr>
        <w:t>21</w:t>
      </w:r>
      <w:r w:rsidRPr="00E22CFC">
        <w:rPr>
          <w:rFonts w:ascii="Times New Roman" w:eastAsia="Times New Roman" w:hAnsi="Times New Roman" w:cs="Times New Roman"/>
          <w:kern w:val="0"/>
          <w:lang w:eastAsia="en-GB"/>
          <w14:ligatures w14:val="none"/>
        </w:rPr>
        <w:t>).</w:t>
      </w:r>
    </w:p>
    <w:p w14:paraId="5101DA15"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These commitments informed the construction of research questions, interview guides, sampling decisions, and analytic strategies, ensuring that methodological practice reflected the principles of epistemic justice, relational accountability, and sovereignty that the study aims to foreground.</w:t>
      </w:r>
    </w:p>
    <w:p w14:paraId="4F184121" w14:textId="16428D88" w:rsidR="00E763A5" w:rsidRPr="00E22CFC" w:rsidRDefault="00E763A5" w:rsidP="00FD756A">
      <w:pPr>
        <w:pStyle w:val="Heading3"/>
        <w:numPr>
          <w:ilvl w:val="2"/>
          <w:numId w:val="10"/>
        </w:numPr>
        <w:rPr>
          <w:rFonts w:ascii="Times New Roman" w:eastAsia="Times New Roman" w:hAnsi="Times New Roman" w:cs="Times New Roman"/>
          <w:lang w:eastAsia="en-GB"/>
        </w:rPr>
      </w:pPr>
      <w:bookmarkStart w:id="123" w:name="_Toc218204519"/>
      <w:r w:rsidRPr="00E22CFC">
        <w:rPr>
          <w:rFonts w:ascii="Times New Roman" w:eastAsia="Times New Roman" w:hAnsi="Times New Roman" w:cs="Times New Roman"/>
          <w:lang w:eastAsia="en-GB"/>
        </w:rPr>
        <w:t>Participants and Sampling Strategy</w:t>
      </w:r>
      <w:bookmarkEnd w:id="123"/>
    </w:p>
    <w:p w14:paraId="70875F3C" w14:textId="37B3BC71"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Participants were recruited using a combination of expert sampling and snowball sampling to ensure diversity in technical expertise, institutional affiliation, and sociocultural context. The initial developers were selected based on their visibility within West African AI and developer communities. Peers referred subsequent participants to expand the sample across different subregions and technological domains. All participants had at least 2–15 years of experience in AI-related development, with many involved in systems design, data modelling, or policy implementation across sectors</w:t>
      </w:r>
      <w:r w:rsidR="00944038" w:rsidRPr="00E22CFC">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including health, agriculture, and public infrastructure.</w:t>
      </w:r>
    </w:p>
    <w:p w14:paraId="145D6F3F" w14:textId="6DA1E3E0" w:rsidR="00E763A5" w:rsidRPr="00E22CFC" w:rsidRDefault="007A1942" w:rsidP="007A1942">
      <w:pPr>
        <w:pStyle w:val="Caption"/>
        <w:keepNext/>
        <w:rPr>
          <w:rFonts w:ascii="Times New Roman" w:hAnsi="Times New Roman" w:cs="Times New Roman"/>
          <w:sz w:val="24"/>
          <w:szCs w:val="24"/>
        </w:rPr>
      </w:pPr>
      <w:bookmarkStart w:id="124" w:name="_Toc209616082"/>
      <w:r w:rsidRPr="00E22CFC">
        <w:rPr>
          <w:rFonts w:ascii="Times New Roman" w:hAnsi="Times New Roman" w:cs="Times New Roman"/>
          <w:sz w:val="24"/>
          <w:szCs w:val="24"/>
        </w:rPr>
        <w:lastRenderedPageBreak/>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13</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Empirical Sample of AI Developers Interviewed</w:t>
      </w:r>
      <w:bookmarkEnd w:id="124"/>
    </w:p>
    <w:tbl>
      <w:tblPr>
        <w:tblStyle w:val="TableGridLight"/>
        <w:tblW w:w="0" w:type="auto"/>
        <w:tblLook w:val="04A0" w:firstRow="1" w:lastRow="0" w:firstColumn="1" w:lastColumn="0" w:noHBand="0" w:noVBand="1"/>
      </w:tblPr>
      <w:tblGrid>
        <w:gridCol w:w="2263"/>
        <w:gridCol w:w="6253"/>
      </w:tblGrid>
      <w:tr w:rsidR="00E763A5" w:rsidRPr="00E22CFC" w14:paraId="6AAF5453" w14:textId="77777777" w:rsidTr="001640A0">
        <w:tc>
          <w:tcPr>
            <w:tcW w:w="0" w:type="auto"/>
            <w:hideMark/>
          </w:tcPr>
          <w:p w14:paraId="5F816D78" w14:textId="77777777" w:rsidR="00E763A5" w:rsidRPr="00E22CFC" w:rsidRDefault="00E763A5" w:rsidP="006C0C32">
            <w:pPr>
              <w:spacing w:line="276" w:lineRule="auto"/>
              <w:jc w:val="both"/>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Characteristic</w:t>
            </w:r>
          </w:p>
        </w:tc>
        <w:tc>
          <w:tcPr>
            <w:tcW w:w="0" w:type="auto"/>
            <w:hideMark/>
          </w:tcPr>
          <w:p w14:paraId="03518D88" w14:textId="77777777" w:rsidR="00E763A5" w:rsidRPr="00E22CFC" w:rsidRDefault="00E763A5" w:rsidP="006C0C32">
            <w:pPr>
              <w:spacing w:line="276" w:lineRule="auto"/>
              <w:jc w:val="both"/>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Details</w:t>
            </w:r>
          </w:p>
        </w:tc>
      </w:tr>
      <w:tr w:rsidR="00E763A5" w:rsidRPr="00E22CFC" w14:paraId="48CDBAC0" w14:textId="77777777" w:rsidTr="001640A0">
        <w:tc>
          <w:tcPr>
            <w:tcW w:w="0" w:type="auto"/>
            <w:hideMark/>
          </w:tcPr>
          <w:p w14:paraId="6342DDA7"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Total Participants</w:t>
            </w:r>
          </w:p>
        </w:tc>
        <w:tc>
          <w:tcPr>
            <w:tcW w:w="0" w:type="auto"/>
            <w:hideMark/>
          </w:tcPr>
          <w:p w14:paraId="173E36EC"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45 AI developers</w:t>
            </w:r>
          </w:p>
        </w:tc>
      </w:tr>
      <w:tr w:rsidR="00E763A5" w:rsidRPr="00E22CFC" w14:paraId="607E16E1" w14:textId="77777777" w:rsidTr="001640A0">
        <w:tc>
          <w:tcPr>
            <w:tcW w:w="0" w:type="auto"/>
            <w:hideMark/>
          </w:tcPr>
          <w:p w14:paraId="17822860"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Gender Distribution</w:t>
            </w:r>
          </w:p>
        </w:tc>
        <w:tc>
          <w:tcPr>
            <w:tcW w:w="0" w:type="auto"/>
            <w:hideMark/>
          </w:tcPr>
          <w:p w14:paraId="7753AF6E"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40 Male, 5 Female</w:t>
            </w:r>
          </w:p>
        </w:tc>
      </w:tr>
      <w:tr w:rsidR="00E763A5" w:rsidRPr="00E22CFC" w14:paraId="5C5B7016" w14:textId="77777777" w:rsidTr="001640A0">
        <w:tc>
          <w:tcPr>
            <w:tcW w:w="0" w:type="auto"/>
            <w:hideMark/>
          </w:tcPr>
          <w:p w14:paraId="6040A2C2"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Age Range</w:t>
            </w:r>
          </w:p>
        </w:tc>
        <w:tc>
          <w:tcPr>
            <w:tcW w:w="0" w:type="auto"/>
            <w:hideMark/>
          </w:tcPr>
          <w:p w14:paraId="2AB0D155"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24–45 years</w:t>
            </w:r>
          </w:p>
        </w:tc>
      </w:tr>
      <w:tr w:rsidR="00E763A5" w:rsidRPr="00E22CFC" w14:paraId="736C7911" w14:textId="77777777" w:rsidTr="001640A0">
        <w:tc>
          <w:tcPr>
            <w:tcW w:w="0" w:type="auto"/>
            <w:hideMark/>
          </w:tcPr>
          <w:p w14:paraId="3AE7DD66"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Geographic Coverage</w:t>
            </w:r>
          </w:p>
        </w:tc>
        <w:tc>
          <w:tcPr>
            <w:tcW w:w="0" w:type="auto"/>
            <w:hideMark/>
          </w:tcPr>
          <w:p w14:paraId="6C2570FD"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Nigeria, Ghana, Senegal, and the Côte d’Ivoire</w:t>
            </w:r>
          </w:p>
        </w:tc>
      </w:tr>
      <w:tr w:rsidR="00E763A5" w:rsidRPr="00E22CFC" w14:paraId="7FB37065" w14:textId="77777777" w:rsidTr="001640A0">
        <w:tc>
          <w:tcPr>
            <w:tcW w:w="0" w:type="auto"/>
            <w:hideMark/>
          </w:tcPr>
          <w:p w14:paraId="236D7564"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Years of Experience</w:t>
            </w:r>
          </w:p>
        </w:tc>
        <w:tc>
          <w:tcPr>
            <w:tcW w:w="0" w:type="auto"/>
            <w:hideMark/>
          </w:tcPr>
          <w:p w14:paraId="393D4CAE"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2–15 years (Mean: 6.8 years)</w:t>
            </w:r>
          </w:p>
        </w:tc>
      </w:tr>
      <w:tr w:rsidR="00E763A5" w:rsidRPr="00E22CFC" w14:paraId="6C67DE03" w14:textId="77777777" w:rsidTr="001640A0">
        <w:tc>
          <w:tcPr>
            <w:tcW w:w="0" w:type="auto"/>
            <w:hideMark/>
          </w:tcPr>
          <w:p w14:paraId="21EBD3F2"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Technical Roles</w:t>
            </w:r>
          </w:p>
        </w:tc>
        <w:tc>
          <w:tcPr>
            <w:tcW w:w="0" w:type="auto"/>
            <w:hideMark/>
          </w:tcPr>
          <w:p w14:paraId="6F2EAB20"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Frontend, Backend, ML Engineers, Data Scientists</w:t>
            </w:r>
          </w:p>
        </w:tc>
      </w:tr>
      <w:tr w:rsidR="00E763A5" w:rsidRPr="00E22CFC" w14:paraId="6C6FBEF0" w14:textId="77777777" w:rsidTr="001640A0">
        <w:tc>
          <w:tcPr>
            <w:tcW w:w="0" w:type="auto"/>
            <w:hideMark/>
          </w:tcPr>
          <w:p w14:paraId="67BD0ECD"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Institutional Affiliation</w:t>
            </w:r>
          </w:p>
        </w:tc>
        <w:tc>
          <w:tcPr>
            <w:tcW w:w="0" w:type="auto"/>
            <w:hideMark/>
          </w:tcPr>
          <w:p w14:paraId="5AEDB619"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Freelancers, Startups, NGOs, Government Labs, GDG Communities</w:t>
            </w:r>
          </w:p>
        </w:tc>
      </w:tr>
      <w:tr w:rsidR="00E763A5" w:rsidRPr="00E22CFC" w14:paraId="70B093C6" w14:textId="77777777" w:rsidTr="001640A0">
        <w:tc>
          <w:tcPr>
            <w:tcW w:w="0" w:type="auto"/>
            <w:hideMark/>
          </w:tcPr>
          <w:p w14:paraId="15FCDF92"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Languages Spoken</w:t>
            </w:r>
          </w:p>
        </w:tc>
        <w:tc>
          <w:tcPr>
            <w:tcW w:w="0" w:type="auto"/>
            <w:hideMark/>
          </w:tcPr>
          <w:p w14:paraId="2119AA8C" w14:textId="77777777" w:rsidR="00E763A5" w:rsidRPr="00E22CFC" w:rsidRDefault="00E763A5" w:rsidP="006C0C32">
            <w:pPr>
              <w:spacing w:line="276" w:lineRule="auto"/>
              <w:jc w:val="both"/>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English, Twi, French</w:t>
            </w:r>
          </w:p>
        </w:tc>
      </w:tr>
    </w:tbl>
    <w:p w14:paraId="412207BE"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This sampling approach allowed the research to access rich, context-specific accounts of how AI developers experience ethical constraints and generate alternative value systems.</w:t>
      </w:r>
    </w:p>
    <w:p w14:paraId="518FE4C1" w14:textId="12187808" w:rsidR="00E763A5" w:rsidRPr="00E22CFC" w:rsidRDefault="00E763A5" w:rsidP="00FD756A">
      <w:pPr>
        <w:pStyle w:val="Heading3"/>
        <w:numPr>
          <w:ilvl w:val="2"/>
          <w:numId w:val="10"/>
        </w:numPr>
        <w:rPr>
          <w:rFonts w:ascii="Times New Roman" w:eastAsia="Times New Roman" w:hAnsi="Times New Roman" w:cs="Times New Roman"/>
          <w:lang w:eastAsia="en-GB"/>
        </w:rPr>
      </w:pPr>
      <w:bookmarkStart w:id="125" w:name="_Toc218204520"/>
      <w:r w:rsidRPr="00E22CFC">
        <w:rPr>
          <w:rFonts w:ascii="Times New Roman" w:eastAsia="Times New Roman" w:hAnsi="Times New Roman" w:cs="Times New Roman"/>
          <w:lang w:eastAsia="en-GB"/>
        </w:rPr>
        <w:t>Data Collection</w:t>
      </w:r>
      <w:bookmarkEnd w:id="125"/>
    </w:p>
    <w:p w14:paraId="1847AD10" w14:textId="77777777" w:rsidR="00E763A5" w:rsidRPr="00E22CFC" w:rsidRDefault="00E763A5" w:rsidP="006C0C32">
      <w:pPr>
        <w:spacing w:after="0"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Data were collected through semi-structured interviews to elicit rich, culturally embedded insights into AI ethics. The interview guide was informed by Schmitt’s (1999) experiential framework and adapted to include local metaphors, proverbs, and culturally specific ethical categories. Questions probed participants’ interpretations of fairness, bias, accountability, data ownership, and ethical decision-making within the context of AI development and deployment in West Africa.</w:t>
      </w:r>
    </w:p>
    <w:p w14:paraId="10C6F656" w14:textId="77777777" w:rsidR="00E763A5" w:rsidRPr="00E22CFC" w:rsidRDefault="00E763A5" w:rsidP="006C0C32">
      <w:pPr>
        <w:spacing w:after="0" w:line="360" w:lineRule="auto"/>
        <w:jc w:val="both"/>
        <w:rPr>
          <w:rFonts w:ascii="Times New Roman" w:eastAsia="Times New Roman" w:hAnsi="Times New Roman" w:cs="Times New Roman"/>
          <w:kern w:val="0"/>
          <w:lang w:eastAsia="en-GB"/>
          <w14:ligatures w14:val="none"/>
        </w:rPr>
      </w:pPr>
    </w:p>
    <w:p w14:paraId="3BE50B92" w14:textId="77777777" w:rsidR="00E763A5" w:rsidRPr="00E22CFC" w:rsidRDefault="00E763A5" w:rsidP="006C0C32">
      <w:pPr>
        <w:spacing w:after="0"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Based on participant access and preference, interviews were conducted in English and local languages (with interpretation as needed) in person or online. All interviews were recorded, transcribed verbatim, anonymised, and stored securely. Several participants were interviewed more than once to validate interpretations or explore emerging themes.</w:t>
      </w:r>
    </w:p>
    <w:p w14:paraId="5CF9C112" w14:textId="77777777" w:rsidR="00E763A5" w:rsidRPr="00E22CFC" w:rsidRDefault="00E763A5" w:rsidP="006C0C32">
      <w:pPr>
        <w:spacing w:after="0" w:line="360" w:lineRule="auto"/>
        <w:jc w:val="both"/>
        <w:rPr>
          <w:rFonts w:ascii="Times New Roman" w:eastAsia="Times New Roman" w:hAnsi="Times New Roman" w:cs="Times New Roman"/>
          <w:kern w:val="0"/>
          <w:lang w:eastAsia="en-GB"/>
          <w14:ligatures w14:val="none"/>
        </w:rPr>
      </w:pPr>
    </w:p>
    <w:p w14:paraId="7470B1FE" w14:textId="77777777" w:rsidR="00E763A5" w:rsidRPr="00E22CFC" w:rsidRDefault="00E763A5" w:rsidP="006C0C32">
      <w:pPr>
        <w:spacing w:after="0"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In addition to individual interviews, one focus group discussion was held with six participants from Ghana and Nigeria. This group included early-career developers, open-source contributors, and representatives from government-linked innovation hubs. The focus group enabled a dynamic exchange of perspectives and allowed participants to debate ethical tensions and co-reflect on emerging themes. Group interaction revealed shared frustrations with foreign-imposed standards, while also surfacing rich, collectively held ethical practices, such as communal data consent, collective model review, and grassroots accountability mechanisms. The discussion was instrumental in confirming codes related to relational ethics and epistemic disobedience, and it provided triangulation for several themes raised in individual interviews.</w:t>
      </w:r>
    </w:p>
    <w:p w14:paraId="2269510A" w14:textId="138D2396" w:rsidR="00E763A5" w:rsidRPr="00E22CFC" w:rsidRDefault="00E763A5" w:rsidP="00FD756A">
      <w:pPr>
        <w:pStyle w:val="Heading3"/>
        <w:numPr>
          <w:ilvl w:val="2"/>
          <w:numId w:val="10"/>
        </w:numPr>
        <w:rPr>
          <w:rFonts w:ascii="Times New Roman" w:eastAsia="Times New Roman" w:hAnsi="Times New Roman" w:cs="Times New Roman"/>
          <w:lang w:eastAsia="en-GB"/>
        </w:rPr>
      </w:pPr>
      <w:bookmarkStart w:id="126" w:name="_Toc218204521"/>
      <w:r w:rsidRPr="00E22CFC">
        <w:rPr>
          <w:rFonts w:ascii="Times New Roman" w:eastAsia="Times New Roman" w:hAnsi="Times New Roman" w:cs="Times New Roman"/>
          <w:lang w:eastAsia="en-GB"/>
        </w:rPr>
        <w:lastRenderedPageBreak/>
        <w:t>Data Analysis</w:t>
      </w:r>
      <w:bookmarkEnd w:id="126"/>
    </w:p>
    <w:p w14:paraId="3D56B889"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A two-stage thematic coding process was conducted using </w:t>
      </w:r>
      <w:r w:rsidRPr="00E22CFC">
        <w:rPr>
          <w:rFonts w:ascii="Times New Roman" w:eastAsia="Times New Roman" w:hAnsi="Times New Roman" w:cs="Times New Roman"/>
          <w:i/>
          <w:iCs/>
          <w:kern w:val="0"/>
          <w:lang w:eastAsia="en-GB"/>
          <w14:ligatures w14:val="none"/>
        </w:rPr>
        <w:t>Atlas.ti</w:t>
      </w:r>
      <w:r w:rsidRPr="00E22CFC">
        <w:rPr>
          <w:rFonts w:ascii="Times New Roman" w:eastAsia="Times New Roman" w:hAnsi="Times New Roman" w:cs="Times New Roman"/>
          <w:kern w:val="0"/>
          <w:lang w:eastAsia="en-GB"/>
          <w14:ligatures w14:val="none"/>
        </w:rPr>
        <w:t>. First-cycle coding followed an inductive approach, identifying recurring ideas, metaphors, and contradictions in the data. These included participant-generated concepts such as “data migration,” “ethical mimicry,” and “community protection.”</w:t>
      </w:r>
    </w:p>
    <w:p w14:paraId="42F239AF"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Second-cycle coding applied a deductive, theory-informed approach, mapping emergent codes onto the study’s four decolonial constructs:</w:t>
      </w:r>
    </w:p>
    <w:p w14:paraId="619BC736" w14:textId="77777777" w:rsidR="00E763A5" w:rsidRPr="00E22CFC" w:rsidRDefault="00E763A5" w:rsidP="00FD756A">
      <w:pPr>
        <w:numPr>
          <w:ilvl w:val="0"/>
          <w:numId w:val="6"/>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Coloniality of Power and Knowledge</w:t>
      </w:r>
    </w:p>
    <w:p w14:paraId="30365E40" w14:textId="77777777" w:rsidR="00E763A5" w:rsidRPr="00E22CFC" w:rsidRDefault="00E763A5" w:rsidP="00FD756A">
      <w:pPr>
        <w:numPr>
          <w:ilvl w:val="0"/>
          <w:numId w:val="6"/>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Algorithmic Colonialism</w:t>
      </w:r>
    </w:p>
    <w:p w14:paraId="30CA8BDA" w14:textId="77777777" w:rsidR="00E763A5" w:rsidRPr="00E22CFC" w:rsidRDefault="00E763A5" w:rsidP="00FD756A">
      <w:pPr>
        <w:numPr>
          <w:ilvl w:val="0"/>
          <w:numId w:val="6"/>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Epistemic Disobedience</w:t>
      </w:r>
    </w:p>
    <w:p w14:paraId="6563F26D" w14:textId="77777777" w:rsidR="00E763A5" w:rsidRPr="00E22CFC" w:rsidRDefault="00E763A5" w:rsidP="00FD756A">
      <w:pPr>
        <w:numPr>
          <w:ilvl w:val="0"/>
          <w:numId w:val="6"/>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Relational Ethics</w:t>
      </w:r>
    </w:p>
    <w:p w14:paraId="46581D55" w14:textId="05511AD0"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This approach enabled the study to trace how ethical professional concerns and legacies of exclusion, infrastructural violence, cultural worldviews, and political resistance shaped logics.</w:t>
      </w:r>
      <w:r w:rsidR="00E239D9" w:rsidRPr="00E22CFC">
        <w:rPr>
          <w:rFonts w:ascii="Times New Roman" w:eastAsia="Times New Roman" w:hAnsi="Times New Roman" w:cs="Times New Roman"/>
          <w:kern w:val="0"/>
          <w:lang w:eastAsia="en-GB"/>
          <w14:ligatures w14:val="none"/>
        </w:rPr>
        <w:t xml:space="preserve"> </w:t>
      </w:r>
      <w:r w:rsidR="00E239D9" w:rsidRPr="00E22CFC">
        <w:rPr>
          <w:rFonts w:ascii="Times New Roman" w:eastAsia="Times New Roman" w:hAnsi="Times New Roman" w:cs="Times New Roman"/>
          <w:i/>
          <w:iCs/>
          <w:kern w:val="0"/>
          <w:lang w:eastAsia="en-GB"/>
          <w14:ligatures w14:val="none"/>
        </w:rPr>
        <w:t xml:space="preserve">Table </w:t>
      </w:r>
      <w:r w:rsidR="00492B68" w:rsidRPr="00E22CFC">
        <w:rPr>
          <w:rFonts w:ascii="Times New Roman" w:eastAsia="Times New Roman" w:hAnsi="Times New Roman" w:cs="Times New Roman"/>
          <w:i/>
          <w:iCs/>
          <w:kern w:val="0"/>
          <w:lang w:eastAsia="en-GB"/>
          <w14:ligatures w14:val="none"/>
        </w:rPr>
        <w:t>14</w:t>
      </w:r>
      <w:r w:rsidR="00492B68" w:rsidRPr="00E22CFC">
        <w:rPr>
          <w:rFonts w:ascii="Times New Roman" w:eastAsia="Times New Roman" w:hAnsi="Times New Roman" w:cs="Times New Roman"/>
          <w:kern w:val="0"/>
          <w:lang w:eastAsia="en-GB"/>
          <w14:ligatures w14:val="none"/>
        </w:rPr>
        <w:t xml:space="preserve"> depicts</w:t>
      </w:r>
      <w:r w:rsidR="00FB2C7B" w:rsidRPr="00E22CFC">
        <w:rPr>
          <w:rFonts w:ascii="Times New Roman" w:eastAsia="Times New Roman" w:hAnsi="Times New Roman" w:cs="Times New Roman"/>
          <w:kern w:val="0"/>
          <w:lang w:eastAsia="en-GB"/>
          <w14:ligatures w14:val="none"/>
        </w:rPr>
        <w:t xml:space="preserve"> selected</w:t>
      </w:r>
      <w:r w:rsidR="00492B68" w:rsidRPr="00E22CFC">
        <w:rPr>
          <w:rFonts w:ascii="Times New Roman" w:eastAsia="Times New Roman" w:hAnsi="Times New Roman" w:cs="Times New Roman"/>
          <w:kern w:val="0"/>
          <w:lang w:eastAsia="en-GB"/>
          <w14:ligatures w14:val="none"/>
        </w:rPr>
        <w:t xml:space="preserve"> </w:t>
      </w:r>
      <w:r w:rsidR="00FB2C7B" w:rsidRPr="00E22CFC">
        <w:rPr>
          <w:rFonts w:ascii="Times New Roman" w:eastAsia="Times New Roman" w:hAnsi="Times New Roman" w:cs="Times New Roman"/>
          <w:kern w:val="0"/>
          <w:lang w:eastAsia="en-GB"/>
          <w14:ligatures w14:val="none"/>
        </w:rPr>
        <w:t>c</w:t>
      </w:r>
      <w:r w:rsidR="00492B68" w:rsidRPr="00E22CFC">
        <w:rPr>
          <w:rFonts w:ascii="Times New Roman" w:eastAsia="Times New Roman" w:hAnsi="Times New Roman" w:cs="Times New Roman"/>
          <w:kern w:val="0"/>
          <w:lang w:eastAsia="en-GB"/>
          <w14:ligatures w14:val="none"/>
        </w:rPr>
        <w:t xml:space="preserve">odes and </w:t>
      </w:r>
      <w:r w:rsidR="00FB2C7B" w:rsidRPr="00E22CFC">
        <w:rPr>
          <w:rFonts w:ascii="Times New Roman" w:eastAsia="Times New Roman" w:hAnsi="Times New Roman" w:cs="Times New Roman"/>
          <w:kern w:val="0"/>
          <w:lang w:eastAsia="en-GB"/>
          <w14:ligatures w14:val="none"/>
        </w:rPr>
        <w:t>e</w:t>
      </w:r>
      <w:r w:rsidR="00492B68" w:rsidRPr="00E22CFC">
        <w:rPr>
          <w:rFonts w:ascii="Times New Roman" w:eastAsia="Times New Roman" w:hAnsi="Times New Roman" w:cs="Times New Roman"/>
          <w:kern w:val="0"/>
          <w:lang w:eastAsia="en-GB"/>
          <w14:ligatures w14:val="none"/>
        </w:rPr>
        <w:t xml:space="preserve">mpirical </w:t>
      </w:r>
      <w:r w:rsidR="00FB2C7B" w:rsidRPr="00E22CFC">
        <w:rPr>
          <w:rFonts w:ascii="Times New Roman" w:eastAsia="Times New Roman" w:hAnsi="Times New Roman" w:cs="Times New Roman"/>
          <w:kern w:val="0"/>
          <w:lang w:eastAsia="en-GB"/>
          <w14:ligatures w14:val="none"/>
        </w:rPr>
        <w:t>i</w:t>
      </w:r>
      <w:r w:rsidR="00492B68" w:rsidRPr="00E22CFC">
        <w:rPr>
          <w:rFonts w:ascii="Times New Roman" w:eastAsia="Times New Roman" w:hAnsi="Times New Roman" w:cs="Times New Roman"/>
          <w:kern w:val="0"/>
          <w:lang w:eastAsia="en-GB"/>
          <w14:ligatures w14:val="none"/>
        </w:rPr>
        <w:t>llustrations</w:t>
      </w:r>
      <w:r w:rsidR="00FB2C7B" w:rsidRPr="00E22CFC">
        <w:rPr>
          <w:rFonts w:ascii="Times New Roman" w:eastAsia="Times New Roman" w:hAnsi="Times New Roman" w:cs="Times New Roman"/>
          <w:kern w:val="0"/>
          <w:lang w:eastAsia="en-GB"/>
          <w14:ligatures w14:val="none"/>
        </w:rPr>
        <w:t>.</w:t>
      </w:r>
    </w:p>
    <w:p w14:paraId="3D6A28A3" w14:textId="1D263D0E" w:rsidR="00E763A5" w:rsidRPr="00E22CFC" w:rsidRDefault="00A900B8" w:rsidP="00A900B8">
      <w:pPr>
        <w:pStyle w:val="Caption"/>
        <w:keepNext/>
        <w:rPr>
          <w:rFonts w:ascii="Times New Roman" w:hAnsi="Times New Roman" w:cs="Times New Roman"/>
          <w:sz w:val="24"/>
          <w:szCs w:val="24"/>
        </w:rPr>
      </w:pPr>
      <w:bookmarkStart w:id="127" w:name="_Toc209616083"/>
      <w:r w:rsidRPr="00E22CFC">
        <w:rPr>
          <w:rFonts w:ascii="Times New Roman" w:hAnsi="Times New Roman" w:cs="Times New Roman"/>
          <w:sz w:val="24"/>
          <w:szCs w:val="24"/>
        </w:rPr>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14</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xml:space="preserve">: Selected </w:t>
      </w:r>
      <w:bookmarkStart w:id="128" w:name="_Hlk209559883"/>
      <w:r w:rsidRPr="00E22CFC">
        <w:rPr>
          <w:rFonts w:ascii="Times New Roman" w:hAnsi="Times New Roman" w:cs="Times New Roman"/>
          <w:sz w:val="24"/>
          <w:szCs w:val="24"/>
        </w:rPr>
        <w:t xml:space="preserve">Codes and Empirical Illustrations </w:t>
      </w:r>
      <w:bookmarkEnd w:id="128"/>
      <w:r w:rsidRPr="00E22CFC">
        <w:rPr>
          <w:rFonts w:ascii="Times New Roman" w:hAnsi="Times New Roman" w:cs="Times New Roman"/>
          <w:sz w:val="24"/>
          <w:szCs w:val="24"/>
        </w:rPr>
        <w:t>Aligned with Decolonial Constructs</w:t>
      </w:r>
      <w:bookmarkEnd w:id="127"/>
    </w:p>
    <w:tbl>
      <w:tblPr>
        <w:tblStyle w:val="TableGridLight"/>
        <w:tblW w:w="0" w:type="auto"/>
        <w:tblLook w:val="04A0" w:firstRow="1" w:lastRow="0" w:firstColumn="1" w:lastColumn="0" w:noHBand="0" w:noVBand="1"/>
      </w:tblPr>
      <w:tblGrid>
        <w:gridCol w:w="2165"/>
        <w:gridCol w:w="3087"/>
        <w:gridCol w:w="3764"/>
      </w:tblGrid>
      <w:tr w:rsidR="00E763A5" w:rsidRPr="00E22CFC" w14:paraId="1E7F58E8" w14:textId="77777777" w:rsidTr="001640A0">
        <w:tc>
          <w:tcPr>
            <w:tcW w:w="0" w:type="auto"/>
            <w:hideMark/>
          </w:tcPr>
          <w:p w14:paraId="2CA5B821" w14:textId="77777777" w:rsidR="00E763A5" w:rsidRPr="00E22CFC" w:rsidRDefault="00E763A5" w:rsidP="006C0C32">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Code / Construct</w:t>
            </w:r>
          </w:p>
        </w:tc>
        <w:tc>
          <w:tcPr>
            <w:tcW w:w="0" w:type="auto"/>
            <w:hideMark/>
          </w:tcPr>
          <w:p w14:paraId="6C958554" w14:textId="77777777" w:rsidR="00E763A5" w:rsidRPr="00E22CFC" w:rsidRDefault="00E763A5" w:rsidP="006C0C32">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Description</w:t>
            </w:r>
          </w:p>
        </w:tc>
        <w:tc>
          <w:tcPr>
            <w:tcW w:w="0" w:type="auto"/>
            <w:hideMark/>
          </w:tcPr>
          <w:p w14:paraId="3F28E253" w14:textId="77777777" w:rsidR="00E763A5" w:rsidRPr="00E22CFC" w:rsidRDefault="00E763A5" w:rsidP="006C0C32">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 xml:space="preserve">Illustrative Quotation </w:t>
            </w:r>
          </w:p>
        </w:tc>
      </w:tr>
      <w:tr w:rsidR="00E763A5" w:rsidRPr="00E22CFC" w14:paraId="4153A074" w14:textId="77777777" w:rsidTr="001640A0">
        <w:tc>
          <w:tcPr>
            <w:tcW w:w="0" w:type="auto"/>
            <w:hideMark/>
          </w:tcPr>
          <w:p w14:paraId="16826C17"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Coloniality of Power and Knowledge</w:t>
            </w:r>
          </w:p>
        </w:tc>
        <w:tc>
          <w:tcPr>
            <w:tcW w:w="0" w:type="auto"/>
            <w:hideMark/>
          </w:tcPr>
          <w:p w14:paraId="24795D7D"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Global frameworks marginalise local ethics</w:t>
            </w:r>
          </w:p>
        </w:tc>
        <w:tc>
          <w:tcPr>
            <w:tcW w:w="0" w:type="auto"/>
            <w:hideMark/>
          </w:tcPr>
          <w:p w14:paraId="5F04418D"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i/>
                <w:iCs/>
                <w:kern w:val="0"/>
                <w:sz w:val="22"/>
                <w:szCs w:val="22"/>
                <w:lang w:eastAsia="en-GB"/>
                <w14:ligatures w14:val="none"/>
              </w:rPr>
              <w:t>“To access funding, we have to tick boxes designed in Brussels or Palo Alto, not Lagos.”</w:t>
            </w:r>
            <w:r w:rsidRPr="00E22CFC">
              <w:rPr>
                <w:rFonts w:ascii="Times New Roman" w:eastAsia="Times New Roman" w:hAnsi="Times New Roman" w:cs="Times New Roman"/>
                <w:kern w:val="0"/>
                <w:sz w:val="22"/>
                <w:szCs w:val="22"/>
                <w:lang w:eastAsia="en-GB"/>
                <w14:ligatures w14:val="none"/>
              </w:rPr>
              <w:t xml:space="preserve"> (DEV 03)</w:t>
            </w:r>
          </w:p>
        </w:tc>
      </w:tr>
      <w:tr w:rsidR="00E763A5" w:rsidRPr="00E22CFC" w14:paraId="08201D17" w14:textId="77777777" w:rsidTr="001640A0">
        <w:tc>
          <w:tcPr>
            <w:tcW w:w="0" w:type="auto"/>
            <w:hideMark/>
          </w:tcPr>
          <w:p w14:paraId="403F6100"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Algorithmic Colonialism</w:t>
            </w:r>
          </w:p>
        </w:tc>
        <w:tc>
          <w:tcPr>
            <w:tcW w:w="0" w:type="auto"/>
            <w:hideMark/>
          </w:tcPr>
          <w:p w14:paraId="5A791530"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Data extraction, server outsourcing, and infrastructural dependency</w:t>
            </w:r>
          </w:p>
        </w:tc>
        <w:tc>
          <w:tcPr>
            <w:tcW w:w="0" w:type="auto"/>
            <w:hideMark/>
          </w:tcPr>
          <w:p w14:paraId="722ECA9F"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i/>
                <w:iCs/>
                <w:kern w:val="0"/>
                <w:sz w:val="22"/>
                <w:szCs w:val="22"/>
                <w:lang w:eastAsia="en-GB"/>
                <w14:ligatures w14:val="none"/>
              </w:rPr>
              <w:t>“We collect the data, but it is processed offshore. We are spectators in the value chain.”</w:t>
            </w:r>
            <w:r w:rsidRPr="00E22CFC">
              <w:rPr>
                <w:rFonts w:ascii="Times New Roman" w:eastAsia="Times New Roman" w:hAnsi="Times New Roman" w:cs="Times New Roman"/>
                <w:kern w:val="0"/>
                <w:sz w:val="22"/>
                <w:szCs w:val="22"/>
                <w:lang w:eastAsia="en-GB"/>
                <w14:ligatures w14:val="none"/>
              </w:rPr>
              <w:t xml:space="preserve"> (DEV 19)</w:t>
            </w:r>
          </w:p>
        </w:tc>
      </w:tr>
      <w:tr w:rsidR="00E763A5" w:rsidRPr="00E22CFC" w14:paraId="056BC00D" w14:textId="77777777" w:rsidTr="001640A0">
        <w:tc>
          <w:tcPr>
            <w:tcW w:w="0" w:type="auto"/>
            <w:hideMark/>
          </w:tcPr>
          <w:p w14:paraId="5308C16A"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Epistemic Disobedience</w:t>
            </w:r>
          </w:p>
        </w:tc>
        <w:tc>
          <w:tcPr>
            <w:tcW w:w="0" w:type="auto"/>
            <w:hideMark/>
          </w:tcPr>
          <w:p w14:paraId="11F0D2FB"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Affirmation of Indigenous ethics and spiritual data practices</w:t>
            </w:r>
          </w:p>
        </w:tc>
        <w:tc>
          <w:tcPr>
            <w:tcW w:w="0" w:type="auto"/>
            <w:hideMark/>
          </w:tcPr>
          <w:p w14:paraId="5EDAA7FF"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i/>
                <w:iCs/>
                <w:kern w:val="0"/>
                <w:sz w:val="22"/>
                <w:szCs w:val="22"/>
                <w:lang w:eastAsia="en-GB"/>
                <w14:ligatures w14:val="none"/>
              </w:rPr>
              <w:t>“Our chatbot uses Yoruba proverbs. That is how we teach AI to speak our wisdom.”</w:t>
            </w:r>
            <w:r w:rsidRPr="00E22CFC">
              <w:rPr>
                <w:rFonts w:ascii="Times New Roman" w:eastAsia="Times New Roman" w:hAnsi="Times New Roman" w:cs="Times New Roman"/>
                <w:kern w:val="0"/>
                <w:sz w:val="22"/>
                <w:szCs w:val="22"/>
                <w:lang w:eastAsia="en-GB"/>
                <w14:ligatures w14:val="none"/>
              </w:rPr>
              <w:t xml:space="preserve"> (DEV 39)</w:t>
            </w:r>
          </w:p>
        </w:tc>
      </w:tr>
      <w:tr w:rsidR="00E763A5" w:rsidRPr="00E22CFC" w14:paraId="1649C4D0" w14:textId="77777777" w:rsidTr="001640A0">
        <w:tc>
          <w:tcPr>
            <w:tcW w:w="0" w:type="auto"/>
            <w:hideMark/>
          </w:tcPr>
          <w:p w14:paraId="11B3611B"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Relational Ethics</w:t>
            </w:r>
          </w:p>
        </w:tc>
        <w:tc>
          <w:tcPr>
            <w:tcW w:w="0" w:type="auto"/>
            <w:hideMark/>
          </w:tcPr>
          <w:p w14:paraId="29A10CFF"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Ethics rooted in reciprocity, ecological healing, and communal thriving</w:t>
            </w:r>
          </w:p>
        </w:tc>
        <w:tc>
          <w:tcPr>
            <w:tcW w:w="0" w:type="auto"/>
            <w:hideMark/>
          </w:tcPr>
          <w:p w14:paraId="227C515B"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i/>
                <w:iCs/>
                <w:kern w:val="0"/>
                <w:sz w:val="22"/>
                <w:szCs w:val="22"/>
                <w:lang w:eastAsia="en-GB"/>
                <w14:ligatures w14:val="none"/>
              </w:rPr>
              <w:t>“Every model we train, we plant trees. It is a contract with the land, not just the market.”</w:t>
            </w:r>
            <w:r w:rsidRPr="00E22CFC">
              <w:rPr>
                <w:rFonts w:ascii="Times New Roman" w:eastAsia="Times New Roman" w:hAnsi="Times New Roman" w:cs="Times New Roman"/>
                <w:kern w:val="0"/>
                <w:sz w:val="22"/>
                <w:szCs w:val="22"/>
                <w:lang w:eastAsia="en-GB"/>
                <w14:ligatures w14:val="none"/>
              </w:rPr>
              <w:t xml:space="preserve"> (DEV 41)</w:t>
            </w:r>
          </w:p>
        </w:tc>
      </w:tr>
    </w:tbl>
    <w:p w14:paraId="27100E3F" w14:textId="77777777" w:rsidR="00E763A5" w:rsidRPr="00E22CFC" w:rsidRDefault="00E763A5" w:rsidP="006C0C32">
      <w:pPr>
        <w:rPr>
          <w:rFonts w:ascii="Times New Roman" w:hAnsi="Times New Roman" w:cs="Times New Roman"/>
          <w:lang w:eastAsia="en-GB"/>
        </w:rPr>
      </w:pPr>
    </w:p>
    <w:p w14:paraId="2DFF4095" w14:textId="44A640D3" w:rsidR="00E763A5" w:rsidRPr="00E22CFC" w:rsidRDefault="00E763A5" w:rsidP="00FD756A">
      <w:pPr>
        <w:pStyle w:val="Heading3"/>
        <w:numPr>
          <w:ilvl w:val="2"/>
          <w:numId w:val="10"/>
        </w:numPr>
        <w:rPr>
          <w:rFonts w:ascii="Times New Roman" w:eastAsia="Times New Roman" w:hAnsi="Times New Roman" w:cs="Times New Roman"/>
          <w:lang w:eastAsia="en-GB"/>
        </w:rPr>
      </w:pPr>
      <w:bookmarkStart w:id="129" w:name="_Toc218204522"/>
      <w:r w:rsidRPr="00E22CFC">
        <w:rPr>
          <w:rFonts w:ascii="Times New Roman" w:eastAsia="Times New Roman" w:hAnsi="Times New Roman" w:cs="Times New Roman"/>
          <w:lang w:eastAsia="en-GB"/>
        </w:rPr>
        <w:t>Code Tree and Analytical Mapping</w:t>
      </w:r>
      <w:bookmarkEnd w:id="129"/>
    </w:p>
    <w:p w14:paraId="345D68B9" w14:textId="3F57D60D"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A code tree was constructed to trace how empirical insights informed theoretical framing and framework development</w:t>
      </w:r>
      <w:r w:rsidR="00B531E6" w:rsidRPr="00E22CFC">
        <w:rPr>
          <w:rFonts w:ascii="Times New Roman" w:eastAsia="Times New Roman" w:hAnsi="Times New Roman" w:cs="Times New Roman"/>
          <w:kern w:val="0"/>
          <w:lang w:eastAsia="en-GB"/>
          <w14:ligatures w14:val="none"/>
        </w:rPr>
        <w:t xml:space="preserve"> (</w:t>
      </w:r>
      <w:r w:rsidR="00B531E6" w:rsidRPr="00E22CFC">
        <w:rPr>
          <w:rFonts w:ascii="Times New Roman" w:eastAsia="Times New Roman" w:hAnsi="Times New Roman" w:cs="Times New Roman"/>
          <w:i/>
          <w:iCs/>
          <w:kern w:val="0"/>
          <w:lang w:eastAsia="en-GB"/>
          <w14:ligatures w14:val="none"/>
        </w:rPr>
        <w:t>See T</w:t>
      </w:r>
      <w:r w:rsidR="00344EAB" w:rsidRPr="00E22CFC">
        <w:rPr>
          <w:rFonts w:ascii="Times New Roman" w:eastAsia="Times New Roman" w:hAnsi="Times New Roman" w:cs="Times New Roman"/>
          <w:i/>
          <w:iCs/>
          <w:kern w:val="0"/>
          <w:lang w:eastAsia="en-GB"/>
          <w14:ligatures w14:val="none"/>
        </w:rPr>
        <w:t>able 15</w:t>
      </w:r>
      <w:r w:rsidR="00344EAB" w:rsidRPr="00E22CFC">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This structure allowed a transparent link between participants' narratives, thematic codes, decolonial constructs, and the EquiAI design pillars.</w:t>
      </w:r>
    </w:p>
    <w:p w14:paraId="7E875DD1" w14:textId="630ABB52" w:rsidR="00E763A5" w:rsidRPr="00E22CFC" w:rsidRDefault="00344EAB" w:rsidP="00344EAB">
      <w:pPr>
        <w:pStyle w:val="Caption"/>
        <w:keepNext/>
        <w:rPr>
          <w:rFonts w:ascii="Times New Roman" w:hAnsi="Times New Roman" w:cs="Times New Roman"/>
          <w:sz w:val="24"/>
          <w:szCs w:val="24"/>
        </w:rPr>
      </w:pPr>
      <w:bookmarkStart w:id="130" w:name="_Toc209616084"/>
      <w:r w:rsidRPr="00E22CFC">
        <w:rPr>
          <w:rFonts w:ascii="Times New Roman" w:hAnsi="Times New Roman" w:cs="Times New Roman"/>
          <w:sz w:val="24"/>
          <w:szCs w:val="24"/>
        </w:rPr>
        <w:lastRenderedPageBreak/>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008659A2" w:rsidRPr="00E22CFC">
        <w:rPr>
          <w:rFonts w:ascii="Times New Roman" w:hAnsi="Times New Roman" w:cs="Times New Roman"/>
          <w:noProof/>
          <w:sz w:val="24"/>
          <w:szCs w:val="24"/>
        </w:rPr>
        <w:t>15</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Code Tree Extraction: From Empirical Themes to Theoretical Constructs</w:t>
      </w:r>
      <w:bookmarkEnd w:id="130"/>
    </w:p>
    <w:tbl>
      <w:tblPr>
        <w:tblStyle w:val="TableGridLight"/>
        <w:tblW w:w="0" w:type="auto"/>
        <w:tblLook w:val="04A0" w:firstRow="1" w:lastRow="0" w:firstColumn="1" w:lastColumn="0" w:noHBand="0" w:noVBand="1"/>
      </w:tblPr>
      <w:tblGrid>
        <w:gridCol w:w="1864"/>
        <w:gridCol w:w="2232"/>
        <w:gridCol w:w="2007"/>
        <w:gridCol w:w="2913"/>
      </w:tblGrid>
      <w:tr w:rsidR="00E763A5" w:rsidRPr="00E22CFC" w14:paraId="4FC40ADB" w14:textId="77777777" w:rsidTr="001640A0">
        <w:tc>
          <w:tcPr>
            <w:tcW w:w="0" w:type="auto"/>
            <w:hideMark/>
          </w:tcPr>
          <w:p w14:paraId="2A27083F" w14:textId="77777777" w:rsidR="00E763A5" w:rsidRPr="00E22CFC" w:rsidRDefault="00E763A5" w:rsidP="006C0C32">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First-Level Theme</w:t>
            </w:r>
          </w:p>
        </w:tc>
        <w:tc>
          <w:tcPr>
            <w:tcW w:w="0" w:type="auto"/>
            <w:hideMark/>
          </w:tcPr>
          <w:p w14:paraId="36743353" w14:textId="77777777" w:rsidR="00E763A5" w:rsidRPr="00E22CFC" w:rsidRDefault="00E763A5" w:rsidP="006C0C32">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Sub-Themes</w:t>
            </w:r>
          </w:p>
        </w:tc>
        <w:tc>
          <w:tcPr>
            <w:tcW w:w="0" w:type="auto"/>
            <w:hideMark/>
          </w:tcPr>
          <w:p w14:paraId="22E1DA36" w14:textId="77777777" w:rsidR="00E763A5" w:rsidRPr="00E22CFC" w:rsidRDefault="00E763A5" w:rsidP="006C0C32">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Mapped Construct</w:t>
            </w:r>
          </w:p>
        </w:tc>
        <w:tc>
          <w:tcPr>
            <w:tcW w:w="0" w:type="auto"/>
            <w:hideMark/>
          </w:tcPr>
          <w:p w14:paraId="4D7D020A" w14:textId="77777777" w:rsidR="00E763A5" w:rsidRPr="00E22CFC" w:rsidRDefault="00E763A5" w:rsidP="006C0C32">
            <w:pPr>
              <w:spacing w:line="276" w:lineRule="auto"/>
              <w:rPr>
                <w:rFonts w:ascii="Times New Roman" w:eastAsia="Times New Roman" w:hAnsi="Times New Roman" w:cs="Times New Roman"/>
                <w:b/>
                <w:bCs/>
                <w:kern w:val="0"/>
                <w:sz w:val="22"/>
                <w:szCs w:val="22"/>
                <w:lang w:eastAsia="en-GB"/>
                <w14:ligatures w14:val="none"/>
              </w:rPr>
            </w:pPr>
            <w:r w:rsidRPr="00E22CFC">
              <w:rPr>
                <w:rFonts w:ascii="Times New Roman" w:eastAsia="Times New Roman" w:hAnsi="Times New Roman" w:cs="Times New Roman"/>
                <w:b/>
                <w:bCs/>
                <w:kern w:val="0"/>
                <w:sz w:val="22"/>
                <w:szCs w:val="22"/>
                <w:lang w:eastAsia="en-GB"/>
                <w14:ligatures w14:val="none"/>
              </w:rPr>
              <w:t>Framework Implication</w:t>
            </w:r>
          </w:p>
        </w:tc>
      </w:tr>
      <w:tr w:rsidR="00E763A5" w:rsidRPr="00E22CFC" w14:paraId="237CC9C9" w14:textId="77777777" w:rsidTr="001640A0">
        <w:tc>
          <w:tcPr>
            <w:tcW w:w="0" w:type="auto"/>
            <w:hideMark/>
          </w:tcPr>
          <w:p w14:paraId="2EE14981"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External Ethical Imposition</w:t>
            </w:r>
          </w:p>
        </w:tc>
        <w:tc>
          <w:tcPr>
            <w:tcW w:w="0" w:type="auto"/>
            <w:hideMark/>
          </w:tcPr>
          <w:p w14:paraId="13CD9A74"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Funding conditions, Eurocentric certification</w:t>
            </w:r>
          </w:p>
        </w:tc>
        <w:tc>
          <w:tcPr>
            <w:tcW w:w="0" w:type="auto"/>
            <w:hideMark/>
          </w:tcPr>
          <w:p w14:paraId="51AB1DA5"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Coloniality of Power &amp; Knowledge</w:t>
            </w:r>
          </w:p>
        </w:tc>
        <w:tc>
          <w:tcPr>
            <w:tcW w:w="0" w:type="auto"/>
            <w:hideMark/>
          </w:tcPr>
          <w:p w14:paraId="2C9D240D"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Epistemic Sovereignty</w:t>
            </w:r>
          </w:p>
        </w:tc>
      </w:tr>
      <w:tr w:rsidR="00E763A5" w:rsidRPr="00E22CFC" w14:paraId="255226C3" w14:textId="77777777" w:rsidTr="001640A0">
        <w:tc>
          <w:tcPr>
            <w:tcW w:w="0" w:type="auto"/>
            <w:hideMark/>
          </w:tcPr>
          <w:p w14:paraId="0555ED4E"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Infrastructure Dependency</w:t>
            </w:r>
          </w:p>
        </w:tc>
        <w:tc>
          <w:tcPr>
            <w:tcW w:w="0" w:type="auto"/>
            <w:hideMark/>
          </w:tcPr>
          <w:p w14:paraId="4C7D6F2D"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Foreign platforms, cloud reliance</w:t>
            </w:r>
          </w:p>
        </w:tc>
        <w:tc>
          <w:tcPr>
            <w:tcW w:w="0" w:type="auto"/>
            <w:hideMark/>
          </w:tcPr>
          <w:p w14:paraId="031EE0C7"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Algorithmic Colonialism</w:t>
            </w:r>
          </w:p>
        </w:tc>
        <w:tc>
          <w:tcPr>
            <w:tcW w:w="0" w:type="auto"/>
            <w:hideMark/>
          </w:tcPr>
          <w:p w14:paraId="52A1D416"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Data Sovereignty</w:t>
            </w:r>
          </w:p>
        </w:tc>
      </w:tr>
      <w:tr w:rsidR="00E763A5" w:rsidRPr="00E22CFC" w14:paraId="1F6CAA64" w14:textId="77777777" w:rsidTr="001640A0">
        <w:tc>
          <w:tcPr>
            <w:tcW w:w="0" w:type="auto"/>
            <w:hideMark/>
          </w:tcPr>
          <w:p w14:paraId="5BA5DE5B"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Indigenous Ethical Systems</w:t>
            </w:r>
          </w:p>
        </w:tc>
        <w:tc>
          <w:tcPr>
            <w:tcW w:w="0" w:type="auto"/>
            <w:hideMark/>
          </w:tcPr>
          <w:p w14:paraId="055028E5"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Proverbs, communal consent, and ancestral law</w:t>
            </w:r>
          </w:p>
        </w:tc>
        <w:tc>
          <w:tcPr>
            <w:tcW w:w="0" w:type="auto"/>
            <w:hideMark/>
          </w:tcPr>
          <w:p w14:paraId="6F3D98E1"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Epistemic Disobedience</w:t>
            </w:r>
          </w:p>
        </w:tc>
        <w:tc>
          <w:tcPr>
            <w:tcW w:w="0" w:type="auto"/>
            <w:hideMark/>
          </w:tcPr>
          <w:p w14:paraId="291ED8B7"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Participatory Design &amp; Knowledge Plurality</w:t>
            </w:r>
          </w:p>
        </w:tc>
      </w:tr>
      <w:tr w:rsidR="00E763A5" w:rsidRPr="00E22CFC" w14:paraId="4446D9CE" w14:textId="77777777" w:rsidTr="001640A0">
        <w:tc>
          <w:tcPr>
            <w:tcW w:w="0" w:type="auto"/>
            <w:hideMark/>
          </w:tcPr>
          <w:p w14:paraId="26D183DD"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Community-Ecological Ethics</w:t>
            </w:r>
          </w:p>
        </w:tc>
        <w:tc>
          <w:tcPr>
            <w:tcW w:w="0" w:type="auto"/>
            <w:hideMark/>
          </w:tcPr>
          <w:p w14:paraId="4EBC7E57"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Collective well-being, ecological restoration</w:t>
            </w:r>
          </w:p>
        </w:tc>
        <w:tc>
          <w:tcPr>
            <w:tcW w:w="0" w:type="auto"/>
            <w:hideMark/>
          </w:tcPr>
          <w:p w14:paraId="3047AD44"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Relational Ethics</w:t>
            </w:r>
          </w:p>
        </w:tc>
        <w:tc>
          <w:tcPr>
            <w:tcW w:w="0" w:type="auto"/>
            <w:hideMark/>
          </w:tcPr>
          <w:p w14:paraId="48CEE57D" w14:textId="77777777" w:rsidR="00E763A5" w:rsidRPr="00E22CFC" w:rsidRDefault="00E763A5" w:rsidP="006C0C32">
            <w:pPr>
              <w:spacing w:line="276" w:lineRule="auto"/>
              <w:rPr>
                <w:rFonts w:ascii="Times New Roman" w:eastAsia="Times New Roman" w:hAnsi="Times New Roman" w:cs="Times New Roman"/>
                <w:kern w:val="0"/>
                <w:sz w:val="22"/>
                <w:szCs w:val="22"/>
                <w:lang w:eastAsia="en-GB"/>
                <w14:ligatures w14:val="none"/>
              </w:rPr>
            </w:pPr>
            <w:r w:rsidRPr="00E22CFC">
              <w:rPr>
                <w:rFonts w:ascii="Times New Roman" w:eastAsia="Times New Roman" w:hAnsi="Times New Roman" w:cs="Times New Roman"/>
                <w:kern w:val="0"/>
                <w:sz w:val="22"/>
                <w:szCs w:val="22"/>
                <w:lang w:eastAsia="en-GB"/>
                <w14:ligatures w14:val="none"/>
              </w:rPr>
              <w:t>Context-Sensitive Implementation &amp; Intergenerational Ethics</w:t>
            </w:r>
          </w:p>
        </w:tc>
      </w:tr>
    </w:tbl>
    <w:p w14:paraId="6D1E952A" w14:textId="77777777" w:rsidR="00E763A5" w:rsidRPr="00E22CFC" w:rsidRDefault="00E763A5" w:rsidP="006C0C32">
      <w:pPr>
        <w:rPr>
          <w:rFonts w:ascii="Times New Roman" w:hAnsi="Times New Roman" w:cs="Times New Roman"/>
          <w:lang w:eastAsia="en-GB"/>
        </w:rPr>
      </w:pPr>
    </w:p>
    <w:p w14:paraId="494D6A96" w14:textId="06500C55" w:rsidR="00E763A5" w:rsidRPr="00E22CFC" w:rsidRDefault="00E763A5" w:rsidP="006C0C32">
      <w:pPr>
        <w:spacing w:line="360" w:lineRule="auto"/>
        <w:jc w:val="both"/>
        <w:rPr>
          <w:rFonts w:ascii="Times New Roman" w:hAnsi="Times New Roman" w:cs="Times New Roman"/>
          <w:lang w:eastAsia="en-GB"/>
        </w:rPr>
      </w:pPr>
      <w:r w:rsidRPr="00E22CFC">
        <w:rPr>
          <w:rFonts w:ascii="Times New Roman" w:hAnsi="Times New Roman" w:cs="Times New Roman"/>
          <w:i/>
          <w:iCs/>
          <w:lang w:eastAsia="en-GB"/>
        </w:rPr>
        <w:t xml:space="preserve">Figure </w:t>
      </w:r>
      <w:r w:rsidR="0019057B" w:rsidRPr="00E22CFC">
        <w:rPr>
          <w:rFonts w:ascii="Times New Roman" w:hAnsi="Times New Roman" w:cs="Times New Roman"/>
          <w:i/>
          <w:iCs/>
          <w:lang w:eastAsia="en-GB"/>
        </w:rPr>
        <w:t>5</w:t>
      </w:r>
      <w:r w:rsidRPr="00E22CFC">
        <w:rPr>
          <w:rFonts w:ascii="Times New Roman" w:hAnsi="Times New Roman" w:cs="Times New Roman"/>
          <w:lang w:eastAsia="en-GB"/>
        </w:rPr>
        <w:t xml:space="preserve"> presents the analytical structure underpinning this study. It maps the progression from four overarching orientations, Exclusion, Dependency, Innovation, and Resistance, to first-level empirical codes derived from developer narratives. These codes are then interpreted through four decolonial theoretical constructs, which inform the design of the EquiAI Framework. The diagram illustrates how empirical findings and theory converge to support a contextually grounded, decolonial approach to ethical AI.</w:t>
      </w:r>
    </w:p>
    <w:p w14:paraId="7ACDAB53" w14:textId="3A61FA30" w:rsidR="001A5C43" w:rsidRPr="00E22CFC" w:rsidRDefault="001A5C43" w:rsidP="001A5C43">
      <w:pPr>
        <w:pStyle w:val="Caption"/>
        <w:keepNext/>
        <w:rPr>
          <w:rFonts w:ascii="Times New Roman" w:hAnsi="Times New Roman" w:cs="Times New Roman"/>
          <w:sz w:val="24"/>
          <w:szCs w:val="24"/>
        </w:rPr>
      </w:pPr>
      <w:bookmarkStart w:id="131" w:name="_Toc209616119"/>
      <w:r w:rsidRPr="00E22CFC">
        <w:rPr>
          <w:rFonts w:ascii="Times New Roman" w:hAnsi="Times New Roman" w:cs="Times New Roman"/>
          <w:sz w:val="24"/>
          <w:szCs w:val="24"/>
        </w:rPr>
        <w:lastRenderedPageBreak/>
        <w:t xml:space="preserve">Figure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Figure \* ARABIC </w:instrText>
      </w:r>
      <w:r w:rsidRPr="00E22CFC">
        <w:rPr>
          <w:rFonts w:ascii="Times New Roman" w:hAnsi="Times New Roman" w:cs="Times New Roman"/>
          <w:sz w:val="24"/>
          <w:szCs w:val="24"/>
        </w:rPr>
        <w:fldChar w:fldCharType="separate"/>
      </w:r>
      <w:r w:rsidR="00EB37F0" w:rsidRPr="00E22CFC">
        <w:rPr>
          <w:rFonts w:ascii="Times New Roman" w:hAnsi="Times New Roman" w:cs="Times New Roman"/>
          <w:noProof/>
          <w:sz w:val="24"/>
          <w:szCs w:val="24"/>
        </w:rPr>
        <w:t>5</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Code Tree and Analytical Mapping</w:t>
      </w:r>
      <w:bookmarkEnd w:id="131"/>
    </w:p>
    <w:p w14:paraId="01E13C00" w14:textId="77777777" w:rsidR="00E763A5" w:rsidRPr="00E22CFC" w:rsidRDefault="00E763A5" w:rsidP="006C0C32">
      <w:pPr>
        <w:spacing w:after="0"/>
        <w:rPr>
          <w:rFonts w:ascii="Times New Roman" w:hAnsi="Times New Roman" w:cs="Times New Roman"/>
          <w:lang w:eastAsia="en-GB"/>
        </w:rPr>
      </w:pPr>
      <w:r w:rsidRPr="00E22CFC">
        <w:rPr>
          <w:rFonts w:ascii="Times New Roman" w:hAnsi="Times New Roman" w:cs="Times New Roman"/>
          <w:noProof/>
        </w:rPr>
        <w:drawing>
          <wp:inline distT="0" distB="0" distL="0" distR="0" wp14:anchorId="7650B9F8" wp14:editId="11FB6944">
            <wp:extent cx="5731510" cy="3952240"/>
            <wp:effectExtent l="0" t="0" r="2540" b="0"/>
            <wp:docPr id="460416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952240"/>
                    </a:xfrm>
                    <a:prstGeom prst="rect">
                      <a:avLst/>
                    </a:prstGeom>
                    <a:noFill/>
                    <a:ln>
                      <a:noFill/>
                    </a:ln>
                  </pic:spPr>
                </pic:pic>
              </a:graphicData>
            </a:graphic>
          </wp:inline>
        </w:drawing>
      </w:r>
    </w:p>
    <w:p w14:paraId="38C7889E" w14:textId="77777777" w:rsidR="00E763A5" w:rsidRPr="00E22CFC" w:rsidRDefault="00E763A5" w:rsidP="006C0C32">
      <w:pPr>
        <w:spacing w:before="100" w:beforeAutospacing="1" w:after="100" w:afterAutospacing="1" w:line="360" w:lineRule="auto"/>
        <w:jc w:val="both"/>
        <w:rPr>
          <w:rFonts w:ascii="Times New Roman" w:hAnsi="Times New Roman" w:cs="Times New Roman"/>
        </w:rPr>
      </w:pPr>
      <w:r w:rsidRPr="00E22CFC">
        <w:rPr>
          <w:rFonts w:ascii="Times New Roman" w:hAnsi="Times New Roman" w:cs="Times New Roman"/>
        </w:rPr>
        <w:t xml:space="preserve">This figure visualises the analytical flow from raw empirical insights to theoretical interpretation and ethical framework construction. Drawing from interview data, first-level empirical codes, such as </w:t>
      </w:r>
      <w:r w:rsidRPr="00E22CFC">
        <w:rPr>
          <w:rStyle w:val="Emphasis"/>
          <w:rFonts w:ascii="Times New Roman" w:hAnsi="Times New Roman" w:cs="Times New Roman"/>
        </w:rPr>
        <w:t>External Ethical Imposition</w:t>
      </w:r>
      <w:r w:rsidRPr="00E22CFC">
        <w:rPr>
          <w:rFonts w:ascii="Times New Roman" w:hAnsi="Times New Roman" w:cs="Times New Roman"/>
        </w:rPr>
        <w:t xml:space="preserve"> and </w:t>
      </w:r>
      <w:r w:rsidRPr="00E22CFC">
        <w:rPr>
          <w:rStyle w:val="Emphasis"/>
          <w:rFonts w:ascii="Times New Roman" w:hAnsi="Times New Roman" w:cs="Times New Roman"/>
        </w:rPr>
        <w:t>Indigenous Ethical Systems</w:t>
      </w:r>
      <w:r w:rsidRPr="00E22CFC">
        <w:rPr>
          <w:rFonts w:ascii="Times New Roman" w:hAnsi="Times New Roman" w:cs="Times New Roman"/>
        </w:rPr>
        <w:t xml:space="preserve">, were developed based on recurring patterns of exclusion, dependency, innovation, and resistance articulated by AI developers. </w:t>
      </w:r>
    </w:p>
    <w:p w14:paraId="59D0ED37"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hAnsi="Times New Roman" w:cs="Times New Roman"/>
        </w:rPr>
        <w:t xml:space="preserve">These codes were then thematically mapped to four decolonial theoretical constructs: </w:t>
      </w:r>
      <w:r w:rsidRPr="00E22CFC">
        <w:rPr>
          <w:rStyle w:val="Strong"/>
          <w:rFonts w:ascii="Times New Roman" w:hAnsi="Times New Roman" w:cs="Times New Roman"/>
          <w:b w:val="0"/>
          <w:bCs w:val="0"/>
        </w:rPr>
        <w:t>Coloniality of power and knowledge</w:t>
      </w:r>
      <w:r w:rsidRPr="00E22CFC">
        <w:rPr>
          <w:rFonts w:ascii="Times New Roman" w:hAnsi="Times New Roman" w:cs="Times New Roman"/>
          <w:b/>
          <w:bCs/>
        </w:rPr>
        <w:t xml:space="preserve">, </w:t>
      </w:r>
      <w:r w:rsidRPr="00E22CFC">
        <w:rPr>
          <w:rStyle w:val="Strong"/>
          <w:rFonts w:ascii="Times New Roman" w:hAnsi="Times New Roman" w:cs="Times New Roman"/>
          <w:b w:val="0"/>
          <w:bCs w:val="0"/>
        </w:rPr>
        <w:t>algorithmic colonialism</w:t>
      </w:r>
      <w:r w:rsidRPr="00E22CFC">
        <w:rPr>
          <w:rFonts w:ascii="Times New Roman" w:hAnsi="Times New Roman" w:cs="Times New Roman"/>
          <w:b/>
          <w:bCs/>
        </w:rPr>
        <w:t xml:space="preserve">, </w:t>
      </w:r>
      <w:r w:rsidRPr="00E22CFC">
        <w:rPr>
          <w:rStyle w:val="Strong"/>
          <w:rFonts w:ascii="Times New Roman" w:hAnsi="Times New Roman" w:cs="Times New Roman"/>
          <w:b w:val="0"/>
          <w:bCs w:val="0"/>
        </w:rPr>
        <w:t>epistemic disobedience</w:t>
      </w:r>
      <w:r w:rsidRPr="00E22CFC">
        <w:rPr>
          <w:rFonts w:ascii="Times New Roman" w:hAnsi="Times New Roman" w:cs="Times New Roman"/>
          <w:b/>
          <w:bCs/>
        </w:rPr>
        <w:t xml:space="preserve">, </w:t>
      </w:r>
      <w:r w:rsidRPr="00E22CFC">
        <w:rPr>
          <w:rFonts w:ascii="Times New Roman" w:hAnsi="Times New Roman" w:cs="Times New Roman"/>
        </w:rPr>
        <w:t>and</w:t>
      </w:r>
      <w:r w:rsidRPr="00E22CFC">
        <w:rPr>
          <w:rFonts w:ascii="Times New Roman" w:hAnsi="Times New Roman" w:cs="Times New Roman"/>
          <w:b/>
          <w:bCs/>
        </w:rPr>
        <w:t xml:space="preserve"> </w:t>
      </w:r>
      <w:r w:rsidRPr="00E22CFC">
        <w:rPr>
          <w:rStyle w:val="Strong"/>
          <w:rFonts w:ascii="Times New Roman" w:hAnsi="Times New Roman" w:cs="Times New Roman"/>
          <w:b w:val="0"/>
          <w:bCs w:val="0"/>
        </w:rPr>
        <w:t>relational ethics</w:t>
      </w:r>
      <w:r w:rsidRPr="00E22CFC">
        <w:rPr>
          <w:rFonts w:ascii="Times New Roman" w:hAnsi="Times New Roman" w:cs="Times New Roman"/>
          <w:b/>
          <w:bCs/>
        </w:rPr>
        <w:t>.</w:t>
      </w:r>
      <w:r w:rsidRPr="00E22CFC">
        <w:rPr>
          <w:rFonts w:ascii="Times New Roman" w:hAnsi="Times New Roman" w:cs="Times New Roman"/>
        </w:rPr>
        <w:t xml:space="preserve"> This interpretive process was the foundation for designing the </w:t>
      </w:r>
      <w:r w:rsidRPr="00E22CFC">
        <w:rPr>
          <w:rStyle w:val="Strong"/>
          <w:rFonts w:ascii="Times New Roman" w:hAnsi="Times New Roman" w:cs="Times New Roman"/>
          <w:b w:val="0"/>
          <w:bCs w:val="0"/>
        </w:rPr>
        <w:t>EquiAI Framework</w:t>
      </w:r>
      <w:r w:rsidRPr="00E22CFC">
        <w:rPr>
          <w:rFonts w:ascii="Times New Roman" w:hAnsi="Times New Roman" w:cs="Times New Roman"/>
          <w:b/>
          <w:bCs/>
        </w:rPr>
        <w:t>,</w:t>
      </w:r>
      <w:r w:rsidRPr="00E22CFC">
        <w:rPr>
          <w:rFonts w:ascii="Times New Roman" w:hAnsi="Times New Roman" w:cs="Times New Roman"/>
        </w:rPr>
        <w:t xml:space="preserve"> which proposes four key pillars for equitable AI development in postcolonial contexts: </w:t>
      </w:r>
      <w:r w:rsidRPr="00E22CFC">
        <w:rPr>
          <w:rStyle w:val="Strong"/>
          <w:rFonts w:ascii="Times New Roman" w:hAnsi="Times New Roman" w:cs="Times New Roman"/>
          <w:b w:val="0"/>
          <w:bCs w:val="0"/>
        </w:rPr>
        <w:t>epistemic sovereignty</w:t>
      </w:r>
      <w:r w:rsidRPr="00E22CFC">
        <w:rPr>
          <w:rFonts w:ascii="Times New Roman" w:hAnsi="Times New Roman" w:cs="Times New Roman"/>
          <w:b/>
          <w:bCs/>
        </w:rPr>
        <w:t xml:space="preserve">, </w:t>
      </w:r>
      <w:r w:rsidRPr="00E22CFC">
        <w:rPr>
          <w:rStyle w:val="Strong"/>
          <w:rFonts w:ascii="Times New Roman" w:hAnsi="Times New Roman" w:cs="Times New Roman"/>
          <w:b w:val="0"/>
          <w:bCs w:val="0"/>
        </w:rPr>
        <w:t>data sovereignty</w:t>
      </w:r>
      <w:r w:rsidRPr="00E22CFC">
        <w:rPr>
          <w:rFonts w:ascii="Times New Roman" w:hAnsi="Times New Roman" w:cs="Times New Roman"/>
          <w:b/>
          <w:bCs/>
        </w:rPr>
        <w:t xml:space="preserve">, </w:t>
      </w:r>
      <w:r w:rsidRPr="00E22CFC">
        <w:rPr>
          <w:rStyle w:val="Strong"/>
          <w:rFonts w:ascii="Times New Roman" w:hAnsi="Times New Roman" w:cs="Times New Roman"/>
          <w:b w:val="0"/>
          <w:bCs w:val="0"/>
        </w:rPr>
        <w:t>participatory governance</w:t>
      </w:r>
      <w:r w:rsidRPr="00E22CFC">
        <w:rPr>
          <w:rFonts w:ascii="Times New Roman" w:hAnsi="Times New Roman" w:cs="Times New Roman"/>
        </w:rPr>
        <w:t>, and</w:t>
      </w:r>
      <w:r w:rsidRPr="00E22CFC">
        <w:rPr>
          <w:rFonts w:ascii="Times New Roman" w:hAnsi="Times New Roman" w:cs="Times New Roman"/>
          <w:b/>
          <w:bCs/>
        </w:rPr>
        <w:t xml:space="preserve"> </w:t>
      </w:r>
      <w:r w:rsidRPr="00E22CFC">
        <w:rPr>
          <w:rStyle w:val="Strong"/>
          <w:rFonts w:ascii="Times New Roman" w:hAnsi="Times New Roman" w:cs="Times New Roman"/>
          <w:b w:val="0"/>
          <w:bCs w:val="0"/>
        </w:rPr>
        <w:t>context-sensitive implementation</w:t>
      </w:r>
      <w:r w:rsidRPr="00E22CFC">
        <w:rPr>
          <w:rFonts w:ascii="Times New Roman" w:hAnsi="Times New Roman" w:cs="Times New Roman"/>
          <w:b/>
          <w:bCs/>
        </w:rPr>
        <w:t>.</w:t>
      </w:r>
      <w:r w:rsidRPr="00E22CFC">
        <w:rPr>
          <w:rFonts w:ascii="Times New Roman" w:hAnsi="Times New Roman" w:cs="Times New Roman"/>
        </w:rPr>
        <w:t xml:space="preserve"> The diagram thus captures both the inductive and deductive logic underpinning the study's analytical strategy.</w:t>
      </w:r>
    </w:p>
    <w:p w14:paraId="3F294354" w14:textId="305687C8" w:rsidR="00E763A5" w:rsidRPr="00E22CFC" w:rsidRDefault="00E763A5" w:rsidP="00FD756A">
      <w:pPr>
        <w:pStyle w:val="Heading3"/>
        <w:numPr>
          <w:ilvl w:val="2"/>
          <w:numId w:val="10"/>
        </w:numPr>
        <w:rPr>
          <w:rFonts w:ascii="Times New Roman" w:eastAsia="Times New Roman" w:hAnsi="Times New Roman" w:cs="Times New Roman"/>
          <w:lang w:eastAsia="en-GB"/>
        </w:rPr>
      </w:pPr>
      <w:bookmarkStart w:id="132" w:name="_Toc218204523"/>
      <w:r w:rsidRPr="00E22CFC">
        <w:rPr>
          <w:rFonts w:ascii="Times New Roman" w:eastAsia="Times New Roman" w:hAnsi="Times New Roman" w:cs="Times New Roman"/>
          <w:lang w:eastAsia="en-GB"/>
        </w:rPr>
        <w:t>Ethical Considerations and Reflexivity</w:t>
      </w:r>
      <w:bookmarkEnd w:id="132"/>
    </w:p>
    <w:p w14:paraId="2D08BA05" w14:textId="66C3589D"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Ethical approval was obtained from the lead author’s institutional review board. Participants were provided with detailed consent forms, ensured confidentiality, and informed of their right </w:t>
      </w:r>
      <w:r w:rsidRPr="00E22CFC">
        <w:rPr>
          <w:rFonts w:ascii="Times New Roman" w:eastAsia="Times New Roman" w:hAnsi="Times New Roman" w:cs="Times New Roman"/>
          <w:kern w:val="0"/>
          <w:lang w:eastAsia="en-GB"/>
          <w14:ligatures w14:val="none"/>
        </w:rPr>
        <w:lastRenderedPageBreak/>
        <w:t>to withdraw without consequence. In line with the study’s relational ethics orientation, the research team approached ethics not as a procedural requirement but as an ongoing relational commitment. Reflexive practices included journaling, positionality memos, peer debriefing, and collaborative interpretation with select participants. These processes helped surface researcher biases, foreground community agency, and build reciprocal accountability throughout the research.</w:t>
      </w:r>
    </w:p>
    <w:p w14:paraId="42D516C0" w14:textId="745DA3B6" w:rsidR="00E763A5" w:rsidRPr="00E22CFC" w:rsidRDefault="00E763A5" w:rsidP="00FD756A">
      <w:pPr>
        <w:pStyle w:val="Heading3"/>
        <w:numPr>
          <w:ilvl w:val="2"/>
          <w:numId w:val="10"/>
        </w:numPr>
        <w:rPr>
          <w:rFonts w:ascii="Times New Roman" w:eastAsia="Times New Roman" w:hAnsi="Times New Roman" w:cs="Times New Roman"/>
          <w:lang w:eastAsia="en-GB"/>
        </w:rPr>
      </w:pPr>
      <w:bookmarkStart w:id="133" w:name="_Toc218204524"/>
      <w:r w:rsidRPr="00E22CFC">
        <w:rPr>
          <w:rFonts w:ascii="Times New Roman" w:eastAsia="Times New Roman" w:hAnsi="Times New Roman" w:cs="Times New Roman"/>
          <w:lang w:eastAsia="en-GB"/>
        </w:rPr>
        <w:t>Methodological Contribution</w:t>
      </w:r>
      <w:bookmarkEnd w:id="133"/>
    </w:p>
    <w:p w14:paraId="03D6A1CA" w14:textId="77777777" w:rsidR="00E763A5" w:rsidRPr="00E22CFC" w:rsidRDefault="00E763A5" w:rsidP="00E763A5">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This methodology contributes to AI ethics scholarship by integrating critical-decolonial theory, participatory co-production, and relational accountability into the empirical study of ethical development practices. It moves beyond abstraction by grounding theoretical constructs in vernacular narratives, epistemic disobedience, and the material conditions of AI work in postcolonial societies. Through this approach, the methodology operationalises a justice-oriented research ethic and provides a foundation for co-creating the EquiAI Framework, a decolonial, contextually grounded alternative to dominant ethical models.</w:t>
      </w:r>
    </w:p>
    <w:p w14:paraId="5C097449" w14:textId="411CDFDD" w:rsidR="00E763A5" w:rsidRPr="00E22CFC" w:rsidRDefault="00E763A5" w:rsidP="00FD756A">
      <w:pPr>
        <w:pStyle w:val="Heading2"/>
        <w:numPr>
          <w:ilvl w:val="1"/>
          <w:numId w:val="8"/>
        </w:numPr>
        <w:rPr>
          <w:rFonts w:ascii="Times New Roman" w:hAnsi="Times New Roman" w:cs="Times New Roman"/>
        </w:rPr>
      </w:pPr>
      <w:bookmarkStart w:id="134" w:name="_Toc218204525"/>
      <w:r w:rsidRPr="00E22CFC">
        <w:rPr>
          <w:rFonts w:ascii="Times New Roman" w:hAnsi="Times New Roman" w:cs="Times New Roman"/>
        </w:rPr>
        <w:t>Findings</w:t>
      </w:r>
      <w:bookmarkEnd w:id="134"/>
    </w:p>
    <w:p w14:paraId="71BEED4F" w14:textId="77777777" w:rsidR="00E763A5" w:rsidRPr="00E22CFC" w:rsidRDefault="00E763A5" w:rsidP="006C0C32">
      <w:pPr>
        <w:pStyle w:val="NormalWeb"/>
        <w:spacing w:line="360" w:lineRule="auto"/>
        <w:jc w:val="both"/>
      </w:pPr>
      <w:r w:rsidRPr="00E22CFC">
        <w:t>Guided by a decolonial theoretical framework, this section presents the findings across four key constructs: Coloniality of power and knowledge, algorithmic colonialism, epistemic disobedience, and relational ethics. These constructs illuminate how ethical AI development in postcolonial contexts is shaped by enduring colonial legacies, systemic asymmetries, and local practices of resistance and innovation. Participant narratives across West African contexts offer situated accounts of how developers confront, navigate, and reimagine AI ethics under epistemic marginality and technological dependence conditions.</w:t>
      </w:r>
    </w:p>
    <w:p w14:paraId="44A2D2E8" w14:textId="5529BAC7" w:rsidR="00E763A5" w:rsidRPr="00E22CFC" w:rsidRDefault="00E763A5" w:rsidP="00FD756A">
      <w:pPr>
        <w:pStyle w:val="Heading3"/>
        <w:numPr>
          <w:ilvl w:val="2"/>
          <w:numId w:val="8"/>
        </w:numPr>
        <w:rPr>
          <w:rFonts w:ascii="Times New Roman" w:hAnsi="Times New Roman" w:cs="Times New Roman"/>
        </w:rPr>
      </w:pPr>
      <w:bookmarkStart w:id="135" w:name="_Toc218204526"/>
      <w:r w:rsidRPr="00E22CFC">
        <w:rPr>
          <w:rFonts w:ascii="Times New Roman" w:hAnsi="Times New Roman" w:cs="Times New Roman"/>
        </w:rPr>
        <w:t>Coloniality of Power and Knowledge</w:t>
      </w:r>
      <w:bookmarkEnd w:id="135"/>
    </w:p>
    <w:p w14:paraId="3581D4A4"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AI developers in postcolonial contexts are embedded within global systems that privilege Euro-American epistemologies, regulatory standards, and design norms. Many participants described a persistent pressure to conform to external ethical benchmarks, often disconnected from their sociocultural contexts.</w:t>
      </w:r>
    </w:p>
    <w:p w14:paraId="50C7608F"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lastRenderedPageBreak/>
        <w:t>"Ethical approval means aligning with their principles. Our values, community, kinship, spirituality do not count unless we translate them into their language." (DEV 11)</w:t>
      </w:r>
    </w:p>
    <w:p w14:paraId="0BD024A5"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"To access funding, we have to tick boxes designed in Brussels or Palo Alto, not Lagos." (DEV 03)</w:t>
      </w:r>
    </w:p>
    <w:p w14:paraId="4B1A877C"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Educational systems further reinforce this epistemic dependency. Developers noted the near-total absence of African thinkers or Indigenous frameworks in their formal training:</w:t>
      </w:r>
    </w:p>
    <w:p w14:paraId="53CC8D11"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"My MSc AI curriculum had no African thinkers. We had to learn ethics from Google guidelines." (DEV 06)</w:t>
      </w:r>
    </w:p>
    <w:p w14:paraId="694CAA07"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Innovation trajectories are shaped by these knowledge hierarchies, where scalability, efficiency, and legality logic crowd out relational and communal ethics.</w:t>
      </w:r>
    </w:p>
    <w:p w14:paraId="3D23BB1D"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"Our innovation must mirror their logic. Otherwise, it is dismissed as unscalable or irrelevant." (DEV 28)</w:t>
      </w:r>
    </w:p>
    <w:p w14:paraId="1ECE28F2"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These findings underscore Quijano's (2000) concept of Coloniality of knowledge, where even ethics becomes a terrain of geopolitical dominance. Local developers are thus not merely excluded but structurally positioned as ethical implementers, not authors.</w:t>
      </w:r>
    </w:p>
    <w:p w14:paraId="6605847C" w14:textId="0FC4BF2D" w:rsidR="00E763A5" w:rsidRPr="00E22CFC" w:rsidRDefault="00E763A5" w:rsidP="00FD756A">
      <w:pPr>
        <w:pStyle w:val="Heading3"/>
        <w:numPr>
          <w:ilvl w:val="2"/>
          <w:numId w:val="8"/>
        </w:numPr>
        <w:rPr>
          <w:rFonts w:ascii="Times New Roman" w:eastAsia="Times New Roman" w:hAnsi="Times New Roman" w:cs="Times New Roman"/>
          <w:lang w:eastAsia="en-GB"/>
        </w:rPr>
      </w:pPr>
      <w:bookmarkStart w:id="136" w:name="_Toc218204527"/>
      <w:r w:rsidRPr="00E22CFC">
        <w:rPr>
          <w:rFonts w:ascii="Times New Roman" w:eastAsia="Times New Roman" w:hAnsi="Times New Roman" w:cs="Times New Roman"/>
          <w:lang w:eastAsia="en-GB"/>
        </w:rPr>
        <w:t>Algorithmic Colonialism</w:t>
      </w:r>
      <w:bookmarkEnd w:id="136"/>
    </w:p>
    <w:p w14:paraId="7CB86834"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Participants reported how algorithmic systems and infrastructures reproduce extractive dynamics, with African developers and communities providing the raw material, data, labour, and energy while control and benefit accrue to actors in the Global North. One data scientist in Accra noted:</w:t>
      </w:r>
    </w:p>
    <w:p w14:paraId="498286F4"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"We collect the data, but it is processed offshore, monetised offshore. We are spectators in the value chain of our own digital lives." (DEV 19)</w:t>
      </w:r>
    </w:p>
    <w:p w14:paraId="2F80266B"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This asymmetry is compounded by technological dependency on proprietary systems:</w:t>
      </w:r>
    </w:p>
    <w:p w14:paraId="624EA04D"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"You either adopt their tools, or you build nothing." (DEV 34)</w:t>
      </w:r>
    </w:p>
    <w:p w14:paraId="7D68841C"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lastRenderedPageBreak/>
        <w:t>"Even our public datasets are hosted on Amazon servers. What does that say about ownership?" (DEV 32)</w:t>
      </w:r>
    </w:p>
    <w:p w14:paraId="2DA113B8"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Language and cultural specificity are routinely excluded in global platforms:</w:t>
      </w:r>
    </w:p>
    <w:p w14:paraId="177E42E7"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"We use free APIs, but they limit local language support. Our languages do not count in their models." (DEV 20)</w:t>
      </w:r>
    </w:p>
    <w:p w14:paraId="61D94F37"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These experiences echo the dynamics of algorithmic colonialism (Mohamed et al., 2020; Couldry &amp; Mejias, 2019), wherein AI development in West Africa operates within a digital economy that centralises value, governance, and intellectual property in the Global North, while outsourcing ethical and ecological risk to West African states.</w:t>
      </w:r>
    </w:p>
    <w:p w14:paraId="68C0CCC4" w14:textId="13B0A56B" w:rsidR="00E763A5" w:rsidRPr="00E22CFC" w:rsidRDefault="00E763A5" w:rsidP="00FD756A">
      <w:pPr>
        <w:pStyle w:val="Heading3"/>
        <w:numPr>
          <w:ilvl w:val="2"/>
          <w:numId w:val="8"/>
        </w:numPr>
        <w:rPr>
          <w:rFonts w:ascii="Times New Roman" w:eastAsia="Times New Roman" w:hAnsi="Times New Roman" w:cs="Times New Roman"/>
          <w:lang w:eastAsia="en-GB"/>
        </w:rPr>
      </w:pPr>
      <w:bookmarkStart w:id="137" w:name="_Toc218204528"/>
      <w:r w:rsidRPr="00E22CFC">
        <w:rPr>
          <w:rFonts w:ascii="Times New Roman" w:eastAsia="Times New Roman" w:hAnsi="Times New Roman" w:cs="Times New Roman"/>
          <w:lang w:eastAsia="en-GB"/>
        </w:rPr>
        <w:t>Epistemic Disobedience</w:t>
      </w:r>
      <w:bookmarkEnd w:id="137"/>
    </w:p>
    <w:p w14:paraId="477C6899"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Despite structural constraints, participants described intentional acts of epistemic resistance. Developers and researchers are increasingly crafting ethical frameworks that begin not with adaptation but epistemic disobedience, a refusal to subordinate Indigenous ontologies and values to imported norms.</w:t>
      </w:r>
    </w:p>
    <w:p w14:paraId="0AC596EB"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"We are not 'localising' global ethics, we are starting from our values. Our data practices draw from ancestral law, not just legal codes." (DEV 17)</w:t>
      </w:r>
    </w:p>
    <w:p w14:paraId="593B66F9"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"In our community, data is sacred. You ask the elders before you do anything, not just click 'accept'." (DEV 13)</w:t>
      </w:r>
    </w:p>
    <w:p w14:paraId="56EA41BC"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Participants described projects grounded in Indigenous philosophies, such as Yoruba proverbs, Igbo communalism, and Afro-spiritual cosmologies:</w:t>
      </w:r>
    </w:p>
    <w:p w14:paraId="73E8BCFC"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"Our chatbot uses Yoruba proverbs. That is how we teach AI to speak our wisdom." (DEV 39)</w:t>
      </w:r>
    </w:p>
    <w:p w14:paraId="42A6FAC5"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"I designed my app ethics protocol using Igbo philosophy of 'Umunna' communal responsibility." (DEV 08)</w:t>
      </w:r>
    </w:p>
    <w:p w14:paraId="1AEF2EB6"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lastRenderedPageBreak/>
        <w:t>These expressions of epistemic sovereignty move beyond inclusion toward epistemic regeneration. However, as several developers noted, these practices remain institutionally unsupported:</w:t>
      </w:r>
    </w:p>
    <w:p w14:paraId="64DFB91B"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"When we propose these ideas to funders, they see it as culture, not as science." (DEV 31)</w:t>
      </w:r>
    </w:p>
    <w:p w14:paraId="75CD3B77"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Epistemic disobedience signals an ontological shift that decentres Eurocentric paradigms and reclaims AI as a cultural and ethical self-determination domain.</w:t>
      </w:r>
    </w:p>
    <w:p w14:paraId="5D6F2B55" w14:textId="1E0EAB41" w:rsidR="00E763A5" w:rsidRPr="00E22CFC" w:rsidRDefault="00047D58" w:rsidP="006C0C32">
      <w:pPr>
        <w:pStyle w:val="Heading3"/>
        <w:rPr>
          <w:rFonts w:ascii="Times New Roman" w:eastAsia="Times New Roman" w:hAnsi="Times New Roman" w:cs="Times New Roman"/>
          <w:lang w:eastAsia="en-GB"/>
        </w:rPr>
      </w:pPr>
      <w:bookmarkStart w:id="138" w:name="_Toc218204529"/>
      <w:r w:rsidRPr="00E22CFC">
        <w:rPr>
          <w:rFonts w:ascii="Times New Roman" w:eastAsia="Times New Roman" w:hAnsi="Times New Roman" w:cs="Times New Roman"/>
          <w:lang w:eastAsia="en-GB"/>
        </w:rPr>
        <w:t>4.</w:t>
      </w:r>
      <w:r w:rsidR="00C2431B">
        <w:rPr>
          <w:rFonts w:ascii="Times New Roman" w:eastAsia="Times New Roman" w:hAnsi="Times New Roman" w:cs="Times New Roman"/>
          <w:lang w:eastAsia="en-GB"/>
        </w:rPr>
        <w:t>5</w:t>
      </w:r>
      <w:r w:rsidRPr="00E22CFC">
        <w:rPr>
          <w:rFonts w:ascii="Times New Roman" w:eastAsia="Times New Roman" w:hAnsi="Times New Roman" w:cs="Times New Roman"/>
          <w:lang w:eastAsia="en-GB"/>
        </w:rPr>
        <w:t xml:space="preserve">.4. </w:t>
      </w:r>
      <w:r w:rsidR="00E763A5" w:rsidRPr="00E22CFC">
        <w:rPr>
          <w:rFonts w:ascii="Times New Roman" w:eastAsia="Times New Roman" w:hAnsi="Times New Roman" w:cs="Times New Roman"/>
          <w:lang w:eastAsia="en-GB"/>
        </w:rPr>
        <w:t>Relational Ethics</w:t>
      </w:r>
      <w:bookmarkEnd w:id="138"/>
    </w:p>
    <w:p w14:paraId="0CDE3353"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Finally, many participants articulated an ethical worldview centred on relationality, the interconnectedness of humans, technologies, land, and generations, as the basis for evaluating AI systems. Unlike mainstream fairness or harm reduction metrics, relational ethics foregrounds collective well-being, accountability, and reciprocity.</w:t>
      </w:r>
    </w:p>
    <w:p w14:paraId="4363A9A7"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"An AI system that increases crop yield but divides the community is unethical. Technology must heal, not harm our relations." (DEV 22)</w:t>
      </w:r>
    </w:p>
    <w:p w14:paraId="617055D7"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Developers described relational approaches to AI design that embedded environmental care, community ownership, and intergenerational dialogue:</w:t>
      </w:r>
    </w:p>
    <w:p w14:paraId="2D9A01B5"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"Every model we train, we plant trees. It is a contract with the land, not just the market." (DEV 41)</w:t>
      </w:r>
    </w:p>
    <w:p w14:paraId="0840461D"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"The AI we built for waste management gave youths jobs and revived our creek. It repaired the broken ties." (DEV 10)</w:t>
      </w:r>
    </w:p>
    <w:p w14:paraId="24CE7358" w14:textId="04B322EB"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These projects reflect a profound divergence from dominant AI paradigms prioritising performance and profit. Instead, they demonstrate what TallBear (2013) and </w:t>
      </w:r>
      <w:r w:rsidR="0014458D" w:rsidRPr="00E22CFC">
        <w:rPr>
          <w:rFonts w:ascii="Times New Roman" w:eastAsia="Times New Roman" w:hAnsi="Times New Roman" w:cs="Times New Roman"/>
          <w:kern w:val="0"/>
          <w:lang w:eastAsia="en-GB"/>
          <w14:ligatures w14:val="none"/>
        </w:rPr>
        <w:t xml:space="preserve">Santos (2014) </w:t>
      </w:r>
      <w:r w:rsidRPr="00E22CFC">
        <w:rPr>
          <w:rFonts w:ascii="Times New Roman" w:eastAsia="Times New Roman" w:hAnsi="Times New Roman" w:cs="Times New Roman"/>
          <w:kern w:val="0"/>
          <w:lang w:eastAsia="en-GB"/>
          <w14:ligatures w14:val="none"/>
        </w:rPr>
        <w:t>describe as relational accountability, ethics rooted in nurturing the web of life. However, these practices are continually marginalised by prevailing standards that devalue slow, communal, and situated ethics:</w:t>
      </w:r>
    </w:p>
    <w:p w14:paraId="1F2BC246" w14:textId="77777777" w:rsidR="00E763A5" w:rsidRPr="00E22CFC" w:rsidRDefault="00E763A5" w:rsidP="006C0C32">
      <w:pPr>
        <w:spacing w:beforeAutospacing="1" w:after="100" w:afterAutospacing="1" w:line="360" w:lineRule="auto"/>
        <w:ind w:left="720"/>
        <w:jc w:val="both"/>
        <w:rPr>
          <w:rFonts w:ascii="Times New Roman" w:eastAsia="Times New Roman" w:hAnsi="Times New Roman" w:cs="Times New Roman"/>
          <w:i/>
          <w:iCs/>
          <w:kern w:val="0"/>
          <w:lang w:eastAsia="en-GB"/>
          <w14:ligatures w14:val="none"/>
        </w:rPr>
      </w:pPr>
      <w:r w:rsidRPr="00E22CFC">
        <w:rPr>
          <w:rFonts w:ascii="Times New Roman" w:eastAsia="Times New Roman" w:hAnsi="Times New Roman" w:cs="Times New Roman"/>
          <w:i/>
          <w:iCs/>
          <w:kern w:val="0"/>
          <w:lang w:eastAsia="en-GB"/>
          <w14:ligatures w14:val="none"/>
        </w:rPr>
        <w:t>"Our ethical approach is slow and relational. But the market wants speed and scale." (DEV 30)</w:t>
      </w:r>
    </w:p>
    <w:p w14:paraId="6CC8BFF5"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lastRenderedPageBreak/>
        <w:t>The findings demonstrate that AI ethics in postcolonial contexts is not merely a matter of inclusion or adaptation. It is a contested field, shaped by geopolitical hierarchies, epistemic struggles, and sociotechnical imaginaries. Through the lens of Coloniality, algorithmic colonialism, epistemic disobedience, and relational ethics, this study reveals the structural forces constraining ethical AI development and the decolonial practices that seek to reimagine it.</w:t>
      </w:r>
    </w:p>
    <w:p w14:paraId="6C79139C" w14:textId="77777777" w:rsidR="00E763A5" w:rsidRPr="00E22CFC" w:rsidRDefault="00E763A5" w:rsidP="006C0C32">
      <w:pPr>
        <w:spacing w:before="100" w:beforeAutospacing="1" w:after="100" w:afterAutospacing="1" w:line="360" w:lineRule="auto"/>
        <w:jc w:val="both"/>
        <w:rPr>
          <w:rFonts w:ascii="Times New Roman" w:hAnsi="Times New Roman" w:cs="Times New Roman"/>
        </w:rPr>
      </w:pPr>
      <w:r w:rsidRPr="00E22CFC">
        <w:rPr>
          <w:rFonts w:ascii="Times New Roman" w:hAnsi="Times New Roman" w:cs="Times New Roman"/>
        </w:rPr>
        <w:t>It demonstrates that ethical AI development in postcolonial contexts cannot be meaningfully addressed through universalised, technocratic frameworks detached from historical, political, and epistemic realities. Rather, ethics must be reconceptualised as a</w:t>
      </w:r>
      <w:r w:rsidRPr="00E22CFC">
        <w:rPr>
          <w:rFonts w:ascii="Times New Roman" w:hAnsi="Times New Roman" w:cs="Times New Roman"/>
          <w:i/>
          <w:iCs/>
        </w:rPr>
        <w:t xml:space="preserve"> </w:t>
      </w:r>
      <w:r w:rsidRPr="00E22CFC">
        <w:rPr>
          <w:rStyle w:val="Emphasis"/>
          <w:rFonts w:ascii="Times New Roman" w:hAnsi="Times New Roman" w:cs="Times New Roman"/>
          <w:i w:val="0"/>
          <w:iCs w:val="0"/>
        </w:rPr>
        <w:t>situated</w:t>
      </w:r>
      <w:r w:rsidRPr="00E22CFC">
        <w:rPr>
          <w:rFonts w:ascii="Times New Roman" w:hAnsi="Times New Roman" w:cs="Times New Roman"/>
          <w:i/>
          <w:iCs/>
        </w:rPr>
        <w:t xml:space="preserve">, </w:t>
      </w:r>
      <w:r w:rsidRPr="00E22CFC">
        <w:rPr>
          <w:rStyle w:val="Emphasis"/>
          <w:rFonts w:ascii="Times New Roman" w:hAnsi="Times New Roman" w:cs="Times New Roman"/>
          <w:i w:val="0"/>
          <w:iCs w:val="0"/>
        </w:rPr>
        <w:t>relational</w:t>
      </w:r>
      <w:r w:rsidRPr="00E22CFC">
        <w:rPr>
          <w:rFonts w:ascii="Times New Roman" w:hAnsi="Times New Roman" w:cs="Times New Roman"/>
          <w:i/>
          <w:iCs/>
        </w:rPr>
        <w:t xml:space="preserve">, </w:t>
      </w:r>
      <w:r w:rsidRPr="00E22CFC">
        <w:rPr>
          <w:rFonts w:ascii="Times New Roman" w:hAnsi="Times New Roman" w:cs="Times New Roman"/>
        </w:rPr>
        <w:t>and</w:t>
      </w:r>
      <w:r w:rsidRPr="00E22CFC">
        <w:rPr>
          <w:rFonts w:ascii="Times New Roman" w:hAnsi="Times New Roman" w:cs="Times New Roman"/>
          <w:i/>
          <w:iCs/>
        </w:rPr>
        <w:t xml:space="preserve"> </w:t>
      </w:r>
      <w:r w:rsidRPr="00E22CFC">
        <w:rPr>
          <w:rStyle w:val="Emphasis"/>
          <w:rFonts w:ascii="Times New Roman" w:hAnsi="Times New Roman" w:cs="Times New Roman"/>
          <w:i w:val="0"/>
          <w:iCs w:val="0"/>
        </w:rPr>
        <w:t>politically</w:t>
      </w:r>
      <w:r w:rsidRPr="00E22CFC">
        <w:rPr>
          <w:rStyle w:val="Emphasis"/>
          <w:rFonts w:ascii="Times New Roman" w:hAnsi="Times New Roman" w:cs="Times New Roman"/>
        </w:rPr>
        <w:t xml:space="preserve"> </w:t>
      </w:r>
      <w:r w:rsidRPr="00E22CFC">
        <w:rPr>
          <w:rStyle w:val="Emphasis"/>
          <w:rFonts w:ascii="Times New Roman" w:hAnsi="Times New Roman" w:cs="Times New Roman"/>
          <w:i w:val="0"/>
          <w:iCs w:val="0"/>
        </w:rPr>
        <w:t>embedded</w:t>
      </w:r>
      <w:r w:rsidRPr="00E22CFC">
        <w:rPr>
          <w:rFonts w:ascii="Times New Roman" w:hAnsi="Times New Roman" w:cs="Times New Roman"/>
          <w:i/>
          <w:iCs/>
        </w:rPr>
        <w:t xml:space="preserve"> </w:t>
      </w:r>
      <w:r w:rsidRPr="00E22CFC">
        <w:rPr>
          <w:rFonts w:ascii="Times New Roman" w:hAnsi="Times New Roman" w:cs="Times New Roman"/>
        </w:rPr>
        <w:t xml:space="preserve">practice, shaped by enduring legacies of Coloniality, extractive data regimes, epistemic marginalisation, and locally grounded notions of relational accountability. </w:t>
      </w:r>
    </w:p>
    <w:p w14:paraId="7BF24061" w14:textId="77777777" w:rsidR="00E763A5" w:rsidRPr="00E22CFC" w:rsidRDefault="00E763A5" w:rsidP="006C0C32">
      <w:pPr>
        <w:spacing w:before="100" w:beforeAutospacing="1" w:after="100" w:afterAutospacing="1" w:line="360" w:lineRule="auto"/>
        <w:jc w:val="both"/>
        <w:rPr>
          <w:rFonts w:ascii="Times New Roman" w:hAnsi="Times New Roman" w:cs="Times New Roman"/>
        </w:rPr>
      </w:pPr>
      <w:r w:rsidRPr="00E22CFC">
        <w:rPr>
          <w:rFonts w:ascii="Times New Roman" w:hAnsi="Times New Roman" w:cs="Times New Roman"/>
        </w:rPr>
        <w:t xml:space="preserve">Developers in West Africa are not passive recipients of imported ethical norms. They are actively involved in the co-production of alternative ethical logics, rooted in Indigenous ontologies, imperatives of racial and social justice, and communal understandings of collective well-being. </w:t>
      </w:r>
    </w:p>
    <w:p w14:paraId="179CBB0F"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hAnsi="Times New Roman" w:cs="Times New Roman"/>
        </w:rPr>
        <w:t>These emergent practices call for more than critique. They demand a fundamental reframing of what constitutes 'ethical AI' in contexts characterised by epistemic subjugation and infrastructural dependency. This study introduces the Equitable AI (</w:t>
      </w:r>
      <w:r w:rsidRPr="00E22CFC">
        <w:rPr>
          <w:rStyle w:val="Strong"/>
          <w:rFonts w:ascii="Times New Roman" w:hAnsi="Times New Roman" w:cs="Times New Roman"/>
          <w:b w:val="0"/>
          <w:bCs w:val="0"/>
        </w:rPr>
        <w:t>EquiAI) Framework</w:t>
      </w:r>
      <w:r w:rsidRPr="00E22CFC">
        <w:rPr>
          <w:rFonts w:ascii="Times New Roman" w:hAnsi="Times New Roman" w:cs="Times New Roman"/>
          <w:b/>
          <w:bCs/>
        </w:rPr>
        <w:t xml:space="preserve">: </w:t>
      </w:r>
      <w:r w:rsidRPr="00E22CFC">
        <w:rPr>
          <w:rFonts w:ascii="Times New Roman" w:hAnsi="Times New Roman" w:cs="Times New Roman"/>
        </w:rPr>
        <w:t>a contextually grounded ethical paradigm that integrates decolonial theoretical constructs with AI developers' lived realities, normative aspirations, and situated knowledge systems in postcolonial societies.</w:t>
      </w:r>
    </w:p>
    <w:p w14:paraId="72C0DEA0" w14:textId="64196960" w:rsidR="00E763A5" w:rsidRPr="00E22CFC" w:rsidRDefault="00047D58" w:rsidP="006C0C32">
      <w:pPr>
        <w:pStyle w:val="Heading3"/>
        <w:rPr>
          <w:rFonts w:ascii="Times New Roman" w:hAnsi="Times New Roman" w:cs="Times New Roman"/>
        </w:rPr>
      </w:pPr>
      <w:bookmarkStart w:id="139" w:name="_Toc218204530"/>
      <w:r w:rsidRPr="00E22CFC">
        <w:rPr>
          <w:rFonts w:ascii="Times New Roman" w:hAnsi="Times New Roman" w:cs="Times New Roman"/>
        </w:rPr>
        <w:t>4.</w:t>
      </w:r>
      <w:r w:rsidR="00C2431B">
        <w:rPr>
          <w:rFonts w:ascii="Times New Roman" w:hAnsi="Times New Roman" w:cs="Times New Roman"/>
        </w:rPr>
        <w:t>5</w:t>
      </w:r>
      <w:r w:rsidRPr="00E22CFC">
        <w:rPr>
          <w:rFonts w:ascii="Times New Roman" w:hAnsi="Times New Roman" w:cs="Times New Roman"/>
        </w:rPr>
        <w:t xml:space="preserve">.5. </w:t>
      </w:r>
      <w:r w:rsidR="00E763A5" w:rsidRPr="00E22CFC">
        <w:rPr>
          <w:rFonts w:ascii="Times New Roman" w:hAnsi="Times New Roman" w:cs="Times New Roman"/>
        </w:rPr>
        <w:t>Toward an Inclusive, Decolonial AI Future</w:t>
      </w:r>
      <w:bookmarkEnd w:id="139"/>
    </w:p>
    <w:p w14:paraId="6C299875" w14:textId="77777777" w:rsidR="00E763A5" w:rsidRPr="00E22CFC" w:rsidRDefault="00E763A5" w:rsidP="00E763A5">
      <w:pPr>
        <w:pStyle w:val="NormalWeb"/>
        <w:spacing w:line="360" w:lineRule="auto"/>
        <w:jc w:val="both"/>
      </w:pPr>
      <w:r w:rsidRPr="00E22CFC">
        <w:t>Beyond infrastructural constraints and governance vacuums, the sociocultural dynamics of AI development remain deeply contested. Developers confront persistent stereotypes that undermine the legitimacy of African innovation, such as being labelled "Yahoo boys", a term that simultaneously delegitimises local expertise and reproduces global narratives of African technological inferiority. These stigmatisations function as cultural mechanisms that devalue African technologists and restrict their professional mobility.</w:t>
      </w:r>
    </w:p>
    <w:p w14:paraId="12CAB5EB" w14:textId="77777777" w:rsidR="00E763A5" w:rsidRPr="00E22CFC" w:rsidRDefault="00E763A5" w:rsidP="00E763A5">
      <w:pPr>
        <w:pStyle w:val="NormalWeb"/>
        <w:spacing w:line="360" w:lineRule="auto"/>
        <w:jc w:val="both"/>
      </w:pPr>
      <w:r w:rsidRPr="00E22CFC">
        <w:t xml:space="preserve">In response, many developers and scholars have rejected imported ethical frameworks that offer prescriptive, context-blind principles detached from local realities. Instead, they call for </w:t>
      </w:r>
      <w:r w:rsidRPr="00E22CFC">
        <w:lastRenderedPageBreak/>
        <w:t>inclusive innovation strategies that are historically conscious, intersectionally grounded, and epistemically plural. As the findings show, West African developers occupy a complex intersection of colonial legacies, racial and gendered exclusions, and global economic subordination. Their work is frequently shaped by the need to balance ethical commitments, resource scarcity, local autonomy, and external governance structures. The empirical narratives suggest that AI can only evolve beyond its colonial inheritances through radical epistemic redistribution, anchored in Indigenous knowledge and participatory governance. As one developer asserted:</w:t>
      </w:r>
    </w:p>
    <w:p w14:paraId="05B1C421" w14:textId="77777777" w:rsidR="00E763A5" w:rsidRPr="00E22CFC" w:rsidRDefault="00E763A5" w:rsidP="00E763A5">
      <w:pPr>
        <w:pStyle w:val="NormalWeb"/>
        <w:spacing w:line="360" w:lineRule="auto"/>
        <w:ind w:left="720"/>
        <w:jc w:val="both"/>
        <w:rPr>
          <w:i/>
          <w:iCs/>
        </w:rPr>
      </w:pPr>
      <w:r w:rsidRPr="00E22CFC">
        <w:rPr>
          <w:i/>
          <w:iCs/>
        </w:rPr>
        <w:t>"We can only imagine a truly African AI if it emerges from within our cultural frameworks, not imposed blueprints."</w:t>
      </w:r>
    </w:p>
    <w:p w14:paraId="0FBDCB9B" w14:textId="77777777" w:rsidR="00E763A5" w:rsidRPr="00E22CFC" w:rsidRDefault="00E763A5" w:rsidP="00E763A5">
      <w:pPr>
        <w:pStyle w:val="NormalWeb"/>
        <w:spacing w:line="360" w:lineRule="auto"/>
        <w:jc w:val="both"/>
      </w:pPr>
      <w:r w:rsidRPr="00E22CFC">
        <w:t>This imperative demands structural reforms in data ownership, algorithmic design, policy formation, and ethical evaluation that centre the voices of those historically marginalised by global AI infrastructures. A truly decolonial AI future is not a rhetorical aspiration but a systemic project that reimagines technological development as a site of epistemic justice, cultural sovereignty, and global solidarity.</w:t>
      </w:r>
    </w:p>
    <w:p w14:paraId="7F38B3D3" w14:textId="27440480" w:rsidR="00E763A5" w:rsidRPr="00E22CFC" w:rsidRDefault="00AE63C7" w:rsidP="006C0C32">
      <w:pPr>
        <w:pStyle w:val="Heading2"/>
        <w:rPr>
          <w:rFonts w:ascii="Times New Roman" w:eastAsia="Times New Roman" w:hAnsi="Times New Roman" w:cs="Times New Roman"/>
          <w:lang w:eastAsia="en-GB"/>
        </w:rPr>
      </w:pPr>
      <w:bookmarkStart w:id="140" w:name="_Toc218204531"/>
      <w:r w:rsidRPr="00E22CFC">
        <w:rPr>
          <w:rFonts w:ascii="Times New Roman" w:eastAsia="Times New Roman" w:hAnsi="Times New Roman" w:cs="Times New Roman"/>
          <w:lang w:eastAsia="en-GB"/>
        </w:rPr>
        <w:t xml:space="preserve">4.6. </w:t>
      </w:r>
      <w:r w:rsidR="00E763A5" w:rsidRPr="00E22CFC">
        <w:rPr>
          <w:rFonts w:ascii="Times New Roman" w:eastAsia="Times New Roman" w:hAnsi="Times New Roman" w:cs="Times New Roman"/>
          <w:lang w:eastAsia="en-GB"/>
        </w:rPr>
        <w:t>The EquiAI Framework: Toward Decolonial and Contextually-Responsive AI Ethics</w:t>
      </w:r>
      <w:bookmarkEnd w:id="140"/>
    </w:p>
    <w:p w14:paraId="3D57A089" w14:textId="1C9DDDB3" w:rsidR="00E763A5" w:rsidRPr="00E22CFC" w:rsidRDefault="00316B4F" w:rsidP="006C0C32">
      <w:pPr>
        <w:pStyle w:val="Heading3"/>
        <w:rPr>
          <w:rFonts w:ascii="Times New Roman" w:eastAsia="Times New Roman" w:hAnsi="Times New Roman" w:cs="Times New Roman"/>
          <w:lang w:eastAsia="en-GB"/>
        </w:rPr>
      </w:pPr>
      <w:bookmarkStart w:id="141" w:name="_Toc218204532"/>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w:t>
      </w:r>
      <w:r w:rsidR="00885221" w:rsidRPr="00E22CFC">
        <w:rPr>
          <w:rFonts w:ascii="Times New Roman" w:eastAsia="Times New Roman" w:hAnsi="Times New Roman" w:cs="Times New Roman"/>
          <w:lang w:eastAsia="en-GB"/>
        </w:rPr>
        <w:t xml:space="preserve">1. </w:t>
      </w:r>
      <w:r w:rsidR="00E763A5" w:rsidRPr="00E22CFC">
        <w:rPr>
          <w:rFonts w:ascii="Times New Roman" w:eastAsia="Times New Roman" w:hAnsi="Times New Roman" w:cs="Times New Roman"/>
          <w:lang w:eastAsia="en-GB"/>
        </w:rPr>
        <w:t>Contextualising AI Ethics through Decolonial Theory</w:t>
      </w:r>
      <w:bookmarkEnd w:id="141"/>
    </w:p>
    <w:p w14:paraId="65B67D69" w14:textId="68FB88E4"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The Equitable AI (EquiAI) Framework emerges from the recognition that artificial intelligence (AI) technologies are not neutral or apolitical, but are instead embedded within enduring legacies of colonialism, global capitalist systems, and entrenched epistemic hierarchies. Dominant AI ethics frameworks often universalise abstract principles such as fairness, transparency, or responsibility without acknowledging the structural conditions that shape how these values are operationalised, contested, and experienced in postcolonial contexts. To address these omissions, EquiAI draws on the critical insights of postcolonial and decolonial thinkers, including Gayatri Chakravorty Spivak, Frantz Fanon, Edward Said, Walter Mignolo, and </w:t>
      </w:r>
      <w:r w:rsidR="0009413B" w:rsidRPr="00E22CFC">
        <w:rPr>
          <w:rFonts w:ascii="Times New Roman" w:eastAsia="Times New Roman" w:hAnsi="Times New Roman" w:cs="Times New Roman"/>
          <w:kern w:val="0"/>
          <w:lang w:eastAsia="en-GB"/>
          <w14:ligatures w14:val="none"/>
        </w:rPr>
        <w:t>Wa Thiong’o</w:t>
      </w:r>
      <w:r w:rsidRPr="00E22CFC">
        <w:rPr>
          <w:rFonts w:ascii="Times New Roman" w:eastAsia="Times New Roman" w:hAnsi="Times New Roman" w:cs="Times New Roman"/>
          <w:kern w:val="0"/>
          <w:lang w:eastAsia="en-GB"/>
          <w14:ligatures w14:val="none"/>
        </w:rPr>
        <w:t>, to foreground how histories of dispossession, racialisation, and epistemic erasure continue to structure the development and governance of AI systems.</w:t>
      </w:r>
    </w:p>
    <w:p w14:paraId="24F61697"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Building on Mignolo's (2011) concept of the colonial matrix of power, the framework situates AI ethics within global hierarchies of knowledge and capital that privilege Euro-American </w:t>
      </w:r>
      <w:r w:rsidRPr="00E22CFC">
        <w:rPr>
          <w:rFonts w:ascii="Times New Roman" w:eastAsia="Times New Roman" w:hAnsi="Times New Roman" w:cs="Times New Roman"/>
          <w:kern w:val="0"/>
          <w:lang w:eastAsia="en-GB"/>
          <w14:ligatures w14:val="none"/>
        </w:rPr>
        <w:lastRenderedPageBreak/>
        <w:t>worldviews. As Spivak (1988) warns in her critique of epistemic violence, dominant systems frequently deny subaltern groups the authority to speak on their terms or shape the discourses that govern them. In the context of AI, this dynamic is manifested through the imposition of technocratic standards, the extraction of local data, and the marginalisation of Indigenous and community-based knowledge systems. EquiAI therefore seeks not merely to diversify existing frameworks, but to fundamentally reconfigure them by embedding AI development within an ethics of justice, relationality, and epistemic sovereignty.</w:t>
      </w:r>
    </w:p>
    <w:p w14:paraId="0FCD527C"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Rather than treating ethical AI as procedural compliance or technocratic calibration, the EquiAI Framework conceives of it as a profoundly political and historical undertaking that must confront how algorithmic infrastructures are shaped by and contribute to uneven power, value, and recognition geographies. In doing so, the framework repositions postcolonial actors not as passive recipients of ethical guidance, but as co-creators of alternative epistemologies, ethical paradigms, and governance structures.</w:t>
      </w:r>
    </w:p>
    <w:p w14:paraId="52E2184B" w14:textId="3D3C1C61" w:rsidR="00E763A5" w:rsidRPr="00E22CFC" w:rsidRDefault="00885221" w:rsidP="006C0C32">
      <w:pPr>
        <w:pStyle w:val="Heading3"/>
        <w:rPr>
          <w:rFonts w:ascii="Times New Roman" w:eastAsia="Times New Roman" w:hAnsi="Times New Roman" w:cs="Times New Roman"/>
          <w:lang w:eastAsia="en-GB"/>
        </w:rPr>
      </w:pPr>
      <w:bookmarkStart w:id="142" w:name="_Toc218204533"/>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6.2. Overview of the EquiAI Framework</w:t>
      </w:r>
      <w:bookmarkEnd w:id="142"/>
    </w:p>
    <w:p w14:paraId="46CAC665" w14:textId="027AEDA1"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The EquiAI Framework offers a contextually grounded model for designing and governing AI systems that centre equity, pluralism, and community accountability. </w:t>
      </w:r>
      <w:r w:rsidR="003C5DD3">
        <w:rPr>
          <w:rFonts w:ascii="Times New Roman" w:eastAsia="Times New Roman" w:hAnsi="Times New Roman" w:cs="Times New Roman"/>
          <w:kern w:val="0"/>
          <w:lang w:eastAsia="en-GB"/>
          <w14:ligatures w14:val="none"/>
        </w:rPr>
        <w:t>T</w:t>
      </w:r>
      <w:r w:rsidRPr="00E22CFC">
        <w:rPr>
          <w:rFonts w:ascii="Times New Roman" w:eastAsia="Times New Roman" w:hAnsi="Times New Roman" w:cs="Times New Roman"/>
          <w:kern w:val="0"/>
          <w:lang w:eastAsia="en-GB"/>
          <w14:ligatures w14:val="none"/>
        </w:rPr>
        <w:t>he framework is organised around three interrelated dimensions: (1) its decolonial theoretical foundations; (2) a set of core principles and structural pillars that guide its operationalisation; and (3) practical implementation strategies that ensure local adaptability, transparency, and stakeholder ownership. This tripartite structure underscores that ethical AI cannot be reduced to abstract values. It must be situated in political struggle, historical consciousness, and material redress.</w:t>
      </w:r>
    </w:p>
    <w:p w14:paraId="6C29DFAA"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At its foundation, the framework is anchored in four key decolonial constructs: coloniality of power and knowledge, algorithmic colonialism, epistemic disobedience, and relational ethics. These theoretical lenses shape the development of core ethical principles, including inclusivity, intersectionality, epistemic justice, and accountability. These, in turn, are translated into operational mechanisms such as participatory governance, intersectional audits, data sovereignty, and adaptive implementation protocols.</w:t>
      </w:r>
    </w:p>
    <w:p w14:paraId="1D7667D5"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Together, these elements constitute a dynamic, reflexive model for ethical AI design in postcolonial settings that is responsive to local histories, epistemologies, and infrastructural </w:t>
      </w:r>
      <w:r w:rsidRPr="00E22CFC">
        <w:rPr>
          <w:rFonts w:ascii="Times New Roman" w:eastAsia="Times New Roman" w:hAnsi="Times New Roman" w:cs="Times New Roman"/>
          <w:kern w:val="0"/>
          <w:lang w:eastAsia="en-GB"/>
          <w14:ligatures w14:val="none"/>
        </w:rPr>
        <w:lastRenderedPageBreak/>
        <w:t>realities, and capable of disrupting and reimagining the normative assumptions embedded in global AI discourse.</w:t>
      </w:r>
    </w:p>
    <w:p w14:paraId="627A1F95" w14:textId="4FA4BE78"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Figure </w:t>
      </w:r>
      <w:r w:rsidR="00CF2659">
        <w:rPr>
          <w:rFonts w:ascii="Times New Roman" w:eastAsia="Times New Roman" w:hAnsi="Times New Roman" w:cs="Times New Roman"/>
          <w:kern w:val="0"/>
          <w:lang w:eastAsia="en-GB"/>
          <w14:ligatures w14:val="none"/>
        </w:rPr>
        <w:t>6</w:t>
      </w:r>
      <w:r w:rsidRPr="00E22CFC">
        <w:rPr>
          <w:rFonts w:ascii="Times New Roman" w:eastAsia="Times New Roman" w:hAnsi="Times New Roman" w:cs="Times New Roman"/>
          <w:kern w:val="0"/>
          <w:lang w:eastAsia="en-GB"/>
          <w14:ligatures w14:val="none"/>
        </w:rPr>
        <w:t xml:space="preserve"> depicts the EquiAI Framework, a decolonial model for ethical AI grounded in contextual responsiveness. It integrates core principles, inclusivity, intersectionality, epistemic justice, and accountability into a foundational schema informed by postcolonial and decolonial paradigms. Operationalised through participatory and decentralised methodologies, the framework culminates </w:t>
      </w:r>
      <w:r w:rsidR="00E0245B" w:rsidRPr="00E22CFC">
        <w:rPr>
          <w:rFonts w:ascii="Times New Roman" w:eastAsia="Times New Roman" w:hAnsi="Times New Roman" w:cs="Times New Roman"/>
          <w:kern w:val="0"/>
          <w:lang w:eastAsia="en-GB"/>
          <w14:ligatures w14:val="none"/>
        </w:rPr>
        <w:t xml:space="preserve">in </w:t>
      </w:r>
      <w:r w:rsidRPr="00E22CFC">
        <w:rPr>
          <w:rFonts w:ascii="Times New Roman" w:eastAsia="Times New Roman" w:hAnsi="Times New Roman" w:cs="Times New Roman"/>
          <w:kern w:val="0"/>
          <w:lang w:eastAsia="en-GB"/>
          <w14:ligatures w14:val="none"/>
        </w:rPr>
        <w:t>four structural pillars: participatory governance, intersectional impact assessment, data sovereignty, and adaptive implementation.</w:t>
      </w:r>
    </w:p>
    <w:p w14:paraId="1622CC54" w14:textId="5C89C458" w:rsidR="00E95009" w:rsidRDefault="00E95009" w:rsidP="00734A99">
      <w:pPr>
        <w:pStyle w:val="Caption"/>
        <w:keepNext/>
        <w:spacing w:after="0"/>
        <w:rPr>
          <w:rFonts w:ascii="Times New Roman" w:hAnsi="Times New Roman" w:cs="Times New Roman"/>
          <w:sz w:val="24"/>
          <w:szCs w:val="24"/>
        </w:rPr>
      </w:pPr>
      <w:bookmarkStart w:id="143" w:name="_Toc209616120"/>
      <w:r w:rsidRPr="00E22CFC">
        <w:rPr>
          <w:rFonts w:ascii="Times New Roman" w:hAnsi="Times New Roman" w:cs="Times New Roman"/>
          <w:sz w:val="24"/>
          <w:szCs w:val="24"/>
        </w:rPr>
        <w:t xml:space="preserve">Figure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Figure \* ARABIC </w:instrText>
      </w:r>
      <w:r w:rsidRPr="00E22CFC">
        <w:rPr>
          <w:rFonts w:ascii="Times New Roman" w:hAnsi="Times New Roman" w:cs="Times New Roman"/>
          <w:sz w:val="24"/>
          <w:szCs w:val="24"/>
        </w:rPr>
        <w:fldChar w:fldCharType="separate"/>
      </w:r>
      <w:r w:rsidR="00EB37F0" w:rsidRPr="00E22CFC">
        <w:rPr>
          <w:rFonts w:ascii="Times New Roman" w:hAnsi="Times New Roman" w:cs="Times New Roman"/>
          <w:noProof/>
          <w:sz w:val="24"/>
          <w:szCs w:val="24"/>
        </w:rPr>
        <w:t>6</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The EquiAI Framework</w:t>
      </w:r>
      <w:bookmarkEnd w:id="143"/>
    </w:p>
    <w:p w14:paraId="3A365FAF" w14:textId="5D6853F0" w:rsidR="00E763A5" w:rsidRPr="002742BB" w:rsidRDefault="00815C72" w:rsidP="002742BB">
      <w:r>
        <w:rPr>
          <w:noProof/>
        </w:rPr>
        <w:drawing>
          <wp:inline distT="0" distB="0" distL="0" distR="0" wp14:anchorId="7E941379" wp14:editId="38A0227A">
            <wp:extent cx="5731510" cy="3750310"/>
            <wp:effectExtent l="0" t="0" r="2540" b="2540"/>
            <wp:docPr id="78985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5441" name="Picture 78985441"/>
                    <pic:cNvPicPr/>
                  </pic:nvPicPr>
                  <pic:blipFill>
                    <a:blip r:embed="rId14">
                      <a:extLst>
                        <a:ext uri="{28A0092B-C50C-407E-A947-70E740481C1C}">
                          <a14:useLocalDpi xmlns:a14="http://schemas.microsoft.com/office/drawing/2010/main" val="0"/>
                        </a:ext>
                      </a:extLst>
                    </a:blip>
                    <a:stretch>
                      <a:fillRect/>
                    </a:stretch>
                  </pic:blipFill>
                  <pic:spPr>
                    <a:xfrm>
                      <a:off x="0" y="0"/>
                      <a:ext cx="5731510" cy="3750310"/>
                    </a:xfrm>
                    <a:prstGeom prst="rect">
                      <a:avLst/>
                    </a:prstGeom>
                  </pic:spPr>
                </pic:pic>
              </a:graphicData>
            </a:graphic>
          </wp:inline>
        </w:drawing>
      </w:r>
    </w:p>
    <w:p w14:paraId="53018780" w14:textId="1E93DD05" w:rsidR="00E763A5" w:rsidRPr="00E22CFC" w:rsidRDefault="005006CA" w:rsidP="006C0C32">
      <w:pPr>
        <w:pStyle w:val="Heading3"/>
        <w:rPr>
          <w:rFonts w:ascii="Times New Roman" w:eastAsia="Times New Roman" w:hAnsi="Times New Roman" w:cs="Times New Roman"/>
          <w:lang w:eastAsia="en-GB"/>
        </w:rPr>
      </w:pPr>
      <w:bookmarkStart w:id="144" w:name="_Toc218204534"/>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6.3. Core Principles of Equitable AI</w:t>
      </w:r>
      <w:bookmarkEnd w:id="144"/>
    </w:p>
    <w:p w14:paraId="7CB82BEA" w14:textId="7EC40A1A" w:rsidR="00E763A5" w:rsidRPr="00E22CFC" w:rsidRDefault="005006CA" w:rsidP="006C0C32">
      <w:pPr>
        <w:pStyle w:val="Heading4"/>
        <w:rPr>
          <w:rFonts w:ascii="Times New Roman" w:eastAsia="Times New Roman" w:hAnsi="Times New Roman" w:cs="Times New Roman"/>
          <w:lang w:eastAsia="en-GB"/>
        </w:rPr>
      </w:pPr>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6.3.1. Inclusivity and Representation</w:t>
      </w:r>
    </w:p>
    <w:p w14:paraId="407997DC"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EquiAI positions marginalised groups, notably Indigenous communities, racial minorities, and historically colonised populations, as active agents in shaping the ethical norms that govern AI. Drawing on Spivak's (1988) critique of the subaltern's silence within hegemonic discourses, the framework insists that inclusivity must go beyond tokenistic engagement. It requires creating participatory infrastructures where those historically excluded from decision-making have epistemic and institutional power to co-author ethical guidelines.</w:t>
      </w:r>
    </w:p>
    <w:p w14:paraId="13C3A379" w14:textId="2BB73B80" w:rsidR="00E763A5" w:rsidRPr="00E22CFC" w:rsidRDefault="005006CA" w:rsidP="006C0C32">
      <w:pPr>
        <w:pStyle w:val="Heading4"/>
        <w:rPr>
          <w:rFonts w:ascii="Times New Roman" w:eastAsia="Times New Roman" w:hAnsi="Times New Roman" w:cs="Times New Roman"/>
          <w:lang w:eastAsia="en-GB"/>
        </w:rPr>
      </w:pPr>
      <w:r w:rsidRPr="00E22CFC">
        <w:rPr>
          <w:rFonts w:ascii="Times New Roman" w:eastAsia="Times New Roman" w:hAnsi="Times New Roman" w:cs="Times New Roman"/>
          <w:lang w:eastAsia="en-GB"/>
        </w:rPr>
        <w:lastRenderedPageBreak/>
        <w:t>4.</w:t>
      </w:r>
      <w:r w:rsidR="00E763A5" w:rsidRPr="00E22CFC">
        <w:rPr>
          <w:rFonts w:ascii="Times New Roman" w:eastAsia="Times New Roman" w:hAnsi="Times New Roman" w:cs="Times New Roman"/>
          <w:lang w:eastAsia="en-GB"/>
        </w:rPr>
        <w:t>6.3.2. Intersectionality</w:t>
      </w:r>
    </w:p>
    <w:p w14:paraId="5363168C"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Intersectionality, as a core principle of the EquiAI Framework, offers a critical lens for understanding how overlapping social positions such as race, gender, class, disability, and colonial history interact to produce unique experiences of marginalisation in AI development and deployment. Developed initially by Crenshaw (1989) to address the limitations of single-axis discrimination frameworks in law and policy, intersectionality has since become central to postcolonial feminist scholarship (Mohanty, 1988; Lugones, 2007) and is foundational to any ethical approach that seeks to account for structural inequalities within technological systems.</w:t>
      </w:r>
    </w:p>
    <w:p w14:paraId="1B64DE8A"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In postcolonial contexts, intersectionality becomes even more salient. AI systems are often deployed in environments where social hierarchies are deeply entrenched, and where the legacies of colonial rule have fused with patriarchal, racialised, and capitalist structures. A narrowly defined ethics framework that addresses only one axis of inequality, e.g. gender bias or racial fairness, may inadvertently reinforce other forms of oppression. For instance, an AI tool designed to reduce racial profiling in policing may still reproduce patriarchal control if it ignores the specific ways women, particularly from Indigenous or low-income communities, experience state surveillance.</w:t>
      </w:r>
    </w:p>
    <w:p w14:paraId="07BA1A45" w14:textId="5DA621A5"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By embedding intersectionality at the core of ethical deliberation, the EquiAI Framework insists that ethical AI must be attuned to how various forms of domination are mutually constitutive and dynamically interact. This requires not only disaggregated data collection and contextual analysis</w:t>
      </w:r>
      <w:r w:rsidR="00B94DCD">
        <w:rPr>
          <w:rFonts w:ascii="Times New Roman" w:eastAsia="Times New Roman" w:hAnsi="Times New Roman" w:cs="Times New Roman"/>
          <w:kern w:val="0"/>
          <w:lang w:eastAsia="en-GB"/>
          <w14:ligatures w14:val="none"/>
        </w:rPr>
        <w:t>,</w:t>
      </w:r>
      <w:r w:rsidR="00A003F3">
        <w:rPr>
          <w:rFonts w:ascii="Times New Roman" w:eastAsia="Times New Roman" w:hAnsi="Times New Roman" w:cs="Times New Roman"/>
          <w:kern w:val="0"/>
          <w:lang w:eastAsia="en-GB"/>
          <w14:ligatures w14:val="none"/>
        </w:rPr>
        <w:t xml:space="preserve"> </w:t>
      </w:r>
      <w:r w:rsidR="007574E1">
        <w:rPr>
          <w:rFonts w:ascii="Times New Roman" w:eastAsia="Times New Roman" w:hAnsi="Times New Roman" w:cs="Times New Roman"/>
          <w:kern w:val="0"/>
          <w:lang w:eastAsia="en-GB"/>
          <w14:ligatures w14:val="none"/>
        </w:rPr>
        <w:t xml:space="preserve">but </w:t>
      </w:r>
      <w:r w:rsidRPr="00E22CFC">
        <w:rPr>
          <w:rFonts w:ascii="Times New Roman" w:eastAsia="Times New Roman" w:hAnsi="Times New Roman" w:cs="Times New Roman"/>
          <w:kern w:val="0"/>
          <w:lang w:eastAsia="en-GB"/>
          <w14:ligatures w14:val="none"/>
        </w:rPr>
        <w:t>also ethical review processes that centre those most affected by intersecting harms. In practical terms, the framework calls for participatory structures that allow diverse voices to surface these entangled injustices and shape system design accordingly.</w:t>
      </w:r>
    </w:p>
    <w:p w14:paraId="098E7D25" w14:textId="54A9BE2A" w:rsidR="00E763A5" w:rsidRPr="00E22CFC" w:rsidRDefault="005006CA" w:rsidP="006C0C32">
      <w:pPr>
        <w:pStyle w:val="Heading4"/>
        <w:rPr>
          <w:rFonts w:ascii="Times New Roman" w:eastAsia="Times New Roman" w:hAnsi="Times New Roman" w:cs="Times New Roman"/>
          <w:lang w:eastAsia="en-GB"/>
        </w:rPr>
      </w:pPr>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6.3.3. Decolonial and Epistemic Justice</w:t>
      </w:r>
    </w:p>
    <w:p w14:paraId="3A63B122" w14:textId="13841693"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EquiAI actively challenges the universalisation of Western epistemologies by reclaiming Indigenous and community-rooted knowledge systems. Following Mignolo's (2011) border thinking and </w:t>
      </w:r>
      <w:r w:rsidR="0009413B" w:rsidRPr="00E22CFC">
        <w:rPr>
          <w:rFonts w:ascii="Times New Roman" w:eastAsia="Times New Roman" w:hAnsi="Times New Roman" w:cs="Times New Roman"/>
          <w:kern w:val="0"/>
          <w:lang w:eastAsia="en-GB"/>
          <w14:ligatures w14:val="none"/>
        </w:rPr>
        <w:t>Wa Thiong’o</w:t>
      </w:r>
      <w:r w:rsidRPr="00E22CFC">
        <w:rPr>
          <w:rFonts w:ascii="Times New Roman" w:eastAsia="Times New Roman" w:hAnsi="Times New Roman" w:cs="Times New Roman"/>
          <w:kern w:val="0"/>
          <w:lang w:eastAsia="en-GB"/>
          <w14:ligatures w14:val="none"/>
        </w:rPr>
        <w:t>'s (1986) call for cultural and epistemic emancipation, the framework views ethical AI development as an opportunity to foster epistemic justice through decolonial reorientation.</w:t>
      </w:r>
    </w:p>
    <w:p w14:paraId="1D8F4423" w14:textId="582B6BEE" w:rsidR="00E763A5" w:rsidRPr="00E22CFC" w:rsidRDefault="005006CA" w:rsidP="006C0C32">
      <w:pPr>
        <w:pStyle w:val="Heading4"/>
        <w:rPr>
          <w:rFonts w:ascii="Times New Roman" w:eastAsia="Times New Roman" w:hAnsi="Times New Roman" w:cs="Times New Roman"/>
          <w:lang w:eastAsia="en-GB"/>
        </w:rPr>
      </w:pPr>
      <w:r w:rsidRPr="00E22CFC">
        <w:rPr>
          <w:rFonts w:ascii="Times New Roman" w:eastAsia="Times New Roman" w:hAnsi="Times New Roman" w:cs="Times New Roman"/>
          <w:lang w:eastAsia="en-GB"/>
        </w:rPr>
        <w:lastRenderedPageBreak/>
        <w:t>4.</w:t>
      </w:r>
      <w:r w:rsidR="00E763A5" w:rsidRPr="00E22CFC">
        <w:rPr>
          <w:rFonts w:ascii="Times New Roman" w:eastAsia="Times New Roman" w:hAnsi="Times New Roman" w:cs="Times New Roman"/>
          <w:lang w:eastAsia="en-GB"/>
        </w:rPr>
        <w:t>6.3.4. Transparency and Accountability</w:t>
      </w:r>
    </w:p>
    <w:p w14:paraId="1C35C3F1"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The framework views transparency as technical explainability and a political tool for rebalancing power. Accountability mechanisms are embedded in local governance systems, enabling those most affected by AI systems to interrogate, challenge, and reshape their design and operation.</w:t>
      </w:r>
    </w:p>
    <w:p w14:paraId="55AAA421" w14:textId="40E57A29" w:rsidR="00E763A5" w:rsidRPr="00E22CFC" w:rsidRDefault="00C6730D" w:rsidP="006C0C32">
      <w:pPr>
        <w:pStyle w:val="Heading3"/>
        <w:rPr>
          <w:rFonts w:ascii="Times New Roman" w:eastAsia="Times New Roman" w:hAnsi="Times New Roman" w:cs="Times New Roman"/>
          <w:lang w:eastAsia="en-GB"/>
        </w:rPr>
      </w:pPr>
      <w:bookmarkStart w:id="145" w:name="_Toc218204535"/>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6.4. Structural Pillars: Operationalising Decolonial AI Ethics</w:t>
      </w:r>
      <w:bookmarkEnd w:id="145"/>
    </w:p>
    <w:p w14:paraId="0E676CF1" w14:textId="270DB8F7" w:rsidR="00E763A5" w:rsidRPr="00E22CFC" w:rsidRDefault="00C6730D" w:rsidP="006C0C32">
      <w:pPr>
        <w:pStyle w:val="Heading4"/>
        <w:rPr>
          <w:rFonts w:ascii="Times New Roman" w:eastAsia="Times New Roman" w:hAnsi="Times New Roman" w:cs="Times New Roman"/>
          <w:lang w:eastAsia="en-GB"/>
        </w:rPr>
      </w:pPr>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6.4.1. Participatory Governance and Co-Creation</w:t>
      </w:r>
    </w:p>
    <w:p w14:paraId="30CB230F"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Participatory governance is foundational to the EquiAI Framework, ensuring that affected communities are consulted and co-create the design, deployment, and evaluation of AI systems. The model emphasises the role of community knowledge, local institutions, and Indigenous modes of deliberation in shaping AI development. Drawing on Fanon's (1963) call to "invent new concepts," the framework promotes democratic, pluralistic, and locally grounded forms of technological stewardship.</w:t>
      </w:r>
    </w:p>
    <w:p w14:paraId="7C0CB131" w14:textId="709B0E09" w:rsidR="00E763A5" w:rsidRPr="00E22CFC" w:rsidRDefault="00C6730D" w:rsidP="006C0C32">
      <w:pPr>
        <w:pStyle w:val="Heading4"/>
        <w:rPr>
          <w:rFonts w:ascii="Times New Roman" w:eastAsia="Times New Roman" w:hAnsi="Times New Roman" w:cs="Times New Roman"/>
          <w:lang w:eastAsia="en-GB"/>
        </w:rPr>
      </w:pPr>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6.4.2. Intersectional Impact Assessment</w:t>
      </w:r>
    </w:p>
    <w:p w14:paraId="0DF68E3A"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Intersectional Impact Assessment (IIA) is a vital operational mechanism within the EquiAI Framework, enabling the identification and remediation of complex, layered harms that AI systems may generate. Traditional impact assessments often operate through decontextualised categories, such as 'gender bias' or 'racial fairness', that fail to capture the realities of those who sit at the intersections of multiple forms of oppression. As a result, harm to Indigenous persons or people may remain unrecognised, invisible, or misrepresented within mainstream AI ethics discourse.</w:t>
      </w:r>
    </w:p>
    <w:p w14:paraId="46BB106D"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IIA within EquiAI is rooted in decolonial methodologies, which foreground the lived experiences of those systematically excluded from dominant technological imaginaries. These assessments combine qualitative and quantitative methods, ethnographic interviews, participatory audits, algorithmic testing, and social impact mapping to expose algorithmic bias and the socio-historical conditions that produce it.</w:t>
      </w:r>
    </w:p>
    <w:p w14:paraId="1171F8C5" w14:textId="586D5BF2"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This highlights how bias is often embedded in datasets or training models and the conceptual categories that structure AI systems. By institutionalising IIAs across the AI lifecycle, from </w:t>
      </w:r>
      <w:r w:rsidRPr="00E22CFC">
        <w:rPr>
          <w:rFonts w:ascii="Times New Roman" w:eastAsia="Times New Roman" w:hAnsi="Times New Roman" w:cs="Times New Roman"/>
          <w:kern w:val="0"/>
          <w:lang w:eastAsia="en-GB"/>
          <w14:ligatures w14:val="none"/>
        </w:rPr>
        <w:lastRenderedPageBreak/>
        <w:t>problem formulation to deployment, EquiAI ensures that the impacts of technology are continuously interrogated through an intersectional, decolonial lens.</w:t>
      </w:r>
    </w:p>
    <w:p w14:paraId="5C6168DE" w14:textId="62608C27" w:rsidR="00E763A5" w:rsidRPr="00E22CFC" w:rsidRDefault="00C6730D" w:rsidP="006C0C32">
      <w:pPr>
        <w:pStyle w:val="Heading4"/>
        <w:rPr>
          <w:rFonts w:ascii="Times New Roman" w:eastAsia="Times New Roman" w:hAnsi="Times New Roman" w:cs="Times New Roman"/>
          <w:lang w:eastAsia="en-GB"/>
        </w:rPr>
      </w:pPr>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6.4.3. Data Sovereignty and Local Ownership</w:t>
      </w:r>
    </w:p>
    <w:p w14:paraId="2000FB8B"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The framework advocates for data practices governed by the communities from which the data originates. This includes recognising collective data rights, local data infrastructures, and legal protections rooted in Indigenous law and sovereignty. Data is not an abstract commodity but a relational and cultural asset that reflects histories, identities, and communal priorities.</w:t>
      </w:r>
    </w:p>
    <w:p w14:paraId="60BED6BD" w14:textId="32B53A25" w:rsidR="00E763A5" w:rsidRPr="00E22CFC" w:rsidRDefault="00C6730D" w:rsidP="006C0C32">
      <w:pPr>
        <w:pStyle w:val="Heading4"/>
        <w:rPr>
          <w:rFonts w:ascii="Times New Roman" w:eastAsia="Times New Roman" w:hAnsi="Times New Roman" w:cs="Times New Roman"/>
          <w:lang w:eastAsia="en-GB"/>
        </w:rPr>
      </w:pPr>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6.4.4. Adaptive and Context-Sensitive Implementation</w:t>
      </w:r>
    </w:p>
    <w:p w14:paraId="1441094C"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EquiAI promotes context-aware design and implementation, recognising that ethical principles must be responsive to specific social, cultural, and infrastructural realities. Mignolo's (2011) notion of epistemic disobedience inspires this pillar's call to break universalist logic and allow for ethical flexibility. AI projects must be co-developed with communities to ensure ethical goals and technological mechanisms remain culturally resonant, operationally viable, and socially legitimate.</w:t>
      </w:r>
    </w:p>
    <w:p w14:paraId="1E0E6D05" w14:textId="0EEC2ACE" w:rsidR="00E763A5" w:rsidRPr="00E22CFC" w:rsidRDefault="00C6730D" w:rsidP="006C0C32">
      <w:pPr>
        <w:pStyle w:val="Heading3"/>
        <w:rPr>
          <w:rFonts w:ascii="Times New Roman" w:eastAsia="Times New Roman" w:hAnsi="Times New Roman" w:cs="Times New Roman"/>
          <w:lang w:eastAsia="en-GB"/>
        </w:rPr>
      </w:pPr>
      <w:bookmarkStart w:id="146" w:name="_Toc218204536"/>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6.5. Practical Implementation</w:t>
      </w:r>
      <w:bookmarkEnd w:id="146"/>
    </w:p>
    <w:p w14:paraId="2A792C70"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The EquiAI Framework begins with a thorough context-mapping process that examines local histories, sociotechnical infrastructures, and the political economy of data and technology. This initial phase surfaces the lived realities that influence how AI will function and be received in specific settings. Local oversight councils comprising diverse stakeholders, including community elders, ethicists, technical experts, and social activists, are established. These bodies are tasked with guiding the ethical direction of AI projects, overseeing compliance with the EquiAI principles, and serving as community watchdogs.</w:t>
      </w:r>
    </w:p>
    <w:p w14:paraId="05AA9371" w14:textId="1956E974"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Ethical audits and community feedback loops are embedded throughout the AI lifecycle. These are not passive consultations</w:t>
      </w:r>
      <w:r w:rsidR="008B195C">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but iterative, reciprocal engagements that allow for adaptive learning, dispute resolution, and co-governance. The results of these engagements inform continuous redesign and ethical recalibration of AI systems.</w:t>
      </w:r>
    </w:p>
    <w:p w14:paraId="7BE705DA" w14:textId="7D9A0277" w:rsidR="00E763A5" w:rsidRPr="00E22CFC" w:rsidRDefault="004837AC" w:rsidP="004837AC">
      <w:pPr>
        <w:pStyle w:val="Heading3"/>
        <w:rPr>
          <w:rFonts w:ascii="Times New Roman" w:eastAsia="Times New Roman" w:hAnsi="Times New Roman" w:cs="Times New Roman"/>
          <w:lang w:eastAsia="en-GB"/>
        </w:rPr>
      </w:pPr>
      <w:bookmarkStart w:id="147" w:name="_Toc218204537"/>
      <w:r w:rsidRPr="00E22CFC">
        <w:rPr>
          <w:rFonts w:ascii="Times New Roman" w:eastAsia="Times New Roman" w:hAnsi="Times New Roman" w:cs="Times New Roman"/>
          <w:lang w:eastAsia="en-GB"/>
        </w:rPr>
        <w:lastRenderedPageBreak/>
        <w:t>4.</w:t>
      </w:r>
      <w:r w:rsidR="00E763A5" w:rsidRPr="00E22CFC">
        <w:rPr>
          <w:rFonts w:ascii="Times New Roman" w:eastAsia="Times New Roman" w:hAnsi="Times New Roman" w:cs="Times New Roman"/>
          <w:lang w:eastAsia="en-GB"/>
        </w:rPr>
        <w:t>6.6. Advancing a Decolonial AI Future</w:t>
      </w:r>
      <w:bookmarkEnd w:id="147"/>
    </w:p>
    <w:p w14:paraId="68D8780D" w14:textId="77777777" w:rsidR="00E763A5" w:rsidRPr="00E22CFC" w:rsidRDefault="00E763A5" w:rsidP="00E763A5">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The final ambition of the EquiAI Framework is to contribute to the emergence of a decolonial AI future: one where technological innovation is no longer premised on extractivism, epistemic hierarchy, or market supremacy, but instead on equity, solidarity, and epistemic plurality. Such a future cannot be achieved through technical fixes or superficial reforms. It requires a fundamental transformation of how power, knowledge, and voice are distributed within the global AI ecosystem.</w:t>
      </w:r>
    </w:p>
    <w:p w14:paraId="53826E4D" w14:textId="77777777" w:rsidR="00E763A5" w:rsidRPr="00E22CFC" w:rsidRDefault="00E763A5" w:rsidP="00E763A5">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To this end, EquiAI advocates for the institutionalisation of community-led AI infrastructures. This includes the development of local data trusts, regional AI regulatory bodies grounded in Indigenous law, and funding mechanisms that support Afrocentric or Indigenous AI research hubs. It also demands long-term partnerships between international actors and local institutions premised on reciprocity, reparative justice, and mutual learning, not donor paternalism or capacity-building rhetoric that centres the Global North.</w:t>
      </w:r>
    </w:p>
    <w:p w14:paraId="4DCE692C" w14:textId="77777777" w:rsidR="00E763A5" w:rsidRPr="00E22CFC" w:rsidRDefault="00E763A5" w:rsidP="00E763A5">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While recognising the challenges of resource scarcity, competing stakeholder interests, and entrenched epistemic hierarchies, EquiAI insists that these difficulties must not be used as justification for inaction. Instead, they must serve as a reminder that the struggle for ethical AI is inseparable from broader struggles for land, autonomy, language, and knowledge restitution.</w:t>
      </w:r>
    </w:p>
    <w:p w14:paraId="02A597BA" w14:textId="03E9774C" w:rsidR="00E763A5" w:rsidRPr="00E22CFC" w:rsidRDefault="00E763A5" w:rsidP="00E763A5">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In this spirit, the framework does not offer universal blueprints</w:t>
      </w:r>
      <w:r w:rsidR="00920C88">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but invites experimentation, encouraging local actors to adapt, extend, and contest its tools to reflect their contexts and commitments. Through iterative engagement, collective governance, and continued resistance to algorithmic colonialism, the EquiAI Framework helps to lay the groundwork for a world in which AI no longer deepens historical injustices</w:t>
      </w:r>
      <w:r w:rsidR="00841C79">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but becomes part of the struggle to redress them.</w:t>
      </w:r>
    </w:p>
    <w:p w14:paraId="25BA6CC6" w14:textId="19F72566" w:rsidR="00E763A5" w:rsidRPr="00E22CFC" w:rsidRDefault="00B0048C" w:rsidP="00B0048C">
      <w:pPr>
        <w:pStyle w:val="Heading2"/>
        <w:ind w:left="862"/>
        <w:rPr>
          <w:rFonts w:ascii="Times New Roman" w:hAnsi="Times New Roman" w:cs="Times New Roman"/>
          <w:lang w:eastAsia="en-GB"/>
        </w:rPr>
      </w:pPr>
      <w:bookmarkStart w:id="148" w:name="_Toc218204538"/>
      <w:r w:rsidRPr="00E22CFC">
        <w:rPr>
          <w:rFonts w:ascii="Times New Roman" w:eastAsia="Times New Roman" w:hAnsi="Times New Roman" w:cs="Times New Roman"/>
          <w:sz w:val="36"/>
          <w:szCs w:val="36"/>
        </w:rPr>
        <w:t xml:space="preserve">4.7. </w:t>
      </w:r>
      <w:r w:rsidR="00E763A5" w:rsidRPr="00E22CFC">
        <w:rPr>
          <w:rFonts w:ascii="Times New Roman" w:eastAsia="Times New Roman" w:hAnsi="Times New Roman" w:cs="Times New Roman"/>
          <w:sz w:val="36"/>
          <w:szCs w:val="36"/>
        </w:rPr>
        <w:t>Critical Discussion: Reimagining AI Ethics through the EquiAI Framework</w:t>
      </w:r>
      <w:bookmarkEnd w:id="148"/>
    </w:p>
    <w:p w14:paraId="7BEBB63B"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This study has illuminated how ethical AI development in postcolonial contexts is shaped by enduring power asymmetries, epistemic exclusion, and the imaginative labour of local developers seeking to articulate more just technological futures. Through a decolonial lens, the findings foreground how AI ethics is neither neutral nor universally applicable, but rather a </w:t>
      </w:r>
      <w:r w:rsidRPr="00E22CFC">
        <w:rPr>
          <w:rFonts w:ascii="Times New Roman" w:eastAsia="Times New Roman" w:hAnsi="Times New Roman" w:cs="Times New Roman"/>
          <w:kern w:val="0"/>
          <w:lang w:eastAsia="en-GB"/>
          <w14:ligatures w14:val="none"/>
        </w:rPr>
        <w:lastRenderedPageBreak/>
        <w:t>contested terrain imbued with colonial residues and the politics of knowledge production. The EquiAI Framework emerges from this contested space, offering an epistemically plural, contextually responsive, and politically grounded alternative to dominant AI ethics paradigms. This section critically reflects on the framework’s theoretical significance, empirical grounding, and systemic limitations.</w:t>
      </w:r>
    </w:p>
    <w:p w14:paraId="1CBADF29" w14:textId="2D152161" w:rsidR="00E763A5" w:rsidRPr="00E22CFC" w:rsidRDefault="000D595B" w:rsidP="006C0C32">
      <w:pPr>
        <w:pStyle w:val="Heading3"/>
        <w:rPr>
          <w:rFonts w:ascii="Times New Roman" w:eastAsia="Times New Roman" w:hAnsi="Times New Roman" w:cs="Times New Roman"/>
          <w:lang w:eastAsia="en-GB"/>
        </w:rPr>
      </w:pPr>
      <w:bookmarkStart w:id="149" w:name="_Toc218204539"/>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7.1. Ethics as a Site of Colonial Reproduction</w:t>
      </w:r>
      <w:bookmarkEnd w:id="149"/>
    </w:p>
    <w:p w14:paraId="480FE6C2" w14:textId="55FB3C81"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Participant narratives consistently reveal that dominant ethical standards, such as those enshrined in “responsible AI” toolkits or global governance frameworks, are structurally aligned with Euro-American values and institutional logics. These standards function not merely as technical checklists</w:t>
      </w:r>
      <w:r w:rsidR="00727B19">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but as mechanisms of epistemic control, prescribing what counts as ethical practice in ways that marginalise non-Western worldviews. As DEV 11 said, </w:t>
      </w:r>
      <w:r w:rsidRPr="00E22CFC">
        <w:rPr>
          <w:rFonts w:ascii="Times New Roman" w:eastAsia="Times New Roman" w:hAnsi="Times New Roman" w:cs="Times New Roman"/>
          <w:i/>
          <w:iCs/>
          <w:kern w:val="0"/>
          <w:lang w:eastAsia="en-GB"/>
          <w14:ligatures w14:val="none"/>
        </w:rPr>
        <w:t>“Ethical approval means aligning with their principles. Our values, community, kinship, spirituality do not count unless we translate them into their language.”</w:t>
      </w:r>
      <w:r w:rsidRPr="00E22CFC">
        <w:rPr>
          <w:rFonts w:ascii="Times New Roman" w:eastAsia="Times New Roman" w:hAnsi="Times New Roman" w:cs="Times New Roman"/>
          <w:kern w:val="0"/>
          <w:lang w:eastAsia="en-GB"/>
          <w14:ligatures w14:val="none"/>
        </w:rPr>
        <w:t xml:space="preserve"> Such statements reflect what Quijano (2000) terms the coloniality of power and knowledge, where postcolonial actors are positioned not as ethical authors</w:t>
      </w:r>
      <w:r w:rsidR="00727B19">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but as implementers of externally defined moral grammars.</w:t>
      </w:r>
    </w:p>
    <w:p w14:paraId="25148987"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This epistemic asymmetry is further reinforced through education and funding infrastructures. As DEV 06 noted, </w:t>
      </w:r>
      <w:r w:rsidRPr="00E22CFC">
        <w:rPr>
          <w:rFonts w:ascii="Times New Roman" w:eastAsia="Times New Roman" w:hAnsi="Times New Roman" w:cs="Times New Roman"/>
          <w:i/>
          <w:iCs/>
          <w:kern w:val="0"/>
          <w:lang w:eastAsia="en-GB"/>
          <w14:ligatures w14:val="none"/>
        </w:rPr>
        <w:t>“My MSc AI curriculum had no African thinkers. We had to learn ethics from Google guidelines.”</w:t>
      </w:r>
      <w:r w:rsidRPr="00E22CFC">
        <w:rPr>
          <w:rFonts w:ascii="Times New Roman" w:eastAsia="Times New Roman" w:hAnsi="Times New Roman" w:cs="Times New Roman"/>
          <w:kern w:val="0"/>
          <w:lang w:eastAsia="en-GB"/>
          <w14:ligatures w14:val="none"/>
        </w:rPr>
        <w:t xml:space="preserve"> The result is an epistemic dependency infrastructure, where capacity and legitimacy are outsourced. The EquiAI Framework challenges this condition by repositioning ethics as a situated, political, and relational practice that foregrounds local authorship, cultural sovereignty, and historical accountability.</w:t>
      </w:r>
    </w:p>
    <w:p w14:paraId="1FECCCD9" w14:textId="20E28560" w:rsidR="00E763A5" w:rsidRPr="00E22CFC" w:rsidRDefault="000D595B" w:rsidP="006C0C32">
      <w:pPr>
        <w:pStyle w:val="Heading3"/>
        <w:rPr>
          <w:rFonts w:ascii="Times New Roman" w:eastAsia="Times New Roman" w:hAnsi="Times New Roman" w:cs="Times New Roman"/>
          <w:lang w:eastAsia="en-GB"/>
        </w:rPr>
      </w:pPr>
      <w:bookmarkStart w:id="150" w:name="_Toc218204540"/>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7.2. Epistemic Disobedience and the Reworlding of AI</w:t>
      </w:r>
      <w:bookmarkEnd w:id="150"/>
    </w:p>
    <w:p w14:paraId="5A7B5B46"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This study's significant theoretical and empirical contribution lies in its documentation of epistemic disobedience as a mode of ethical reworlding. Developers are not simply adapting existing guidelines to local conditions, they are enacting alternative ontologies of ethics that begin with their intellectual traditions. As DEV 17 explained, </w:t>
      </w:r>
      <w:r w:rsidRPr="00E22CFC">
        <w:rPr>
          <w:rFonts w:ascii="Times New Roman" w:eastAsia="Times New Roman" w:hAnsi="Times New Roman" w:cs="Times New Roman"/>
          <w:i/>
          <w:iCs/>
          <w:kern w:val="0"/>
          <w:lang w:eastAsia="en-GB"/>
          <w14:ligatures w14:val="none"/>
        </w:rPr>
        <w:t>“We are not ‘localising’ global ethics, we are starting from our values.”</w:t>
      </w:r>
      <w:r w:rsidRPr="00E22CFC">
        <w:rPr>
          <w:rFonts w:ascii="Times New Roman" w:eastAsia="Times New Roman" w:hAnsi="Times New Roman" w:cs="Times New Roman"/>
          <w:kern w:val="0"/>
          <w:lang w:eastAsia="en-GB"/>
          <w14:ligatures w14:val="none"/>
        </w:rPr>
        <w:t xml:space="preserve"> These values are not symbolic. They materialise in design choices, such as chatbots programmed with Yoruba proverbs (DEV 39) or mobile apps embedded with Igbo communal ethics (DEV 08). These practices exemplify what Mignolo </w:t>
      </w:r>
      <w:r w:rsidRPr="00E22CFC">
        <w:rPr>
          <w:rFonts w:ascii="Times New Roman" w:eastAsia="Times New Roman" w:hAnsi="Times New Roman" w:cs="Times New Roman"/>
          <w:kern w:val="0"/>
          <w:lang w:eastAsia="en-GB"/>
          <w14:ligatures w14:val="none"/>
        </w:rPr>
        <w:lastRenderedPageBreak/>
        <w:t>(2011) calls a move that both challenges and transcends Eurocentric paradigms by centring knowledges produced from the margins.</w:t>
      </w:r>
    </w:p>
    <w:p w14:paraId="49698058"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However, these acts of epistemic regeneration are not institutionally supported. DEV 31 noted, </w:t>
      </w:r>
      <w:r w:rsidRPr="00E22CFC">
        <w:rPr>
          <w:rFonts w:ascii="Times New Roman" w:eastAsia="Times New Roman" w:hAnsi="Times New Roman" w:cs="Times New Roman"/>
          <w:i/>
          <w:iCs/>
          <w:kern w:val="0"/>
          <w:lang w:eastAsia="en-GB"/>
          <w14:ligatures w14:val="none"/>
        </w:rPr>
        <w:t>“When we propose these ideas to funders, they see it as culture, not science.”</w:t>
      </w:r>
      <w:r w:rsidRPr="00E22CFC">
        <w:rPr>
          <w:rFonts w:ascii="Times New Roman" w:eastAsia="Times New Roman" w:hAnsi="Times New Roman" w:cs="Times New Roman"/>
          <w:kern w:val="0"/>
          <w:lang w:eastAsia="en-GB"/>
          <w14:ligatures w14:val="none"/>
        </w:rPr>
        <w:t xml:space="preserve"> This dismissal exposes the limits of current AI ethics frameworks, which tend to instrumentalise non-Western knowledge as cultural flavouring rather than recognising it as epistemically generative. EquiAI confronts this by embedding epistemic justice as a core principle, refusing the tokenistic inclusion of marginalised voices and instead reconfiguring the architecture of AI development around their worldviews.</w:t>
      </w:r>
    </w:p>
    <w:p w14:paraId="6F6D89BB" w14:textId="42073BF4" w:rsidR="00E763A5" w:rsidRPr="00E22CFC" w:rsidRDefault="000D595B" w:rsidP="006C0C32">
      <w:pPr>
        <w:pStyle w:val="Heading3"/>
        <w:rPr>
          <w:rFonts w:ascii="Times New Roman" w:eastAsia="Times New Roman" w:hAnsi="Times New Roman" w:cs="Times New Roman"/>
          <w:lang w:eastAsia="en-GB"/>
        </w:rPr>
      </w:pPr>
      <w:bookmarkStart w:id="151" w:name="_Toc218204541"/>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7.3. Relational Ethics and the Decentring of the Individual</w:t>
      </w:r>
      <w:bookmarkEnd w:id="151"/>
    </w:p>
    <w:p w14:paraId="5849BC00" w14:textId="250B1064"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Dominant AI ethics frameworks often emphasise individual harms, privacy violations, or procedural fairness. By contrast, developers in this study articulated an ethical imaginary grounded in relational accountability that situates technology within networks of human, ecological, and intergenerational obligations. As DEV 22 asserted, </w:t>
      </w:r>
      <w:r w:rsidRPr="00E22CFC">
        <w:rPr>
          <w:rFonts w:ascii="Times New Roman" w:eastAsia="Times New Roman" w:hAnsi="Times New Roman" w:cs="Times New Roman"/>
          <w:i/>
          <w:iCs/>
          <w:kern w:val="0"/>
          <w:lang w:eastAsia="en-GB"/>
          <w14:ligatures w14:val="none"/>
        </w:rPr>
        <w:t>“An AI system that increases crop yield</w:t>
      </w:r>
      <w:r w:rsidR="00BF7642">
        <w:rPr>
          <w:rFonts w:ascii="Times New Roman" w:eastAsia="Times New Roman" w:hAnsi="Times New Roman" w:cs="Times New Roman"/>
          <w:i/>
          <w:iCs/>
          <w:kern w:val="0"/>
          <w:lang w:eastAsia="en-GB"/>
          <w14:ligatures w14:val="none"/>
        </w:rPr>
        <w:t>,</w:t>
      </w:r>
      <w:r w:rsidRPr="00E22CFC">
        <w:rPr>
          <w:rFonts w:ascii="Times New Roman" w:eastAsia="Times New Roman" w:hAnsi="Times New Roman" w:cs="Times New Roman"/>
          <w:i/>
          <w:iCs/>
          <w:kern w:val="0"/>
          <w:lang w:eastAsia="en-GB"/>
          <w14:ligatures w14:val="none"/>
        </w:rPr>
        <w:t xml:space="preserve"> but divides the community is unethical. Technology must heal, not harm our relations.” </w:t>
      </w:r>
      <w:r w:rsidRPr="00E22CFC">
        <w:rPr>
          <w:rFonts w:ascii="Times New Roman" w:eastAsia="Times New Roman" w:hAnsi="Times New Roman" w:cs="Times New Roman"/>
          <w:kern w:val="0"/>
          <w:lang w:eastAsia="en-GB"/>
          <w14:ligatures w14:val="none"/>
        </w:rPr>
        <w:t>This perspective resonates with TallBear’s (2013) notion of relationality, which redefines ethics not as harm reduction, but as the sustenance of kinship networks among people, land, and machines.</w:t>
      </w:r>
    </w:p>
    <w:p w14:paraId="1FBE2996"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Empirical examples include DEV 41’s tree-planting initiative: </w:t>
      </w:r>
      <w:r w:rsidRPr="00E22CFC">
        <w:rPr>
          <w:rFonts w:ascii="Times New Roman" w:eastAsia="Times New Roman" w:hAnsi="Times New Roman" w:cs="Times New Roman"/>
          <w:i/>
          <w:iCs/>
          <w:kern w:val="0"/>
          <w:lang w:eastAsia="en-GB"/>
          <w14:ligatures w14:val="none"/>
        </w:rPr>
        <w:t>“Every model we train, we plant trees. It is a contract with the land, not just the market</w:t>
      </w:r>
      <w:r w:rsidRPr="00E22CFC">
        <w:rPr>
          <w:rFonts w:ascii="Times New Roman" w:eastAsia="Times New Roman" w:hAnsi="Times New Roman" w:cs="Times New Roman"/>
          <w:kern w:val="0"/>
          <w:lang w:eastAsia="en-GB"/>
          <w14:ligatures w14:val="none"/>
        </w:rPr>
        <w:t>”, reveal how AI development can be reframed as an ecological and moral relationship, rather than a profit-driven transaction. These insights challenge the core assumptions of liberal ethics, where value is extracted, abstracted, and monetised. EquiAI moves ethics from the audit domain to care by institutionalising environmental stewardship and community reciprocity. It makes visible the interdependencies typically erased by AI models predicated on speed, scale, and control.</w:t>
      </w:r>
    </w:p>
    <w:p w14:paraId="5D4E344F" w14:textId="05D44C4E" w:rsidR="00E763A5" w:rsidRPr="00E22CFC" w:rsidRDefault="000D595B" w:rsidP="006C0C32">
      <w:pPr>
        <w:pStyle w:val="Heading3"/>
        <w:rPr>
          <w:rFonts w:ascii="Times New Roman" w:eastAsia="Times New Roman" w:hAnsi="Times New Roman" w:cs="Times New Roman"/>
          <w:lang w:eastAsia="en-GB"/>
        </w:rPr>
      </w:pPr>
      <w:bookmarkStart w:id="152" w:name="_Toc218204542"/>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7.4. Algorithmic Colonialism and Infrastructural Dependency</w:t>
      </w:r>
      <w:bookmarkEnd w:id="152"/>
    </w:p>
    <w:p w14:paraId="1C39AC38"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While the relational ethics described above represent a powerful reimagining, they operate within an AI ecosystem characterised by extractive infrastructures and technological dependency. As DEV 19 observed, </w:t>
      </w:r>
      <w:r w:rsidRPr="00E22CFC">
        <w:rPr>
          <w:rFonts w:ascii="Times New Roman" w:eastAsia="Times New Roman" w:hAnsi="Times New Roman" w:cs="Times New Roman"/>
          <w:i/>
          <w:iCs/>
          <w:kern w:val="0"/>
          <w:lang w:eastAsia="en-GB"/>
          <w14:ligatures w14:val="none"/>
        </w:rPr>
        <w:t>“We collect the data, but it is processed offshore, monetised offshore. We are spectators in the value chain of our own digital lives.”</w:t>
      </w:r>
      <w:r w:rsidRPr="00E22CFC">
        <w:rPr>
          <w:rFonts w:ascii="Times New Roman" w:eastAsia="Times New Roman" w:hAnsi="Times New Roman" w:cs="Times New Roman"/>
          <w:kern w:val="0"/>
          <w:lang w:eastAsia="en-GB"/>
          <w14:ligatures w14:val="none"/>
        </w:rPr>
        <w:t xml:space="preserve"> This dynamic reflects </w:t>
      </w:r>
      <w:r w:rsidRPr="00E22CFC">
        <w:rPr>
          <w:rFonts w:ascii="Times New Roman" w:eastAsia="Times New Roman" w:hAnsi="Times New Roman" w:cs="Times New Roman"/>
          <w:kern w:val="0"/>
          <w:lang w:eastAsia="en-GB"/>
          <w14:ligatures w14:val="none"/>
        </w:rPr>
        <w:lastRenderedPageBreak/>
        <w:t>Mohamed et al.’s (2020) framework of algorithmic colonialism, wherein postcolonial contexts provide the raw material for AI systems, data, labour, and compute, while value and governance remain concentrated in the Global North.</w:t>
      </w:r>
    </w:p>
    <w:p w14:paraId="6B909AEF" w14:textId="34808D9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Technological dependence further compounds this inequality. </w:t>
      </w:r>
      <w:r w:rsidRPr="00E22CFC">
        <w:rPr>
          <w:rFonts w:ascii="Times New Roman" w:eastAsia="Times New Roman" w:hAnsi="Times New Roman" w:cs="Times New Roman"/>
          <w:i/>
          <w:iCs/>
          <w:kern w:val="0"/>
          <w:lang w:eastAsia="en-GB"/>
          <w14:ligatures w14:val="none"/>
        </w:rPr>
        <w:t>“Even our public datasets are hosted on Amazon servers,”</w:t>
      </w:r>
      <w:r w:rsidRPr="00E22CFC">
        <w:rPr>
          <w:rFonts w:ascii="Times New Roman" w:eastAsia="Times New Roman" w:hAnsi="Times New Roman" w:cs="Times New Roman"/>
          <w:kern w:val="0"/>
          <w:lang w:eastAsia="en-GB"/>
          <w14:ligatures w14:val="none"/>
        </w:rPr>
        <w:t xml:space="preserve"> remarked DEV 32. </w:t>
      </w:r>
      <w:r w:rsidRPr="00E22CFC">
        <w:rPr>
          <w:rFonts w:ascii="Times New Roman" w:eastAsia="Times New Roman" w:hAnsi="Times New Roman" w:cs="Times New Roman"/>
          <w:i/>
          <w:iCs/>
          <w:kern w:val="0"/>
          <w:lang w:eastAsia="en-GB"/>
          <w14:ligatures w14:val="none"/>
        </w:rPr>
        <w:t>“What does that say about ownership?”</w:t>
      </w:r>
      <w:r w:rsidRPr="00E22CFC">
        <w:rPr>
          <w:rFonts w:ascii="Times New Roman" w:eastAsia="Times New Roman" w:hAnsi="Times New Roman" w:cs="Times New Roman"/>
          <w:kern w:val="0"/>
          <w:lang w:eastAsia="en-GB"/>
          <w14:ligatures w14:val="none"/>
        </w:rPr>
        <w:t xml:space="preserve"> Here, data is not merely a resource</w:t>
      </w:r>
      <w:r w:rsidR="00BF7642">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but a terrain of power. EquiAI directly addresses this through its commitment to data sovereignty, advocating for community ownership, decentralised infrastructures, and local oversight. Nevertheless, as the findings reveal, this ambition collides with global cloud monopolies, donor dependencies, and the absence of enabling policy environments. Without structural reform, the framework’s ethical aspirations risk being reduced to rhetorical interventions.</w:t>
      </w:r>
    </w:p>
    <w:p w14:paraId="2594C4AD" w14:textId="18378133" w:rsidR="00E763A5" w:rsidRPr="00E22CFC" w:rsidRDefault="000D595B" w:rsidP="006C0C32">
      <w:pPr>
        <w:pStyle w:val="Heading3"/>
        <w:rPr>
          <w:rFonts w:ascii="Times New Roman" w:eastAsia="Times New Roman" w:hAnsi="Times New Roman" w:cs="Times New Roman"/>
          <w:lang w:eastAsia="en-GB"/>
        </w:rPr>
      </w:pPr>
      <w:bookmarkStart w:id="153" w:name="_Toc218204543"/>
      <w:r w:rsidRPr="00E22CFC">
        <w:rPr>
          <w:rFonts w:ascii="Times New Roman" w:eastAsia="Times New Roman" w:hAnsi="Times New Roman" w:cs="Times New Roman"/>
          <w:lang w:eastAsia="en-GB"/>
        </w:rPr>
        <w:t>4.</w:t>
      </w:r>
      <w:r w:rsidR="00E763A5" w:rsidRPr="00E22CFC">
        <w:rPr>
          <w:rFonts w:ascii="Times New Roman" w:eastAsia="Times New Roman" w:hAnsi="Times New Roman" w:cs="Times New Roman"/>
          <w:lang w:eastAsia="en-GB"/>
        </w:rPr>
        <w:t>7.5. Between Pluralism and Elite Capture: Reflexive Challenges</w:t>
      </w:r>
      <w:bookmarkEnd w:id="153"/>
    </w:p>
    <w:p w14:paraId="5749F272"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The EquiAI Framework offers a theoretically robust and empirically grounded model of ethical AI. However, several challenges must be acknowledged. First, elite capture and internal hierarchies within communities can distort participatory governance models. As feminist scholars have long argued (Crenshaw, 1989; Mohanty, 1988), intersectional power relations of gender, class, and age can undermine the inclusivity these frameworks aim to promote. EquiAI must therefore integrate mechanisms for reflexivity and contestation, ensuring that ‘community participation’ does not become a façade for reproducing local dominance.</w:t>
      </w:r>
    </w:p>
    <w:p w14:paraId="4AE6D1D6"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Second, there is a risk of discursive co-optation. As critical scholars have warned (Birhane, 2020; Arora, 2019), global institutions may adopt decolonial language while maintaining extractive practices. EquiAI’s uptake must be accompanied by material commitments to shift funding flows, authorship power, and infrastructural ownership. Otherwise, the framework may be praised in policy documents while ignored in procurement contracts.</w:t>
      </w:r>
    </w:p>
    <w:p w14:paraId="140CD117"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Finally, the universalising impulse remains difficult to resist. While EquiAI is designed to be contextual and adaptive, pressures from global AI governance regimes, such as the EU AI Act or OECD recommendations, tend to favour interoperable, standardised solutions. A future challenge is navigating this tension between epistemic specificity and systemic traction.</w:t>
      </w:r>
    </w:p>
    <w:p w14:paraId="4ABE2ABC" w14:textId="3482EB54" w:rsidR="00E763A5" w:rsidRPr="00E22CFC" w:rsidRDefault="000D595B" w:rsidP="006C0C32">
      <w:pPr>
        <w:pStyle w:val="Heading3"/>
        <w:rPr>
          <w:rFonts w:ascii="Times New Roman" w:eastAsia="Times New Roman" w:hAnsi="Times New Roman" w:cs="Times New Roman"/>
          <w:lang w:eastAsia="en-GB"/>
        </w:rPr>
      </w:pPr>
      <w:bookmarkStart w:id="154" w:name="_Toc218204544"/>
      <w:r w:rsidRPr="00E22CFC">
        <w:rPr>
          <w:rFonts w:ascii="Times New Roman" w:eastAsia="Times New Roman" w:hAnsi="Times New Roman" w:cs="Times New Roman"/>
          <w:lang w:eastAsia="en-GB"/>
        </w:rPr>
        <w:lastRenderedPageBreak/>
        <w:t>4.</w:t>
      </w:r>
      <w:r w:rsidR="00E763A5" w:rsidRPr="00E22CFC">
        <w:rPr>
          <w:rFonts w:ascii="Times New Roman" w:eastAsia="Times New Roman" w:hAnsi="Times New Roman" w:cs="Times New Roman"/>
          <w:lang w:eastAsia="en-GB"/>
        </w:rPr>
        <w:t>7.6 Reclaiming AI Ethics as a Decolonial Project</w:t>
      </w:r>
      <w:bookmarkEnd w:id="154"/>
    </w:p>
    <w:p w14:paraId="7C7A3DCB" w14:textId="77777777"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 xml:space="preserve">The EquiAI Framework does not propose an incremental improvement to existing ethics models. Instead, it reframes AI ethics as a decolonial project that interrogates technological development's ontological, epistemological, and material foundations. As DEV 41 summarised: </w:t>
      </w:r>
      <w:r w:rsidRPr="00E22CFC">
        <w:rPr>
          <w:rFonts w:ascii="Times New Roman" w:eastAsia="Times New Roman" w:hAnsi="Times New Roman" w:cs="Times New Roman"/>
          <w:i/>
          <w:iCs/>
          <w:kern w:val="0"/>
          <w:lang w:eastAsia="en-GB"/>
          <w14:ligatures w14:val="none"/>
        </w:rPr>
        <w:t>“We can only imagine a truly African AI if it emerges from within our cultural frameworks, not imposed blueprints.”</w:t>
      </w:r>
      <w:r w:rsidRPr="00E22CFC">
        <w:rPr>
          <w:rFonts w:ascii="Times New Roman" w:eastAsia="Times New Roman" w:hAnsi="Times New Roman" w:cs="Times New Roman"/>
          <w:kern w:val="0"/>
          <w:lang w:eastAsia="en-GB"/>
          <w14:ligatures w14:val="none"/>
        </w:rPr>
        <w:t xml:space="preserve"> This is not a call for cultural essentialism, but for recognising that ethical reasoning must emerge from within the lifeworlds it seeks to govern.</w:t>
      </w:r>
    </w:p>
    <w:p w14:paraId="78A18A3B" w14:textId="2248F32E" w:rsidR="00E763A5" w:rsidRPr="00E22CFC" w:rsidRDefault="00E763A5" w:rsidP="006C0C32">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E22CFC">
        <w:rPr>
          <w:rFonts w:ascii="Times New Roman" w:eastAsia="Times New Roman" w:hAnsi="Times New Roman" w:cs="Times New Roman"/>
          <w:kern w:val="0"/>
          <w:lang w:eastAsia="en-GB"/>
          <w14:ligatures w14:val="none"/>
        </w:rPr>
        <w:t>By integrating Indigenous epistemologies, communal value systems, and intersectional analysis, EquiAI resists the flattening effects of global ethics regimes and insists on the legitimacy of alternative knowledge systems. It does not merely advocate for ethical compliance. It demands epistemic redistribution and relational accountability. In doing so, the framework contributes to the growing call for AI governance that is inclusive not only in form</w:t>
      </w:r>
      <w:r w:rsidR="006B2752">
        <w:rPr>
          <w:rFonts w:ascii="Times New Roman" w:eastAsia="Times New Roman" w:hAnsi="Times New Roman" w:cs="Times New Roman"/>
          <w:kern w:val="0"/>
          <w:lang w:eastAsia="en-GB"/>
          <w14:ligatures w14:val="none"/>
        </w:rPr>
        <w:t>,</w:t>
      </w:r>
      <w:r w:rsidRPr="00E22CFC">
        <w:rPr>
          <w:rFonts w:ascii="Times New Roman" w:eastAsia="Times New Roman" w:hAnsi="Times New Roman" w:cs="Times New Roman"/>
          <w:kern w:val="0"/>
          <w:lang w:eastAsia="en-GB"/>
          <w14:ligatures w14:val="none"/>
        </w:rPr>
        <w:t xml:space="preserve"> but also in substance</w:t>
      </w:r>
    </w:p>
    <w:p w14:paraId="6840F271" w14:textId="14BFC94D" w:rsidR="00E763A5" w:rsidRPr="00E22CFC" w:rsidRDefault="008E383D" w:rsidP="006C0C32">
      <w:pPr>
        <w:pStyle w:val="Heading3"/>
        <w:rPr>
          <w:rFonts w:ascii="Times New Roman" w:hAnsi="Times New Roman" w:cs="Times New Roman"/>
        </w:rPr>
      </w:pPr>
      <w:bookmarkStart w:id="155" w:name="_Toc218204545"/>
      <w:r w:rsidRPr="00E22CFC">
        <w:rPr>
          <w:rFonts w:ascii="Times New Roman" w:hAnsi="Times New Roman" w:cs="Times New Roman"/>
          <w:lang w:eastAsia="en-GB"/>
        </w:rPr>
        <w:t>4.</w:t>
      </w:r>
      <w:r w:rsidR="00E763A5" w:rsidRPr="00E22CFC">
        <w:rPr>
          <w:rFonts w:ascii="Times New Roman" w:hAnsi="Times New Roman" w:cs="Times New Roman"/>
          <w:lang w:eastAsia="en-GB"/>
        </w:rPr>
        <w:t xml:space="preserve">7.7. </w:t>
      </w:r>
      <w:r w:rsidR="00E763A5" w:rsidRPr="00E22CFC">
        <w:rPr>
          <w:rFonts w:ascii="Times New Roman" w:hAnsi="Times New Roman" w:cs="Times New Roman"/>
        </w:rPr>
        <w:t>Implications for Practice</w:t>
      </w:r>
      <w:bookmarkEnd w:id="155"/>
    </w:p>
    <w:p w14:paraId="1EA1C061" w14:textId="63A5ECAC" w:rsidR="00E763A5" w:rsidRPr="00E22CFC" w:rsidRDefault="00E763A5" w:rsidP="006C0C32">
      <w:pPr>
        <w:spacing w:line="360" w:lineRule="auto"/>
        <w:jc w:val="both"/>
        <w:rPr>
          <w:rFonts w:ascii="Times New Roman" w:hAnsi="Times New Roman" w:cs="Times New Roman"/>
        </w:rPr>
      </w:pPr>
      <w:r w:rsidRPr="00E22CFC">
        <w:rPr>
          <w:rFonts w:ascii="Times New Roman" w:hAnsi="Times New Roman" w:cs="Times New Roman"/>
        </w:rPr>
        <w:t>The empirical findings and conceptual contours of the EquiAI Framework necessitate a radical reconfiguration of AI development practices. This transformation is not merely technical</w:t>
      </w:r>
      <w:r w:rsidR="006B2752">
        <w:rPr>
          <w:rFonts w:ascii="Times New Roman" w:hAnsi="Times New Roman" w:cs="Times New Roman"/>
        </w:rPr>
        <w:t>,</w:t>
      </w:r>
      <w:r w:rsidRPr="00E22CFC">
        <w:rPr>
          <w:rFonts w:ascii="Times New Roman" w:hAnsi="Times New Roman" w:cs="Times New Roman"/>
        </w:rPr>
        <w:t xml:space="preserve"> but fundamentally epistemic and political. It seeks to destabilise entrenched colonial legacies and amplify the voices of historically marginalised communities. The following implications are proposed as strategic imperatives for scholars, policymakers, and practitioners operating within postcolonial contexts.</w:t>
      </w:r>
    </w:p>
    <w:p w14:paraId="3E5E0F39" w14:textId="6675361E" w:rsidR="00E763A5" w:rsidRPr="00E22CFC" w:rsidRDefault="008E383D" w:rsidP="006C0C32">
      <w:pPr>
        <w:pStyle w:val="Heading4"/>
        <w:rPr>
          <w:rFonts w:ascii="Times New Roman" w:hAnsi="Times New Roman" w:cs="Times New Roman"/>
        </w:rPr>
      </w:pPr>
      <w:r w:rsidRPr="00E22CFC">
        <w:rPr>
          <w:rFonts w:ascii="Times New Roman" w:hAnsi="Times New Roman" w:cs="Times New Roman"/>
        </w:rPr>
        <w:t>4.</w:t>
      </w:r>
      <w:r w:rsidR="00E763A5" w:rsidRPr="00E22CFC">
        <w:rPr>
          <w:rFonts w:ascii="Times New Roman" w:hAnsi="Times New Roman" w:cs="Times New Roman"/>
        </w:rPr>
        <w:t>7.7.1. Radical Stakeholder Engagement and Epistemic Redistribution</w:t>
      </w:r>
    </w:p>
    <w:p w14:paraId="397ACA36" w14:textId="77777777" w:rsidR="00E763A5" w:rsidRPr="00E22CFC" w:rsidRDefault="00E763A5" w:rsidP="006C0C32">
      <w:pPr>
        <w:spacing w:line="360" w:lineRule="auto"/>
        <w:jc w:val="both"/>
        <w:rPr>
          <w:rFonts w:ascii="Times New Roman" w:hAnsi="Times New Roman" w:cs="Times New Roman"/>
        </w:rPr>
      </w:pPr>
      <w:r w:rsidRPr="00E22CFC">
        <w:rPr>
          <w:rFonts w:ascii="Times New Roman" w:hAnsi="Times New Roman" w:cs="Times New Roman"/>
        </w:rPr>
        <w:t>AI developers, regulators, and researchers must institutionalise deliberative mechanisms that endow historically marginalised communities with genuine, not merely consultative, decision-making power. Local oversight boards, co-governance councils, and participatory ethical fora operationalise Spivak’s (1988) notion of strategic essentialism, reorienting epistemic authority away from dominant Western paradigms. Such configurations reposition subaltern actors as co-authors of project aims, data practices, and risk-benefit assessments, ensuring that AI systems remain accountable to the communities they affect.</w:t>
      </w:r>
    </w:p>
    <w:p w14:paraId="36AC3E8D" w14:textId="4BD55B04" w:rsidR="00E763A5" w:rsidRPr="00E22CFC" w:rsidRDefault="008E383D" w:rsidP="006C0C32">
      <w:pPr>
        <w:pStyle w:val="Heading4"/>
        <w:rPr>
          <w:rFonts w:ascii="Times New Roman" w:hAnsi="Times New Roman" w:cs="Times New Roman"/>
        </w:rPr>
      </w:pPr>
      <w:r w:rsidRPr="00E22CFC">
        <w:rPr>
          <w:rFonts w:ascii="Times New Roman" w:hAnsi="Times New Roman" w:cs="Times New Roman"/>
        </w:rPr>
        <w:t>4.</w:t>
      </w:r>
      <w:r w:rsidR="00E763A5" w:rsidRPr="00E22CFC">
        <w:rPr>
          <w:rFonts w:ascii="Times New Roman" w:hAnsi="Times New Roman" w:cs="Times New Roman"/>
        </w:rPr>
        <w:t>7.7.2.</w:t>
      </w:r>
      <w:r w:rsidR="00E763A5" w:rsidRPr="00E22CFC">
        <w:rPr>
          <w:rFonts w:ascii="Times New Roman" w:hAnsi="Times New Roman" w:cs="Times New Roman"/>
        </w:rPr>
        <w:tab/>
        <w:t>Co-Creative, Community-Led Design Methodologies</w:t>
      </w:r>
    </w:p>
    <w:p w14:paraId="08E88543" w14:textId="77777777" w:rsidR="00E763A5" w:rsidRPr="00E22CFC" w:rsidRDefault="00E763A5" w:rsidP="006C0C32">
      <w:pPr>
        <w:spacing w:line="360" w:lineRule="auto"/>
        <w:jc w:val="both"/>
        <w:rPr>
          <w:rFonts w:ascii="Times New Roman" w:hAnsi="Times New Roman" w:cs="Times New Roman"/>
        </w:rPr>
      </w:pPr>
      <w:r w:rsidRPr="00E22CFC">
        <w:rPr>
          <w:rFonts w:ascii="Times New Roman" w:hAnsi="Times New Roman" w:cs="Times New Roman"/>
        </w:rPr>
        <w:t xml:space="preserve">AI production should be reimagined as a reflexive, dialogic process grounded in decolonial praxis. Critical design workshops, bilingual prototyping sessions, and situated user experience </w:t>
      </w:r>
      <w:r w:rsidRPr="00E22CFC">
        <w:rPr>
          <w:rFonts w:ascii="Times New Roman" w:hAnsi="Times New Roman" w:cs="Times New Roman"/>
        </w:rPr>
        <w:lastRenderedPageBreak/>
        <w:t>studies empower communities to shape problem framings, performance metrics, and algorithmic logics in line with their cultural epistemologies. This disrupts technocratic, top-down design logics and embeds Indigenous and community-based knowledges within the computational architecture, transforming design spaces into sites of epistemic resistance and innovation.</w:t>
      </w:r>
    </w:p>
    <w:p w14:paraId="5B4D0D3E" w14:textId="63A8F2EE" w:rsidR="00E763A5" w:rsidRPr="00E22CFC" w:rsidRDefault="008E383D" w:rsidP="006C0C32">
      <w:pPr>
        <w:pStyle w:val="Heading4"/>
        <w:rPr>
          <w:rFonts w:ascii="Times New Roman" w:hAnsi="Times New Roman" w:cs="Times New Roman"/>
        </w:rPr>
      </w:pPr>
      <w:r w:rsidRPr="00E22CFC">
        <w:rPr>
          <w:rFonts w:ascii="Times New Roman" w:hAnsi="Times New Roman" w:cs="Times New Roman"/>
        </w:rPr>
        <w:t>4.</w:t>
      </w:r>
      <w:r w:rsidR="00E763A5" w:rsidRPr="00E22CFC">
        <w:rPr>
          <w:rFonts w:ascii="Times New Roman" w:hAnsi="Times New Roman" w:cs="Times New Roman"/>
        </w:rPr>
        <w:t>7.7.3. Decolonial Investment in Local Technological Ecosystems</w:t>
      </w:r>
    </w:p>
    <w:p w14:paraId="3601DC50" w14:textId="77777777" w:rsidR="00E763A5" w:rsidRPr="00E22CFC" w:rsidRDefault="00E763A5" w:rsidP="006C0C32">
      <w:pPr>
        <w:spacing w:line="360" w:lineRule="auto"/>
        <w:jc w:val="both"/>
        <w:rPr>
          <w:rFonts w:ascii="Times New Roman" w:hAnsi="Times New Roman" w:cs="Times New Roman"/>
        </w:rPr>
      </w:pPr>
      <w:r w:rsidRPr="00E22CFC">
        <w:rPr>
          <w:rFonts w:ascii="Times New Roman" w:hAnsi="Times New Roman" w:cs="Times New Roman"/>
        </w:rPr>
        <w:t>Addressing legacies of technological extraction requires targeted redirection of capital toward community-controlled research institutes, infrastructure, and technology incubators that reflect the sociocultural realities of postcolonial regions. These investments mitigate structural dependency by fostering endogenous innovation ecosystems, retaining regional talent, and enabling context-sensitive AI development. In doing so, they destabilise global hierarchies that historically tether postcolonial nations to the metropolitan centres of digital production.</w:t>
      </w:r>
    </w:p>
    <w:p w14:paraId="006DCC46" w14:textId="3D242CED" w:rsidR="00E763A5" w:rsidRPr="00E22CFC" w:rsidRDefault="002517D6" w:rsidP="006C0C32">
      <w:pPr>
        <w:pStyle w:val="Heading4"/>
        <w:rPr>
          <w:rFonts w:ascii="Times New Roman" w:hAnsi="Times New Roman" w:cs="Times New Roman"/>
        </w:rPr>
      </w:pPr>
      <w:r w:rsidRPr="00E22CFC">
        <w:rPr>
          <w:rFonts w:ascii="Times New Roman" w:hAnsi="Times New Roman" w:cs="Times New Roman"/>
        </w:rPr>
        <w:t>4.</w:t>
      </w:r>
      <w:r w:rsidR="00E763A5" w:rsidRPr="00E22CFC">
        <w:rPr>
          <w:rFonts w:ascii="Times New Roman" w:hAnsi="Times New Roman" w:cs="Times New Roman"/>
        </w:rPr>
        <w:t>7.7.4.</w:t>
      </w:r>
      <w:r w:rsidR="00E763A5" w:rsidRPr="00E22CFC">
        <w:rPr>
          <w:rFonts w:ascii="Times New Roman" w:hAnsi="Times New Roman" w:cs="Times New Roman"/>
        </w:rPr>
        <w:tab/>
        <w:t>Data Sovereignty as an Instrument of Epistemic Justice</w:t>
      </w:r>
    </w:p>
    <w:p w14:paraId="0F42396D" w14:textId="600AB985" w:rsidR="00E763A5" w:rsidRPr="00E22CFC" w:rsidRDefault="00E763A5" w:rsidP="006C0C32">
      <w:pPr>
        <w:spacing w:line="360" w:lineRule="auto"/>
        <w:jc w:val="both"/>
        <w:rPr>
          <w:rFonts w:ascii="Times New Roman" w:hAnsi="Times New Roman" w:cs="Times New Roman"/>
        </w:rPr>
      </w:pPr>
      <w:r w:rsidRPr="00E22CFC">
        <w:rPr>
          <w:rFonts w:ascii="Times New Roman" w:hAnsi="Times New Roman" w:cs="Times New Roman"/>
        </w:rPr>
        <w:t xml:space="preserve">Creating decentralised, community-controlled data infrastructures, underpinned by robust legal and ethical frameworks, is essential to ethical AI development in postcolonial contexts. Localised data repositories, granular consent mechanisms, and custodial data governance models protect the informational rights of Indigenous and subaltern populations from commodification and external appropriation. Rooted in the decolonial thought of scholars such as Mignolo (2011) and </w:t>
      </w:r>
      <w:r w:rsidR="0009413B" w:rsidRPr="00E22CFC">
        <w:rPr>
          <w:rFonts w:ascii="Times New Roman" w:hAnsi="Times New Roman" w:cs="Times New Roman"/>
        </w:rPr>
        <w:t>Wa Thiong’o</w:t>
      </w:r>
      <w:r w:rsidRPr="00E22CFC">
        <w:rPr>
          <w:rFonts w:ascii="Times New Roman" w:hAnsi="Times New Roman" w:cs="Times New Roman"/>
        </w:rPr>
        <w:t xml:space="preserve"> (1986), these approaches advance epistemic justice by challenging the extractivist logics embedded in global digital economies.</w:t>
      </w:r>
    </w:p>
    <w:p w14:paraId="7AA1D393" w14:textId="30C41CC5" w:rsidR="00E763A5" w:rsidRPr="00E22CFC" w:rsidRDefault="002517D6" w:rsidP="006C0C32">
      <w:pPr>
        <w:pStyle w:val="Heading4"/>
        <w:rPr>
          <w:rFonts w:ascii="Times New Roman" w:hAnsi="Times New Roman" w:cs="Times New Roman"/>
        </w:rPr>
      </w:pPr>
      <w:r w:rsidRPr="00E22CFC">
        <w:rPr>
          <w:rFonts w:ascii="Times New Roman" w:hAnsi="Times New Roman" w:cs="Times New Roman"/>
        </w:rPr>
        <w:t>4.</w:t>
      </w:r>
      <w:r w:rsidR="00E763A5" w:rsidRPr="00E22CFC">
        <w:rPr>
          <w:rFonts w:ascii="Times New Roman" w:hAnsi="Times New Roman" w:cs="Times New Roman"/>
        </w:rPr>
        <w:t>7.7.5. Translocal Solidarity and South–South Knowledge Exchange</w:t>
      </w:r>
    </w:p>
    <w:p w14:paraId="2D3EB6F6" w14:textId="556DDE34" w:rsidR="00E763A5" w:rsidRPr="00E22CFC" w:rsidRDefault="00E763A5" w:rsidP="00E763A5">
      <w:pPr>
        <w:spacing w:line="360" w:lineRule="auto"/>
        <w:jc w:val="both"/>
        <w:rPr>
          <w:rStyle w:val="Strong"/>
          <w:rFonts w:ascii="Times New Roman" w:hAnsi="Times New Roman" w:cs="Times New Roman"/>
          <w:b w:val="0"/>
          <w:bCs w:val="0"/>
        </w:rPr>
      </w:pPr>
      <w:r w:rsidRPr="00E22CFC">
        <w:rPr>
          <w:rFonts w:ascii="Times New Roman" w:hAnsi="Times New Roman" w:cs="Times New Roman"/>
        </w:rPr>
        <w:t>To overcome the epistemic isolation and infrastructural marginalisation often faced by postcolonial communities, the EquiAI Framework calls for the cultivation of translocal solidarity networks and South–South cooperation. Such collaborations facilitate the horizontal exchange of locally developed AI governance models, ethical protocols, and community-based technological solutions. By building solidarities across African, Caribbean, Latin American, and South Asian contexts, this approach resists the homogenising pull of global North-centric frameworks and instead nurtures pluralistic pathways for AI development. These networks also counterbalance dependency on transnational corporations and multilateral institutions by affirming the value of intercommunal dialogue, situated learning, and decolonial innovation.</w:t>
      </w:r>
    </w:p>
    <w:p w14:paraId="10430AA4" w14:textId="6BCE5020" w:rsidR="00E763A5" w:rsidRPr="00E22CFC" w:rsidRDefault="00E763A5" w:rsidP="00FD756A">
      <w:pPr>
        <w:pStyle w:val="Heading2"/>
        <w:numPr>
          <w:ilvl w:val="1"/>
          <w:numId w:val="11"/>
        </w:numPr>
        <w:rPr>
          <w:rFonts w:ascii="Times New Roman" w:hAnsi="Times New Roman" w:cs="Times New Roman"/>
        </w:rPr>
      </w:pPr>
      <w:bookmarkStart w:id="156" w:name="_Toc218204546"/>
      <w:r w:rsidRPr="00E22CFC">
        <w:rPr>
          <w:rFonts w:ascii="Times New Roman" w:hAnsi="Times New Roman" w:cs="Times New Roman"/>
        </w:rPr>
        <w:lastRenderedPageBreak/>
        <w:t>Conclusion: Towards Epistemically Just and Relationally Accountable AI</w:t>
      </w:r>
      <w:bookmarkEnd w:id="156"/>
    </w:p>
    <w:p w14:paraId="76FBF08B" w14:textId="77777777" w:rsidR="00E763A5" w:rsidRPr="00E22CFC" w:rsidRDefault="00E763A5" w:rsidP="00E763A5">
      <w:pPr>
        <w:spacing w:after="0" w:line="360" w:lineRule="auto"/>
        <w:jc w:val="both"/>
        <w:rPr>
          <w:rFonts w:ascii="Times New Roman" w:hAnsi="Times New Roman" w:cs="Times New Roman"/>
        </w:rPr>
      </w:pPr>
      <w:r w:rsidRPr="00E22CFC">
        <w:rPr>
          <w:rFonts w:ascii="Times New Roman" w:hAnsi="Times New Roman" w:cs="Times New Roman"/>
        </w:rPr>
        <w:t>This study has developed and empirically grounded the EquiAI Framework, a decolonial model for ethical AI governance rooted in AI developers' lived experiences, normative commitments, and epistemic traditions in postcolonial West Africa. Drawing on four interrelated constructs: coloniality of power and knowledge, algorithmic colonialism, epistemic disobedience, and relational ethics, the framework reframes AI ethics as a field of contestation, rooted in histories of dispossession, practices of resistance, and aspirations for epistemic sovereignty.</w:t>
      </w:r>
    </w:p>
    <w:p w14:paraId="3A4802D3" w14:textId="77777777" w:rsidR="00E763A5" w:rsidRPr="00E22CFC" w:rsidRDefault="00E763A5" w:rsidP="00E763A5">
      <w:pPr>
        <w:spacing w:line="360" w:lineRule="auto"/>
        <w:jc w:val="both"/>
        <w:rPr>
          <w:rFonts w:ascii="Times New Roman" w:hAnsi="Times New Roman" w:cs="Times New Roman"/>
        </w:rPr>
      </w:pPr>
      <w:r w:rsidRPr="00E22CFC">
        <w:rPr>
          <w:rFonts w:ascii="Times New Roman" w:hAnsi="Times New Roman" w:cs="Times New Roman"/>
        </w:rPr>
        <w:t>In doing so, EquiAI contributes to information systems scholarship in four key ways.</w:t>
      </w:r>
    </w:p>
    <w:p w14:paraId="77A13C14" w14:textId="77777777" w:rsidR="00E763A5" w:rsidRPr="00E22CFC" w:rsidRDefault="00E763A5" w:rsidP="00E763A5">
      <w:pPr>
        <w:spacing w:line="360" w:lineRule="auto"/>
        <w:jc w:val="both"/>
        <w:rPr>
          <w:rFonts w:ascii="Times New Roman" w:hAnsi="Times New Roman" w:cs="Times New Roman"/>
        </w:rPr>
      </w:pPr>
      <w:r w:rsidRPr="00E22CFC">
        <w:rPr>
          <w:rFonts w:ascii="Times New Roman" w:hAnsi="Times New Roman" w:cs="Times New Roman"/>
        </w:rPr>
        <w:t xml:space="preserve"> First, it reconceptualises AI ethics as decolonial praxis, moving beyond technocratic principles to embed ethical reasoning in historical consciousness and political struggle. Second, it operationalises epistemic disobedience as a critique of Western epistemological dominance and a design methodology grounded in Indigenous and Afrocentric knowledge systems. </w:t>
      </w:r>
    </w:p>
    <w:p w14:paraId="7F8ACCE3" w14:textId="77777777" w:rsidR="00E763A5" w:rsidRPr="00E22CFC" w:rsidRDefault="00E763A5" w:rsidP="00E763A5">
      <w:pPr>
        <w:spacing w:line="360" w:lineRule="auto"/>
        <w:jc w:val="both"/>
        <w:rPr>
          <w:rFonts w:ascii="Times New Roman" w:hAnsi="Times New Roman" w:cs="Times New Roman"/>
        </w:rPr>
      </w:pPr>
      <w:r w:rsidRPr="00E22CFC">
        <w:rPr>
          <w:rFonts w:ascii="Times New Roman" w:hAnsi="Times New Roman" w:cs="Times New Roman"/>
        </w:rPr>
        <w:t>Third, it extends the theory of algorithmic colonialism by highlighting the role of infrastructural dependency and externally imposed ethical protocols in reproducing postcolonial asymmetries. Finally, it introduces relational ethics as an ontological foundation for rethinking AI accountability, shifting the focus from individual rights to communal flourishing, ecological reciprocity, and intergenerational responsibility.</w:t>
      </w:r>
    </w:p>
    <w:p w14:paraId="0AE329F6" w14:textId="77777777" w:rsidR="00E763A5" w:rsidRPr="00E22CFC" w:rsidRDefault="00E763A5" w:rsidP="00E763A5">
      <w:pPr>
        <w:spacing w:line="360" w:lineRule="auto"/>
        <w:jc w:val="both"/>
        <w:rPr>
          <w:rFonts w:ascii="Times New Roman" w:hAnsi="Times New Roman" w:cs="Times New Roman"/>
        </w:rPr>
      </w:pPr>
      <w:r w:rsidRPr="00E22CFC">
        <w:rPr>
          <w:rFonts w:ascii="Times New Roman" w:hAnsi="Times New Roman" w:cs="Times New Roman"/>
        </w:rPr>
        <w:t>These contributions collectively position EquiAI as a transferable and contextually responsive analytical lens for interrogating AI governance in structurally marginalised contexts globally. While developed through empirical engagement with West African developers, the framework offers conceptual and practical insights applicable to other postcolonial and Indigenous settings grappling with the uneven geographies of AI development.</w:t>
      </w:r>
    </w:p>
    <w:p w14:paraId="47CD81D5" w14:textId="77777777" w:rsidR="00E763A5" w:rsidRPr="00E22CFC" w:rsidRDefault="00E763A5" w:rsidP="00E763A5">
      <w:pPr>
        <w:spacing w:line="360" w:lineRule="auto"/>
        <w:jc w:val="both"/>
        <w:rPr>
          <w:rFonts w:ascii="Times New Roman" w:hAnsi="Times New Roman" w:cs="Times New Roman"/>
        </w:rPr>
      </w:pPr>
      <w:r w:rsidRPr="00E22CFC">
        <w:rPr>
          <w:rFonts w:ascii="Times New Roman" w:hAnsi="Times New Roman" w:cs="Times New Roman"/>
        </w:rPr>
        <w:t>However, this study also acknowledges the challenges that remain. Translating relational and epistemically plural ethics into dominant policy or platform architectures will require sustained resistance to elite capture, discursive co-optation, and infrastructural dependency. Future research might extend EquiAI by exploring its application across diverse geopolitical regions or integrating it with regulatory mechanisms and industry practices.</w:t>
      </w:r>
    </w:p>
    <w:p w14:paraId="31FA9C73" w14:textId="6F756ED4" w:rsidR="00E763A5" w:rsidRPr="00E22CFC" w:rsidRDefault="00E763A5" w:rsidP="00E763A5">
      <w:pPr>
        <w:spacing w:line="360" w:lineRule="auto"/>
        <w:jc w:val="both"/>
        <w:rPr>
          <w:rFonts w:ascii="Times New Roman" w:hAnsi="Times New Roman" w:cs="Times New Roman"/>
        </w:rPr>
      </w:pPr>
      <w:r w:rsidRPr="00E22CFC">
        <w:rPr>
          <w:rFonts w:ascii="Times New Roman" w:hAnsi="Times New Roman" w:cs="Times New Roman"/>
        </w:rPr>
        <w:t>Ultimately, this paper advances a profound</w:t>
      </w:r>
      <w:r w:rsidR="006B2752">
        <w:rPr>
          <w:rFonts w:ascii="Times New Roman" w:hAnsi="Times New Roman" w:cs="Times New Roman"/>
        </w:rPr>
        <w:t>,</w:t>
      </w:r>
      <w:r w:rsidRPr="00E22CFC">
        <w:rPr>
          <w:rFonts w:ascii="Times New Roman" w:hAnsi="Times New Roman" w:cs="Times New Roman"/>
        </w:rPr>
        <w:t xml:space="preserve"> but straightforward proposition: that ethical AI cannot be meaningfully achieved without confronting the colonial histories and epistemic hierarchies embedded in its development. By situating ethics within the everyday struggles and </w:t>
      </w:r>
      <w:r w:rsidRPr="00E22CFC">
        <w:rPr>
          <w:rFonts w:ascii="Times New Roman" w:hAnsi="Times New Roman" w:cs="Times New Roman"/>
        </w:rPr>
        <w:lastRenderedPageBreak/>
        <w:t>ontological commitments of those long excluded from global technological governance, EquiAI opens space for a more just, plural, and relational future for AI.</w:t>
      </w:r>
    </w:p>
    <w:p w14:paraId="4374FD2C" w14:textId="77777777" w:rsidR="00F50781" w:rsidRPr="00E22CFC" w:rsidRDefault="00F50781" w:rsidP="00F50781">
      <w:pPr>
        <w:rPr>
          <w:rFonts w:ascii="Times New Roman" w:hAnsi="Times New Roman" w:cs="Times New Roman"/>
        </w:rPr>
      </w:pPr>
    </w:p>
    <w:p w14:paraId="6DC87543" w14:textId="77777777" w:rsidR="00F50781" w:rsidRPr="00E22CFC" w:rsidRDefault="00F50781" w:rsidP="00F50781">
      <w:pPr>
        <w:rPr>
          <w:rFonts w:ascii="Times New Roman" w:hAnsi="Times New Roman" w:cs="Times New Roman"/>
        </w:rPr>
      </w:pPr>
    </w:p>
    <w:p w14:paraId="54D05E25" w14:textId="77777777" w:rsidR="00F50781" w:rsidRPr="00E22CFC" w:rsidRDefault="00F50781" w:rsidP="00F50781">
      <w:pPr>
        <w:rPr>
          <w:rFonts w:ascii="Times New Roman" w:hAnsi="Times New Roman" w:cs="Times New Roman"/>
        </w:rPr>
      </w:pPr>
    </w:p>
    <w:p w14:paraId="6B384409" w14:textId="77777777" w:rsidR="00F50781" w:rsidRPr="00E22CFC" w:rsidRDefault="00F50781" w:rsidP="00F50781">
      <w:pPr>
        <w:rPr>
          <w:rFonts w:ascii="Times New Roman" w:hAnsi="Times New Roman" w:cs="Times New Roman"/>
        </w:rPr>
      </w:pPr>
    </w:p>
    <w:p w14:paraId="04461FA5" w14:textId="77777777" w:rsidR="00F50781" w:rsidRPr="00E22CFC" w:rsidRDefault="00F50781" w:rsidP="00F50781">
      <w:pPr>
        <w:rPr>
          <w:rFonts w:ascii="Times New Roman" w:hAnsi="Times New Roman" w:cs="Times New Roman"/>
        </w:rPr>
      </w:pPr>
    </w:p>
    <w:p w14:paraId="458FF928" w14:textId="77777777" w:rsidR="00F50781" w:rsidRPr="00E22CFC" w:rsidRDefault="00F50781" w:rsidP="00F50781">
      <w:pPr>
        <w:rPr>
          <w:rFonts w:ascii="Times New Roman" w:hAnsi="Times New Roman" w:cs="Times New Roman"/>
        </w:rPr>
      </w:pPr>
    </w:p>
    <w:p w14:paraId="3D451DFD" w14:textId="77777777" w:rsidR="00F50781" w:rsidRPr="00E22CFC" w:rsidRDefault="00F50781" w:rsidP="00F50781">
      <w:pPr>
        <w:rPr>
          <w:rFonts w:ascii="Times New Roman" w:hAnsi="Times New Roman" w:cs="Times New Roman"/>
        </w:rPr>
      </w:pPr>
    </w:p>
    <w:p w14:paraId="4A6A1139" w14:textId="77777777" w:rsidR="00F50781" w:rsidRPr="00E22CFC" w:rsidRDefault="00F50781" w:rsidP="00F50781">
      <w:pPr>
        <w:rPr>
          <w:rFonts w:ascii="Times New Roman" w:hAnsi="Times New Roman" w:cs="Times New Roman"/>
        </w:rPr>
      </w:pPr>
    </w:p>
    <w:p w14:paraId="0A820ECD" w14:textId="77777777" w:rsidR="00F50781" w:rsidRPr="00E22CFC" w:rsidRDefault="00F50781" w:rsidP="00F50781">
      <w:pPr>
        <w:rPr>
          <w:rFonts w:ascii="Times New Roman" w:hAnsi="Times New Roman" w:cs="Times New Roman"/>
        </w:rPr>
      </w:pPr>
    </w:p>
    <w:p w14:paraId="22B6742B" w14:textId="77777777" w:rsidR="00F50781" w:rsidRPr="00E22CFC" w:rsidRDefault="00F50781" w:rsidP="00F50781">
      <w:pPr>
        <w:rPr>
          <w:rFonts w:ascii="Times New Roman" w:hAnsi="Times New Roman" w:cs="Times New Roman"/>
        </w:rPr>
      </w:pPr>
    </w:p>
    <w:p w14:paraId="15A923D5" w14:textId="77777777" w:rsidR="00F50781" w:rsidRPr="00E22CFC" w:rsidRDefault="00F50781" w:rsidP="00F50781">
      <w:pPr>
        <w:rPr>
          <w:rFonts w:ascii="Times New Roman" w:hAnsi="Times New Roman" w:cs="Times New Roman"/>
        </w:rPr>
      </w:pPr>
    </w:p>
    <w:p w14:paraId="1894378F" w14:textId="77777777" w:rsidR="00F50781" w:rsidRPr="00E22CFC" w:rsidRDefault="00F50781" w:rsidP="00F50781">
      <w:pPr>
        <w:rPr>
          <w:rFonts w:ascii="Times New Roman" w:hAnsi="Times New Roman" w:cs="Times New Roman"/>
        </w:rPr>
      </w:pPr>
    </w:p>
    <w:p w14:paraId="4C09B4C0" w14:textId="77777777" w:rsidR="00F50781" w:rsidRPr="00E22CFC" w:rsidRDefault="00F50781" w:rsidP="00F50781">
      <w:pPr>
        <w:rPr>
          <w:rFonts w:ascii="Times New Roman" w:hAnsi="Times New Roman" w:cs="Times New Roman"/>
        </w:rPr>
      </w:pPr>
    </w:p>
    <w:p w14:paraId="4E47E195" w14:textId="77777777" w:rsidR="00F50781" w:rsidRPr="00E22CFC" w:rsidRDefault="00F50781" w:rsidP="00F50781">
      <w:pPr>
        <w:rPr>
          <w:rFonts w:ascii="Times New Roman" w:hAnsi="Times New Roman" w:cs="Times New Roman"/>
        </w:rPr>
      </w:pPr>
    </w:p>
    <w:p w14:paraId="1605FFD6" w14:textId="77777777" w:rsidR="00F50781" w:rsidRPr="00E22CFC" w:rsidRDefault="00F50781" w:rsidP="00F50781">
      <w:pPr>
        <w:rPr>
          <w:rFonts w:ascii="Times New Roman" w:hAnsi="Times New Roman" w:cs="Times New Roman"/>
        </w:rPr>
      </w:pPr>
    </w:p>
    <w:p w14:paraId="1C9F8F34" w14:textId="77777777" w:rsidR="00F50781" w:rsidRPr="00E22CFC" w:rsidRDefault="00F50781" w:rsidP="00F50781">
      <w:pPr>
        <w:rPr>
          <w:rFonts w:ascii="Times New Roman" w:hAnsi="Times New Roman" w:cs="Times New Roman"/>
        </w:rPr>
      </w:pPr>
    </w:p>
    <w:p w14:paraId="73B06E18" w14:textId="77777777" w:rsidR="00F50781" w:rsidRPr="00E22CFC" w:rsidRDefault="00F50781" w:rsidP="00F50781">
      <w:pPr>
        <w:rPr>
          <w:rFonts w:ascii="Times New Roman" w:hAnsi="Times New Roman" w:cs="Times New Roman"/>
        </w:rPr>
      </w:pPr>
    </w:p>
    <w:p w14:paraId="0C142D0F" w14:textId="77777777" w:rsidR="00F50781" w:rsidRPr="00E22CFC" w:rsidRDefault="00F50781" w:rsidP="00F50781">
      <w:pPr>
        <w:rPr>
          <w:rFonts w:ascii="Times New Roman" w:hAnsi="Times New Roman" w:cs="Times New Roman"/>
        </w:rPr>
      </w:pPr>
    </w:p>
    <w:p w14:paraId="1BD6F20E" w14:textId="77777777" w:rsidR="00F50781" w:rsidRPr="00E22CFC" w:rsidRDefault="00F50781" w:rsidP="00F50781">
      <w:pPr>
        <w:rPr>
          <w:rFonts w:ascii="Times New Roman" w:hAnsi="Times New Roman" w:cs="Times New Roman"/>
        </w:rPr>
      </w:pPr>
    </w:p>
    <w:p w14:paraId="4071535C" w14:textId="77777777" w:rsidR="00F50781" w:rsidRPr="00E22CFC" w:rsidRDefault="00F50781" w:rsidP="00F50781">
      <w:pPr>
        <w:rPr>
          <w:rFonts w:ascii="Times New Roman" w:hAnsi="Times New Roman" w:cs="Times New Roman"/>
        </w:rPr>
      </w:pPr>
    </w:p>
    <w:p w14:paraId="15E718A8" w14:textId="77777777" w:rsidR="00F50781" w:rsidRPr="00E22CFC" w:rsidRDefault="00F50781" w:rsidP="00F50781">
      <w:pPr>
        <w:rPr>
          <w:rFonts w:ascii="Times New Roman" w:hAnsi="Times New Roman" w:cs="Times New Roman"/>
        </w:rPr>
      </w:pPr>
    </w:p>
    <w:p w14:paraId="4EF8FD23" w14:textId="77777777" w:rsidR="00F50781" w:rsidRPr="00E22CFC" w:rsidRDefault="00F50781" w:rsidP="00F50781">
      <w:pPr>
        <w:rPr>
          <w:rFonts w:ascii="Times New Roman" w:hAnsi="Times New Roman" w:cs="Times New Roman"/>
        </w:rPr>
      </w:pPr>
    </w:p>
    <w:p w14:paraId="3AAB924E" w14:textId="77777777" w:rsidR="00F50781" w:rsidRPr="00E22CFC" w:rsidRDefault="00F50781" w:rsidP="00F50781">
      <w:pPr>
        <w:rPr>
          <w:rFonts w:ascii="Times New Roman" w:hAnsi="Times New Roman" w:cs="Times New Roman"/>
        </w:rPr>
      </w:pPr>
    </w:p>
    <w:p w14:paraId="41B14BBE" w14:textId="77777777" w:rsidR="00F50781" w:rsidRPr="00E22CFC" w:rsidRDefault="00F50781" w:rsidP="00F50781">
      <w:pPr>
        <w:rPr>
          <w:rFonts w:ascii="Times New Roman" w:hAnsi="Times New Roman" w:cs="Times New Roman"/>
        </w:rPr>
      </w:pPr>
    </w:p>
    <w:p w14:paraId="09965576" w14:textId="77777777" w:rsidR="00F50781" w:rsidRPr="00E22CFC" w:rsidRDefault="00F50781" w:rsidP="00F50781">
      <w:pPr>
        <w:rPr>
          <w:rFonts w:ascii="Times New Roman" w:hAnsi="Times New Roman" w:cs="Times New Roman"/>
        </w:rPr>
      </w:pPr>
    </w:p>
    <w:p w14:paraId="6514E8AD" w14:textId="77777777" w:rsidR="00F50781" w:rsidRPr="00E22CFC" w:rsidRDefault="00F50781" w:rsidP="00F50781">
      <w:pPr>
        <w:rPr>
          <w:rFonts w:ascii="Times New Roman" w:hAnsi="Times New Roman" w:cs="Times New Roman"/>
        </w:rPr>
      </w:pPr>
    </w:p>
    <w:p w14:paraId="2019732E" w14:textId="77777777" w:rsidR="00F50781" w:rsidRPr="00E22CFC" w:rsidRDefault="00F50781" w:rsidP="00F50781">
      <w:pPr>
        <w:rPr>
          <w:rFonts w:ascii="Times New Roman" w:hAnsi="Times New Roman" w:cs="Times New Roman"/>
        </w:rPr>
      </w:pPr>
    </w:p>
    <w:p w14:paraId="24BB8514" w14:textId="77777777" w:rsidR="00F50781" w:rsidRPr="00E22CFC" w:rsidRDefault="00F50781" w:rsidP="00F50781">
      <w:pPr>
        <w:rPr>
          <w:rFonts w:ascii="Times New Roman" w:hAnsi="Times New Roman" w:cs="Times New Roman"/>
        </w:rPr>
      </w:pPr>
    </w:p>
    <w:p w14:paraId="48731929" w14:textId="77777777" w:rsidR="00F50781" w:rsidRPr="00E22CFC" w:rsidRDefault="00F50781" w:rsidP="00F50781">
      <w:pPr>
        <w:rPr>
          <w:rFonts w:ascii="Times New Roman" w:hAnsi="Times New Roman" w:cs="Times New Roman"/>
        </w:rPr>
      </w:pPr>
    </w:p>
    <w:p w14:paraId="3F613FD5" w14:textId="421EF724" w:rsidR="0005653E" w:rsidRPr="00E22CFC" w:rsidRDefault="005A1AED" w:rsidP="0005653E">
      <w:pPr>
        <w:pStyle w:val="Heading1"/>
        <w:jc w:val="center"/>
        <w:rPr>
          <w:rFonts w:ascii="Times New Roman" w:hAnsi="Times New Roman" w:cs="Times New Roman"/>
        </w:rPr>
      </w:pPr>
      <w:bookmarkStart w:id="157" w:name="_Toc218204547"/>
      <w:r w:rsidRPr="00E22CFC">
        <w:rPr>
          <w:rFonts w:ascii="Times New Roman" w:hAnsi="Times New Roman" w:cs="Times New Roman"/>
        </w:rPr>
        <w:t>Chapter 5</w:t>
      </w:r>
      <w:bookmarkEnd w:id="157"/>
    </w:p>
    <w:p w14:paraId="35DD7BFA" w14:textId="77777777" w:rsidR="0005653E" w:rsidRPr="00E22CFC" w:rsidRDefault="0005653E" w:rsidP="0005653E">
      <w:pPr>
        <w:rPr>
          <w:rFonts w:ascii="Times New Roman" w:hAnsi="Times New Roman" w:cs="Times New Roman"/>
        </w:rPr>
      </w:pPr>
    </w:p>
    <w:p w14:paraId="0CB170F9" w14:textId="43661C87" w:rsidR="00864CC6" w:rsidRPr="00E22CFC" w:rsidRDefault="006C1EDC" w:rsidP="0005653E">
      <w:pPr>
        <w:pStyle w:val="Title"/>
        <w:jc w:val="center"/>
        <w:rPr>
          <w:rFonts w:ascii="Times New Roman" w:hAnsi="Times New Roman" w:cs="Times New Roman"/>
        </w:rPr>
      </w:pPr>
      <w:r w:rsidRPr="00E22CFC">
        <w:rPr>
          <w:rFonts w:ascii="Times New Roman" w:hAnsi="Times New Roman" w:cs="Times New Roman"/>
        </w:rPr>
        <w:t>Contributions of the Study</w:t>
      </w:r>
    </w:p>
    <w:p w14:paraId="03CEB870" w14:textId="77777777" w:rsidR="0005653E" w:rsidRPr="00E22CFC" w:rsidRDefault="0005653E" w:rsidP="0005653E">
      <w:pPr>
        <w:rPr>
          <w:rFonts w:ascii="Times New Roman" w:hAnsi="Times New Roman" w:cs="Times New Roman"/>
        </w:rPr>
      </w:pPr>
    </w:p>
    <w:p w14:paraId="39491611" w14:textId="77777777" w:rsidR="0005653E" w:rsidRPr="00E22CFC" w:rsidRDefault="0005653E" w:rsidP="0005653E">
      <w:pPr>
        <w:rPr>
          <w:rFonts w:ascii="Times New Roman" w:hAnsi="Times New Roman" w:cs="Times New Roman"/>
        </w:rPr>
      </w:pPr>
    </w:p>
    <w:p w14:paraId="091B751F" w14:textId="77777777" w:rsidR="0005653E" w:rsidRPr="00E22CFC" w:rsidRDefault="0005653E" w:rsidP="0005653E">
      <w:pPr>
        <w:rPr>
          <w:rFonts w:ascii="Times New Roman" w:hAnsi="Times New Roman" w:cs="Times New Roman"/>
        </w:rPr>
      </w:pPr>
    </w:p>
    <w:p w14:paraId="3B7511D6" w14:textId="77777777" w:rsidR="0005653E" w:rsidRPr="00E22CFC" w:rsidRDefault="0005653E" w:rsidP="0005653E">
      <w:pPr>
        <w:rPr>
          <w:rFonts w:ascii="Times New Roman" w:hAnsi="Times New Roman" w:cs="Times New Roman"/>
        </w:rPr>
      </w:pPr>
    </w:p>
    <w:p w14:paraId="1D4BAA27" w14:textId="77777777" w:rsidR="0005653E" w:rsidRPr="00E22CFC" w:rsidRDefault="0005653E" w:rsidP="0005653E">
      <w:pPr>
        <w:rPr>
          <w:rFonts w:ascii="Times New Roman" w:hAnsi="Times New Roman" w:cs="Times New Roman"/>
        </w:rPr>
      </w:pPr>
    </w:p>
    <w:p w14:paraId="6A55AD7B" w14:textId="77777777" w:rsidR="0005653E" w:rsidRPr="00E22CFC" w:rsidRDefault="0005653E" w:rsidP="0005653E">
      <w:pPr>
        <w:rPr>
          <w:rFonts w:ascii="Times New Roman" w:hAnsi="Times New Roman" w:cs="Times New Roman"/>
        </w:rPr>
      </w:pPr>
    </w:p>
    <w:p w14:paraId="2AD96618" w14:textId="77777777" w:rsidR="0005653E" w:rsidRPr="00E22CFC" w:rsidRDefault="0005653E" w:rsidP="0005653E">
      <w:pPr>
        <w:rPr>
          <w:rFonts w:ascii="Times New Roman" w:hAnsi="Times New Roman" w:cs="Times New Roman"/>
        </w:rPr>
      </w:pPr>
    </w:p>
    <w:p w14:paraId="49A5E508" w14:textId="77777777" w:rsidR="0005653E" w:rsidRPr="00E22CFC" w:rsidRDefault="0005653E" w:rsidP="0005653E">
      <w:pPr>
        <w:rPr>
          <w:rFonts w:ascii="Times New Roman" w:hAnsi="Times New Roman" w:cs="Times New Roman"/>
        </w:rPr>
      </w:pPr>
    </w:p>
    <w:p w14:paraId="06CF7CB2" w14:textId="77777777" w:rsidR="0005653E" w:rsidRPr="00E22CFC" w:rsidRDefault="0005653E" w:rsidP="0005653E">
      <w:pPr>
        <w:rPr>
          <w:rFonts w:ascii="Times New Roman" w:hAnsi="Times New Roman" w:cs="Times New Roman"/>
        </w:rPr>
      </w:pPr>
    </w:p>
    <w:p w14:paraId="4C5B4CA9" w14:textId="77777777" w:rsidR="0005653E" w:rsidRPr="00E22CFC" w:rsidRDefault="0005653E" w:rsidP="0005653E">
      <w:pPr>
        <w:rPr>
          <w:rFonts w:ascii="Times New Roman" w:hAnsi="Times New Roman" w:cs="Times New Roman"/>
        </w:rPr>
      </w:pPr>
    </w:p>
    <w:p w14:paraId="27F39EE6" w14:textId="77777777" w:rsidR="0005653E" w:rsidRPr="00E22CFC" w:rsidRDefault="0005653E" w:rsidP="0005653E">
      <w:pPr>
        <w:rPr>
          <w:rFonts w:ascii="Times New Roman" w:hAnsi="Times New Roman" w:cs="Times New Roman"/>
        </w:rPr>
      </w:pPr>
    </w:p>
    <w:p w14:paraId="44E66B12" w14:textId="77777777" w:rsidR="0005653E" w:rsidRPr="00E22CFC" w:rsidRDefault="0005653E" w:rsidP="0005653E">
      <w:pPr>
        <w:rPr>
          <w:rFonts w:ascii="Times New Roman" w:hAnsi="Times New Roman" w:cs="Times New Roman"/>
        </w:rPr>
      </w:pPr>
    </w:p>
    <w:p w14:paraId="513F8185" w14:textId="77777777" w:rsidR="0005653E" w:rsidRPr="00E22CFC" w:rsidRDefault="0005653E" w:rsidP="0005653E">
      <w:pPr>
        <w:rPr>
          <w:rFonts w:ascii="Times New Roman" w:hAnsi="Times New Roman" w:cs="Times New Roman"/>
        </w:rPr>
      </w:pPr>
    </w:p>
    <w:p w14:paraId="179B4A50" w14:textId="77777777" w:rsidR="0005653E" w:rsidRPr="00E22CFC" w:rsidRDefault="0005653E" w:rsidP="0005653E">
      <w:pPr>
        <w:rPr>
          <w:rFonts w:ascii="Times New Roman" w:hAnsi="Times New Roman" w:cs="Times New Roman"/>
        </w:rPr>
      </w:pPr>
    </w:p>
    <w:p w14:paraId="11AB5E0C" w14:textId="77777777" w:rsidR="0005653E" w:rsidRPr="00E22CFC" w:rsidRDefault="0005653E" w:rsidP="0005653E">
      <w:pPr>
        <w:rPr>
          <w:rFonts w:ascii="Times New Roman" w:hAnsi="Times New Roman" w:cs="Times New Roman"/>
        </w:rPr>
      </w:pPr>
    </w:p>
    <w:p w14:paraId="0E7D6965" w14:textId="77777777" w:rsidR="0005653E" w:rsidRPr="00E22CFC" w:rsidRDefault="0005653E" w:rsidP="0005653E">
      <w:pPr>
        <w:rPr>
          <w:rFonts w:ascii="Times New Roman" w:hAnsi="Times New Roman" w:cs="Times New Roman"/>
        </w:rPr>
      </w:pPr>
    </w:p>
    <w:p w14:paraId="194F8F25" w14:textId="77777777" w:rsidR="0005653E" w:rsidRPr="00E22CFC" w:rsidRDefault="0005653E" w:rsidP="0005653E">
      <w:pPr>
        <w:rPr>
          <w:rFonts w:ascii="Times New Roman" w:hAnsi="Times New Roman" w:cs="Times New Roman"/>
        </w:rPr>
      </w:pPr>
    </w:p>
    <w:p w14:paraId="4CEFB970" w14:textId="77777777" w:rsidR="0005653E" w:rsidRPr="00E22CFC" w:rsidRDefault="0005653E" w:rsidP="0005653E">
      <w:pPr>
        <w:rPr>
          <w:rFonts w:ascii="Times New Roman" w:hAnsi="Times New Roman" w:cs="Times New Roman"/>
        </w:rPr>
      </w:pPr>
    </w:p>
    <w:p w14:paraId="184FA3DF" w14:textId="77777777" w:rsidR="0005653E" w:rsidRPr="00E22CFC" w:rsidRDefault="0005653E" w:rsidP="0005653E">
      <w:pPr>
        <w:rPr>
          <w:rFonts w:ascii="Times New Roman" w:hAnsi="Times New Roman" w:cs="Times New Roman"/>
        </w:rPr>
      </w:pPr>
    </w:p>
    <w:p w14:paraId="05C2AEED" w14:textId="77777777" w:rsidR="005A1AED" w:rsidRPr="00E22CFC" w:rsidRDefault="005A1AED" w:rsidP="005F4F10">
      <w:pPr>
        <w:pStyle w:val="Heading2"/>
        <w:rPr>
          <w:rFonts w:ascii="Times New Roman" w:hAnsi="Times New Roman" w:cs="Times New Roman"/>
        </w:rPr>
      </w:pPr>
      <w:bookmarkStart w:id="158" w:name="_Toc218204548"/>
      <w:r w:rsidRPr="00E22CFC">
        <w:rPr>
          <w:rFonts w:ascii="Times New Roman" w:hAnsi="Times New Roman" w:cs="Times New Roman"/>
        </w:rPr>
        <w:t>5.1. Summary of  findings</w:t>
      </w:r>
      <w:bookmarkEnd w:id="158"/>
    </w:p>
    <w:p w14:paraId="18BD80AF" w14:textId="7BAEC58C" w:rsidR="005A1AED" w:rsidRPr="00E22CFC" w:rsidRDefault="005A1AED" w:rsidP="005F4F10">
      <w:pPr>
        <w:spacing w:line="360" w:lineRule="auto"/>
        <w:jc w:val="both"/>
        <w:rPr>
          <w:rFonts w:ascii="Times New Roman" w:hAnsi="Times New Roman" w:cs="Times New Roman"/>
        </w:rPr>
      </w:pPr>
      <w:r w:rsidRPr="00E22CFC">
        <w:rPr>
          <w:rFonts w:ascii="Times New Roman" w:hAnsi="Times New Roman" w:cs="Times New Roman"/>
        </w:rPr>
        <w:t xml:space="preserve">The findings </w:t>
      </w:r>
      <w:r w:rsidR="00806841" w:rsidRPr="00E22CFC">
        <w:rPr>
          <w:rFonts w:ascii="Times New Roman" w:hAnsi="Times New Roman" w:cs="Times New Roman"/>
        </w:rPr>
        <w:t>evidently</w:t>
      </w:r>
      <w:r w:rsidRPr="00E22CFC">
        <w:rPr>
          <w:rFonts w:ascii="Times New Roman" w:hAnsi="Times New Roman" w:cs="Times New Roman"/>
        </w:rPr>
        <w:t xml:space="preserve"> illustrate the complexities of AI development in West Africa, showing how it remains profoundly shaped by historical colonial legacies while also being transformed through acts of resistance. Developers in the region assert that ongoing global inequalities and </w:t>
      </w:r>
      <w:r w:rsidRPr="00E22CFC">
        <w:rPr>
          <w:rFonts w:ascii="Times New Roman" w:hAnsi="Times New Roman" w:cs="Times New Roman"/>
        </w:rPr>
        <w:lastRenderedPageBreak/>
        <w:t xml:space="preserve">infrastructural dependencies heavily impact their work. Moreover, access to essential resources such as funding, data, and technological infrastructure largely remains under the control of Euro-American corporations and institutions, positioning local developers as implementers rather than true innovators. This systemic imbalance is </w:t>
      </w:r>
      <w:r w:rsidR="00A80A04">
        <w:rPr>
          <w:rFonts w:ascii="Times New Roman" w:hAnsi="Times New Roman" w:cs="Times New Roman"/>
        </w:rPr>
        <w:t>distinctly</w:t>
      </w:r>
      <w:r w:rsidRPr="00E22CFC">
        <w:rPr>
          <w:rFonts w:ascii="Times New Roman" w:hAnsi="Times New Roman" w:cs="Times New Roman"/>
        </w:rPr>
        <w:t xml:space="preserve"> evident in algorithmic and data colonisation. </w:t>
      </w:r>
    </w:p>
    <w:p w14:paraId="38FE7119" w14:textId="0729ADE2" w:rsidR="005A1AED" w:rsidRPr="00E22CFC" w:rsidRDefault="005A1AED" w:rsidP="005F4F10">
      <w:pPr>
        <w:spacing w:line="360" w:lineRule="auto"/>
        <w:jc w:val="both"/>
        <w:rPr>
          <w:rFonts w:ascii="Times New Roman" w:hAnsi="Times New Roman" w:cs="Times New Roman"/>
        </w:rPr>
      </w:pPr>
      <w:r w:rsidRPr="00E22CFC">
        <w:rPr>
          <w:rFonts w:ascii="Times New Roman" w:hAnsi="Times New Roman" w:cs="Times New Roman"/>
        </w:rPr>
        <w:t>While African talent makes significant contributions through data annotation and system testing, the more valuable aspects of decision-making, ownership, and intellectual property remain concentrated in the Global North. Furthermore, imported frameworks often impose external standards for ethical AI practices, thereby perpetuating a cycle where Western models are adopted with minimal adaptation, which is frequently misaligned with local realities. This exclusion not only hampers innovation</w:t>
      </w:r>
      <w:r w:rsidR="006B2752">
        <w:rPr>
          <w:rFonts w:ascii="Times New Roman" w:hAnsi="Times New Roman" w:cs="Times New Roman"/>
        </w:rPr>
        <w:t>,</w:t>
      </w:r>
      <w:r w:rsidRPr="00E22CFC">
        <w:rPr>
          <w:rFonts w:ascii="Times New Roman" w:hAnsi="Times New Roman" w:cs="Times New Roman"/>
        </w:rPr>
        <w:t xml:space="preserve"> but also sustains symbolic violence, as seen in the stigmatisation and undervaluation of African developers, who are unjustly portrayed as technologically inferior.</w:t>
      </w:r>
    </w:p>
    <w:p w14:paraId="1445966A" w14:textId="65007C1C" w:rsidR="005A1AED" w:rsidRPr="00E22CFC" w:rsidRDefault="005A1AED" w:rsidP="005F4F10">
      <w:pPr>
        <w:spacing w:line="360" w:lineRule="auto"/>
        <w:jc w:val="both"/>
        <w:rPr>
          <w:rFonts w:ascii="Times New Roman" w:hAnsi="Times New Roman" w:cs="Times New Roman"/>
        </w:rPr>
      </w:pPr>
      <w:r w:rsidRPr="00E22CFC">
        <w:rPr>
          <w:rFonts w:ascii="Times New Roman" w:hAnsi="Times New Roman" w:cs="Times New Roman"/>
        </w:rPr>
        <w:t>Notably, West African developers refuse to be passive recipients of this system as they actively contest and shape it. Many are engaging in what can be called epistemic disobedience by establishing their work in Indigenous philosophies, communal ethics, and Afrocentric worldviews, which effectively challenge the dominance of universalist principles. They are not simply localising imported guidelines</w:t>
      </w:r>
      <w:r w:rsidR="006B2752">
        <w:rPr>
          <w:rFonts w:ascii="Times New Roman" w:hAnsi="Times New Roman" w:cs="Times New Roman"/>
        </w:rPr>
        <w:t>,</w:t>
      </w:r>
      <w:r w:rsidRPr="00E22CFC">
        <w:rPr>
          <w:rFonts w:ascii="Times New Roman" w:hAnsi="Times New Roman" w:cs="Times New Roman"/>
        </w:rPr>
        <w:t xml:space="preserve"> but confidently redefining what constitutes ethical practice within their unique contexts. Their agency is evident in their collaborative efforts to embed AI systems within rich cultural frameworks of kinship, spirituality, and communal responsibility.</w:t>
      </w:r>
    </w:p>
    <w:p w14:paraId="4CA81B2D" w14:textId="26A0497E" w:rsidR="005A1AED" w:rsidRPr="00E22CFC" w:rsidRDefault="005A1AED" w:rsidP="005F4F10">
      <w:pPr>
        <w:spacing w:line="360" w:lineRule="auto"/>
        <w:jc w:val="both"/>
        <w:rPr>
          <w:rFonts w:ascii="Times New Roman" w:hAnsi="Times New Roman" w:cs="Times New Roman"/>
        </w:rPr>
      </w:pPr>
      <w:r w:rsidRPr="00E22CFC">
        <w:rPr>
          <w:rFonts w:ascii="Times New Roman" w:hAnsi="Times New Roman" w:cs="Times New Roman"/>
        </w:rPr>
        <w:t>These developers are not merely adapting to existing models</w:t>
      </w:r>
      <w:r w:rsidR="006B2752">
        <w:rPr>
          <w:rFonts w:ascii="Times New Roman" w:hAnsi="Times New Roman" w:cs="Times New Roman"/>
        </w:rPr>
        <w:t>,</w:t>
      </w:r>
      <w:r w:rsidRPr="00E22CFC">
        <w:rPr>
          <w:rFonts w:ascii="Times New Roman" w:hAnsi="Times New Roman" w:cs="Times New Roman"/>
        </w:rPr>
        <w:t xml:space="preserve"> but critically assessing and transforming them. Some advocate for relational ethics that prioritise collective well-being, reciprocity, and environmental stewardship, positioning AI not as a tool for profit</w:t>
      </w:r>
      <w:r w:rsidR="006B2752">
        <w:rPr>
          <w:rFonts w:ascii="Times New Roman" w:hAnsi="Times New Roman" w:cs="Times New Roman"/>
        </w:rPr>
        <w:t>,</w:t>
      </w:r>
      <w:r w:rsidRPr="00E22CFC">
        <w:rPr>
          <w:rFonts w:ascii="Times New Roman" w:hAnsi="Times New Roman" w:cs="Times New Roman"/>
        </w:rPr>
        <w:t xml:space="preserve"> but as a means of enhancing community ties and promoting ecological sustainability. While often marginalised in formal institutional contexts, these forms of ethical reimagination reveal the remarkable capacity for epistemic regeneration, challenging the notion that African developers must solely imitate or adapt external frameworks.</w:t>
      </w:r>
    </w:p>
    <w:p w14:paraId="68276FCD" w14:textId="77777777" w:rsidR="005A1AED" w:rsidRPr="00E22CFC" w:rsidRDefault="005A1AED" w:rsidP="005F4F10">
      <w:pPr>
        <w:spacing w:line="360" w:lineRule="auto"/>
        <w:jc w:val="both"/>
        <w:rPr>
          <w:rFonts w:ascii="Times New Roman" w:hAnsi="Times New Roman" w:cs="Times New Roman"/>
        </w:rPr>
      </w:pPr>
      <w:r w:rsidRPr="00E22CFC">
        <w:rPr>
          <w:rFonts w:ascii="Times New Roman" w:hAnsi="Times New Roman" w:cs="Times New Roman"/>
        </w:rPr>
        <w:t xml:space="preserve">These accounts collectively reinforce that ethical AI development in postcolonial contexts involves more than technical compliance or adaptation. It is a contested space heavily shaped by historical colonial influences, dependency, and struggles for epistemic justice. The ongoing presence of algorithmic colonialism and technological mimicry reflects what Mignolo calls the </w:t>
      </w:r>
      <w:r w:rsidRPr="00E22CFC">
        <w:rPr>
          <w:rFonts w:ascii="Times New Roman" w:hAnsi="Times New Roman" w:cs="Times New Roman"/>
        </w:rPr>
        <w:lastRenderedPageBreak/>
        <w:t>colonial matrix of power. However, epistemic disobedience and relational ethics illuminate pathways toward alternative futures that elevate Indigenous knowledge, communal accountability, and representational justice.</w:t>
      </w:r>
    </w:p>
    <w:p w14:paraId="4BF8FF3D" w14:textId="77777777" w:rsidR="005A1AED" w:rsidRPr="00E22CFC" w:rsidRDefault="005A1AED" w:rsidP="005F4F10">
      <w:pPr>
        <w:spacing w:line="360" w:lineRule="auto"/>
        <w:jc w:val="both"/>
        <w:rPr>
          <w:rFonts w:ascii="Times New Roman" w:hAnsi="Times New Roman" w:cs="Times New Roman"/>
        </w:rPr>
      </w:pPr>
      <w:r w:rsidRPr="00E22CFC">
        <w:rPr>
          <w:rFonts w:ascii="Times New Roman" w:hAnsi="Times New Roman" w:cs="Times New Roman"/>
        </w:rPr>
        <w:t xml:space="preserve">This dual reality, characterised by constraints and reimagination, demands a framework beyond critiques of imported models. We require an approach integrating decolonial theoretical constructs with developers' lived experiences, contextual needs, and ethical aspirations. The EquiAI Framework, born out of this necessity, provides a robust model for ethical AI that responds to historical conditions of domination and draws deeply from postcolonial societies' epistemic, cultural, and relational strengths. Also, it can fundamentally transform AI development in West Africa, acting as a beacon of hope amid ongoing challenges and the epistemic, cultural, and relational strengths of postcolonial societies. It can potentially reshape the future of AI development in the region, serving as a guiding light in the face of persistent obstacles. The following section highlights the study's contribution. </w:t>
      </w:r>
    </w:p>
    <w:p w14:paraId="2A6492FD" w14:textId="77777777" w:rsidR="005A1AED" w:rsidRPr="00E22CFC" w:rsidRDefault="005A1AED" w:rsidP="005F4F10">
      <w:pPr>
        <w:pStyle w:val="Heading2"/>
        <w:rPr>
          <w:rFonts w:ascii="Times New Roman" w:hAnsi="Times New Roman" w:cs="Times New Roman"/>
        </w:rPr>
      </w:pPr>
      <w:bookmarkStart w:id="159" w:name="_Toc218204549"/>
      <w:r w:rsidRPr="00E22CFC">
        <w:rPr>
          <w:rFonts w:ascii="Times New Roman" w:hAnsi="Times New Roman" w:cs="Times New Roman"/>
        </w:rPr>
        <w:t>5.2. Contributions of the Study</w:t>
      </w:r>
      <w:bookmarkEnd w:id="159"/>
    </w:p>
    <w:p w14:paraId="7B449C51" w14:textId="3E090909" w:rsidR="005A1AED" w:rsidRPr="00E22CFC" w:rsidRDefault="005A1AED" w:rsidP="000B48CE">
      <w:pPr>
        <w:jc w:val="both"/>
        <w:rPr>
          <w:rFonts w:ascii="Times New Roman" w:hAnsi="Times New Roman" w:cs="Times New Roman"/>
        </w:rPr>
      </w:pPr>
      <w:r w:rsidRPr="00E22CFC">
        <w:rPr>
          <w:rFonts w:ascii="Times New Roman" w:hAnsi="Times New Roman" w:cs="Times New Roman"/>
        </w:rPr>
        <w:t>This chapter consolidates the thesis's theoretical, empirical, and practical contributions. Also, the study enriches information systems scholarship by reconceptualising AI ethics as a historically situated field and geopolitically contested by utilising postcolonial and decolonial theory. On the other hand, the systematic literature review offers a postcolonial critique of AI infrastructures, platforms, and governance, framing digital neocolonialism, algorithmic colonialism, technological mimicry, and data colonialism as mechanisms of dependency and exclusion.</w:t>
      </w:r>
    </w:p>
    <w:p w14:paraId="122DCAD6" w14:textId="77777777" w:rsidR="005A1AED" w:rsidRPr="00E22CFC" w:rsidRDefault="005A1AED" w:rsidP="000B48CE">
      <w:pPr>
        <w:jc w:val="both"/>
        <w:rPr>
          <w:rFonts w:ascii="Times New Roman" w:hAnsi="Times New Roman" w:cs="Times New Roman"/>
        </w:rPr>
      </w:pPr>
      <w:r w:rsidRPr="00E22CFC">
        <w:rPr>
          <w:rFonts w:ascii="Times New Roman" w:hAnsi="Times New Roman" w:cs="Times New Roman"/>
        </w:rPr>
        <w:t xml:space="preserve">The empirical study amplifies the voices of West African developers, introducing concepts such as digital imperialism, algorithm and data colonisation, and technology mimicry, while also proposing algorithm and data decolonisation as a normative intervention. The central conceptual contribution of the thesis is the EquiAI Framework, a decolonial model of ethical AI governance that integrates constructs of coloniality, epistemic disobedience, algorithmic colonialism, and relational ethics to provide both an analytical lens and a practical roadmap for equitable AI futures. </w:t>
      </w:r>
    </w:p>
    <w:p w14:paraId="01CB2D84" w14:textId="77777777" w:rsidR="005A1AED" w:rsidRPr="00E22CFC" w:rsidRDefault="005A1AED" w:rsidP="000B48CE">
      <w:pPr>
        <w:jc w:val="both"/>
        <w:rPr>
          <w:rFonts w:ascii="Times New Roman" w:hAnsi="Times New Roman" w:cs="Times New Roman"/>
        </w:rPr>
      </w:pPr>
      <w:r w:rsidRPr="00E22CFC">
        <w:rPr>
          <w:rFonts w:ascii="Times New Roman" w:hAnsi="Times New Roman" w:cs="Times New Roman"/>
        </w:rPr>
        <w:t xml:space="preserve">In addition to these scholarly contributions, the thesis emphasises practical implications, such as pathways for data sovereignty, culturally attuned frameworks for AI ethics, educational reforms, and alignment of regional policies. Collectively, these contributions highlight the originality and significance of the study for both information systems research and the governance of AI in postcolonial contexts. The figure below highlights the study's contributions. </w:t>
      </w:r>
    </w:p>
    <w:p w14:paraId="464D63F6" w14:textId="1216C933" w:rsidR="00EB37F0" w:rsidRPr="00E22CFC" w:rsidRDefault="00EB37F0" w:rsidP="001C290F">
      <w:pPr>
        <w:pStyle w:val="Caption"/>
        <w:keepNext/>
        <w:rPr>
          <w:rFonts w:ascii="Times New Roman" w:hAnsi="Times New Roman" w:cs="Times New Roman"/>
          <w:sz w:val="24"/>
          <w:szCs w:val="24"/>
        </w:rPr>
      </w:pPr>
      <w:bookmarkStart w:id="160" w:name="_Toc209616121"/>
      <w:r w:rsidRPr="00E22CFC">
        <w:rPr>
          <w:rFonts w:ascii="Times New Roman" w:hAnsi="Times New Roman" w:cs="Times New Roman"/>
          <w:sz w:val="24"/>
          <w:szCs w:val="24"/>
        </w:rPr>
        <w:lastRenderedPageBreak/>
        <w:t xml:space="preserve">Figure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Figure \* ARABIC </w:instrText>
      </w:r>
      <w:r w:rsidRPr="00E22CFC">
        <w:rPr>
          <w:rFonts w:ascii="Times New Roman" w:hAnsi="Times New Roman" w:cs="Times New Roman"/>
          <w:sz w:val="24"/>
          <w:szCs w:val="24"/>
        </w:rPr>
        <w:fldChar w:fldCharType="separate"/>
      </w:r>
      <w:r w:rsidRPr="00E22CFC">
        <w:rPr>
          <w:rFonts w:ascii="Times New Roman" w:hAnsi="Times New Roman" w:cs="Times New Roman"/>
          <w:noProof/>
          <w:sz w:val="24"/>
          <w:szCs w:val="24"/>
        </w:rPr>
        <w:t>7</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Consolidated Contributions of the Study</w:t>
      </w:r>
      <w:bookmarkEnd w:id="160"/>
    </w:p>
    <w:p w14:paraId="49DE5692" w14:textId="60272FCC" w:rsidR="00EB37F0" w:rsidRPr="00E22CFC" w:rsidRDefault="00EB37F0" w:rsidP="00EB37F0">
      <w:pPr>
        <w:pStyle w:val="NormalWeb"/>
        <w:jc w:val="center"/>
      </w:pPr>
      <w:r w:rsidRPr="00E22CFC">
        <w:rPr>
          <w:noProof/>
        </w:rPr>
        <w:drawing>
          <wp:inline distT="0" distB="0" distL="0" distR="0" wp14:anchorId="6D66622F" wp14:editId="6C4F11B2">
            <wp:extent cx="5095464" cy="4282538"/>
            <wp:effectExtent l="0" t="0" r="0" b="0"/>
            <wp:docPr id="345169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0794" cy="4287018"/>
                    </a:xfrm>
                    <a:prstGeom prst="rect">
                      <a:avLst/>
                    </a:prstGeom>
                    <a:noFill/>
                    <a:ln>
                      <a:noFill/>
                    </a:ln>
                  </pic:spPr>
                </pic:pic>
              </a:graphicData>
            </a:graphic>
          </wp:inline>
        </w:drawing>
      </w:r>
    </w:p>
    <w:p w14:paraId="71ABF86D" w14:textId="77777777" w:rsidR="00EB37F0" w:rsidRPr="00E22CFC" w:rsidRDefault="00EB37F0" w:rsidP="00EB37F0">
      <w:pPr>
        <w:pStyle w:val="Heading2"/>
        <w:rPr>
          <w:rFonts w:ascii="Times New Roman" w:hAnsi="Times New Roman" w:cs="Times New Roman"/>
        </w:rPr>
      </w:pPr>
      <w:bookmarkStart w:id="161" w:name="_Toc218204550"/>
      <w:r w:rsidRPr="00E22CFC">
        <w:rPr>
          <w:rFonts w:ascii="Times New Roman" w:hAnsi="Times New Roman" w:cs="Times New Roman"/>
        </w:rPr>
        <w:t>5.3. Theoretical Contributions from the Systematic Literature Review</w:t>
      </w:r>
      <w:bookmarkEnd w:id="161"/>
    </w:p>
    <w:p w14:paraId="472FFEB6" w14:textId="77777777" w:rsidR="005A1AED" w:rsidRPr="00E22CFC" w:rsidRDefault="005A1AED" w:rsidP="001C290F">
      <w:pPr>
        <w:spacing w:line="360" w:lineRule="auto"/>
        <w:jc w:val="both"/>
        <w:rPr>
          <w:rFonts w:ascii="Times New Roman" w:hAnsi="Times New Roman" w:cs="Times New Roman"/>
        </w:rPr>
      </w:pPr>
      <w:r w:rsidRPr="00E22CFC">
        <w:rPr>
          <w:rFonts w:ascii="Times New Roman" w:hAnsi="Times New Roman" w:cs="Times New Roman"/>
        </w:rPr>
        <w:t xml:space="preserve">Firstly, the SRL emphasises that digital neocolonialism is a fundamental aspect of artificial intelligence, drawing attention to how various infrastructures, platforms, and data regimes perpetuate dependency, domination, and exploitation. This perspective challenges the prevailing notion that AI operates neutrally. Secondly,  the SRL offers a fresh interpretation of algorithmic colonialism and technological mimicry as closely linked processes. While colonialism tends to embed Northern epistemologies within AI systems, mimicry reveals how postcolonial states adopt these technologies to pursue modernity. However, this adoption often reinforces dependency and limits opportunities for creating a truly hybrid identity. </w:t>
      </w:r>
    </w:p>
    <w:p w14:paraId="174B546D" w14:textId="77777777" w:rsidR="005A1AED" w:rsidRPr="00E22CFC" w:rsidRDefault="005A1AED" w:rsidP="001C290F">
      <w:pPr>
        <w:spacing w:line="360" w:lineRule="auto"/>
        <w:jc w:val="both"/>
        <w:rPr>
          <w:rFonts w:ascii="Times New Roman" w:hAnsi="Times New Roman" w:cs="Times New Roman"/>
        </w:rPr>
      </w:pPr>
    </w:p>
    <w:p w14:paraId="3FF297F0" w14:textId="6E303FF0" w:rsidR="005A1AED" w:rsidRPr="00E22CFC" w:rsidRDefault="005A1AED" w:rsidP="001C290F">
      <w:pPr>
        <w:spacing w:line="360" w:lineRule="auto"/>
        <w:jc w:val="both"/>
        <w:rPr>
          <w:rFonts w:ascii="Times New Roman" w:hAnsi="Times New Roman" w:cs="Times New Roman"/>
        </w:rPr>
      </w:pPr>
      <w:r w:rsidRPr="00E22CFC">
        <w:rPr>
          <w:rFonts w:ascii="Times New Roman" w:hAnsi="Times New Roman" w:cs="Times New Roman"/>
        </w:rPr>
        <w:t>Third, the review foregrounds epistemic justice as a neglected</w:t>
      </w:r>
      <w:r w:rsidR="006B2752">
        <w:rPr>
          <w:rFonts w:ascii="Times New Roman" w:hAnsi="Times New Roman" w:cs="Times New Roman"/>
        </w:rPr>
        <w:t>,</w:t>
      </w:r>
      <w:r w:rsidRPr="00E22CFC">
        <w:rPr>
          <w:rFonts w:ascii="Times New Roman" w:hAnsi="Times New Roman" w:cs="Times New Roman"/>
        </w:rPr>
        <w:t xml:space="preserve"> but essential dimension of AI ethics, reframing ethical AI as a matter of epistemic plurality and sovereignty. Fourth, it embeds IS debates on infrastructures, such as digital networks and data systems, and governance within postcolonial critique, demonstrating that these infrastructures are institutions of power that </w:t>
      </w:r>
      <w:r w:rsidRPr="00E22CFC">
        <w:rPr>
          <w:rFonts w:ascii="Times New Roman" w:hAnsi="Times New Roman" w:cs="Times New Roman"/>
        </w:rPr>
        <w:lastRenderedPageBreak/>
        <w:t>encode asymmetries and constrain resistance. Collectively, these contributions advance IS debates by theorising AI as a site of urgent colonial reproduction and decolonial possibility. More so, they reconceptualise institutional voids as spaces of external domination, and embed epistemic justice within ethical AI scholarship. Consequently, this urgency should motivate us to actively engage with these theoretical contributions and their implications for the future of AI and its ethical considerations.</w:t>
      </w:r>
    </w:p>
    <w:p w14:paraId="58BBB0D2" w14:textId="77777777" w:rsidR="005A1AED" w:rsidRPr="00E22CFC" w:rsidRDefault="005A1AED" w:rsidP="001C290F">
      <w:pPr>
        <w:pStyle w:val="Heading2"/>
        <w:rPr>
          <w:rFonts w:ascii="Times New Roman" w:hAnsi="Times New Roman" w:cs="Times New Roman"/>
        </w:rPr>
      </w:pPr>
      <w:bookmarkStart w:id="162" w:name="_Toc218204551"/>
      <w:r w:rsidRPr="00E22CFC">
        <w:rPr>
          <w:rFonts w:ascii="Times New Roman" w:hAnsi="Times New Roman" w:cs="Times New Roman"/>
        </w:rPr>
        <w:t>5.4. Empirical Contributions from the Empirical Study</w:t>
      </w:r>
      <w:bookmarkEnd w:id="162"/>
    </w:p>
    <w:p w14:paraId="1D034260" w14:textId="66EA3C85" w:rsidR="005A1AED" w:rsidRPr="00E22CFC" w:rsidRDefault="005A1AED" w:rsidP="00AE0C69">
      <w:pPr>
        <w:spacing w:line="360" w:lineRule="auto"/>
        <w:jc w:val="both"/>
        <w:rPr>
          <w:rFonts w:ascii="Times New Roman" w:hAnsi="Times New Roman" w:cs="Times New Roman"/>
        </w:rPr>
      </w:pPr>
      <w:r w:rsidRPr="00E22CFC">
        <w:rPr>
          <w:rFonts w:ascii="Times New Roman" w:hAnsi="Times New Roman" w:cs="Times New Roman"/>
        </w:rPr>
        <w:t>The empirical study presented in Chapter Three offers profound insights into how AI development is experienced and negotiated in West Africa. Instead of viewing AI as a neutral or universally accepted technology, the study highlights the perspectives of local developers and practitioners, revealing how global inequalities influence their everyday realities. Three key contributions arise from this analysis.</w:t>
      </w:r>
    </w:p>
    <w:p w14:paraId="68586907" w14:textId="7E6F17DF" w:rsidR="005A1AED" w:rsidRPr="00E22CFC" w:rsidRDefault="005A1AED" w:rsidP="00AE0C69">
      <w:pPr>
        <w:spacing w:line="360" w:lineRule="auto"/>
        <w:jc w:val="both"/>
        <w:rPr>
          <w:rFonts w:ascii="Times New Roman" w:hAnsi="Times New Roman" w:cs="Times New Roman"/>
        </w:rPr>
      </w:pPr>
      <w:r w:rsidRPr="00E22CFC">
        <w:rPr>
          <w:rFonts w:ascii="Times New Roman" w:hAnsi="Times New Roman" w:cs="Times New Roman"/>
        </w:rPr>
        <w:t>First, the study introduces the concept of digital imperialism to illustrate how actors in the Global North dominate infrastructure, innovation pathways, and ethical standards, extending their influence into the imaginaries of global governance. Second, it presents the idea of algorithm and data colonisation, demonstrating how AI systems embed and normalise Western-centric norms, often marginalising Indigenous knowledge systems and increasing epistemic dependency. Third, it elaborates on technology mimicry, showing how local actors adopt imported technologies as symbols of modernity, which can reinforce dependency and limit opportunities for critical or locally driven innovation.</w:t>
      </w:r>
    </w:p>
    <w:p w14:paraId="22C21580" w14:textId="77777777" w:rsidR="005A1AED" w:rsidRPr="00E22CFC" w:rsidRDefault="005A1AED" w:rsidP="00AE0C69">
      <w:pPr>
        <w:spacing w:line="360" w:lineRule="auto"/>
        <w:jc w:val="both"/>
        <w:rPr>
          <w:rFonts w:ascii="Times New Roman" w:hAnsi="Times New Roman" w:cs="Times New Roman"/>
        </w:rPr>
      </w:pPr>
      <w:r w:rsidRPr="00E22CFC">
        <w:rPr>
          <w:rFonts w:ascii="Times New Roman" w:hAnsi="Times New Roman" w:cs="Times New Roman"/>
        </w:rPr>
        <w:t>In addition to these key insights, the study supports decolonising algorithms and data as a standard approach. This means breaking down colonial epistemic AI frameworks while championing data sovereignty, culturally-based ethics, and innovations rooted in local traditions. The study highlights that educational reform, capacity-building within institutions, and participatory governance are essential strategies for promoting fairer AI development.</w:t>
      </w:r>
    </w:p>
    <w:p w14:paraId="0ABF8ED1" w14:textId="77777777" w:rsidR="005A1AED" w:rsidRPr="00E22CFC" w:rsidRDefault="005A1AED" w:rsidP="00AE0C69">
      <w:pPr>
        <w:spacing w:line="360" w:lineRule="auto"/>
        <w:jc w:val="both"/>
        <w:rPr>
          <w:rFonts w:ascii="Times New Roman" w:hAnsi="Times New Roman" w:cs="Times New Roman"/>
        </w:rPr>
      </w:pPr>
      <w:r w:rsidRPr="00E22CFC">
        <w:rPr>
          <w:rFonts w:ascii="Times New Roman" w:hAnsi="Times New Roman" w:cs="Times New Roman"/>
        </w:rPr>
        <w:t>The study suggests tangible pathways for AI governance across West Africa, including establishing regional hubs, community-managed data commons, participatory ethical frameworks, and national legislation to uphold data sovereignty. These findings affirm that AI ethics should not be viewed as a universal or abstract set of principles. Instead, they are shaped by historical, geopolitical, and enduring power, labour, and representation inequalities.</w:t>
      </w:r>
    </w:p>
    <w:p w14:paraId="71D6AE0E" w14:textId="77777777" w:rsidR="005A1AED" w:rsidRPr="00E22CFC" w:rsidRDefault="005A1AED" w:rsidP="00AE0C69">
      <w:pPr>
        <w:pStyle w:val="Heading2"/>
        <w:rPr>
          <w:rFonts w:ascii="Times New Roman" w:hAnsi="Times New Roman" w:cs="Times New Roman"/>
        </w:rPr>
      </w:pPr>
      <w:bookmarkStart w:id="163" w:name="_Toc218204552"/>
      <w:r w:rsidRPr="00E22CFC">
        <w:rPr>
          <w:rFonts w:ascii="Times New Roman" w:hAnsi="Times New Roman" w:cs="Times New Roman"/>
        </w:rPr>
        <w:lastRenderedPageBreak/>
        <w:t>5.5. Theoretical and Conceptual Contributions through the EquiAI Framework</w:t>
      </w:r>
      <w:bookmarkEnd w:id="163"/>
    </w:p>
    <w:p w14:paraId="53E04FE3" w14:textId="77777777"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 xml:space="preserve">The central conceptual contribution of this thesis is the development of the EquiAI Framework in Chapter Four. This framework offers a decolonial model for ethical AI governance that combines theoretical concepts with real-world applications. </w:t>
      </w:r>
    </w:p>
    <w:p w14:paraId="5F659A98" w14:textId="77777777"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 xml:space="preserve">It advances IS scholarship in four key ways: First, it redefines AI ethics as decolonial praxis, placing ethics within histories of dispossession and resistance rather than abstract technocratic values. Second, it operationalises epistemic disobedience by integrating Indigenous ontologies and practices into AI design, turning critique into a reproducible research method. Third, it enriches the theory of algorithmic colonialism by linking ethical and infrastructural dependencies, showing how standards, funding models, and platform monopolies maintain subjugation. </w:t>
      </w:r>
    </w:p>
    <w:p w14:paraId="12278390" w14:textId="6C117ADC"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Fourth, it presents relational ethics as a fundamental alternative to liberal individualism, shifting accountability towards communal well-being, ecological reciprocity, and intergenerational responsibility. Thus, EquiAI functions both as a theoretical and practical framework for innovation. While grounded in West African experiences, it offers a transferable model for analysing AI governance in other postcolonial or marginalised contexts.</w:t>
      </w:r>
    </w:p>
    <w:p w14:paraId="10EEDB45" w14:textId="77777777" w:rsidR="005A1AED" w:rsidRPr="00E22CFC" w:rsidRDefault="005A1AED" w:rsidP="00917603">
      <w:pPr>
        <w:pStyle w:val="Heading2"/>
        <w:rPr>
          <w:rFonts w:ascii="Times New Roman" w:hAnsi="Times New Roman" w:cs="Times New Roman"/>
        </w:rPr>
      </w:pPr>
      <w:bookmarkStart w:id="164" w:name="_Toc218204553"/>
      <w:r w:rsidRPr="00E22CFC">
        <w:rPr>
          <w:rFonts w:ascii="Times New Roman" w:hAnsi="Times New Roman" w:cs="Times New Roman"/>
        </w:rPr>
        <w:t>5.6. Implications for Practice</w:t>
      </w:r>
      <w:bookmarkEnd w:id="164"/>
    </w:p>
    <w:p w14:paraId="365EA322" w14:textId="77777777"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The study also provides actionable implications for policymakers, institutions, and practitioners. It demonstrates that ethical AI requires systemic reforms that embed cultural relevance, participatory governance, and epistemic justice. Three interrelated practice areas are central.</w:t>
      </w:r>
    </w:p>
    <w:p w14:paraId="67A52A9D" w14:textId="77777777" w:rsidR="005A1AED" w:rsidRPr="00E22CFC" w:rsidRDefault="005A1AED" w:rsidP="00917603">
      <w:pPr>
        <w:pStyle w:val="Heading3"/>
        <w:rPr>
          <w:rFonts w:ascii="Times New Roman" w:hAnsi="Times New Roman" w:cs="Times New Roman"/>
        </w:rPr>
      </w:pPr>
      <w:bookmarkStart w:id="165" w:name="_Toc218204554"/>
      <w:r w:rsidRPr="00E22CFC">
        <w:rPr>
          <w:rFonts w:ascii="Times New Roman" w:hAnsi="Times New Roman" w:cs="Times New Roman"/>
        </w:rPr>
        <w:t>5.6.1. Promotion of Local AI Innovation and Contextual Relevance</w:t>
      </w:r>
      <w:bookmarkEnd w:id="165"/>
    </w:p>
    <w:p w14:paraId="4660AC04" w14:textId="77777777"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The study advocates that Governments should prioritise regional AI hubs, incubators, and data cooperatives to promote contextually relevant agriculture, healthcare, education, and urban planning solutions. Policy instruments such as public data trusts, community-led data governance, and R&amp;D incentives can reduce dependency and strengthen sovereignty. Legislation enshrining data sovereignty is critical to prevent extractive practices by foreign companies. Educational policy should embed decolonial technology studies and Indigenous knowledge systems into STEM curricula, complemented by grants and technical support for local startups.</w:t>
      </w:r>
    </w:p>
    <w:p w14:paraId="05B3ED46" w14:textId="77777777" w:rsidR="005A1AED" w:rsidRPr="00E22CFC" w:rsidRDefault="005A1AED" w:rsidP="00B23F1A">
      <w:pPr>
        <w:pStyle w:val="Heading3"/>
        <w:rPr>
          <w:rFonts w:ascii="Times New Roman" w:hAnsi="Times New Roman" w:cs="Times New Roman"/>
        </w:rPr>
      </w:pPr>
      <w:bookmarkStart w:id="166" w:name="_Toc218204555"/>
      <w:r w:rsidRPr="00E22CFC">
        <w:rPr>
          <w:rFonts w:ascii="Times New Roman" w:hAnsi="Times New Roman" w:cs="Times New Roman"/>
        </w:rPr>
        <w:lastRenderedPageBreak/>
        <w:t>5.6.2. Establishment of Inclusive and Culturally Grounded AI Ethics Frameworks</w:t>
      </w:r>
      <w:bookmarkEnd w:id="166"/>
    </w:p>
    <w:p w14:paraId="62A24568" w14:textId="77777777"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The research emphasises that States should co-develop ethical frameworks through participatory councils composed of developers, academics, civil society, and community representatives. These frameworks should be rooted in Indigenous ethics, require algorithmic impact assessments for high-risk systems, and ensure representational justice for marginalised groups. Locally grounded ethical codes should be enforceable for domestic and foreign actors, similar to the precedent set by the GDPR in Europe.</w:t>
      </w:r>
    </w:p>
    <w:p w14:paraId="064DA2B7" w14:textId="77777777" w:rsidR="005A1AED" w:rsidRPr="00E22CFC" w:rsidRDefault="005A1AED" w:rsidP="00B23F1A">
      <w:pPr>
        <w:pStyle w:val="Heading3"/>
        <w:rPr>
          <w:rFonts w:ascii="Times New Roman" w:hAnsi="Times New Roman" w:cs="Times New Roman"/>
        </w:rPr>
      </w:pPr>
      <w:bookmarkStart w:id="167" w:name="_Toc218204556"/>
      <w:r w:rsidRPr="00E22CFC">
        <w:rPr>
          <w:rFonts w:ascii="Times New Roman" w:hAnsi="Times New Roman" w:cs="Times New Roman"/>
        </w:rPr>
        <w:t>5.6.3. Strengthening Capacity through Policy Reform and Legal Infrastructure</w:t>
      </w:r>
      <w:bookmarkEnd w:id="167"/>
    </w:p>
    <w:p w14:paraId="6B680A97" w14:textId="77777777"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Comprehensive AI regulatory frameworks, including oversight authorities and auditing mechanisms, should be established. Educational reforms must embed AI literacy and Indigenous epistemologies at all levels, creating a pipeline of sovereign and socially just developers and policymakers. Legal structures should mandate transparency, redress mechanisms, and community consultation. Regional harmonisation through ECOWAS and the African Union is essential for collective bargaining and resisting regulatory capture. The table below summarises the key pathways for inclusive and equitable AI governance:</w:t>
      </w:r>
    </w:p>
    <w:p w14:paraId="116B20F8" w14:textId="1F3CC817" w:rsidR="005A1AED" w:rsidRPr="00E22CFC" w:rsidRDefault="008659A2" w:rsidP="008659A2">
      <w:pPr>
        <w:pStyle w:val="Caption"/>
        <w:keepNext/>
        <w:jc w:val="both"/>
        <w:rPr>
          <w:rFonts w:ascii="Times New Roman" w:hAnsi="Times New Roman" w:cs="Times New Roman"/>
          <w:sz w:val="24"/>
          <w:szCs w:val="24"/>
        </w:rPr>
      </w:pPr>
      <w:bookmarkStart w:id="168" w:name="_Toc209616085"/>
      <w:r w:rsidRPr="00E22CFC">
        <w:rPr>
          <w:rFonts w:ascii="Times New Roman" w:hAnsi="Times New Roman" w:cs="Times New Roman"/>
          <w:sz w:val="24"/>
          <w:szCs w:val="24"/>
        </w:rPr>
        <w:t xml:space="preserve">Table </w:t>
      </w:r>
      <w:r w:rsidRPr="00E22CFC">
        <w:rPr>
          <w:rFonts w:ascii="Times New Roman" w:hAnsi="Times New Roman" w:cs="Times New Roman"/>
          <w:sz w:val="24"/>
          <w:szCs w:val="24"/>
        </w:rPr>
        <w:fldChar w:fldCharType="begin"/>
      </w:r>
      <w:r w:rsidRPr="00E22CFC">
        <w:rPr>
          <w:rFonts w:ascii="Times New Roman" w:hAnsi="Times New Roman" w:cs="Times New Roman"/>
          <w:sz w:val="24"/>
          <w:szCs w:val="24"/>
        </w:rPr>
        <w:instrText xml:space="preserve"> SEQ Table \* ARABIC </w:instrText>
      </w:r>
      <w:r w:rsidRPr="00E22CFC">
        <w:rPr>
          <w:rFonts w:ascii="Times New Roman" w:hAnsi="Times New Roman" w:cs="Times New Roman"/>
          <w:sz w:val="24"/>
          <w:szCs w:val="24"/>
        </w:rPr>
        <w:fldChar w:fldCharType="separate"/>
      </w:r>
      <w:r w:rsidRPr="00E22CFC">
        <w:rPr>
          <w:rFonts w:ascii="Times New Roman" w:hAnsi="Times New Roman" w:cs="Times New Roman"/>
          <w:noProof/>
          <w:sz w:val="24"/>
          <w:szCs w:val="24"/>
        </w:rPr>
        <w:t>16</w:t>
      </w:r>
      <w:r w:rsidRPr="00E22CFC">
        <w:rPr>
          <w:rFonts w:ascii="Times New Roman" w:hAnsi="Times New Roman" w:cs="Times New Roman"/>
          <w:sz w:val="24"/>
          <w:szCs w:val="24"/>
        </w:rPr>
        <w:fldChar w:fldCharType="end"/>
      </w:r>
      <w:r w:rsidRPr="00E22CFC">
        <w:rPr>
          <w:rFonts w:ascii="Times New Roman" w:hAnsi="Times New Roman" w:cs="Times New Roman"/>
          <w:sz w:val="24"/>
          <w:szCs w:val="24"/>
        </w:rPr>
        <w:t>: Summary of Policy Pathways</w:t>
      </w:r>
      <w:bookmarkEnd w:id="168"/>
    </w:p>
    <w:tbl>
      <w:tblPr>
        <w:tblStyle w:val="TableGridLight"/>
        <w:tblW w:w="0" w:type="auto"/>
        <w:tblLook w:val="04A0" w:firstRow="1" w:lastRow="0" w:firstColumn="1" w:lastColumn="0" w:noHBand="0" w:noVBand="1"/>
      </w:tblPr>
      <w:tblGrid>
        <w:gridCol w:w="1597"/>
        <w:gridCol w:w="2253"/>
        <w:gridCol w:w="1775"/>
        <w:gridCol w:w="1599"/>
        <w:gridCol w:w="1792"/>
      </w:tblGrid>
      <w:tr w:rsidR="008659A2" w:rsidRPr="00E22CFC" w14:paraId="74281E8A" w14:textId="77777777" w:rsidTr="001640A0">
        <w:tc>
          <w:tcPr>
            <w:tcW w:w="0" w:type="auto"/>
            <w:hideMark/>
          </w:tcPr>
          <w:p w14:paraId="61A12B4F" w14:textId="77777777" w:rsidR="008659A2" w:rsidRPr="00E22CFC" w:rsidRDefault="008659A2" w:rsidP="001640A0">
            <w:pPr>
              <w:jc w:val="center"/>
              <w:rPr>
                <w:rFonts w:ascii="Times New Roman" w:hAnsi="Times New Roman" w:cs="Times New Roman"/>
                <w:b/>
                <w:bCs/>
              </w:rPr>
            </w:pPr>
            <w:r w:rsidRPr="00E22CFC">
              <w:rPr>
                <w:rStyle w:val="Strong"/>
                <w:rFonts w:ascii="Times New Roman" w:hAnsi="Times New Roman" w:cs="Times New Roman"/>
              </w:rPr>
              <w:t>Policy Focus Area</w:t>
            </w:r>
          </w:p>
        </w:tc>
        <w:tc>
          <w:tcPr>
            <w:tcW w:w="0" w:type="auto"/>
            <w:hideMark/>
          </w:tcPr>
          <w:p w14:paraId="7F0759F3" w14:textId="77777777" w:rsidR="008659A2" w:rsidRPr="00E22CFC" w:rsidRDefault="008659A2" w:rsidP="001640A0">
            <w:pPr>
              <w:jc w:val="center"/>
              <w:rPr>
                <w:rFonts w:ascii="Times New Roman" w:hAnsi="Times New Roman" w:cs="Times New Roman"/>
                <w:b/>
                <w:bCs/>
              </w:rPr>
            </w:pPr>
            <w:r w:rsidRPr="00E22CFC">
              <w:rPr>
                <w:rStyle w:val="Strong"/>
                <w:rFonts w:ascii="Times New Roman" w:hAnsi="Times New Roman" w:cs="Times New Roman"/>
              </w:rPr>
              <w:t>Key Recommendations</w:t>
            </w:r>
          </w:p>
        </w:tc>
        <w:tc>
          <w:tcPr>
            <w:tcW w:w="0" w:type="auto"/>
            <w:hideMark/>
          </w:tcPr>
          <w:p w14:paraId="5812C0D4" w14:textId="77777777" w:rsidR="008659A2" w:rsidRPr="00E22CFC" w:rsidRDefault="008659A2" w:rsidP="001640A0">
            <w:pPr>
              <w:jc w:val="center"/>
              <w:rPr>
                <w:rFonts w:ascii="Times New Roman" w:hAnsi="Times New Roman" w:cs="Times New Roman"/>
                <w:b/>
                <w:bCs/>
              </w:rPr>
            </w:pPr>
            <w:r w:rsidRPr="00E22CFC">
              <w:rPr>
                <w:rStyle w:val="Strong"/>
                <w:rFonts w:ascii="Times New Roman" w:hAnsi="Times New Roman" w:cs="Times New Roman"/>
              </w:rPr>
              <w:t>Responsible Actors</w:t>
            </w:r>
          </w:p>
        </w:tc>
        <w:tc>
          <w:tcPr>
            <w:tcW w:w="0" w:type="auto"/>
            <w:hideMark/>
          </w:tcPr>
          <w:p w14:paraId="627C611A" w14:textId="77777777" w:rsidR="008659A2" w:rsidRPr="00E22CFC" w:rsidRDefault="008659A2" w:rsidP="001640A0">
            <w:pPr>
              <w:jc w:val="center"/>
              <w:rPr>
                <w:rFonts w:ascii="Times New Roman" w:hAnsi="Times New Roman" w:cs="Times New Roman"/>
                <w:b/>
                <w:bCs/>
              </w:rPr>
            </w:pPr>
            <w:r w:rsidRPr="00E22CFC">
              <w:rPr>
                <w:rStyle w:val="Strong"/>
                <w:rFonts w:ascii="Times New Roman" w:hAnsi="Times New Roman" w:cs="Times New Roman"/>
              </w:rPr>
              <w:t>Governance Mechanisms</w:t>
            </w:r>
          </w:p>
        </w:tc>
        <w:tc>
          <w:tcPr>
            <w:tcW w:w="0" w:type="auto"/>
            <w:hideMark/>
          </w:tcPr>
          <w:p w14:paraId="58A60559" w14:textId="77777777" w:rsidR="008659A2" w:rsidRPr="00E22CFC" w:rsidRDefault="008659A2" w:rsidP="001640A0">
            <w:pPr>
              <w:jc w:val="center"/>
              <w:rPr>
                <w:rFonts w:ascii="Times New Roman" w:hAnsi="Times New Roman" w:cs="Times New Roman"/>
                <w:b/>
                <w:bCs/>
              </w:rPr>
            </w:pPr>
            <w:r w:rsidRPr="00E22CFC">
              <w:rPr>
                <w:rStyle w:val="Strong"/>
                <w:rFonts w:ascii="Times New Roman" w:hAnsi="Times New Roman" w:cs="Times New Roman"/>
              </w:rPr>
              <w:t>Intended Outcomes</w:t>
            </w:r>
          </w:p>
        </w:tc>
      </w:tr>
      <w:tr w:rsidR="008659A2" w:rsidRPr="00E22CFC" w14:paraId="3595B0C6" w14:textId="77777777" w:rsidTr="001640A0">
        <w:tc>
          <w:tcPr>
            <w:tcW w:w="0" w:type="auto"/>
            <w:hideMark/>
          </w:tcPr>
          <w:p w14:paraId="422893F6"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Local AI Innovation &amp; Contextual Relevance</w:t>
            </w:r>
          </w:p>
        </w:tc>
        <w:tc>
          <w:tcPr>
            <w:tcW w:w="0" w:type="auto"/>
            <w:hideMark/>
          </w:tcPr>
          <w:p w14:paraId="29C119B6"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Establish hubs, incubators, and data cooperatives, and support local datasets</w:t>
            </w:r>
          </w:p>
        </w:tc>
        <w:tc>
          <w:tcPr>
            <w:tcW w:w="0" w:type="auto"/>
            <w:hideMark/>
          </w:tcPr>
          <w:p w14:paraId="700430AF"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Ministries of Innovation, Education, ICT, Research Councils, Tech Communities</w:t>
            </w:r>
          </w:p>
        </w:tc>
        <w:tc>
          <w:tcPr>
            <w:tcW w:w="0" w:type="auto"/>
            <w:hideMark/>
          </w:tcPr>
          <w:p w14:paraId="6BCC940C"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Grants, data trusts, R&amp;D incentives</w:t>
            </w:r>
          </w:p>
        </w:tc>
        <w:tc>
          <w:tcPr>
            <w:tcW w:w="0" w:type="auto"/>
            <w:hideMark/>
          </w:tcPr>
          <w:p w14:paraId="22586E8C" w14:textId="51DDD104" w:rsidR="008659A2" w:rsidRPr="00E22CFC" w:rsidRDefault="008659A2" w:rsidP="001640A0">
            <w:pPr>
              <w:rPr>
                <w:rFonts w:ascii="Times New Roman" w:hAnsi="Times New Roman" w:cs="Times New Roman"/>
              </w:rPr>
            </w:pPr>
            <w:r w:rsidRPr="00E22CFC">
              <w:rPr>
                <w:rFonts w:ascii="Times New Roman" w:hAnsi="Times New Roman" w:cs="Times New Roman"/>
              </w:rPr>
              <w:t xml:space="preserve">Reduced dependency, increased relevance, </w:t>
            </w:r>
            <w:r w:rsidR="0076352A" w:rsidRPr="00E22CFC">
              <w:rPr>
                <w:rFonts w:ascii="Times New Roman" w:hAnsi="Times New Roman" w:cs="Times New Roman"/>
              </w:rPr>
              <w:t xml:space="preserve">and </w:t>
            </w:r>
            <w:r w:rsidRPr="00E22CFC">
              <w:rPr>
                <w:rFonts w:ascii="Times New Roman" w:hAnsi="Times New Roman" w:cs="Times New Roman"/>
              </w:rPr>
              <w:t>sovereignty</w:t>
            </w:r>
          </w:p>
        </w:tc>
      </w:tr>
      <w:tr w:rsidR="008659A2" w:rsidRPr="00E22CFC" w14:paraId="35188E49" w14:textId="77777777" w:rsidTr="001640A0">
        <w:tc>
          <w:tcPr>
            <w:tcW w:w="0" w:type="auto"/>
            <w:hideMark/>
          </w:tcPr>
          <w:p w14:paraId="4AAB7372"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Data Sovereignty &amp; Protection</w:t>
            </w:r>
          </w:p>
        </w:tc>
        <w:tc>
          <w:tcPr>
            <w:tcW w:w="0" w:type="auto"/>
            <w:hideMark/>
          </w:tcPr>
          <w:p w14:paraId="2E78BC40"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Enact legislation, mandate consent and value-sharing</w:t>
            </w:r>
          </w:p>
        </w:tc>
        <w:tc>
          <w:tcPr>
            <w:tcW w:w="0" w:type="auto"/>
            <w:hideMark/>
          </w:tcPr>
          <w:p w14:paraId="68DAA2F0"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Legislatures, Data Protection Authorities, ECOWAS</w:t>
            </w:r>
          </w:p>
        </w:tc>
        <w:tc>
          <w:tcPr>
            <w:tcW w:w="0" w:type="auto"/>
            <w:hideMark/>
          </w:tcPr>
          <w:p w14:paraId="26A9BA2A"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Laws, community governance, and regional frameworks</w:t>
            </w:r>
          </w:p>
        </w:tc>
        <w:tc>
          <w:tcPr>
            <w:tcW w:w="0" w:type="auto"/>
            <w:hideMark/>
          </w:tcPr>
          <w:p w14:paraId="5857A317"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Prevent exploitation, fair value distribution</w:t>
            </w:r>
          </w:p>
        </w:tc>
      </w:tr>
      <w:tr w:rsidR="008659A2" w:rsidRPr="00E22CFC" w14:paraId="6EC98EFC" w14:textId="77777777" w:rsidTr="001640A0">
        <w:tc>
          <w:tcPr>
            <w:tcW w:w="0" w:type="auto"/>
            <w:hideMark/>
          </w:tcPr>
          <w:p w14:paraId="0A1753B3"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Ethical Frameworks &amp; Regulation</w:t>
            </w:r>
          </w:p>
        </w:tc>
        <w:tc>
          <w:tcPr>
            <w:tcW w:w="0" w:type="auto"/>
            <w:hideMark/>
          </w:tcPr>
          <w:p w14:paraId="3BF2B0F3"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Co-create guidelines, establish ethics councils, and conduct impact assessments</w:t>
            </w:r>
          </w:p>
        </w:tc>
        <w:tc>
          <w:tcPr>
            <w:tcW w:w="0" w:type="auto"/>
            <w:hideMark/>
          </w:tcPr>
          <w:p w14:paraId="687B3996"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Ethics Committees, Civil Society, Developers, Policymakers</w:t>
            </w:r>
          </w:p>
        </w:tc>
        <w:tc>
          <w:tcPr>
            <w:tcW w:w="0" w:type="auto"/>
            <w:hideMark/>
          </w:tcPr>
          <w:p w14:paraId="5A5D0B21"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Participatory codes, standards</w:t>
            </w:r>
          </w:p>
        </w:tc>
        <w:tc>
          <w:tcPr>
            <w:tcW w:w="0" w:type="auto"/>
            <w:hideMark/>
          </w:tcPr>
          <w:p w14:paraId="3E80D073"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Accountability, inclusive representation</w:t>
            </w:r>
          </w:p>
        </w:tc>
      </w:tr>
      <w:tr w:rsidR="008659A2" w:rsidRPr="00E22CFC" w14:paraId="14AFE608" w14:textId="77777777" w:rsidTr="001640A0">
        <w:tc>
          <w:tcPr>
            <w:tcW w:w="0" w:type="auto"/>
            <w:hideMark/>
          </w:tcPr>
          <w:p w14:paraId="457F5720"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Education &amp; Capacity Building</w:t>
            </w:r>
          </w:p>
        </w:tc>
        <w:tc>
          <w:tcPr>
            <w:tcW w:w="0" w:type="auto"/>
            <w:hideMark/>
          </w:tcPr>
          <w:p w14:paraId="413E50F3" w14:textId="45A855F4" w:rsidR="008659A2" w:rsidRPr="00E22CFC" w:rsidRDefault="008659A2" w:rsidP="001640A0">
            <w:pPr>
              <w:rPr>
                <w:rFonts w:ascii="Times New Roman" w:hAnsi="Times New Roman" w:cs="Times New Roman"/>
              </w:rPr>
            </w:pPr>
            <w:r w:rsidRPr="00E22CFC">
              <w:rPr>
                <w:rFonts w:ascii="Times New Roman" w:hAnsi="Times New Roman" w:cs="Times New Roman"/>
              </w:rPr>
              <w:t xml:space="preserve">Reform curricula, integrate Indigenous knowledge, </w:t>
            </w:r>
            <w:r w:rsidR="0076352A" w:rsidRPr="00E22CFC">
              <w:rPr>
                <w:rFonts w:ascii="Times New Roman" w:hAnsi="Times New Roman" w:cs="Times New Roman"/>
              </w:rPr>
              <w:t xml:space="preserve">and </w:t>
            </w:r>
            <w:r w:rsidRPr="00E22CFC">
              <w:rPr>
                <w:rFonts w:ascii="Times New Roman" w:hAnsi="Times New Roman" w:cs="Times New Roman"/>
              </w:rPr>
              <w:t>AI literacy</w:t>
            </w:r>
          </w:p>
        </w:tc>
        <w:tc>
          <w:tcPr>
            <w:tcW w:w="0" w:type="auto"/>
            <w:hideMark/>
          </w:tcPr>
          <w:p w14:paraId="0EB44A74"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Ministries of Education, Universities, NGOs</w:t>
            </w:r>
          </w:p>
        </w:tc>
        <w:tc>
          <w:tcPr>
            <w:tcW w:w="0" w:type="auto"/>
            <w:hideMark/>
          </w:tcPr>
          <w:p w14:paraId="35990541"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Curricula, partnerships, funding</w:t>
            </w:r>
          </w:p>
        </w:tc>
        <w:tc>
          <w:tcPr>
            <w:tcW w:w="0" w:type="auto"/>
            <w:hideMark/>
          </w:tcPr>
          <w:p w14:paraId="4A6B6288"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Talent pipelines, ethical developers, resilience</w:t>
            </w:r>
          </w:p>
        </w:tc>
      </w:tr>
      <w:tr w:rsidR="008659A2" w:rsidRPr="00E22CFC" w14:paraId="3E252DFF" w14:textId="77777777" w:rsidTr="001640A0">
        <w:tc>
          <w:tcPr>
            <w:tcW w:w="0" w:type="auto"/>
            <w:hideMark/>
          </w:tcPr>
          <w:p w14:paraId="3B188697"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lastRenderedPageBreak/>
              <w:t>Institutional &amp; Legal Infrastructure</w:t>
            </w:r>
          </w:p>
        </w:tc>
        <w:tc>
          <w:tcPr>
            <w:tcW w:w="0" w:type="auto"/>
            <w:hideMark/>
          </w:tcPr>
          <w:p w14:paraId="36F025D9"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Oversight authorities; audit systems; regional harmonisation</w:t>
            </w:r>
          </w:p>
        </w:tc>
        <w:tc>
          <w:tcPr>
            <w:tcW w:w="0" w:type="auto"/>
            <w:hideMark/>
          </w:tcPr>
          <w:p w14:paraId="35E8CB40"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Governments; Regulators; AU/ECOWAS</w:t>
            </w:r>
          </w:p>
        </w:tc>
        <w:tc>
          <w:tcPr>
            <w:tcW w:w="0" w:type="auto"/>
            <w:hideMark/>
          </w:tcPr>
          <w:p w14:paraId="3ECA32C9"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Auditing frameworks; coordination; redress</w:t>
            </w:r>
          </w:p>
        </w:tc>
        <w:tc>
          <w:tcPr>
            <w:tcW w:w="0" w:type="auto"/>
            <w:hideMark/>
          </w:tcPr>
          <w:p w14:paraId="6E0B2F5E" w14:textId="77777777" w:rsidR="008659A2" w:rsidRPr="00E22CFC" w:rsidRDefault="008659A2" w:rsidP="001640A0">
            <w:pPr>
              <w:rPr>
                <w:rFonts w:ascii="Times New Roman" w:hAnsi="Times New Roman" w:cs="Times New Roman"/>
              </w:rPr>
            </w:pPr>
            <w:r w:rsidRPr="00E22CFC">
              <w:rPr>
                <w:rFonts w:ascii="Times New Roman" w:hAnsi="Times New Roman" w:cs="Times New Roman"/>
              </w:rPr>
              <w:t>Legitimacy, mitigation of harms, resistance to capture</w:t>
            </w:r>
          </w:p>
        </w:tc>
      </w:tr>
    </w:tbl>
    <w:p w14:paraId="6711F6C6" w14:textId="77777777" w:rsidR="005A1AED" w:rsidRPr="00E22CFC" w:rsidRDefault="005A1AED" w:rsidP="00BF21E1">
      <w:pPr>
        <w:spacing w:line="360" w:lineRule="auto"/>
        <w:jc w:val="both"/>
        <w:rPr>
          <w:rFonts w:ascii="Times New Roman" w:hAnsi="Times New Roman" w:cs="Times New Roman"/>
        </w:rPr>
      </w:pPr>
    </w:p>
    <w:p w14:paraId="3734EA97" w14:textId="7BA80AC0" w:rsidR="005A1AED" w:rsidRPr="00E22CFC" w:rsidRDefault="00866CBC" w:rsidP="00866CBC">
      <w:pPr>
        <w:pStyle w:val="Heading2"/>
        <w:rPr>
          <w:rFonts w:ascii="Times New Roman" w:hAnsi="Times New Roman" w:cs="Times New Roman"/>
        </w:rPr>
      </w:pPr>
      <w:bookmarkStart w:id="169" w:name="_Toc218204557"/>
      <w:r w:rsidRPr="00E22CFC">
        <w:rPr>
          <w:rFonts w:ascii="Times New Roman" w:hAnsi="Times New Roman" w:cs="Times New Roman"/>
        </w:rPr>
        <w:t xml:space="preserve">5.7. </w:t>
      </w:r>
      <w:r w:rsidR="005A1AED" w:rsidRPr="00E22CFC">
        <w:rPr>
          <w:rFonts w:ascii="Times New Roman" w:hAnsi="Times New Roman" w:cs="Times New Roman"/>
        </w:rPr>
        <w:t>Concluding Reflection</w:t>
      </w:r>
      <w:bookmarkEnd w:id="169"/>
    </w:p>
    <w:p w14:paraId="3686779A" w14:textId="41E51857"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This thesis offers a new perspective on AI ethics by examining it through the framework of coloniality and decolonial practices. It shows that the development of AI in postcolonial contexts cannot be viewed as neutral or universal; instead, it must be understood within the historical structures of domination and resistance. The systematic literature review provides a postcolonial reconceptualisation of AI, the empirical study offers rich insights into the lived realities of West African developers, and the EquiAI Framework, a model that prioritises equity and decoloniality in AI governance, synthesises these insights into a decolonial model for ethical AI governance.</w:t>
      </w:r>
    </w:p>
    <w:p w14:paraId="2873141C" w14:textId="0E2DDB65"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The practical implications emphasise that ethical AI necessitates systemic reforms, local innovation ecosystems, participatory ethics councils, educational reforms, and regional governance that empower local stakeholders and disrupt dependency. This thesis's contributions collectively advance IS scholarship by embedding postcolonial critique into debates on infrastructures, governance, and ethics while providing policymakers and practitioners with a roadmap for decolonial AI futures. This work is significant because it demonstrates that AI in postcolonial contexts can only be considered ethical when it is also decolonial, anchored in sovereignty, cultural legitimacy, and relational accountability.</w:t>
      </w:r>
      <w:r w:rsidR="00620802" w:rsidRPr="00E22CFC">
        <w:rPr>
          <w:rFonts w:ascii="Times New Roman" w:hAnsi="Times New Roman" w:cs="Times New Roman"/>
        </w:rPr>
        <w:t xml:space="preserve"> </w:t>
      </w:r>
      <w:r w:rsidR="00620802" w:rsidRPr="00E22CFC">
        <w:rPr>
          <w:rFonts w:ascii="Times New Roman" w:hAnsi="Times New Roman" w:cs="Times New Roman"/>
          <w:i/>
          <w:iCs/>
        </w:rPr>
        <w:t>App</w:t>
      </w:r>
      <w:r w:rsidR="0015635E" w:rsidRPr="00E22CFC">
        <w:rPr>
          <w:rFonts w:ascii="Times New Roman" w:hAnsi="Times New Roman" w:cs="Times New Roman"/>
          <w:i/>
          <w:iCs/>
        </w:rPr>
        <w:t>endix B</w:t>
      </w:r>
      <w:r w:rsidR="00862B66" w:rsidRPr="00E22CFC">
        <w:rPr>
          <w:rFonts w:ascii="Times New Roman" w:hAnsi="Times New Roman" w:cs="Times New Roman"/>
        </w:rPr>
        <w:t xml:space="preserve"> provides </w:t>
      </w:r>
      <w:r w:rsidR="00605DBF" w:rsidRPr="00E22CFC">
        <w:rPr>
          <w:rFonts w:ascii="Times New Roman" w:hAnsi="Times New Roman" w:cs="Times New Roman"/>
        </w:rPr>
        <w:t xml:space="preserve">the </w:t>
      </w:r>
      <w:r w:rsidR="00243BA7" w:rsidRPr="00E22CFC">
        <w:rPr>
          <w:rFonts w:ascii="Times New Roman" w:hAnsi="Times New Roman" w:cs="Times New Roman"/>
        </w:rPr>
        <w:t>g</w:t>
      </w:r>
      <w:r w:rsidR="00862B66" w:rsidRPr="00E22CFC">
        <w:rPr>
          <w:rFonts w:ascii="Times New Roman" w:hAnsi="Times New Roman" w:cs="Times New Roman"/>
        </w:rPr>
        <w:t>overnance Toolkit</w:t>
      </w:r>
      <w:r w:rsidR="00243BA7" w:rsidRPr="00E22CFC">
        <w:rPr>
          <w:rFonts w:ascii="Times New Roman" w:hAnsi="Times New Roman" w:cs="Times New Roman"/>
        </w:rPr>
        <w:t xml:space="preserve"> and guide for EquiAI framework</w:t>
      </w:r>
      <w:r w:rsidR="00605DBF" w:rsidRPr="00E22CFC">
        <w:rPr>
          <w:rFonts w:ascii="Times New Roman" w:hAnsi="Times New Roman" w:cs="Times New Roman"/>
        </w:rPr>
        <w:t>s.</w:t>
      </w:r>
    </w:p>
    <w:p w14:paraId="1AC6A48B" w14:textId="202C24C5" w:rsidR="005A1AED" w:rsidRPr="00E22CFC" w:rsidRDefault="002E72CC" w:rsidP="002E72CC">
      <w:pPr>
        <w:pStyle w:val="Heading3"/>
        <w:rPr>
          <w:rFonts w:ascii="Times New Roman" w:hAnsi="Times New Roman" w:cs="Times New Roman"/>
        </w:rPr>
      </w:pPr>
      <w:bookmarkStart w:id="170" w:name="_Toc218204558"/>
      <w:r w:rsidRPr="00E22CFC">
        <w:rPr>
          <w:rFonts w:ascii="Times New Roman" w:hAnsi="Times New Roman" w:cs="Times New Roman"/>
        </w:rPr>
        <w:t xml:space="preserve">5.7.1. </w:t>
      </w:r>
      <w:r w:rsidR="005A1AED" w:rsidRPr="00E22CFC">
        <w:rPr>
          <w:rFonts w:ascii="Times New Roman" w:hAnsi="Times New Roman" w:cs="Times New Roman"/>
        </w:rPr>
        <w:t xml:space="preserve"> Directions for Future Research</w:t>
      </w:r>
      <w:bookmarkEnd w:id="170"/>
    </w:p>
    <w:p w14:paraId="79FEEAEB" w14:textId="15A73E85"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This thesis lays a critical foundation for rethinking AI ethics through a decolonial and postcolonial perspective. It also points towards a broader intellectual and political initiative that future research should pursue, including further developing and applying decolonial AI principles across various contexts. First and foremost, there is an urgent need to broaden the empirical application of the EquiAI Framework in diverse postcolonial environments, such as the Caribbean, South Asia, Latin America, and Indigenous territories within settler-colonial states. These comparative studies would test the framework's analytic robustness and surface the coloniality's specificities in varied sociotechnical and epistemic configurations.</w:t>
      </w:r>
    </w:p>
    <w:p w14:paraId="43873321" w14:textId="77777777"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lastRenderedPageBreak/>
        <w:t xml:space="preserve">Second, future work should engage in transregional comparative analysis to explore how algorithmic colonialism, data extractivism, and infrastructural dependency are differently articulated across geographies. Such comprehensive studies can significantly deepen our understanding of how AI systems are shaped by local histories of resistance, institutional capacities, and counter-hegemonic imaginaries, thereby unsettling the assumption of a singular 'Global South' experience. Third, researchers should interrogate the on-the-ground operationalisation of decolonial AI principles within technical and policy environments. </w:t>
      </w:r>
    </w:p>
    <w:p w14:paraId="788A9590" w14:textId="135D61E1"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This includes exploring how communities, developers, and states co-create mechanisms for data sovereignty, algorithmic accountability, and participatory governance and how such mechanisms navigate the entrenched power of platform monopolies and multilateral institutions.</w:t>
      </w:r>
    </w:p>
    <w:p w14:paraId="7798ABEC" w14:textId="77777777"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Fourth, future research must push beyond critique to emphasise the importance of co-designing decolonial AI systems and infrastructures in collaboration with marginalised communities, Indigenous knowledge holders, and frontline technologists. This is not just a suggestion, but a necessity. It entails developing context-sensitive methodologies that foreground relational ethics, ecological sustainability, and intergenerational responsibility, while resisting the translation of decolonial ideals into superficial or technocratic checklists.</w:t>
      </w:r>
    </w:p>
    <w:p w14:paraId="37086B41" w14:textId="55ED952F"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Finally, critical scholarship must prioritise the political economy of global AI ethics regimes, examining elements such as certification mechanisms, funding structures, and multistakeholder platforms. Future research should uncover how these regimes can perpetuate epistemic subordination and regulatory capture, often masked as neutrality or adherence to "best practices.</w:t>
      </w:r>
    </w:p>
    <w:p w14:paraId="59077374" w14:textId="77777777" w:rsidR="005A1AED" w:rsidRPr="00E22CFC" w:rsidRDefault="005A1AED" w:rsidP="00BF21E1">
      <w:pPr>
        <w:spacing w:line="360" w:lineRule="auto"/>
        <w:jc w:val="both"/>
        <w:rPr>
          <w:rFonts w:ascii="Times New Roman" w:hAnsi="Times New Roman" w:cs="Times New Roman"/>
        </w:rPr>
      </w:pPr>
      <w:r w:rsidRPr="00E22CFC">
        <w:rPr>
          <w:rFonts w:ascii="Times New Roman" w:hAnsi="Times New Roman" w:cs="Times New Roman"/>
        </w:rPr>
        <w:t>There is an urgent need for pluriversal frameworks of AI governance that place epistemic justice, the respect for diverse worldviews, and sovereignty at the forefront, rather than as secondary concerns. Collectively, these research directions call for interdisciplinary, participatory, and counter-hegemonic approaches that analyse ethical AI and actively participate in shaping alternative AI futures grounded in justice, dignity, and epistemic freedom.</w:t>
      </w:r>
    </w:p>
    <w:p w14:paraId="7D16A00A" w14:textId="77777777" w:rsidR="005A1AED" w:rsidRPr="00E22CFC" w:rsidRDefault="005A1AED" w:rsidP="00BF21E1">
      <w:pPr>
        <w:spacing w:line="360" w:lineRule="auto"/>
        <w:jc w:val="both"/>
        <w:rPr>
          <w:rFonts w:ascii="Times New Roman" w:hAnsi="Times New Roman" w:cs="Times New Roman"/>
        </w:rPr>
      </w:pPr>
    </w:p>
    <w:p w14:paraId="4B523C6D" w14:textId="77777777" w:rsidR="005A1AED" w:rsidRPr="00E22CFC" w:rsidRDefault="005A1AED" w:rsidP="00BF21E1">
      <w:pPr>
        <w:spacing w:line="360" w:lineRule="auto"/>
        <w:jc w:val="both"/>
        <w:rPr>
          <w:rFonts w:ascii="Times New Roman" w:hAnsi="Times New Roman" w:cs="Times New Roman"/>
        </w:rPr>
      </w:pPr>
    </w:p>
    <w:p w14:paraId="5709F183" w14:textId="77777777" w:rsidR="008A1FBD" w:rsidRPr="00E22CFC" w:rsidRDefault="008A1FBD" w:rsidP="00BF21E1">
      <w:pPr>
        <w:spacing w:line="360" w:lineRule="auto"/>
        <w:jc w:val="both"/>
        <w:rPr>
          <w:rFonts w:ascii="Times New Roman" w:hAnsi="Times New Roman" w:cs="Times New Roman"/>
          <w:noProof/>
        </w:rPr>
      </w:pPr>
    </w:p>
    <w:p w14:paraId="633B7F20" w14:textId="01BA5C02" w:rsidR="000149C2" w:rsidRPr="00E22CFC" w:rsidRDefault="006C5EEB" w:rsidP="00EF4782">
      <w:pPr>
        <w:pStyle w:val="Heading1"/>
        <w:rPr>
          <w:rFonts w:ascii="Times New Roman" w:hAnsi="Times New Roman" w:cs="Times New Roman"/>
        </w:rPr>
      </w:pPr>
      <w:bookmarkStart w:id="171" w:name="_Toc218204559"/>
      <w:r w:rsidRPr="00E22CFC">
        <w:rPr>
          <w:rFonts w:ascii="Times New Roman" w:hAnsi="Times New Roman" w:cs="Times New Roman"/>
        </w:rPr>
        <w:lastRenderedPageBreak/>
        <w:t>R</w:t>
      </w:r>
      <w:r w:rsidR="00EF4782" w:rsidRPr="00E22CFC">
        <w:rPr>
          <w:rFonts w:ascii="Times New Roman" w:hAnsi="Times New Roman" w:cs="Times New Roman"/>
        </w:rPr>
        <w:t>eferences</w:t>
      </w:r>
      <w:bookmarkEnd w:id="171"/>
      <w:r w:rsidR="00EF4782" w:rsidRPr="00E22CFC">
        <w:rPr>
          <w:rFonts w:ascii="Times New Roman" w:hAnsi="Times New Roman" w:cs="Times New Roman"/>
        </w:rPr>
        <w:t xml:space="preserve"> </w:t>
      </w:r>
    </w:p>
    <w:p w14:paraId="41B45252" w14:textId="77777777" w:rsidR="00F24AB0" w:rsidRPr="00E22CFC" w:rsidRDefault="00F24AB0" w:rsidP="00F24AB0">
      <w:pPr>
        <w:pStyle w:val="NormalWeb"/>
        <w:ind w:left="567" w:hanging="567"/>
      </w:pPr>
      <w:r w:rsidRPr="00E22CFC">
        <w:t xml:space="preserve">Abbass, H. (2021) ‘Editorial: What is Artificial Intelligence?’, </w:t>
      </w:r>
      <w:r w:rsidRPr="00E22CFC">
        <w:rPr>
          <w:i/>
          <w:iCs/>
        </w:rPr>
        <w:t>IEEE Transactions on Artificial Intelligence</w:t>
      </w:r>
      <w:r w:rsidRPr="00E22CFC">
        <w:t xml:space="preserve">, 2(2), pp. 94–95. doi:10.1109/tai.2021.3096243. </w:t>
      </w:r>
    </w:p>
    <w:p w14:paraId="3DC6FD83" w14:textId="77777777" w:rsidR="00F24AB0" w:rsidRPr="00E22CFC" w:rsidRDefault="00F24AB0" w:rsidP="00F24AB0">
      <w:pPr>
        <w:pStyle w:val="NormalWeb"/>
        <w:ind w:left="567" w:hanging="567"/>
      </w:pPr>
      <w:r w:rsidRPr="00E22CFC">
        <w:t xml:space="preserve">Abbass, H.A. (2019) ‘Social integration of artificial intelligence: Functions, Automation Allocation Logic and Human-Autonomy Trust’, </w:t>
      </w:r>
      <w:r w:rsidRPr="00E22CFC">
        <w:rPr>
          <w:i/>
          <w:iCs/>
        </w:rPr>
        <w:t>Cognitive Computation</w:t>
      </w:r>
      <w:r w:rsidRPr="00E22CFC">
        <w:t xml:space="preserve">, 11(2), pp. 159–171. doi:10.1007/s12559-018-9619-0. </w:t>
      </w:r>
    </w:p>
    <w:p w14:paraId="15F86FBF" w14:textId="77777777" w:rsidR="00F24AB0" w:rsidRPr="00E22CFC" w:rsidRDefault="00F24AB0" w:rsidP="00F24AB0">
      <w:pPr>
        <w:pStyle w:val="NormalWeb"/>
        <w:ind w:left="567" w:hanging="567"/>
      </w:pPr>
      <w:r w:rsidRPr="00E22CFC">
        <w:t xml:space="preserve">Abiade, S.F. (2025) ‘Algorithmic sovereignty and the new security dependencies: How foreign AI surveillance technologies reshape domestic autonomy in the global south’, </w:t>
      </w:r>
      <w:r w:rsidRPr="00E22CFC">
        <w:rPr>
          <w:i/>
          <w:iCs/>
        </w:rPr>
        <w:t>World Journal of Advanced Research and Reviews</w:t>
      </w:r>
      <w:r w:rsidRPr="00E22CFC">
        <w:t xml:space="preserve">, 27(2), pp. 162–180. doi:10.30574/wjarr.2025.27.2.2845. </w:t>
      </w:r>
    </w:p>
    <w:p w14:paraId="76E3AE1A" w14:textId="77777777" w:rsidR="00F24AB0" w:rsidRPr="00E22CFC" w:rsidRDefault="00F24AB0" w:rsidP="00F24AB0">
      <w:pPr>
        <w:pStyle w:val="NormalWeb"/>
        <w:ind w:left="567" w:hanging="567"/>
      </w:pPr>
      <w:r w:rsidRPr="00E22CFC">
        <w:t xml:space="preserve">Abràmoff, M.D. </w:t>
      </w:r>
      <w:r w:rsidRPr="00E22CFC">
        <w:rPr>
          <w:i/>
          <w:iCs/>
        </w:rPr>
        <w:t>et al.</w:t>
      </w:r>
      <w:r w:rsidRPr="00E22CFC">
        <w:t xml:space="preserve"> (2018) ‘Pivotal trial of an autonomous AI-based diagnostic system for detection of diabetic retinopathy in Primary Care Offices’, </w:t>
      </w:r>
      <w:r w:rsidRPr="00E22CFC">
        <w:rPr>
          <w:i/>
          <w:iCs/>
        </w:rPr>
        <w:t>npj Digital Medicine</w:t>
      </w:r>
      <w:r w:rsidRPr="00E22CFC">
        <w:t xml:space="preserve">, 1(1). doi:10.1038/s41746-018-0040-6. </w:t>
      </w:r>
    </w:p>
    <w:p w14:paraId="179B12BC" w14:textId="77777777" w:rsidR="00F24AB0" w:rsidRPr="00E22CFC" w:rsidRDefault="00F24AB0" w:rsidP="00F24AB0">
      <w:pPr>
        <w:pStyle w:val="NormalWeb"/>
        <w:ind w:left="567" w:hanging="567"/>
      </w:pPr>
      <w:r w:rsidRPr="00E22CFC">
        <w:t xml:space="preserve">Abràmoff, M.D., Tobey, D. and Char, D.S. (2020) ‘Lessons learned about autonomous ai: Finding a safe, efficacious, and ethical path through the development process’, </w:t>
      </w:r>
      <w:r w:rsidRPr="00E22CFC">
        <w:rPr>
          <w:i/>
          <w:iCs/>
        </w:rPr>
        <w:t>American Journal of Ophthalmology</w:t>
      </w:r>
      <w:r w:rsidRPr="00E22CFC">
        <w:t xml:space="preserve">, 214, pp. 134–142. doi:10.1016/j.ajo.2020.02.022. </w:t>
      </w:r>
    </w:p>
    <w:p w14:paraId="332A705E" w14:textId="77777777" w:rsidR="00F24AB0" w:rsidRPr="00E22CFC" w:rsidRDefault="00F24AB0" w:rsidP="00F24AB0">
      <w:pPr>
        <w:pStyle w:val="NormalWeb"/>
        <w:ind w:left="567" w:hanging="567"/>
      </w:pPr>
      <w:r w:rsidRPr="00E22CFC">
        <w:t xml:space="preserve">Abu-Lughod, L. (1991) </w:t>
      </w:r>
      <w:r w:rsidRPr="00E22CFC">
        <w:rPr>
          <w:i/>
          <w:iCs/>
        </w:rPr>
        <w:t>Writing against culture</w:t>
      </w:r>
      <w:r w:rsidRPr="00E22CFC">
        <w:t xml:space="preserve">. </w:t>
      </w:r>
    </w:p>
    <w:p w14:paraId="7E259738" w14:textId="77777777" w:rsidR="00F24AB0" w:rsidRPr="00E22CFC" w:rsidRDefault="00F24AB0" w:rsidP="00F24AB0">
      <w:pPr>
        <w:pStyle w:val="NormalWeb"/>
        <w:ind w:left="567" w:hanging="567"/>
      </w:pPr>
      <w:r w:rsidRPr="00E22CFC">
        <w:t xml:space="preserve">Abudu, K.U. (2022) ‘Colonial legacy and knowledge production in Africa: Re-echoing the need for epistemic decolonisation’, </w:t>
      </w:r>
      <w:r w:rsidRPr="00E22CFC">
        <w:rPr>
          <w:i/>
          <w:iCs/>
        </w:rPr>
        <w:t>Knowledge Production and the Search for Epistemic Liberation in Africa</w:t>
      </w:r>
      <w:r w:rsidRPr="00E22CFC">
        <w:t xml:space="preserve">, pp. 49–67. doi:10.1007/978-3-031-07965-8_5. </w:t>
      </w:r>
    </w:p>
    <w:p w14:paraId="03272DB8" w14:textId="77777777" w:rsidR="00F24AB0" w:rsidRPr="00E22CFC" w:rsidRDefault="00F24AB0" w:rsidP="00F24AB0">
      <w:pPr>
        <w:pStyle w:val="NormalWeb"/>
        <w:ind w:left="567" w:hanging="567"/>
      </w:pPr>
      <w:r w:rsidRPr="00E22CFC">
        <w:rPr>
          <w:lang w:val="it-IT"/>
        </w:rPr>
        <w:t xml:space="preserve">Adekoya, O.D. </w:t>
      </w:r>
      <w:r w:rsidRPr="00E22CFC">
        <w:rPr>
          <w:i/>
          <w:iCs/>
          <w:lang w:val="it-IT"/>
        </w:rPr>
        <w:t>et al.</w:t>
      </w:r>
      <w:r w:rsidRPr="00E22CFC">
        <w:rPr>
          <w:lang w:val="it-IT"/>
        </w:rPr>
        <w:t xml:space="preserve"> </w:t>
      </w:r>
      <w:r w:rsidRPr="00E22CFC">
        <w:t xml:space="preserve">(2023) ‘Implications of algorithmic management on careers and employment relationships in the gig economy – a developing country perspective’, </w:t>
      </w:r>
      <w:r w:rsidRPr="00E22CFC">
        <w:rPr>
          <w:i/>
          <w:iCs/>
        </w:rPr>
        <w:t>Information Technology and People</w:t>
      </w:r>
      <w:r w:rsidRPr="00E22CFC">
        <w:t xml:space="preserve">, 38(2), pp. 686–713. doi:10.1108/itp-01-2023-0064. </w:t>
      </w:r>
    </w:p>
    <w:p w14:paraId="11118E64" w14:textId="77777777" w:rsidR="00F24AB0" w:rsidRPr="00E22CFC" w:rsidRDefault="00F24AB0" w:rsidP="00F24AB0">
      <w:pPr>
        <w:pStyle w:val="NormalWeb"/>
        <w:ind w:left="567" w:hanging="567"/>
      </w:pPr>
      <w:r w:rsidRPr="00E22CFC">
        <w:t xml:space="preserve">Ageev, A. (2023) ‘Ethical dilemmas of artificial intelligence systems’, </w:t>
      </w:r>
      <w:r w:rsidRPr="00E22CFC">
        <w:rPr>
          <w:i/>
          <w:iCs/>
        </w:rPr>
        <w:t>Data ethics : building trust : how digital technologies can serve humanity</w:t>
      </w:r>
      <w:r w:rsidRPr="00E22CFC">
        <w:t xml:space="preserve">, pp. 503–516. doi:10.58863/20.500.12424/4276064. </w:t>
      </w:r>
    </w:p>
    <w:p w14:paraId="69903BB0" w14:textId="77777777" w:rsidR="00F24AB0" w:rsidRPr="00E22CFC" w:rsidRDefault="00F24AB0" w:rsidP="00F24AB0">
      <w:pPr>
        <w:pStyle w:val="NormalWeb"/>
        <w:ind w:left="567" w:hanging="567"/>
      </w:pPr>
      <w:r w:rsidRPr="00E22CFC">
        <w:t xml:space="preserve">Alemazung, J. (2013) </w:t>
      </w:r>
      <w:r w:rsidRPr="00E22CFC">
        <w:rPr>
          <w:i/>
          <w:iCs/>
        </w:rPr>
        <w:t>State constitutions and governments without essence in Post-Independence Africa</w:t>
      </w:r>
      <w:r w:rsidRPr="00E22CFC">
        <w:t xml:space="preserve"> [Preprint]. doi:10.3726/978-3-653-03350-2. </w:t>
      </w:r>
    </w:p>
    <w:p w14:paraId="5D4EC9F8" w14:textId="77777777" w:rsidR="00F24AB0" w:rsidRPr="00E22CFC" w:rsidRDefault="00F24AB0" w:rsidP="00F24AB0">
      <w:pPr>
        <w:pStyle w:val="NormalWeb"/>
        <w:ind w:left="567" w:hanging="567"/>
      </w:pPr>
      <w:r w:rsidRPr="00E22CFC">
        <w:t xml:space="preserve">AlgorithmWatch (2019) </w:t>
      </w:r>
      <w:r w:rsidRPr="00E22CFC">
        <w:rPr>
          <w:i/>
          <w:iCs/>
        </w:rPr>
        <w:t>Automating society</w:t>
      </w:r>
      <w:r w:rsidRPr="00E22CFC">
        <w:t xml:space="preserve">, </w:t>
      </w:r>
      <w:r w:rsidRPr="00E22CFC">
        <w:rPr>
          <w:i/>
          <w:iCs/>
        </w:rPr>
        <w:t>AlgorithmWatch</w:t>
      </w:r>
      <w:r w:rsidRPr="00E22CFC">
        <w:t xml:space="preserve">. Available at: https://algorithmwatch.org/en/automating-society/ (Accessed: 17 August 2025). </w:t>
      </w:r>
    </w:p>
    <w:p w14:paraId="32A712AD" w14:textId="77777777" w:rsidR="00F24AB0" w:rsidRPr="00E22CFC" w:rsidRDefault="00F24AB0" w:rsidP="00F24AB0">
      <w:pPr>
        <w:pStyle w:val="NormalWeb"/>
        <w:ind w:left="567" w:hanging="567"/>
      </w:pPr>
      <w:r w:rsidRPr="00E22CFC">
        <w:t xml:space="preserve">AlgorithmWatch (2020) </w:t>
      </w:r>
      <w:r w:rsidRPr="00E22CFC">
        <w:rPr>
          <w:i/>
          <w:iCs/>
        </w:rPr>
        <w:t>Automating society report 2020</w:t>
      </w:r>
      <w:r w:rsidRPr="00E22CFC">
        <w:t xml:space="preserve">, </w:t>
      </w:r>
      <w:r w:rsidRPr="00E22CFC">
        <w:rPr>
          <w:i/>
          <w:iCs/>
        </w:rPr>
        <w:t>Automating Society Report</w:t>
      </w:r>
      <w:r w:rsidRPr="00E22CFC">
        <w:t xml:space="preserve">. Available at: https://automatingsociety.algorithmwatch.org/ (Accessed: 17 August 2025). </w:t>
      </w:r>
    </w:p>
    <w:p w14:paraId="4E8439AF" w14:textId="77777777" w:rsidR="00F24AB0" w:rsidRPr="00E22CFC" w:rsidRDefault="00F24AB0" w:rsidP="00F24AB0">
      <w:pPr>
        <w:pStyle w:val="NormalWeb"/>
        <w:ind w:left="567" w:hanging="567"/>
      </w:pPr>
      <w:r w:rsidRPr="00E22CFC">
        <w:t xml:space="preserve">Alves, C., Valenca, G. and Franch, X. (2019) ‘Exercising power in software ecosystems’, </w:t>
      </w:r>
      <w:r w:rsidRPr="00E22CFC">
        <w:rPr>
          <w:i/>
          <w:iCs/>
        </w:rPr>
        <w:t>IEEE Software</w:t>
      </w:r>
      <w:r w:rsidRPr="00E22CFC">
        <w:t xml:space="preserve">, 36(3), pp. 50–54. doi:10.1109/ms.2018.290101618. </w:t>
      </w:r>
    </w:p>
    <w:p w14:paraId="41A5C950" w14:textId="77777777" w:rsidR="00F24AB0" w:rsidRPr="00E22CFC" w:rsidRDefault="00F24AB0" w:rsidP="00F24AB0">
      <w:pPr>
        <w:pStyle w:val="NormalWeb"/>
        <w:ind w:left="567" w:hanging="567"/>
      </w:pPr>
      <w:r w:rsidRPr="00E22CFC">
        <w:lastRenderedPageBreak/>
        <w:t xml:space="preserve">Ananny, M. and Crawford, K. (2016) ‘Seeing without knowing: Limitations of the transparency ideal and its application to algorithmic accountability’, </w:t>
      </w:r>
      <w:r w:rsidRPr="00E22CFC">
        <w:rPr>
          <w:i/>
          <w:iCs/>
        </w:rPr>
        <w:t>New Media and Society</w:t>
      </w:r>
      <w:r w:rsidRPr="00E22CFC">
        <w:t xml:space="preserve">, 20(3), pp. 973–989. doi:10.1177/1461444816676645. </w:t>
      </w:r>
    </w:p>
    <w:p w14:paraId="1028DAA2" w14:textId="77777777" w:rsidR="00F24AB0" w:rsidRPr="00E22CFC" w:rsidRDefault="00F24AB0" w:rsidP="00F24AB0">
      <w:pPr>
        <w:pStyle w:val="NormalWeb"/>
        <w:ind w:left="567" w:hanging="567"/>
      </w:pPr>
      <w:r w:rsidRPr="00E22CFC">
        <w:t xml:space="preserve">Arora, P. (2019) </w:t>
      </w:r>
      <w:r w:rsidRPr="00E22CFC">
        <w:rPr>
          <w:i/>
          <w:iCs/>
        </w:rPr>
        <w:t>The next billion users: Digital Life Beyond the West</w:t>
      </w:r>
      <w:r w:rsidRPr="00E22CFC">
        <w:t xml:space="preserve">. Cambridge, MA: Harvard University Press. </w:t>
      </w:r>
    </w:p>
    <w:p w14:paraId="0A5820CB" w14:textId="77777777" w:rsidR="00F24AB0" w:rsidRPr="00E22CFC" w:rsidRDefault="00F24AB0" w:rsidP="00F24AB0">
      <w:pPr>
        <w:pStyle w:val="NormalWeb"/>
        <w:ind w:left="567" w:hanging="567"/>
      </w:pPr>
      <w:r w:rsidRPr="00E22CFC">
        <w:t xml:space="preserve">Arowosegbe, J.O. (2023) ‘African universities and the challenge of Postcolonial Development’, </w:t>
      </w:r>
      <w:r w:rsidRPr="00E22CFC">
        <w:rPr>
          <w:i/>
          <w:iCs/>
        </w:rPr>
        <w:t>Africa</w:t>
      </w:r>
      <w:r w:rsidRPr="00E22CFC">
        <w:t xml:space="preserve">, 93(5), pp. 591–614. doi:10.1017/s0001972023000785. </w:t>
      </w:r>
    </w:p>
    <w:p w14:paraId="71EEB81A" w14:textId="77777777" w:rsidR="00F24AB0" w:rsidRPr="00E22CFC" w:rsidRDefault="00F24AB0" w:rsidP="00F24AB0">
      <w:pPr>
        <w:pStyle w:val="NormalWeb"/>
        <w:ind w:left="567" w:hanging="567"/>
      </w:pPr>
      <w:r w:rsidRPr="00E22CFC">
        <w:t xml:space="preserve">Asamoah-Atakorah, R. </w:t>
      </w:r>
      <w:r w:rsidRPr="00E22CFC">
        <w:rPr>
          <w:i/>
          <w:iCs/>
        </w:rPr>
        <w:t>et al.</w:t>
      </w:r>
      <w:r w:rsidRPr="00E22CFC">
        <w:t xml:space="preserve"> (2024) ‘The impact of artificial intelligence on Ghanaian health worker training: Opportunities, challenges, and ethical considerations’, </w:t>
      </w:r>
      <w:r w:rsidRPr="00E22CFC">
        <w:rPr>
          <w:i/>
          <w:iCs/>
        </w:rPr>
        <w:t>International Journal For Multidisciplinary Research</w:t>
      </w:r>
      <w:r w:rsidRPr="00E22CFC">
        <w:t xml:space="preserve">, 6(1). doi:10.36948/ijfmr.2024.v06i01.12002. </w:t>
      </w:r>
    </w:p>
    <w:p w14:paraId="6E19ABAA" w14:textId="77777777" w:rsidR="00F24AB0" w:rsidRPr="00E22CFC" w:rsidRDefault="00F24AB0" w:rsidP="00F24AB0">
      <w:pPr>
        <w:pStyle w:val="NormalWeb"/>
        <w:ind w:left="567" w:hanging="567"/>
      </w:pPr>
      <w:r w:rsidRPr="00E22CFC">
        <w:t xml:space="preserve">Ashcroft, B. (2011) </w:t>
      </w:r>
      <w:r w:rsidRPr="00E22CFC">
        <w:rPr>
          <w:i/>
          <w:iCs/>
        </w:rPr>
        <w:t>Postcolonial studies: The key concepts</w:t>
      </w:r>
      <w:r w:rsidRPr="00E22CFC">
        <w:t xml:space="preserve">. Routledge. </w:t>
      </w:r>
    </w:p>
    <w:p w14:paraId="69DB7A16" w14:textId="77777777" w:rsidR="00F24AB0" w:rsidRPr="00E22CFC" w:rsidRDefault="00F24AB0" w:rsidP="00F24AB0">
      <w:pPr>
        <w:pStyle w:val="NormalWeb"/>
        <w:ind w:left="567" w:hanging="567"/>
      </w:pPr>
      <w:r w:rsidRPr="00E22CFC">
        <w:t xml:space="preserve">Ashcroft, B., Griffiths, G. and Tiffin, H. (2003) </w:t>
      </w:r>
      <w:r w:rsidRPr="00E22CFC">
        <w:rPr>
          <w:i/>
          <w:iCs/>
        </w:rPr>
        <w:t>The Empire writes back</w:t>
      </w:r>
      <w:r w:rsidRPr="00E22CFC">
        <w:t xml:space="preserve"> [Preprint]. doi:10.4324/9780203426081. </w:t>
      </w:r>
    </w:p>
    <w:p w14:paraId="23E79C66" w14:textId="77777777" w:rsidR="00F24AB0" w:rsidRPr="00E22CFC" w:rsidRDefault="00F24AB0" w:rsidP="00F24AB0">
      <w:pPr>
        <w:pStyle w:val="NormalWeb"/>
        <w:ind w:left="567" w:hanging="567"/>
      </w:pPr>
      <w:r w:rsidRPr="00E22CFC">
        <w:t xml:space="preserve">Ashcroft, B., Griffiths, G. and Tiffin, H. (2025) </w:t>
      </w:r>
      <w:r w:rsidRPr="00E22CFC">
        <w:rPr>
          <w:i/>
          <w:iCs/>
        </w:rPr>
        <w:t>Postcolonial studies</w:t>
      </w:r>
      <w:r w:rsidRPr="00E22CFC">
        <w:t xml:space="preserve"> [Preprint]. doi:10.4324/9781003497561. </w:t>
      </w:r>
    </w:p>
    <w:p w14:paraId="0767B8F2" w14:textId="77777777" w:rsidR="00F24AB0" w:rsidRPr="00E22CFC" w:rsidRDefault="00F24AB0" w:rsidP="00F24AB0">
      <w:pPr>
        <w:pStyle w:val="NormalWeb"/>
        <w:ind w:left="567" w:hanging="567"/>
      </w:pPr>
      <w:r w:rsidRPr="00E22CFC">
        <w:t xml:space="preserve">AU (2022) </w:t>
      </w:r>
      <w:r w:rsidRPr="00E22CFC">
        <w:rPr>
          <w:i/>
          <w:iCs/>
        </w:rPr>
        <w:t>Continental Artificial Intelligence Strategy</w:t>
      </w:r>
      <w:r w:rsidRPr="00E22CFC">
        <w:t xml:space="preserve">, </w:t>
      </w:r>
      <w:r w:rsidRPr="00E22CFC">
        <w:rPr>
          <w:i/>
          <w:iCs/>
        </w:rPr>
        <w:t>Continental Artificial Intelligence Strategy | African Union</w:t>
      </w:r>
      <w:r w:rsidRPr="00E22CFC">
        <w:t xml:space="preserve">. Available at: https://au.int/en/documents/20240809/continental-artificial-intelligence-strategy (Accessed: 20 September 2025). </w:t>
      </w:r>
    </w:p>
    <w:p w14:paraId="312EBEC2" w14:textId="77777777" w:rsidR="00F24AB0" w:rsidRPr="00E22CFC" w:rsidRDefault="00F24AB0" w:rsidP="00F24AB0">
      <w:pPr>
        <w:pStyle w:val="NormalWeb"/>
        <w:ind w:left="567" w:hanging="567"/>
      </w:pPr>
      <w:r w:rsidRPr="00E22CFC">
        <w:t xml:space="preserve">Austin, G. (2010) ‘African economic development and Colonial Legacies’, </w:t>
      </w:r>
      <w:r w:rsidRPr="00E22CFC">
        <w:rPr>
          <w:i/>
          <w:iCs/>
        </w:rPr>
        <w:t>Revue internationale de politique de développement</w:t>
      </w:r>
      <w:r w:rsidRPr="00E22CFC">
        <w:t xml:space="preserve">, (1), pp. 11–32. doi:10.4000/poldev.78. </w:t>
      </w:r>
    </w:p>
    <w:p w14:paraId="6958DDB5" w14:textId="77777777" w:rsidR="00F24AB0" w:rsidRPr="00E22CFC" w:rsidRDefault="00F24AB0" w:rsidP="00F24AB0">
      <w:pPr>
        <w:pStyle w:val="NormalWeb"/>
        <w:ind w:left="567" w:hanging="567"/>
      </w:pPr>
      <w:r w:rsidRPr="00E22CFC">
        <w:t xml:space="preserve">Avgerou, C. (2008) ‘Information systems in developing countries: A critical research review’, </w:t>
      </w:r>
      <w:r w:rsidRPr="00E22CFC">
        <w:rPr>
          <w:i/>
          <w:iCs/>
        </w:rPr>
        <w:t>Journal of Information Technology</w:t>
      </w:r>
      <w:r w:rsidRPr="00E22CFC">
        <w:t xml:space="preserve">, 23(3), pp. 133–146. doi:10.1057/palgrave.jit.2000136. </w:t>
      </w:r>
    </w:p>
    <w:p w14:paraId="113E62AA" w14:textId="77777777" w:rsidR="00F24AB0" w:rsidRPr="00E22CFC" w:rsidRDefault="00F24AB0" w:rsidP="00F24AB0">
      <w:pPr>
        <w:pStyle w:val="NormalWeb"/>
        <w:ind w:left="567" w:hanging="567"/>
      </w:pPr>
      <w:r w:rsidRPr="00E22CFC">
        <w:t xml:space="preserve">Awad, E. </w:t>
      </w:r>
      <w:r w:rsidRPr="00E22CFC">
        <w:rPr>
          <w:i/>
          <w:iCs/>
        </w:rPr>
        <w:t>et al.</w:t>
      </w:r>
      <w:r w:rsidRPr="00E22CFC">
        <w:t xml:space="preserve"> (2018) ‘The moral machine experiment’, </w:t>
      </w:r>
      <w:r w:rsidRPr="00E22CFC">
        <w:rPr>
          <w:i/>
          <w:iCs/>
        </w:rPr>
        <w:t>Nature</w:t>
      </w:r>
      <w:r w:rsidRPr="00E22CFC">
        <w:t xml:space="preserve">, 563(7729), pp. 59–64. doi:10.1038/s41586-018-0637-6. </w:t>
      </w:r>
    </w:p>
    <w:p w14:paraId="215BDB8B" w14:textId="77777777" w:rsidR="00F24AB0" w:rsidRPr="00E22CFC" w:rsidRDefault="00F24AB0" w:rsidP="00F24AB0">
      <w:pPr>
        <w:pStyle w:val="NormalWeb"/>
        <w:ind w:left="567" w:hanging="567"/>
      </w:pPr>
      <w:r w:rsidRPr="00E22CFC">
        <w:t xml:space="preserve">Awad, E. </w:t>
      </w:r>
      <w:r w:rsidRPr="00E22CFC">
        <w:rPr>
          <w:i/>
          <w:iCs/>
        </w:rPr>
        <w:t>et al.</w:t>
      </w:r>
      <w:r w:rsidRPr="00E22CFC">
        <w:t xml:space="preserve"> (2022) </w:t>
      </w:r>
      <w:r w:rsidRPr="00E22CFC">
        <w:rPr>
          <w:i/>
          <w:iCs/>
        </w:rPr>
        <w:t>The moral machine experiment</w:t>
      </w:r>
      <w:r w:rsidRPr="00E22CFC">
        <w:t xml:space="preserve">, </w:t>
      </w:r>
      <w:r w:rsidRPr="00E22CFC">
        <w:rPr>
          <w:i/>
          <w:iCs/>
        </w:rPr>
        <w:t>Nature News</w:t>
      </w:r>
      <w:r w:rsidRPr="00E22CFC">
        <w:t xml:space="preserve">. Available at: https://www.nature.com/articles/s41586-018-0637-6 (Accessed: 29 September 2025). </w:t>
      </w:r>
    </w:p>
    <w:p w14:paraId="5C02176C" w14:textId="77777777" w:rsidR="00F24AB0" w:rsidRPr="00E22CFC" w:rsidRDefault="00F24AB0" w:rsidP="00F24AB0">
      <w:pPr>
        <w:pStyle w:val="NormalWeb"/>
        <w:ind w:left="567" w:hanging="567"/>
      </w:pPr>
      <w:r w:rsidRPr="00E22CFC">
        <w:t xml:space="preserve">Ayana, G. </w:t>
      </w:r>
      <w:r w:rsidRPr="00E22CFC">
        <w:rPr>
          <w:i/>
          <w:iCs/>
        </w:rPr>
        <w:t>et al.</w:t>
      </w:r>
      <w:r w:rsidRPr="00E22CFC">
        <w:t xml:space="preserve"> (2024) ‘Decolonising Global AI Governance: Assessment of the State of decolonised AI governance in Sub-Saharan Africa’, </w:t>
      </w:r>
      <w:r w:rsidRPr="00E22CFC">
        <w:rPr>
          <w:i/>
          <w:iCs/>
        </w:rPr>
        <w:t>Royal Society Open Science</w:t>
      </w:r>
      <w:r w:rsidRPr="00E22CFC">
        <w:t xml:space="preserve">, 11(8). doi:10.1098/rsos.231994. </w:t>
      </w:r>
    </w:p>
    <w:p w14:paraId="57495F5A" w14:textId="77777777" w:rsidR="00F24AB0" w:rsidRPr="00E22CFC" w:rsidRDefault="00F24AB0" w:rsidP="00F24AB0">
      <w:pPr>
        <w:pStyle w:val="NormalWeb"/>
        <w:ind w:left="567" w:hanging="567"/>
      </w:pPr>
      <w:r w:rsidRPr="00E22CFC">
        <w:t xml:space="preserve">Babalola, O. (2023) ‘Data Protection Legal Regime and data governance in Africa: An overview’, </w:t>
      </w:r>
      <w:r w:rsidRPr="00E22CFC">
        <w:rPr>
          <w:i/>
          <w:iCs/>
        </w:rPr>
        <w:t>Data Governance and Policy in Africa</w:t>
      </w:r>
      <w:r w:rsidRPr="00E22CFC">
        <w:t xml:space="preserve">, pp. 71–96. doi:10.1007/978-3-031-24498-8_4. </w:t>
      </w:r>
    </w:p>
    <w:p w14:paraId="34DBE6B9" w14:textId="77777777" w:rsidR="00F24AB0" w:rsidRPr="00E22CFC" w:rsidRDefault="00F24AB0" w:rsidP="00F24AB0">
      <w:pPr>
        <w:pStyle w:val="NormalWeb"/>
        <w:ind w:left="567" w:hanging="567"/>
      </w:pPr>
      <w:r w:rsidRPr="00E22CFC">
        <w:t xml:space="preserve">Baresi, U. (2025) ‘Neo-colonial intelligence: How AI risks reinforcing spatial injustices in a digitally divided world’, </w:t>
      </w:r>
      <w:r w:rsidRPr="00E22CFC">
        <w:rPr>
          <w:i/>
          <w:iCs/>
        </w:rPr>
        <w:t>Cities</w:t>
      </w:r>
      <w:r w:rsidRPr="00E22CFC">
        <w:t xml:space="preserve">, 166, p. 106232. doi:10.1016/j.cities.2025.106232. </w:t>
      </w:r>
    </w:p>
    <w:p w14:paraId="732F17AD" w14:textId="77777777" w:rsidR="00F24AB0" w:rsidRPr="00E22CFC" w:rsidRDefault="00F24AB0" w:rsidP="00F24AB0">
      <w:pPr>
        <w:pStyle w:val="NormalWeb"/>
        <w:ind w:left="567" w:hanging="567"/>
      </w:pPr>
      <w:r w:rsidRPr="00E22CFC">
        <w:lastRenderedPageBreak/>
        <w:t xml:space="preserve">Bartneck, C. </w:t>
      </w:r>
      <w:r w:rsidRPr="00E22CFC">
        <w:rPr>
          <w:i/>
          <w:iCs/>
        </w:rPr>
        <w:t>et al.</w:t>
      </w:r>
      <w:r w:rsidRPr="00E22CFC">
        <w:t xml:space="preserve"> (2021) ‘An introduction to ethics in robotics and ai’, </w:t>
      </w:r>
      <w:r w:rsidRPr="00E22CFC">
        <w:rPr>
          <w:i/>
          <w:iCs/>
        </w:rPr>
        <w:t>SpringerBriefs in Ethics</w:t>
      </w:r>
      <w:r w:rsidRPr="00E22CFC">
        <w:t xml:space="preserve"> [Preprint]. doi:10.1007/978-3-030-51110-4. </w:t>
      </w:r>
    </w:p>
    <w:p w14:paraId="70AC4B32" w14:textId="77777777" w:rsidR="00F24AB0" w:rsidRPr="00E22CFC" w:rsidRDefault="00F24AB0" w:rsidP="00F24AB0">
      <w:pPr>
        <w:pStyle w:val="NormalWeb"/>
        <w:ind w:left="567" w:hanging="567"/>
      </w:pPr>
      <w:r w:rsidRPr="00E22CFC">
        <w:t xml:space="preserve">Battiste, M. (2002) </w:t>
      </w:r>
      <w:r w:rsidRPr="00E22CFC">
        <w:rPr>
          <w:i/>
          <w:iCs/>
        </w:rPr>
        <w:t>Indigenous knowledge and pedagogy in First Nations ...</w:t>
      </w:r>
      <w:r w:rsidRPr="00E22CFC">
        <w:t xml:space="preserve"> Available at: https://www.nvit.ca/docs/indigenous knowledge and pedagogy in first nations education a literature review with recommendations723103024.pdf (Accessed: 27 September 2025). </w:t>
      </w:r>
    </w:p>
    <w:p w14:paraId="1CCDA70A" w14:textId="77777777" w:rsidR="00F24AB0" w:rsidRPr="00E22CFC" w:rsidRDefault="00F24AB0" w:rsidP="00F24AB0">
      <w:pPr>
        <w:pStyle w:val="NormalWeb"/>
        <w:ind w:left="567" w:hanging="567"/>
      </w:pPr>
      <w:r w:rsidRPr="00E22CFC">
        <w:t xml:space="preserve">Bawack, R. </w:t>
      </w:r>
      <w:r w:rsidRPr="00E22CFC">
        <w:rPr>
          <w:i/>
          <w:iCs/>
        </w:rPr>
        <w:t>et al.</w:t>
      </w:r>
      <w:r w:rsidRPr="00E22CFC">
        <w:t xml:space="preserve"> (2025) ‘Indigenous Knowledge and Information Technology for Sustainable Development’, </w:t>
      </w:r>
      <w:r w:rsidRPr="00E22CFC">
        <w:rPr>
          <w:i/>
          <w:iCs/>
        </w:rPr>
        <w:t>Information Technology for Development</w:t>
      </w:r>
      <w:r w:rsidRPr="00E22CFC">
        <w:t xml:space="preserve">, 31(2), pp. 233–250. doi:10.1080/02681102.2025.2472495. </w:t>
      </w:r>
    </w:p>
    <w:p w14:paraId="188DF770" w14:textId="77777777" w:rsidR="00F24AB0" w:rsidRPr="00E22CFC" w:rsidRDefault="00F24AB0" w:rsidP="00F24AB0">
      <w:pPr>
        <w:pStyle w:val="NormalWeb"/>
        <w:ind w:left="567" w:hanging="567"/>
      </w:pPr>
      <w:r w:rsidRPr="00E22CFC">
        <w:t xml:space="preserve">Beck, U. (1992) </w:t>
      </w:r>
      <w:r w:rsidRPr="00E22CFC">
        <w:rPr>
          <w:i/>
          <w:iCs/>
        </w:rPr>
        <w:t>Risk society: Towards a new modernity</w:t>
      </w:r>
      <w:r w:rsidRPr="00E22CFC">
        <w:t xml:space="preserve">. London: Sage Publications. </w:t>
      </w:r>
    </w:p>
    <w:p w14:paraId="195A3E22" w14:textId="77777777" w:rsidR="00F24AB0" w:rsidRPr="00E22CFC" w:rsidRDefault="00F24AB0" w:rsidP="00F24AB0">
      <w:pPr>
        <w:pStyle w:val="NormalWeb"/>
        <w:ind w:left="567" w:hanging="567"/>
      </w:pPr>
      <w:r w:rsidRPr="00E22CFC">
        <w:t xml:space="preserve">Beck, U. (2013) ‘Why “class” is too soft a category to capture the explosiveness of social inequality at the beginning of the twenty‐First Century’, </w:t>
      </w:r>
      <w:r w:rsidRPr="00E22CFC">
        <w:rPr>
          <w:i/>
          <w:iCs/>
        </w:rPr>
        <w:t>The British Journal of Sociology</w:t>
      </w:r>
      <w:r w:rsidRPr="00E22CFC">
        <w:t xml:space="preserve">, 64(1), pp. 63–74. doi:10.1111/1468-4446.12005. </w:t>
      </w:r>
    </w:p>
    <w:p w14:paraId="360E6BE7" w14:textId="77777777" w:rsidR="00F24AB0" w:rsidRPr="00E22CFC" w:rsidRDefault="00F24AB0" w:rsidP="00F24AB0">
      <w:pPr>
        <w:pStyle w:val="NormalWeb"/>
        <w:ind w:left="567" w:hanging="567"/>
      </w:pPr>
      <w:r w:rsidRPr="00E22CFC">
        <w:t xml:space="preserve">Bell, E., Bryman, A. and Harley, B. (2019) </w:t>
      </w:r>
      <w:r w:rsidRPr="00E22CFC">
        <w:rPr>
          <w:i/>
          <w:iCs/>
        </w:rPr>
        <w:t>Business research methods</w:t>
      </w:r>
      <w:r w:rsidRPr="00E22CFC">
        <w:t xml:space="preserve">. 5th edn. Oxford: Oxford University Press. </w:t>
      </w:r>
    </w:p>
    <w:p w14:paraId="624E56AE" w14:textId="77777777" w:rsidR="00F24AB0" w:rsidRPr="00E22CFC" w:rsidRDefault="00F24AB0" w:rsidP="00F24AB0">
      <w:pPr>
        <w:pStyle w:val="NormalWeb"/>
        <w:ind w:left="567" w:hanging="567"/>
      </w:pPr>
      <w:r w:rsidRPr="00E22CFC">
        <w:t xml:space="preserve">Bender, E.M. </w:t>
      </w:r>
      <w:r w:rsidRPr="00E22CFC">
        <w:rPr>
          <w:i/>
          <w:iCs/>
        </w:rPr>
        <w:t>et al.</w:t>
      </w:r>
      <w:r w:rsidRPr="00E22CFC">
        <w:t xml:space="preserve"> (2021) ‘On the dangers of stochastic parrots’, </w:t>
      </w:r>
      <w:r w:rsidRPr="00E22CFC">
        <w:rPr>
          <w:i/>
          <w:iCs/>
        </w:rPr>
        <w:t>Proceedings of the 2021 ACM Conference on Fairness, Accountability, and Transparency</w:t>
      </w:r>
      <w:r w:rsidRPr="00E22CFC">
        <w:t xml:space="preserve">, pp. 610–623. doi:10.1145/3442188.3445922. </w:t>
      </w:r>
    </w:p>
    <w:p w14:paraId="72604246" w14:textId="77777777" w:rsidR="00F24AB0" w:rsidRPr="00E22CFC" w:rsidRDefault="00F24AB0" w:rsidP="00F24AB0">
      <w:pPr>
        <w:pStyle w:val="NormalWeb"/>
        <w:ind w:left="567" w:hanging="567"/>
      </w:pPr>
      <w:r w:rsidRPr="00E22CFC">
        <w:t xml:space="preserve">Bengtsson, M. (2016) ‘How to plan and perform a qualitative study using content analysis’, </w:t>
      </w:r>
      <w:r w:rsidRPr="00E22CFC">
        <w:rPr>
          <w:i/>
          <w:iCs/>
        </w:rPr>
        <w:t>NursingPlus Open</w:t>
      </w:r>
      <w:r w:rsidRPr="00E22CFC">
        <w:t xml:space="preserve">, 2, pp. 8–14. doi:10.1016/j.npls.2016.01.001. </w:t>
      </w:r>
    </w:p>
    <w:p w14:paraId="71DB7B4D" w14:textId="77777777" w:rsidR="00F24AB0" w:rsidRPr="00E22CFC" w:rsidRDefault="00F24AB0" w:rsidP="00F24AB0">
      <w:pPr>
        <w:pStyle w:val="NormalWeb"/>
        <w:ind w:left="567" w:hanging="567"/>
      </w:pPr>
      <w:r w:rsidRPr="00E22CFC">
        <w:t xml:space="preserve">Benjamin, R. (2019) </w:t>
      </w:r>
      <w:r w:rsidRPr="00E22CFC">
        <w:rPr>
          <w:i/>
          <w:iCs/>
        </w:rPr>
        <w:t>Race after technology: Abolitionist Tools for the new jim code</w:t>
      </w:r>
      <w:r w:rsidRPr="00E22CFC">
        <w:t xml:space="preserve">. Cambridge, UK: Polity. </w:t>
      </w:r>
    </w:p>
    <w:p w14:paraId="0C162D31" w14:textId="77777777" w:rsidR="00F24AB0" w:rsidRPr="00E22CFC" w:rsidRDefault="00F24AB0" w:rsidP="00F24AB0">
      <w:pPr>
        <w:pStyle w:val="NormalWeb"/>
        <w:ind w:left="567" w:hanging="567"/>
      </w:pPr>
      <w:r w:rsidRPr="00E22CFC">
        <w:t xml:space="preserve">Benjamin, R. (2020) </w:t>
      </w:r>
      <w:r w:rsidRPr="00E22CFC">
        <w:rPr>
          <w:i/>
          <w:iCs/>
        </w:rPr>
        <w:t>Race after technology: Abolitionist Tools for the new jim code</w:t>
      </w:r>
      <w:r w:rsidRPr="00E22CFC">
        <w:t xml:space="preserve">. Cambridge, UK: Polity. </w:t>
      </w:r>
    </w:p>
    <w:p w14:paraId="49D059C9" w14:textId="77777777" w:rsidR="00F24AB0" w:rsidRPr="00E22CFC" w:rsidRDefault="00F24AB0" w:rsidP="00F24AB0">
      <w:pPr>
        <w:pStyle w:val="NormalWeb"/>
        <w:ind w:left="567" w:hanging="567"/>
      </w:pPr>
      <w:r w:rsidRPr="00E22CFC">
        <w:t xml:space="preserve">Beraja, M. </w:t>
      </w:r>
      <w:r w:rsidRPr="00E22CFC">
        <w:rPr>
          <w:i/>
          <w:iCs/>
        </w:rPr>
        <w:t>et al.</w:t>
      </w:r>
      <w:r w:rsidRPr="00E22CFC">
        <w:t xml:space="preserve"> (2023) </w:t>
      </w:r>
      <w:r w:rsidRPr="00E22CFC">
        <w:rPr>
          <w:i/>
          <w:iCs/>
        </w:rPr>
        <w:t>Exporting the surveillance state via trade in Ai</w:t>
      </w:r>
      <w:r w:rsidRPr="00E22CFC">
        <w:t xml:space="preserve"> [Preprint]. doi:10.3386/w31676. </w:t>
      </w:r>
    </w:p>
    <w:p w14:paraId="59115B92" w14:textId="77777777" w:rsidR="00F24AB0" w:rsidRPr="00E22CFC" w:rsidRDefault="00F24AB0" w:rsidP="00F24AB0">
      <w:pPr>
        <w:pStyle w:val="NormalWeb"/>
        <w:ind w:left="567" w:hanging="567"/>
      </w:pPr>
      <w:r w:rsidRPr="00E22CFC">
        <w:t xml:space="preserve">Berente, N. </w:t>
      </w:r>
      <w:r w:rsidRPr="00E22CFC">
        <w:rPr>
          <w:i/>
          <w:iCs/>
        </w:rPr>
        <w:t>et al.</w:t>
      </w:r>
      <w:r w:rsidRPr="00E22CFC">
        <w:t xml:space="preserve"> (2021) ‘Managing artificial intelligence’, </w:t>
      </w:r>
      <w:r w:rsidRPr="00E22CFC">
        <w:rPr>
          <w:i/>
          <w:iCs/>
        </w:rPr>
        <w:t>MIS Quarterly</w:t>
      </w:r>
      <w:r w:rsidRPr="00E22CFC">
        <w:t xml:space="preserve">, 45(3), pp. 1433–1450. doi:10.25300/misq/2021/16274. </w:t>
      </w:r>
    </w:p>
    <w:p w14:paraId="09F2CAEE" w14:textId="77777777" w:rsidR="00F24AB0" w:rsidRPr="00E22CFC" w:rsidRDefault="00F24AB0" w:rsidP="00F24AB0">
      <w:pPr>
        <w:pStyle w:val="NormalWeb"/>
        <w:ind w:left="567" w:hanging="567"/>
      </w:pPr>
      <w:r w:rsidRPr="00E22CFC">
        <w:t xml:space="preserve">Bernal, M. (2020) ‘The image of Ancient Greece as a tool for colonialism and European hegemony’, </w:t>
      </w:r>
      <w:r w:rsidRPr="00E22CFC">
        <w:rPr>
          <w:i/>
          <w:iCs/>
        </w:rPr>
        <w:t>Social Construction of the Past</w:t>
      </w:r>
      <w:r w:rsidRPr="00E22CFC">
        <w:t xml:space="preserve">, pp. 119–128. doi:10.4324/9780203754412-11. </w:t>
      </w:r>
    </w:p>
    <w:p w14:paraId="425FCC9A" w14:textId="77777777" w:rsidR="00F24AB0" w:rsidRPr="00E22CFC" w:rsidRDefault="00F24AB0" w:rsidP="00F24AB0">
      <w:pPr>
        <w:pStyle w:val="NormalWeb"/>
        <w:ind w:left="567" w:hanging="567"/>
      </w:pPr>
      <w:r w:rsidRPr="00E22CFC">
        <w:t xml:space="preserve">Bhabha, H.K. (1994) </w:t>
      </w:r>
      <w:r w:rsidRPr="00E22CFC">
        <w:rPr>
          <w:i/>
          <w:iCs/>
        </w:rPr>
        <w:t>The location of culture</w:t>
      </w:r>
      <w:r w:rsidRPr="00E22CFC">
        <w:t xml:space="preserve">. London: Routledge. </w:t>
      </w:r>
    </w:p>
    <w:p w14:paraId="7038F600" w14:textId="77777777" w:rsidR="00F24AB0" w:rsidRPr="00E22CFC" w:rsidRDefault="00F24AB0" w:rsidP="00F24AB0">
      <w:pPr>
        <w:pStyle w:val="NormalWeb"/>
        <w:ind w:left="567" w:hanging="567"/>
      </w:pPr>
      <w:r w:rsidRPr="00E22CFC">
        <w:t xml:space="preserve">Bhambra, G.K. (2015) </w:t>
      </w:r>
      <w:r w:rsidRPr="00E22CFC">
        <w:rPr>
          <w:i/>
          <w:iCs/>
        </w:rPr>
        <w:t>Connected sociologies</w:t>
      </w:r>
      <w:r w:rsidRPr="00E22CFC">
        <w:t xml:space="preserve">. London, England: Bloomsbury Academic. </w:t>
      </w:r>
    </w:p>
    <w:p w14:paraId="544257D5" w14:textId="77777777" w:rsidR="00F24AB0" w:rsidRPr="00E22CFC" w:rsidRDefault="00F24AB0" w:rsidP="00F24AB0">
      <w:pPr>
        <w:pStyle w:val="NormalWeb"/>
        <w:ind w:left="567" w:hanging="567"/>
      </w:pPr>
      <w:r w:rsidRPr="00E22CFC">
        <w:t xml:space="preserve">Biddle, B.J. (1986) ‘Recent developments in role theory’, </w:t>
      </w:r>
      <w:r w:rsidRPr="00E22CFC">
        <w:rPr>
          <w:i/>
          <w:iCs/>
        </w:rPr>
        <w:t>Annual Review of Sociology</w:t>
      </w:r>
      <w:r w:rsidRPr="00E22CFC">
        <w:t xml:space="preserve">, 12(1), pp. 67–92. doi:10.1146/annurev.so.12.080186.000435. </w:t>
      </w:r>
    </w:p>
    <w:p w14:paraId="10306DB5" w14:textId="77777777" w:rsidR="00F24AB0" w:rsidRPr="00E22CFC" w:rsidRDefault="00F24AB0" w:rsidP="00F24AB0">
      <w:pPr>
        <w:pStyle w:val="NormalWeb"/>
        <w:ind w:left="567" w:hanging="567"/>
      </w:pPr>
      <w:r w:rsidRPr="00E22CFC">
        <w:lastRenderedPageBreak/>
        <w:t xml:space="preserve">Bilge, S. and Collins, P.H. (2020) </w:t>
      </w:r>
      <w:r w:rsidRPr="00E22CFC">
        <w:rPr>
          <w:i/>
          <w:iCs/>
        </w:rPr>
        <w:t>intersectionality by Patricia Hill Collins and sirma bilge</w:t>
      </w:r>
      <w:r w:rsidRPr="00E22CFC">
        <w:t xml:space="preserve">. Available at: https://www.researchgate.net/publication/316920954_Intersectionality_by_Patricia_Hill_Collins_and_Sirma_Bilge (Accessed: 27 September 2025). </w:t>
      </w:r>
    </w:p>
    <w:p w14:paraId="2CED7EBD" w14:textId="77777777" w:rsidR="00F24AB0" w:rsidRPr="00E22CFC" w:rsidRDefault="00F24AB0" w:rsidP="00F24AB0">
      <w:pPr>
        <w:pStyle w:val="NormalWeb"/>
        <w:ind w:left="567" w:hanging="567"/>
      </w:pPr>
      <w:r w:rsidRPr="00E22CFC">
        <w:t xml:space="preserve">Binns, R. (2018) </w:t>
      </w:r>
      <w:r w:rsidRPr="00E22CFC">
        <w:rPr>
          <w:i/>
          <w:iCs/>
        </w:rPr>
        <w:t>Fairness in machine learning: Lessons from political philosophy</w:t>
      </w:r>
      <w:r w:rsidRPr="00E22CFC">
        <w:t xml:space="preserve">, </w:t>
      </w:r>
      <w:r w:rsidRPr="00E22CFC">
        <w:rPr>
          <w:i/>
          <w:iCs/>
        </w:rPr>
        <w:t>PMLR</w:t>
      </w:r>
      <w:r w:rsidRPr="00E22CFC">
        <w:t xml:space="preserve">. Available at: https://proceedings.mlr.press/v81/binns18a.html (Accessed: 27 September 2025). </w:t>
      </w:r>
    </w:p>
    <w:p w14:paraId="2E23E52A" w14:textId="77777777" w:rsidR="00F24AB0" w:rsidRPr="00E22CFC" w:rsidRDefault="00F24AB0" w:rsidP="00F24AB0">
      <w:pPr>
        <w:pStyle w:val="NormalWeb"/>
        <w:ind w:left="567" w:hanging="567"/>
      </w:pPr>
      <w:r w:rsidRPr="00E22CFC">
        <w:t xml:space="preserve">Birhane, A. (2020) ‘Algorithmic colonisation of Africa’, </w:t>
      </w:r>
      <w:r w:rsidRPr="00E22CFC">
        <w:rPr>
          <w:i/>
          <w:iCs/>
        </w:rPr>
        <w:t>SCRIPT-ed</w:t>
      </w:r>
      <w:r w:rsidRPr="00E22CFC">
        <w:t xml:space="preserve">, 17(2), pp. 389–409. doi:10.2966/scrip.170220.389. </w:t>
      </w:r>
    </w:p>
    <w:p w14:paraId="321B4131" w14:textId="77777777" w:rsidR="00F24AB0" w:rsidRPr="00E22CFC" w:rsidRDefault="00F24AB0" w:rsidP="00F24AB0">
      <w:pPr>
        <w:pStyle w:val="NormalWeb"/>
        <w:ind w:left="567" w:hanging="567"/>
      </w:pPr>
      <w:r w:rsidRPr="00E22CFC">
        <w:t xml:space="preserve">Birhane, A. (2021) ‘The impossibility of automating ambiguity’, </w:t>
      </w:r>
      <w:r w:rsidRPr="00E22CFC">
        <w:rPr>
          <w:i/>
          <w:iCs/>
        </w:rPr>
        <w:t>Artificial Life</w:t>
      </w:r>
      <w:r w:rsidRPr="00E22CFC">
        <w:t xml:space="preserve">, 27(1), pp. 44–61. doi:10.1162/artl_a_00336. </w:t>
      </w:r>
    </w:p>
    <w:p w14:paraId="5AA0D2D6" w14:textId="77777777" w:rsidR="00F24AB0" w:rsidRPr="00E22CFC" w:rsidRDefault="00F24AB0" w:rsidP="00F24AB0">
      <w:pPr>
        <w:pStyle w:val="NormalWeb"/>
        <w:ind w:left="567" w:hanging="567"/>
      </w:pPr>
      <w:r w:rsidRPr="00E22CFC">
        <w:t xml:space="preserve">Birhane, A. (2023) ‘Algorithmic colonisation of Africa’, </w:t>
      </w:r>
      <w:r w:rsidRPr="00E22CFC">
        <w:rPr>
          <w:i/>
          <w:iCs/>
        </w:rPr>
        <w:t>Imagining AI</w:t>
      </w:r>
      <w:r w:rsidRPr="00E22CFC">
        <w:t xml:space="preserve">, pp. 247–260. doi:10.1093/oso/9780192865366.003.0016. </w:t>
      </w:r>
    </w:p>
    <w:p w14:paraId="66C53401" w14:textId="77777777" w:rsidR="00F24AB0" w:rsidRPr="00E22CFC" w:rsidRDefault="00F24AB0" w:rsidP="00F24AB0">
      <w:pPr>
        <w:pStyle w:val="NormalWeb"/>
        <w:ind w:left="567" w:hanging="567"/>
      </w:pPr>
      <w:r w:rsidRPr="00E22CFC">
        <w:t xml:space="preserve">Bon, A. </w:t>
      </w:r>
      <w:r w:rsidRPr="00E22CFC">
        <w:rPr>
          <w:i/>
          <w:iCs/>
        </w:rPr>
        <w:t>et al.</w:t>
      </w:r>
      <w:r w:rsidRPr="00E22CFC">
        <w:t xml:space="preserve"> (2021) ‘Decolonising Technology and society: A perspective from the Global South’, </w:t>
      </w:r>
      <w:r w:rsidRPr="00E22CFC">
        <w:rPr>
          <w:i/>
          <w:iCs/>
        </w:rPr>
        <w:t>Perspectives on Digital Humanism</w:t>
      </w:r>
      <w:r w:rsidRPr="00E22CFC">
        <w:t xml:space="preserve">, pp. 61–68. doi:10.1007/978-3-030-86144-5_9. </w:t>
      </w:r>
    </w:p>
    <w:p w14:paraId="36690984" w14:textId="77777777" w:rsidR="00F24AB0" w:rsidRPr="00E22CFC" w:rsidRDefault="00F24AB0" w:rsidP="00F24AB0">
      <w:pPr>
        <w:pStyle w:val="NormalWeb"/>
        <w:ind w:left="567" w:hanging="567"/>
      </w:pPr>
      <w:r w:rsidRPr="00E22CFC">
        <w:t xml:space="preserve">Booth, W.C., Williams, J.M. and Colomb, G.G. (2017) </w:t>
      </w:r>
      <w:r w:rsidRPr="00E22CFC">
        <w:rPr>
          <w:i/>
          <w:iCs/>
        </w:rPr>
        <w:t>The craft of research, fourth edition (Chicago guides to ...</w:t>
      </w:r>
      <w:r w:rsidRPr="00E22CFC">
        <w:t xml:space="preserve"> Available at: https://library.uniq.edu.iq/storage/books/file/The Craft of Research/1667121038craft.pdf (Accessed: 27 September 2025). </w:t>
      </w:r>
    </w:p>
    <w:p w14:paraId="769EF028" w14:textId="77777777" w:rsidR="00F24AB0" w:rsidRPr="00E22CFC" w:rsidRDefault="00F24AB0" w:rsidP="00F24AB0">
      <w:pPr>
        <w:pStyle w:val="NormalWeb"/>
        <w:ind w:left="567" w:hanging="567"/>
      </w:pPr>
      <w:r w:rsidRPr="00E22CFC">
        <w:t xml:space="preserve">Borgatti, S. and Halgin, D. (2011) </w:t>
      </w:r>
      <w:r w:rsidRPr="00E22CFC">
        <w:rPr>
          <w:i/>
          <w:iCs/>
        </w:rPr>
        <w:t>On network theory</w:t>
      </w:r>
      <w:r w:rsidRPr="00E22CFC">
        <w:t xml:space="preserve">. S.l.: SSRN. </w:t>
      </w:r>
    </w:p>
    <w:p w14:paraId="4A701B40" w14:textId="77777777" w:rsidR="00F24AB0" w:rsidRPr="00E22CFC" w:rsidRDefault="00F24AB0" w:rsidP="00F24AB0">
      <w:pPr>
        <w:pStyle w:val="NormalWeb"/>
        <w:ind w:left="567" w:hanging="567"/>
      </w:pPr>
      <w:r w:rsidRPr="00E22CFC">
        <w:t xml:space="preserve">Bos, G. and Riley, S. (2022) </w:t>
      </w:r>
      <w:r w:rsidRPr="00E22CFC">
        <w:rPr>
          <w:i/>
          <w:iCs/>
        </w:rPr>
        <w:t xml:space="preserve">Human Dignity </w:t>
      </w:r>
      <w:r w:rsidRPr="00E22CFC">
        <w:t xml:space="preserve">. Available at: https://philpapers.org/rec/AUTHD-3 (Accessed: 30 September 2025). </w:t>
      </w:r>
    </w:p>
    <w:p w14:paraId="49D255AB" w14:textId="77777777" w:rsidR="00F24AB0" w:rsidRPr="00E22CFC" w:rsidRDefault="00F24AB0" w:rsidP="00F24AB0">
      <w:pPr>
        <w:pStyle w:val="NormalWeb"/>
        <w:ind w:left="567" w:hanging="567"/>
      </w:pPr>
      <w:r w:rsidRPr="00E22CFC">
        <w:t xml:space="preserve">Bowker, G.C. and Star, S.L. (2016) </w:t>
      </w:r>
      <w:r w:rsidRPr="00E22CFC">
        <w:rPr>
          <w:i/>
          <w:iCs/>
        </w:rPr>
        <w:t>Sorting things out: Classification and its consequences</w:t>
      </w:r>
      <w:r w:rsidRPr="00E22CFC">
        <w:t xml:space="preserve">. Cambridge: MIT Press. </w:t>
      </w:r>
    </w:p>
    <w:p w14:paraId="252D5EC9" w14:textId="77777777" w:rsidR="00F24AB0" w:rsidRPr="00E22CFC" w:rsidRDefault="00F24AB0" w:rsidP="00F24AB0">
      <w:pPr>
        <w:pStyle w:val="NormalWeb"/>
        <w:ind w:left="567" w:hanging="567"/>
      </w:pPr>
      <w:r w:rsidRPr="00E22CFC">
        <w:t xml:space="preserve">Bradbury, H. (2015) </w:t>
      </w:r>
      <w:r w:rsidRPr="00E22CFC">
        <w:rPr>
          <w:i/>
          <w:iCs/>
        </w:rPr>
        <w:t>The sage handbook of action research: Edited by Hilary Bradbury</w:t>
      </w:r>
      <w:r w:rsidRPr="00E22CFC">
        <w:t xml:space="preserve">. Thousand Oaks (CA) etc.: Sage. </w:t>
      </w:r>
    </w:p>
    <w:p w14:paraId="5899FA71" w14:textId="77777777" w:rsidR="00F24AB0" w:rsidRPr="00E22CFC" w:rsidRDefault="00F24AB0" w:rsidP="00F24AB0">
      <w:pPr>
        <w:pStyle w:val="NormalWeb"/>
        <w:ind w:left="567" w:hanging="567"/>
      </w:pPr>
      <w:r w:rsidRPr="00E22CFC">
        <w:t xml:space="preserve">Braithwaite, J. (2002) ‘Responsive regulation’, </w:t>
      </w:r>
      <w:r w:rsidRPr="00E22CFC">
        <w:rPr>
          <w:i/>
          <w:iCs/>
        </w:rPr>
        <w:t>Restorative Justice and Responsive Regulation</w:t>
      </w:r>
      <w:r w:rsidRPr="00E22CFC">
        <w:t xml:space="preserve">, pp. 29–43. doi:10.1093/oso/9780195136395.003.0002. </w:t>
      </w:r>
    </w:p>
    <w:p w14:paraId="2629AE73" w14:textId="77777777" w:rsidR="00F24AB0" w:rsidRPr="00E22CFC" w:rsidRDefault="00F24AB0" w:rsidP="00F24AB0">
      <w:pPr>
        <w:pStyle w:val="NormalWeb"/>
        <w:ind w:left="567" w:hanging="567"/>
      </w:pPr>
      <w:r w:rsidRPr="00E22CFC">
        <w:t xml:space="preserve">Braun, M. and Hummel, P. (2024) ‘Is digital sovereignty normatively desirable?’, </w:t>
      </w:r>
      <w:r w:rsidRPr="00E22CFC">
        <w:rPr>
          <w:i/>
          <w:iCs/>
        </w:rPr>
        <w:t>Information, Communication and Society</w:t>
      </w:r>
      <w:r w:rsidRPr="00E22CFC">
        <w:t xml:space="preserve">, 28(10), pp. 1721–1734. doi:10.1080/1369118x.2024.2332624. </w:t>
      </w:r>
    </w:p>
    <w:p w14:paraId="28162CBF" w14:textId="77777777" w:rsidR="00F24AB0" w:rsidRPr="00E22CFC" w:rsidRDefault="00F24AB0" w:rsidP="00F24AB0">
      <w:pPr>
        <w:pStyle w:val="NormalWeb"/>
        <w:ind w:left="567" w:hanging="567"/>
      </w:pPr>
      <w:r w:rsidRPr="00E22CFC">
        <w:t xml:space="preserve">Braun, V. (2006) </w:t>
      </w:r>
      <w:r w:rsidRPr="00E22CFC">
        <w:rPr>
          <w:i/>
          <w:iCs/>
        </w:rPr>
        <w:t>Using thematic analysis in psychology</w:t>
      </w:r>
      <w:r w:rsidRPr="00E22CFC">
        <w:t xml:space="preserve">. </w:t>
      </w:r>
    </w:p>
    <w:p w14:paraId="75BF7359" w14:textId="77777777" w:rsidR="00F24AB0" w:rsidRPr="00E22CFC" w:rsidRDefault="00F24AB0" w:rsidP="00F24AB0">
      <w:pPr>
        <w:pStyle w:val="NormalWeb"/>
        <w:ind w:left="567" w:hanging="567"/>
      </w:pPr>
      <w:r w:rsidRPr="00E22CFC">
        <w:t xml:space="preserve">Braun, V. and Clarke, V. (2006) ‘Using thematic analysis in psychology’, </w:t>
      </w:r>
      <w:r w:rsidRPr="00E22CFC">
        <w:rPr>
          <w:i/>
          <w:iCs/>
        </w:rPr>
        <w:t>Qualitative Research in Psychology</w:t>
      </w:r>
      <w:r w:rsidRPr="00E22CFC">
        <w:t xml:space="preserve">, 3(2), pp. 77–101. doi:10.1191/1478088706qp063oa. </w:t>
      </w:r>
    </w:p>
    <w:p w14:paraId="4CB926FA" w14:textId="77777777" w:rsidR="00F24AB0" w:rsidRPr="00E22CFC" w:rsidRDefault="00F24AB0" w:rsidP="00F24AB0">
      <w:pPr>
        <w:pStyle w:val="NormalWeb"/>
        <w:ind w:left="567" w:hanging="567"/>
      </w:pPr>
      <w:r w:rsidRPr="00E22CFC">
        <w:lastRenderedPageBreak/>
        <w:t xml:space="preserve">Braun, V. and Clarke, V. (2019) ‘Reflecting on reflexive thematic analysis’, </w:t>
      </w:r>
      <w:r w:rsidRPr="00E22CFC">
        <w:rPr>
          <w:i/>
          <w:iCs/>
        </w:rPr>
        <w:t>Qualitative Research in Sport, Exercise and Health</w:t>
      </w:r>
      <w:r w:rsidRPr="00E22CFC">
        <w:t xml:space="preserve">, 11(4), pp. 589–597. doi:10.1080/2159676x.2019.1628806. </w:t>
      </w:r>
    </w:p>
    <w:p w14:paraId="76191238" w14:textId="77777777" w:rsidR="00F24AB0" w:rsidRPr="00E22CFC" w:rsidRDefault="00F24AB0" w:rsidP="00F24AB0">
      <w:pPr>
        <w:pStyle w:val="NormalWeb"/>
        <w:ind w:left="567" w:hanging="567"/>
      </w:pPr>
      <w:r w:rsidRPr="00E22CFC">
        <w:t xml:space="preserve">Britanica (2025) </w:t>
      </w:r>
      <w:r w:rsidRPr="00E22CFC">
        <w:rPr>
          <w:i/>
          <w:iCs/>
        </w:rPr>
        <w:t>List of African countries’ independence dates</w:t>
      </w:r>
      <w:r w:rsidRPr="00E22CFC">
        <w:t xml:space="preserve">, </w:t>
      </w:r>
      <w:r w:rsidRPr="00E22CFC">
        <w:rPr>
          <w:i/>
          <w:iCs/>
        </w:rPr>
        <w:t>Encyclopædia Britannica</w:t>
      </w:r>
      <w:r w:rsidRPr="00E22CFC">
        <w:t xml:space="preserve">. Available at: https://www.britannica.com/topic/list-of-African-Countries-Independence-Dates (Accessed: 17 August 2025). </w:t>
      </w:r>
    </w:p>
    <w:p w14:paraId="3ADCE089" w14:textId="77777777" w:rsidR="00F24AB0" w:rsidRPr="00E22CFC" w:rsidRDefault="00F24AB0" w:rsidP="00F24AB0">
      <w:pPr>
        <w:pStyle w:val="NormalWeb"/>
        <w:ind w:left="567" w:hanging="567"/>
      </w:pPr>
      <w:r w:rsidRPr="00E22CFC">
        <w:t xml:space="preserve">Brodie, P. (2023) ‘Data Infrastructure Studies on an unequal planet’, </w:t>
      </w:r>
      <w:r w:rsidRPr="00E22CFC">
        <w:rPr>
          <w:i/>
          <w:iCs/>
        </w:rPr>
        <w:t>Big Data and Society</w:t>
      </w:r>
      <w:r w:rsidRPr="00E22CFC">
        <w:t xml:space="preserve">, 10(1). doi:10.1177/20539517231182402. </w:t>
      </w:r>
    </w:p>
    <w:p w14:paraId="469EBAB7" w14:textId="77777777" w:rsidR="00F24AB0" w:rsidRPr="00E22CFC" w:rsidRDefault="00F24AB0" w:rsidP="00F24AB0">
      <w:pPr>
        <w:pStyle w:val="NormalWeb"/>
        <w:ind w:left="567" w:hanging="567"/>
      </w:pPr>
      <w:r w:rsidRPr="00E22CFC">
        <w:t xml:space="preserve">Browne, S. (2015) </w:t>
      </w:r>
      <w:r w:rsidRPr="00E22CFC">
        <w:rPr>
          <w:i/>
          <w:iCs/>
        </w:rPr>
        <w:t>Dark matters: On the surveillance of blackness</w:t>
      </w:r>
      <w:r w:rsidRPr="00E22CFC">
        <w:t xml:space="preserve">. Duke University Press. </w:t>
      </w:r>
    </w:p>
    <w:p w14:paraId="526DDB3E" w14:textId="77777777" w:rsidR="00F24AB0" w:rsidRPr="00E22CFC" w:rsidRDefault="00F24AB0" w:rsidP="00F24AB0">
      <w:pPr>
        <w:pStyle w:val="NormalWeb"/>
        <w:ind w:left="567" w:hanging="567"/>
      </w:pPr>
      <w:r w:rsidRPr="00E22CFC">
        <w:t xml:space="preserve">Buolamwini, J. and Gebru, T. (2018) ‘Gender shades: Intersectional accuracy disparities in commercial gender classification’, in </w:t>
      </w:r>
      <w:r w:rsidRPr="00E22CFC">
        <w:rPr>
          <w:i/>
          <w:iCs/>
        </w:rPr>
        <w:t>Conference on Fairness, Accountability, and Transparency</w:t>
      </w:r>
      <w:r w:rsidRPr="00E22CFC">
        <w:t xml:space="preserve">. (81), pp. 1–15. Available at: https://proceedings.mlr.press/v81/buolamwini18a/buolamwini18a.pdf (Accessed: 2025). </w:t>
      </w:r>
    </w:p>
    <w:p w14:paraId="5B80AE6A" w14:textId="77777777" w:rsidR="00F24AB0" w:rsidRPr="00E22CFC" w:rsidRDefault="00F24AB0" w:rsidP="00F24AB0">
      <w:pPr>
        <w:pStyle w:val="NormalWeb"/>
        <w:ind w:left="567" w:hanging="567"/>
      </w:pPr>
      <w:r w:rsidRPr="00E22CFC">
        <w:t xml:space="preserve">Burns, S. (2015) ‘Mobile money and financial development: The case of m-pesa in Kenya’, </w:t>
      </w:r>
      <w:r w:rsidRPr="00E22CFC">
        <w:rPr>
          <w:i/>
          <w:iCs/>
        </w:rPr>
        <w:t>SSRN Electronic Journal</w:t>
      </w:r>
      <w:r w:rsidRPr="00E22CFC">
        <w:t xml:space="preserve"> [Preprint]. doi:10.2139/ssrn.2688585. </w:t>
      </w:r>
    </w:p>
    <w:p w14:paraId="72B010FD" w14:textId="77777777" w:rsidR="00F24AB0" w:rsidRPr="00E22CFC" w:rsidRDefault="00F24AB0" w:rsidP="00F24AB0">
      <w:pPr>
        <w:pStyle w:val="NormalWeb"/>
        <w:ind w:left="567" w:hanging="567"/>
      </w:pPr>
      <w:r w:rsidRPr="00E22CFC">
        <w:t xml:space="preserve">Burrell, J. (2016) ‘How the machine “thinks”: Understanding opacity in machine learning algorithms’, </w:t>
      </w:r>
      <w:r w:rsidRPr="00E22CFC">
        <w:rPr>
          <w:i/>
          <w:iCs/>
        </w:rPr>
        <w:t>Big Data and Society</w:t>
      </w:r>
      <w:r w:rsidRPr="00E22CFC">
        <w:t xml:space="preserve">, 3(1). doi:10.1177/2053951715622512. </w:t>
      </w:r>
    </w:p>
    <w:p w14:paraId="6788BD1C" w14:textId="77777777" w:rsidR="00F24AB0" w:rsidRPr="00E22CFC" w:rsidRDefault="00F24AB0" w:rsidP="00F24AB0">
      <w:pPr>
        <w:pStyle w:val="NormalWeb"/>
        <w:ind w:left="567" w:hanging="567"/>
      </w:pPr>
      <w:r w:rsidRPr="00E22CFC">
        <w:rPr>
          <w:i/>
          <w:iCs/>
        </w:rPr>
        <w:t>Business Research Methods</w:t>
      </w:r>
      <w:r w:rsidRPr="00E22CFC">
        <w:t xml:space="preserve"> (2015) </w:t>
      </w:r>
      <w:r w:rsidRPr="00E22CFC">
        <w:rPr>
          <w:i/>
          <w:iCs/>
        </w:rPr>
        <w:t>Business research methods. Oxford University Press, Oxford. - references - scientific research publishing</w:t>
      </w:r>
      <w:r w:rsidRPr="00E22CFC">
        <w:t xml:space="preserve">. Available at: https://www.scirp.org/reference/referencespapers?referenceid=2525658 (Accessed: 29 September 2025). </w:t>
      </w:r>
    </w:p>
    <w:p w14:paraId="03CBB71D" w14:textId="77777777" w:rsidR="00F24AB0" w:rsidRPr="00E22CFC" w:rsidRDefault="00F24AB0" w:rsidP="00F24AB0">
      <w:pPr>
        <w:pStyle w:val="NormalWeb"/>
        <w:ind w:left="567" w:hanging="567"/>
      </w:pPr>
      <w:r w:rsidRPr="00E22CFC">
        <w:t xml:space="preserve">Cajete, G. (2000) </w:t>
      </w:r>
      <w:r w:rsidRPr="00E22CFC">
        <w:rPr>
          <w:i/>
          <w:iCs/>
        </w:rPr>
        <w:t>Native science: Natural laws of interdependence. Santa Fe, NM Clear Light Publishers. - references - scientific research publishing</w:t>
      </w:r>
      <w:r w:rsidRPr="00E22CFC">
        <w:t xml:space="preserve">. Available at: https://www.scirp.org/reference/referencespapers?referenceid=2562142 (Accessed: 27 September 2025). </w:t>
      </w:r>
    </w:p>
    <w:p w14:paraId="393C8224" w14:textId="77777777" w:rsidR="00F24AB0" w:rsidRPr="00E22CFC" w:rsidRDefault="00F24AB0" w:rsidP="00F24AB0">
      <w:pPr>
        <w:pStyle w:val="NormalWeb"/>
        <w:ind w:left="567" w:hanging="567"/>
      </w:pPr>
      <w:r w:rsidRPr="00E22CFC">
        <w:rPr>
          <w:lang w:val="it-IT"/>
        </w:rPr>
        <w:t xml:space="preserve">Calvo, R.A. </w:t>
      </w:r>
      <w:r w:rsidRPr="00E22CFC">
        <w:rPr>
          <w:i/>
          <w:iCs/>
          <w:lang w:val="it-IT"/>
        </w:rPr>
        <w:t>et al.</w:t>
      </w:r>
      <w:r w:rsidRPr="00E22CFC">
        <w:rPr>
          <w:lang w:val="it-IT"/>
        </w:rPr>
        <w:t xml:space="preserve"> </w:t>
      </w:r>
      <w:r w:rsidRPr="00E22CFC">
        <w:t xml:space="preserve">(2020) ‘Supporting human autonomy in AI systems: A Framework for Ethical Enquiry’, </w:t>
      </w:r>
      <w:r w:rsidRPr="00E22CFC">
        <w:rPr>
          <w:i/>
          <w:iCs/>
        </w:rPr>
        <w:t>Philosophical Studies Series</w:t>
      </w:r>
      <w:r w:rsidRPr="00E22CFC">
        <w:t xml:space="preserve">, pp. 31–54. doi:10.1007/978-3-030-50585-1_2. </w:t>
      </w:r>
    </w:p>
    <w:p w14:paraId="6159782B" w14:textId="77777777" w:rsidR="00F24AB0" w:rsidRPr="00E22CFC" w:rsidRDefault="00F24AB0" w:rsidP="00F24AB0">
      <w:pPr>
        <w:pStyle w:val="NormalWeb"/>
        <w:ind w:left="567" w:hanging="567"/>
      </w:pPr>
      <w:r w:rsidRPr="00E22CFC">
        <w:t xml:space="preserve">Carabantes, M. (2019) ‘Black-Box Artificial Intelligence: An epistemological and critical analysis’, </w:t>
      </w:r>
      <w:r w:rsidRPr="00E22CFC">
        <w:rPr>
          <w:i/>
          <w:iCs/>
        </w:rPr>
        <w:t>AI and SOCIETY</w:t>
      </w:r>
      <w:r w:rsidRPr="00E22CFC">
        <w:t xml:space="preserve">, 35(2), pp. 309–317. doi:10.1007/s00146-019-00888-w. </w:t>
      </w:r>
    </w:p>
    <w:p w14:paraId="4063E256" w14:textId="77777777" w:rsidR="00F24AB0" w:rsidRPr="00E22CFC" w:rsidRDefault="00F24AB0" w:rsidP="00F24AB0">
      <w:pPr>
        <w:pStyle w:val="NormalWeb"/>
        <w:ind w:left="567" w:hanging="567"/>
      </w:pPr>
      <w:r w:rsidRPr="00E22CFC">
        <w:rPr>
          <w:lang w:val="it-IT"/>
        </w:rPr>
        <w:t xml:space="preserve">Casilli, A.A. </w:t>
      </w:r>
      <w:r w:rsidRPr="00E22CFC">
        <w:rPr>
          <w:i/>
          <w:iCs/>
          <w:lang w:val="it-IT"/>
        </w:rPr>
        <w:t>et al.</w:t>
      </w:r>
      <w:r w:rsidRPr="00E22CFC">
        <w:rPr>
          <w:lang w:val="it-IT"/>
        </w:rPr>
        <w:t xml:space="preserve"> </w:t>
      </w:r>
      <w:r w:rsidRPr="00E22CFC">
        <w:t xml:space="preserve">(2025) ‘Global inequalities in the production of Artificial Intelligence’, </w:t>
      </w:r>
      <w:r w:rsidRPr="00E22CFC">
        <w:rPr>
          <w:i/>
          <w:iCs/>
        </w:rPr>
        <w:t>The Handbook of Digital Labour</w:t>
      </w:r>
      <w:r w:rsidRPr="00E22CFC">
        <w:t xml:space="preserve">, pp. 217–232. doi:10.1002/9781119981831.ch12. </w:t>
      </w:r>
    </w:p>
    <w:p w14:paraId="52EED97A" w14:textId="77777777" w:rsidR="00F24AB0" w:rsidRPr="00E22CFC" w:rsidRDefault="00F24AB0" w:rsidP="00F24AB0">
      <w:pPr>
        <w:pStyle w:val="NormalWeb"/>
        <w:ind w:left="567" w:hanging="567"/>
      </w:pPr>
      <w:r w:rsidRPr="00E22CFC">
        <w:t xml:space="preserve">Castells, M. and Laserna, R. (1989) ‘The new dependency: Technological change and socioeconomic restructuring in Latin America’, </w:t>
      </w:r>
      <w:r w:rsidRPr="00E22CFC">
        <w:rPr>
          <w:i/>
          <w:iCs/>
        </w:rPr>
        <w:t>Sociological Forum</w:t>
      </w:r>
      <w:r w:rsidRPr="00E22CFC">
        <w:t xml:space="preserve">, 4(4), pp. 535–560. doi:10.1007/bf01115063. </w:t>
      </w:r>
    </w:p>
    <w:p w14:paraId="301A0E2A" w14:textId="77777777" w:rsidR="00F24AB0" w:rsidRPr="00E22CFC" w:rsidRDefault="00F24AB0" w:rsidP="00F24AB0">
      <w:pPr>
        <w:pStyle w:val="NormalWeb"/>
        <w:ind w:left="567" w:hanging="567"/>
      </w:pPr>
      <w:r w:rsidRPr="00E22CFC">
        <w:lastRenderedPageBreak/>
        <w:t xml:space="preserve">Cave, S. </w:t>
      </w:r>
      <w:r w:rsidRPr="00E22CFC">
        <w:rPr>
          <w:i/>
          <w:iCs/>
        </w:rPr>
        <w:t>et al.</w:t>
      </w:r>
      <w:r w:rsidRPr="00E22CFC">
        <w:t xml:space="preserve"> (2019) ‘Motivations and risks of Machine Ethics’, </w:t>
      </w:r>
      <w:r w:rsidRPr="00E22CFC">
        <w:rPr>
          <w:i/>
          <w:iCs/>
        </w:rPr>
        <w:t>Proceedings of the IEEE</w:t>
      </w:r>
      <w:r w:rsidRPr="00E22CFC">
        <w:t xml:space="preserve">, 107(3), pp. 562–574. doi:10.1109/jproc.2018.2865996. </w:t>
      </w:r>
    </w:p>
    <w:p w14:paraId="729E29DC" w14:textId="77777777" w:rsidR="00F24AB0" w:rsidRPr="00E22CFC" w:rsidRDefault="00F24AB0" w:rsidP="00F24AB0">
      <w:pPr>
        <w:pStyle w:val="NormalWeb"/>
        <w:ind w:left="567" w:hanging="567"/>
      </w:pPr>
      <w:r w:rsidRPr="00E22CFC">
        <w:t xml:space="preserve">Cengiz, C. and Cakir, O. (2016) </w:t>
      </w:r>
      <w:r w:rsidRPr="00E22CFC">
        <w:rPr>
          <w:i/>
          <w:iCs/>
        </w:rPr>
        <w:t>Turkish fathers’ language use in the context of toy play</w:t>
      </w:r>
      <w:r w:rsidRPr="00E22CFC">
        <w:t xml:space="preserve">. Available at: https://eujournal.org/index.php/esj/article/view/7174/6909 (Accessed: 27 September 2025). </w:t>
      </w:r>
    </w:p>
    <w:p w14:paraId="38B8DD80" w14:textId="77777777" w:rsidR="00F24AB0" w:rsidRPr="00E22CFC" w:rsidRDefault="00F24AB0" w:rsidP="00F24AB0">
      <w:pPr>
        <w:pStyle w:val="NormalWeb"/>
        <w:ind w:left="567" w:hanging="567"/>
      </w:pPr>
      <w:r w:rsidRPr="00E22CFC">
        <w:t xml:space="preserve">Chakrabarty, D. (2000) </w:t>
      </w:r>
      <w:r w:rsidRPr="00E22CFC">
        <w:rPr>
          <w:i/>
          <w:iCs/>
        </w:rPr>
        <w:t>Provincialising Europe: Postcolonial thought and historical difference</w:t>
      </w:r>
      <w:r w:rsidRPr="00E22CFC">
        <w:t xml:space="preserve">. Princeton, N.J: Princeton University Press. </w:t>
      </w:r>
    </w:p>
    <w:p w14:paraId="271645A7" w14:textId="77777777" w:rsidR="00F24AB0" w:rsidRPr="00E22CFC" w:rsidRDefault="00F24AB0" w:rsidP="00F24AB0">
      <w:pPr>
        <w:pStyle w:val="NormalWeb"/>
        <w:ind w:left="567" w:hanging="567"/>
      </w:pPr>
      <w:r w:rsidRPr="00E22CFC">
        <w:t xml:space="preserve">Chimhangwa, M. (2020) </w:t>
      </w:r>
      <w:r w:rsidRPr="00E22CFC">
        <w:rPr>
          <w:i/>
          <w:iCs/>
        </w:rPr>
        <w:t>Zimbabwe's Information War on digital platforms threatens Free Expression</w:t>
      </w:r>
      <w:r w:rsidRPr="00E22CFC">
        <w:t xml:space="preserve">, </w:t>
      </w:r>
      <w:r w:rsidRPr="00E22CFC">
        <w:rPr>
          <w:i/>
          <w:iCs/>
        </w:rPr>
        <w:t>Global Voices</w:t>
      </w:r>
      <w:r w:rsidRPr="00E22CFC">
        <w:t xml:space="preserve">. Available at: https://globalvoices.org/2023/03/31/zimbabwes-information-war-on-digital-platforms-threatens-free-expression/ (Accessed: 29 September 2025). </w:t>
      </w:r>
    </w:p>
    <w:p w14:paraId="1C7ADC74" w14:textId="77777777" w:rsidR="00F24AB0" w:rsidRPr="00E22CFC" w:rsidRDefault="00F24AB0" w:rsidP="00F24AB0">
      <w:pPr>
        <w:pStyle w:val="NormalWeb"/>
        <w:ind w:left="567" w:hanging="567"/>
      </w:pPr>
      <w:r w:rsidRPr="00E22CFC">
        <w:t xml:space="preserve">Choi, M. and Cristol, D. (2021) ‘Digital citizenship with intersectionality lens: Towards Participatory Democracy Driven Digital Citizenship Education’, </w:t>
      </w:r>
      <w:r w:rsidRPr="00E22CFC">
        <w:rPr>
          <w:i/>
          <w:iCs/>
        </w:rPr>
        <w:t>Theory Into Practice</w:t>
      </w:r>
      <w:r w:rsidRPr="00E22CFC">
        <w:t xml:space="preserve">, 60(4), pp. 361–370. doi:10.1080/00405841.2021.1987094. </w:t>
      </w:r>
    </w:p>
    <w:p w14:paraId="30681E3E" w14:textId="77777777" w:rsidR="00F24AB0" w:rsidRPr="00E22CFC" w:rsidRDefault="00F24AB0" w:rsidP="00F24AB0">
      <w:pPr>
        <w:pStyle w:val="NormalWeb"/>
        <w:ind w:left="567" w:hanging="567"/>
      </w:pPr>
      <w:r w:rsidRPr="00E22CFC">
        <w:t xml:space="preserve">Chughtai, H. and Young, A.G. (2024) ‘Decoloniality and information systems: Making local contexts relevant to IS research’, </w:t>
      </w:r>
      <w:r w:rsidRPr="00E22CFC">
        <w:rPr>
          <w:i/>
          <w:iCs/>
        </w:rPr>
        <w:t>Information Systems Journal</w:t>
      </w:r>
      <w:r w:rsidRPr="00E22CFC">
        <w:t xml:space="preserve">, 35(4), pp. 1285–1293. doi:10.1111/isj.12579. </w:t>
      </w:r>
    </w:p>
    <w:p w14:paraId="255CEAAB" w14:textId="77777777" w:rsidR="00F24AB0" w:rsidRPr="00E22CFC" w:rsidRDefault="00F24AB0" w:rsidP="00F24AB0">
      <w:pPr>
        <w:pStyle w:val="NormalWeb"/>
        <w:ind w:left="567" w:hanging="567"/>
      </w:pPr>
      <w:r w:rsidRPr="00E22CFC">
        <w:t xml:space="preserve">Claassen, R. and Herzog, L. (2019) ‘Why Economic Agency Matters: An account of structural domination in the Economic Realm’, </w:t>
      </w:r>
      <w:r w:rsidRPr="00E22CFC">
        <w:rPr>
          <w:i/>
          <w:iCs/>
        </w:rPr>
        <w:t>European Journal of Political Theory</w:t>
      </w:r>
      <w:r w:rsidRPr="00E22CFC">
        <w:t xml:space="preserve">, 20(3), pp. 465–485. doi:10.1177/1474885119832181. </w:t>
      </w:r>
    </w:p>
    <w:p w14:paraId="78A37A29" w14:textId="77777777" w:rsidR="00F24AB0" w:rsidRPr="00E22CFC" w:rsidRDefault="00F24AB0" w:rsidP="00F24AB0">
      <w:pPr>
        <w:pStyle w:val="NormalWeb"/>
        <w:ind w:left="567" w:hanging="567"/>
      </w:pPr>
      <w:r w:rsidRPr="00E22CFC">
        <w:t xml:space="preserve">Coleman, D. (2019) ‘Digital colonialism: The 21st Century scramble for Africa through the extraction and control of user data and the limitations of Data Protection Laws’, </w:t>
      </w:r>
      <w:r w:rsidRPr="00E22CFC">
        <w:rPr>
          <w:i/>
          <w:iCs/>
        </w:rPr>
        <w:t>Michigan Journal of Race and Law</w:t>
      </w:r>
      <w:r w:rsidRPr="00E22CFC">
        <w:t xml:space="preserve">, (24.2), p. 417. doi:10.36643/mjrl.24.2.digital. </w:t>
      </w:r>
    </w:p>
    <w:p w14:paraId="32926125" w14:textId="77777777" w:rsidR="00F24AB0" w:rsidRPr="00E22CFC" w:rsidRDefault="00F24AB0" w:rsidP="00F24AB0">
      <w:pPr>
        <w:pStyle w:val="NormalWeb"/>
        <w:ind w:left="567" w:hanging="567"/>
      </w:pPr>
      <w:r w:rsidRPr="00E22CFC">
        <w:t xml:space="preserve">Connell, R. (2020) ‘Indigenous knowledge and African renaissance’, </w:t>
      </w:r>
      <w:r w:rsidRPr="00E22CFC">
        <w:rPr>
          <w:i/>
          <w:iCs/>
        </w:rPr>
        <w:t>Southern Theory</w:t>
      </w:r>
      <w:r w:rsidRPr="00E22CFC">
        <w:t xml:space="preserve">, pp. 89–110. doi:10.4324/9781003117346-5. </w:t>
      </w:r>
    </w:p>
    <w:p w14:paraId="34A591CC" w14:textId="77777777" w:rsidR="00F24AB0" w:rsidRPr="00E22CFC" w:rsidRDefault="00F24AB0" w:rsidP="00F24AB0">
      <w:pPr>
        <w:pStyle w:val="NormalWeb"/>
        <w:ind w:left="567" w:hanging="567"/>
      </w:pPr>
      <w:r w:rsidRPr="00E22CFC">
        <w:t xml:space="preserve">Corntassel, J. (2008) ‘Toward sustainable self-determination: Rethinking the contemporary indigenous-rights discourse’, </w:t>
      </w:r>
      <w:r w:rsidRPr="00E22CFC">
        <w:rPr>
          <w:i/>
          <w:iCs/>
        </w:rPr>
        <w:t>Alternatives: Global, Local, Political</w:t>
      </w:r>
      <w:r w:rsidRPr="00E22CFC">
        <w:t xml:space="preserve">, 33(1), pp. 105–132. doi:10.1177/030437540803300106. </w:t>
      </w:r>
    </w:p>
    <w:p w14:paraId="4ED71247" w14:textId="77777777" w:rsidR="00F24AB0" w:rsidRPr="00E22CFC" w:rsidRDefault="00F24AB0" w:rsidP="00F24AB0">
      <w:pPr>
        <w:pStyle w:val="NormalWeb"/>
        <w:ind w:left="567" w:hanging="567"/>
      </w:pPr>
      <w:r w:rsidRPr="00E22CFC">
        <w:t xml:space="preserve">Costanza-Chock, S. (2020) </w:t>
      </w:r>
      <w:r w:rsidRPr="00E22CFC">
        <w:rPr>
          <w:i/>
          <w:iCs/>
        </w:rPr>
        <w:t>Design justice</w:t>
      </w:r>
      <w:r w:rsidRPr="00E22CFC">
        <w:t xml:space="preserve"> [Preprint]. doi:10.7551/mitpress/12255.001.0001. </w:t>
      </w:r>
    </w:p>
    <w:p w14:paraId="2BE51F76" w14:textId="77777777" w:rsidR="00F24AB0" w:rsidRPr="00E22CFC" w:rsidRDefault="00F24AB0" w:rsidP="00F24AB0">
      <w:pPr>
        <w:pStyle w:val="NormalWeb"/>
        <w:ind w:left="567" w:hanging="567"/>
      </w:pPr>
      <w:r w:rsidRPr="00E22CFC">
        <w:t xml:space="preserve">Couldry, N. and Mejias, U.A. (2019) </w:t>
      </w:r>
      <w:r w:rsidRPr="00E22CFC">
        <w:rPr>
          <w:i/>
          <w:iCs/>
        </w:rPr>
        <w:t>The costs of connection: How data is colonising human life and appropriating it for capitalism</w:t>
      </w:r>
      <w:r w:rsidRPr="00E22CFC">
        <w:t xml:space="preserve">. Stanford, CA: Stanford University Press. </w:t>
      </w:r>
    </w:p>
    <w:p w14:paraId="0FF4BA67" w14:textId="77777777" w:rsidR="00F24AB0" w:rsidRPr="00E22CFC" w:rsidRDefault="00F24AB0" w:rsidP="00F24AB0">
      <w:pPr>
        <w:pStyle w:val="NormalWeb"/>
        <w:ind w:left="567" w:hanging="567"/>
      </w:pPr>
      <w:r w:rsidRPr="00E22CFC">
        <w:t xml:space="preserve">Couldry, N. and Mejias, U.A. (2020) ‘The costs of connection: How data are colonising human life and appropriating it for capitalism’, </w:t>
      </w:r>
      <w:r w:rsidRPr="00E22CFC">
        <w:rPr>
          <w:i/>
          <w:iCs/>
        </w:rPr>
        <w:t>Social Forces</w:t>
      </w:r>
      <w:r w:rsidRPr="00E22CFC">
        <w:t xml:space="preserve">, 99(1). doi:10.1093/sf/soz172. </w:t>
      </w:r>
    </w:p>
    <w:p w14:paraId="3A9FAE4D" w14:textId="77777777" w:rsidR="00F24AB0" w:rsidRPr="00E22CFC" w:rsidRDefault="00F24AB0" w:rsidP="00F24AB0">
      <w:pPr>
        <w:pStyle w:val="NormalWeb"/>
        <w:ind w:left="567" w:hanging="567"/>
      </w:pPr>
      <w:r w:rsidRPr="00E22CFC">
        <w:t xml:space="preserve">Cowls, J. (2021) ‘“AI for social good”: Whose good and who’s good? Introduction to the special issue on Artificial Intelligence for Social Good’, </w:t>
      </w:r>
      <w:r w:rsidRPr="00E22CFC">
        <w:rPr>
          <w:i/>
          <w:iCs/>
        </w:rPr>
        <w:t>Philosophy and Technology</w:t>
      </w:r>
      <w:r w:rsidRPr="00E22CFC">
        <w:t xml:space="preserve">, 34(S1), pp. 1–5. doi:10.1007/s13347-021-00466-3. </w:t>
      </w:r>
    </w:p>
    <w:p w14:paraId="1AEE923F" w14:textId="77777777" w:rsidR="00F24AB0" w:rsidRPr="00E22CFC" w:rsidRDefault="00F24AB0" w:rsidP="00F24AB0">
      <w:pPr>
        <w:pStyle w:val="NormalWeb"/>
        <w:ind w:left="567" w:hanging="567"/>
      </w:pPr>
      <w:r w:rsidRPr="00E22CFC">
        <w:lastRenderedPageBreak/>
        <w:t xml:space="preserve">Crawford, K. (2021) </w:t>
      </w:r>
      <w:r w:rsidRPr="00E22CFC">
        <w:rPr>
          <w:i/>
          <w:iCs/>
        </w:rPr>
        <w:t>Atlas of AI</w:t>
      </w:r>
      <w:r w:rsidRPr="00E22CFC">
        <w:t xml:space="preserve"> [Preprint]. doi:10.12987/9780300252392. </w:t>
      </w:r>
    </w:p>
    <w:p w14:paraId="4D6D3F4C" w14:textId="77777777" w:rsidR="00F24AB0" w:rsidRPr="00E22CFC" w:rsidRDefault="00F24AB0" w:rsidP="00F24AB0">
      <w:pPr>
        <w:pStyle w:val="NormalWeb"/>
        <w:ind w:left="567" w:hanging="567"/>
      </w:pPr>
      <w:r w:rsidRPr="00E22CFC">
        <w:t xml:space="preserve">Crenshaw, K. (1991) ‘Mapping the margins: Intersectionality, identity politics, and violence against women of colour’, </w:t>
      </w:r>
      <w:r w:rsidRPr="00E22CFC">
        <w:rPr>
          <w:i/>
          <w:iCs/>
        </w:rPr>
        <w:t>Stanford Law Review</w:t>
      </w:r>
      <w:r w:rsidRPr="00E22CFC">
        <w:t xml:space="preserve">, 43(6), p. 1241. doi:10.2307/1229039. </w:t>
      </w:r>
    </w:p>
    <w:p w14:paraId="73221A3A" w14:textId="77777777" w:rsidR="00F24AB0" w:rsidRPr="00E22CFC" w:rsidRDefault="00F24AB0" w:rsidP="00F24AB0">
      <w:pPr>
        <w:pStyle w:val="NormalWeb"/>
        <w:ind w:left="567" w:hanging="567"/>
      </w:pPr>
      <w:r w:rsidRPr="00E22CFC">
        <w:t xml:space="preserve">Crenshaw, K. (1998) ‘Demarginalising the intersection of race and sex: A black feminist critique of antidiscrimination doctrine, feminist theory, and antiracist politics’, </w:t>
      </w:r>
      <w:r w:rsidRPr="00E22CFC">
        <w:rPr>
          <w:i/>
          <w:iCs/>
        </w:rPr>
        <w:t>Feminism And Politics</w:t>
      </w:r>
      <w:r w:rsidRPr="00E22CFC">
        <w:t xml:space="preserve">, pp. 314–343. doi:10.1093/oso/9780198782063.003.0016. </w:t>
      </w:r>
    </w:p>
    <w:p w14:paraId="7E55182E" w14:textId="77777777" w:rsidR="00F24AB0" w:rsidRPr="00E22CFC" w:rsidRDefault="00F24AB0" w:rsidP="00F24AB0">
      <w:pPr>
        <w:pStyle w:val="NormalWeb"/>
        <w:ind w:left="567" w:hanging="567"/>
      </w:pPr>
      <w:r w:rsidRPr="00E22CFC">
        <w:t xml:space="preserve">Creswell, J.W. and Plano Clark, V.L. (2017) </w:t>
      </w:r>
      <w:r w:rsidRPr="00E22CFC">
        <w:rPr>
          <w:i/>
          <w:iCs/>
        </w:rPr>
        <w:t>Designing and conducting mixed methods research</w:t>
      </w:r>
      <w:r w:rsidRPr="00E22CFC">
        <w:t xml:space="preserve">. Los Angeles California: SAGE. </w:t>
      </w:r>
    </w:p>
    <w:p w14:paraId="218D9952" w14:textId="77777777" w:rsidR="00F24AB0" w:rsidRPr="00E22CFC" w:rsidRDefault="00F24AB0" w:rsidP="00F24AB0">
      <w:pPr>
        <w:pStyle w:val="NormalWeb"/>
        <w:ind w:left="567" w:hanging="567"/>
      </w:pPr>
      <w:r w:rsidRPr="00E22CFC">
        <w:t xml:space="preserve">Dan-Awoh, I. (2024) </w:t>
      </w:r>
      <w:r w:rsidRPr="00E22CFC">
        <w:rPr>
          <w:i/>
          <w:iCs/>
        </w:rPr>
        <w:t>Nigeria AI landscape and startups report</w:t>
      </w:r>
      <w:r w:rsidRPr="00E22CFC">
        <w:t xml:space="preserve">, </w:t>
      </w:r>
      <w:r w:rsidRPr="00E22CFC">
        <w:rPr>
          <w:i/>
          <w:iCs/>
        </w:rPr>
        <w:t>Scribd</w:t>
      </w:r>
      <w:r w:rsidRPr="00E22CFC">
        <w:t xml:space="preserve">. Available at: https://www.scribd.com/document/735062447/Nigeria-AI-Landscape-and-startups-report-2024 (Accessed: 17 August 2025). </w:t>
      </w:r>
    </w:p>
    <w:p w14:paraId="503F94F6" w14:textId="77777777" w:rsidR="00F24AB0" w:rsidRPr="00E22CFC" w:rsidRDefault="00F24AB0" w:rsidP="00F24AB0">
      <w:pPr>
        <w:pStyle w:val="NormalWeb"/>
        <w:ind w:left="567" w:hanging="567"/>
      </w:pPr>
      <w:r w:rsidRPr="00E22CFC">
        <w:t xml:space="preserve">DCDT (2024) </w:t>
      </w:r>
      <w:r w:rsidRPr="00E22CFC">
        <w:rPr>
          <w:i/>
          <w:iCs/>
        </w:rPr>
        <w:t>South Africa: Department of Communications and Digital Technologies Releases Artificial Intelligence Policy Framework | bowmans</w:t>
      </w:r>
      <w:r w:rsidRPr="00E22CFC">
        <w:t xml:space="preserve">. Available at: https://bowmanslaw.com/insights/south-africa-department-of-communications-and-digital-technologies-releases-artificial-intelligence-policy-framework/ (Accessed: 21 September 2025). </w:t>
      </w:r>
    </w:p>
    <w:p w14:paraId="324287B8" w14:textId="77777777" w:rsidR="00F24AB0" w:rsidRPr="00E22CFC" w:rsidRDefault="00F24AB0" w:rsidP="00F24AB0">
      <w:pPr>
        <w:pStyle w:val="NormalWeb"/>
        <w:ind w:left="567" w:hanging="567"/>
      </w:pPr>
      <w:r w:rsidRPr="00E22CFC">
        <w:t xml:space="preserve">Delgado, R. and Stefancic, J. (2023) </w:t>
      </w:r>
      <w:r w:rsidRPr="00E22CFC">
        <w:rPr>
          <w:i/>
          <w:iCs/>
        </w:rPr>
        <w:t>Critical race theory, Fourth edition</w:t>
      </w:r>
      <w:r w:rsidRPr="00E22CFC">
        <w:t xml:space="preserve"> [Preprint]. doi:10.18574/nyu/9781479818297.001.0001. </w:t>
      </w:r>
    </w:p>
    <w:p w14:paraId="3D5D7C54" w14:textId="77777777" w:rsidR="00F24AB0" w:rsidRPr="00E22CFC" w:rsidRDefault="00F24AB0" w:rsidP="00F24AB0">
      <w:pPr>
        <w:pStyle w:val="NormalWeb"/>
        <w:ind w:left="567" w:hanging="567"/>
      </w:pPr>
      <w:r w:rsidRPr="00E22CFC">
        <w:t xml:space="preserve">Deming, W.E. (William E., 1900-1993 (1986) </w:t>
      </w:r>
      <w:r w:rsidRPr="00E22CFC">
        <w:rPr>
          <w:i/>
          <w:iCs/>
        </w:rPr>
        <w:t>Out of the crisis</w:t>
      </w:r>
      <w:r w:rsidRPr="00E22CFC">
        <w:t xml:space="preserve">. Cambridge, MA: Massachusetts Institute. </w:t>
      </w:r>
    </w:p>
    <w:p w14:paraId="46777E3A" w14:textId="77777777" w:rsidR="00F24AB0" w:rsidRPr="00E22CFC" w:rsidRDefault="00F24AB0" w:rsidP="00F24AB0">
      <w:pPr>
        <w:pStyle w:val="NormalWeb"/>
        <w:ind w:left="567" w:hanging="567"/>
      </w:pPr>
      <w:r w:rsidRPr="00E22CFC">
        <w:t xml:space="preserve">Deng, T., Tang, C. and Lai, Y. (2025) ‘How workers prevent negative online reviews under Algorithmic Management: Evidence from Chinese food-delivery platform’, </w:t>
      </w:r>
      <w:r w:rsidRPr="00E22CFC">
        <w:rPr>
          <w:i/>
          <w:iCs/>
        </w:rPr>
        <w:t>Information Technology and People</w:t>
      </w:r>
      <w:r w:rsidRPr="00E22CFC">
        <w:t xml:space="preserve"> [Preprint]. doi:10.1108/itp-12-2023-1201. </w:t>
      </w:r>
    </w:p>
    <w:p w14:paraId="71325D7F" w14:textId="77777777" w:rsidR="00F24AB0" w:rsidRPr="00E22CFC" w:rsidRDefault="00F24AB0" w:rsidP="00F24AB0">
      <w:pPr>
        <w:pStyle w:val="NormalWeb"/>
        <w:ind w:left="567" w:hanging="567"/>
      </w:pPr>
      <w:r w:rsidRPr="00E22CFC">
        <w:t xml:space="preserve">Denzin, N.K. and Lincoln, Y.S. (2011) </w:t>
      </w:r>
      <w:r w:rsidRPr="00E22CFC">
        <w:rPr>
          <w:i/>
          <w:iCs/>
        </w:rPr>
        <w:t>The Sage Handbook of Qualitative Research: 4th ed</w:t>
      </w:r>
      <w:r w:rsidRPr="00E22CFC">
        <w:t xml:space="preserve">. Thousand Oaks California: SAGE. </w:t>
      </w:r>
    </w:p>
    <w:p w14:paraId="3439B697" w14:textId="77777777" w:rsidR="00F24AB0" w:rsidRPr="00E22CFC" w:rsidRDefault="00F24AB0" w:rsidP="00F24AB0">
      <w:pPr>
        <w:pStyle w:val="NormalWeb"/>
        <w:ind w:left="567" w:hanging="567"/>
      </w:pPr>
      <w:r w:rsidRPr="00E22CFC">
        <w:t xml:space="preserve">Denzin, N.K. and Lincoln, Y.S. (2018) </w:t>
      </w:r>
      <w:r w:rsidRPr="00E22CFC">
        <w:rPr>
          <w:i/>
          <w:iCs/>
        </w:rPr>
        <w:t>The sage handbook of qualitative research</w:t>
      </w:r>
      <w:r w:rsidRPr="00E22CFC">
        <w:t xml:space="preserve">. Los Angeles, CA: Sage Publications. </w:t>
      </w:r>
    </w:p>
    <w:p w14:paraId="251E9699" w14:textId="77777777" w:rsidR="00F24AB0" w:rsidRPr="00E22CFC" w:rsidRDefault="00F24AB0" w:rsidP="00F24AB0">
      <w:pPr>
        <w:pStyle w:val="NormalWeb"/>
        <w:ind w:left="567" w:hanging="567"/>
      </w:pPr>
      <w:r w:rsidRPr="00E22CFC">
        <w:t xml:space="preserve">DiMaggio, P.J. and Powell, W.W. (1983) ‘The Iron Cage Revisited: Institutional isomorphism and collective rationality in organisational fields’, </w:t>
      </w:r>
      <w:r w:rsidRPr="00E22CFC">
        <w:rPr>
          <w:i/>
          <w:iCs/>
        </w:rPr>
        <w:t>American Sociological Review</w:t>
      </w:r>
      <w:r w:rsidRPr="00E22CFC">
        <w:t xml:space="preserve">, 48(2), p. 147. doi:10.2307/2095101. </w:t>
      </w:r>
    </w:p>
    <w:p w14:paraId="218439F6" w14:textId="77777777" w:rsidR="00F24AB0" w:rsidRPr="00E22CFC" w:rsidRDefault="00F24AB0" w:rsidP="00F24AB0">
      <w:pPr>
        <w:pStyle w:val="NormalWeb"/>
        <w:ind w:left="567" w:hanging="567"/>
      </w:pPr>
      <w:r w:rsidRPr="00E22CFC">
        <w:t xml:space="preserve">Dos Santos, T. (2019) </w:t>
      </w:r>
      <w:r w:rsidRPr="00E22CFC">
        <w:rPr>
          <w:i/>
          <w:iCs/>
        </w:rPr>
        <w:t>The structure of dependence</w:t>
      </w:r>
      <w:r w:rsidRPr="00E22CFC">
        <w:t xml:space="preserve">. S.l.: s.n. </w:t>
      </w:r>
    </w:p>
    <w:p w14:paraId="68B045B1" w14:textId="77777777" w:rsidR="00F24AB0" w:rsidRPr="00E22CFC" w:rsidRDefault="00F24AB0" w:rsidP="00F24AB0">
      <w:pPr>
        <w:pStyle w:val="NormalWeb"/>
        <w:ind w:left="567" w:hanging="567"/>
      </w:pPr>
      <w:r w:rsidRPr="00E22CFC">
        <w:t xml:space="preserve">Durán, J.M. and Jongsma, K.R. (2021) ‘Who is afraid of Black Box Algorithms? on the epistemological and ethical basis of trust in Medical AI’, </w:t>
      </w:r>
      <w:r w:rsidRPr="00E22CFC">
        <w:rPr>
          <w:i/>
          <w:iCs/>
        </w:rPr>
        <w:t>Journal of Medical Ethics</w:t>
      </w:r>
      <w:r w:rsidRPr="00E22CFC">
        <w:t xml:space="preserve"> [Preprint]. doi:10.1136/medethics-2020-106820. </w:t>
      </w:r>
    </w:p>
    <w:p w14:paraId="4D6E8166" w14:textId="77777777" w:rsidR="00F24AB0" w:rsidRPr="00E22CFC" w:rsidRDefault="00F24AB0" w:rsidP="00F24AB0">
      <w:pPr>
        <w:pStyle w:val="NormalWeb"/>
        <w:ind w:left="567" w:hanging="567"/>
      </w:pPr>
      <w:r w:rsidRPr="00E22CFC">
        <w:t xml:space="preserve">Easterly, W. (2019) </w:t>
      </w:r>
      <w:r w:rsidRPr="00E22CFC">
        <w:rPr>
          <w:i/>
          <w:iCs/>
        </w:rPr>
        <w:t>The white man’s burden why the West’s efforts to aid the rest have done so much ill and so little good</w:t>
      </w:r>
      <w:r w:rsidRPr="00E22CFC">
        <w:t xml:space="preserve">. Johanneshov: MTM. </w:t>
      </w:r>
    </w:p>
    <w:p w14:paraId="236707B0" w14:textId="77777777" w:rsidR="00F24AB0" w:rsidRPr="00E22CFC" w:rsidRDefault="00F24AB0" w:rsidP="00F24AB0">
      <w:pPr>
        <w:pStyle w:val="NormalWeb"/>
        <w:ind w:left="567" w:hanging="567"/>
      </w:pPr>
      <w:r w:rsidRPr="00E22CFC">
        <w:lastRenderedPageBreak/>
        <w:t xml:space="preserve">Eglash, R. (2002) </w:t>
      </w:r>
      <w:r w:rsidRPr="00E22CFC">
        <w:rPr>
          <w:i/>
          <w:iCs/>
        </w:rPr>
        <w:t>Native American complexity</w:t>
      </w:r>
      <w:r w:rsidRPr="00E22CFC">
        <w:t xml:space="preserve">. Available at: http://homepages.rpi.edu/~eglash/eglash.dir/nacyb.dir/nacomplx.htm (Accessed: 28 September 2025). </w:t>
      </w:r>
    </w:p>
    <w:p w14:paraId="429EB86A" w14:textId="77777777" w:rsidR="00F24AB0" w:rsidRPr="00E22CFC" w:rsidRDefault="00F24AB0" w:rsidP="00F24AB0">
      <w:pPr>
        <w:pStyle w:val="NormalWeb"/>
        <w:ind w:left="567" w:hanging="567"/>
      </w:pPr>
      <w:r w:rsidRPr="00E22CFC">
        <w:t xml:space="preserve">Ekumah, B. (2024) ‘Productive forces and the contradictions of capitalist agriculture: Agroecology as a sustainable alternative in Sub-Saharan Africa’, </w:t>
      </w:r>
      <w:r w:rsidRPr="00E22CFC">
        <w:rPr>
          <w:i/>
          <w:iCs/>
        </w:rPr>
        <w:t>Discover Sustainability</w:t>
      </w:r>
      <w:r w:rsidRPr="00E22CFC">
        <w:t xml:space="preserve">, 5(1). doi:10.1007/s43621-024-00684-7. </w:t>
      </w:r>
    </w:p>
    <w:p w14:paraId="5E158D4D" w14:textId="77777777" w:rsidR="00F24AB0" w:rsidRPr="00E22CFC" w:rsidRDefault="00F24AB0" w:rsidP="00F24AB0">
      <w:pPr>
        <w:pStyle w:val="NormalWeb"/>
        <w:ind w:left="567" w:hanging="567"/>
      </w:pPr>
      <w:r w:rsidRPr="00E22CFC">
        <w:t xml:space="preserve">Emejulu, A. and McGregor, C. (2019) ‘Towards a radical digital citizenship in digital education’, </w:t>
      </w:r>
      <w:r w:rsidRPr="00E22CFC">
        <w:rPr>
          <w:i/>
          <w:iCs/>
        </w:rPr>
        <w:t>Critical Studies in Education</w:t>
      </w:r>
      <w:r w:rsidRPr="00E22CFC">
        <w:t xml:space="preserve">, 60(1), pp. 131–147. doi:10.1080/17508487.2016.1234494. </w:t>
      </w:r>
    </w:p>
    <w:p w14:paraId="7BDAB828" w14:textId="77777777" w:rsidR="00F24AB0" w:rsidRPr="00E22CFC" w:rsidRDefault="00F24AB0" w:rsidP="00F24AB0">
      <w:pPr>
        <w:pStyle w:val="NormalWeb"/>
        <w:ind w:left="567" w:hanging="567"/>
      </w:pPr>
      <w:r w:rsidRPr="00E22CFC">
        <w:t>England, K.V. (1994) ‘Getting personal: Reflexivity, positionality, and feminist research</w:t>
      </w:r>
      <w:r w:rsidRPr="00E22CFC">
        <w:rPr>
          <w:rFonts w:ascii="Cambria Math" w:hAnsi="Cambria Math" w:cs="Cambria Math"/>
        </w:rPr>
        <w:t>∗</w:t>
      </w:r>
      <w:r w:rsidRPr="00E22CFC">
        <w:t xml:space="preserve">’, </w:t>
      </w:r>
      <w:r w:rsidRPr="00E22CFC">
        <w:rPr>
          <w:i/>
          <w:iCs/>
        </w:rPr>
        <w:t>The Professional Geographer</w:t>
      </w:r>
      <w:r w:rsidRPr="00E22CFC">
        <w:t xml:space="preserve">, 46(1), pp. 80–89. doi:10.1111/j.0033-0124.1994.00080.x. </w:t>
      </w:r>
    </w:p>
    <w:p w14:paraId="10D7DA09" w14:textId="77777777" w:rsidR="00F24AB0" w:rsidRPr="00E22CFC" w:rsidRDefault="00F24AB0" w:rsidP="00F24AB0">
      <w:pPr>
        <w:pStyle w:val="NormalWeb"/>
        <w:ind w:left="567" w:hanging="567"/>
      </w:pPr>
      <w:r w:rsidRPr="00E22CFC">
        <w:t xml:space="preserve">Ermine, W. (2007) </w:t>
      </w:r>
      <w:r w:rsidRPr="00E22CFC">
        <w:rPr>
          <w:i/>
          <w:iCs/>
        </w:rPr>
        <w:t>The ethical space of Engagement</w:t>
      </w:r>
      <w:r w:rsidRPr="00E22CFC">
        <w:t xml:space="preserve">, </w:t>
      </w:r>
      <w:r w:rsidRPr="00E22CFC">
        <w:rPr>
          <w:i/>
          <w:iCs/>
        </w:rPr>
        <w:t>I</w:t>
      </w:r>
      <w:r w:rsidRPr="00E22CFC">
        <w:t xml:space="preserve">. Available at: https://iportal.usask.ca/record/25251 (Accessed: 28 September 2025). </w:t>
      </w:r>
    </w:p>
    <w:p w14:paraId="43D4365A" w14:textId="77777777" w:rsidR="00F24AB0" w:rsidRPr="00E22CFC" w:rsidRDefault="00F24AB0" w:rsidP="00F24AB0">
      <w:pPr>
        <w:pStyle w:val="NormalWeb"/>
        <w:ind w:left="567" w:hanging="567"/>
      </w:pPr>
      <w:r w:rsidRPr="00E22CFC">
        <w:t xml:space="preserve">Escobar, A. (1995) </w:t>
      </w:r>
      <w:r w:rsidRPr="00E22CFC">
        <w:rPr>
          <w:i/>
          <w:iCs/>
        </w:rPr>
        <w:t>Encountering development: The making and unmaking of the third world</w:t>
      </w:r>
      <w:r w:rsidRPr="00E22CFC">
        <w:t xml:space="preserve">. Princeton, NJ: Princeton University Press. </w:t>
      </w:r>
    </w:p>
    <w:p w14:paraId="3F36058B" w14:textId="77777777" w:rsidR="00F24AB0" w:rsidRPr="00E22CFC" w:rsidRDefault="00F24AB0" w:rsidP="00F24AB0">
      <w:pPr>
        <w:pStyle w:val="NormalWeb"/>
        <w:ind w:left="567" w:hanging="567"/>
      </w:pPr>
      <w:r w:rsidRPr="00E22CFC">
        <w:t xml:space="preserve">Escobar, A. (2007) ‘Worlds and knowledges otherwise’, </w:t>
      </w:r>
      <w:r w:rsidRPr="00E22CFC">
        <w:rPr>
          <w:i/>
          <w:iCs/>
        </w:rPr>
        <w:t>Cultural Studies</w:t>
      </w:r>
      <w:r w:rsidRPr="00E22CFC">
        <w:t xml:space="preserve">, 21(2–3), pp. 179–210. doi:10.1080/09502380601162506. </w:t>
      </w:r>
    </w:p>
    <w:p w14:paraId="167F8016" w14:textId="77777777" w:rsidR="00F24AB0" w:rsidRPr="00E22CFC" w:rsidRDefault="00F24AB0" w:rsidP="00F24AB0">
      <w:pPr>
        <w:pStyle w:val="NormalWeb"/>
        <w:ind w:left="567" w:hanging="567"/>
      </w:pPr>
      <w:r w:rsidRPr="00E22CFC">
        <w:t xml:space="preserve">Eubanks, V. and Schnaubelt, T. (2018) </w:t>
      </w:r>
      <w:r w:rsidRPr="00E22CFC">
        <w:rPr>
          <w:i/>
          <w:iCs/>
        </w:rPr>
        <w:t>Automating inequality: How high-tech tools profile, police, and punish the poor</w:t>
      </w:r>
      <w:r w:rsidRPr="00E22CFC">
        <w:t xml:space="preserve">. Old Saybrook, Conn: Tantor Media. </w:t>
      </w:r>
    </w:p>
    <w:p w14:paraId="3461969F" w14:textId="77777777" w:rsidR="00F24AB0" w:rsidRPr="00E22CFC" w:rsidRDefault="00F24AB0" w:rsidP="00F24AB0">
      <w:pPr>
        <w:pStyle w:val="NormalWeb"/>
        <w:ind w:left="567" w:hanging="567"/>
      </w:pPr>
      <w:r w:rsidRPr="00E22CFC">
        <w:t xml:space="preserve">Fairclough, N. (1995) </w:t>
      </w:r>
      <w:r w:rsidRPr="00E22CFC">
        <w:rPr>
          <w:i/>
          <w:iCs/>
        </w:rPr>
        <w:t>Critical discourse analysis: The critical study of language</w:t>
      </w:r>
      <w:r w:rsidRPr="00E22CFC">
        <w:t xml:space="preserve">. Available at: https://freight.cargo.site/m/J2012282395688688398324189080611/9781315834368_previewpdf.pdf (Accessed: 28 September 2025). </w:t>
      </w:r>
    </w:p>
    <w:p w14:paraId="1EDC284E" w14:textId="77777777" w:rsidR="00F24AB0" w:rsidRPr="00E22CFC" w:rsidRDefault="00F24AB0" w:rsidP="00F24AB0">
      <w:pPr>
        <w:pStyle w:val="NormalWeb"/>
        <w:ind w:left="567" w:hanging="567"/>
      </w:pPr>
      <w:r w:rsidRPr="00E22CFC">
        <w:t xml:space="preserve">Fairclough, N. (2013) </w:t>
      </w:r>
      <w:r w:rsidRPr="00E22CFC">
        <w:rPr>
          <w:i/>
          <w:iCs/>
        </w:rPr>
        <w:t>Critical discourse analysis</w:t>
      </w:r>
      <w:r w:rsidRPr="00E22CFC">
        <w:t xml:space="preserve"> [Preprint]. doi:10.4324/9781315834368. </w:t>
      </w:r>
    </w:p>
    <w:p w14:paraId="7F030A4E" w14:textId="77777777" w:rsidR="00F24AB0" w:rsidRPr="00E22CFC" w:rsidRDefault="00F24AB0" w:rsidP="00F24AB0">
      <w:pPr>
        <w:pStyle w:val="NormalWeb"/>
        <w:ind w:left="567" w:hanging="567"/>
      </w:pPr>
      <w:r w:rsidRPr="00E22CFC">
        <w:t xml:space="preserve">Fairclough, N. (2018) </w:t>
      </w:r>
      <w:r w:rsidRPr="00E22CFC">
        <w:rPr>
          <w:i/>
          <w:iCs/>
        </w:rPr>
        <w:t>Critical discourse analysis: The critical study of language</w:t>
      </w:r>
      <w:r w:rsidRPr="00E22CFC">
        <w:t xml:space="preserve">. Taylor &amp; Francis. </w:t>
      </w:r>
    </w:p>
    <w:p w14:paraId="32AF479A" w14:textId="77777777" w:rsidR="00F24AB0" w:rsidRPr="00E22CFC" w:rsidRDefault="00F24AB0" w:rsidP="00F24AB0">
      <w:pPr>
        <w:pStyle w:val="NormalWeb"/>
        <w:ind w:left="567" w:hanging="567"/>
      </w:pPr>
      <w:r w:rsidRPr="00E22CFC">
        <w:t xml:space="preserve">Falco, G. </w:t>
      </w:r>
      <w:r w:rsidRPr="00E22CFC">
        <w:rPr>
          <w:i/>
          <w:iCs/>
        </w:rPr>
        <w:t>et al.</w:t>
      </w:r>
      <w:r w:rsidRPr="00E22CFC">
        <w:t xml:space="preserve"> (2021) ‘Governing AI safety through independent audits’, </w:t>
      </w:r>
      <w:r w:rsidRPr="00E22CFC">
        <w:rPr>
          <w:i/>
          <w:iCs/>
        </w:rPr>
        <w:t>Nature Machine Intelligence</w:t>
      </w:r>
      <w:r w:rsidRPr="00E22CFC">
        <w:t xml:space="preserve">, 3(7), pp. 566–571. doi:10.1038/s42256-021-00370-7. </w:t>
      </w:r>
    </w:p>
    <w:p w14:paraId="095A9CC4" w14:textId="77777777" w:rsidR="00F24AB0" w:rsidRPr="00E22CFC" w:rsidRDefault="00F24AB0" w:rsidP="00F24AB0">
      <w:pPr>
        <w:pStyle w:val="NormalWeb"/>
        <w:ind w:left="567" w:hanging="567"/>
      </w:pPr>
      <w:r w:rsidRPr="00E22CFC">
        <w:t xml:space="preserve">Fanon, F. (1963) </w:t>
      </w:r>
      <w:r w:rsidRPr="00E22CFC">
        <w:rPr>
          <w:i/>
          <w:iCs/>
        </w:rPr>
        <w:t>The Wretched DF the Earth</w:t>
      </w:r>
      <w:r w:rsidRPr="00E22CFC">
        <w:t xml:space="preserve">. Available at: https://monoskop.org/images/6/6b/Fanon_Frantz_The_Wretched_of_the_Earth_1963.pdf (Accessed: 28 September 2025). </w:t>
      </w:r>
    </w:p>
    <w:p w14:paraId="743CB90E" w14:textId="77777777" w:rsidR="00F24AB0" w:rsidRPr="00E22CFC" w:rsidRDefault="00F24AB0" w:rsidP="00F24AB0">
      <w:pPr>
        <w:pStyle w:val="NormalWeb"/>
        <w:ind w:left="567" w:hanging="567"/>
      </w:pPr>
      <w:r w:rsidRPr="00E22CFC">
        <w:t xml:space="preserve">Fasakin, A. (2021) ‘The coloniality of power in Postcolonial Africa: Experiences from Nigeria', </w:t>
      </w:r>
      <w:r w:rsidRPr="00E22CFC">
        <w:rPr>
          <w:i/>
          <w:iCs/>
        </w:rPr>
        <w:t>Third World Quarterly</w:t>
      </w:r>
      <w:r w:rsidRPr="00E22CFC">
        <w:t xml:space="preserve">, 42(5), pp. 902–921. doi:10.1080/01436597.2021.1880318. </w:t>
      </w:r>
    </w:p>
    <w:p w14:paraId="58945495" w14:textId="77777777" w:rsidR="00F24AB0" w:rsidRPr="00E22CFC" w:rsidRDefault="00F24AB0" w:rsidP="00F24AB0">
      <w:pPr>
        <w:pStyle w:val="NormalWeb"/>
        <w:ind w:left="567" w:hanging="567"/>
      </w:pPr>
      <w:r w:rsidRPr="00E22CFC">
        <w:lastRenderedPageBreak/>
        <w:t xml:space="preserve">Fekete, M. and Ip, S. (2019) </w:t>
      </w:r>
      <w:r w:rsidRPr="00E22CFC">
        <w:rPr>
          <w:i/>
          <w:iCs/>
        </w:rPr>
        <w:t>Government of Canada’s Directive on Automated Decision-making: Implications for service providers</w:t>
      </w:r>
      <w:r w:rsidRPr="00E22CFC">
        <w:t xml:space="preserve">, </w:t>
      </w:r>
      <w:r w:rsidRPr="00E22CFC">
        <w:rPr>
          <w:i/>
          <w:iCs/>
        </w:rPr>
        <w:t>Lexology</w:t>
      </w:r>
      <w:r w:rsidRPr="00E22CFC">
        <w:t xml:space="preserve">. Available at: https://www.lexology.com/library/detail.aspx?g=a8280469-c090-400d-994e-64840c6f469e (Accessed: 17 August 2025). </w:t>
      </w:r>
    </w:p>
    <w:p w14:paraId="4D7DB3C4" w14:textId="77777777" w:rsidR="00F24AB0" w:rsidRPr="00E22CFC" w:rsidRDefault="00F24AB0" w:rsidP="00F24AB0">
      <w:pPr>
        <w:pStyle w:val="NormalWeb"/>
        <w:ind w:left="567" w:hanging="567"/>
      </w:pPr>
      <w:r w:rsidRPr="00E22CFC">
        <w:t xml:space="preserve">Fjeld, J. </w:t>
      </w:r>
      <w:r w:rsidRPr="00E22CFC">
        <w:rPr>
          <w:i/>
          <w:iCs/>
        </w:rPr>
        <w:t>et al.</w:t>
      </w:r>
      <w:r w:rsidRPr="00E22CFC">
        <w:t xml:space="preserve"> (2020) ‘Principled artificial intelligence: Mapping consensus in ethical and rights-based approaches to principles for AI’, </w:t>
      </w:r>
      <w:r w:rsidRPr="00E22CFC">
        <w:rPr>
          <w:i/>
          <w:iCs/>
        </w:rPr>
        <w:t>SSRN Electronic Journal</w:t>
      </w:r>
      <w:r w:rsidRPr="00E22CFC">
        <w:t xml:space="preserve"> [Preprint]. doi:10.2139/ssrn.3518482. </w:t>
      </w:r>
    </w:p>
    <w:p w14:paraId="6A6645A9" w14:textId="77777777" w:rsidR="00F24AB0" w:rsidRPr="00E22CFC" w:rsidRDefault="00F24AB0" w:rsidP="00F24AB0">
      <w:pPr>
        <w:pStyle w:val="NormalWeb"/>
        <w:ind w:left="567" w:hanging="567"/>
      </w:pPr>
      <w:r w:rsidRPr="00E22CFC">
        <w:t xml:space="preserve">Floridi, L. and Taddeo, M. (2016) ‘What is data ethics?’, </w:t>
      </w:r>
      <w:r w:rsidRPr="00E22CFC">
        <w:rPr>
          <w:i/>
          <w:iCs/>
        </w:rPr>
        <w:t>Philosophical Transactions of the Royal Society A: Mathematical, Physical and Engineering Sciences</w:t>
      </w:r>
      <w:r w:rsidRPr="00E22CFC">
        <w:t xml:space="preserve">, 374(2083), p. 20160360. doi:10.1098/rsta.2016.0360. </w:t>
      </w:r>
    </w:p>
    <w:p w14:paraId="708B4DF7" w14:textId="77777777" w:rsidR="00F24AB0" w:rsidRPr="00E22CFC" w:rsidRDefault="00F24AB0" w:rsidP="00F24AB0">
      <w:pPr>
        <w:pStyle w:val="NormalWeb"/>
        <w:ind w:left="567" w:hanging="567"/>
      </w:pPr>
      <w:r w:rsidRPr="00E22CFC">
        <w:t xml:space="preserve">Floridi, L. </w:t>
      </w:r>
      <w:r w:rsidRPr="00E22CFC">
        <w:rPr>
          <w:i/>
          <w:iCs/>
        </w:rPr>
        <w:t>et al.</w:t>
      </w:r>
      <w:r w:rsidRPr="00E22CFC">
        <w:t xml:space="preserve"> (2018) ‘AI4People an ethical framework for a good AI Society: Opportunities, Risks, principles, and recommendations’, </w:t>
      </w:r>
      <w:r w:rsidRPr="00E22CFC">
        <w:rPr>
          <w:i/>
          <w:iCs/>
        </w:rPr>
        <w:t>Minds and Machines</w:t>
      </w:r>
      <w:r w:rsidRPr="00E22CFC">
        <w:t xml:space="preserve">, 28(4), pp. 689–707. doi:10.1007/s11023-018-9482-5. </w:t>
      </w:r>
    </w:p>
    <w:p w14:paraId="2B3AFA50" w14:textId="77777777" w:rsidR="00F24AB0" w:rsidRPr="00E22CFC" w:rsidRDefault="00F24AB0" w:rsidP="00F24AB0">
      <w:pPr>
        <w:pStyle w:val="NormalWeb"/>
        <w:ind w:left="567" w:hanging="567"/>
      </w:pPr>
      <w:r w:rsidRPr="00E22CFC">
        <w:t xml:space="preserve">Floridi, L. </w:t>
      </w:r>
      <w:r w:rsidRPr="00E22CFC">
        <w:rPr>
          <w:i/>
          <w:iCs/>
        </w:rPr>
        <w:t>et al.</w:t>
      </w:r>
      <w:r w:rsidRPr="00E22CFC">
        <w:t xml:space="preserve"> (2021) ‘An ethical framework for a good AI Society: Opportunities, Risks, principles, and recommendations’, </w:t>
      </w:r>
      <w:r w:rsidRPr="00E22CFC">
        <w:rPr>
          <w:i/>
          <w:iCs/>
        </w:rPr>
        <w:t>Philosophical Studies Series</w:t>
      </w:r>
      <w:r w:rsidRPr="00E22CFC">
        <w:t xml:space="preserve">, pp. 19–39. doi:10.1007/978-3-030-81907-1_3. </w:t>
      </w:r>
    </w:p>
    <w:p w14:paraId="10A19307" w14:textId="77777777" w:rsidR="00F24AB0" w:rsidRPr="00E22CFC" w:rsidRDefault="00F24AB0" w:rsidP="00F24AB0">
      <w:pPr>
        <w:pStyle w:val="NormalWeb"/>
        <w:ind w:left="567" w:hanging="567"/>
      </w:pPr>
      <w:r w:rsidRPr="00E22CFC">
        <w:t xml:space="preserve">Fricker, M. (2007) </w:t>
      </w:r>
      <w:r w:rsidRPr="00E22CFC">
        <w:rPr>
          <w:i/>
          <w:iCs/>
        </w:rPr>
        <w:t>Epistemic injustice</w:t>
      </w:r>
      <w:r w:rsidRPr="00E22CFC">
        <w:t xml:space="preserve"> [Preprint]. doi:10.1093/acprof:oso/9780198237907.001.0001. </w:t>
      </w:r>
    </w:p>
    <w:p w14:paraId="21921D5B" w14:textId="77777777" w:rsidR="00F24AB0" w:rsidRPr="00E22CFC" w:rsidRDefault="00F24AB0" w:rsidP="00F24AB0">
      <w:pPr>
        <w:pStyle w:val="NormalWeb"/>
        <w:ind w:left="567" w:hanging="567"/>
      </w:pPr>
      <w:r w:rsidRPr="00E22CFC">
        <w:t xml:space="preserve">Gandhi, L. (2022) </w:t>
      </w:r>
      <w:r w:rsidRPr="00E22CFC">
        <w:rPr>
          <w:i/>
          <w:iCs/>
        </w:rPr>
        <w:t>Postcolonial theory: A critical introduction</w:t>
      </w:r>
      <w:r w:rsidRPr="00E22CFC">
        <w:t xml:space="preserve">. Edinburgh: Edinburgh University Press. </w:t>
      </w:r>
    </w:p>
    <w:p w14:paraId="7D7CED2B" w14:textId="77777777" w:rsidR="00F24AB0" w:rsidRPr="00E22CFC" w:rsidRDefault="00F24AB0" w:rsidP="00F24AB0">
      <w:pPr>
        <w:pStyle w:val="NormalWeb"/>
        <w:ind w:left="567" w:hanging="567"/>
      </w:pPr>
      <w:r w:rsidRPr="00E22CFC">
        <w:t xml:space="preserve">Gao, S. </w:t>
      </w:r>
      <w:r w:rsidRPr="00E22CFC">
        <w:rPr>
          <w:i/>
          <w:iCs/>
        </w:rPr>
        <w:t>et al.</w:t>
      </w:r>
      <w:r w:rsidRPr="00E22CFC">
        <w:t xml:space="preserve"> (2024) ‘Algorithmic monitoring increases unethical behaviour in gig workers: The mediating role of moral disengagement’, </w:t>
      </w:r>
      <w:r w:rsidRPr="00E22CFC">
        <w:rPr>
          <w:i/>
          <w:iCs/>
        </w:rPr>
        <w:t>Information Technology and People</w:t>
      </w:r>
      <w:r w:rsidRPr="00E22CFC">
        <w:t xml:space="preserve"> [Preprint]. doi:10.1108/itp-07-2023-0693. </w:t>
      </w:r>
    </w:p>
    <w:p w14:paraId="3CA384E8" w14:textId="77777777" w:rsidR="00F24AB0" w:rsidRPr="00E22CFC" w:rsidRDefault="00F24AB0" w:rsidP="00F24AB0">
      <w:pPr>
        <w:pStyle w:val="NormalWeb"/>
        <w:ind w:left="567" w:hanging="567"/>
      </w:pPr>
      <w:r w:rsidRPr="00E22CFC">
        <w:t xml:space="preserve">Gasmi, F. </w:t>
      </w:r>
      <w:r w:rsidRPr="00E22CFC">
        <w:rPr>
          <w:i/>
          <w:iCs/>
        </w:rPr>
        <w:t>et al.</w:t>
      </w:r>
      <w:r w:rsidRPr="00E22CFC">
        <w:t xml:space="preserve"> (2013) ‘The privatisation of the fixed-line telecommunications operator in OECD, Latin America, Asia, and Africa: One size does not fit all’, </w:t>
      </w:r>
      <w:r w:rsidRPr="00E22CFC">
        <w:rPr>
          <w:i/>
          <w:iCs/>
        </w:rPr>
        <w:t>World Development</w:t>
      </w:r>
      <w:r w:rsidRPr="00E22CFC">
        <w:t xml:space="preserve">, 45, pp. 189–208. doi:10.1016/j.worlddev.2012.11.005. </w:t>
      </w:r>
    </w:p>
    <w:p w14:paraId="682E7C8A" w14:textId="77777777" w:rsidR="00F24AB0" w:rsidRPr="00E22CFC" w:rsidRDefault="00F24AB0" w:rsidP="00F24AB0">
      <w:pPr>
        <w:pStyle w:val="NormalWeb"/>
        <w:ind w:left="567" w:hanging="567"/>
      </w:pPr>
      <w:r w:rsidRPr="00E22CFC">
        <w:t xml:space="preserve">Gebru, T. </w:t>
      </w:r>
      <w:r w:rsidRPr="00E22CFC">
        <w:rPr>
          <w:i/>
          <w:iCs/>
        </w:rPr>
        <w:t>et al.</w:t>
      </w:r>
      <w:r w:rsidRPr="00E22CFC">
        <w:t xml:space="preserve"> (2021) ‘Datasheets for datasets’, </w:t>
      </w:r>
      <w:r w:rsidRPr="00E22CFC">
        <w:rPr>
          <w:i/>
          <w:iCs/>
        </w:rPr>
        <w:t>Communications of the ACM</w:t>
      </w:r>
      <w:r w:rsidRPr="00E22CFC">
        <w:t xml:space="preserve">, 64(12), pp. 86–92. doi:10.1145/3458723. </w:t>
      </w:r>
    </w:p>
    <w:p w14:paraId="5A6CA62E" w14:textId="77777777" w:rsidR="00F24AB0" w:rsidRPr="00E22CFC" w:rsidRDefault="00F24AB0" w:rsidP="00F24AB0">
      <w:pPr>
        <w:pStyle w:val="NormalWeb"/>
        <w:ind w:left="567" w:hanging="567"/>
      </w:pPr>
      <w:r w:rsidRPr="00E22CFC">
        <w:rPr>
          <w:lang w:val="it-IT"/>
        </w:rPr>
        <w:t xml:space="preserve">Geis, J.R. </w:t>
      </w:r>
      <w:r w:rsidRPr="00E22CFC">
        <w:rPr>
          <w:i/>
          <w:iCs/>
          <w:lang w:val="it-IT"/>
        </w:rPr>
        <w:t>et al.</w:t>
      </w:r>
      <w:r w:rsidRPr="00E22CFC">
        <w:rPr>
          <w:lang w:val="it-IT"/>
        </w:rPr>
        <w:t xml:space="preserve"> </w:t>
      </w:r>
      <w:r w:rsidRPr="00E22CFC">
        <w:t xml:space="preserve">(2019) ‘Ethics of Artificial Intelligence in Radiology: Summary of the joint European and North American multisociety statement’, </w:t>
      </w:r>
      <w:r w:rsidRPr="00E22CFC">
        <w:rPr>
          <w:i/>
          <w:iCs/>
        </w:rPr>
        <w:t>Radiology</w:t>
      </w:r>
      <w:r w:rsidRPr="00E22CFC">
        <w:t xml:space="preserve">, 293(2), pp. 436–440. doi:10.1148/radiol.2019191586. </w:t>
      </w:r>
    </w:p>
    <w:p w14:paraId="153009B5" w14:textId="77777777" w:rsidR="00F24AB0" w:rsidRPr="00E22CFC" w:rsidRDefault="00F24AB0" w:rsidP="00F24AB0">
      <w:pPr>
        <w:pStyle w:val="NormalWeb"/>
        <w:ind w:left="567" w:hanging="567"/>
      </w:pPr>
      <w:r w:rsidRPr="00E22CFC">
        <w:t xml:space="preserve">Getahun, H. (2024) ‘African Union: 37th summit (Addis Ababa)’, </w:t>
      </w:r>
      <w:r w:rsidRPr="00E22CFC">
        <w:rPr>
          <w:i/>
          <w:iCs/>
        </w:rPr>
        <w:t>Africa Research Bulletin: Political, Social and Cultural Series</w:t>
      </w:r>
      <w:r w:rsidRPr="00E22CFC">
        <w:t xml:space="preserve">, 61(2). doi:10.1111/j.1467-825x.2024.11462.x. </w:t>
      </w:r>
    </w:p>
    <w:p w14:paraId="6EF113CE" w14:textId="77777777" w:rsidR="00F24AB0" w:rsidRPr="00E22CFC" w:rsidRDefault="00F24AB0" w:rsidP="00F24AB0">
      <w:pPr>
        <w:pStyle w:val="NormalWeb"/>
        <w:ind w:left="567" w:hanging="567"/>
      </w:pPr>
      <w:r w:rsidRPr="00E22CFC">
        <w:t xml:space="preserve">Graham, M. (2015) ‘Contradictory connectivity: Spatial imaginaries and technomediated positionalities in Kenya’s outsourcing sector’, </w:t>
      </w:r>
      <w:r w:rsidRPr="00E22CFC">
        <w:rPr>
          <w:i/>
          <w:iCs/>
        </w:rPr>
        <w:t>Environment and Planning A: Economy and Space</w:t>
      </w:r>
      <w:r w:rsidRPr="00E22CFC">
        <w:t xml:space="preserve">, 47(4), pp. 867–883. doi:10.1068/a140275p. </w:t>
      </w:r>
    </w:p>
    <w:p w14:paraId="3191C8BD" w14:textId="77777777" w:rsidR="00F24AB0" w:rsidRPr="00E22CFC" w:rsidRDefault="00F24AB0" w:rsidP="00F24AB0">
      <w:pPr>
        <w:pStyle w:val="NormalWeb"/>
        <w:ind w:left="567" w:hanging="567"/>
      </w:pPr>
      <w:r w:rsidRPr="00E22CFC">
        <w:lastRenderedPageBreak/>
        <w:t xml:space="preserve">Graham, M., Hjorth, I. and Lehdonvirta, V. (2017) ‘Digital Labour and development: Impacts of global digital labour platforms and the gig economy on worker livelihoods’, </w:t>
      </w:r>
      <w:r w:rsidRPr="00E22CFC">
        <w:rPr>
          <w:i/>
          <w:iCs/>
        </w:rPr>
        <w:t>Transfer: European Review of Labour and Research</w:t>
      </w:r>
      <w:r w:rsidRPr="00E22CFC">
        <w:t xml:space="preserve">, 23(2), pp. 135–162. doi:10.1177/1024258916687250. </w:t>
      </w:r>
    </w:p>
    <w:p w14:paraId="40CEBAB9" w14:textId="77777777" w:rsidR="00F24AB0" w:rsidRPr="00E22CFC" w:rsidRDefault="00F24AB0" w:rsidP="00F24AB0">
      <w:pPr>
        <w:pStyle w:val="NormalWeb"/>
        <w:ind w:left="567" w:hanging="567"/>
      </w:pPr>
      <w:r w:rsidRPr="00E22CFC">
        <w:t xml:space="preserve">Gray, M.L. and Suri, S. (2019) </w:t>
      </w:r>
      <w:r w:rsidRPr="00E22CFC">
        <w:rPr>
          <w:i/>
          <w:iCs/>
        </w:rPr>
        <w:t>Ghost work: How to stop Silicon Valley from building a new global underclass</w:t>
      </w:r>
      <w:r w:rsidRPr="00E22CFC">
        <w:t xml:space="preserve">. Boston: Houghton Mifflin Harcourt. </w:t>
      </w:r>
    </w:p>
    <w:p w14:paraId="55DE30A9" w14:textId="77777777" w:rsidR="00F24AB0" w:rsidRPr="00E22CFC" w:rsidRDefault="00F24AB0" w:rsidP="00F24AB0">
      <w:pPr>
        <w:pStyle w:val="NormalWeb"/>
        <w:ind w:left="567" w:hanging="567"/>
      </w:pPr>
      <w:r w:rsidRPr="00E22CFC">
        <w:t xml:space="preserve">Green, N. (2021) ‘An AI ethics course highlighting explicit ethical agents’, </w:t>
      </w:r>
      <w:r w:rsidRPr="00E22CFC">
        <w:rPr>
          <w:i/>
          <w:iCs/>
        </w:rPr>
        <w:t>Proceedings of the 2021 AAAI/ACM Conference on AI, Ethics, and Society</w:t>
      </w:r>
      <w:r w:rsidRPr="00E22CFC">
        <w:t xml:space="preserve">, pp. 519–524. doi:10.1145/3461702.3462552. </w:t>
      </w:r>
    </w:p>
    <w:p w14:paraId="47FD9AFC" w14:textId="77777777" w:rsidR="00F24AB0" w:rsidRPr="00E22CFC" w:rsidRDefault="00F24AB0" w:rsidP="00F24AB0">
      <w:pPr>
        <w:pStyle w:val="NormalWeb"/>
        <w:ind w:left="567" w:hanging="567"/>
      </w:pPr>
      <w:r w:rsidRPr="00E22CFC">
        <w:t xml:space="preserve">Grosfoguel, R. (2011) ‘Decolonising postcolonial studies and paradigms of political-economy: Transmodernity, decolonial thinking, and Global Coloniality’, </w:t>
      </w:r>
      <w:r w:rsidRPr="00E22CFC">
        <w:rPr>
          <w:i/>
          <w:iCs/>
        </w:rPr>
        <w:t>TRANSMODERNITY: Journal of Peripheral Cultural Production of the Luso-Hispanic World</w:t>
      </w:r>
      <w:r w:rsidRPr="00E22CFC">
        <w:t xml:space="preserve">, 1(1). doi:10.5070/t411000004. </w:t>
      </w:r>
    </w:p>
    <w:p w14:paraId="672F9C59" w14:textId="77777777" w:rsidR="00F24AB0" w:rsidRPr="00E22CFC" w:rsidRDefault="00F24AB0" w:rsidP="00F24AB0">
      <w:pPr>
        <w:pStyle w:val="NormalWeb"/>
        <w:ind w:left="567" w:hanging="567"/>
      </w:pPr>
      <w:r w:rsidRPr="00E22CFC">
        <w:t xml:space="preserve">Grother, P.J., Ngan, M.L. and Hanaoka, K.K. (2019) </w:t>
      </w:r>
      <w:r w:rsidRPr="00E22CFC">
        <w:rPr>
          <w:i/>
          <w:iCs/>
        </w:rPr>
        <w:t>Face recognition vendor test part 3: Demographic effects</w:t>
      </w:r>
      <w:r w:rsidRPr="00E22CFC">
        <w:t xml:space="preserve">, </w:t>
      </w:r>
      <w:r w:rsidRPr="00E22CFC">
        <w:rPr>
          <w:i/>
          <w:iCs/>
        </w:rPr>
        <w:t>NIST</w:t>
      </w:r>
      <w:r w:rsidRPr="00E22CFC">
        <w:t xml:space="preserve">. Available at: https://www.nist.gov/publications/face-recognition-vendor-test-part-3-demographic-effects (Accessed: 17 August 2025). </w:t>
      </w:r>
    </w:p>
    <w:p w14:paraId="288DE444" w14:textId="77777777" w:rsidR="00F24AB0" w:rsidRPr="00E22CFC" w:rsidRDefault="00F24AB0" w:rsidP="00F24AB0">
      <w:pPr>
        <w:pStyle w:val="NormalWeb"/>
        <w:ind w:left="567" w:hanging="567"/>
      </w:pPr>
      <w:r w:rsidRPr="00E22CFC">
        <w:t xml:space="preserve">Gurumurthy, A. (2020) ‘Development justice in the digital paradigm: Agenda 2030 and beyond’, </w:t>
      </w:r>
      <w:r w:rsidRPr="00E22CFC">
        <w:rPr>
          <w:i/>
          <w:iCs/>
        </w:rPr>
        <w:t>Development</w:t>
      </w:r>
      <w:r w:rsidRPr="00E22CFC">
        <w:t xml:space="preserve">, 62(1–4), pp. 19–28. doi:10.1057/s41301-019-00203-6. </w:t>
      </w:r>
    </w:p>
    <w:p w14:paraId="667AC7B0" w14:textId="77777777" w:rsidR="00F24AB0" w:rsidRPr="00E22CFC" w:rsidRDefault="00F24AB0" w:rsidP="00F24AB0">
      <w:pPr>
        <w:pStyle w:val="NormalWeb"/>
        <w:ind w:left="567" w:hanging="567"/>
      </w:pPr>
      <w:r w:rsidRPr="00E22CFC">
        <w:t xml:space="preserve">Gwagwa, A. </w:t>
      </w:r>
      <w:r w:rsidRPr="00E22CFC">
        <w:rPr>
          <w:i/>
          <w:iCs/>
        </w:rPr>
        <w:t>et al.</w:t>
      </w:r>
      <w:r w:rsidRPr="00E22CFC">
        <w:t xml:space="preserve"> (2020) ‘Artificial Intelligence (AI) deployments in Africa: Benefits, challenges and Policy Dimensions’, </w:t>
      </w:r>
      <w:r w:rsidRPr="00E22CFC">
        <w:rPr>
          <w:i/>
          <w:iCs/>
        </w:rPr>
        <w:t>The African Journal of Information and Communication</w:t>
      </w:r>
      <w:r w:rsidRPr="00E22CFC">
        <w:t xml:space="preserve"> [Preprint], (26). doi:10.23962/10539/30361. </w:t>
      </w:r>
    </w:p>
    <w:p w14:paraId="0F4B939E" w14:textId="77777777" w:rsidR="00F24AB0" w:rsidRPr="00E22CFC" w:rsidRDefault="00F24AB0" w:rsidP="00F24AB0">
      <w:pPr>
        <w:pStyle w:val="NormalWeb"/>
        <w:ind w:left="567" w:hanging="567"/>
      </w:pPr>
      <w:r w:rsidRPr="00E22CFC">
        <w:t xml:space="preserve">Gwagwa, A. </w:t>
      </w:r>
      <w:r w:rsidRPr="00E22CFC">
        <w:rPr>
          <w:i/>
          <w:iCs/>
        </w:rPr>
        <w:t>et al.</w:t>
      </w:r>
      <w:r w:rsidRPr="00E22CFC">
        <w:t xml:space="preserve"> (2021) ‘Road map for research on Responsible Artificial Intelligence for Development (AI4D) in African countries: The case study of agriculture’, </w:t>
      </w:r>
      <w:r w:rsidRPr="00E22CFC">
        <w:rPr>
          <w:i/>
          <w:iCs/>
        </w:rPr>
        <w:t>Patterns</w:t>
      </w:r>
      <w:r w:rsidRPr="00E22CFC">
        <w:t xml:space="preserve">, 2(12), p. 100381. doi:10.1016/j.patter.2021.100381. </w:t>
      </w:r>
    </w:p>
    <w:p w14:paraId="616ABE5B" w14:textId="77777777" w:rsidR="00F24AB0" w:rsidRPr="00E22CFC" w:rsidRDefault="00F24AB0" w:rsidP="00F24AB0">
      <w:pPr>
        <w:pStyle w:val="NormalWeb"/>
        <w:ind w:left="567" w:hanging="567"/>
      </w:pPr>
      <w:r w:rsidRPr="00E22CFC">
        <w:t xml:space="preserve">Hagendorff, T. (2020) ‘The ethics of AI Ethics: An evaluation of guidelines’, </w:t>
      </w:r>
      <w:r w:rsidRPr="00E22CFC">
        <w:rPr>
          <w:i/>
          <w:iCs/>
        </w:rPr>
        <w:t>Minds and Machines</w:t>
      </w:r>
      <w:r w:rsidRPr="00E22CFC">
        <w:t xml:space="preserve">, 30(1), pp. 99–120. doi:10.1007/s11023-020-09517-8. </w:t>
      </w:r>
    </w:p>
    <w:p w14:paraId="57159E78" w14:textId="77777777" w:rsidR="00F24AB0" w:rsidRPr="00E22CFC" w:rsidRDefault="00F24AB0" w:rsidP="00F24AB0">
      <w:pPr>
        <w:pStyle w:val="NormalWeb"/>
        <w:ind w:left="567" w:hanging="567"/>
      </w:pPr>
      <w:r w:rsidRPr="00E22CFC">
        <w:t xml:space="preserve">Hagerty, A. and Rubinov, I. (2019) </w:t>
      </w:r>
      <w:r w:rsidRPr="00E22CFC">
        <w:rPr>
          <w:i/>
          <w:iCs/>
        </w:rPr>
        <w:t>Global AI Ethics: A review of the social impacts and ethical implications of Artificial Intelligence</w:t>
      </w:r>
      <w:r w:rsidRPr="00E22CFC">
        <w:t xml:space="preserve">, </w:t>
      </w:r>
      <w:r w:rsidRPr="00E22CFC">
        <w:rPr>
          <w:i/>
          <w:iCs/>
        </w:rPr>
        <w:t>ADS</w:t>
      </w:r>
      <w:r w:rsidRPr="00E22CFC">
        <w:t xml:space="preserve">. Available at: https://ui.adsabs.harvard.edu/abs/2019arXiv190707892H/abstract (Accessed: 28 September 2025). </w:t>
      </w:r>
    </w:p>
    <w:p w14:paraId="736D53A2" w14:textId="77777777" w:rsidR="00F24AB0" w:rsidRPr="00E22CFC" w:rsidRDefault="00F24AB0" w:rsidP="00F24AB0">
      <w:pPr>
        <w:pStyle w:val="NormalWeb"/>
        <w:ind w:left="567" w:hanging="567"/>
      </w:pPr>
      <w:r w:rsidRPr="00E22CFC">
        <w:t xml:space="preserve">Hajiheydari, N. and Delgosha, M.S. (2024) ‘Investigating engagement and burnout of gig-workers in the age of algorithms: An empirical study in digital labour platforms’, </w:t>
      </w:r>
      <w:r w:rsidRPr="00E22CFC">
        <w:rPr>
          <w:i/>
          <w:iCs/>
        </w:rPr>
        <w:t>Information Technology and People</w:t>
      </w:r>
      <w:r w:rsidRPr="00E22CFC">
        <w:t xml:space="preserve">, 37(7), pp. 2489–2522. doi:10.1108/itp-11-2022-0873. </w:t>
      </w:r>
    </w:p>
    <w:p w14:paraId="442E5939" w14:textId="77777777" w:rsidR="00F24AB0" w:rsidRPr="00E22CFC" w:rsidRDefault="00F24AB0" w:rsidP="00F24AB0">
      <w:pPr>
        <w:pStyle w:val="NormalWeb"/>
        <w:ind w:left="567" w:hanging="567"/>
      </w:pPr>
      <w:r w:rsidRPr="00E22CFC">
        <w:t xml:space="preserve">Hankivsky, O. (2014) </w:t>
      </w:r>
      <w:r w:rsidRPr="00E22CFC">
        <w:rPr>
          <w:i/>
          <w:iCs/>
        </w:rPr>
        <w:t xml:space="preserve">Intersectionality 101 </w:t>
      </w:r>
      <w:r w:rsidRPr="00E22CFC">
        <w:t xml:space="preserve">. Available at: https://womensstudies.colostate.edu/wp-content/uploads/sites/66/2021/06/Intersectionality-101.pdf (Accessed: 28 September 2025). </w:t>
      </w:r>
    </w:p>
    <w:p w14:paraId="4121C4C9" w14:textId="77777777" w:rsidR="00F24AB0" w:rsidRPr="00E22CFC" w:rsidRDefault="00F24AB0" w:rsidP="00F24AB0">
      <w:pPr>
        <w:pStyle w:val="NormalWeb"/>
        <w:ind w:left="567" w:hanging="567"/>
      </w:pPr>
      <w:r w:rsidRPr="00E22CFC">
        <w:lastRenderedPageBreak/>
        <w:t xml:space="preserve">Hao, K. (2020) </w:t>
      </w:r>
      <w:r w:rsidRPr="00E22CFC">
        <w:rPr>
          <w:i/>
          <w:iCs/>
        </w:rPr>
        <w:t>The future of AI research is in Africa</w:t>
      </w:r>
      <w:r w:rsidRPr="00E22CFC">
        <w:t xml:space="preserve">, </w:t>
      </w:r>
      <w:r w:rsidRPr="00E22CFC">
        <w:rPr>
          <w:i/>
          <w:iCs/>
        </w:rPr>
        <w:t>MIT Technology Review</w:t>
      </w:r>
      <w:r w:rsidRPr="00E22CFC">
        <w:t xml:space="preserve">. Available at: https://www.technologyreview.com/2019/06/21/134820/ai-africa-machine-learning-ibm-google/ (Accessed: 29 September 2025). </w:t>
      </w:r>
    </w:p>
    <w:p w14:paraId="47872E22" w14:textId="77777777" w:rsidR="00F24AB0" w:rsidRPr="00E22CFC" w:rsidRDefault="00F24AB0" w:rsidP="00F24AB0">
      <w:pPr>
        <w:pStyle w:val="NormalWeb"/>
        <w:ind w:left="567" w:hanging="567"/>
      </w:pPr>
      <w:r w:rsidRPr="00E22CFC">
        <w:t xml:space="preserve">Harding, S.G. (1987) </w:t>
      </w:r>
      <w:r w:rsidRPr="00E22CFC">
        <w:rPr>
          <w:i/>
          <w:iCs/>
        </w:rPr>
        <w:t>Feminism and methodology: Social Science Issues</w:t>
      </w:r>
      <w:r w:rsidRPr="00E22CFC">
        <w:t xml:space="preserve">. OU. </w:t>
      </w:r>
    </w:p>
    <w:p w14:paraId="2801A366" w14:textId="77777777" w:rsidR="00F24AB0" w:rsidRPr="00E22CFC" w:rsidRDefault="00F24AB0" w:rsidP="00F24AB0">
      <w:pPr>
        <w:pStyle w:val="NormalWeb"/>
        <w:ind w:left="567" w:hanging="567"/>
      </w:pPr>
      <w:r w:rsidRPr="00E22CFC">
        <w:t xml:space="preserve">Heeks, R. (2002) ‘Information systems and developing countries: Failure, success, and local improvisations’, </w:t>
      </w:r>
      <w:r w:rsidRPr="00E22CFC">
        <w:rPr>
          <w:i/>
          <w:iCs/>
        </w:rPr>
        <w:t>The Information Society</w:t>
      </w:r>
      <w:r w:rsidRPr="00E22CFC">
        <w:t xml:space="preserve">, 18(2), pp. 101–112. doi:10.1080/01972240290075039. </w:t>
      </w:r>
    </w:p>
    <w:p w14:paraId="61E639BF" w14:textId="77777777" w:rsidR="00F24AB0" w:rsidRPr="00E22CFC" w:rsidRDefault="00F24AB0" w:rsidP="00F24AB0">
      <w:pPr>
        <w:pStyle w:val="NormalWeb"/>
        <w:ind w:left="567" w:hanging="567"/>
      </w:pPr>
      <w:r w:rsidRPr="00E22CFC">
        <w:t xml:space="preserve">Heeks, R. (2010) ‘Do information and communication technologies (icts) contribute to development?’, </w:t>
      </w:r>
      <w:r w:rsidRPr="00E22CFC">
        <w:rPr>
          <w:i/>
          <w:iCs/>
        </w:rPr>
        <w:t>Journal of International Development</w:t>
      </w:r>
      <w:r w:rsidRPr="00E22CFC">
        <w:t xml:space="preserve">, 22(5), pp. 625–640. doi:10.1002/jid.1716. </w:t>
      </w:r>
    </w:p>
    <w:p w14:paraId="58424F58" w14:textId="77777777" w:rsidR="00F24AB0" w:rsidRPr="00E22CFC" w:rsidRDefault="00F24AB0" w:rsidP="00F24AB0">
      <w:pPr>
        <w:pStyle w:val="NormalWeb"/>
        <w:ind w:left="567" w:hanging="567"/>
      </w:pPr>
      <w:r w:rsidRPr="00E22CFC">
        <w:t xml:space="preserve">Heeks, R. (2022) ‘Digital inequality beyond the digital divide: Conceptualising adverse digital incorporation in the Global South’, </w:t>
      </w:r>
      <w:r w:rsidRPr="00E22CFC">
        <w:rPr>
          <w:i/>
          <w:iCs/>
        </w:rPr>
        <w:t>Information Technology for Development</w:t>
      </w:r>
      <w:r w:rsidRPr="00E22CFC">
        <w:t xml:space="preserve">, 28(4), pp. 688–704. doi:10.1080/02681102.2022.2068492. </w:t>
      </w:r>
    </w:p>
    <w:p w14:paraId="02EABF96" w14:textId="77777777" w:rsidR="00F24AB0" w:rsidRPr="00E22CFC" w:rsidRDefault="00F24AB0" w:rsidP="00F24AB0">
      <w:pPr>
        <w:pStyle w:val="NormalWeb"/>
        <w:ind w:left="567" w:hanging="567"/>
      </w:pPr>
      <w:r w:rsidRPr="00E22CFC">
        <w:t xml:space="preserve">Henfridsson, O. and Bygstad, B. (2013) ‘The generative mechanisms of Digital Infrastructure Evolution’, </w:t>
      </w:r>
      <w:r w:rsidRPr="00E22CFC">
        <w:rPr>
          <w:i/>
          <w:iCs/>
        </w:rPr>
        <w:t>MIS Quarterly</w:t>
      </w:r>
      <w:r w:rsidRPr="00E22CFC">
        <w:t xml:space="preserve">, 37(3), pp. 907–931. doi:10.25300/misq/2013/37.3.11. </w:t>
      </w:r>
    </w:p>
    <w:p w14:paraId="02C47E17" w14:textId="77777777" w:rsidR="00F24AB0" w:rsidRPr="00E22CFC" w:rsidRDefault="00F24AB0" w:rsidP="00F24AB0">
      <w:pPr>
        <w:pStyle w:val="NormalWeb"/>
        <w:ind w:left="567" w:hanging="567"/>
      </w:pPr>
      <w:r w:rsidRPr="00E22CFC">
        <w:t xml:space="preserve">Hicks, D. </w:t>
      </w:r>
      <w:r w:rsidRPr="00E22CFC">
        <w:rPr>
          <w:i/>
          <w:iCs/>
        </w:rPr>
        <w:t>et al.</w:t>
      </w:r>
      <w:r w:rsidRPr="00E22CFC">
        <w:t xml:space="preserve"> (2015) ‘Bibliometrics: The Leiden Manifesto for Research Metrics’, </w:t>
      </w:r>
      <w:r w:rsidRPr="00E22CFC">
        <w:rPr>
          <w:i/>
          <w:iCs/>
        </w:rPr>
        <w:t>Nature</w:t>
      </w:r>
      <w:r w:rsidRPr="00E22CFC">
        <w:t xml:space="preserve">, 520(7548), pp. 429–431. doi:10.1038/520429a. </w:t>
      </w:r>
    </w:p>
    <w:p w14:paraId="4725EC5C" w14:textId="77777777" w:rsidR="00F24AB0" w:rsidRPr="00E22CFC" w:rsidRDefault="00F24AB0" w:rsidP="00F24AB0">
      <w:pPr>
        <w:pStyle w:val="NormalWeb"/>
        <w:ind w:left="567" w:hanging="567"/>
      </w:pPr>
      <w:r w:rsidRPr="00E22CFC">
        <w:t xml:space="preserve">HLEG (2019) </w:t>
      </w:r>
      <w:r w:rsidRPr="00E22CFC">
        <w:rPr>
          <w:i/>
          <w:iCs/>
        </w:rPr>
        <w:t>Ethics guidelines for Trustworthy AI</w:t>
      </w:r>
      <w:r w:rsidRPr="00E22CFC">
        <w:t xml:space="preserve">, </w:t>
      </w:r>
      <w:r w:rsidRPr="00E22CFC">
        <w:rPr>
          <w:i/>
          <w:iCs/>
        </w:rPr>
        <w:t>Shaping Europe’s digital future</w:t>
      </w:r>
      <w:r w:rsidRPr="00E22CFC">
        <w:t xml:space="preserve">. Available at: https://digital-strategy.ec.europa.eu/en/library/ethics-guidelines-trustworthy-ai (Accessed: 29 September 2025). </w:t>
      </w:r>
    </w:p>
    <w:p w14:paraId="14E95226" w14:textId="77777777" w:rsidR="00F24AB0" w:rsidRPr="00E22CFC" w:rsidRDefault="00F24AB0" w:rsidP="00F24AB0">
      <w:pPr>
        <w:pStyle w:val="NormalWeb"/>
        <w:ind w:left="567" w:hanging="567"/>
      </w:pPr>
      <w:r w:rsidRPr="00E22CFC">
        <w:t xml:space="preserve">Holstein, K. </w:t>
      </w:r>
      <w:r w:rsidRPr="00E22CFC">
        <w:rPr>
          <w:i/>
          <w:iCs/>
        </w:rPr>
        <w:t>et al.</w:t>
      </w:r>
      <w:r w:rsidRPr="00E22CFC">
        <w:t xml:space="preserve"> (2019) ‘Improving fairness in machine learning systems’, </w:t>
      </w:r>
      <w:r w:rsidRPr="00E22CFC">
        <w:rPr>
          <w:i/>
          <w:iCs/>
        </w:rPr>
        <w:t>Proceedings of the 2019 CHI Conference on Human Factors in Computing Systems</w:t>
      </w:r>
      <w:r w:rsidRPr="00E22CFC">
        <w:t xml:space="preserve">, pp. 1–16. doi:10.1145/3290605.3300830. </w:t>
      </w:r>
    </w:p>
    <w:p w14:paraId="560127A3" w14:textId="77777777" w:rsidR="00F24AB0" w:rsidRPr="00E22CFC" w:rsidRDefault="00F24AB0" w:rsidP="00F24AB0">
      <w:pPr>
        <w:pStyle w:val="NormalWeb"/>
        <w:ind w:left="567" w:hanging="567"/>
      </w:pPr>
      <w:r w:rsidRPr="00E22CFC">
        <w:t xml:space="preserve">Hong, J.-W. (2021) ‘With great power comes great responsibility: Inquiry into the social roles and the power dynamics in human-ai interactions’, </w:t>
      </w:r>
      <w:r w:rsidRPr="00E22CFC">
        <w:rPr>
          <w:i/>
          <w:iCs/>
        </w:rPr>
        <w:t>Journal of Control and Decision</w:t>
      </w:r>
      <w:r w:rsidRPr="00E22CFC">
        <w:t xml:space="preserve">, 9(3), pp. 347–354. doi:10.1080/23307706.2021.1978882. </w:t>
      </w:r>
    </w:p>
    <w:p w14:paraId="055A7C06" w14:textId="77777777" w:rsidR="00F24AB0" w:rsidRPr="00E22CFC" w:rsidRDefault="00F24AB0" w:rsidP="00F24AB0">
      <w:pPr>
        <w:pStyle w:val="NormalWeb"/>
        <w:ind w:left="567" w:hanging="567"/>
      </w:pPr>
      <w:r w:rsidRPr="00E22CFC">
        <w:t xml:space="preserve">Hurni, T., Huber, T.L. and Dibbern, J. (2021) ‘Power Dynamics in software platform ecosystems’, </w:t>
      </w:r>
      <w:r w:rsidRPr="00E22CFC">
        <w:rPr>
          <w:i/>
          <w:iCs/>
        </w:rPr>
        <w:t>Information Systems Journal</w:t>
      </w:r>
      <w:r w:rsidRPr="00E22CFC">
        <w:t xml:space="preserve">, 32(2), pp. 310–343. doi:10.1111/isj.12356. </w:t>
      </w:r>
    </w:p>
    <w:p w14:paraId="7B54A38E" w14:textId="77777777" w:rsidR="00F24AB0" w:rsidRPr="00E22CFC" w:rsidRDefault="00F24AB0" w:rsidP="00F24AB0">
      <w:pPr>
        <w:pStyle w:val="NormalWeb"/>
        <w:ind w:left="567" w:hanging="567"/>
      </w:pPr>
      <w:r w:rsidRPr="00E22CFC">
        <w:t xml:space="preserve">Innerarity, D. (2019) </w:t>
      </w:r>
      <w:r w:rsidRPr="00E22CFC">
        <w:rPr>
          <w:i/>
          <w:iCs/>
        </w:rPr>
        <w:t>Politics in the times of indignation</w:t>
      </w:r>
      <w:r w:rsidRPr="00E22CFC">
        <w:t xml:space="preserve"> [Preprint]. doi:10.5040/9781350080799. </w:t>
      </w:r>
    </w:p>
    <w:p w14:paraId="79137352" w14:textId="77777777" w:rsidR="00F24AB0" w:rsidRPr="00E22CFC" w:rsidRDefault="00F24AB0" w:rsidP="00F24AB0">
      <w:pPr>
        <w:pStyle w:val="NormalWeb"/>
        <w:ind w:left="567" w:hanging="567"/>
      </w:pPr>
      <w:r w:rsidRPr="00E22CFC">
        <w:t xml:space="preserve">INTEL and Odni (2020) </w:t>
      </w:r>
      <w:r w:rsidRPr="00E22CFC">
        <w:rPr>
          <w:i/>
          <w:iCs/>
        </w:rPr>
        <w:t>Artificial Intelligence Ethics Framework for the Intelligence Community</w:t>
      </w:r>
      <w:r w:rsidRPr="00E22CFC">
        <w:t xml:space="preserve">. Available at: https://www.intelligence.gov/ai/ai-ethics-framework (Accessed: 28 September 2025). </w:t>
      </w:r>
    </w:p>
    <w:p w14:paraId="7A3C10FD" w14:textId="77777777" w:rsidR="00F24AB0" w:rsidRPr="00E22CFC" w:rsidRDefault="00F24AB0" w:rsidP="00F24AB0">
      <w:pPr>
        <w:pStyle w:val="NormalWeb"/>
        <w:ind w:left="567" w:hanging="567"/>
      </w:pPr>
      <w:r w:rsidRPr="00E22CFC">
        <w:t xml:space="preserve">Irani, L. </w:t>
      </w:r>
      <w:r w:rsidRPr="00E22CFC">
        <w:rPr>
          <w:i/>
          <w:iCs/>
        </w:rPr>
        <w:t>et al.</w:t>
      </w:r>
      <w:r w:rsidRPr="00E22CFC">
        <w:t xml:space="preserve"> (2010) ‘Postcolonial computing’, </w:t>
      </w:r>
      <w:r w:rsidRPr="00E22CFC">
        <w:rPr>
          <w:i/>
          <w:iCs/>
        </w:rPr>
        <w:t>Proceedings of the SIGCHI Conference on Human Factors in Computing Systems</w:t>
      </w:r>
      <w:r w:rsidRPr="00E22CFC">
        <w:t xml:space="preserve">, pp. 1311–1320. doi:10.1145/1753326.1753522. </w:t>
      </w:r>
    </w:p>
    <w:p w14:paraId="6D64B205" w14:textId="77777777" w:rsidR="00F24AB0" w:rsidRPr="00E22CFC" w:rsidRDefault="00F24AB0" w:rsidP="00F24AB0">
      <w:pPr>
        <w:pStyle w:val="NormalWeb"/>
        <w:ind w:left="567" w:hanging="567"/>
      </w:pPr>
      <w:r w:rsidRPr="00E22CFC">
        <w:lastRenderedPageBreak/>
        <w:t xml:space="preserve">Jewitt, C. (2013) ‘Multimodal Methods for researching Digital Technologies’, </w:t>
      </w:r>
      <w:r w:rsidRPr="00E22CFC">
        <w:rPr>
          <w:i/>
          <w:iCs/>
        </w:rPr>
        <w:t>The SAGE Handbook of Digital Technology Research</w:t>
      </w:r>
      <w:r w:rsidRPr="00E22CFC">
        <w:t xml:space="preserve">, pp. 250–265. doi:10.4135/9781446282229.n18. </w:t>
      </w:r>
    </w:p>
    <w:p w14:paraId="4B0E4A40" w14:textId="77777777" w:rsidR="00F24AB0" w:rsidRPr="00E22CFC" w:rsidRDefault="00F24AB0" w:rsidP="00F24AB0">
      <w:pPr>
        <w:pStyle w:val="NormalWeb"/>
        <w:ind w:left="567" w:hanging="567"/>
      </w:pPr>
      <w:r w:rsidRPr="00E22CFC">
        <w:t xml:space="preserve">Jin, D. (2015) </w:t>
      </w:r>
      <w:r w:rsidRPr="00E22CFC">
        <w:rPr>
          <w:i/>
          <w:iCs/>
        </w:rPr>
        <w:t>Digital platforms, imperialism and political culture</w:t>
      </w:r>
      <w:r w:rsidRPr="00E22CFC">
        <w:t xml:space="preserve"> [Preprint]. doi:10.4324/9781315717128. </w:t>
      </w:r>
    </w:p>
    <w:p w14:paraId="7E434A65" w14:textId="77777777" w:rsidR="00F24AB0" w:rsidRPr="00E22CFC" w:rsidRDefault="00F24AB0" w:rsidP="00F24AB0">
      <w:pPr>
        <w:pStyle w:val="NormalWeb"/>
        <w:ind w:left="567" w:hanging="567"/>
      </w:pPr>
      <w:r w:rsidRPr="00E22CFC">
        <w:t xml:space="preserve">Jobin, A., Ienca, M. and Vayena, E. (2019) ‘The global landscape of AI ethics guidelines’, </w:t>
      </w:r>
      <w:r w:rsidRPr="00E22CFC">
        <w:rPr>
          <w:i/>
          <w:iCs/>
        </w:rPr>
        <w:t>Nature Machine Intelligence</w:t>
      </w:r>
      <w:r w:rsidRPr="00E22CFC">
        <w:t xml:space="preserve">, 1(9), pp. 389–399. doi:10.1038/s42256-019-0088-2. </w:t>
      </w:r>
    </w:p>
    <w:p w14:paraId="7689FA07" w14:textId="77777777" w:rsidR="00F24AB0" w:rsidRPr="00E22CFC" w:rsidRDefault="00F24AB0" w:rsidP="00F24AB0">
      <w:pPr>
        <w:pStyle w:val="NormalWeb"/>
        <w:ind w:left="567" w:hanging="567"/>
      </w:pPr>
      <w:r w:rsidRPr="00E22CFC">
        <w:t xml:space="preserve">Joshi, P. </w:t>
      </w:r>
      <w:r w:rsidRPr="00E22CFC">
        <w:rPr>
          <w:i/>
          <w:iCs/>
        </w:rPr>
        <w:t>et al.</w:t>
      </w:r>
      <w:r w:rsidRPr="00E22CFC">
        <w:t xml:space="preserve"> (2020) ‘The state and fate of linguistic diversity and inclusion in the NLP world’, </w:t>
      </w:r>
      <w:r w:rsidRPr="00E22CFC">
        <w:rPr>
          <w:i/>
          <w:iCs/>
        </w:rPr>
        <w:t>Proceedings of the 58th Annual Meeting of the Association for Computational Linguistics</w:t>
      </w:r>
      <w:r w:rsidRPr="00E22CFC">
        <w:t xml:space="preserve"> [Preprint]. doi:10.18653/v1/2020.acl-main.560. </w:t>
      </w:r>
    </w:p>
    <w:p w14:paraId="2649C9C4" w14:textId="77777777" w:rsidR="00F24AB0" w:rsidRPr="00E22CFC" w:rsidRDefault="00F24AB0" w:rsidP="00F24AB0">
      <w:pPr>
        <w:pStyle w:val="NormalWeb"/>
        <w:ind w:left="567" w:hanging="567"/>
      </w:pPr>
      <w:r w:rsidRPr="00E22CFC">
        <w:t xml:space="preserve">Kaptelinin, V. (2022) ‘The social production of Technological Autonomy’, </w:t>
      </w:r>
      <w:r w:rsidRPr="00E22CFC">
        <w:rPr>
          <w:i/>
          <w:iCs/>
        </w:rPr>
        <w:t>Human–Computer Interaction</w:t>
      </w:r>
      <w:r w:rsidRPr="00E22CFC">
        <w:t xml:space="preserve">, 37(3), pp. 256–258. doi:10.1080/07370024.2021.1976641. </w:t>
      </w:r>
    </w:p>
    <w:p w14:paraId="77CE3B57" w14:textId="77777777" w:rsidR="00F24AB0" w:rsidRPr="00E22CFC" w:rsidRDefault="00F24AB0" w:rsidP="00F24AB0">
      <w:pPr>
        <w:pStyle w:val="NormalWeb"/>
        <w:ind w:left="567" w:hanging="567"/>
      </w:pPr>
      <w:r w:rsidRPr="00E22CFC">
        <w:t xml:space="preserve">Katzenbach, C. and Ulbricht, L. (2019) ‘Algorithmic governance’, </w:t>
      </w:r>
      <w:r w:rsidRPr="00E22CFC">
        <w:rPr>
          <w:i/>
          <w:iCs/>
        </w:rPr>
        <w:t>Internet Policy Review</w:t>
      </w:r>
      <w:r w:rsidRPr="00E22CFC">
        <w:t xml:space="preserve">, 8(4). doi:10.14763/2019.4.1424. </w:t>
      </w:r>
    </w:p>
    <w:p w14:paraId="3DC78253" w14:textId="77777777" w:rsidR="00F24AB0" w:rsidRPr="00E22CFC" w:rsidRDefault="00F24AB0" w:rsidP="00F24AB0">
      <w:pPr>
        <w:pStyle w:val="NormalWeb"/>
        <w:ind w:left="567" w:hanging="567"/>
      </w:pPr>
      <w:r w:rsidRPr="00E22CFC">
        <w:t xml:space="preserve">Kazeroony, H.H. (2023) ‘Decoloniality: The pathway forward’, </w:t>
      </w:r>
      <w:r w:rsidRPr="00E22CFC">
        <w:rPr>
          <w:i/>
          <w:iCs/>
        </w:rPr>
        <w:t>Decoloniality Praxis: The Logic and Ontology</w:t>
      </w:r>
      <w:r w:rsidRPr="00E22CFC">
        <w:t xml:space="preserve">, pp. 103–118. doi:10.1108/978-1-80262-951-420231010. </w:t>
      </w:r>
    </w:p>
    <w:p w14:paraId="29DF7E99" w14:textId="77777777" w:rsidR="00F24AB0" w:rsidRPr="00E22CFC" w:rsidRDefault="00F24AB0" w:rsidP="00F24AB0">
      <w:pPr>
        <w:pStyle w:val="NormalWeb"/>
        <w:ind w:left="567" w:hanging="567"/>
      </w:pPr>
      <w:r w:rsidRPr="00E22CFC">
        <w:t xml:space="preserve">Kazim, E. and Koshiyama, A.S. (2021) ‘A high-level overview of AI ethics’, </w:t>
      </w:r>
      <w:r w:rsidRPr="00E22CFC">
        <w:rPr>
          <w:i/>
          <w:iCs/>
        </w:rPr>
        <w:t>Patterns</w:t>
      </w:r>
      <w:r w:rsidRPr="00E22CFC">
        <w:t xml:space="preserve">, 2(9), p. 100314. doi:10.1016/j.patter.2021.100314. </w:t>
      </w:r>
    </w:p>
    <w:p w14:paraId="7E088241" w14:textId="77777777" w:rsidR="00F24AB0" w:rsidRPr="00E22CFC" w:rsidRDefault="00F24AB0" w:rsidP="00F24AB0">
      <w:pPr>
        <w:pStyle w:val="NormalWeb"/>
        <w:ind w:left="567" w:hanging="567"/>
      </w:pPr>
      <w:r w:rsidRPr="00E22CFC">
        <w:t xml:space="preserve">Kemper, J. and Kolkman, D. (2018) ‘Transparent to whom? No algorithmic accountability without a critical audience’, </w:t>
      </w:r>
      <w:r w:rsidRPr="00E22CFC">
        <w:rPr>
          <w:i/>
          <w:iCs/>
        </w:rPr>
        <w:t>Information, Communication and Society</w:t>
      </w:r>
      <w:r w:rsidRPr="00E22CFC">
        <w:t xml:space="preserve">, 22(14), pp. 2081–2096. doi:10.1080/1369118x.2018.1477967. </w:t>
      </w:r>
    </w:p>
    <w:p w14:paraId="2779ED2D" w14:textId="77777777" w:rsidR="00F24AB0" w:rsidRPr="00E22CFC" w:rsidRDefault="00F24AB0" w:rsidP="00F24AB0">
      <w:pPr>
        <w:pStyle w:val="NormalWeb"/>
        <w:ind w:left="567" w:hanging="567"/>
      </w:pPr>
      <w:r w:rsidRPr="00E22CFC">
        <w:t xml:space="preserve">Kim, M.-S. (2024) ‘Ethics beyond ethics: AI, Power, and colonialism’, </w:t>
      </w:r>
      <w:r w:rsidRPr="00E22CFC">
        <w:rPr>
          <w:i/>
          <w:iCs/>
        </w:rPr>
        <w:t>Handbook on the Ethics of Artificial Intelligence</w:t>
      </w:r>
      <w:r w:rsidRPr="00E22CFC">
        <w:t xml:space="preserve">, pp. 232–245. doi:10.4337/9781803926728.00021. </w:t>
      </w:r>
    </w:p>
    <w:p w14:paraId="0B8CB10A" w14:textId="77777777" w:rsidR="00F24AB0" w:rsidRPr="00E22CFC" w:rsidRDefault="00F24AB0" w:rsidP="00F24AB0">
      <w:pPr>
        <w:pStyle w:val="NormalWeb"/>
        <w:ind w:left="567" w:hanging="567"/>
      </w:pPr>
      <w:r w:rsidRPr="00E22CFC">
        <w:t xml:space="preserve">Kinowska, H. and Sienkiewicz, Ł.J. (2022) ‘Influence of algorithmic management practices on workplace well-being – evidence from European organisations’, </w:t>
      </w:r>
      <w:r w:rsidRPr="00E22CFC">
        <w:rPr>
          <w:i/>
          <w:iCs/>
        </w:rPr>
        <w:t>Information Technology and People</w:t>
      </w:r>
      <w:r w:rsidRPr="00E22CFC">
        <w:t xml:space="preserve">, 36(8), pp. 21–42. doi:10.1108/itp-02-2022-0079. </w:t>
      </w:r>
    </w:p>
    <w:p w14:paraId="2F70905F" w14:textId="77777777" w:rsidR="00F24AB0" w:rsidRPr="00E22CFC" w:rsidRDefault="00F24AB0" w:rsidP="00F24AB0">
      <w:pPr>
        <w:pStyle w:val="NormalWeb"/>
        <w:ind w:left="567" w:hanging="567"/>
      </w:pPr>
      <w:r w:rsidRPr="00E22CFC">
        <w:t xml:space="preserve">Kirchberg, V. and Tröndle, M. (2012) ‘Experiencing exhibitions: A review of studies on visitor experiences in museums’, </w:t>
      </w:r>
      <w:r w:rsidRPr="00E22CFC">
        <w:rPr>
          <w:i/>
          <w:iCs/>
        </w:rPr>
        <w:t>Curator: The Museum Journal</w:t>
      </w:r>
      <w:r w:rsidRPr="00E22CFC">
        <w:t xml:space="preserve">, 55(4), pp. 435–452. doi:10.1111/j.2151-6952.2012.00167.x. </w:t>
      </w:r>
    </w:p>
    <w:p w14:paraId="0C5F47C9" w14:textId="77777777" w:rsidR="00F24AB0" w:rsidRPr="00E22CFC" w:rsidRDefault="00F24AB0" w:rsidP="00F24AB0">
      <w:pPr>
        <w:pStyle w:val="NormalWeb"/>
        <w:ind w:left="567" w:hanging="567"/>
      </w:pPr>
      <w:r w:rsidRPr="00E22CFC">
        <w:t xml:space="preserve">Klenk, M. (2024) ‘Ethics of generative AI and manipulation: A design-oriented research agenda’, </w:t>
      </w:r>
      <w:r w:rsidRPr="00E22CFC">
        <w:rPr>
          <w:i/>
          <w:iCs/>
        </w:rPr>
        <w:t>Ethics and Information Technology</w:t>
      </w:r>
      <w:r w:rsidRPr="00E22CFC">
        <w:t xml:space="preserve">, 26(1). doi:10.1007/s10676-024-09745-x. </w:t>
      </w:r>
    </w:p>
    <w:p w14:paraId="3E519122" w14:textId="77777777" w:rsidR="00F24AB0" w:rsidRPr="00E22CFC" w:rsidRDefault="00F24AB0" w:rsidP="00F24AB0">
      <w:pPr>
        <w:pStyle w:val="NormalWeb"/>
        <w:ind w:left="567" w:hanging="567"/>
      </w:pPr>
      <w:r w:rsidRPr="00E22CFC">
        <w:t xml:space="preserve">Koshiyama, A. </w:t>
      </w:r>
      <w:r w:rsidRPr="00E22CFC">
        <w:rPr>
          <w:i/>
          <w:iCs/>
        </w:rPr>
        <w:t>et al.</w:t>
      </w:r>
      <w:r w:rsidRPr="00E22CFC">
        <w:t xml:space="preserve"> (2021) ‘Towards algorithm auditing: A survey on managing legal, ethical and technological risks of AI, ML and associated algorithms’, </w:t>
      </w:r>
      <w:r w:rsidRPr="00E22CFC">
        <w:rPr>
          <w:i/>
          <w:iCs/>
        </w:rPr>
        <w:t>SSRN Electronic Journal</w:t>
      </w:r>
      <w:r w:rsidRPr="00E22CFC">
        <w:t xml:space="preserve"> [Preprint]. doi:10.2139/ssrn.3778998. </w:t>
      </w:r>
    </w:p>
    <w:p w14:paraId="5A399825" w14:textId="77777777" w:rsidR="00F24AB0" w:rsidRPr="00E22CFC" w:rsidRDefault="00F24AB0" w:rsidP="00F24AB0">
      <w:pPr>
        <w:pStyle w:val="NormalWeb"/>
        <w:ind w:left="567" w:hanging="567"/>
      </w:pPr>
      <w:r w:rsidRPr="00E22CFC">
        <w:lastRenderedPageBreak/>
        <w:t xml:space="preserve">Koshiyama, A., Kazim, E. and Treleaven, P. (2022) ‘Algorithm auditing: Managing the legal, ethical, and technological risks of Artificial Intelligence, machine learning, and associated algorithms’, </w:t>
      </w:r>
      <w:r w:rsidRPr="00E22CFC">
        <w:rPr>
          <w:i/>
          <w:iCs/>
        </w:rPr>
        <w:t>Computer</w:t>
      </w:r>
      <w:r w:rsidRPr="00E22CFC">
        <w:t xml:space="preserve">, 55(4), pp. 40–50. doi:10.1109/mc.2021.3067225. </w:t>
      </w:r>
    </w:p>
    <w:p w14:paraId="6E8EB8A0" w14:textId="77777777" w:rsidR="00F24AB0" w:rsidRPr="00E22CFC" w:rsidRDefault="00F24AB0" w:rsidP="00F24AB0">
      <w:pPr>
        <w:pStyle w:val="NormalWeb"/>
        <w:ind w:left="567" w:hanging="567"/>
      </w:pPr>
      <w:r w:rsidRPr="00E22CFC">
        <w:t xml:space="preserve">Kovach, M. (2021) </w:t>
      </w:r>
      <w:r w:rsidRPr="00E22CFC">
        <w:rPr>
          <w:i/>
          <w:iCs/>
        </w:rPr>
        <w:t>Indigenous methodologies: Characteristics, conversations, and contexts</w:t>
      </w:r>
      <w:r w:rsidRPr="00E22CFC">
        <w:t xml:space="preserve">. University of Toronto Press, Scholarly Publishing Division. </w:t>
      </w:r>
    </w:p>
    <w:p w14:paraId="744DD59F" w14:textId="77777777" w:rsidR="00F24AB0" w:rsidRPr="00E22CFC" w:rsidRDefault="00F24AB0" w:rsidP="00F24AB0">
      <w:pPr>
        <w:pStyle w:val="NormalWeb"/>
        <w:ind w:left="567" w:hanging="567"/>
      </w:pPr>
      <w:r w:rsidRPr="00E22CFC">
        <w:t xml:space="preserve">Kukutai, T. and Taylor, J. (2016) ‘Data sovereignty for Indigenous Peoples: Current Practice and future needs’, </w:t>
      </w:r>
      <w:r w:rsidRPr="00E22CFC">
        <w:rPr>
          <w:i/>
          <w:iCs/>
        </w:rPr>
        <w:t>Indigenous Data Sovereignty</w:t>
      </w:r>
      <w:r w:rsidRPr="00E22CFC">
        <w:t xml:space="preserve"> [Preprint]. doi:10.22459/caepr38.11.2016.01. </w:t>
      </w:r>
    </w:p>
    <w:p w14:paraId="69092C92" w14:textId="77777777" w:rsidR="00F24AB0" w:rsidRPr="00E22CFC" w:rsidRDefault="00F24AB0" w:rsidP="00F24AB0">
      <w:pPr>
        <w:pStyle w:val="NormalWeb"/>
        <w:ind w:left="567" w:hanging="567"/>
      </w:pPr>
      <w:r w:rsidRPr="00E22CFC">
        <w:t xml:space="preserve">Kvale, S. (1996) </w:t>
      </w:r>
      <w:r w:rsidRPr="00E22CFC">
        <w:rPr>
          <w:i/>
          <w:iCs/>
        </w:rPr>
        <w:t>Interviews: An introduction to qualitative research interviewing</w:t>
      </w:r>
      <w:r w:rsidRPr="00E22CFC">
        <w:t xml:space="preserve">. Thousand Oaks: Sage Publications. </w:t>
      </w:r>
    </w:p>
    <w:p w14:paraId="1FFFC7F7" w14:textId="77777777" w:rsidR="00F24AB0" w:rsidRPr="00E22CFC" w:rsidRDefault="00F24AB0" w:rsidP="00F24AB0">
      <w:pPr>
        <w:pStyle w:val="NormalWeb"/>
        <w:ind w:left="567" w:hanging="567"/>
      </w:pPr>
      <w:r w:rsidRPr="00E22CFC">
        <w:t xml:space="preserve">Kwet, M. (2019) ‘Digital colonialism: US empire and the new imperialism in the Global South’, </w:t>
      </w:r>
      <w:r w:rsidRPr="00E22CFC">
        <w:rPr>
          <w:i/>
          <w:iCs/>
        </w:rPr>
        <w:t>Race and Class</w:t>
      </w:r>
      <w:r w:rsidRPr="00E22CFC">
        <w:t xml:space="preserve">, 60(4), pp. 3–26. doi:10.1177/0306396818823172. </w:t>
      </w:r>
    </w:p>
    <w:p w14:paraId="32A709ED" w14:textId="77777777" w:rsidR="00F24AB0" w:rsidRPr="00E22CFC" w:rsidRDefault="00F24AB0" w:rsidP="00F24AB0">
      <w:pPr>
        <w:pStyle w:val="NormalWeb"/>
        <w:ind w:left="567" w:hanging="567"/>
      </w:pPr>
      <w:r w:rsidRPr="00E22CFC">
        <w:t xml:space="preserve">Köbis, N., Bonnefon, J.-F. and Rahwan, I. (2021) ‘Bad machines corrupt good morals’, </w:t>
      </w:r>
      <w:r w:rsidRPr="00E22CFC">
        <w:rPr>
          <w:i/>
          <w:iCs/>
        </w:rPr>
        <w:t>Nature Human Behaviour</w:t>
      </w:r>
      <w:r w:rsidRPr="00E22CFC">
        <w:t xml:space="preserve">, 5(6), pp. 679–685. doi:10.1038/s41562-021-01128-2. </w:t>
      </w:r>
    </w:p>
    <w:p w14:paraId="4D348F9B" w14:textId="77777777" w:rsidR="00F24AB0" w:rsidRPr="00E22CFC" w:rsidRDefault="00F24AB0" w:rsidP="00F24AB0">
      <w:pPr>
        <w:pStyle w:val="NormalWeb"/>
        <w:ind w:left="567" w:hanging="567"/>
      </w:pPr>
      <w:r w:rsidRPr="00E22CFC">
        <w:t xml:space="preserve">Laitinen, A. and Sahlgren, O. (2021) ‘AI systems and respect for human autonomy’, </w:t>
      </w:r>
      <w:r w:rsidRPr="00E22CFC">
        <w:rPr>
          <w:i/>
          <w:iCs/>
        </w:rPr>
        <w:t>Frontiers in Artificial Intelligence</w:t>
      </w:r>
      <w:r w:rsidRPr="00E22CFC">
        <w:t xml:space="preserve">, 4. doi:10.3389/frai.2021.705164. </w:t>
      </w:r>
    </w:p>
    <w:p w14:paraId="74760439" w14:textId="77777777" w:rsidR="00F24AB0" w:rsidRPr="00E22CFC" w:rsidRDefault="00F24AB0" w:rsidP="00F24AB0">
      <w:pPr>
        <w:pStyle w:val="NormalWeb"/>
        <w:ind w:left="567" w:hanging="567"/>
      </w:pPr>
      <w:r w:rsidRPr="00E22CFC">
        <w:t xml:space="preserve">Lawless, B. and Chen, Y.-W. (2018) ‘Developing a method of critical thematic analysis for Qualitative Communication Inquiry’, </w:t>
      </w:r>
      <w:r w:rsidRPr="00E22CFC">
        <w:rPr>
          <w:i/>
          <w:iCs/>
        </w:rPr>
        <w:t>Howard Journal of Communications</w:t>
      </w:r>
      <w:r w:rsidRPr="00E22CFC">
        <w:t xml:space="preserve">, 30(1), pp. 92–106. doi:10.1080/10646175.2018.1439423. </w:t>
      </w:r>
    </w:p>
    <w:p w14:paraId="6E8CF385" w14:textId="77777777" w:rsidR="00F24AB0" w:rsidRPr="00E22CFC" w:rsidRDefault="00F24AB0" w:rsidP="00F24AB0">
      <w:pPr>
        <w:pStyle w:val="NormalWeb"/>
        <w:ind w:left="567" w:hanging="567"/>
      </w:pPr>
      <w:r w:rsidRPr="00E22CFC">
        <w:t xml:space="preserve">Leslie, D. (2019) </w:t>
      </w:r>
      <w:r w:rsidRPr="00E22CFC">
        <w:rPr>
          <w:i/>
          <w:iCs/>
        </w:rPr>
        <w:t>Understanding Artificial Intelligence Ethics and safety: A guide for the responsible design and implementation of AI systems in the public sector. Public policy programme, Alan Turing Institute. - references - scientific research publishing</w:t>
      </w:r>
      <w:r w:rsidRPr="00E22CFC">
        <w:t xml:space="preserve">. Available at: https://www.scirp.org/reference/referencespapers?referenceid=3337640 (Accessed: 28 September 2025). </w:t>
      </w:r>
    </w:p>
    <w:p w14:paraId="3067160D" w14:textId="77777777" w:rsidR="00F24AB0" w:rsidRPr="00E22CFC" w:rsidRDefault="00F24AB0" w:rsidP="00F24AB0">
      <w:pPr>
        <w:pStyle w:val="NormalWeb"/>
        <w:ind w:left="567" w:hanging="567"/>
      </w:pPr>
      <w:r w:rsidRPr="00E22CFC">
        <w:t xml:space="preserve">Levy, Y. and J. Ellis, T. (2006) ‘A systems approach to conduct an effective literature review in support of Information Systems Research’, </w:t>
      </w:r>
      <w:r w:rsidRPr="00E22CFC">
        <w:rPr>
          <w:i/>
          <w:iCs/>
        </w:rPr>
        <w:t>Informing Science: The International Journal of an Emerging Transdiscipline</w:t>
      </w:r>
      <w:r w:rsidRPr="00E22CFC">
        <w:t xml:space="preserve">, 9, pp. 181–212. doi:10.28945/479. </w:t>
      </w:r>
    </w:p>
    <w:p w14:paraId="7DC5B760" w14:textId="77777777" w:rsidR="00F24AB0" w:rsidRPr="00E22CFC" w:rsidRDefault="00F24AB0" w:rsidP="00F24AB0">
      <w:pPr>
        <w:pStyle w:val="NormalWeb"/>
        <w:ind w:left="567" w:hanging="567"/>
      </w:pPr>
      <w:r w:rsidRPr="00E22CFC">
        <w:t xml:space="preserve">Lewis, J.E. </w:t>
      </w:r>
      <w:r w:rsidRPr="00E22CFC">
        <w:rPr>
          <w:i/>
          <w:iCs/>
        </w:rPr>
        <w:t>et al.</w:t>
      </w:r>
      <w:r w:rsidRPr="00E22CFC">
        <w:t xml:space="preserve"> (2018) ‘Making kin with the machines’, </w:t>
      </w:r>
      <w:r w:rsidRPr="00E22CFC">
        <w:rPr>
          <w:i/>
          <w:iCs/>
        </w:rPr>
        <w:t>Journal of Design and Science</w:t>
      </w:r>
      <w:r w:rsidRPr="00E22CFC">
        <w:t xml:space="preserve"> [Preprint]. doi:10.21428/bfafd97b. </w:t>
      </w:r>
    </w:p>
    <w:p w14:paraId="2518E918" w14:textId="77777777" w:rsidR="00F24AB0" w:rsidRPr="00E22CFC" w:rsidRDefault="00F24AB0" w:rsidP="00F24AB0">
      <w:pPr>
        <w:pStyle w:val="NormalWeb"/>
        <w:ind w:left="567" w:hanging="567"/>
      </w:pPr>
      <w:r w:rsidRPr="00E22CFC">
        <w:t xml:space="preserve">Lewis, J.E. </w:t>
      </w:r>
      <w:r w:rsidRPr="00E22CFC">
        <w:rPr>
          <w:i/>
          <w:iCs/>
        </w:rPr>
        <w:t>et al.</w:t>
      </w:r>
      <w:r w:rsidRPr="00E22CFC">
        <w:t xml:space="preserve"> (2020) </w:t>
      </w:r>
      <w:r w:rsidRPr="00E22CFC">
        <w:rPr>
          <w:i/>
          <w:iCs/>
        </w:rPr>
        <w:t>Indigenous protocol and artificial intelligence position paper</w:t>
      </w:r>
      <w:r w:rsidRPr="00E22CFC">
        <w:t xml:space="preserve">, </w:t>
      </w:r>
      <w:r w:rsidRPr="00E22CFC">
        <w:rPr>
          <w:i/>
          <w:iCs/>
        </w:rPr>
        <w:t>Spectrum</w:t>
      </w:r>
      <w:r w:rsidRPr="00E22CFC">
        <w:t xml:space="preserve">. Available at: https://spectrum.library.concordia.ca/id/eprint/986506/ (Accessed: 30 September 2025). </w:t>
      </w:r>
    </w:p>
    <w:p w14:paraId="47B30414" w14:textId="77777777" w:rsidR="00F24AB0" w:rsidRPr="00E22CFC" w:rsidRDefault="00F24AB0" w:rsidP="00F24AB0">
      <w:pPr>
        <w:pStyle w:val="NormalWeb"/>
        <w:ind w:left="567" w:hanging="567"/>
      </w:pPr>
      <w:r w:rsidRPr="00E22CFC">
        <w:t xml:space="preserve">Lewis, P., Thornhill, A. and Saunders, M. (2018) </w:t>
      </w:r>
      <w:r w:rsidRPr="00E22CFC">
        <w:rPr>
          <w:i/>
          <w:iCs/>
        </w:rPr>
        <w:t>Research methods for business students. 8th edition, Pearson, New York. - references - scientific research publishing</w:t>
      </w:r>
      <w:r w:rsidRPr="00E22CFC">
        <w:t xml:space="preserve">. Available at: https://www.scirp.org/reference/referencespapers?referenceid=2907709 (Accessed: 30 September 2025). </w:t>
      </w:r>
    </w:p>
    <w:p w14:paraId="39B03C3F" w14:textId="77777777" w:rsidR="00F24AB0" w:rsidRPr="00E22CFC" w:rsidRDefault="00F24AB0" w:rsidP="00F24AB0">
      <w:pPr>
        <w:pStyle w:val="NormalWeb"/>
        <w:ind w:left="567" w:hanging="567"/>
      </w:pPr>
      <w:r w:rsidRPr="00E22CFC">
        <w:lastRenderedPageBreak/>
        <w:t xml:space="preserve">Li, W. </w:t>
      </w:r>
      <w:r w:rsidRPr="00E22CFC">
        <w:rPr>
          <w:i/>
          <w:iCs/>
        </w:rPr>
        <w:t>et al.</w:t>
      </w:r>
      <w:r w:rsidRPr="00E22CFC">
        <w:t xml:space="preserve"> (2023) ‘Work engagement of online car-hailing drivers: The effects of platforms’ algorithmic management’, </w:t>
      </w:r>
      <w:r w:rsidRPr="00E22CFC">
        <w:rPr>
          <w:i/>
          <w:iCs/>
        </w:rPr>
        <w:t>Information Technology and People</w:t>
      </w:r>
      <w:r w:rsidRPr="00E22CFC">
        <w:t xml:space="preserve">, 37(3), pp. 1423–1448. doi:10.1108/itp-02-2022-0122. </w:t>
      </w:r>
    </w:p>
    <w:p w14:paraId="39041394" w14:textId="77777777" w:rsidR="00F24AB0" w:rsidRPr="00E22CFC" w:rsidRDefault="00F24AB0" w:rsidP="00F24AB0">
      <w:pPr>
        <w:pStyle w:val="NormalWeb"/>
        <w:ind w:left="567" w:hanging="567"/>
      </w:pPr>
      <w:r w:rsidRPr="00E22CFC">
        <w:t xml:space="preserve">Lingard, S. (2024) </w:t>
      </w:r>
      <w:r w:rsidRPr="00E22CFC">
        <w:rPr>
          <w:i/>
          <w:iCs/>
        </w:rPr>
        <w:t>Nigeria AI landscape and startups report</w:t>
      </w:r>
      <w:r w:rsidRPr="00E22CFC">
        <w:t xml:space="preserve">, </w:t>
      </w:r>
      <w:r w:rsidRPr="00E22CFC">
        <w:rPr>
          <w:i/>
          <w:iCs/>
        </w:rPr>
        <w:t>Scribd</w:t>
      </w:r>
      <w:r w:rsidRPr="00E22CFC">
        <w:t xml:space="preserve">. Available at: https://www.scribd.com/document/735062447/Nigeria-AI-Landscape-and-startups-report-2024 (Accessed: 17 August 2025). </w:t>
      </w:r>
    </w:p>
    <w:p w14:paraId="6C6FF4AC" w14:textId="77777777" w:rsidR="00F24AB0" w:rsidRPr="00E22CFC" w:rsidRDefault="00F24AB0" w:rsidP="00F24AB0">
      <w:pPr>
        <w:pStyle w:val="NormalWeb"/>
        <w:ind w:left="567" w:hanging="567"/>
      </w:pPr>
      <w:r w:rsidRPr="00E22CFC">
        <w:t xml:space="preserve">Lopez, J.D. (2020) ‘Indigenous data sovereignty’, </w:t>
      </w:r>
      <w:r w:rsidRPr="00E22CFC">
        <w:rPr>
          <w:i/>
          <w:iCs/>
        </w:rPr>
        <w:t>Indigenous Data Sovereignty and Policy</w:t>
      </w:r>
      <w:r w:rsidRPr="00E22CFC">
        <w:t xml:space="preserve">, pp. 148–156. doi:10.4324/9780429273957-10. </w:t>
      </w:r>
    </w:p>
    <w:p w14:paraId="1E0A5782" w14:textId="77777777" w:rsidR="00F24AB0" w:rsidRPr="00E22CFC" w:rsidRDefault="00F24AB0" w:rsidP="00F24AB0">
      <w:pPr>
        <w:pStyle w:val="NormalWeb"/>
        <w:ind w:left="567" w:hanging="567"/>
      </w:pPr>
      <w:r w:rsidRPr="00E22CFC">
        <w:t xml:space="preserve">Lu, C.-H. (2021) ‘The impact of artificial intelligence on economic growth and Welfare’, </w:t>
      </w:r>
      <w:r w:rsidRPr="00E22CFC">
        <w:rPr>
          <w:i/>
          <w:iCs/>
        </w:rPr>
        <w:t>Journal of Macroeconomics</w:t>
      </w:r>
      <w:r w:rsidRPr="00E22CFC">
        <w:t xml:space="preserve">, 69, p. 103342. doi:10.1016/j.jmacro.2021.103342. </w:t>
      </w:r>
    </w:p>
    <w:p w14:paraId="0DCBD4CC" w14:textId="77777777" w:rsidR="00F24AB0" w:rsidRPr="00E22CFC" w:rsidRDefault="00F24AB0" w:rsidP="00F24AB0">
      <w:pPr>
        <w:pStyle w:val="NormalWeb"/>
        <w:ind w:left="567" w:hanging="567"/>
      </w:pPr>
      <w:r w:rsidRPr="00E22CFC">
        <w:t xml:space="preserve">Lu, Z. </w:t>
      </w:r>
      <w:r w:rsidRPr="00E22CFC">
        <w:rPr>
          <w:i/>
          <w:iCs/>
        </w:rPr>
        <w:t>et al.</w:t>
      </w:r>
      <w:r w:rsidRPr="00E22CFC">
        <w:t xml:space="preserve"> (2023) ‘To be, or not to be, happy? That’s the question: A study on three levels of the digital divide and individual happiness in China’, </w:t>
      </w:r>
      <w:r w:rsidRPr="00E22CFC">
        <w:rPr>
          <w:i/>
          <w:iCs/>
        </w:rPr>
        <w:t>Information Technology and People</w:t>
      </w:r>
      <w:r w:rsidRPr="00E22CFC">
        <w:t xml:space="preserve">, 37(4), pp. 1802–1836. doi:10.1108/itp-04-2022-0278. </w:t>
      </w:r>
    </w:p>
    <w:p w14:paraId="5FAF3CEC" w14:textId="77777777" w:rsidR="00F24AB0" w:rsidRPr="00E22CFC" w:rsidRDefault="00F24AB0" w:rsidP="00F24AB0">
      <w:pPr>
        <w:pStyle w:val="NormalWeb"/>
        <w:ind w:left="567" w:hanging="567"/>
      </w:pPr>
      <w:r w:rsidRPr="00E22CFC">
        <w:t xml:space="preserve">Lutz, B. </w:t>
      </w:r>
      <w:r w:rsidRPr="00E22CFC">
        <w:rPr>
          <w:i/>
          <w:iCs/>
        </w:rPr>
        <w:t>et al.</w:t>
      </w:r>
      <w:r w:rsidRPr="00E22CFC">
        <w:t xml:space="preserve"> (2023) ‘Affective information processing of fake news: Evidence from neurois’, </w:t>
      </w:r>
      <w:r w:rsidRPr="00E22CFC">
        <w:rPr>
          <w:i/>
          <w:iCs/>
        </w:rPr>
        <w:t>European Journal of Information Systems</w:t>
      </w:r>
      <w:r w:rsidRPr="00E22CFC">
        <w:t xml:space="preserve">, 33(5), pp. 654–673. doi:10.1080/0960085x.2023.2224973. </w:t>
      </w:r>
    </w:p>
    <w:p w14:paraId="60C10705" w14:textId="77777777" w:rsidR="00F24AB0" w:rsidRPr="00E22CFC" w:rsidRDefault="00F24AB0" w:rsidP="00F24AB0">
      <w:pPr>
        <w:pStyle w:val="NormalWeb"/>
        <w:ind w:left="567" w:hanging="567"/>
      </w:pPr>
      <w:r w:rsidRPr="00E22CFC">
        <w:t xml:space="preserve">Mahboob, A. (2023) ‘Unlearn “language”’, </w:t>
      </w:r>
      <w:r w:rsidRPr="00E22CFC">
        <w:rPr>
          <w:i/>
          <w:iCs/>
        </w:rPr>
        <w:t>Writings on Subaltern Practice</w:t>
      </w:r>
      <w:r w:rsidRPr="00E22CFC">
        <w:t xml:space="preserve">, pp. 79–82. doi:10.1007/978-3-031-43710-6_18. </w:t>
      </w:r>
    </w:p>
    <w:p w14:paraId="68372A20" w14:textId="77777777" w:rsidR="00F24AB0" w:rsidRPr="00E22CFC" w:rsidRDefault="00F24AB0" w:rsidP="00F24AB0">
      <w:pPr>
        <w:pStyle w:val="NormalWeb"/>
        <w:ind w:left="567" w:hanging="567"/>
      </w:pPr>
      <w:r w:rsidRPr="00E22CFC">
        <w:t xml:space="preserve">Mahroof, K. </w:t>
      </w:r>
      <w:r w:rsidRPr="00E22CFC">
        <w:rPr>
          <w:i/>
          <w:iCs/>
        </w:rPr>
        <w:t>et al.</w:t>
      </w:r>
      <w:r w:rsidRPr="00E22CFC">
        <w:t xml:space="preserve"> (2025) ‘Navigating Power Dynamics in the public sector through AI-driven algorithmic decision-making’, </w:t>
      </w:r>
      <w:r w:rsidRPr="00E22CFC">
        <w:rPr>
          <w:i/>
          <w:iCs/>
        </w:rPr>
        <w:t>Government Information Quarterly</w:t>
      </w:r>
      <w:r w:rsidRPr="00E22CFC">
        <w:t xml:space="preserve">, 42(3), p. 102053. doi:10.1016/j.giq.2025.102053. </w:t>
      </w:r>
    </w:p>
    <w:p w14:paraId="2757E944" w14:textId="77777777" w:rsidR="00F24AB0" w:rsidRPr="00E22CFC" w:rsidRDefault="00F24AB0" w:rsidP="00F24AB0">
      <w:pPr>
        <w:pStyle w:val="NormalWeb"/>
        <w:ind w:left="567" w:hanging="567"/>
      </w:pPr>
      <w:r w:rsidRPr="00E22CFC">
        <w:t xml:space="preserve">Mair, J. and Marti, I. (2009) ‘Entrepreneurship in and around institutional voids: A case study from Bangladesh’, </w:t>
      </w:r>
      <w:r w:rsidRPr="00E22CFC">
        <w:rPr>
          <w:i/>
          <w:iCs/>
        </w:rPr>
        <w:t>Journal of Business Venturing</w:t>
      </w:r>
      <w:r w:rsidRPr="00E22CFC">
        <w:t xml:space="preserve">, 24(5), pp. 419–435. doi:10.1016/j.jbusvent.2008.04.006. </w:t>
      </w:r>
    </w:p>
    <w:p w14:paraId="729C8ECC" w14:textId="77777777" w:rsidR="00F24AB0" w:rsidRPr="00E22CFC" w:rsidRDefault="00F24AB0" w:rsidP="00F24AB0">
      <w:pPr>
        <w:pStyle w:val="NormalWeb"/>
        <w:ind w:left="567" w:hanging="567"/>
      </w:pPr>
      <w:r w:rsidRPr="00E22CFC">
        <w:t xml:space="preserve">Maldonado-Torres, N. (2007) ‘On the coloniality of being’, </w:t>
      </w:r>
      <w:r w:rsidRPr="00E22CFC">
        <w:rPr>
          <w:i/>
          <w:iCs/>
        </w:rPr>
        <w:t>Cultural Studies</w:t>
      </w:r>
      <w:r w:rsidRPr="00E22CFC">
        <w:t xml:space="preserve">, 21(2–3), pp. 240–270. doi:10.1080/09502380601162548. </w:t>
      </w:r>
    </w:p>
    <w:p w14:paraId="7B1F11AE" w14:textId="77777777" w:rsidR="00F24AB0" w:rsidRPr="00E22CFC" w:rsidRDefault="00F24AB0" w:rsidP="00F24AB0">
      <w:pPr>
        <w:pStyle w:val="NormalWeb"/>
        <w:ind w:left="567" w:hanging="567"/>
      </w:pPr>
      <w:r w:rsidRPr="00E22CFC">
        <w:t xml:space="preserve">Maringe, F. and Chiramba, O. (2023) ‘Colonisation and epistemic injustice revisited’, </w:t>
      </w:r>
      <w:r w:rsidRPr="00E22CFC">
        <w:rPr>
          <w:i/>
          <w:iCs/>
        </w:rPr>
        <w:t>Colonisation and Epistemic Injustice in Higher Education</w:t>
      </w:r>
      <w:r w:rsidRPr="00E22CFC">
        <w:t xml:space="preserve">, pp. 144–165. doi:10.4324/9781003180890-10. </w:t>
      </w:r>
    </w:p>
    <w:p w14:paraId="71F63DDD" w14:textId="77777777" w:rsidR="00F24AB0" w:rsidRPr="00E22CFC" w:rsidRDefault="00F24AB0" w:rsidP="00F24AB0">
      <w:pPr>
        <w:pStyle w:val="NormalWeb"/>
        <w:ind w:left="567" w:hanging="567"/>
      </w:pPr>
      <w:r w:rsidRPr="00E22CFC">
        <w:t xml:space="preserve">Marjanovic, O., Cecez-Kecmanovic, D. and Vidgen, R. (2021) ‘Theorising Algorithmic Justice’, </w:t>
      </w:r>
      <w:r w:rsidRPr="00E22CFC">
        <w:rPr>
          <w:i/>
          <w:iCs/>
        </w:rPr>
        <w:t>European Journal of Information Systems</w:t>
      </w:r>
      <w:r w:rsidRPr="00E22CFC">
        <w:t xml:space="preserve">, 31(3), pp. 269–287. doi:10.1080/0960085x.2021.1934130. </w:t>
      </w:r>
    </w:p>
    <w:p w14:paraId="0EB038A8" w14:textId="77777777" w:rsidR="00F24AB0" w:rsidRPr="00E22CFC" w:rsidRDefault="00F24AB0" w:rsidP="00F24AB0">
      <w:pPr>
        <w:pStyle w:val="NormalWeb"/>
        <w:ind w:left="567" w:hanging="567"/>
      </w:pPr>
      <w:r w:rsidRPr="00E22CFC">
        <w:t xml:space="preserve">Martin, K. (2018) ‘Ethical implications and accountability of algorithms’, </w:t>
      </w:r>
      <w:r w:rsidRPr="00E22CFC">
        <w:rPr>
          <w:i/>
          <w:iCs/>
        </w:rPr>
        <w:t>Journal of Business Ethics</w:t>
      </w:r>
      <w:r w:rsidRPr="00E22CFC">
        <w:t xml:space="preserve">, 160(4), pp. 835–850. doi:10.1007/s10551-018-3921-3. </w:t>
      </w:r>
    </w:p>
    <w:p w14:paraId="197A31C4" w14:textId="77777777" w:rsidR="00F24AB0" w:rsidRPr="00E22CFC" w:rsidRDefault="00F24AB0" w:rsidP="00F24AB0">
      <w:pPr>
        <w:pStyle w:val="NormalWeb"/>
        <w:ind w:left="567" w:hanging="567"/>
      </w:pPr>
      <w:r w:rsidRPr="00E22CFC">
        <w:t xml:space="preserve">Mathur, P.N. (1991) ‘Implications of adopting modern technology’, </w:t>
      </w:r>
      <w:r w:rsidRPr="00E22CFC">
        <w:rPr>
          <w:i/>
          <w:iCs/>
        </w:rPr>
        <w:t>Why Developing Countries Fail to Develop</w:t>
      </w:r>
      <w:r w:rsidRPr="00E22CFC">
        <w:t xml:space="preserve">, pp. 196–213. doi:10.1007/978-1-349-21343-6_14. </w:t>
      </w:r>
    </w:p>
    <w:p w14:paraId="7FD3F089" w14:textId="77777777" w:rsidR="00F24AB0" w:rsidRPr="00E22CFC" w:rsidRDefault="00F24AB0" w:rsidP="00F24AB0">
      <w:pPr>
        <w:pStyle w:val="NormalWeb"/>
        <w:ind w:left="567" w:hanging="567"/>
      </w:pPr>
      <w:r w:rsidRPr="00E22CFC">
        <w:lastRenderedPageBreak/>
        <w:t xml:space="preserve">Mazrui, A.M. (2004) </w:t>
      </w:r>
      <w:r w:rsidRPr="00E22CFC">
        <w:rPr>
          <w:i/>
          <w:iCs/>
        </w:rPr>
        <w:t>English in Africa</w:t>
      </w:r>
      <w:r w:rsidRPr="00E22CFC">
        <w:t xml:space="preserve"> [Preprint]. doi:10.2307/jj.27710955. </w:t>
      </w:r>
    </w:p>
    <w:p w14:paraId="00BFAACA" w14:textId="77777777" w:rsidR="00F24AB0" w:rsidRPr="00E22CFC" w:rsidRDefault="00F24AB0" w:rsidP="00F24AB0">
      <w:pPr>
        <w:pStyle w:val="NormalWeb"/>
        <w:ind w:left="567" w:hanging="567"/>
      </w:pPr>
      <w:r w:rsidRPr="00E22CFC">
        <w:t xml:space="preserve">Mbembe, A. (2001) </w:t>
      </w:r>
      <w:r w:rsidRPr="00E22CFC">
        <w:rPr>
          <w:i/>
          <w:iCs/>
        </w:rPr>
        <w:t>On the postcolony</w:t>
      </w:r>
      <w:r w:rsidRPr="00E22CFC">
        <w:t xml:space="preserve">. Berkeley: University of California Press. </w:t>
      </w:r>
    </w:p>
    <w:p w14:paraId="5407B3F7" w14:textId="77777777" w:rsidR="00F24AB0" w:rsidRPr="00E22CFC" w:rsidRDefault="00F24AB0" w:rsidP="00F24AB0">
      <w:pPr>
        <w:pStyle w:val="NormalWeb"/>
        <w:ind w:left="567" w:hanging="567"/>
      </w:pPr>
      <w:r w:rsidRPr="00E22CFC">
        <w:t xml:space="preserve">Merck (2025) </w:t>
      </w:r>
      <w:r w:rsidRPr="00E22CFC">
        <w:rPr>
          <w:i/>
          <w:iCs/>
        </w:rPr>
        <w:t>Down syndrome (trisomy 21) - paediatrics</w:t>
      </w:r>
      <w:r w:rsidRPr="00E22CFC">
        <w:t xml:space="preserve">, </w:t>
      </w:r>
      <w:r w:rsidRPr="00E22CFC">
        <w:rPr>
          <w:i/>
          <w:iCs/>
        </w:rPr>
        <w:t>Merck Manual Professional Edition</w:t>
      </w:r>
      <w:r w:rsidRPr="00E22CFC">
        <w:t xml:space="preserve">. Available at: https://www.merckmanuals.com/professional/pediatrics/chromosome-and-gene-abnormalities/down-syndrome-trisomy-21?utm_source=chatgpt.com (Accessed: 20 September 2025). </w:t>
      </w:r>
    </w:p>
    <w:p w14:paraId="468FE77E" w14:textId="77777777" w:rsidR="00F24AB0" w:rsidRPr="00E22CFC" w:rsidRDefault="00F24AB0" w:rsidP="00F24AB0">
      <w:pPr>
        <w:pStyle w:val="NormalWeb"/>
        <w:ind w:left="567" w:hanging="567"/>
      </w:pPr>
      <w:r w:rsidRPr="00E22CFC">
        <w:t xml:space="preserve">Merriam, S.B. and Tisdell, E.J. (2015) </w:t>
      </w:r>
      <w:r w:rsidRPr="00E22CFC">
        <w:rPr>
          <w:i/>
          <w:iCs/>
        </w:rPr>
        <w:t>Qualitative research: A guide to design and implementation</w:t>
      </w:r>
      <w:r w:rsidRPr="00E22CFC">
        <w:t xml:space="preserve">. Wiley. </w:t>
      </w:r>
    </w:p>
    <w:p w14:paraId="19B0AD22" w14:textId="77777777" w:rsidR="00F24AB0" w:rsidRPr="00E22CFC" w:rsidRDefault="00F24AB0" w:rsidP="00F24AB0">
      <w:pPr>
        <w:pStyle w:val="NormalWeb"/>
        <w:ind w:left="567" w:hanging="567"/>
      </w:pPr>
      <w:r w:rsidRPr="00E22CFC">
        <w:t xml:space="preserve">Metcalf, J., Moss, E. and boyd, danah (2019) ‘Owning ethics: Corporate logics, Silicon Valley, and the institutionalisation of Ethics’, </w:t>
      </w:r>
      <w:r w:rsidRPr="00E22CFC">
        <w:rPr>
          <w:i/>
          <w:iCs/>
        </w:rPr>
        <w:t>Social Research: An International Quarterly</w:t>
      </w:r>
      <w:r w:rsidRPr="00E22CFC">
        <w:t xml:space="preserve">, 86(2), pp. 449–476. doi:10.1353/sor.2019.0022. </w:t>
      </w:r>
    </w:p>
    <w:p w14:paraId="29EEBB75" w14:textId="77777777" w:rsidR="00F24AB0" w:rsidRPr="00E22CFC" w:rsidRDefault="00F24AB0" w:rsidP="00F24AB0">
      <w:pPr>
        <w:pStyle w:val="NormalWeb"/>
        <w:ind w:left="567" w:hanging="567"/>
      </w:pPr>
      <w:r w:rsidRPr="00E22CFC">
        <w:t xml:space="preserve">Metz, T. (2011) </w:t>
      </w:r>
      <w:r w:rsidRPr="00E22CFC">
        <w:rPr>
          <w:i/>
          <w:iCs/>
        </w:rPr>
        <w:t>Ubuntu as a moral theory and human rights in South Africa</w:t>
      </w:r>
      <w:r w:rsidRPr="00E22CFC">
        <w:t xml:space="preserve">. </w:t>
      </w:r>
    </w:p>
    <w:p w14:paraId="469A43A2" w14:textId="77777777" w:rsidR="00F24AB0" w:rsidRPr="00E22CFC" w:rsidRDefault="00F24AB0" w:rsidP="00F24AB0">
      <w:pPr>
        <w:pStyle w:val="NormalWeb"/>
        <w:ind w:left="567" w:hanging="567"/>
      </w:pPr>
      <w:r w:rsidRPr="00E22CFC">
        <w:t xml:space="preserve">Mhlambi, S. (2020) ‘From rationality to relationality: Ubuntu as an ethical and human rights framework for artificial intelligence governance’, </w:t>
      </w:r>
      <w:r w:rsidRPr="00E22CFC">
        <w:rPr>
          <w:i/>
          <w:iCs/>
        </w:rPr>
        <w:t>Carr Centre for Human Rights Policy Discussion Paper Series</w:t>
      </w:r>
      <w:r w:rsidRPr="00E22CFC">
        <w:t xml:space="preserve">, 9(31). </w:t>
      </w:r>
    </w:p>
    <w:p w14:paraId="2721664F" w14:textId="77777777" w:rsidR="00F24AB0" w:rsidRPr="00E22CFC" w:rsidRDefault="00F24AB0" w:rsidP="00F24AB0">
      <w:pPr>
        <w:pStyle w:val="NormalWeb"/>
        <w:ind w:left="567" w:hanging="567"/>
      </w:pPr>
      <w:r w:rsidRPr="00E22CFC">
        <w:t xml:space="preserve">Mignolo, W.D. (2009) ‘Epistemic disobedience, independent thought and decolonial freedom’, </w:t>
      </w:r>
      <w:r w:rsidRPr="00E22CFC">
        <w:rPr>
          <w:i/>
          <w:iCs/>
        </w:rPr>
        <w:t>Theory, Culture and Society</w:t>
      </w:r>
      <w:r w:rsidRPr="00E22CFC">
        <w:t xml:space="preserve">, 26(7–8), pp. 159–181. doi:10.1177/0263276409349275. </w:t>
      </w:r>
    </w:p>
    <w:p w14:paraId="475EB0FA" w14:textId="77777777" w:rsidR="00F24AB0" w:rsidRPr="00E22CFC" w:rsidRDefault="00F24AB0" w:rsidP="00F24AB0">
      <w:pPr>
        <w:pStyle w:val="NormalWeb"/>
        <w:ind w:left="567" w:hanging="567"/>
      </w:pPr>
      <w:r w:rsidRPr="00E22CFC">
        <w:t xml:space="preserve">Mignolo, W.D. (2011) </w:t>
      </w:r>
      <w:r w:rsidRPr="00E22CFC">
        <w:rPr>
          <w:i/>
          <w:iCs/>
        </w:rPr>
        <w:t>The darker side of Western Modernity</w:t>
      </w:r>
      <w:r w:rsidRPr="00E22CFC">
        <w:t xml:space="preserve"> [Preprint]. doi:10.2307/j.ctv125jqbw. </w:t>
      </w:r>
    </w:p>
    <w:p w14:paraId="16B83D37" w14:textId="77777777" w:rsidR="00F24AB0" w:rsidRPr="00E22CFC" w:rsidRDefault="00F24AB0" w:rsidP="00F24AB0">
      <w:pPr>
        <w:pStyle w:val="NormalWeb"/>
        <w:ind w:left="567" w:hanging="567"/>
      </w:pPr>
      <w:r w:rsidRPr="00E22CFC">
        <w:t xml:space="preserve">Mignolo, W.D. and Walsh, C.E. (2018) </w:t>
      </w:r>
      <w:r w:rsidRPr="00E22CFC">
        <w:rPr>
          <w:i/>
          <w:iCs/>
        </w:rPr>
        <w:t>On decoloniality</w:t>
      </w:r>
      <w:r w:rsidRPr="00E22CFC">
        <w:t xml:space="preserve"> [Preprint]. doi:10.1215/9780822371779. </w:t>
      </w:r>
    </w:p>
    <w:p w14:paraId="35112B04" w14:textId="77777777" w:rsidR="00F24AB0" w:rsidRPr="00E22CFC" w:rsidRDefault="00F24AB0" w:rsidP="00F24AB0">
      <w:pPr>
        <w:pStyle w:val="NormalWeb"/>
        <w:ind w:left="567" w:hanging="567"/>
      </w:pPr>
      <w:r w:rsidRPr="00E22CFC">
        <w:t xml:space="preserve">Mikalef, P. </w:t>
      </w:r>
      <w:r w:rsidRPr="00E22CFC">
        <w:rPr>
          <w:i/>
          <w:iCs/>
        </w:rPr>
        <w:t>et al.</w:t>
      </w:r>
      <w:r w:rsidRPr="00E22CFC">
        <w:t xml:space="preserve"> (2022) ‘Thinking responsibly about responsible AI and “The dark side” of AI’, </w:t>
      </w:r>
      <w:r w:rsidRPr="00E22CFC">
        <w:rPr>
          <w:i/>
          <w:iCs/>
        </w:rPr>
        <w:t>European Journal of Information Systems</w:t>
      </w:r>
      <w:r w:rsidRPr="00E22CFC">
        <w:t xml:space="preserve">, 31(3), pp. 257–268. doi:10.1080/0960085x.2022.2026621. </w:t>
      </w:r>
    </w:p>
    <w:p w14:paraId="6EAC0F98" w14:textId="77777777" w:rsidR="00F24AB0" w:rsidRPr="00E22CFC" w:rsidRDefault="00F24AB0" w:rsidP="00F24AB0">
      <w:pPr>
        <w:pStyle w:val="NormalWeb"/>
        <w:ind w:left="567" w:hanging="567"/>
      </w:pPr>
      <w:r w:rsidRPr="00E22CFC">
        <w:t xml:space="preserve">Minkkinen, M., Zimmer, M.P. and Mäntymäki, M. (2021) ‘Towards ecosystems for responsible AI’, </w:t>
      </w:r>
      <w:r w:rsidRPr="00E22CFC">
        <w:rPr>
          <w:i/>
          <w:iCs/>
        </w:rPr>
        <w:t>Lecture Notes in Computer Science</w:t>
      </w:r>
      <w:r w:rsidRPr="00E22CFC">
        <w:t xml:space="preserve">, pp. 220–232. doi:10.1007/978-3-030-85447-8_20. </w:t>
      </w:r>
    </w:p>
    <w:p w14:paraId="59DF1D93" w14:textId="77777777" w:rsidR="00F24AB0" w:rsidRPr="00E22CFC" w:rsidRDefault="00F24AB0" w:rsidP="00F24AB0">
      <w:pPr>
        <w:pStyle w:val="NormalWeb"/>
        <w:ind w:left="567" w:hanging="567"/>
      </w:pPr>
      <w:r w:rsidRPr="00E22CFC">
        <w:t xml:space="preserve">Mitchell, M. </w:t>
      </w:r>
      <w:r w:rsidRPr="00E22CFC">
        <w:rPr>
          <w:i/>
          <w:iCs/>
        </w:rPr>
        <w:t>et al.</w:t>
      </w:r>
      <w:r w:rsidRPr="00E22CFC">
        <w:t xml:space="preserve"> (2019) ‘Model cards for Model Reporting’, </w:t>
      </w:r>
      <w:r w:rsidRPr="00E22CFC">
        <w:rPr>
          <w:i/>
          <w:iCs/>
        </w:rPr>
        <w:t>Proceedings of the Conference on Fairness, Accountability, and Transparency</w:t>
      </w:r>
      <w:r w:rsidRPr="00E22CFC">
        <w:t xml:space="preserve">, pp. 220–229. doi:10.1145/3287560.3287596. </w:t>
      </w:r>
    </w:p>
    <w:p w14:paraId="5F7E64D8" w14:textId="77777777" w:rsidR="00F24AB0" w:rsidRPr="00E22CFC" w:rsidRDefault="00F24AB0" w:rsidP="00F24AB0">
      <w:pPr>
        <w:pStyle w:val="NormalWeb"/>
        <w:ind w:left="567" w:hanging="567"/>
      </w:pPr>
      <w:r w:rsidRPr="00E22CFC">
        <w:t xml:space="preserve">Mitchell, R.K., Agle, B.R. and Wood, D.J. (1997) ‘Toward a theory of stakeholder identification and salience: Defining the principle of who and what really counts’, </w:t>
      </w:r>
      <w:r w:rsidRPr="00E22CFC">
        <w:rPr>
          <w:i/>
          <w:iCs/>
        </w:rPr>
        <w:t>The Academy of Management Review</w:t>
      </w:r>
      <w:r w:rsidRPr="00E22CFC">
        <w:t xml:space="preserve">, 22(4), p. 853. doi:10.2307/259247. </w:t>
      </w:r>
    </w:p>
    <w:p w14:paraId="0EEFA783" w14:textId="77777777" w:rsidR="00F24AB0" w:rsidRPr="00E22CFC" w:rsidRDefault="00F24AB0" w:rsidP="00F24AB0">
      <w:pPr>
        <w:pStyle w:val="NormalWeb"/>
        <w:ind w:left="567" w:hanging="567"/>
      </w:pPr>
      <w:r w:rsidRPr="00E22CFC">
        <w:lastRenderedPageBreak/>
        <w:t xml:space="preserve">Mittelstadt, B. (2019) ‘Principles alone cannot guarantee ethical AI’, </w:t>
      </w:r>
      <w:r w:rsidRPr="00E22CFC">
        <w:rPr>
          <w:i/>
          <w:iCs/>
        </w:rPr>
        <w:t>Nature Machine Intelligence</w:t>
      </w:r>
      <w:r w:rsidRPr="00E22CFC">
        <w:t xml:space="preserve">, 1(11), pp. 501–507. doi:10.1038/s42256-019-0114-4. </w:t>
      </w:r>
    </w:p>
    <w:p w14:paraId="1AF9F56E" w14:textId="77777777" w:rsidR="00F24AB0" w:rsidRPr="00E22CFC" w:rsidRDefault="00F24AB0" w:rsidP="00F24AB0">
      <w:pPr>
        <w:pStyle w:val="NormalWeb"/>
        <w:ind w:left="567" w:hanging="567"/>
      </w:pPr>
      <w:r w:rsidRPr="00E22CFC">
        <w:t xml:space="preserve">Mohamed, S., Png, M.-T. and Isaac, W. (2020) ‘Decolonial AI: Decolonial theory as Sociotechnical Foresight in Artificial Intelligence’, </w:t>
      </w:r>
      <w:r w:rsidRPr="00E22CFC">
        <w:rPr>
          <w:i/>
          <w:iCs/>
        </w:rPr>
        <w:t>Philosophy and Technology</w:t>
      </w:r>
      <w:r w:rsidRPr="00E22CFC">
        <w:t xml:space="preserve">, 33(4), pp. 659–684. doi:10.1007/s13347-020-00405-8. </w:t>
      </w:r>
    </w:p>
    <w:p w14:paraId="02493037" w14:textId="77777777" w:rsidR="00F24AB0" w:rsidRPr="00E22CFC" w:rsidRDefault="00F24AB0" w:rsidP="00F24AB0">
      <w:pPr>
        <w:pStyle w:val="NormalWeb"/>
        <w:ind w:left="567" w:hanging="567"/>
      </w:pPr>
      <w:r w:rsidRPr="00E22CFC">
        <w:t xml:space="preserve">Mohanty, C. (1988) ‘Under Western eyes: Feminist scholarship and colonial discourses’, </w:t>
      </w:r>
      <w:r w:rsidRPr="00E22CFC">
        <w:rPr>
          <w:i/>
          <w:iCs/>
        </w:rPr>
        <w:t>Feminist Review</w:t>
      </w:r>
      <w:r w:rsidRPr="00E22CFC">
        <w:t xml:space="preserve">, 30(1), pp. 61–88. doi:10.1057/fr.1988.42. </w:t>
      </w:r>
    </w:p>
    <w:p w14:paraId="4CCB6ABF" w14:textId="77777777" w:rsidR="00F24AB0" w:rsidRPr="00E22CFC" w:rsidRDefault="00F24AB0" w:rsidP="00F24AB0">
      <w:pPr>
        <w:pStyle w:val="NormalWeb"/>
        <w:ind w:left="567" w:hanging="567"/>
      </w:pPr>
      <w:r w:rsidRPr="00E22CFC">
        <w:t xml:space="preserve">Mohanty, C.T. (1984) ‘Under Western eyes: Feminist scholarship and colonial discourses’, </w:t>
      </w:r>
      <w:r w:rsidRPr="00E22CFC">
        <w:rPr>
          <w:i/>
          <w:iCs/>
        </w:rPr>
        <w:t>boundary 2</w:t>
      </w:r>
      <w:r w:rsidRPr="00E22CFC">
        <w:t xml:space="preserve">, 12(3), p. 333. doi:10.2307/302821. </w:t>
      </w:r>
    </w:p>
    <w:p w14:paraId="32CB0725" w14:textId="77777777" w:rsidR="00F24AB0" w:rsidRPr="00E22CFC" w:rsidRDefault="00F24AB0" w:rsidP="00F24AB0">
      <w:pPr>
        <w:pStyle w:val="NormalWeb"/>
        <w:ind w:left="567" w:hanging="567"/>
      </w:pPr>
      <w:r w:rsidRPr="00E22CFC">
        <w:t xml:space="preserve">Moreton-Robinson, A. (2015) </w:t>
      </w:r>
      <w:r w:rsidRPr="00E22CFC">
        <w:rPr>
          <w:i/>
          <w:iCs/>
        </w:rPr>
        <w:t>The white possessive</w:t>
      </w:r>
      <w:r w:rsidRPr="00E22CFC">
        <w:t xml:space="preserve"> [Preprint]. doi:10.5749/minnesota/9780816692149.001.0001. </w:t>
      </w:r>
    </w:p>
    <w:p w14:paraId="31DDD42F" w14:textId="77777777" w:rsidR="00F24AB0" w:rsidRPr="00E22CFC" w:rsidRDefault="00F24AB0" w:rsidP="00F24AB0">
      <w:pPr>
        <w:pStyle w:val="NormalWeb"/>
        <w:ind w:left="567" w:hanging="567"/>
      </w:pPr>
      <w:r w:rsidRPr="00E22CFC">
        <w:t xml:space="preserve">Morley, J. </w:t>
      </w:r>
      <w:r w:rsidRPr="00E22CFC">
        <w:rPr>
          <w:i/>
          <w:iCs/>
        </w:rPr>
        <w:t>et al.</w:t>
      </w:r>
      <w:r w:rsidRPr="00E22CFC">
        <w:t xml:space="preserve"> (2019) ‘From what to how: An initial review of publicly available AI ethics tools, methods and research to translate principles into practices’, </w:t>
      </w:r>
      <w:r w:rsidRPr="00E22CFC">
        <w:rPr>
          <w:i/>
          <w:iCs/>
        </w:rPr>
        <w:t>Science and Engineering Ethics</w:t>
      </w:r>
      <w:r w:rsidRPr="00E22CFC">
        <w:t xml:space="preserve">, 26(4), pp. 2141–2168. doi:10.1007/s11948-019-00165-5. </w:t>
      </w:r>
    </w:p>
    <w:p w14:paraId="2621DC54" w14:textId="77777777" w:rsidR="00F24AB0" w:rsidRPr="00E22CFC" w:rsidRDefault="00F24AB0" w:rsidP="00F24AB0">
      <w:pPr>
        <w:pStyle w:val="NormalWeb"/>
        <w:ind w:left="567" w:hanging="567"/>
      </w:pPr>
      <w:r w:rsidRPr="00E22CFC">
        <w:t xml:space="preserve">Morrow, R. and Brown, D. (1994) </w:t>
      </w:r>
      <w:r w:rsidRPr="00E22CFC">
        <w:rPr>
          <w:i/>
          <w:iCs/>
        </w:rPr>
        <w:t>Critical theory and methodology</w:t>
      </w:r>
      <w:r w:rsidRPr="00E22CFC">
        <w:t xml:space="preserve"> [Preprint]. doi:10.4135/9781452243696. </w:t>
      </w:r>
    </w:p>
    <w:p w14:paraId="7C0E4067" w14:textId="77777777" w:rsidR="00F24AB0" w:rsidRPr="00E22CFC" w:rsidRDefault="00F24AB0" w:rsidP="00F24AB0">
      <w:pPr>
        <w:pStyle w:val="NormalWeb"/>
        <w:ind w:left="567" w:hanging="567"/>
      </w:pPr>
      <w:r w:rsidRPr="00E22CFC">
        <w:t xml:space="preserve">Mukamurenzi, S., Grönlund, Å. and Islam, M.S. (2019) ‘Challenges in implementing citizen-centric e-government services in Rwanda’, </w:t>
      </w:r>
      <w:r w:rsidRPr="00E22CFC">
        <w:rPr>
          <w:i/>
          <w:iCs/>
        </w:rPr>
        <w:t>Electronic Government, an International Journal</w:t>
      </w:r>
      <w:r w:rsidRPr="00E22CFC">
        <w:t xml:space="preserve">, 15(3), p. 283. doi:10.1504/eg.2019.100519. </w:t>
      </w:r>
    </w:p>
    <w:p w14:paraId="49C9B0F8" w14:textId="77777777" w:rsidR="00F24AB0" w:rsidRPr="00E22CFC" w:rsidRDefault="00F24AB0" w:rsidP="00F24AB0">
      <w:pPr>
        <w:pStyle w:val="NormalWeb"/>
        <w:ind w:left="567" w:hanging="567"/>
      </w:pPr>
      <w:r w:rsidRPr="00E22CFC">
        <w:t xml:space="preserve">Murray, D. (2024) ‘Facial recognition and the end of human rights as we know them?’, </w:t>
      </w:r>
      <w:r w:rsidRPr="00E22CFC">
        <w:rPr>
          <w:i/>
          <w:iCs/>
        </w:rPr>
        <w:t>Netherlands Quarterly of Human Rights</w:t>
      </w:r>
      <w:r w:rsidRPr="00E22CFC">
        <w:t xml:space="preserve">, 42(2), pp. 145–152. doi:10.1177/09240519241253061. </w:t>
      </w:r>
    </w:p>
    <w:p w14:paraId="5996F62E" w14:textId="77777777" w:rsidR="00F24AB0" w:rsidRPr="00E22CFC" w:rsidRDefault="00F24AB0" w:rsidP="00F24AB0">
      <w:pPr>
        <w:pStyle w:val="NormalWeb"/>
        <w:ind w:left="567" w:hanging="567"/>
      </w:pPr>
      <w:r w:rsidRPr="00E22CFC">
        <w:t xml:space="preserve">Mwema, E. and Birhane, A. (2024) ‘Undersea cables in Africa: The New Frontiers of Digital Colonialism’, </w:t>
      </w:r>
      <w:r w:rsidRPr="00E22CFC">
        <w:rPr>
          <w:i/>
          <w:iCs/>
        </w:rPr>
        <w:t>First Monday</w:t>
      </w:r>
      <w:r w:rsidRPr="00E22CFC">
        <w:t xml:space="preserve"> [Preprint]. doi:10.5210/fm.v29i4.13637. </w:t>
      </w:r>
    </w:p>
    <w:p w14:paraId="0F6F259F" w14:textId="77777777" w:rsidR="00F24AB0" w:rsidRPr="00E22CFC" w:rsidRDefault="00F24AB0" w:rsidP="00F24AB0">
      <w:pPr>
        <w:pStyle w:val="NormalWeb"/>
        <w:ind w:left="567" w:hanging="567"/>
      </w:pPr>
      <w:r w:rsidRPr="00E22CFC">
        <w:t xml:space="preserve">Myers and Klein (2011) ‘A set of principles for conducting critical research in Information Systems’, </w:t>
      </w:r>
      <w:r w:rsidRPr="00E22CFC">
        <w:rPr>
          <w:i/>
          <w:iCs/>
        </w:rPr>
        <w:t>MIS Quarterly</w:t>
      </w:r>
      <w:r w:rsidRPr="00E22CFC">
        <w:t xml:space="preserve">, 35(1), p. 17. doi:10.2307/23043487. </w:t>
      </w:r>
    </w:p>
    <w:p w14:paraId="3602EF3F" w14:textId="77777777" w:rsidR="00F24AB0" w:rsidRPr="00E22CFC" w:rsidRDefault="00F24AB0" w:rsidP="00F24AB0">
      <w:pPr>
        <w:pStyle w:val="NormalWeb"/>
        <w:ind w:left="567" w:hanging="567"/>
      </w:pPr>
      <w:r w:rsidRPr="00E22CFC">
        <w:t xml:space="preserve">Nakalembe, C. and Kerner, H. (2023) ‘Considerations for AI-EO for agriculture in Sub-Saharan Africa’, </w:t>
      </w:r>
      <w:r w:rsidRPr="00E22CFC">
        <w:rPr>
          <w:i/>
          <w:iCs/>
        </w:rPr>
        <w:t>Environmental Research Letters</w:t>
      </w:r>
      <w:r w:rsidRPr="00E22CFC">
        <w:t xml:space="preserve">, 18(4), p. 041002. doi:10.1088/1748-9326/acc476. </w:t>
      </w:r>
    </w:p>
    <w:p w14:paraId="29A11D5A" w14:textId="77777777" w:rsidR="00F24AB0" w:rsidRPr="00E22CFC" w:rsidRDefault="00F24AB0" w:rsidP="00F24AB0">
      <w:pPr>
        <w:pStyle w:val="NormalWeb"/>
        <w:ind w:left="567" w:hanging="567"/>
      </w:pPr>
      <w:r w:rsidRPr="00E22CFC">
        <w:t xml:space="preserve">NCAIR (2024) </w:t>
      </w:r>
      <w:r w:rsidRPr="00E22CFC">
        <w:rPr>
          <w:i/>
          <w:iCs/>
        </w:rPr>
        <w:t>National AI strategy - NCAIR - NITDA</w:t>
      </w:r>
      <w:r w:rsidRPr="00E22CFC">
        <w:t xml:space="preserve">. Available at: https://ncair.nitda.gov.ng/wp-content/uploads/2024/08/National-AI-Strategy_01082024-copy.pdf (Accessed: 21 September 2025). </w:t>
      </w:r>
    </w:p>
    <w:p w14:paraId="24EFDAE4" w14:textId="77777777" w:rsidR="00F24AB0" w:rsidRPr="00E22CFC" w:rsidRDefault="00F24AB0" w:rsidP="00F24AB0">
      <w:pPr>
        <w:pStyle w:val="NormalWeb"/>
        <w:ind w:left="567" w:hanging="567"/>
      </w:pPr>
      <w:r w:rsidRPr="00E22CFC">
        <w:t xml:space="preserve">Ndlovu-Gatsheni, S.J. (2018) ‘Epistemic legitimacy of Africa’, </w:t>
      </w:r>
      <w:r w:rsidRPr="00E22CFC">
        <w:rPr>
          <w:i/>
          <w:iCs/>
        </w:rPr>
        <w:t>Epistemic Freedom in Africa</w:t>
      </w:r>
      <w:r w:rsidRPr="00E22CFC">
        <w:t xml:space="preserve">, pp. 137–159. doi:10.4324/9780429492204-6. </w:t>
      </w:r>
    </w:p>
    <w:p w14:paraId="20AD2476" w14:textId="77777777" w:rsidR="00F24AB0" w:rsidRPr="00E22CFC" w:rsidRDefault="00F24AB0" w:rsidP="00F24AB0">
      <w:pPr>
        <w:pStyle w:val="NormalWeb"/>
        <w:ind w:left="567" w:hanging="567"/>
      </w:pPr>
      <w:r w:rsidRPr="00E22CFC">
        <w:rPr>
          <w:lang w:val="it-IT"/>
        </w:rPr>
        <w:t xml:space="preserve">Nekoto, W.W. </w:t>
      </w:r>
      <w:r w:rsidRPr="00E22CFC">
        <w:rPr>
          <w:i/>
          <w:iCs/>
          <w:lang w:val="it-IT"/>
        </w:rPr>
        <w:t>et al.</w:t>
      </w:r>
      <w:r w:rsidRPr="00E22CFC">
        <w:rPr>
          <w:lang w:val="it-IT"/>
        </w:rPr>
        <w:t xml:space="preserve"> </w:t>
      </w:r>
      <w:r w:rsidRPr="00E22CFC">
        <w:t xml:space="preserve">(2020) </w:t>
      </w:r>
      <w:r w:rsidRPr="00E22CFC">
        <w:rPr>
          <w:i/>
          <w:iCs/>
        </w:rPr>
        <w:t>Participatory research for low-resourced machine translation: A case study in African languages</w:t>
      </w:r>
      <w:r w:rsidRPr="00E22CFC">
        <w:t xml:space="preserve">. </w:t>
      </w:r>
    </w:p>
    <w:p w14:paraId="2D5C8F38" w14:textId="77777777" w:rsidR="00F24AB0" w:rsidRPr="00E22CFC" w:rsidRDefault="00F24AB0" w:rsidP="00F24AB0">
      <w:pPr>
        <w:pStyle w:val="NormalWeb"/>
        <w:ind w:left="567" w:hanging="567"/>
      </w:pPr>
      <w:r w:rsidRPr="00E22CFC">
        <w:lastRenderedPageBreak/>
        <w:t xml:space="preserve">Nkoala, S. </w:t>
      </w:r>
      <w:r w:rsidRPr="00E22CFC">
        <w:rPr>
          <w:i/>
          <w:iCs/>
        </w:rPr>
        <w:t>et al.</w:t>
      </w:r>
      <w:r w:rsidRPr="00E22CFC">
        <w:t xml:space="preserve"> (2025) ‘AI hype through an African lens: A critical analysis of language as symbolic action in online news publications’, </w:t>
      </w:r>
      <w:r w:rsidRPr="00E22CFC">
        <w:rPr>
          <w:i/>
          <w:iCs/>
        </w:rPr>
        <w:t>Digital Journalism</w:t>
      </w:r>
      <w:r w:rsidRPr="00E22CFC">
        <w:t xml:space="preserve">, pp. 1–20. doi:10.1080/21670811.2025.2528052. </w:t>
      </w:r>
    </w:p>
    <w:p w14:paraId="52EF34B4" w14:textId="77777777" w:rsidR="00F24AB0" w:rsidRPr="00E22CFC" w:rsidRDefault="00F24AB0" w:rsidP="00F24AB0">
      <w:pPr>
        <w:pStyle w:val="NormalWeb"/>
        <w:ind w:left="567" w:hanging="567"/>
      </w:pPr>
      <w:r w:rsidRPr="00E22CFC">
        <w:t xml:space="preserve">Noble (2018) </w:t>
      </w:r>
      <w:r w:rsidRPr="00E22CFC">
        <w:rPr>
          <w:i/>
          <w:iCs/>
        </w:rPr>
        <w:t>Algorithms of oppression</w:t>
      </w:r>
      <w:r w:rsidRPr="00E22CFC">
        <w:t xml:space="preserve">. New York: New York University Press. </w:t>
      </w:r>
    </w:p>
    <w:p w14:paraId="3DC5C3AB" w14:textId="77777777" w:rsidR="00F24AB0" w:rsidRPr="00E22CFC" w:rsidRDefault="00F24AB0" w:rsidP="00F24AB0">
      <w:pPr>
        <w:pStyle w:val="NormalWeb"/>
        <w:ind w:left="567" w:hanging="567"/>
      </w:pPr>
      <w:r w:rsidRPr="00E22CFC">
        <w:t xml:space="preserve">Nyamnjoh, F.B. (2012) ‘Blinded by sight: Divining the future of anthropology in Africa’, </w:t>
      </w:r>
      <w:r w:rsidRPr="00E22CFC">
        <w:rPr>
          <w:i/>
          <w:iCs/>
        </w:rPr>
        <w:t>Africa Spectrum</w:t>
      </w:r>
      <w:r w:rsidRPr="00E22CFC">
        <w:t xml:space="preserve">, 47(2–3), pp. 63–92. doi:10.1177/000203971204702-304. </w:t>
      </w:r>
    </w:p>
    <w:p w14:paraId="66F04EA3" w14:textId="77777777" w:rsidR="00F24AB0" w:rsidRPr="00E22CFC" w:rsidRDefault="00F24AB0" w:rsidP="00F24AB0">
      <w:pPr>
        <w:pStyle w:val="NormalWeb"/>
        <w:ind w:left="567" w:hanging="567"/>
      </w:pPr>
      <w:r w:rsidRPr="00E22CFC">
        <w:t xml:space="preserve">Nyholm, S. and Gordon, J.S. (2021) </w:t>
      </w:r>
      <w:r w:rsidRPr="00E22CFC">
        <w:rPr>
          <w:i/>
          <w:iCs/>
        </w:rPr>
        <w:t>Ethics of artificial intelligence</w:t>
      </w:r>
      <w:r w:rsidRPr="00E22CFC">
        <w:t xml:space="preserve">, </w:t>
      </w:r>
      <w:r w:rsidRPr="00E22CFC">
        <w:rPr>
          <w:i/>
          <w:iCs/>
        </w:rPr>
        <w:t>Internet encyclopedia of philosophy</w:t>
      </w:r>
      <w:r w:rsidRPr="00E22CFC">
        <w:t xml:space="preserve">. Available at: https://iep.utm.edu/ethics-of-artificial-intelligence/ (Accessed: 29 September 2025). </w:t>
      </w:r>
    </w:p>
    <w:p w14:paraId="2C05A30D" w14:textId="77777777" w:rsidR="00F24AB0" w:rsidRPr="00E22CFC" w:rsidRDefault="00F24AB0" w:rsidP="00F24AB0">
      <w:pPr>
        <w:pStyle w:val="NormalWeb"/>
        <w:ind w:left="567" w:hanging="567"/>
      </w:pPr>
      <w:r w:rsidRPr="00E22CFC">
        <w:t xml:space="preserve">Odora Hoppers, C.A. (2002) </w:t>
      </w:r>
      <w:r w:rsidRPr="00E22CFC">
        <w:rPr>
          <w:i/>
          <w:iCs/>
        </w:rPr>
        <w:t>Indigenous knowledge and the integration of knowledge systems: Towards a philosophy of articulation</w:t>
      </w:r>
      <w:r w:rsidRPr="00E22CFC">
        <w:t xml:space="preserve">. Claremont, South Africa: New Africa Books. </w:t>
      </w:r>
    </w:p>
    <w:p w14:paraId="6F4CE969" w14:textId="77777777" w:rsidR="00F24AB0" w:rsidRPr="00E22CFC" w:rsidRDefault="00F24AB0" w:rsidP="00F24AB0">
      <w:pPr>
        <w:pStyle w:val="NormalWeb"/>
        <w:ind w:left="567" w:hanging="567"/>
      </w:pPr>
      <w:r w:rsidRPr="00E22CFC">
        <w:t xml:space="preserve">OECD (2024) </w:t>
      </w:r>
      <w:r w:rsidRPr="00E22CFC">
        <w:rPr>
          <w:i/>
          <w:iCs/>
        </w:rPr>
        <w:t>OECD AI policy observatory</w:t>
      </w:r>
      <w:r w:rsidRPr="00E22CFC">
        <w:t xml:space="preserve">, </w:t>
      </w:r>
      <w:r w:rsidRPr="00E22CFC">
        <w:rPr>
          <w:i/>
          <w:iCs/>
        </w:rPr>
        <w:t>Digital Government Hub</w:t>
      </w:r>
      <w:r w:rsidRPr="00E22CFC">
        <w:t xml:space="preserve">. Available at: https://digitalgovernmenthub.org/library/oecd-ai-policy-observatory/ (Accessed: 21 September 2025). </w:t>
      </w:r>
    </w:p>
    <w:p w14:paraId="74A34A1E" w14:textId="77777777" w:rsidR="00F24AB0" w:rsidRPr="00E22CFC" w:rsidRDefault="00F24AB0" w:rsidP="00F24AB0">
      <w:pPr>
        <w:pStyle w:val="NormalWeb"/>
        <w:ind w:left="567" w:hanging="567"/>
      </w:pPr>
      <w:r w:rsidRPr="00E22CFC">
        <w:t xml:space="preserve">Okoli, C. (2015) ‘A guide to conducting a standalone systematic literature review’, </w:t>
      </w:r>
      <w:r w:rsidRPr="00E22CFC">
        <w:rPr>
          <w:i/>
          <w:iCs/>
        </w:rPr>
        <w:t>Communications of the Association for Information Systems</w:t>
      </w:r>
      <w:r w:rsidRPr="00E22CFC">
        <w:t xml:space="preserve">, 37. doi:10.17705/1cais.03743. </w:t>
      </w:r>
    </w:p>
    <w:p w14:paraId="375F4D2C" w14:textId="77777777" w:rsidR="00F24AB0" w:rsidRPr="00E22CFC" w:rsidRDefault="00F24AB0" w:rsidP="00F24AB0">
      <w:pPr>
        <w:pStyle w:val="NormalWeb"/>
        <w:ind w:left="567" w:hanging="567"/>
      </w:pPr>
      <w:r w:rsidRPr="00E22CFC">
        <w:t xml:space="preserve">Ontario (2025) </w:t>
      </w:r>
      <w:r w:rsidRPr="00E22CFC">
        <w:rPr>
          <w:i/>
          <w:iCs/>
        </w:rPr>
        <w:t>Ontario’s Trustworthy Artificial Intelligence (AI) framework</w:t>
      </w:r>
      <w:r w:rsidRPr="00E22CFC">
        <w:t xml:space="preserve">, </w:t>
      </w:r>
      <w:r w:rsidRPr="00E22CFC">
        <w:rPr>
          <w:i/>
          <w:iCs/>
        </w:rPr>
        <w:t>ontario.ca</w:t>
      </w:r>
      <w:r w:rsidRPr="00E22CFC">
        <w:t xml:space="preserve">. Available at: https://www.ontario.ca/page/ontarios-trustworthy-artificial-intelligence-ai-framework (Accessed: 17 August 2025). </w:t>
      </w:r>
    </w:p>
    <w:p w14:paraId="5E205697" w14:textId="77777777" w:rsidR="00F24AB0" w:rsidRPr="00E22CFC" w:rsidRDefault="00F24AB0" w:rsidP="00F24AB0">
      <w:pPr>
        <w:pStyle w:val="NormalWeb"/>
        <w:ind w:left="567" w:hanging="567"/>
      </w:pPr>
      <w:r w:rsidRPr="00E22CFC">
        <w:t xml:space="preserve">Orlikowski, W.J. and Baroudi, J.J. (1991) ‘Studying information technology in organisations: Research approaches and assumptions’, </w:t>
      </w:r>
      <w:r w:rsidRPr="00E22CFC">
        <w:rPr>
          <w:i/>
          <w:iCs/>
        </w:rPr>
        <w:t>Information Systems Research</w:t>
      </w:r>
      <w:r w:rsidRPr="00E22CFC">
        <w:t xml:space="preserve">, 2(1), pp. 1–28. doi:10.1287/isre.2.1.1. </w:t>
      </w:r>
    </w:p>
    <w:p w14:paraId="19A6D53F" w14:textId="77777777" w:rsidR="00F24AB0" w:rsidRPr="00E22CFC" w:rsidRDefault="00F24AB0" w:rsidP="00F24AB0">
      <w:pPr>
        <w:pStyle w:val="NormalWeb"/>
        <w:ind w:left="567" w:hanging="567"/>
      </w:pPr>
      <w:r w:rsidRPr="00E22CFC">
        <w:t xml:space="preserve">Orr, W. and Davis, J.L. (2020) ‘Attributions of ethical responsibility by Artificial Intelligence Practitioners’, </w:t>
      </w:r>
      <w:r w:rsidRPr="00E22CFC">
        <w:rPr>
          <w:i/>
          <w:iCs/>
        </w:rPr>
        <w:t>Information, Communication and Society</w:t>
      </w:r>
      <w:r w:rsidRPr="00E22CFC">
        <w:t xml:space="preserve">, 23(5), pp. 719–735. doi:10.1080/1369118x.2020.1713842. </w:t>
      </w:r>
    </w:p>
    <w:p w14:paraId="304F8510" w14:textId="77777777" w:rsidR="00F24AB0" w:rsidRPr="00E22CFC" w:rsidRDefault="00F24AB0" w:rsidP="00F24AB0">
      <w:pPr>
        <w:pStyle w:val="NormalWeb"/>
        <w:ind w:left="567" w:hanging="567"/>
      </w:pPr>
      <w:r w:rsidRPr="00E22CFC">
        <w:t xml:space="preserve">Ortiz, J. (2024) ‘Decolonising gender through ICT: A semiotic analysis of web images from two-spirit people websites’, </w:t>
      </w:r>
      <w:r w:rsidRPr="00E22CFC">
        <w:rPr>
          <w:i/>
          <w:iCs/>
        </w:rPr>
        <w:t>Information Technology for Development</w:t>
      </w:r>
      <w:r w:rsidRPr="00E22CFC">
        <w:t xml:space="preserve">, 30(2), pp. 308–328. doi:10.1080/02681102.2024.2332313. </w:t>
      </w:r>
    </w:p>
    <w:p w14:paraId="75B092F9" w14:textId="77777777" w:rsidR="00F24AB0" w:rsidRPr="00E22CFC" w:rsidRDefault="00F24AB0" w:rsidP="00F24AB0">
      <w:pPr>
        <w:pStyle w:val="NormalWeb"/>
        <w:ind w:left="567" w:hanging="567"/>
      </w:pPr>
      <w:r w:rsidRPr="00E22CFC">
        <w:t xml:space="preserve">Oxford Insights (2019) </w:t>
      </w:r>
      <w:r w:rsidRPr="00E22CFC">
        <w:rPr>
          <w:i/>
          <w:iCs/>
        </w:rPr>
        <w:t>Government AI Readiness Index</w:t>
      </w:r>
      <w:r w:rsidRPr="00E22CFC">
        <w:t xml:space="preserve">, </w:t>
      </w:r>
      <w:r w:rsidRPr="00E22CFC">
        <w:rPr>
          <w:i/>
          <w:iCs/>
        </w:rPr>
        <w:t>Oxford Insights</w:t>
      </w:r>
      <w:r w:rsidRPr="00E22CFC">
        <w:t xml:space="preserve">. Available at: https://oxfordinsights.com/ai-readiness/ai-readiness-index/ (Accessed: 21 September 2025). </w:t>
      </w:r>
    </w:p>
    <w:p w14:paraId="12034455" w14:textId="77777777" w:rsidR="00F24AB0" w:rsidRPr="00E22CFC" w:rsidRDefault="00F24AB0" w:rsidP="00F24AB0">
      <w:pPr>
        <w:pStyle w:val="NormalWeb"/>
        <w:ind w:left="567" w:hanging="567"/>
      </w:pPr>
      <w:r w:rsidRPr="00E22CFC">
        <w:t xml:space="preserve">Paasi, A. (2015) ‘“Hot spots, dark-side dots, tin pots”: The uneven internationalism of the global academic market’, </w:t>
      </w:r>
      <w:r w:rsidRPr="00E22CFC">
        <w:rPr>
          <w:i/>
          <w:iCs/>
        </w:rPr>
        <w:t>Knowledge and Space</w:t>
      </w:r>
      <w:r w:rsidRPr="00E22CFC">
        <w:t xml:space="preserve">, pp. 247–262. doi:10.1007/978-94-017-9960-7_12. </w:t>
      </w:r>
    </w:p>
    <w:p w14:paraId="22613DAF" w14:textId="77777777" w:rsidR="00F24AB0" w:rsidRPr="00E22CFC" w:rsidRDefault="00F24AB0" w:rsidP="00F24AB0">
      <w:pPr>
        <w:pStyle w:val="NormalWeb"/>
        <w:ind w:left="567" w:hanging="567"/>
      </w:pPr>
      <w:r w:rsidRPr="00E22CFC">
        <w:lastRenderedPageBreak/>
        <w:t xml:space="preserve">Parker, E.A., Schulz, E. and Israel, B.A. (2012) </w:t>
      </w:r>
      <w:r w:rsidRPr="00E22CFC">
        <w:rPr>
          <w:i/>
          <w:iCs/>
        </w:rPr>
        <w:t>Methods in community-based participatory research for Health | Campus Compact</w:t>
      </w:r>
      <w:r w:rsidRPr="00E22CFC">
        <w:t xml:space="preserve">. Available at: https://compact.org/resources/methods-in-community-based-participatory-research-for-health (Accessed: 28 September 2025). </w:t>
      </w:r>
    </w:p>
    <w:p w14:paraId="07881D06" w14:textId="77777777" w:rsidR="00F24AB0" w:rsidRPr="00E22CFC" w:rsidRDefault="00F24AB0" w:rsidP="00F24AB0">
      <w:pPr>
        <w:pStyle w:val="NormalWeb"/>
        <w:ind w:left="567" w:hanging="567"/>
      </w:pPr>
      <w:r w:rsidRPr="00E22CFC">
        <w:t xml:space="preserve">Patton, M.Q. and Schwandt, T.A. (2015) </w:t>
      </w:r>
      <w:r w:rsidRPr="00E22CFC">
        <w:rPr>
          <w:i/>
          <w:iCs/>
        </w:rPr>
        <w:t>Qualitative Research &amp; Evaluation Methods: Integrating Theory and Practice</w:t>
      </w:r>
      <w:r w:rsidRPr="00E22CFC">
        <w:t xml:space="preserve">. Thousand Oaks, CA: Sage. </w:t>
      </w:r>
    </w:p>
    <w:p w14:paraId="0BCE165F" w14:textId="77777777" w:rsidR="00F24AB0" w:rsidRPr="00E22CFC" w:rsidRDefault="00F24AB0" w:rsidP="00F24AB0">
      <w:pPr>
        <w:pStyle w:val="NormalWeb"/>
        <w:ind w:left="567" w:hanging="567"/>
      </w:pPr>
      <w:r w:rsidRPr="00E22CFC">
        <w:t xml:space="preserve">Perrigo, B. (2022) </w:t>
      </w:r>
      <w:r w:rsidRPr="00E22CFC">
        <w:rPr>
          <w:i/>
          <w:iCs/>
        </w:rPr>
        <w:t>Inside Facebook’s African sweatshop</w:t>
      </w:r>
      <w:r w:rsidRPr="00E22CFC">
        <w:t xml:space="preserve">, </w:t>
      </w:r>
      <w:r w:rsidRPr="00E22CFC">
        <w:rPr>
          <w:i/>
          <w:iCs/>
        </w:rPr>
        <w:t>Time</w:t>
      </w:r>
      <w:r w:rsidRPr="00E22CFC">
        <w:t xml:space="preserve">. Available at: https://time.com/6147458/facebook-africa-content-moderation-employee-treatment/ (Accessed: 21 September 2025). </w:t>
      </w:r>
    </w:p>
    <w:p w14:paraId="7C3CEDE9" w14:textId="77777777" w:rsidR="00F24AB0" w:rsidRPr="00E22CFC" w:rsidRDefault="00F24AB0" w:rsidP="00F24AB0">
      <w:pPr>
        <w:pStyle w:val="NormalWeb"/>
        <w:ind w:left="567" w:hanging="567"/>
      </w:pPr>
      <w:r w:rsidRPr="00E22CFC">
        <w:t xml:space="preserve">Person, Bill, G. and Ashcroft, G. (2003) </w:t>
      </w:r>
      <w:r w:rsidRPr="00E22CFC">
        <w:rPr>
          <w:i/>
          <w:iCs/>
        </w:rPr>
        <w:t>The Empire writes back: Theory and practice in postcolonial Literatu</w:t>
      </w:r>
      <w:r w:rsidRPr="00E22CFC">
        <w:t xml:space="preserve">, </w:t>
      </w:r>
      <w:r w:rsidRPr="00E22CFC">
        <w:rPr>
          <w:i/>
          <w:iCs/>
        </w:rPr>
        <w:t>Taylor &amp; Francis</w:t>
      </w:r>
      <w:r w:rsidRPr="00E22CFC">
        <w:t xml:space="preserve">. Available at: https://www.taylorfrancis.com/books/mono/10.4324/9780203426081/empire-writes-back-bill-ashcroft-gareth-griffiths-helen-tiffin (Accessed: 27 September 2025). </w:t>
      </w:r>
    </w:p>
    <w:p w14:paraId="487FF4B6" w14:textId="77777777" w:rsidR="00F24AB0" w:rsidRPr="00E22CFC" w:rsidRDefault="00F24AB0" w:rsidP="00F24AB0">
      <w:pPr>
        <w:pStyle w:val="NormalWeb"/>
        <w:ind w:left="567" w:hanging="567"/>
      </w:pPr>
      <w:r w:rsidRPr="00E22CFC">
        <w:t xml:space="preserve">Petrozzino, C. (2021) ‘Who pays for ethical debt in AI?’, </w:t>
      </w:r>
      <w:r w:rsidRPr="00E22CFC">
        <w:rPr>
          <w:i/>
          <w:iCs/>
        </w:rPr>
        <w:t>AI and Ethics</w:t>
      </w:r>
      <w:r w:rsidRPr="00E22CFC">
        <w:t xml:space="preserve">, 1(3), pp. 205–208. doi:10.1007/s43681-020-00030-3. </w:t>
      </w:r>
    </w:p>
    <w:p w14:paraId="6FDBC7B3" w14:textId="77777777" w:rsidR="00F24AB0" w:rsidRPr="00E22CFC" w:rsidRDefault="00F24AB0" w:rsidP="00F24AB0">
      <w:pPr>
        <w:pStyle w:val="NormalWeb"/>
        <w:ind w:left="567" w:hanging="567"/>
      </w:pPr>
      <w:r w:rsidRPr="00E22CFC">
        <w:t xml:space="preserve">Pilling, D. (2019) </w:t>
      </w:r>
      <w:r w:rsidRPr="00E22CFC">
        <w:rPr>
          <w:i/>
          <w:iCs/>
        </w:rPr>
        <w:t>Are tech companies Africa’s new colonialists?</w:t>
      </w:r>
      <w:r w:rsidRPr="00E22CFC">
        <w:t xml:space="preserve">, </w:t>
      </w:r>
      <w:r w:rsidRPr="00E22CFC">
        <w:rPr>
          <w:i/>
          <w:iCs/>
        </w:rPr>
        <w:t>Subscribe to read</w:t>
      </w:r>
      <w:r w:rsidRPr="00E22CFC">
        <w:t xml:space="preserve">. Available at: https://www.ft.com/content/4625d9b8-9c16-11e9-b8ce-8b459ed04726 (Accessed: 30 September 2025). </w:t>
      </w:r>
    </w:p>
    <w:p w14:paraId="5D891935" w14:textId="77777777" w:rsidR="00F24AB0" w:rsidRPr="00E22CFC" w:rsidRDefault="00F24AB0" w:rsidP="00F24AB0">
      <w:pPr>
        <w:pStyle w:val="NormalWeb"/>
        <w:ind w:left="567" w:hanging="567"/>
      </w:pPr>
      <w:r w:rsidRPr="00E22CFC">
        <w:t xml:space="preserve">Plantin, J.-C. </w:t>
      </w:r>
      <w:r w:rsidRPr="00E22CFC">
        <w:rPr>
          <w:i/>
          <w:iCs/>
        </w:rPr>
        <w:t>et al.</w:t>
      </w:r>
      <w:r w:rsidRPr="00E22CFC">
        <w:t xml:space="preserve"> (2016) ‘Infrastructure Studies Meet Platform Studies in the age of Google and Facebook’, </w:t>
      </w:r>
      <w:r w:rsidRPr="00E22CFC">
        <w:rPr>
          <w:i/>
          <w:iCs/>
        </w:rPr>
        <w:t>New Media and Society</w:t>
      </w:r>
      <w:r w:rsidRPr="00E22CFC">
        <w:t xml:space="preserve">, 20(1), pp. 293–310. doi:10.1177/1461444816661553. </w:t>
      </w:r>
    </w:p>
    <w:p w14:paraId="6F98F7C5" w14:textId="77777777" w:rsidR="00F24AB0" w:rsidRPr="00E22CFC" w:rsidRDefault="00F24AB0" w:rsidP="00F24AB0">
      <w:pPr>
        <w:pStyle w:val="NormalWeb"/>
        <w:ind w:left="567" w:hanging="567"/>
      </w:pPr>
      <w:r w:rsidRPr="00E22CFC">
        <w:t xml:space="preserve">Plantin, J.-C., Lagoze, C. and Edwards, P.N. (2018) ‘Re-integrating scholarly infrastructure: The ambiguous role of data sharing platforms’, </w:t>
      </w:r>
      <w:r w:rsidRPr="00E22CFC">
        <w:rPr>
          <w:i/>
          <w:iCs/>
        </w:rPr>
        <w:t>Big Data and Society</w:t>
      </w:r>
      <w:r w:rsidRPr="00E22CFC">
        <w:t xml:space="preserve">, 5(1). doi:10.1177/2053951718756683. </w:t>
      </w:r>
    </w:p>
    <w:p w14:paraId="5A662186" w14:textId="77777777" w:rsidR="00F24AB0" w:rsidRPr="00E22CFC" w:rsidRDefault="00F24AB0" w:rsidP="00F24AB0">
      <w:pPr>
        <w:pStyle w:val="NormalWeb"/>
        <w:ind w:left="567" w:hanging="567"/>
      </w:pPr>
      <w:r w:rsidRPr="00E22CFC">
        <w:t xml:space="preserve">Popping, R. (2015) ‘Analysing open-ended questions by means of text analysis procedures’, </w:t>
      </w:r>
      <w:r w:rsidRPr="00E22CFC">
        <w:rPr>
          <w:i/>
          <w:iCs/>
        </w:rPr>
        <w:t>Bulletin of Sociological Methodology/Bulletin de Méthodologie Sociologique</w:t>
      </w:r>
      <w:r w:rsidRPr="00E22CFC">
        <w:t xml:space="preserve">, 128(1), pp. 23–39. doi:10.1177/0759106315597389. </w:t>
      </w:r>
    </w:p>
    <w:p w14:paraId="1B20ED52" w14:textId="77777777" w:rsidR="00F24AB0" w:rsidRPr="00E22CFC" w:rsidRDefault="00F24AB0" w:rsidP="00F24AB0">
      <w:pPr>
        <w:pStyle w:val="NormalWeb"/>
        <w:ind w:left="567" w:hanging="567"/>
      </w:pPr>
      <w:r w:rsidRPr="00E22CFC">
        <w:t xml:space="preserve">Price, W.N., Gerke, S. and Cohen, I.G. (2019) ‘Potential Liability for physicians using Artificial Intelligence’, </w:t>
      </w:r>
      <w:r w:rsidRPr="00E22CFC">
        <w:rPr>
          <w:i/>
          <w:iCs/>
        </w:rPr>
        <w:t>JAMA</w:t>
      </w:r>
      <w:r w:rsidRPr="00E22CFC">
        <w:t xml:space="preserve">, 322(18), p. 1765. doi:10.1001/jama.2019.15064. </w:t>
      </w:r>
    </w:p>
    <w:p w14:paraId="593D1BE2" w14:textId="77777777" w:rsidR="00F24AB0" w:rsidRPr="00E22CFC" w:rsidRDefault="00F24AB0" w:rsidP="00F24AB0">
      <w:pPr>
        <w:pStyle w:val="NormalWeb"/>
        <w:ind w:left="567" w:hanging="567"/>
      </w:pPr>
      <w:r w:rsidRPr="00E22CFC">
        <w:t xml:space="preserve">Qin, F., Li, K. and Yan, J. (2020) ‘Understanding User Trust in Artificial Intelligence-based Educational systems: Evidence from China’, </w:t>
      </w:r>
      <w:r w:rsidRPr="00E22CFC">
        <w:rPr>
          <w:i/>
          <w:iCs/>
        </w:rPr>
        <w:t>British Journal of Educational Technology</w:t>
      </w:r>
      <w:r w:rsidRPr="00E22CFC">
        <w:t xml:space="preserve">, 51(5), pp. 1693–1710. doi:10.1111/bjet.12994. </w:t>
      </w:r>
    </w:p>
    <w:p w14:paraId="186396AE" w14:textId="77777777" w:rsidR="00F24AB0" w:rsidRPr="00E22CFC" w:rsidRDefault="00F24AB0" w:rsidP="00F24AB0">
      <w:pPr>
        <w:pStyle w:val="NormalWeb"/>
        <w:ind w:left="567" w:hanging="567"/>
      </w:pPr>
      <w:r w:rsidRPr="00E22CFC">
        <w:t xml:space="preserve">Quijano, A. (2000) ‘Coloniality of power and Eurocentrism in Latin America’, </w:t>
      </w:r>
      <w:r w:rsidRPr="00E22CFC">
        <w:rPr>
          <w:i/>
          <w:iCs/>
        </w:rPr>
        <w:t>International Sociology</w:t>
      </w:r>
      <w:r w:rsidRPr="00E22CFC">
        <w:t xml:space="preserve">, 15(2), pp. 215–232. doi:10.1177/0268580900015002005. </w:t>
      </w:r>
    </w:p>
    <w:p w14:paraId="3F984211" w14:textId="77777777" w:rsidR="00F24AB0" w:rsidRPr="00E22CFC" w:rsidRDefault="00F24AB0" w:rsidP="00F24AB0">
      <w:pPr>
        <w:pStyle w:val="NormalWeb"/>
        <w:ind w:left="567" w:hanging="567"/>
      </w:pPr>
      <w:r w:rsidRPr="00E22CFC">
        <w:t xml:space="preserve">Qureshi, S. (2020) ‘Why data matters for development? Exploring Data Justice, micro-entrepreneurship, mobile money and Financial Inclusion’, </w:t>
      </w:r>
      <w:r w:rsidRPr="00E22CFC">
        <w:rPr>
          <w:i/>
          <w:iCs/>
        </w:rPr>
        <w:t>Information Technology for Development</w:t>
      </w:r>
      <w:r w:rsidRPr="00E22CFC">
        <w:t xml:space="preserve">, 26(2), pp. 201–213. doi:10.1080/02681102.2020.1736820. </w:t>
      </w:r>
    </w:p>
    <w:p w14:paraId="4F2B4A23" w14:textId="77777777" w:rsidR="00F24AB0" w:rsidRPr="00E22CFC" w:rsidRDefault="00F24AB0" w:rsidP="00F24AB0">
      <w:pPr>
        <w:pStyle w:val="NormalWeb"/>
        <w:ind w:left="567" w:hanging="567"/>
      </w:pPr>
      <w:r w:rsidRPr="00E22CFC">
        <w:lastRenderedPageBreak/>
        <w:t xml:space="preserve">Qureshi, S. (2022) ‘Digital transformation at the margins: A battle for the soul of self-sovereignty’, </w:t>
      </w:r>
      <w:r w:rsidRPr="00E22CFC">
        <w:rPr>
          <w:i/>
          <w:iCs/>
        </w:rPr>
        <w:t>Information Technology for Development</w:t>
      </w:r>
      <w:r w:rsidRPr="00E22CFC">
        <w:t xml:space="preserve">, 28(2), pp. 215–229. doi:10.1080/02681102.2022.2062291. </w:t>
      </w:r>
    </w:p>
    <w:p w14:paraId="4AC7F0E3" w14:textId="77777777" w:rsidR="00F24AB0" w:rsidRPr="00E22CFC" w:rsidRDefault="00F24AB0" w:rsidP="00F24AB0">
      <w:pPr>
        <w:pStyle w:val="NormalWeb"/>
        <w:ind w:left="567" w:hanging="567"/>
      </w:pPr>
      <w:r w:rsidRPr="00E22CFC">
        <w:t xml:space="preserve">Ravishankar, M.N., Pan, S.L. and Myers, M.D. (2013) ‘Information technology offshoring in India: A postcolonial perspective’, </w:t>
      </w:r>
      <w:r w:rsidRPr="00E22CFC">
        <w:rPr>
          <w:i/>
          <w:iCs/>
        </w:rPr>
        <w:t>European Journal of Information Systems</w:t>
      </w:r>
      <w:r w:rsidRPr="00E22CFC">
        <w:t xml:space="preserve">, 22(4), pp. 387–402. doi:10.1057/ejis.2012.32. </w:t>
      </w:r>
    </w:p>
    <w:p w14:paraId="73711BF0" w14:textId="77777777" w:rsidR="00F24AB0" w:rsidRPr="00E22CFC" w:rsidRDefault="00F24AB0" w:rsidP="00F24AB0">
      <w:pPr>
        <w:pStyle w:val="NormalWeb"/>
        <w:ind w:left="567" w:hanging="567"/>
      </w:pPr>
      <w:r w:rsidRPr="00E22CFC">
        <w:t>Rességuier, A. and Rodrigues, R. (2020) ‘</w:t>
      </w:r>
      <w:r w:rsidRPr="00E22CFC">
        <w:rPr>
          <w:i/>
          <w:iCs/>
        </w:rPr>
        <w:t>AI ethics should not remain toothless!</w:t>
      </w:r>
      <w:r w:rsidRPr="00E22CFC">
        <w:t xml:space="preserve"> A call to bring back the teeth of Ethics’, </w:t>
      </w:r>
      <w:r w:rsidRPr="00E22CFC">
        <w:rPr>
          <w:i/>
          <w:iCs/>
        </w:rPr>
        <w:t>Big Data and Society</w:t>
      </w:r>
      <w:r w:rsidRPr="00E22CFC">
        <w:t xml:space="preserve">, 7(2). doi:10.1177/2053951720942541. </w:t>
      </w:r>
    </w:p>
    <w:p w14:paraId="5549C078" w14:textId="77777777" w:rsidR="00F24AB0" w:rsidRPr="00E22CFC" w:rsidRDefault="00F24AB0" w:rsidP="00F24AB0">
      <w:pPr>
        <w:pStyle w:val="NormalWeb"/>
        <w:ind w:left="567" w:hanging="567"/>
      </w:pPr>
      <w:r w:rsidRPr="00E22CFC">
        <w:rPr>
          <w:lang w:val="it-IT"/>
        </w:rPr>
        <w:t xml:space="preserve">Rinta-Kahila, T. </w:t>
      </w:r>
      <w:r w:rsidRPr="00E22CFC">
        <w:rPr>
          <w:i/>
          <w:iCs/>
          <w:lang w:val="it-IT"/>
        </w:rPr>
        <w:t>et al.</w:t>
      </w:r>
      <w:r w:rsidRPr="00E22CFC">
        <w:rPr>
          <w:lang w:val="it-IT"/>
        </w:rPr>
        <w:t xml:space="preserve"> </w:t>
      </w:r>
      <w:r w:rsidRPr="00E22CFC">
        <w:t xml:space="preserve">(2021) ‘Algorithmic decision-making and system destructiveness: A case of automatic debt recovery’, </w:t>
      </w:r>
      <w:r w:rsidRPr="00E22CFC">
        <w:rPr>
          <w:i/>
          <w:iCs/>
        </w:rPr>
        <w:t>European Journal of Information Systems</w:t>
      </w:r>
      <w:r w:rsidRPr="00E22CFC">
        <w:t xml:space="preserve">, 31(3), pp. 313–338. doi:10.1080/0960085x.2021.1960905. </w:t>
      </w:r>
    </w:p>
    <w:p w14:paraId="0969A638" w14:textId="77777777" w:rsidR="00F24AB0" w:rsidRPr="00E22CFC" w:rsidRDefault="00F24AB0" w:rsidP="00F24AB0">
      <w:pPr>
        <w:pStyle w:val="NormalWeb"/>
        <w:ind w:left="567" w:hanging="567"/>
      </w:pPr>
      <w:r w:rsidRPr="00E22CFC">
        <w:t xml:space="preserve">Rizk, N. (2020) ‘Artificial Intelligence and inequality in the Middle East’, </w:t>
      </w:r>
      <w:r w:rsidRPr="00E22CFC">
        <w:rPr>
          <w:i/>
          <w:iCs/>
        </w:rPr>
        <w:t>The Oxford Handbook of Ethics of AI</w:t>
      </w:r>
      <w:r w:rsidRPr="00E22CFC">
        <w:t xml:space="preserve">, pp. 625–649. doi:10.1093/oxfordhb/9780190067397.013.40. </w:t>
      </w:r>
    </w:p>
    <w:p w14:paraId="351A7807" w14:textId="77777777" w:rsidR="00F24AB0" w:rsidRPr="00E22CFC" w:rsidRDefault="00F24AB0" w:rsidP="00F24AB0">
      <w:pPr>
        <w:pStyle w:val="NormalWeb"/>
        <w:ind w:left="567" w:hanging="567"/>
      </w:pPr>
      <w:r w:rsidRPr="00E22CFC">
        <w:t xml:space="preserve">Rose, G. (1997) ‘Situating knowledges: Positionality, Reflexivities and other tactics’, </w:t>
      </w:r>
      <w:r w:rsidRPr="00E22CFC">
        <w:rPr>
          <w:i/>
          <w:iCs/>
        </w:rPr>
        <w:t>Progress in Human Geography</w:t>
      </w:r>
      <w:r w:rsidRPr="00E22CFC">
        <w:t xml:space="preserve">, 21(3), pp. 305–320. doi:10.1191/030913297673302122. </w:t>
      </w:r>
    </w:p>
    <w:p w14:paraId="537B7B89" w14:textId="77777777" w:rsidR="00F24AB0" w:rsidRPr="00E22CFC" w:rsidRDefault="00F24AB0" w:rsidP="00F24AB0">
      <w:pPr>
        <w:pStyle w:val="NormalWeb"/>
        <w:ind w:left="567" w:hanging="567"/>
      </w:pPr>
      <w:r w:rsidRPr="00E22CFC">
        <w:t xml:space="preserve">Rozendaal, M.C., Boon, B. and Kaptelinin, V. (2019) ‘Objects with intent’, </w:t>
      </w:r>
      <w:r w:rsidRPr="00E22CFC">
        <w:rPr>
          <w:i/>
          <w:iCs/>
        </w:rPr>
        <w:t>ACM Transactions on Computer-Human Interaction</w:t>
      </w:r>
      <w:r w:rsidRPr="00E22CFC">
        <w:t xml:space="preserve">, 26(4), pp. 1–33. doi:10.1145/3325277. </w:t>
      </w:r>
    </w:p>
    <w:p w14:paraId="433F0C30" w14:textId="77777777" w:rsidR="00F24AB0" w:rsidRPr="00E22CFC" w:rsidRDefault="00F24AB0" w:rsidP="00F24AB0">
      <w:pPr>
        <w:pStyle w:val="NormalWeb"/>
        <w:ind w:left="567" w:hanging="567"/>
      </w:pPr>
      <w:r w:rsidRPr="00E22CFC">
        <w:t xml:space="preserve">Said, E. (2000) </w:t>
      </w:r>
      <w:r w:rsidRPr="00E22CFC">
        <w:rPr>
          <w:i/>
          <w:iCs/>
        </w:rPr>
        <w:t>Culture as Imperialism</w:t>
      </w:r>
      <w:r w:rsidRPr="00E22CFC">
        <w:t xml:space="preserve">, pp. 93–124. doi:10.4324/9780203137123-5. </w:t>
      </w:r>
    </w:p>
    <w:p w14:paraId="64C369F9" w14:textId="77777777" w:rsidR="00F24AB0" w:rsidRPr="00E22CFC" w:rsidRDefault="00F24AB0" w:rsidP="00F24AB0">
      <w:pPr>
        <w:pStyle w:val="NormalWeb"/>
        <w:ind w:left="567" w:hanging="567"/>
      </w:pPr>
      <w:r w:rsidRPr="00E22CFC">
        <w:t xml:space="preserve">Said, E.W. (2003) </w:t>
      </w:r>
      <w:r w:rsidRPr="00E22CFC">
        <w:rPr>
          <w:i/>
          <w:iCs/>
        </w:rPr>
        <w:t>Orientalism</w:t>
      </w:r>
      <w:r w:rsidRPr="00E22CFC">
        <w:t xml:space="preserve">. New York: Vintage Books. </w:t>
      </w:r>
    </w:p>
    <w:p w14:paraId="37C55BCF" w14:textId="77777777" w:rsidR="00F24AB0" w:rsidRPr="00E22CFC" w:rsidRDefault="00F24AB0" w:rsidP="00F24AB0">
      <w:pPr>
        <w:pStyle w:val="NormalWeb"/>
        <w:ind w:left="567" w:hanging="567"/>
      </w:pPr>
      <w:r w:rsidRPr="00E22CFC">
        <w:t xml:space="preserve">Said, E.W. (2021) </w:t>
      </w:r>
      <w:r w:rsidRPr="00E22CFC">
        <w:rPr>
          <w:i/>
          <w:iCs/>
        </w:rPr>
        <w:t>Orientalism</w:t>
      </w:r>
      <w:r w:rsidRPr="00E22CFC">
        <w:t xml:space="preserve">. London, UK: Penguin. </w:t>
      </w:r>
    </w:p>
    <w:p w14:paraId="295FF2AF" w14:textId="77777777" w:rsidR="00F24AB0" w:rsidRPr="00E22CFC" w:rsidRDefault="00F24AB0" w:rsidP="00F24AB0">
      <w:pPr>
        <w:pStyle w:val="NormalWeb"/>
        <w:ind w:left="567" w:hanging="567"/>
      </w:pPr>
      <w:r w:rsidRPr="00E22CFC">
        <w:t xml:space="preserve">Salas-Pilco, S.Z. (2025) ‘Information technology (IT) and indigenous knowledge (IK) in Latin America: Pro-indigenous, para-indigenous, and per-indigenous it–IK integration for development’, </w:t>
      </w:r>
      <w:r w:rsidRPr="00E22CFC">
        <w:rPr>
          <w:i/>
          <w:iCs/>
        </w:rPr>
        <w:t>Information Technology for Development</w:t>
      </w:r>
      <w:r w:rsidRPr="00E22CFC">
        <w:t xml:space="preserve">, 31(2), pp. 304–327. doi:10.1080/02681102.2025.2462122. </w:t>
      </w:r>
    </w:p>
    <w:p w14:paraId="60EDFF49" w14:textId="77777777" w:rsidR="00F24AB0" w:rsidRPr="00E22CFC" w:rsidRDefault="00F24AB0" w:rsidP="00F24AB0">
      <w:pPr>
        <w:pStyle w:val="NormalWeb"/>
        <w:ind w:left="567" w:hanging="567"/>
      </w:pPr>
      <w:r w:rsidRPr="00E22CFC">
        <w:t xml:space="preserve">Santaniello, M. (2025) ‘Attributes of Digital Sovereignty: A conceptual framework’, </w:t>
      </w:r>
      <w:r w:rsidRPr="00E22CFC">
        <w:rPr>
          <w:i/>
          <w:iCs/>
        </w:rPr>
        <w:t>Geopolitics</w:t>
      </w:r>
      <w:r w:rsidRPr="00E22CFC">
        <w:t xml:space="preserve">, pp. 1–22. doi:10.1080/14650045.2025.2521548. </w:t>
      </w:r>
    </w:p>
    <w:p w14:paraId="256779F3" w14:textId="77777777" w:rsidR="00F24AB0" w:rsidRPr="00E22CFC" w:rsidRDefault="00F24AB0" w:rsidP="00F24AB0">
      <w:pPr>
        <w:pStyle w:val="NormalWeb"/>
        <w:ind w:left="567" w:hanging="567"/>
      </w:pPr>
      <w:r w:rsidRPr="00E22CFC">
        <w:t xml:space="preserve">Santos, B. (2014) </w:t>
      </w:r>
      <w:r w:rsidRPr="00E22CFC">
        <w:rPr>
          <w:i/>
          <w:iCs/>
        </w:rPr>
        <w:t>Epistemologies of the South</w:t>
      </w:r>
      <w:r w:rsidRPr="00E22CFC">
        <w:t xml:space="preserve">. New York: Routledge. </w:t>
      </w:r>
    </w:p>
    <w:p w14:paraId="0DBE1E5F" w14:textId="77777777" w:rsidR="00F24AB0" w:rsidRPr="00E22CFC" w:rsidRDefault="00F24AB0" w:rsidP="00F24AB0">
      <w:pPr>
        <w:pStyle w:val="NormalWeb"/>
        <w:ind w:left="567" w:hanging="567"/>
      </w:pPr>
      <w:r w:rsidRPr="00E22CFC">
        <w:t xml:space="preserve">Santos, B. de (2019) ‘Toward an aesthetics of the epistemologies of the South’, </w:t>
      </w:r>
      <w:r w:rsidRPr="00E22CFC">
        <w:rPr>
          <w:i/>
          <w:iCs/>
        </w:rPr>
        <w:t>Knowledges Born in the Struggle</w:t>
      </w:r>
      <w:r w:rsidRPr="00E22CFC">
        <w:t xml:space="preserve">, pp. 117–125. doi:10.4324/9780429344596-7. </w:t>
      </w:r>
    </w:p>
    <w:p w14:paraId="519FD3BD" w14:textId="77777777" w:rsidR="00F24AB0" w:rsidRPr="00E22CFC" w:rsidRDefault="00F24AB0" w:rsidP="00F24AB0">
      <w:pPr>
        <w:pStyle w:val="NormalWeb"/>
        <w:ind w:left="567" w:hanging="567"/>
      </w:pPr>
      <w:r w:rsidRPr="00E22CFC">
        <w:t xml:space="preserve">Sarker, S. </w:t>
      </w:r>
      <w:r w:rsidRPr="00E22CFC">
        <w:rPr>
          <w:i/>
          <w:iCs/>
        </w:rPr>
        <w:t>et al.</w:t>
      </w:r>
      <w:r w:rsidRPr="00E22CFC">
        <w:t xml:space="preserve"> (2019) ‘The sociotechnical axis of cohesion for the is discipline: Its historical legacy and its continued relevance1’, </w:t>
      </w:r>
      <w:r w:rsidRPr="00E22CFC">
        <w:rPr>
          <w:i/>
          <w:iCs/>
        </w:rPr>
        <w:t>MIS Quarterly</w:t>
      </w:r>
      <w:r w:rsidRPr="00E22CFC">
        <w:t xml:space="preserve">, 43(3), pp. 695–719. doi:10.25300/misq/2019/13747. </w:t>
      </w:r>
    </w:p>
    <w:p w14:paraId="7B8AE075" w14:textId="77777777" w:rsidR="00F24AB0" w:rsidRPr="00E22CFC" w:rsidRDefault="00F24AB0" w:rsidP="00F24AB0">
      <w:pPr>
        <w:pStyle w:val="NormalWeb"/>
        <w:ind w:left="567" w:hanging="567"/>
      </w:pPr>
      <w:r w:rsidRPr="00E22CFC">
        <w:lastRenderedPageBreak/>
        <w:t xml:space="preserve">Saunders, M., Lewis, P. and Thornhill, A. (2023) </w:t>
      </w:r>
      <w:r w:rsidRPr="00E22CFC">
        <w:rPr>
          <w:i/>
          <w:iCs/>
        </w:rPr>
        <w:t>Research methods for business students</w:t>
      </w:r>
      <w:r w:rsidRPr="00E22CFC">
        <w:t xml:space="preserve">. Harlow: Pearson. </w:t>
      </w:r>
    </w:p>
    <w:p w14:paraId="19D1F0CD" w14:textId="77777777" w:rsidR="00F24AB0" w:rsidRPr="00E22CFC" w:rsidRDefault="00F24AB0" w:rsidP="00F24AB0">
      <w:pPr>
        <w:pStyle w:val="NormalWeb"/>
        <w:ind w:left="567" w:hanging="567"/>
      </w:pPr>
      <w:r w:rsidRPr="00E22CFC">
        <w:t xml:space="preserve">Schmitt, B.H. (1999) </w:t>
      </w:r>
      <w:r w:rsidRPr="00E22CFC">
        <w:rPr>
          <w:i/>
          <w:iCs/>
        </w:rPr>
        <w:t>Experiential marketing: How to get customers to sense, feel, think, act, and relate to your company and brands</w:t>
      </w:r>
      <w:r w:rsidRPr="00E22CFC">
        <w:t xml:space="preserve">. New York: Free Press. </w:t>
      </w:r>
    </w:p>
    <w:p w14:paraId="260FAB89" w14:textId="77777777" w:rsidR="00F24AB0" w:rsidRPr="00E22CFC" w:rsidRDefault="00F24AB0" w:rsidP="00F24AB0">
      <w:pPr>
        <w:pStyle w:val="NormalWeb"/>
        <w:ind w:left="567" w:hanging="567"/>
      </w:pPr>
      <w:r w:rsidRPr="00E22CFC">
        <w:t xml:space="preserve">Schmitt, J.M. (1999) ‘Optical Coherence Tomography (OCT): A Review’, </w:t>
      </w:r>
      <w:r w:rsidRPr="00E22CFC">
        <w:rPr>
          <w:i/>
          <w:iCs/>
        </w:rPr>
        <w:t>IEEE Journal of Selected Topics in Quantum Electronics</w:t>
      </w:r>
      <w:r w:rsidRPr="00E22CFC">
        <w:t xml:space="preserve">, 5(4), pp. 1205–1215. doi:10.1109/2944.796348. </w:t>
      </w:r>
    </w:p>
    <w:p w14:paraId="4234700D" w14:textId="77777777" w:rsidR="00F24AB0" w:rsidRPr="00E22CFC" w:rsidRDefault="00F24AB0" w:rsidP="00F24AB0">
      <w:pPr>
        <w:pStyle w:val="NormalWeb"/>
        <w:ind w:left="567" w:hanging="567"/>
      </w:pPr>
      <w:r w:rsidRPr="00E22CFC">
        <w:t xml:space="preserve">Sefa Dei, G.J. (2000) ‘Rethinking the role of indigenous knowledges in the Academy’, </w:t>
      </w:r>
      <w:r w:rsidRPr="00E22CFC">
        <w:rPr>
          <w:i/>
          <w:iCs/>
        </w:rPr>
        <w:t>International Journal of Inclusive Education</w:t>
      </w:r>
      <w:r w:rsidRPr="00E22CFC">
        <w:t xml:space="preserve">, 4(2), pp. 111–132. doi:10.1080/136031100284849. </w:t>
      </w:r>
    </w:p>
    <w:p w14:paraId="70BB6EEC" w14:textId="77777777" w:rsidR="00F24AB0" w:rsidRPr="00E22CFC" w:rsidRDefault="00F24AB0" w:rsidP="00F24AB0">
      <w:pPr>
        <w:pStyle w:val="NormalWeb"/>
        <w:ind w:left="567" w:hanging="567"/>
      </w:pPr>
      <w:r w:rsidRPr="00E22CFC">
        <w:t xml:space="preserve">Shin, D. (2020) ‘User perceptions of algorithmic decisions in the personalised AI system: Perceptual Evaluation of fairness, accountability, transparency, and explainability’, </w:t>
      </w:r>
      <w:r w:rsidRPr="00E22CFC">
        <w:rPr>
          <w:i/>
          <w:iCs/>
        </w:rPr>
        <w:t>Journal of Broadcasting and Electronic Media</w:t>
      </w:r>
      <w:r w:rsidRPr="00E22CFC">
        <w:t xml:space="preserve">, 64(4), pp. 541–565. doi:10.1080/08838151.2020.1843357. </w:t>
      </w:r>
    </w:p>
    <w:p w14:paraId="619B4985" w14:textId="77777777" w:rsidR="00F24AB0" w:rsidRPr="00E22CFC" w:rsidRDefault="00F24AB0" w:rsidP="00F24AB0">
      <w:pPr>
        <w:pStyle w:val="NormalWeb"/>
        <w:ind w:left="567" w:hanging="567"/>
      </w:pPr>
      <w:r w:rsidRPr="00E22CFC">
        <w:t xml:space="preserve">Simeonova, B., Galliers, R.D. and Karanasios, S. (2021) ‘Power Dynamics in organisations and the role of Information Systems’, </w:t>
      </w:r>
      <w:r w:rsidRPr="00E22CFC">
        <w:rPr>
          <w:i/>
          <w:iCs/>
        </w:rPr>
        <w:t>Information Systems Journal</w:t>
      </w:r>
      <w:r w:rsidRPr="00E22CFC">
        <w:t xml:space="preserve">, 32(2), pp. 233–241. doi:10.1111/isj.12373. </w:t>
      </w:r>
    </w:p>
    <w:p w14:paraId="1D6061D7" w14:textId="77777777" w:rsidR="00F24AB0" w:rsidRPr="00E22CFC" w:rsidRDefault="00F24AB0" w:rsidP="00F24AB0">
      <w:pPr>
        <w:pStyle w:val="NormalWeb"/>
        <w:ind w:left="567" w:hanging="567"/>
      </w:pPr>
      <w:r w:rsidRPr="00E22CFC">
        <w:t xml:space="preserve">Simpson, L.B. (2017) </w:t>
      </w:r>
      <w:r w:rsidRPr="00E22CFC">
        <w:rPr>
          <w:i/>
          <w:iCs/>
        </w:rPr>
        <w:t>As we have always done: Indigenous Freedom through Radical Resistance</w:t>
      </w:r>
      <w:r w:rsidRPr="00E22CFC">
        <w:t xml:space="preserve">. Minneapolis, MN: University of Minnesota Press. </w:t>
      </w:r>
    </w:p>
    <w:p w14:paraId="15962583" w14:textId="77777777" w:rsidR="00F24AB0" w:rsidRPr="00E22CFC" w:rsidRDefault="00F24AB0" w:rsidP="00F24AB0">
      <w:pPr>
        <w:pStyle w:val="NormalWeb"/>
        <w:ind w:left="567" w:hanging="567"/>
      </w:pPr>
      <w:r w:rsidRPr="00E22CFC">
        <w:t xml:space="preserve">Smith, L.T. (1999) </w:t>
      </w:r>
      <w:r w:rsidRPr="00E22CFC">
        <w:rPr>
          <w:i/>
          <w:iCs/>
        </w:rPr>
        <w:t>Decolonising Methodologies: Research and Indigenous Peoples</w:t>
      </w:r>
      <w:r w:rsidRPr="00E22CFC">
        <w:t xml:space="preserve">, </w:t>
      </w:r>
      <w:r w:rsidRPr="00E22CFC">
        <w:rPr>
          <w:i/>
          <w:iCs/>
        </w:rPr>
        <w:t>Smith, L.T. (1999) decolonising methodologies research and indigenous peoples. Zed Books, London. - references - scientific research publishing</w:t>
      </w:r>
      <w:r w:rsidRPr="00E22CFC">
        <w:t xml:space="preserve">. Available at: https://www.scirp.org/reference/referencespapers?referenceid=1967992 (Accessed: 28 September 2025). </w:t>
      </w:r>
    </w:p>
    <w:p w14:paraId="3C29D31B" w14:textId="77777777" w:rsidR="00F24AB0" w:rsidRPr="00E22CFC" w:rsidRDefault="00F24AB0" w:rsidP="00F24AB0">
      <w:pPr>
        <w:pStyle w:val="NormalWeb"/>
        <w:ind w:left="567" w:hanging="567"/>
      </w:pPr>
      <w:r w:rsidRPr="00E22CFC">
        <w:t xml:space="preserve">Smith, L.T. (2012) </w:t>
      </w:r>
      <w:r w:rsidRPr="00E22CFC">
        <w:rPr>
          <w:i/>
          <w:iCs/>
        </w:rPr>
        <w:t>Decolonising methodologies: Research and indigenous peoples</w:t>
      </w:r>
      <w:r w:rsidRPr="00E22CFC">
        <w:t xml:space="preserve">. Brantford, Ont: W. Ross MacDonald School Resource Services Library. </w:t>
      </w:r>
    </w:p>
    <w:p w14:paraId="2B947559" w14:textId="77777777" w:rsidR="00F24AB0" w:rsidRPr="00E22CFC" w:rsidRDefault="00F24AB0" w:rsidP="00F24AB0">
      <w:pPr>
        <w:pStyle w:val="NormalWeb"/>
        <w:ind w:left="567" w:hanging="567"/>
      </w:pPr>
      <w:r w:rsidRPr="00E22CFC">
        <w:t xml:space="preserve">Solórzano, D.G. and Yosso, T.J. (2002) ‘Critical race methodology: Counter-storytelling as an analytical framework for education research’, </w:t>
      </w:r>
      <w:r w:rsidRPr="00E22CFC">
        <w:rPr>
          <w:i/>
          <w:iCs/>
        </w:rPr>
        <w:t>Qualitative Inquiry</w:t>
      </w:r>
      <w:r w:rsidRPr="00E22CFC">
        <w:t xml:space="preserve">, 8(1), pp. 23–44. doi:10.1177/107780040200800103. </w:t>
      </w:r>
    </w:p>
    <w:p w14:paraId="79669632" w14:textId="77777777" w:rsidR="00F24AB0" w:rsidRPr="00E22CFC" w:rsidRDefault="00F24AB0" w:rsidP="00F24AB0">
      <w:pPr>
        <w:pStyle w:val="NormalWeb"/>
        <w:ind w:left="567" w:hanging="567"/>
      </w:pPr>
      <w:r w:rsidRPr="00E22CFC">
        <w:t xml:space="preserve">Spivak, G.C. (1988) </w:t>
      </w:r>
      <w:r w:rsidRPr="00E22CFC">
        <w:rPr>
          <w:i/>
          <w:iCs/>
        </w:rPr>
        <w:t>Can the subaltern speak?</w:t>
      </w:r>
      <w:r w:rsidRPr="00E22CFC">
        <w:t xml:space="preserve"> </w:t>
      </w:r>
    </w:p>
    <w:p w14:paraId="6F9CE536" w14:textId="77777777" w:rsidR="00F24AB0" w:rsidRPr="00E22CFC" w:rsidRDefault="00F24AB0" w:rsidP="00F24AB0">
      <w:pPr>
        <w:pStyle w:val="NormalWeb"/>
        <w:ind w:left="567" w:hanging="567"/>
      </w:pPr>
      <w:r w:rsidRPr="00E22CFC">
        <w:t xml:space="preserve">Stahl, B.C. and Brooke, C. (2008) ‘The contribution of Critical Is Research’, </w:t>
      </w:r>
      <w:r w:rsidRPr="00E22CFC">
        <w:rPr>
          <w:i/>
          <w:iCs/>
        </w:rPr>
        <w:t>Communications of the ACM</w:t>
      </w:r>
      <w:r w:rsidRPr="00E22CFC">
        <w:t xml:space="preserve">, 51(3), pp. 51–55. doi:10.1145/1325555.1325566. </w:t>
      </w:r>
    </w:p>
    <w:p w14:paraId="71123BEE" w14:textId="77777777" w:rsidR="00F24AB0" w:rsidRPr="00E22CFC" w:rsidRDefault="00F24AB0" w:rsidP="00F24AB0">
      <w:pPr>
        <w:pStyle w:val="NormalWeb"/>
        <w:ind w:left="567" w:hanging="567"/>
      </w:pPr>
      <w:r w:rsidRPr="00E22CFC">
        <w:t xml:space="preserve">Stamboliev, E. and Christiaens, T. (2024) ‘How empty is Trustworthy AI? A discourse analysis of the Ethics Guidelines of Trustworthy AI’, </w:t>
      </w:r>
      <w:r w:rsidRPr="00E22CFC">
        <w:rPr>
          <w:i/>
          <w:iCs/>
        </w:rPr>
        <w:t>Critical Policy Studies</w:t>
      </w:r>
      <w:r w:rsidRPr="00E22CFC">
        <w:t xml:space="preserve">, 19(1), pp. 39–56. doi:10.1080/19460171.2024.2315431. </w:t>
      </w:r>
    </w:p>
    <w:p w14:paraId="63920847" w14:textId="77777777" w:rsidR="00F24AB0" w:rsidRPr="00E22CFC" w:rsidRDefault="00F24AB0" w:rsidP="00F24AB0">
      <w:pPr>
        <w:pStyle w:val="NormalWeb"/>
        <w:ind w:left="567" w:hanging="567"/>
      </w:pPr>
      <w:r w:rsidRPr="00E22CFC">
        <w:lastRenderedPageBreak/>
        <w:t xml:space="preserve">Star, S.L. and Ruhleder, K. (1996) ‘Steps toward an ecology of infrastructure: Design and access for large information spaces’, </w:t>
      </w:r>
      <w:r w:rsidRPr="00E22CFC">
        <w:rPr>
          <w:i/>
          <w:iCs/>
        </w:rPr>
        <w:t>Information Systems Research</w:t>
      </w:r>
      <w:r w:rsidRPr="00E22CFC">
        <w:t xml:space="preserve">, 7(1), pp. 111–134. doi:10.1287/isre.7.1.111. </w:t>
      </w:r>
    </w:p>
    <w:p w14:paraId="74547E81" w14:textId="77777777" w:rsidR="00F24AB0" w:rsidRPr="00E22CFC" w:rsidRDefault="00F24AB0" w:rsidP="00F24AB0">
      <w:pPr>
        <w:pStyle w:val="NormalWeb"/>
        <w:ind w:left="567" w:hanging="567"/>
      </w:pPr>
      <w:r w:rsidRPr="00E22CFC">
        <w:t xml:space="preserve">Statista (2025) </w:t>
      </w:r>
      <w:r w:rsidRPr="00E22CFC">
        <w:rPr>
          <w:i/>
          <w:iCs/>
        </w:rPr>
        <w:t>Topic: Demographics of Nigeria</w:t>
      </w:r>
      <w:r w:rsidRPr="00E22CFC">
        <w:t xml:space="preserve">, </w:t>
      </w:r>
      <w:r w:rsidRPr="00E22CFC">
        <w:rPr>
          <w:i/>
          <w:iCs/>
        </w:rPr>
        <w:t>Statista</w:t>
      </w:r>
      <w:r w:rsidRPr="00E22CFC">
        <w:t xml:space="preserve">. Available at: https://www.statista.com/topics/6477/demographics-of-nigeria/ (Accessed: 17 August 2025). </w:t>
      </w:r>
    </w:p>
    <w:p w14:paraId="68861E96" w14:textId="77777777" w:rsidR="00F24AB0" w:rsidRPr="00E22CFC" w:rsidRDefault="00F24AB0" w:rsidP="00F24AB0">
      <w:pPr>
        <w:pStyle w:val="NormalWeb"/>
        <w:ind w:left="567" w:hanging="567"/>
      </w:pPr>
      <w:r w:rsidRPr="00E22CFC">
        <w:t xml:space="preserve">Sugianto, N. </w:t>
      </w:r>
      <w:r w:rsidRPr="00E22CFC">
        <w:rPr>
          <w:i/>
          <w:iCs/>
        </w:rPr>
        <w:t>et al.</w:t>
      </w:r>
      <w:r w:rsidRPr="00E22CFC">
        <w:t xml:space="preserve"> (2021) ‘Privacy-preserving AI-enabled video surveillance for social distancing: Responsible design and deployment for Public Spaces’, </w:t>
      </w:r>
      <w:r w:rsidRPr="00E22CFC">
        <w:rPr>
          <w:i/>
          <w:iCs/>
        </w:rPr>
        <w:t>Information Technology and People</w:t>
      </w:r>
      <w:r w:rsidRPr="00E22CFC">
        <w:t xml:space="preserve">, 37(2), pp. 998–1022. doi:10.1108/itp-07-2020-0534. </w:t>
      </w:r>
    </w:p>
    <w:p w14:paraId="7C5046EA" w14:textId="77777777" w:rsidR="00F24AB0" w:rsidRPr="00E22CFC" w:rsidRDefault="00F24AB0" w:rsidP="00F24AB0">
      <w:pPr>
        <w:pStyle w:val="NormalWeb"/>
        <w:ind w:left="567" w:hanging="567"/>
      </w:pPr>
      <w:r w:rsidRPr="00E22CFC">
        <w:t xml:space="preserve">Synergy Research Group (2025) </w:t>
      </w:r>
      <w:r w:rsidRPr="00E22CFC">
        <w:rPr>
          <w:i/>
          <w:iCs/>
        </w:rPr>
        <w:t>Cloud infrastructure market share 2025</w:t>
      </w:r>
      <w:r w:rsidRPr="00E22CFC">
        <w:t xml:space="preserve">. Available at: https://www.srgresearch.com/articles/cloud-market-jumped-to-330-billion-in-2024-genai-is-now-driving-half-of-the-growth (Accessed: 17 August 2025). </w:t>
      </w:r>
    </w:p>
    <w:p w14:paraId="2EBD8AD3" w14:textId="77777777" w:rsidR="00F24AB0" w:rsidRPr="00E22CFC" w:rsidRDefault="00F24AB0" w:rsidP="00F24AB0">
      <w:pPr>
        <w:pStyle w:val="NormalWeb"/>
        <w:ind w:left="567" w:hanging="567"/>
      </w:pPr>
      <w:r w:rsidRPr="00E22CFC">
        <w:t xml:space="preserve">TallBear, K. (2013) </w:t>
      </w:r>
      <w:r w:rsidRPr="00E22CFC">
        <w:rPr>
          <w:i/>
          <w:iCs/>
        </w:rPr>
        <w:t>Native American DNA: Tribal belonging and the false promise of genetic science</w:t>
      </w:r>
      <w:r w:rsidRPr="00E22CFC">
        <w:t xml:space="preserve">. Minneapolis, MN: University of Minnesota Press. </w:t>
      </w:r>
    </w:p>
    <w:p w14:paraId="38839865" w14:textId="77777777" w:rsidR="00F24AB0" w:rsidRPr="00E22CFC" w:rsidRDefault="00F24AB0" w:rsidP="00F24AB0">
      <w:pPr>
        <w:pStyle w:val="NormalWeb"/>
        <w:ind w:left="567" w:hanging="567"/>
      </w:pPr>
      <w:r w:rsidRPr="00E22CFC">
        <w:t xml:space="preserve">Teubner, G. (1987) </w:t>
      </w:r>
      <w:r w:rsidRPr="00E22CFC">
        <w:rPr>
          <w:i/>
          <w:iCs/>
        </w:rPr>
        <w:t>Autopoietic law a new approach to law and society ed. by Gunther Teubner</w:t>
      </w:r>
      <w:r w:rsidRPr="00E22CFC">
        <w:t xml:space="preserve">. Berlin: de Gruyter. </w:t>
      </w:r>
    </w:p>
    <w:p w14:paraId="2B7A2911" w14:textId="77777777" w:rsidR="00F24AB0" w:rsidRPr="00E22CFC" w:rsidRDefault="00F24AB0" w:rsidP="00F24AB0">
      <w:pPr>
        <w:pStyle w:val="NormalWeb"/>
        <w:ind w:left="567" w:hanging="567"/>
      </w:pPr>
      <w:r w:rsidRPr="00E22CFC">
        <w:t xml:space="preserve">Tilson, D., Lyytinen, K. and Sørensen, C. (2010) ‘Research commentary—digital infrastructures: The missing IS research agenda’, </w:t>
      </w:r>
      <w:r w:rsidRPr="00E22CFC">
        <w:rPr>
          <w:i/>
          <w:iCs/>
        </w:rPr>
        <w:t>Information Systems Research</w:t>
      </w:r>
      <w:r w:rsidRPr="00E22CFC">
        <w:t xml:space="preserve">, 21(4), pp. 748–759. doi:10.1287/isre.1100.0318. </w:t>
      </w:r>
    </w:p>
    <w:p w14:paraId="08864ADE" w14:textId="77777777" w:rsidR="00F24AB0" w:rsidRPr="00E22CFC" w:rsidRDefault="00F24AB0" w:rsidP="00F24AB0">
      <w:pPr>
        <w:pStyle w:val="NormalWeb"/>
        <w:ind w:left="567" w:hanging="567"/>
      </w:pPr>
      <w:r w:rsidRPr="00E22CFC">
        <w:t xml:space="preserve">Tinarwo, J. and Babu, S.C. (2023) </w:t>
      </w:r>
      <w:r w:rsidRPr="00E22CFC">
        <w:rPr>
          <w:i/>
          <w:iCs/>
        </w:rPr>
        <w:t>Digital Coloniser? China and Artificial Intelligence in Africa</w:t>
      </w:r>
      <w:r w:rsidRPr="00E22CFC">
        <w:t xml:space="preserve">. Available at: https://www.researchgate.net/publication/347319496_Digital_Coloniser_China_and_Artificial_Intelligence_in_Africa (Accessed: 29 September 2025). </w:t>
      </w:r>
    </w:p>
    <w:p w14:paraId="22F2EA63" w14:textId="77777777" w:rsidR="00F24AB0" w:rsidRPr="00E22CFC" w:rsidRDefault="00F24AB0" w:rsidP="00F24AB0">
      <w:pPr>
        <w:pStyle w:val="NormalWeb"/>
        <w:ind w:left="567" w:hanging="567"/>
      </w:pPr>
      <w:r w:rsidRPr="00E22CFC">
        <w:t xml:space="preserve">Todd, Z. (2016) </w:t>
      </w:r>
      <w:r w:rsidRPr="00E22CFC">
        <w:rPr>
          <w:i/>
          <w:iCs/>
        </w:rPr>
        <w:t>An indigenous feminist’s take on the ontological turn: ‘ontology’ is just another word for colonialism - Journal of Historical Sociology - Wiley Online Library</w:t>
      </w:r>
      <w:r w:rsidRPr="00E22CFC">
        <w:t xml:space="preserve">. Available at: https://onlinelibrary.wiley.com/doi/10.1111/johs.12124 (Accessed: 28 September 2025). </w:t>
      </w:r>
    </w:p>
    <w:p w14:paraId="5C16933B" w14:textId="77777777" w:rsidR="00F24AB0" w:rsidRPr="00E22CFC" w:rsidRDefault="00F24AB0" w:rsidP="00F24AB0">
      <w:pPr>
        <w:pStyle w:val="NormalWeb"/>
        <w:ind w:left="567" w:hanging="567"/>
      </w:pPr>
      <w:r w:rsidRPr="00E22CFC">
        <w:t xml:space="preserve">Topol, E.J. (2019) ‘High-performance medicine: The convergence of human and Artificial Intelligence’, </w:t>
      </w:r>
      <w:r w:rsidRPr="00E22CFC">
        <w:rPr>
          <w:i/>
          <w:iCs/>
        </w:rPr>
        <w:t>Nature Medicine</w:t>
      </w:r>
      <w:r w:rsidRPr="00E22CFC">
        <w:t xml:space="preserve">, 25(1), pp. 44–56. doi:10.1038/s41591-018-0300-7. </w:t>
      </w:r>
    </w:p>
    <w:p w14:paraId="691B3245" w14:textId="77777777" w:rsidR="00F24AB0" w:rsidRPr="00E22CFC" w:rsidRDefault="00F24AB0" w:rsidP="00F24AB0">
      <w:pPr>
        <w:pStyle w:val="NormalWeb"/>
        <w:ind w:left="567" w:hanging="567"/>
      </w:pPr>
      <w:r w:rsidRPr="00E22CFC">
        <w:t xml:space="preserve">Tracxn (2025) </w:t>
      </w:r>
      <w:r w:rsidRPr="00E22CFC">
        <w:rPr>
          <w:i/>
          <w:iCs/>
        </w:rPr>
        <w:t>Top 5 startups in Artificial Intelligence in Ghana in Jan, 2025 - tracxn</w:t>
      </w:r>
      <w:r w:rsidRPr="00E22CFC">
        <w:t xml:space="preserve">. Available at: https://tracxn.com/d/explore/artificial-intelligence-startups-in-ghana/__KQ0aIduKE-pdstUMxsI_eUsn33qo2iu5ivTtqutJjFI/companies (Accessed: 17 August 2025). </w:t>
      </w:r>
    </w:p>
    <w:p w14:paraId="53647A39" w14:textId="77777777" w:rsidR="00F24AB0" w:rsidRPr="00E22CFC" w:rsidRDefault="00F24AB0" w:rsidP="00F24AB0">
      <w:pPr>
        <w:pStyle w:val="NormalWeb"/>
        <w:ind w:left="567" w:hanging="567"/>
      </w:pPr>
      <w:r w:rsidRPr="00E22CFC">
        <w:t xml:space="preserve">Tranfield, D., Denyer, D. and Smart, P. (2003) ‘Towards a methodology for developing evidence‐informed management knowledge by means of systematic review’, </w:t>
      </w:r>
      <w:r w:rsidRPr="00E22CFC">
        <w:rPr>
          <w:i/>
          <w:iCs/>
        </w:rPr>
        <w:t>British Journal of Management</w:t>
      </w:r>
      <w:r w:rsidRPr="00E22CFC">
        <w:t xml:space="preserve">, 14(3), pp. 207–222. doi:10.1111/1467-8551.00375. </w:t>
      </w:r>
    </w:p>
    <w:p w14:paraId="50B1D1E5" w14:textId="77777777" w:rsidR="00F24AB0" w:rsidRPr="00E22CFC" w:rsidRDefault="00F24AB0" w:rsidP="00F24AB0">
      <w:pPr>
        <w:pStyle w:val="NormalWeb"/>
        <w:ind w:left="567" w:hanging="567"/>
      </w:pPr>
      <w:r w:rsidRPr="00E22CFC">
        <w:t xml:space="preserve">Treleaven, P., Barnett, J. and Koshiyama, A. (2019) ‘Algorithms: Law and regulation’, </w:t>
      </w:r>
      <w:r w:rsidRPr="00E22CFC">
        <w:rPr>
          <w:i/>
          <w:iCs/>
        </w:rPr>
        <w:t>Computer</w:t>
      </w:r>
      <w:r w:rsidRPr="00E22CFC">
        <w:t xml:space="preserve">, 52(2), pp. 32–40. doi:10.1109/mc.2018.2888774. </w:t>
      </w:r>
    </w:p>
    <w:p w14:paraId="50CE1B54" w14:textId="77777777" w:rsidR="00F24AB0" w:rsidRPr="00E22CFC" w:rsidRDefault="00F24AB0" w:rsidP="00F24AB0">
      <w:pPr>
        <w:pStyle w:val="NormalWeb"/>
        <w:ind w:left="567" w:hanging="567"/>
      </w:pPr>
      <w:r w:rsidRPr="00E22CFC">
        <w:lastRenderedPageBreak/>
        <w:t xml:space="preserve">Trites, A. (2019) </w:t>
      </w:r>
      <w:r w:rsidRPr="00E22CFC">
        <w:rPr>
          <w:i/>
          <w:iCs/>
        </w:rPr>
        <w:t>Black Box Ethics: How Algorithmic Decision-making in Canada</w:t>
      </w:r>
      <w:r w:rsidRPr="00E22CFC">
        <w:t xml:space="preserve">. Available at: http://gmj-canadianedition.ca/wp-content/uploads/2020/06/03_Trites-Volume-11-issue-2-Final.pdf (Accessed: 30 September 2025). </w:t>
      </w:r>
    </w:p>
    <w:p w14:paraId="0DFB36E4" w14:textId="77777777" w:rsidR="00F24AB0" w:rsidRPr="00E22CFC" w:rsidRDefault="00F24AB0" w:rsidP="00F24AB0">
      <w:pPr>
        <w:pStyle w:val="NormalWeb"/>
        <w:ind w:left="567" w:hanging="567"/>
      </w:pPr>
      <w:r w:rsidRPr="00E22CFC">
        <w:t xml:space="preserve">Tubaro, P., Casilli, A.A. and Coville, M. (2020) ‘The trainer, the verifier, the imitator: Three ways in which Human Platform Workers Support Artificial Intelligence’, </w:t>
      </w:r>
      <w:r w:rsidRPr="00E22CFC">
        <w:rPr>
          <w:i/>
          <w:iCs/>
        </w:rPr>
        <w:t>Big Data and Society</w:t>
      </w:r>
      <w:r w:rsidRPr="00E22CFC">
        <w:t xml:space="preserve">, 7(1), p. 205395172091977. doi:10.1177/2053951720919776. </w:t>
      </w:r>
    </w:p>
    <w:p w14:paraId="79758657" w14:textId="77777777" w:rsidR="00F24AB0" w:rsidRPr="00E22CFC" w:rsidRDefault="00F24AB0" w:rsidP="00F24AB0">
      <w:pPr>
        <w:pStyle w:val="NormalWeb"/>
        <w:ind w:left="567" w:hanging="567"/>
      </w:pPr>
      <w:r w:rsidRPr="00E22CFC">
        <w:t xml:space="preserve">Tuck, E. and Yang, K.W. (2012) </w:t>
      </w:r>
      <w:r w:rsidRPr="00E22CFC">
        <w:rPr>
          <w:i/>
          <w:iCs/>
        </w:rPr>
        <w:t>Decolonisation is not a metaphor</w:t>
      </w:r>
      <w:r w:rsidRPr="00E22CFC">
        <w:t xml:space="preserve">, </w:t>
      </w:r>
      <w:r w:rsidRPr="00E22CFC">
        <w:rPr>
          <w:i/>
          <w:iCs/>
        </w:rPr>
        <w:t>Decolonisation: Indigeneity, Education &amp; Society</w:t>
      </w:r>
      <w:r w:rsidRPr="00E22CFC">
        <w:t xml:space="preserve">. Available at: https://jps.library.utoronto.ca/index.php/des/article/view/18630 (Accessed: 28 September 2025). </w:t>
      </w:r>
    </w:p>
    <w:p w14:paraId="2CAFBCAE" w14:textId="77777777" w:rsidR="00F24AB0" w:rsidRPr="00E22CFC" w:rsidRDefault="00F24AB0" w:rsidP="00F24AB0">
      <w:pPr>
        <w:pStyle w:val="NormalWeb"/>
        <w:ind w:left="567" w:hanging="567"/>
      </w:pPr>
      <w:r w:rsidRPr="00E22CFC">
        <w:t xml:space="preserve">UNECA (2023) </w:t>
      </w:r>
      <w:r w:rsidRPr="00E22CFC">
        <w:rPr>
          <w:i/>
          <w:iCs/>
        </w:rPr>
        <w:t>Events: United Nations Economic Commission for Africa</w:t>
      </w:r>
      <w:r w:rsidRPr="00E22CFC">
        <w:t xml:space="preserve">, </w:t>
      </w:r>
      <w:r w:rsidRPr="00E22CFC">
        <w:rPr>
          <w:i/>
          <w:iCs/>
        </w:rPr>
        <w:t>Events | United Nations Economic Commission for Africa</w:t>
      </w:r>
      <w:r w:rsidRPr="00E22CFC">
        <w:t xml:space="preserve">. Available at: https://www.uneca.org/eca-events/ (Accessed: 22 September 2025). </w:t>
      </w:r>
    </w:p>
    <w:p w14:paraId="6CE62976" w14:textId="77777777" w:rsidR="00F24AB0" w:rsidRPr="00E22CFC" w:rsidRDefault="00F24AB0" w:rsidP="00F24AB0">
      <w:pPr>
        <w:pStyle w:val="NormalWeb"/>
        <w:ind w:left="567" w:hanging="567"/>
      </w:pPr>
      <w:r w:rsidRPr="00E22CFC">
        <w:t xml:space="preserve">UNESCO (2021) </w:t>
      </w:r>
      <w:r w:rsidRPr="00E22CFC">
        <w:rPr>
          <w:i/>
          <w:iCs/>
        </w:rPr>
        <w:t>UNESCO’s recommendation on the Ethics of Artificial Intelligence: Key Facts</w:t>
      </w:r>
      <w:r w:rsidRPr="00E22CFC">
        <w:t xml:space="preserve">. Available at: https://unesdoc.unesco.org/ark:/48223/pf0000385082 (Accessed: 28 September 2025). </w:t>
      </w:r>
    </w:p>
    <w:p w14:paraId="54D1944B" w14:textId="77777777" w:rsidR="00F24AB0" w:rsidRPr="00E22CFC" w:rsidRDefault="00F24AB0" w:rsidP="00F24AB0">
      <w:pPr>
        <w:pStyle w:val="NormalWeb"/>
        <w:ind w:left="567" w:hanging="567"/>
      </w:pPr>
      <w:r w:rsidRPr="00E22CFC">
        <w:t xml:space="preserve">UNESCO (2022) </w:t>
      </w:r>
      <w:r w:rsidRPr="00E22CFC">
        <w:rPr>
          <w:i/>
          <w:iCs/>
        </w:rPr>
        <w:t>United Nations Educational, Scientific, and Cultural Organisation (UNESCO): Research starters: EBSCO research</w:t>
      </w:r>
      <w:r w:rsidRPr="00E22CFC">
        <w:t xml:space="preserve">, </w:t>
      </w:r>
      <w:r w:rsidRPr="00E22CFC">
        <w:rPr>
          <w:i/>
          <w:iCs/>
        </w:rPr>
        <w:t>EBSCO</w:t>
      </w:r>
      <w:r w:rsidRPr="00E22CFC">
        <w:t xml:space="preserve">. Available at: https://www.ebsco.com/research-starters/education/united-nations-educational-scientific-and-cultural-organization-unesco (Accessed: 28 September 2025). </w:t>
      </w:r>
    </w:p>
    <w:p w14:paraId="0732E7FA" w14:textId="77777777" w:rsidR="00F24AB0" w:rsidRPr="00E22CFC" w:rsidRDefault="00F24AB0" w:rsidP="00F24AB0">
      <w:pPr>
        <w:pStyle w:val="NormalWeb"/>
        <w:ind w:left="567" w:hanging="567"/>
      </w:pPr>
      <w:r w:rsidRPr="00E22CFC">
        <w:t xml:space="preserve">Vallance, Z.K.&amp; C. (2023) </w:t>
      </w:r>
      <w:r w:rsidRPr="00E22CFC">
        <w:rPr>
          <w:i/>
          <w:iCs/>
        </w:rPr>
        <w:t>AI ‘godfather’ Geoffrey Hinton warns of dangers as he quits Google</w:t>
      </w:r>
      <w:r w:rsidRPr="00E22CFC">
        <w:t xml:space="preserve">, </w:t>
      </w:r>
      <w:r w:rsidRPr="00E22CFC">
        <w:rPr>
          <w:i/>
          <w:iCs/>
        </w:rPr>
        <w:t>BBC News</w:t>
      </w:r>
      <w:r w:rsidRPr="00E22CFC">
        <w:t xml:space="preserve">. Available at: https://www.bbc.com/news/world-us-canada-65452940 (Accessed: 30 September 2025). </w:t>
      </w:r>
    </w:p>
    <w:p w14:paraId="46FA166B" w14:textId="77777777" w:rsidR="00F24AB0" w:rsidRPr="00E22CFC" w:rsidRDefault="00F24AB0" w:rsidP="00F24AB0">
      <w:pPr>
        <w:pStyle w:val="NormalWeb"/>
        <w:ind w:left="567" w:hanging="567"/>
      </w:pPr>
      <w:r w:rsidRPr="00E22CFC">
        <w:t xml:space="preserve">Vanclay, F. (2003) ‘International Principles for Social Impact Assessment’, </w:t>
      </w:r>
      <w:r w:rsidRPr="00E22CFC">
        <w:rPr>
          <w:i/>
          <w:iCs/>
        </w:rPr>
        <w:t>Impact Assessment and Project Appraisal</w:t>
      </w:r>
      <w:r w:rsidRPr="00E22CFC">
        <w:t xml:space="preserve">, 21(1), pp. 5–12. doi:10.3152/147154603781766491. </w:t>
      </w:r>
    </w:p>
    <w:p w14:paraId="033AF458" w14:textId="77777777" w:rsidR="00F24AB0" w:rsidRPr="00E22CFC" w:rsidRDefault="00F24AB0" w:rsidP="00F24AB0">
      <w:pPr>
        <w:pStyle w:val="NormalWeb"/>
        <w:ind w:left="567" w:hanging="567"/>
      </w:pPr>
      <w:r w:rsidRPr="00E22CFC">
        <w:t xml:space="preserve">Vrousalis, N. (2013) ‘Exploitation, vulnerability, and social domination’, </w:t>
      </w:r>
      <w:r w:rsidRPr="00E22CFC">
        <w:rPr>
          <w:i/>
          <w:iCs/>
        </w:rPr>
        <w:t>Philosophy and Public Affairs</w:t>
      </w:r>
      <w:r w:rsidRPr="00E22CFC">
        <w:t xml:space="preserve">, 41(2), pp. 131–157. doi:10.1111/papa.12013. </w:t>
      </w:r>
    </w:p>
    <w:p w14:paraId="07BC95E9" w14:textId="77777777" w:rsidR="00F24AB0" w:rsidRPr="00E22CFC" w:rsidRDefault="00F24AB0" w:rsidP="00F24AB0">
      <w:pPr>
        <w:pStyle w:val="NormalWeb"/>
        <w:ind w:left="567" w:hanging="567"/>
      </w:pPr>
      <w:r w:rsidRPr="00E22CFC">
        <w:t xml:space="preserve">Vrousalis, N. (2023) </w:t>
      </w:r>
      <w:r w:rsidRPr="00E22CFC">
        <w:rPr>
          <w:i/>
          <w:iCs/>
        </w:rPr>
        <w:t>Exploitation as domination: What makes capitalism unjust</w:t>
      </w:r>
      <w:r w:rsidRPr="00E22CFC">
        <w:t xml:space="preserve">. Oxford: Oxford University Press. </w:t>
      </w:r>
    </w:p>
    <w:p w14:paraId="68CFB920" w14:textId="77777777" w:rsidR="00F24AB0" w:rsidRPr="00E22CFC" w:rsidRDefault="00F24AB0" w:rsidP="00F24AB0">
      <w:pPr>
        <w:pStyle w:val="NormalWeb"/>
        <w:ind w:left="567" w:hanging="567"/>
      </w:pPr>
      <w:r w:rsidRPr="00E22CFC">
        <w:t xml:space="preserve">Väänänen, K. </w:t>
      </w:r>
      <w:r w:rsidRPr="00E22CFC">
        <w:rPr>
          <w:i/>
          <w:iCs/>
        </w:rPr>
        <w:t>et al.</w:t>
      </w:r>
      <w:r w:rsidRPr="00E22CFC">
        <w:t xml:space="preserve"> (2021) ‘Editorial: Respecting human autonomy through human-centered AI’, </w:t>
      </w:r>
      <w:r w:rsidRPr="00E22CFC">
        <w:rPr>
          <w:i/>
          <w:iCs/>
        </w:rPr>
        <w:t>Frontiers in Artificial Intelligence</w:t>
      </w:r>
      <w:r w:rsidRPr="00E22CFC">
        <w:t xml:space="preserve">, 4. doi:10.3389/frai.2021.807566. </w:t>
      </w:r>
    </w:p>
    <w:p w14:paraId="03FDFB47" w14:textId="77777777" w:rsidR="00F24AB0" w:rsidRPr="00E22CFC" w:rsidRDefault="00F24AB0" w:rsidP="00F24AB0">
      <w:pPr>
        <w:pStyle w:val="NormalWeb"/>
        <w:ind w:left="567" w:hanging="567"/>
      </w:pPr>
      <w:r w:rsidRPr="00E22CFC">
        <w:t xml:space="preserve">Wa Thiong`o, N. (1986) </w:t>
      </w:r>
      <w:r w:rsidRPr="00E22CFC">
        <w:rPr>
          <w:i/>
          <w:iCs/>
        </w:rPr>
        <w:t>Decolonising the mind: The politics of language in African literature</w:t>
      </w:r>
      <w:r w:rsidRPr="00E22CFC">
        <w:t xml:space="preserve">. Oxford: James Currey. </w:t>
      </w:r>
    </w:p>
    <w:p w14:paraId="419D843F" w14:textId="77777777" w:rsidR="00F24AB0" w:rsidRPr="00E22CFC" w:rsidRDefault="00F24AB0" w:rsidP="00F24AB0">
      <w:pPr>
        <w:pStyle w:val="NormalWeb"/>
        <w:ind w:left="567" w:hanging="567"/>
      </w:pPr>
      <w:r w:rsidRPr="00E22CFC">
        <w:t xml:space="preserve">Waelen, R. (2022) ‘Why AI ethics is a critical theory’, </w:t>
      </w:r>
      <w:r w:rsidRPr="00E22CFC">
        <w:rPr>
          <w:i/>
          <w:iCs/>
        </w:rPr>
        <w:t>Philosophy and Technology</w:t>
      </w:r>
      <w:r w:rsidRPr="00E22CFC">
        <w:t xml:space="preserve">, 35(1). doi:10.1007/s13347-022-00507-5. </w:t>
      </w:r>
    </w:p>
    <w:p w14:paraId="52E73A3B" w14:textId="77777777" w:rsidR="00F24AB0" w:rsidRPr="00E22CFC" w:rsidRDefault="00F24AB0" w:rsidP="00F24AB0">
      <w:pPr>
        <w:pStyle w:val="NormalWeb"/>
        <w:ind w:left="567" w:hanging="567"/>
      </w:pPr>
      <w:r w:rsidRPr="00E22CFC">
        <w:t xml:space="preserve">Wahome, M.N. (2023) ‘Technologies of Reform’, </w:t>
      </w:r>
      <w:r w:rsidRPr="00E22CFC">
        <w:rPr>
          <w:i/>
          <w:iCs/>
        </w:rPr>
        <w:t>Fabricating Silicon Savannah</w:t>
      </w:r>
      <w:r w:rsidRPr="00E22CFC">
        <w:t xml:space="preserve">, pp. 111–144. doi:10.1007/978-3-031-34490-9_5. </w:t>
      </w:r>
    </w:p>
    <w:p w14:paraId="0BB1BF01" w14:textId="77777777" w:rsidR="00F24AB0" w:rsidRPr="00E22CFC" w:rsidRDefault="00F24AB0" w:rsidP="00F24AB0">
      <w:pPr>
        <w:pStyle w:val="NormalWeb"/>
        <w:ind w:left="567" w:hanging="567"/>
      </w:pPr>
      <w:r w:rsidRPr="00E22CFC">
        <w:lastRenderedPageBreak/>
        <w:t xml:space="preserve">Walsham, G. (2017a) ‘ICT4D research: Reflections on history and future agenda’, </w:t>
      </w:r>
      <w:r w:rsidRPr="00E22CFC">
        <w:rPr>
          <w:i/>
          <w:iCs/>
        </w:rPr>
        <w:t>Information Technology for Development</w:t>
      </w:r>
      <w:r w:rsidRPr="00E22CFC">
        <w:t xml:space="preserve">, 23(1), pp. 18–41. doi:10.1080/02681102.2016.1246406. </w:t>
      </w:r>
    </w:p>
    <w:p w14:paraId="3CF94D79" w14:textId="77777777" w:rsidR="00F24AB0" w:rsidRPr="00E22CFC" w:rsidRDefault="00F24AB0" w:rsidP="00F24AB0">
      <w:pPr>
        <w:pStyle w:val="NormalWeb"/>
        <w:ind w:left="567" w:hanging="567"/>
      </w:pPr>
      <w:r w:rsidRPr="00E22CFC">
        <w:t xml:space="preserve">Walsham, G. (2017b) ‘ICT4D research: Reflections on history and future agenda’, </w:t>
      </w:r>
      <w:r w:rsidRPr="00E22CFC">
        <w:rPr>
          <w:i/>
          <w:iCs/>
        </w:rPr>
        <w:t>Information Technology for Development</w:t>
      </w:r>
      <w:r w:rsidRPr="00E22CFC">
        <w:t xml:space="preserve">, 23(1), pp. 18–41. doi:10.1080/02681102.2016.1246406. </w:t>
      </w:r>
    </w:p>
    <w:p w14:paraId="431DF911" w14:textId="77777777" w:rsidR="00F24AB0" w:rsidRPr="00E22CFC" w:rsidRDefault="00F24AB0" w:rsidP="00F24AB0">
      <w:pPr>
        <w:pStyle w:val="NormalWeb"/>
        <w:ind w:left="567" w:hanging="567"/>
      </w:pPr>
      <w:r w:rsidRPr="00E22CFC">
        <w:t xml:space="preserve">Watson, R.T. and Webster, J. (2020) ‘Analysing the past to prepare for the future: Writing a literature review a roadmap for release 2.0’, </w:t>
      </w:r>
      <w:r w:rsidRPr="00E22CFC">
        <w:rPr>
          <w:i/>
          <w:iCs/>
        </w:rPr>
        <w:t>Journal of Decision Systems</w:t>
      </w:r>
      <w:r w:rsidRPr="00E22CFC">
        <w:t xml:space="preserve">, 29(3), pp. 129–147. doi:10.1080/12460125.2020.1798591. </w:t>
      </w:r>
    </w:p>
    <w:p w14:paraId="6FE8E068" w14:textId="77777777" w:rsidR="00F24AB0" w:rsidRPr="00E22CFC" w:rsidRDefault="00F24AB0" w:rsidP="00F24AB0">
      <w:pPr>
        <w:pStyle w:val="NormalWeb"/>
        <w:ind w:left="567" w:hanging="567"/>
      </w:pPr>
      <w:r w:rsidRPr="00E22CFC">
        <w:t xml:space="preserve">West, S.M., Crawford, K. and Whittaker, M. (2019) </w:t>
      </w:r>
      <w:r w:rsidRPr="00E22CFC">
        <w:rPr>
          <w:i/>
          <w:iCs/>
        </w:rPr>
        <w:t>Discriminating systems: Gender, Race, and power in AI - Report</w:t>
      </w:r>
      <w:r w:rsidRPr="00E22CFC">
        <w:t xml:space="preserve">, </w:t>
      </w:r>
      <w:r w:rsidRPr="00E22CFC">
        <w:rPr>
          <w:i/>
          <w:iCs/>
        </w:rPr>
        <w:t>AI Now Institute</w:t>
      </w:r>
      <w:r w:rsidRPr="00E22CFC">
        <w:t xml:space="preserve">. Available at: https://ainowinstitute.org/publications/discriminating-systems-gender-race-and-power-in-ai-2 (Accessed: 30 September 2025). </w:t>
      </w:r>
    </w:p>
    <w:p w14:paraId="53F5F0D0" w14:textId="77777777" w:rsidR="00F24AB0" w:rsidRPr="00E22CFC" w:rsidRDefault="00F24AB0" w:rsidP="00F24AB0">
      <w:pPr>
        <w:pStyle w:val="NormalWeb"/>
        <w:ind w:left="567" w:hanging="567"/>
      </w:pPr>
      <w:r w:rsidRPr="00E22CFC">
        <w:t xml:space="preserve">Whittlestone, J. </w:t>
      </w:r>
      <w:r w:rsidRPr="00E22CFC">
        <w:rPr>
          <w:i/>
          <w:iCs/>
        </w:rPr>
        <w:t>et al.</w:t>
      </w:r>
      <w:r w:rsidRPr="00E22CFC">
        <w:t xml:space="preserve"> (2019) ‘The role and limits of principles in AI ethics’, </w:t>
      </w:r>
      <w:r w:rsidRPr="00E22CFC">
        <w:rPr>
          <w:i/>
          <w:iCs/>
        </w:rPr>
        <w:t>Proceedings of the 2019 AAAI/ACM Conference on AI, Ethics, and Society</w:t>
      </w:r>
      <w:r w:rsidRPr="00E22CFC">
        <w:t xml:space="preserve">, pp. 195–200. doi:10.1145/3306618.3314289. </w:t>
      </w:r>
    </w:p>
    <w:p w14:paraId="1D243F4B" w14:textId="77777777" w:rsidR="00F24AB0" w:rsidRPr="00E22CFC" w:rsidRDefault="00F24AB0" w:rsidP="00F24AB0">
      <w:pPr>
        <w:pStyle w:val="NormalWeb"/>
        <w:ind w:left="567" w:hanging="567"/>
      </w:pPr>
      <w:r w:rsidRPr="00E22CFC">
        <w:t xml:space="preserve">WHO (2021a) </w:t>
      </w:r>
      <w:r w:rsidRPr="00E22CFC">
        <w:rPr>
          <w:i/>
          <w:iCs/>
        </w:rPr>
        <w:t>Ethics and governance of Artificial Intelligence for Health</w:t>
      </w:r>
      <w:r w:rsidRPr="00E22CFC">
        <w:t xml:space="preserve">, </w:t>
      </w:r>
      <w:r w:rsidRPr="00E22CFC">
        <w:rPr>
          <w:i/>
          <w:iCs/>
        </w:rPr>
        <w:t>World Health Organisation</w:t>
      </w:r>
      <w:r w:rsidRPr="00E22CFC">
        <w:t xml:space="preserve">. Available at: https://www.who.int/publications/i/item/9789240029200 (Accessed: 29 September 2025). </w:t>
      </w:r>
    </w:p>
    <w:p w14:paraId="129CF106" w14:textId="77777777" w:rsidR="00F24AB0" w:rsidRPr="00E22CFC" w:rsidRDefault="00F24AB0" w:rsidP="00F24AB0">
      <w:pPr>
        <w:pStyle w:val="NormalWeb"/>
        <w:ind w:left="567" w:hanging="567"/>
      </w:pPr>
      <w:r w:rsidRPr="00E22CFC">
        <w:t xml:space="preserve">WHO (2021b) </w:t>
      </w:r>
      <w:r w:rsidRPr="00E22CFC">
        <w:rPr>
          <w:i/>
          <w:iCs/>
        </w:rPr>
        <w:t>Ethics and Governance of Artificial Intelligence for Health: WHO guidance. - references - scientific research publishing</w:t>
      </w:r>
      <w:r w:rsidRPr="00E22CFC">
        <w:t xml:space="preserve">. Available at: https://www.scirp.org/reference/referencespapers?referenceid=3880031 (Accessed: 22 September 2025). </w:t>
      </w:r>
    </w:p>
    <w:p w14:paraId="29D71F50" w14:textId="77777777" w:rsidR="00F24AB0" w:rsidRPr="00E22CFC" w:rsidRDefault="00F24AB0" w:rsidP="00F24AB0">
      <w:pPr>
        <w:pStyle w:val="NormalWeb"/>
        <w:ind w:left="567" w:hanging="567"/>
      </w:pPr>
      <w:r w:rsidRPr="00E22CFC">
        <w:t xml:space="preserve">Wilson, S. (2008) </w:t>
      </w:r>
      <w:r w:rsidRPr="00E22CFC">
        <w:rPr>
          <w:i/>
          <w:iCs/>
        </w:rPr>
        <w:t>Research Is Ceremony: Indigenous Research Methods</w:t>
      </w:r>
      <w:r w:rsidRPr="00E22CFC">
        <w:t xml:space="preserve">, </w:t>
      </w:r>
      <w:r w:rsidRPr="00E22CFC">
        <w:rPr>
          <w:i/>
          <w:iCs/>
        </w:rPr>
        <w:t>Wilson, S. (2008). research is ceremony indigenous research methods. Nova Scotia Fernwood Publishing. - references - scientific research publishing</w:t>
      </w:r>
      <w:r w:rsidRPr="00E22CFC">
        <w:t xml:space="preserve">. Available at: https://www.scirp.org/reference/referencespapers?referenceid=2855087 (Accessed: 28 September 2025). </w:t>
      </w:r>
    </w:p>
    <w:p w14:paraId="3CD91961" w14:textId="77777777" w:rsidR="00F24AB0" w:rsidRPr="00E22CFC" w:rsidRDefault="00F24AB0" w:rsidP="00F24AB0">
      <w:pPr>
        <w:pStyle w:val="NormalWeb"/>
        <w:ind w:left="567" w:hanging="567"/>
      </w:pPr>
      <w:r w:rsidRPr="00E22CFC">
        <w:t xml:space="preserve">Winfield, A.F. </w:t>
      </w:r>
      <w:r w:rsidRPr="00E22CFC">
        <w:rPr>
          <w:i/>
          <w:iCs/>
        </w:rPr>
        <w:t>et al.</w:t>
      </w:r>
      <w:r w:rsidRPr="00E22CFC">
        <w:t xml:space="preserve"> (2019) ‘Machine ethics: The design and governance of ethical AI and Autonomous Systems [scanning the issue]’, </w:t>
      </w:r>
      <w:r w:rsidRPr="00E22CFC">
        <w:rPr>
          <w:i/>
          <w:iCs/>
        </w:rPr>
        <w:t>Proceedings of the IEEE</w:t>
      </w:r>
      <w:r w:rsidRPr="00E22CFC">
        <w:t xml:space="preserve">, 107(3), pp. 509–517. doi:10.1109/jproc.2019.2900622. </w:t>
      </w:r>
    </w:p>
    <w:p w14:paraId="6FAF657E" w14:textId="77777777" w:rsidR="00F24AB0" w:rsidRPr="00E22CFC" w:rsidRDefault="00F24AB0" w:rsidP="00F24AB0">
      <w:pPr>
        <w:pStyle w:val="NormalWeb"/>
        <w:ind w:left="567" w:hanging="567"/>
      </w:pPr>
      <w:r w:rsidRPr="00E22CFC">
        <w:t xml:space="preserve">World Bank (1962) </w:t>
      </w:r>
      <w:r w:rsidRPr="00E22CFC">
        <w:rPr>
          <w:i/>
          <w:iCs/>
        </w:rPr>
        <w:t>International Bank for Reconstruction and Development (World Bank) annual report 1961-1962</w:t>
      </w:r>
      <w:r w:rsidRPr="00E22CFC">
        <w:t xml:space="preserve">, </w:t>
      </w:r>
      <w:r w:rsidRPr="00E22CFC">
        <w:rPr>
          <w:i/>
          <w:iCs/>
        </w:rPr>
        <w:t>World Bank</w:t>
      </w:r>
      <w:r w:rsidRPr="00E22CFC">
        <w:t xml:space="preserve">. Available at: https://documents.worldbank.org/en/publication/documents-reports/documentdetail/898261468764426372/international-bank-for-reconstruction-and-development-world-bank-annual-report-1961-1962 (Accessed: 17 August 2025). </w:t>
      </w:r>
    </w:p>
    <w:p w14:paraId="36D58903" w14:textId="77777777" w:rsidR="00F24AB0" w:rsidRPr="00E22CFC" w:rsidRDefault="00F24AB0" w:rsidP="00F24AB0">
      <w:pPr>
        <w:pStyle w:val="NormalWeb"/>
        <w:ind w:left="567" w:hanging="567"/>
      </w:pPr>
      <w:r w:rsidRPr="00E22CFC">
        <w:t xml:space="preserve">World Bank (1964) </w:t>
      </w:r>
      <w:r w:rsidRPr="00E22CFC">
        <w:rPr>
          <w:i/>
          <w:iCs/>
        </w:rPr>
        <w:t>World Bank and ida annual report 1964 - 1965</w:t>
      </w:r>
      <w:r w:rsidRPr="00E22CFC">
        <w:t xml:space="preserve">, </w:t>
      </w:r>
      <w:r w:rsidRPr="00E22CFC">
        <w:rPr>
          <w:i/>
          <w:iCs/>
        </w:rPr>
        <w:t>World Bank</w:t>
      </w:r>
      <w:r w:rsidRPr="00E22CFC">
        <w:t xml:space="preserve">. Available at: https://documents.worldbank.org/en/publication/documents-reports/documentdetail/215071468766185469/world-bank-and-ida-annual-report-1964-1965 (Accessed: 17 August 2025). </w:t>
      </w:r>
    </w:p>
    <w:p w14:paraId="38F603D8" w14:textId="77777777" w:rsidR="00F24AB0" w:rsidRPr="00E22CFC" w:rsidRDefault="00F24AB0" w:rsidP="00F24AB0">
      <w:pPr>
        <w:pStyle w:val="NormalWeb"/>
        <w:ind w:left="567" w:hanging="567"/>
      </w:pPr>
      <w:r w:rsidRPr="00E22CFC">
        <w:lastRenderedPageBreak/>
        <w:t xml:space="preserve">World Bank (1994) </w:t>
      </w:r>
      <w:r w:rsidRPr="00E22CFC">
        <w:rPr>
          <w:i/>
          <w:iCs/>
        </w:rPr>
        <w:t>World Bank (1994) adjustment in Africa Reforms, results, and the road ahead. A World Bank Policy Research Report. World Bank, Washington DC. - references - scientific research publishing</w:t>
      </w:r>
      <w:r w:rsidRPr="00E22CFC">
        <w:t xml:space="preserve">. Available at: https://www.scirp.org/reference/referencespapers.aspx?referenceid=2626501 (Accessed: 17 August 2025). </w:t>
      </w:r>
    </w:p>
    <w:p w14:paraId="50FE4172" w14:textId="77777777" w:rsidR="00F24AB0" w:rsidRPr="00E22CFC" w:rsidRDefault="00F24AB0" w:rsidP="00F24AB0">
      <w:pPr>
        <w:pStyle w:val="NormalWeb"/>
        <w:ind w:left="567" w:hanging="567"/>
      </w:pPr>
      <w:r w:rsidRPr="00E22CFC">
        <w:t xml:space="preserve">World Bank (2016) </w:t>
      </w:r>
      <w:r w:rsidRPr="00E22CFC">
        <w:rPr>
          <w:i/>
          <w:iCs/>
        </w:rPr>
        <w:t>World development report 2016: Digital dividends</w:t>
      </w:r>
      <w:r w:rsidRPr="00E22CFC">
        <w:t xml:space="preserve">, </w:t>
      </w:r>
      <w:r w:rsidRPr="00E22CFC">
        <w:rPr>
          <w:i/>
          <w:iCs/>
        </w:rPr>
        <w:t>World Bank</w:t>
      </w:r>
      <w:r w:rsidRPr="00E22CFC">
        <w:t xml:space="preserve">. Available at: https://www.worldbank.org/en/publication/wdr2016 (Accessed: 17 August 2025). </w:t>
      </w:r>
    </w:p>
    <w:p w14:paraId="4521934C" w14:textId="77777777" w:rsidR="00F24AB0" w:rsidRPr="00E22CFC" w:rsidRDefault="00F24AB0" w:rsidP="00F24AB0">
      <w:pPr>
        <w:pStyle w:val="NormalWeb"/>
        <w:ind w:left="567" w:hanging="567"/>
      </w:pPr>
      <w:r w:rsidRPr="00E22CFC">
        <w:t xml:space="preserve">World Bank (2020) </w:t>
      </w:r>
      <w:r w:rsidRPr="00E22CFC">
        <w:rPr>
          <w:i/>
          <w:iCs/>
        </w:rPr>
        <w:t>Harnessing Artificial Intelligence for development on the post-COVID-19 era: A review of national AI strategies and policies</w:t>
      </w:r>
      <w:r w:rsidRPr="00E22CFC">
        <w:t xml:space="preserve">, </w:t>
      </w:r>
      <w:r w:rsidRPr="00E22CFC">
        <w:rPr>
          <w:i/>
          <w:iCs/>
        </w:rPr>
        <w:t>Open Knowledge Repository</w:t>
      </w:r>
      <w:r w:rsidRPr="00E22CFC">
        <w:t xml:space="preserve">. Available at: https://openknowledge.worldbank.org/entities/publication/54526b85-6e91-58f4-ac27-fe9cbbc6bdbb (Accessed: 17 August 2025). </w:t>
      </w:r>
    </w:p>
    <w:p w14:paraId="341C9F21" w14:textId="77777777" w:rsidR="00F24AB0" w:rsidRPr="00E22CFC" w:rsidRDefault="00F24AB0" w:rsidP="00F24AB0">
      <w:pPr>
        <w:pStyle w:val="NormalWeb"/>
        <w:ind w:left="567" w:hanging="567"/>
      </w:pPr>
      <w:r w:rsidRPr="00E22CFC">
        <w:t xml:space="preserve">Young, C. (2014) </w:t>
      </w:r>
      <w:r w:rsidRPr="00E22CFC">
        <w:rPr>
          <w:i/>
          <w:iCs/>
        </w:rPr>
        <w:t>The Postcolonial State in Africa: Fifty Years of Independence, 1960-2010</w:t>
      </w:r>
      <w:r w:rsidRPr="00E22CFC">
        <w:t xml:space="preserve">. Madison: University of Wisconsin Press. </w:t>
      </w:r>
    </w:p>
    <w:p w14:paraId="49118AA2" w14:textId="77777777" w:rsidR="00F24AB0" w:rsidRPr="00E22CFC" w:rsidRDefault="00F24AB0" w:rsidP="00F24AB0">
      <w:pPr>
        <w:pStyle w:val="NormalWeb"/>
        <w:ind w:left="567" w:hanging="567"/>
      </w:pPr>
      <w:r w:rsidRPr="00E22CFC">
        <w:t xml:space="preserve">Yu, J., Ma, Z. and Zhu, L. (2023) ‘The configurational effects of artificial intelligence-based hiring decisions on applicants’ justice perception and organisational commitment’, </w:t>
      </w:r>
      <w:r w:rsidRPr="00E22CFC">
        <w:rPr>
          <w:i/>
          <w:iCs/>
        </w:rPr>
        <w:t>Information Technology and People</w:t>
      </w:r>
      <w:r w:rsidRPr="00E22CFC">
        <w:t xml:space="preserve">, 38(2), pp. 553–581. doi:10.1108/itp-04-2022-0271. </w:t>
      </w:r>
    </w:p>
    <w:p w14:paraId="410033EE" w14:textId="77777777" w:rsidR="00F24AB0" w:rsidRPr="00E22CFC" w:rsidRDefault="00F24AB0" w:rsidP="00F24AB0">
      <w:pPr>
        <w:pStyle w:val="NormalWeb"/>
        <w:ind w:left="567" w:hanging="567"/>
      </w:pPr>
      <w:r w:rsidRPr="00E22CFC">
        <w:t xml:space="preserve">Zhang, C. and Morris, C. (2023) ‘Borders, bordering and sovereignty in digital space’, </w:t>
      </w:r>
      <w:r w:rsidRPr="00E22CFC">
        <w:rPr>
          <w:i/>
          <w:iCs/>
        </w:rPr>
        <w:t>Territory, Politics, Governance</w:t>
      </w:r>
      <w:r w:rsidRPr="00E22CFC">
        <w:t xml:space="preserve">, 11(6), pp. 1051–1058. doi:10.1080/21622671.2023.2216737. </w:t>
      </w:r>
    </w:p>
    <w:p w14:paraId="3FD50B73" w14:textId="77777777" w:rsidR="00F24AB0" w:rsidRPr="00E22CFC" w:rsidRDefault="00F24AB0" w:rsidP="00F24AB0">
      <w:pPr>
        <w:pStyle w:val="NormalWeb"/>
        <w:ind w:left="567" w:hanging="567"/>
      </w:pPr>
      <w:r w:rsidRPr="00E22CFC">
        <w:t xml:space="preserve">Zhang, S. (2021) ‘The goal and prospect of good global governance’, </w:t>
      </w:r>
      <w:r w:rsidRPr="00E22CFC">
        <w:rPr>
          <w:i/>
          <w:iCs/>
        </w:rPr>
        <w:t>Chinese Perspectives on Global Governance and China</w:t>
      </w:r>
      <w:r w:rsidRPr="00E22CFC">
        <w:t xml:space="preserve">, pp. 138–164. doi:10.1163/9789004439436_010. </w:t>
      </w:r>
    </w:p>
    <w:p w14:paraId="6B251A62" w14:textId="77777777" w:rsidR="00F24AB0" w:rsidRPr="00E22CFC" w:rsidRDefault="00F24AB0" w:rsidP="00F24AB0">
      <w:pPr>
        <w:pStyle w:val="NormalWeb"/>
        <w:ind w:left="567" w:hanging="567"/>
      </w:pPr>
      <w:r w:rsidRPr="00E22CFC">
        <w:t xml:space="preserve">Zubler, M., Plattfaut, R. and Niehaves, B. (2024) ‘Decolonising it governance in international non‐governmental organisations: An ubuntu approach’, </w:t>
      </w:r>
      <w:r w:rsidRPr="00E22CFC">
        <w:rPr>
          <w:i/>
          <w:iCs/>
        </w:rPr>
        <w:t>Information Systems Journal</w:t>
      </w:r>
      <w:r w:rsidRPr="00E22CFC">
        <w:t xml:space="preserve">, 35(1), pp. 163–208. doi:10.1111/isj.12541. </w:t>
      </w:r>
    </w:p>
    <w:p w14:paraId="0972191E" w14:textId="77777777" w:rsidR="00F24AB0" w:rsidRPr="00E22CFC" w:rsidRDefault="00F24AB0" w:rsidP="00F24AB0">
      <w:pPr>
        <w:pStyle w:val="NormalWeb"/>
        <w:ind w:left="567" w:hanging="567"/>
      </w:pPr>
      <w:r w:rsidRPr="00E22CFC">
        <w:t xml:space="preserve">Zuboff, S. (2019) ‘Surveillance capitalism and the challenge of collective action’, </w:t>
      </w:r>
      <w:r w:rsidRPr="00E22CFC">
        <w:rPr>
          <w:i/>
          <w:iCs/>
        </w:rPr>
        <w:t>New Labour Forum</w:t>
      </w:r>
      <w:r w:rsidRPr="00E22CFC">
        <w:t xml:space="preserve">, 28(1), pp. 10–29. doi:10.1177/1095796018819461. </w:t>
      </w:r>
    </w:p>
    <w:p w14:paraId="793A3C95" w14:textId="77777777" w:rsidR="00F24AB0" w:rsidRPr="00E22CFC" w:rsidRDefault="00F24AB0" w:rsidP="00F24AB0">
      <w:pPr>
        <w:pStyle w:val="NormalWeb"/>
        <w:ind w:left="567" w:hanging="567"/>
      </w:pPr>
      <w:r w:rsidRPr="00E22CFC">
        <w:t xml:space="preserve">Ågerfalk, P.J. (2020) ‘Artificial Intelligence as Digital Agency’, </w:t>
      </w:r>
      <w:r w:rsidRPr="00E22CFC">
        <w:rPr>
          <w:i/>
          <w:iCs/>
        </w:rPr>
        <w:t>European Journal of Information Systems</w:t>
      </w:r>
      <w:r w:rsidRPr="00E22CFC">
        <w:t xml:space="preserve">, 29(1), pp. 1–8. doi:10.1080/0960085x.2020.1721947. </w:t>
      </w:r>
    </w:p>
    <w:p w14:paraId="4A33122B" w14:textId="77777777" w:rsidR="00F24AB0" w:rsidRPr="00E22CFC" w:rsidRDefault="00F24AB0" w:rsidP="00F24AB0">
      <w:pPr>
        <w:rPr>
          <w:rFonts w:ascii="Times New Roman" w:hAnsi="Times New Roman" w:cs="Times New Roman"/>
        </w:rPr>
      </w:pPr>
    </w:p>
    <w:p w14:paraId="6DFA985E" w14:textId="77777777" w:rsidR="00F24AB0" w:rsidRPr="00E22CFC" w:rsidRDefault="00F24AB0" w:rsidP="00F24AB0">
      <w:pPr>
        <w:rPr>
          <w:rFonts w:ascii="Times New Roman" w:hAnsi="Times New Roman" w:cs="Times New Roman"/>
        </w:rPr>
      </w:pPr>
    </w:p>
    <w:p w14:paraId="0DD8B6B9" w14:textId="5490A4CF" w:rsidR="00EF4782" w:rsidRPr="00E22CFC" w:rsidRDefault="00EF4782" w:rsidP="00EF4782">
      <w:pPr>
        <w:pStyle w:val="Heading1"/>
        <w:rPr>
          <w:rFonts w:ascii="Times New Roman" w:hAnsi="Times New Roman" w:cs="Times New Roman"/>
        </w:rPr>
      </w:pPr>
      <w:bookmarkStart w:id="172" w:name="_Toc218204560"/>
      <w:r w:rsidRPr="00E22CFC">
        <w:rPr>
          <w:rFonts w:ascii="Times New Roman" w:hAnsi="Times New Roman" w:cs="Times New Roman"/>
        </w:rPr>
        <w:lastRenderedPageBreak/>
        <w:t>A</w:t>
      </w:r>
      <w:r w:rsidR="00BC3CC9" w:rsidRPr="00E22CFC">
        <w:rPr>
          <w:rFonts w:ascii="Times New Roman" w:hAnsi="Times New Roman" w:cs="Times New Roman"/>
        </w:rPr>
        <w:t>ppendix</w:t>
      </w:r>
      <w:r w:rsidRPr="00E22CFC">
        <w:rPr>
          <w:rFonts w:ascii="Times New Roman" w:hAnsi="Times New Roman" w:cs="Times New Roman"/>
        </w:rPr>
        <w:t xml:space="preserve"> A: </w:t>
      </w:r>
      <w:bookmarkStart w:id="173" w:name="_Hlk210136647"/>
      <w:r w:rsidRPr="00E22CFC">
        <w:rPr>
          <w:rFonts w:ascii="Times New Roman" w:hAnsi="Times New Roman" w:cs="Times New Roman"/>
        </w:rPr>
        <w:t>Participants' demographics and characteristics</w:t>
      </w:r>
      <w:bookmarkEnd w:id="172"/>
      <w:r w:rsidRPr="00E22CFC">
        <w:rPr>
          <w:rFonts w:ascii="Times New Roman" w:hAnsi="Times New Roman" w:cs="Times New Roman"/>
        </w:rPr>
        <w:t xml:space="preserve"> </w:t>
      </w:r>
      <w:bookmarkEnd w:id="173"/>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318"/>
        <w:gridCol w:w="2935"/>
        <w:gridCol w:w="1275"/>
        <w:gridCol w:w="1134"/>
        <w:gridCol w:w="1276"/>
      </w:tblGrid>
      <w:tr w:rsidR="00EF4782" w:rsidRPr="00E22CFC" w14:paraId="75C0684D"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4DE67D92" w14:textId="77777777" w:rsidR="00EF4782" w:rsidRPr="00E22CFC" w:rsidRDefault="00EF4782" w:rsidP="001640A0">
            <w:pPr>
              <w:rPr>
                <w:rFonts w:ascii="Times New Roman" w:hAnsi="Times New Roman" w:cs="Times New Roman"/>
                <w:b/>
              </w:rPr>
            </w:pPr>
            <w:r w:rsidRPr="00E22CFC">
              <w:rPr>
                <w:rFonts w:ascii="Times New Roman" w:hAnsi="Times New Roman" w:cs="Times New Roman"/>
                <w:b/>
              </w:rPr>
              <w:t>Interview ID</w:t>
            </w:r>
          </w:p>
        </w:tc>
        <w:tc>
          <w:tcPr>
            <w:tcW w:w="1318" w:type="dxa"/>
            <w:tcBorders>
              <w:top w:val="single" w:sz="4" w:space="0" w:color="000000"/>
              <w:left w:val="single" w:sz="4" w:space="0" w:color="000000"/>
              <w:bottom w:val="single" w:sz="4" w:space="0" w:color="000000"/>
              <w:right w:val="single" w:sz="4" w:space="0" w:color="000000"/>
            </w:tcBorders>
          </w:tcPr>
          <w:p w14:paraId="1E6C23E1" w14:textId="77777777" w:rsidR="00EF4782" w:rsidRPr="00E22CFC" w:rsidRDefault="00EF4782" w:rsidP="001640A0">
            <w:pPr>
              <w:rPr>
                <w:rFonts w:ascii="Times New Roman" w:hAnsi="Times New Roman" w:cs="Times New Roman"/>
                <w:b/>
              </w:rPr>
            </w:pPr>
            <w:r w:rsidRPr="00E22CFC">
              <w:rPr>
                <w:rFonts w:ascii="Times New Roman" w:hAnsi="Times New Roman" w:cs="Times New Roman"/>
                <w:b/>
              </w:rPr>
              <w:t>Gender</w:t>
            </w:r>
          </w:p>
        </w:tc>
        <w:tc>
          <w:tcPr>
            <w:tcW w:w="2935" w:type="dxa"/>
            <w:tcBorders>
              <w:top w:val="single" w:sz="4" w:space="0" w:color="000000"/>
              <w:left w:val="single" w:sz="4" w:space="0" w:color="000000"/>
              <w:bottom w:val="single" w:sz="4" w:space="0" w:color="000000"/>
              <w:right w:val="single" w:sz="4" w:space="0" w:color="000000"/>
            </w:tcBorders>
          </w:tcPr>
          <w:p w14:paraId="35A94069" w14:textId="77777777" w:rsidR="00EF4782" w:rsidRPr="00E22CFC" w:rsidRDefault="00EF4782" w:rsidP="001640A0">
            <w:pPr>
              <w:rPr>
                <w:rFonts w:ascii="Times New Roman" w:hAnsi="Times New Roman" w:cs="Times New Roman"/>
                <w:b/>
              </w:rPr>
            </w:pPr>
            <w:r w:rsidRPr="00E22CFC">
              <w:rPr>
                <w:rFonts w:ascii="Times New Roman" w:hAnsi="Times New Roman" w:cs="Times New Roman"/>
                <w:b/>
              </w:rPr>
              <w:t>Expertise</w:t>
            </w:r>
          </w:p>
        </w:tc>
        <w:tc>
          <w:tcPr>
            <w:tcW w:w="1275" w:type="dxa"/>
            <w:tcBorders>
              <w:top w:val="single" w:sz="4" w:space="0" w:color="000000"/>
              <w:left w:val="single" w:sz="4" w:space="0" w:color="000000"/>
              <w:bottom w:val="single" w:sz="4" w:space="0" w:color="000000"/>
              <w:right w:val="single" w:sz="4" w:space="0" w:color="000000"/>
            </w:tcBorders>
          </w:tcPr>
          <w:p w14:paraId="3918D589" w14:textId="77777777" w:rsidR="00EF4782" w:rsidRPr="00E22CFC" w:rsidRDefault="00EF4782" w:rsidP="001640A0">
            <w:pPr>
              <w:rPr>
                <w:rFonts w:ascii="Times New Roman" w:hAnsi="Times New Roman" w:cs="Times New Roman"/>
                <w:b/>
              </w:rPr>
            </w:pPr>
            <w:r w:rsidRPr="00E22CFC">
              <w:rPr>
                <w:rFonts w:ascii="Times New Roman" w:hAnsi="Times New Roman" w:cs="Times New Roman"/>
                <w:b/>
              </w:rPr>
              <w:t xml:space="preserve">Setting </w:t>
            </w:r>
          </w:p>
        </w:tc>
        <w:tc>
          <w:tcPr>
            <w:tcW w:w="1134" w:type="dxa"/>
            <w:tcBorders>
              <w:top w:val="single" w:sz="4" w:space="0" w:color="000000"/>
              <w:left w:val="single" w:sz="4" w:space="0" w:color="000000"/>
              <w:bottom w:val="single" w:sz="4" w:space="0" w:color="000000"/>
              <w:right w:val="single" w:sz="4" w:space="0" w:color="000000"/>
            </w:tcBorders>
          </w:tcPr>
          <w:p w14:paraId="08C4B700" w14:textId="77777777" w:rsidR="00EF4782" w:rsidRPr="00E22CFC" w:rsidRDefault="00EF4782" w:rsidP="001640A0">
            <w:pPr>
              <w:rPr>
                <w:rFonts w:ascii="Times New Roman" w:hAnsi="Times New Roman" w:cs="Times New Roman"/>
                <w:b/>
              </w:rPr>
            </w:pPr>
            <w:r w:rsidRPr="00E22CFC">
              <w:rPr>
                <w:rFonts w:ascii="Times New Roman" w:hAnsi="Times New Roman" w:cs="Times New Roman"/>
                <w:b/>
              </w:rPr>
              <w:t>Location</w:t>
            </w:r>
          </w:p>
        </w:tc>
        <w:tc>
          <w:tcPr>
            <w:tcW w:w="1276" w:type="dxa"/>
            <w:tcBorders>
              <w:top w:val="single" w:sz="4" w:space="0" w:color="000000"/>
              <w:left w:val="single" w:sz="4" w:space="0" w:color="000000"/>
              <w:bottom w:val="single" w:sz="4" w:space="0" w:color="000000"/>
              <w:right w:val="single" w:sz="4" w:space="0" w:color="000000"/>
            </w:tcBorders>
          </w:tcPr>
          <w:p w14:paraId="7DAD2063" w14:textId="77777777" w:rsidR="00EF4782" w:rsidRPr="00E22CFC" w:rsidRDefault="00EF4782" w:rsidP="001640A0">
            <w:pPr>
              <w:rPr>
                <w:rFonts w:ascii="Times New Roman" w:hAnsi="Times New Roman" w:cs="Times New Roman"/>
                <w:b/>
              </w:rPr>
            </w:pPr>
            <w:r w:rsidRPr="00E22CFC">
              <w:rPr>
                <w:rFonts w:ascii="Times New Roman" w:hAnsi="Times New Roman" w:cs="Times New Roman"/>
                <w:b/>
              </w:rPr>
              <w:t xml:space="preserve">Duration </w:t>
            </w:r>
          </w:p>
        </w:tc>
      </w:tr>
      <w:tr w:rsidR="00EF4782" w:rsidRPr="00E22CFC" w14:paraId="31674DAE" w14:textId="77777777" w:rsidTr="001640A0">
        <w:tc>
          <w:tcPr>
            <w:tcW w:w="9209" w:type="dxa"/>
            <w:gridSpan w:val="6"/>
            <w:tcBorders>
              <w:top w:val="single" w:sz="4" w:space="0" w:color="000000"/>
              <w:left w:val="single" w:sz="4" w:space="0" w:color="000000"/>
              <w:bottom w:val="single" w:sz="4" w:space="0" w:color="000000"/>
              <w:right w:val="single" w:sz="4" w:space="0" w:color="000000"/>
            </w:tcBorders>
          </w:tcPr>
          <w:p w14:paraId="716E595E" w14:textId="77777777" w:rsidR="00EF4782" w:rsidRPr="00E22CFC" w:rsidRDefault="00EF4782" w:rsidP="001640A0">
            <w:pPr>
              <w:rPr>
                <w:rFonts w:ascii="Times New Roman" w:hAnsi="Times New Roman" w:cs="Times New Roman"/>
                <w:b/>
              </w:rPr>
            </w:pPr>
            <w:r w:rsidRPr="00E22CFC">
              <w:rPr>
                <w:rFonts w:ascii="Times New Roman" w:hAnsi="Times New Roman" w:cs="Times New Roman"/>
                <w:b/>
              </w:rPr>
              <w:t>1</w:t>
            </w:r>
            <w:r w:rsidRPr="00E22CFC">
              <w:rPr>
                <w:rFonts w:ascii="Times New Roman" w:hAnsi="Times New Roman" w:cs="Times New Roman"/>
                <w:b/>
                <w:vertAlign w:val="superscript"/>
              </w:rPr>
              <w:t>st</w:t>
            </w:r>
            <w:r w:rsidRPr="00E22CFC">
              <w:rPr>
                <w:rFonts w:ascii="Times New Roman" w:hAnsi="Times New Roman" w:cs="Times New Roman"/>
                <w:b/>
              </w:rPr>
              <w:t xml:space="preserve"> Interview Round</w:t>
            </w:r>
          </w:p>
        </w:tc>
      </w:tr>
      <w:tr w:rsidR="00EF4782" w:rsidRPr="00E22CFC" w14:paraId="47620465"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631BE0A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INT1</w:t>
            </w:r>
          </w:p>
        </w:tc>
        <w:tc>
          <w:tcPr>
            <w:tcW w:w="1318" w:type="dxa"/>
            <w:tcBorders>
              <w:top w:val="single" w:sz="4" w:space="0" w:color="000000"/>
              <w:left w:val="single" w:sz="4" w:space="0" w:color="000000"/>
              <w:bottom w:val="single" w:sz="4" w:space="0" w:color="000000"/>
              <w:right w:val="single" w:sz="4" w:space="0" w:color="000000"/>
            </w:tcBorders>
          </w:tcPr>
          <w:p w14:paraId="3F865BB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2078FDF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5CB3534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668DC7B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6834A9C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45min</w:t>
            </w:r>
          </w:p>
        </w:tc>
      </w:tr>
      <w:tr w:rsidR="00EF4782" w:rsidRPr="00E22CFC" w14:paraId="08EB865F"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164F6D0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w:t>
            </w:r>
          </w:p>
        </w:tc>
        <w:tc>
          <w:tcPr>
            <w:tcW w:w="1318" w:type="dxa"/>
            <w:tcBorders>
              <w:top w:val="single" w:sz="4" w:space="0" w:color="000000"/>
              <w:left w:val="single" w:sz="4" w:space="0" w:color="000000"/>
              <w:bottom w:val="single" w:sz="4" w:space="0" w:color="000000"/>
              <w:right w:val="single" w:sz="4" w:space="0" w:color="000000"/>
            </w:tcBorders>
          </w:tcPr>
          <w:p w14:paraId="0015C92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5ED2DEC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5AB9F4B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Large Firm</w:t>
            </w:r>
          </w:p>
        </w:tc>
        <w:tc>
          <w:tcPr>
            <w:tcW w:w="1134" w:type="dxa"/>
            <w:tcBorders>
              <w:top w:val="single" w:sz="4" w:space="0" w:color="000000"/>
              <w:left w:val="single" w:sz="4" w:space="0" w:color="000000"/>
              <w:bottom w:val="single" w:sz="4" w:space="0" w:color="000000"/>
              <w:right w:val="single" w:sz="4" w:space="0" w:color="000000"/>
            </w:tcBorders>
          </w:tcPr>
          <w:p w14:paraId="2AEE690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173FE2C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1h 19min</w:t>
            </w:r>
          </w:p>
        </w:tc>
      </w:tr>
      <w:tr w:rsidR="00EF4782" w:rsidRPr="00E22CFC" w14:paraId="555016A2"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4E8EA61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INT3</w:t>
            </w:r>
          </w:p>
        </w:tc>
        <w:tc>
          <w:tcPr>
            <w:tcW w:w="1318" w:type="dxa"/>
            <w:tcBorders>
              <w:top w:val="single" w:sz="4" w:space="0" w:color="000000"/>
              <w:left w:val="single" w:sz="4" w:space="0" w:color="000000"/>
              <w:bottom w:val="single" w:sz="4" w:space="0" w:color="000000"/>
              <w:right w:val="single" w:sz="4" w:space="0" w:color="000000"/>
            </w:tcBorders>
          </w:tcPr>
          <w:p w14:paraId="5186369D"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24EA0DB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Computer Vision</w:t>
            </w:r>
          </w:p>
        </w:tc>
        <w:tc>
          <w:tcPr>
            <w:tcW w:w="1275" w:type="dxa"/>
            <w:tcBorders>
              <w:top w:val="single" w:sz="4" w:space="0" w:color="000000"/>
              <w:left w:val="single" w:sz="4" w:space="0" w:color="000000"/>
              <w:bottom w:val="single" w:sz="4" w:space="0" w:color="000000"/>
              <w:right w:val="single" w:sz="4" w:space="0" w:color="000000"/>
            </w:tcBorders>
          </w:tcPr>
          <w:p w14:paraId="421CCF7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664EF11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Ghana</w:t>
            </w:r>
          </w:p>
        </w:tc>
        <w:tc>
          <w:tcPr>
            <w:tcW w:w="1276" w:type="dxa"/>
            <w:tcBorders>
              <w:top w:val="single" w:sz="4" w:space="0" w:color="000000"/>
              <w:left w:val="single" w:sz="4" w:space="0" w:color="000000"/>
              <w:bottom w:val="single" w:sz="4" w:space="0" w:color="000000"/>
              <w:right w:val="single" w:sz="4" w:space="0" w:color="000000"/>
            </w:tcBorders>
          </w:tcPr>
          <w:p w14:paraId="7D843E1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30min</w:t>
            </w:r>
          </w:p>
        </w:tc>
      </w:tr>
      <w:tr w:rsidR="00EF4782" w:rsidRPr="00E22CFC" w14:paraId="17ED6B23"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7C8129ED"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INT4</w:t>
            </w:r>
          </w:p>
        </w:tc>
        <w:tc>
          <w:tcPr>
            <w:tcW w:w="1318" w:type="dxa"/>
            <w:tcBorders>
              <w:top w:val="single" w:sz="4" w:space="0" w:color="000000"/>
              <w:left w:val="single" w:sz="4" w:space="0" w:color="000000"/>
              <w:bottom w:val="single" w:sz="4" w:space="0" w:color="000000"/>
              <w:right w:val="single" w:sz="4" w:space="0" w:color="000000"/>
            </w:tcBorders>
          </w:tcPr>
          <w:p w14:paraId="02326A9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Female</w:t>
            </w:r>
          </w:p>
        </w:tc>
        <w:tc>
          <w:tcPr>
            <w:tcW w:w="2935" w:type="dxa"/>
            <w:tcBorders>
              <w:top w:val="single" w:sz="4" w:space="0" w:color="000000"/>
              <w:left w:val="single" w:sz="4" w:space="0" w:color="000000"/>
              <w:bottom w:val="single" w:sz="4" w:space="0" w:color="000000"/>
              <w:right w:val="single" w:sz="4" w:space="0" w:color="000000"/>
            </w:tcBorders>
          </w:tcPr>
          <w:p w14:paraId="632F5E7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2B471B7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61F5DC8D"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301B072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54min</w:t>
            </w:r>
          </w:p>
        </w:tc>
      </w:tr>
      <w:tr w:rsidR="00EF4782" w:rsidRPr="00E22CFC" w14:paraId="49E1103B"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0A33D1A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INT5</w:t>
            </w:r>
          </w:p>
        </w:tc>
        <w:tc>
          <w:tcPr>
            <w:tcW w:w="1318" w:type="dxa"/>
            <w:tcBorders>
              <w:top w:val="single" w:sz="4" w:space="0" w:color="000000"/>
              <w:left w:val="single" w:sz="4" w:space="0" w:color="000000"/>
              <w:bottom w:val="single" w:sz="4" w:space="0" w:color="000000"/>
              <w:right w:val="single" w:sz="4" w:space="0" w:color="000000"/>
            </w:tcBorders>
          </w:tcPr>
          <w:p w14:paraId="00FE55B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382A74B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4FCB7AC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4C31E66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315FF90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44min</w:t>
            </w:r>
          </w:p>
        </w:tc>
      </w:tr>
      <w:tr w:rsidR="00EF4782" w:rsidRPr="00E22CFC" w14:paraId="41384871"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5A3871F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INT6</w:t>
            </w:r>
          </w:p>
        </w:tc>
        <w:tc>
          <w:tcPr>
            <w:tcW w:w="1318" w:type="dxa"/>
            <w:tcBorders>
              <w:top w:val="single" w:sz="4" w:space="0" w:color="000000"/>
              <w:left w:val="single" w:sz="4" w:space="0" w:color="000000"/>
              <w:bottom w:val="single" w:sz="4" w:space="0" w:color="000000"/>
              <w:right w:val="single" w:sz="4" w:space="0" w:color="000000"/>
            </w:tcBorders>
          </w:tcPr>
          <w:p w14:paraId="4279C67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54C0592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7228889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180D639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54B1B9F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55min</w:t>
            </w:r>
          </w:p>
        </w:tc>
      </w:tr>
      <w:tr w:rsidR="00EF4782" w:rsidRPr="00E22CFC" w14:paraId="51A50AE2"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273FFFB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INT7</w:t>
            </w:r>
          </w:p>
        </w:tc>
        <w:tc>
          <w:tcPr>
            <w:tcW w:w="1318" w:type="dxa"/>
            <w:tcBorders>
              <w:top w:val="single" w:sz="4" w:space="0" w:color="000000"/>
              <w:left w:val="single" w:sz="4" w:space="0" w:color="000000"/>
              <w:bottom w:val="single" w:sz="4" w:space="0" w:color="000000"/>
              <w:right w:val="single" w:sz="4" w:space="0" w:color="000000"/>
            </w:tcBorders>
          </w:tcPr>
          <w:p w14:paraId="5D4252E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5472EA3D"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Game Theory</w:t>
            </w:r>
          </w:p>
        </w:tc>
        <w:tc>
          <w:tcPr>
            <w:tcW w:w="1275" w:type="dxa"/>
            <w:tcBorders>
              <w:top w:val="single" w:sz="4" w:space="0" w:color="000000"/>
              <w:left w:val="single" w:sz="4" w:space="0" w:color="000000"/>
              <w:bottom w:val="single" w:sz="4" w:space="0" w:color="000000"/>
              <w:right w:val="single" w:sz="4" w:space="0" w:color="000000"/>
            </w:tcBorders>
          </w:tcPr>
          <w:p w14:paraId="5791183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Large Firm</w:t>
            </w:r>
          </w:p>
          <w:p w14:paraId="745A47E6" w14:textId="77777777" w:rsidR="00EF4782" w:rsidRPr="00E22CFC" w:rsidRDefault="00EF4782" w:rsidP="001640A0">
            <w:pP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4685278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7D4B6D1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59mn</w:t>
            </w:r>
          </w:p>
        </w:tc>
      </w:tr>
      <w:tr w:rsidR="00EF4782" w:rsidRPr="00E22CFC" w14:paraId="7C27AD22"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439F5FE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INT8</w:t>
            </w:r>
          </w:p>
        </w:tc>
        <w:tc>
          <w:tcPr>
            <w:tcW w:w="1318" w:type="dxa"/>
            <w:tcBorders>
              <w:top w:val="single" w:sz="4" w:space="0" w:color="000000"/>
              <w:left w:val="single" w:sz="4" w:space="0" w:color="000000"/>
              <w:bottom w:val="single" w:sz="4" w:space="0" w:color="000000"/>
              <w:right w:val="single" w:sz="4" w:space="0" w:color="000000"/>
            </w:tcBorders>
          </w:tcPr>
          <w:p w14:paraId="543039E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59292F5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1C0A558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538000F8" w14:textId="77777777" w:rsidR="00EF4782" w:rsidRPr="00E22CFC" w:rsidRDefault="00EF4782" w:rsidP="001640A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70B21DA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49min</w:t>
            </w:r>
          </w:p>
        </w:tc>
      </w:tr>
      <w:tr w:rsidR="00EF4782" w:rsidRPr="00E22CFC" w14:paraId="79F95CC2" w14:textId="77777777" w:rsidTr="001640A0">
        <w:tc>
          <w:tcPr>
            <w:tcW w:w="9209" w:type="dxa"/>
            <w:gridSpan w:val="6"/>
            <w:tcBorders>
              <w:top w:val="single" w:sz="4" w:space="0" w:color="000000"/>
              <w:left w:val="single" w:sz="4" w:space="0" w:color="000000"/>
              <w:bottom w:val="single" w:sz="4" w:space="0" w:color="000000"/>
              <w:right w:val="single" w:sz="4" w:space="0" w:color="000000"/>
            </w:tcBorders>
          </w:tcPr>
          <w:p w14:paraId="1929F71A" w14:textId="77777777" w:rsidR="00EF4782" w:rsidRPr="00E22CFC" w:rsidRDefault="00EF4782" w:rsidP="001640A0">
            <w:pPr>
              <w:rPr>
                <w:rFonts w:ascii="Times New Roman" w:hAnsi="Times New Roman" w:cs="Times New Roman"/>
              </w:rPr>
            </w:pPr>
            <w:r w:rsidRPr="00E22CFC">
              <w:rPr>
                <w:rFonts w:ascii="Times New Roman" w:hAnsi="Times New Roman" w:cs="Times New Roman"/>
                <w:b/>
              </w:rPr>
              <w:t>2</w:t>
            </w:r>
            <w:r w:rsidRPr="00E22CFC">
              <w:rPr>
                <w:rFonts w:ascii="Times New Roman" w:hAnsi="Times New Roman" w:cs="Times New Roman"/>
                <w:b/>
                <w:vertAlign w:val="superscript"/>
              </w:rPr>
              <w:t>nd</w:t>
            </w:r>
            <w:r w:rsidRPr="00E22CFC">
              <w:rPr>
                <w:rFonts w:ascii="Times New Roman" w:hAnsi="Times New Roman" w:cs="Times New Roman"/>
                <w:b/>
              </w:rPr>
              <w:t xml:space="preserve"> Interview Round</w:t>
            </w:r>
          </w:p>
        </w:tc>
      </w:tr>
      <w:tr w:rsidR="00EF4782" w:rsidRPr="00E22CFC" w14:paraId="2E247010"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6E68872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INT9</w:t>
            </w:r>
          </w:p>
        </w:tc>
        <w:tc>
          <w:tcPr>
            <w:tcW w:w="1318" w:type="dxa"/>
            <w:tcBorders>
              <w:top w:val="single" w:sz="4" w:space="0" w:color="000000"/>
              <w:left w:val="single" w:sz="4" w:space="0" w:color="000000"/>
              <w:bottom w:val="single" w:sz="4" w:space="0" w:color="000000"/>
              <w:right w:val="single" w:sz="4" w:space="0" w:color="000000"/>
            </w:tcBorders>
          </w:tcPr>
          <w:p w14:paraId="3B157C4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424D373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274BEBC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26A1375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Ghana</w:t>
            </w:r>
          </w:p>
        </w:tc>
        <w:tc>
          <w:tcPr>
            <w:tcW w:w="1276" w:type="dxa"/>
            <w:tcBorders>
              <w:top w:val="single" w:sz="4" w:space="0" w:color="000000"/>
              <w:left w:val="single" w:sz="4" w:space="0" w:color="000000"/>
              <w:bottom w:val="single" w:sz="4" w:space="0" w:color="000000"/>
              <w:right w:val="single" w:sz="4" w:space="0" w:color="000000"/>
            </w:tcBorders>
          </w:tcPr>
          <w:p w14:paraId="11D4DCB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38min</w:t>
            </w:r>
          </w:p>
        </w:tc>
      </w:tr>
      <w:tr w:rsidR="00EF4782" w:rsidRPr="00E22CFC" w14:paraId="222A9EAA"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46EBDAE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INT10</w:t>
            </w:r>
          </w:p>
        </w:tc>
        <w:tc>
          <w:tcPr>
            <w:tcW w:w="1318" w:type="dxa"/>
            <w:tcBorders>
              <w:top w:val="single" w:sz="4" w:space="0" w:color="000000"/>
              <w:left w:val="single" w:sz="4" w:space="0" w:color="000000"/>
              <w:bottom w:val="single" w:sz="4" w:space="0" w:color="000000"/>
              <w:right w:val="single" w:sz="4" w:space="0" w:color="000000"/>
            </w:tcBorders>
          </w:tcPr>
          <w:p w14:paraId="61396F2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736A6E4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551599B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38B61DE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3DA5F16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29min</w:t>
            </w:r>
          </w:p>
        </w:tc>
      </w:tr>
      <w:tr w:rsidR="00EF4782" w:rsidRPr="00E22CFC" w14:paraId="0322E9F5"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5815939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INT11</w:t>
            </w:r>
          </w:p>
        </w:tc>
        <w:tc>
          <w:tcPr>
            <w:tcW w:w="1318" w:type="dxa"/>
            <w:tcBorders>
              <w:top w:val="single" w:sz="4" w:space="0" w:color="000000"/>
              <w:left w:val="single" w:sz="4" w:space="0" w:color="000000"/>
              <w:bottom w:val="single" w:sz="4" w:space="0" w:color="000000"/>
              <w:right w:val="single" w:sz="4" w:space="0" w:color="000000"/>
            </w:tcBorders>
          </w:tcPr>
          <w:p w14:paraId="4ECC95D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199C847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24918CC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7ED2DB8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7A3CA21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41min</w:t>
            </w:r>
          </w:p>
        </w:tc>
      </w:tr>
      <w:tr w:rsidR="00EF4782" w:rsidRPr="00E22CFC" w14:paraId="46F88523"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6D7605E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INT12</w:t>
            </w:r>
          </w:p>
        </w:tc>
        <w:tc>
          <w:tcPr>
            <w:tcW w:w="1318" w:type="dxa"/>
            <w:tcBorders>
              <w:top w:val="single" w:sz="4" w:space="0" w:color="000000"/>
              <w:left w:val="single" w:sz="4" w:space="0" w:color="000000"/>
              <w:bottom w:val="single" w:sz="4" w:space="0" w:color="000000"/>
              <w:right w:val="single" w:sz="4" w:space="0" w:color="000000"/>
            </w:tcBorders>
          </w:tcPr>
          <w:p w14:paraId="63CCC3E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4184A88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1941DF3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0F1D263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6C4FA84D"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39min</w:t>
            </w:r>
          </w:p>
        </w:tc>
      </w:tr>
      <w:tr w:rsidR="00EF4782" w:rsidRPr="00E22CFC" w14:paraId="235D45A2"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4718709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INT13</w:t>
            </w:r>
          </w:p>
        </w:tc>
        <w:tc>
          <w:tcPr>
            <w:tcW w:w="1318" w:type="dxa"/>
            <w:tcBorders>
              <w:top w:val="single" w:sz="4" w:space="0" w:color="000000"/>
              <w:left w:val="single" w:sz="4" w:space="0" w:color="000000"/>
              <w:bottom w:val="single" w:sz="4" w:space="0" w:color="000000"/>
              <w:right w:val="single" w:sz="4" w:space="0" w:color="000000"/>
            </w:tcBorders>
          </w:tcPr>
          <w:p w14:paraId="0FA4721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32BA251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2A2DAE6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3589B25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Ghana</w:t>
            </w:r>
          </w:p>
        </w:tc>
        <w:tc>
          <w:tcPr>
            <w:tcW w:w="1276" w:type="dxa"/>
            <w:tcBorders>
              <w:top w:val="single" w:sz="4" w:space="0" w:color="000000"/>
              <w:left w:val="single" w:sz="4" w:space="0" w:color="000000"/>
              <w:bottom w:val="single" w:sz="4" w:space="0" w:color="000000"/>
              <w:right w:val="single" w:sz="4" w:space="0" w:color="000000"/>
            </w:tcBorders>
          </w:tcPr>
          <w:p w14:paraId="7E8A86A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38mim</w:t>
            </w:r>
          </w:p>
        </w:tc>
      </w:tr>
      <w:tr w:rsidR="00EF4782" w:rsidRPr="00E22CFC" w14:paraId="783D9C49"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4C4526E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INT14</w:t>
            </w:r>
          </w:p>
        </w:tc>
        <w:tc>
          <w:tcPr>
            <w:tcW w:w="1318" w:type="dxa"/>
            <w:tcBorders>
              <w:top w:val="single" w:sz="4" w:space="0" w:color="000000"/>
              <w:left w:val="single" w:sz="4" w:space="0" w:color="000000"/>
              <w:bottom w:val="single" w:sz="4" w:space="0" w:color="000000"/>
              <w:right w:val="single" w:sz="4" w:space="0" w:color="000000"/>
            </w:tcBorders>
          </w:tcPr>
          <w:p w14:paraId="13F2379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4E4BAD9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Computer Vision</w:t>
            </w:r>
          </w:p>
        </w:tc>
        <w:tc>
          <w:tcPr>
            <w:tcW w:w="1275" w:type="dxa"/>
            <w:tcBorders>
              <w:top w:val="single" w:sz="4" w:space="0" w:color="000000"/>
              <w:left w:val="single" w:sz="4" w:space="0" w:color="000000"/>
              <w:bottom w:val="single" w:sz="4" w:space="0" w:color="000000"/>
              <w:right w:val="single" w:sz="4" w:space="0" w:color="000000"/>
            </w:tcBorders>
          </w:tcPr>
          <w:p w14:paraId="484F5ED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27F6F21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47B14F5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45min</w:t>
            </w:r>
          </w:p>
        </w:tc>
      </w:tr>
      <w:tr w:rsidR="00EF4782" w:rsidRPr="00E22CFC" w14:paraId="18D23A22"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6EA19AF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INT15</w:t>
            </w:r>
          </w:p>
        </w:tc>
        <w:tc>
          <w:tcPr>
            <w:tcW w:w="1318" w:type="dxa"/>
            <w:tcBorders>
              <w:top w:val="single" w:sz="4" w:space="0" w:color="000000"/>
              <w:left w:val="single" w:sz="4" w:space="0" w:color="000000"/>
              <w:bottom w:val="single" w:sz="4" w:space="0" w:color="000000"/>
              <w:right w:val="single" w:sz="4" w:space="0" w:color="000000"/>
            </w:tcBorders>
          </w:tcPr>
          <w:p w14:paraId="48C419D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2620ABB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Computer Vision</w:t>
            </w:r>
          </w:p>
        </w:tc>
        <w:tc>
          <w:tcPr>
            <w:tcW w:w="1275" w:type="dxa"/>
            <w:tcBorders>
              <w:top w:val="single" w:sz="4" w:space="0" w:color="000000"/>
              <w:left w:val="single" w:sz="4" w:space="0" w:color="000000"/>
              <w:bottom w:val="single" w:sz="4" w:space="0" w:color="000000"/>
              <w:right w:val="single" w:sz="4" w:space="0" w:color="000000"/>
            </w:tcBorders>
          </w:tcPr>
          <w:p w14:paraId="4E687E6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19C6C12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78EC35A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32min</w:t>
            </w:r>
          </w:p>
        </w:tc>
      </w:tr>
      <w:tr w:rsidR="00EF4782" w:rsidRPr="00E22CFC" w14:paraId="2B97E8AF"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540CD95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INT16</w:t>
            </w:r>
          </w:p>
        </w:tc>
        <w:tc>
          <w:tcPr>
            <w:tcW w:w="1318" w:type="dxa"/>
            <w:tcBorders>
              <w:top w:val="single" w:sz="4" w:space="0" w:color="000000"/>
              <w:left w:val="single" w:sz="4" w:space="0" w:color="000000"/>
              <w:bottom w:val="single" w:sz="4" w:space="0" w:color="000000"/>
              <w:right w:val="single" w:sz="4" w:space="0" w:color="000000"/>
            </w:tcBorders>
          </w:tcPr>
          <w:p w14:paraId="0BFA677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205F6AE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0794649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62E33AA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Ghana</w:t>
            </w:r>
          </w:p>
        </w:tc>
        <w:tc>
          <w:tcPr>
            <w:tcW w:w="1276" w:type="dxa"/>
            <w:tcBorders>
              <w:top w:val="single" w:sz="4" w:space="0" w:color="000000"/>
              <w:left w:val="single" w:sz="4" w:space="0" w:color="000000"/>
              <w:bottom w:val="single" w:sz="4" w:space="0" w:color="000000"/>
              <w:right w:val="single" w:sz="4" w:space="0" w:color="000000"/>
            </w:tcBorders>
          </w:tcPr>
          <w:p w14:paraId="424D53E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41min</w:t>
            </w:r>
          </w:p>
        </w:tc>
      </w:tr>
      <w:tr w:rsidR="00EF4782" w:rsidRPr="00E22CFC" w14:paraId="01487D8D"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7DC6446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INT17</w:t>
            </w:r>
          </w:p>
        </w:tc>
        <w:tc>
          <w:tcPr>
            <w:tcW w:w="1318" w:type="dxa"/>
            <w:tcBorders>
              <w:top w:val="single" w:sz="4" w:space="0" w:color="000000"/>
              <w:left w:val="single" w:sz="4" w:space="0" w:color="000000"/>
              <w:bottom w:val="single" w:sz="4" w:space="0" w:color="000000"/>
              <w:right w:val="single" w:sz="4" w:space="0" w:color="000000"/>
            </w:tcBorders>
          </w:tcPr>
          <w:p w14:paraId="3A3B4AE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Female</w:t>
            </w:r>
          </w:p>
        </w:tc>
        <w:tc>
          <w:tcPr>
            <w:tcW w:w="2935" w:type="dxa"/>
            <w:tcBorders>
              <w:top w:val="single" w:sz="4" w:space="0" w:color="000000"/>
              <w:left w:val="single" w:sz="4" w:space="0" w:color="000000"/>
              <w:bottom w:val="single" w:sz="4" w:space="0" w:color="000000"/>
              <w:right w:val="single" w:sz="4" w:space="0" w:color="000000"/>
            </w:tcBorders>
          </w:tcPr>
          <w:p w14:paraId="0FB498B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1E54864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2BB0B9D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35D6821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1h 4min</w:t>
            </w:r>
          </w:p>
        </w:tc>
      </w:tr>
      <w:tr w:rsidR="00EF4782" w:rsidRPr="00E22CFC" w14:paraId="1A3C88B7"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5505469D"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lastRenderedPageBreak/>
              <w:t>INT18</w:t>
            </w:r>
          </w:p>
        </w:tc>
        <w:tc>
          <w:tcPr>
            <w:tcW w:w="1318" w:type="dxa"/>
            <w:tcBorders>
              <w:top w:val="single" w:sz="4" w:space="0" w:color="000000"/>
              <w:left w:val="single" w:sz="4" w:space="0" w:color="000000"/>
              <w:bottom w:val="single" w:sz="4" w:space="0" w:color="000000"/>
              <w:right w:val="single" w:sz="4" w:space="0" w:color="000000"/>
            </w:tcBorders>
          </w:tcPr>
          <w:p w14:paraId="4672DE4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3FC769D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60355C7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7A28190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6F54909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55min</w:t>
            </w:r>
          </w:p>
        </w:tc>
      </w:tr>
      <w:tr w:rsidR="00EF4782" w:rsidRPr="00E22CFC" w14:paraId="5DC28127"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1F55987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INT19</w:t>
            </w:r>
          </w:p>
        </w:tc>
        <w:tc>
          <w:tcPr>
            <w:tcW w:w="1318" w:type="dxa"/>
            <w:tcBorders>
              <w:top w:val="single" w:sz="4" w:space="0" w:color="000000"/>
              <w:left w:val="single" w:sz="4" w:space="0" w:color="000000"/>
              <w:bottom w:val="single" w:sz="4" w:space="0" w:color="000000"/>
              <w:right w:val="single" w:sz="4" w:space="0" w:color="000000"/>
            </w:tcBorders>
          </w:tcPr>
          <w:p w14:paraId="31C5F73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12AA2D3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259437F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4234F5E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04CA3E3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37min</w:t>
            </w:r>
          </w:p>
        </w:tc>
      </w:tr>
      <w:tr w:rsidR="00EF4782" w:rsidRPr="00E22CFC" w14:paraId="5B96A02A"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09E18A9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INT20</w:t>
            </w:r>
          </w:p>
        </w:tc>
        <w:tc>
          <w:tcPr>
            <w:tcW w:w="1318" w:type="dxa"/>
            <w:tcBorders>
              <w:top w:val="single" w:sz="4" w:space="0" w:color="000000"/>
              <w:left w:val="single" w:sz="4" w:space="0" w:color="000000"/>
              <w:bottom w:val="single" w:sz="4" w:space="0" w:color="000000"/>
              <w:right w:val="single" w:sz="4" w:space="0" w:color="000000"/>
            </w:tcBorders>
          </w:tcPr>
          <w:p w14:paraId="2C8E790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70C5E7E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Game Theory</w:t>
            </w:r>
          </w:p>
        </w:tc>
        <w:tc>
          <w:tcPr>
            <w:tcW w:w="1275" w:type="dxa"/>
            <w:tcBorders>
              <w:top w:val="single" w:sz="4" w:space="0" w:color="000000"/>
              <w:left w:val="single" w:sz="4" w:space="0" w:color="000000"/>
              <w:bottom w:val="single" w:sz="4" w:space="0" w:color="000000"/>
              <w:right w:val="single" w:sz="4" w:space="0" w:color="000000"/>
            </w:tcBorders>
          </w:tcPr>
          <w:p w14:paraId="735E1AA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7C323AA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Ghana</w:t>
            </w:r>
          </w:p>
        </w:tc>
        <w:tc>
          <w:tcPr>
            <w:tcW w:w="1276" w:type="dxa"/>
            <w:tcBorders>
              <w:top w:val="single" w:sz="4" w:space="0" w:color="000000"/>
              <w:left w:val="single" w:sz="4" w:space="0" w:color="000000"/>
              <w:bottom w:val="single" w:sz="4" w:space="0" w:color="000000"/>
              <w:right w:val="single" w:sz="4" w:space="0" w:color="000000"/>
            </w:tcBorders>
          </w:tcPr>
          <w:p w14:paraId="2E00465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43min</w:t>
            </w:r>
          </w:p>
        </w:tc>
      </w:tr>
      <w:tr w:rsidR="00EF4782" w:rsidRPr="00E22CFC" w14:paraId="4F9BD9C5"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3C8B461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INT21</w:t>
            </w:r>
          </w:p>
        </w:tc>
        <w:tc>
          <w:tcPr>
            <w:tcW w:w="1318" w:type="dxa"/>
            <w:tcBorders>
              <w:top w:val="single" w:sz="4" w:space="0" w:color="000000"/>
              <w:left w:val="single" w:sz="4" w:space="0" w:color="000000"/>
              <w:bottom w:val="single" w:sz="4" w:space="0" w:color="000000"/>
              <w:right w:val="single" w:sz="4" w:space="0" w:color="000000"/>
            </w:tcBorders>
          </w:tcPr>
          <w:p w14:paraId="460C001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556BA31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1D5C2FB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749FB6E7" w14:textId="77777777" w:rsidR="00EF4782" w:rsidRPr="00E22CFC" w:rsidRDefault="00EF4782" w:rsidP="001640A0">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2E38AEE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29min</w:t>
            </w:r>
          </w:p>
        </w:tc>
      </w:tr>
      <w:tr w:rsidR="00EF4782" w:rsidRPr="00E22CFC" w14:paraId="116BEC6E"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28FE375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INT22</w:t>
            </w:r>
          </w:p>
        </w:tc>
        <w:tc>
          <w:tcPr>
            <w:tcW w:w="1318" w:type="dxa"/>
            <w:tcBorders>
              <w:top w:val="single" w:sz="4" w:space="0" w:color="000000"/>
              <w:left w:val="single" w:sz="4" w:space="0" w:color="000000"/>
              <w:bottom w:val="single" w:sz="4" w:space="0" w:color="000000"/>
              <w:right w:val="single" w:sz="4" w:space="0" w:color="000000"/>
            </w:tcBorders>
          </w:tcPr>
          <w:p w14:paraId="3B9D666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206E9C4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4E6DB98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6273BEF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0D730AA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57min</w:t>
            </w:r>
          </w:p>
        </w:tc>
      </w:tr>
      <w:tr w:rsidR="00EF4782" w:rsidRPr="00E22CFC" w14:paraId="18B8B1D6"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7459E9E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INT23</w:t>
            </w:r>
          </w:p>
        </w:tc>
        <w:tc>
          <w:tcPr>
            <w:tcW w:w="1318" w:type="dxa"/>
            <w:tcBorders>
              <w:top w:val="single" w:sz="4" w:space="0" w:color="000000"/>
              <w:left w:val="single" w:sz="4" w:space="0" w:color="000000"/>
              <w:bottom w:val="single" w:sz="4" w:space="0" w:color="000000"/>
              <w:right w:val="single" w:sz="4" w:space="0" w:color="000000"/>
            </w:tcBorders>
          </w:tcPr>
          <w:p w14:paraId="38707BF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4E4FD22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673DD07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Large Firm</w:t>
            </w:r>
          </w:p>
        </w:tc>
        <w:tc>
          <w:tcPr>
            <w:tcW w:w="1134" w:type="dxa"/>
            <w:tcBorders>
              <w:top w:val="single" w:sz="4" w:space="0" w:color="000000"/>
              <w:left w:val="single" w:sz="4" w:space="0" w:color="000000"/>
              <w:bottom w:val="single" w:sz="4" w:space="0" w:color="000000"/>
              <w:right w:val="single" w:sz="4" w:space="0" w:color="000000"/>
            </w:tcBorders>
          </w:tcPr>
          <w:p w14:paraId="4973958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723C91F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1h 7min</w:t>
            </w:r>
          </w:p>
        </w:tc>
      </w:tr>
      <w:tr w:rsidR="00EF4782" w:rsidRPr="00E22CFC" w14:paraId="1D3B9C6A"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008B110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INT24</w:t>
            </w:r>
          </w:p>
        </w:tc>
        <w:tc>
          <w:tcPr>
            <w:tcW w:w="1318" w:type="dxa"/>
            <w:tcBorders>
              <w:top w:val="single" w:sz="4" w:space="0" w:color="000000"/>
              <w:left w:val="single" w:sz="4" w:space="0" w:color="000000"/>
              <w:bottom w:val="single" w:sz="4" w:space="0" w:color="000000"/>
              <w:right w:val="single" w:sz="4" w:space="0" w:color="000000"/>
            </w:tcBorders>
          </w:tcPr>
          <w:p w14:paraId="7218C21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3ADA949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6E835F1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40E2CC7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Ghana</w:t>
            </w:r>
          </w:p>
        </w:tc>
        <w:tc>
          <w:tcPr>
            <w:tcW w:w="1276" w:type="dxa"/>
            <w:tcBorders>
              <w:top w:val="single" w:sz="4" w:space="0" w:color="000000"/>
              <w:left w:val="single" w:sz="4" w:space="0" w:color="000000"/>
              <w:bottom w:val="single" w:sz="4" w:space="0" w:color="000000"/>
              <w:right w:val="single" w:sz="4" w:space="0" w:color="000000"/>
            </w:tcBorders>
          </w:tcPr>
          <w:p w14:paraId="57CAE18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36min</w:t>
            </w:r>
          </w:p>
        </w:tc>
      </w:tr>
      <w:tr w:rsidR="00EF4782" w:rsidRPr="00E22CFC" w14:paraId="140B0199"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12EC5F3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INT25</w:t>
            </w:r>
          </w:p>
        </w:tc>
        <w:tc>
          <w:tcPr>
            <w:tcW w:w="1318" w:type="dxa"/>
            <w:tcBorders>
              <w:top w:val="single" w:sz="4" w:space="0" w:color="000000"/>
              <w:left w:val="single" w:sz="4" w:space="0" w:color="000000"/>
              <w:bottom w:val="single" w:sz="4" w:space="0" w:color="000000"/>
              <w:right w:val="single" w:sz="4" w:space="0" w:color="000000"/>
            </w:tcBorders>
          </w:tcPr>
          <w:p w14:paraId="110D3FC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4454B91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014D949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184AAB5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039C08D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54min</w:t>
            </w:r>
          </w:p>
        </w:tc>
      </w:tr>
      <w:tr w:rsidR="00EF4782" w:rsidRPr="00E22CFC" w14:paraId="13F2D288"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0549073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INT26</w:t>
            </w:r>
          </w:p>
        </w:tc>
        <w:tc>
          <w:tcPr>
            <w:tcW w:w="1318" w:type="dxa"/>
            <w:tcBorders>
              <w:top w:val="single" w:sz="4" w:space="0" w:color="000000"/>
              <w:left w:val="single" w:sz="4" w:space="0" w:color="000000"/>
              <w:bottom w:val="single" w:sz="4" w:space="0" w:color="000000"/>
              <w:right w:val="single" w:sz="4" w:space="0" w:color="000000"/>
            </w:tcBorders>
          </w:tcPr>
          <w:p w14:paraId="5DA7774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7C97C54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65774AB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2C7960B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477FFBF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39min</w:t>
            </w:r>
          </w:p>
        </w:tc>
      </w:tr>
      <w:tr w:rsidR="00EF4782" w:rsidRPr="00E22CFC" w14:paraId="080B82A1"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6583790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INT27</w:t>
            </w:r>
          </w:p>
        </w:tc>
        <w:tc>
          <w:tcPr>
            <w:tcW w:w="1318" w:type="dxa"/>
            <w:tcBorders>
              <w:top w:val="single" w:sz="4" w:space="0" w:color="000000"/>
              <w:left w:val="single" w:sz="4" w:space="0" w:color="000000"/>
              <w:bottom w:val="single" w:sz="4" w:space="0" w:color="000000"/>
              <w:right w:val="single" w:sz="4" w:space="0" w:color="000000"/>
            </w:tcBorders>
          </w:tcPr>
          <w:p w14:paraId="7FC708A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11A3422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3F2DFCE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624D0EB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413ACE5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49min</w:t>
            </w:r>
          </w:p>
        </w:tc>
      </w:tr>
      <w:tr w:rsidR="00EF4782" w:rsidRPr="00E22CFC" w14:paraId="10743C4B"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3C9F20D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INT28</w:t>
            </w:r>
          </w:p>
        </w:tc>
        <w:tc>
          <w:tcPr>
            <w:tcW w:w="1318" w:type="dxa"/>
            <w:tcBorders>
              <w:top w:val="single" w:sz="4" w:space="0" w:color="000000"/>
              <w:left w:val="single" w:sz="4" w:space="0" w:color="000000"/>
              <w:bottom w:val="single" w:sz="4" w:space="0" w:color="000000"/>
              <w:right w:val="single" w:sz="4" w:space="0" w:color="000000"/>
            </w:tcBorders>
          </w:tcPr>
          <w:p w14:paraId="3FBBEDD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279F1B4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1DE56C8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0581175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4469231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33min</w:t>
            </w:r>
          </w:p>
        </w:tc>
      </w:tr>
      <w:tr w:rsidR="00EF4782" w:rsidRPr="00E22CFC" w14:paraId="27521421"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5639C44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INT29</w:t>
            </w:r>
          </w:p>
        </w:tc>
        <w:tc>
          <w:tcPr>
            <w:tcW w:w="1318" w:type="dxa"/>
            <w:tcBorders>
              <w:top w:val="single" w:sz="4" w:space="0" w:color="000000"/>
              <w:left w:val="single" w:sz="4" w:space="0" w:color="000000"/>
              <w:bottom w:val="single" w:sz="4" w:space="0" w:color="000000"/>
              <w:right w:val="single" w:sz="4" w:space="0" w:color="000000"/>
            </w:tcBorders>
          </w:tcPr>
          <w:p w14:paraId="012C29D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164D161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265517B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297AD48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683729F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56min</w:t>
            </w:r>
          </w:p>
        </w:tc>
      </w:tr>
      <w:tr w:rsidR="00EF4782" w:rsidRPr="00E22CFC" w14:paraId="2AE53496"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12DB0FE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INT30</w:t>
            </w:r>
          </w:p>
        </w:tc>
        <w:tc>
          <w:tcPr>
            <w:tcW w:w="1318" w:type="dxa"/>
            <w:tcBorders>
              <w:top w:val="single" w:sz="4" w:space="0" w:color="000000"/>
              <w:left w:val="single" w:sz="4" w:space="0" w:color="000000"/>
              <w:bottom w:val="single" w:sz="4" w:space="0" w:color="000000"/>
              <w:right w:val="single" w:sz="4" w:space="0" w:color="000000"/>
            </w:tcBorders>
          </w:tcPr>
          <w:p w14:paraId="78FDE98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3FF5E83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57DA7B1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73B11DE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6CD462F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44min</w:t>
            </w:r>
          </w:p>
        </w:tc>
      </w:tr>
      <w:tr w:rsidR="00EF4782" w:rsidRPr="00E22CFC" w14:paraId="33FFE949"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361F216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INT31</w:t>
            </w:r>
          </w:p>
        </w:tc>
        <w:tc>
          <w:tcPr>
            <w:tcW w:w="1318" w:type="dxa"/>
            <w:tcBorders>
              <w:top w:val="single" w:sz="4" w:space="0" w:color="000000"/>
              <w:left w:val="single" w:sz="4" w:space="0" w:color="000000"/>
              <w:bottom w:val="single" w:sz="4" w:space="0" w:color="000000"/>
              <w:right w:val="single" w:sz="4" w:space="0" w:color="000000"/>
            </w:tcBorders>
          </w:tcPr>
          <w:p w14:paraId="63514E1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412EF61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41A2DF3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205A102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3A2B8E5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39min</w:t>
            </w:r>
          </w:p>
        </w:tc>
      </w:tr>
      <w:tr w:rsidR="00EF4782" w:rsidRPr="00E22CFC" w14:paraId="23458914"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7BA554E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INT32</w:t>
            </w:r>
          </w:p>
        </w:tc>
        <w:tc>
          <w:tcPr>
            <w:tcW w:w="1318" w:type="dxa"/>
            <w:tcBorders>
              <w:top w:val="single" w:sz="4" w:space="0" w:color="000000"/>
              <w:left w:val="single" w:sz="4" w:space="0" w:color="000000"/>
              <w:bottom w:val="single" w:sz="4" w:space="0" w:color="000000"/>
              <w:right w:val="single" w:sz="4" w:space="0" w:color="000000"/>
            </w:tcBorders>
          </w:tcPr>
          <w:p w14:paraId="10B73BC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607BE4C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0C0490B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Large Firm</w:t>
            </w:r>
          </w:p>
        </w:tc>
        <w:tc>
          <w:tcPr>
            <w:tcW w:w="1134" w:type="dxa"/>
            <w:tcBorders>
              <w:top w:val="single" w:sz="4" w:space="0" w:color="000000"/>
              <w:left w:val="single" w:sz="4" w:space="0" w:color="000000"/>
              <w:bottom w:val="single" w:sz="4" w:space="0" w:color="000000"/>
              <w:right w:val="single" w:sz="4" w:space="0" w:color="000000"/>
            </w:tcBorders>
          </w:tcPr>
          <w:p w14:paraId="262FAD7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0E1DAB6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1h 5min</w:t>
            </w:r>
          </w:p>
        </w:tc>
      </w:tr>
      <w:tr w:rsidR="00EF4782" w:rsidRPr="00E22CFC" w14:paraId="05034ECF" w14:textId="77777777" w:rsidTr="001640A0">
        <w:tc>
          <w:tcPr>
            <w:tcW w:w="9209" w:type="dxa"/>
            <w:gridSpan w:val="6"/>
            <w:tcBorders>
              <w:top w:val="single" w:sz="4" w:space="0" w:color="000000"/>
              <w:left w:val="single" w:sz="4" w:space="0" w:color="000000"/>
              <w:bottom w:val="single" w:sz="4" w:space="0" w:color="000000"/>
              <w:right w:val="single" w:sz="4" w:space="0" w:color="000000"/>
            </w:tcBorders>
          </w:tcPr>
          <w:p w14:paraId="3DA88501" w14:textId="77777777" w:rsidR="00EF4782" w:rsidRPr="00E22CFC" w:rsidRDefault="00EF4782" w:rsidP="001640A0">
            <w:pPr>
              <w:rPr>
                <w:rFonts w:ascii="Times New Roman" w:hAnsi="Times New Roman" w:cs="Times New Roman"/>
              </w:rPr>
            </w:pPr>
            <w:r w:rsidRPr="00E22CFC">
              <w:rPr>
                <w:rFonts w:ascii="Times New Roman" w:hAnsi="Times New Roman" w:cs="Times New Roman"/>
                <w:b/>
              </w:rPr>
              <w:t>3</w:t>
            </w:r>
            <w:r w:rsidRPr="00E22CFC">
              <w:rPr>
                <w:rFonts w:ascii="Times New Roman" w:hAnsi="Times New Roman" w:cs="Times New Roman"/>
                <w:b/>
                <w:vertAlign w:val="superscript"/>
              </w:rPr>
              <w:t>rd</w:t>
            </w:r>
            <w:r w:rsidRPr="00E22CFC">
              <w:rPr>
                <w:rFonts w:ascii="Times New Roman" w:hAnsi="Times New Roman" w:cs="Times New Roman"/>
                <w:b/>
              </w:rPr>
              <w:t xml:space="preserve"> Interview Round</w:t>
            </w:r>
          </w:p>
        </w:tc>
      </w:tr>
      <w:tr w:rsidR="00EF4782" w:rsidRPr="00E22CFC" w14:paraId="5BF01C80"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6AF30DB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INT33</w:t>
            </w:r>
          </w:p>
        </w:tc>
        <w:tc>
          <w:tcPr>
            <w:tcW w:w="1318" w:type="dxa"/>
            <w:tcBorders>
              <w:top w:val="single" w:sz="4" w:space="0" w:color="000000"/>
              <w:left w:val="single" w:sz="4" w:space="0" w:color="000000"/>
              <w:bottom w:val="single" w:sz="4" w:space="0" w:color="000000"/>
              <w:right w:val="single" w:sz="4" w:space="0" w:color="000000"/>
            </w:tcBorders>
          </w:tcPr>
          <w:p w14:paraId="0961763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7B006B3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5A1D7A3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37E65F0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1BD8819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39min</w:t>
            </w:r>
          </w:p>
        </w:tc>
      </w:tr>
      <w:tr w:rsidR="00EF4782" w:rsidRPr="00E22CFC" w14:paraId="4857ABC1"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25823F8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INT34</w:t>
            </w:r>
          </w:p>
        </w:tc>
        <w:tc>
          <w:tcPr>
            <w:tcW w:w="1318" w:type="dxa"/>
            <w:tcBorders>
              <w:top w:val="single" w:sz="4" w:space="0" w:color="000000"/>
              <w:left w:val="single" w:sz="4" w:space="0" w:color="000000"/>
              <w:bottom w:val="single" w:sz="4" w:space="0" w:color="000000"/>
              <w:right w:val="single" w:sz="4" w:space="0" w:color="000000"/>
            </w:tcBorders>
          </w:tcPr>
          <w:p w14:paraId="10CB0C0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589881E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6DBBE78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5CAD64B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02FD3E9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33min</w:t>
            </w:r>
          </w:p>
        </w:tc>
      </w:tr>
      <w:tr w:rsidR="00EF4782" w:rsidRPr="00E22CFC" w14:paraId="34B785BC"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6664F71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INT35</w:t>
            </w:r>
          </w:p>
        </w:tc>
        <w:tc>
          <w:tcPr>
            <w:tcW w:w="1318" w:type="dxa"/>
            <w:tcBorders>
              <w:top w:val="single" w:sz="4" w:space="0" w:color="000000"/>
              <w:left w:val="single" w:sz="4" w:space="0" w:color="000000"/>
              <w:bottom w:val="single" w:sz="4" w:space="0" w:color="000000"/>
              <w:right w:val="single" w:sz="4" w:space="0" w:color="000000"/>
            </w:tcBorders>
          </w:tcPr>
          <w:p w14:paraId="4A67EE0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1023064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2AB521D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01E12B7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364CA08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49min</w:t>
            </w:r>
          </w:p>
        </w:tc>
      </w:tr>
      <w:tr w:rsidR="00EF4782" w:rsidRPr="00E22CFC" w14:paraId="58DE77C3"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7F923F3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INT36</w:t>
            </w:r>
          </w:p>
        </w:tc>
        <w:tc>
          <w:tcPr>
            <w:tcW w:w="1318" w:type="dxa"/>
            <w:tcBorders>
              <w:top w:val="single" w:sz="4" w:space="0" w:color="000000"/>
              <w:left w:val="single" w:sz="4" w:space="0" w:color="000000"/>
              <w:bottom w:val="single" w:sz="4" w:space="0" w:color="000000"/>
              <w:right w:val="single" w:sz="4" w:space="0" w:color="000000"/>
            </w:tcBorders>
          </w:tcPr>
          <w:p w14:paraId="2890B4A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526EDB4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01E0367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1196927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587D457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50min</w:t>
            </w:r>
          </w:p>
        </w:tc>
      </w:tr>
      <w:tr w:rsidR="00EF4782" w:rsidRPr="00E22CFC" w14:paraId="5A64A616"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69A5610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INT37</w:t>
            </w:r>
          </w:p>
        </w:tc>
        <w:tc>
          <w:tcPr>
            <w:tcW w:w="1318" w:type="dxa"/>
            <w:tcBorders>
              <w:top w:val="single" w:sz="4" w:space="0" w:color="000000"/>
              <w:left w:val="single" w:sz="4" w:space="0" w:color="000000"/>
              <w:bottom w:val="single" w:sz="4" w:space="0" w:color="000000"/>
              <w:right w:val="single" w:sz="4" w:space="0" w:color="000000"/>
            </w:tcBorders>
          </w:tcPr>
          <w:p w14:paraId="08877C8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50C0B84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0C6A8451"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Large Firm</w:t>
            </w:r>
          </w:p>
        </w:tc>
        <w:tc>
          <w:tcPr>
            <w:tcW w:w="1134" w:type="dxa"/>
            <w:tcBorders>
              <w:top w:val="single" w:sz="4" w:space="0" w:color="000000"/>
              <w:left w:val="single" w:sz="4" w:space="0" w:color="000000"/>
              <w:bottom w:val="single" w:sz="4" w:space="0" w:color="000000"/>
              <w:right w:val="single" w:sz="4" w:space="0" w:color="000000"/>
            </w:tcBorders>
          </w:tcPr>
          <w:p w14:paraId="6D62C8F3"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Ghana</w:t>
            </w:r>
          </w:p>
        </w:tc>
        <w:tc>
          <w:tcPr>
            <w:tcW w:w="1276" w:type="dxa"/>
            <w:tcBorders>
              <w:top w:val="single" w:sz="4" w:space="0" w:color="000000"/>
              <w:left w:val="single" w:sz="4" w:space="0" w:color="000000"/>
              <w:bottom w:val="single" w:sz="4" w:space="0" w:color="000000"/>
              <w:right w:val="single" w:sz="4" w:space="0" w:color="000000"/>
            </w:tcBorders>
          </w:tcPr>
          <w:p w14:paraId="01C414F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50min</w:t>
            </w:r>
          </w:p>
        </w:tc>
      </w:tr>
      <w:tr w:rsidR="00EF4782" w:rsidRPr="00E22CFC" w14:paraId="459D5797"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624484D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INT38</w:t>
            </w:r>
          </w:p>
        </w:tc>
        <w:tc>
          <w:tcPr>
            <w:tcW w:w="1318" w:type="dxa"/>
            <w:tcBorders>
              <w:top w:val="single" w:sz="4" w:space="0" w:color="000000"/>
              <w:left w:val="single" w:sz="4" w:space="0" w:color="000000"/>
              <w:bottom w:val="single" w:sz="4" w:space="0" w:color="000000"/>
              <w:right w:val="single" w:sz="4" w:space="0" w:color="000000"/>
            </w:tcBorders>
          </w:tcPr>
          <w:p w14:paraId="79A91DB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67E51D9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5BAD014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Large Firm</w:t>
            </w:r>
          </w:p>
        </w:tc>
        <w:tc>
          <w:tcPr>
            <w:tcW w:w="1134" w:type="dxa"/>
            <w:tcBorders>
              <w:top w:val="single" w:sz="4" w:space="0" w:color="000000"/>
              <w:left w:val="single" w:sz="4" w:space="0" w:color="000000"/>
              <w:bottom w:val="single" w:sz="4" w:space="0" w:color="000000"/>
              <w:right w:val="single" w:sz="4" w:space="0" w:color="000000"/>
            </w:tcBorders>
          </w:tcPr>
          <w:p w14:paraId="1717997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Ghana</w:t>
            </w:r>
          </w:p>
        </w:tc>
        <w:tc>
          <w:tcPr>
            <w:tcW w:w="1276" w:type="dxa"/>
            <w:tcBorders>
              <w:top w:val="single" w:sz="4" w:space="0" w:color="000000"/>
              <w:left w:val="single" w:sz="4" w:space="0" w:color="000000"/>
              <w:bottom w:val="single" w:sz="4" w:space="0" w:color="000000"/>
              <w:right w:val="single" w:sz="4" w:space="0" w:color="000000"/>
            </w:tcBorders>
          </w:tcPr>
          <w:p w14:paraId="7F67A12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1h</w:t>
            </w:r>
          </w:p>
        </w:tc>
      </w:tr>
      <w:tr w:rsidR="00EF4782" w:rsidRPr="00E22CFC" w14:paraId="3DACF4DA"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4036053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lastRenderedPageBreak/>
              <w:t>INT39</w:t>
            </w:r>
          </w:p>
        </w:tc>
        <w:tc>
          <w:tcPr>
            <w:tcW w:w="1318" w:type="dxa"/>
            <w:tcBorders>
              <w:top w:val="single" w:sz="4" w:space="0" w:color="000000"/>
              <w:left w:val="single" w:sz="4" w:space="0" w:color="000000"/>
              <w:bottom w:val="single" w:sz="4" w:space="0" w:color="000000"/>
              <w:right w:val="single" w:sz="4" w:space="0" w:color="000000"/>
            </w:tcBorders>
          </w:tcPr>
          <w:p w14:paraId="7372BBC9"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139AFFB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Game Theory</w:t>
            </w:r>
          </w:p>
        </w:tc>
        <w:tc>
          <w:tcPr>
            <w:tcW w:w="1275" w:type="dxa"/>
            <w:tcBorders>
              <w:top w:val="single" w:sz="4" w:space="0" w:color="000000"/>
              <w:left w:val="single" w:sz="4" w:space="0" w:color="000000"/>
              <w:bottom w:val="single" w:sz="4" w:space="0" w:color="000000"/>
              <w:right w:val="single" w:sz="4" w:space="0" w:color="000000"/>
            </w:tcBorders>
          </w:tcPr>
          <w:p w14:paraId="3C4FCB8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5C406DB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2EBDAD4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39min</w:t>
            </w:r>
          </w:p>
        </w:tc>
      </w:tr>
      <w:tr w:rsidR="00EF4782" w:rsidRPr="00E22CFC" w14:paraId="06FBC60D"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2F3A1F4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INT40</w:t>
            </w:r>
          </w:p>
        </w:tc>
        <w:tc>
          <w:tcPr>
            <w:tcW w:w="1318" w:type="dxa"/>
            <w:tcBorders>
              <w:top w:val="single" w:sz="4" w:space="0" w:color="000000"/>
              <w:left w:val="single" w:sz="4" w:space="0" w:color="000000"/>
              <w:bottom w:val="single" w:sz="4" w:space="0" w:color="000000"/>
              <w:right w:val="single" w:sz="4" w:space="0" w:color="000000"/>
            </w:tcBorders>
          </w:tcPr>
          <w:p w14:paraId="63CF60C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25BFA42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4409566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3545101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35869480"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58min</w:t>
            </w:r>
          </w:p>
        </w:tc>
      </w:tr>
      <w:tr w:rsidR="00EF4782" w:rsidRPr="00E22CFC" w14:paraId="1A020C14"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03E9822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INT41</w:t>
            </w:r>
          </w:p>
        </w:tc>
        <w:tc>
          <w:tcPr>
            <w:tcW w:w="1318" w:type="dxa"/>
            <w:tcBorders>
              <w:top w:val="single" w:sz="4" w:space="0" w:color="000000"/>
              <w:left w:val="single" w:sz="4" w:space="0" w:color="000000"/>
              <w:bottom w:val="single" w:sz="4" w:space="0" w:color="000000"/>
              <w:right w:val="single" w:sz="4" w:space="0" w:color="000000"/>
            </w:tcBorders>
          </w:tcPr>
          <w:p w14:paraId="3032795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1B66E04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Language Processing</w:t>
            </w:r>
          </w:p>
        </w:tc>
        <w:tc>
          <w:tcPr>
            <w:tcW w:w="1275" w:type="dxa"/>
            <w:tcBorders>
              <w:top w:val="single" w:sz="4" w:space="0" w:color="000000"/>
              <w:left w:val="single" w:sz="4" w:space="0" w:color="000000"/>
              <w:bottom w:val="single" w:sz="4" w:space="0" w:color="000000"/>
              <w:right w:val="single" w:sz="4" w:space="0" w:color="000000"/>
            </w:tcBorders>
          </w:tcPr>
          <w:p w14:paraId="54B677B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771C1167"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0AD49FC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44min</w:t>
            </w:r>
          </w:p>
        </w:tc>
      </w:tr>
      <w:tr w:rsidR="00EF4782" w:rsidRPr="00E22CFC" w14:paraId="207BCCDB"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5B9627F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INT42</w:t>
            </w:r>
          </w:p>
        </w:tc>
        <w:tc>
          <w:tcPr>
            <w:tcW w:w="1318" w:type="dxa"/>
            <w:tcBorders>
              <w:top w:val="single" w:sz="4" w:space="0" w:color="000000"/>
              <w:left w:val="single" w:sz="4" w:space="0" w:color="000000"/>
              <w:bottom w:val="single" w:sz="4" w:space="0" w:color="000000"/>
              <w:right w:val="single" w:sz="4" w:space="0" w:color="000000"/>
            </w:tcBorders>
          </w:tcPr>
          <w:p w14:paraId="2A89151D"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67FBCB3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Computer Vision</w:t>
            </w:r>
          </w:p>
        </w:tc>
        <w:tc>
          <w:tcPr>
            <w:tcW w:w="1275" w:type="dxa"/>
            <w:tcBorders>
              <w:top w:val="single" w:sz="4" w:space="0" w:color="000000"/>
              <w:left w:val="single" w:sz="4" w:space="0" w:color="000000"/>
              <w:bottom w:val="single" w:sz="4" w:space="0" w:color="000000"/>
              <w:right w:val="single" w:sz="4" w:space="0" w:color="000000"/>
            </w:tcBorders>
          </w:tcPr>
          <w:p w14:paraId="41AF89A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06404D2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6BDD365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40min</w:t>
            </w:r>
          </w:p>
        </w:tc>
      </w:tr>
      <w:tr w:rsidR="00EF4782" w:rsidRPr="00E22CFC" w14:paraId="1EED20F4"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486EA83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INT43</w:t>
            </w:r>
          </w:p>
        </w:tc>
        <w:tc>
          <w:tcPr>
            <w:tcW w:w="1318" w:type="dxa"/>
            <w:tcBorders>
              <w:top w:val="single" w:sz="4" w:space="0" w:color="000000"/>
              <w:left w:val="single" w:sz="4" w:space="0" w:color="000000"/>
              <w:bottom w:val="single" w:sz="4" w:space="0" w:color="000000"/>
              <w:right w:val="single" w:sz="4" w:space="0" w:color="000000"/>
            </w:tcBorders>
          </w:tcPr>
          <w:p w14:paraId="58389B86"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0EB35772"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Machine Learning</w:t>
            </w:r>
          </w:p>
        </w:tc>
        <w:tc>
          <w:tcPr>
            <w:tcW w:w="1275" w:type="dxa"/>
            <w:tcBorders>
              <w:top w:val="single" w:sz="4" w:space="0" w:color="000000"/>
              <w:left w:val="single" w:sz="4" w:space="0" w:color="000000"/>
              <w:bottom w:val="single" w:sz="4" w:space="0" w:color="000000"/>
              <w:right w:val="single" w:sz="4" w:space="0" w:color="000000"/>
            </w:tcBorders>
          </w:tcPr>
          <w:p w14:paraId="112E7C3F"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Large Firm</w:t>
            </w:r>
          </w:p>
        </w:tc>
        <w:tc>
          <w:tcPr>
            <w:tcW w:w="1134" w:type="dxa"/>
            <w:tcBorders>
              <w:top w:val="single" w:sz="4" w:space="0" w:color="000000"/>
              <w:left w:val="single" w:sz="4" w:space="0" w:color="000000"/>
              <w:bottom w:val="single" w:sz="4" w:space="0" w:color="000000"/>
              <w:right w:val="single" w:sz="4" w:space="0" w:color="000000"/>
            </w:tcBorders>
          </w:tcPr>
          <w:p w14:paraId="3F612978"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0D80BD5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49min</w:t>
            </w:r>
          </w:p>
        </w:tc>
      </w:tr>
      <w:tr w:rsidR="00EF4782" w:rsidRPr="00E22CFC" w14:paraId="010BAE5A"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0A1602C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INT44</w:t>
            </w:r>
          </w:p>
        </w:tc>
        <w:tc>
          <w:tcPr>
            <w:tcW w:w="1318" w:type="dxa"/>
            <w:tcBorders>
              <w:top w:val="single" w:sz="4" w:space="0" w:color="000000"/>
              <w:left w:val="single" w:sz="4" w:space="0" w:color="000000"/>
              <w:bottom w:val="single" w:sz="4" w:space="0" w:color="000000"/>
              <w:right w:val="single" w:sz="4" w:space="0" w:color="000000"/>
            </w:tcBorders>
          </w:tcPr>
          <w:p w14:paraId="0974CFA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Male</w:t>
            </w:r>
          </w:p>
        </w:tc>
        <w:tc>
          <w:tcPr>
            <w:tcW w:w="2935" w:type="dxa"/>
            <w:tcBorders>
              <w:top w:val="single" w:sz="4" w:space="0" w:color="000000"/>
              <w:left w:val="single" w:sz="4" w:space="0" w:color="000000"/>
              <w:bottom w:val="single" w:sz="4" w:space="0" w:color="000000"/>
              <w:right w:val="single" w:sz="4" w:space="0" w:color="000000"/>
            </w:tcBorders>
          </w:tcPr>
          <w:p w14:paraId="614FFBB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Language Processing</w:t>
            </w:r>
          </w:p>
        </w:tc>
        <w:tc>
          <w:tcPr>
            <w:tcW w:w="1275" w:type="dxa"/>
            <w:tcBorders>
              <w:top w:val="single" w:sz="4" w:space="0" w:color="000000"/>
              <w:left w:val="single" w:sz="4" w:space="0" w:color="000000"/>
              <w:bottom w:val="single" w:sz="4" w:space="0" w:color="000000"/>
              <w:right w:val="single" w:sz="4" w:space="0" w:color="000000"/>
            </w:tcBorders>
          </w:tcPr>
          <w:p w14:paraId="5478431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Freelancer</w:t>
            </w:r>
          </w:p>
        </w:tc>
        <w:tc>
          <w:tcPr>
            <w:tcW w:w="1134" w:type="dxa"/>
            <w:tcBorders>
              <w:top w:val="single" w:sz="4" w:space="0" w:color="000000"/>
              <w:left w:val="single" w:sz="4" w:space="0" w:color="000000"/>
              <w:bottom w:val="single" w:sz="4" w:space="0" w:color="000000"/>
              <w:right w:val="single" w:sz="4" w:space="0" w:color="000000"/>
            </w:tcBorders>
          </w:tcPr>
          <w:p w14:paraId="24B3B31C"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Ghana</w:t>
            </w:r>
          </w:p>
        </w:tc>
        <w:tc>
          <w:tcPr>
            <w:tcW w:w="1276" w:type="dxa"/>
            <w:tcBorders>
              <w:top w:val="single" w:sz="4" w:space="0" w:color="000000"/>
              <w:left w:val="single" w:sz="4" w:space="0" w:color="000000"/>
              <w:bottom w:val="single" w:sz="4" w:space="0" w:color="000000"/>
              <w:right w:val="single" w:sz="4" w:space="0" w:color="000000"/>
            </w:tcBorders>
          </w:tcPr>
          <w:p w14:paraId="1CEB1184"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39min</w:t>
            </w:r>
          </w:p>
        </w:tc>
      </w:tr>
      <w:tr w:rsidR="00EF4782" w:rsidRPr="00E22CFC" w14:paraId="6C1C6EB3" w14:textId="77777777" w:rsidTr="001640A0">
        <w:tc>
          <w:tcPr>
            <w:tcW w:w="1271" w:type="dxa"/>
            <w:tcBorders>
              <w:top w:val="single" w:sz="4" w:space="0" w:color="000000"/>
              <w:left w:val="single" w:sz="4" w:space="0" w:color="000000"/>
              <w:bottom w:val="single" w:sz="4" w:space="0" w:color="000000"/>
              <w:right w:val="single" w:sz="4" w:space="0" w:color="000000"/>
            </w:tcBorders>
          </w:tcPr>
          <w:p w14:paraId="382C6B6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INT45</w:t>
            </w:r>
          </w:p>
        </w:tc>
        <w:tc>
          <w:tcPr>
            <w:tcW w:w="1318" w:type="dxa"/>
            <w:tcBorders>
              <w:top w:val="single" w:sz="4" w:space="0" w:color="000000"/>
              <w:left w:val="single" w:sz="4" w:space="0" w:color="000000"/>
              <w:bottom w:val="single" w:sz="4" w:space="0" w:color="000000"/>
              <w:right w:val="single" w:sz="4" w:space="0" w:color="000000"/>
            </w:tcBorders>
          </w:tcPr>
          <w:p w14:paraId="1B21AE9B"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Female</w:t>
            </w:r>
          </w:p>
        </w:tc>
        <w:tc>
          <w:tcPr>
            <w:tcW w:w="2935" w:type="dxa"/>
            <w:tcBorders>
              <w:top w:val="single" w:sz="4" w:space="0" w:color="000000"/>
              <w:left w:val="single" w:sz="4" w:space="0" w:color="000000"/>
              <w:bottom w:val="single" w:sz="4" w:space="0" w:color="000000"/>
              <w:right w:val="single" w:sz="4" w:space="0" w:color="000000"/>
            </w:tcBorders>
          </w:tcPr>
          <w:p w14:paraId="7634413A"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Natural Language Processing</w:t>
            </w:r>
          </w:p>
        </w:tc>
        <w:tc>
          <w:tcPr>
            <w:tcW w:w="1275" w:type="dxa"/>
            <w:tcBorders>
              <w:top w:val="single" w:sz="4" w:space="0" w:color="000000"/>
              <w:left w:val="single" w:sz="4" w:space="0" w:color="000000"/>
              <w:bottom w:val="single" w:sz="4" w:space="0" w:color="000000"/>
              <w:right w:val="single" w:sz="4" w:space="0" w:color="000000"/>
            </w:tcBorders>
          </w:tcPr>
          <w:p w14:paraId="4DB754DE"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Startup</w:t>
            </w:r>
          </w:p>
        </w:tc>
        <w:tc>
          <w:tcPr>
            <w:tcW w:w="1134" w:type="dxa"/>
            <w:tcBorders>
              <w:top w:val="single" w:sz="4" w:space="0" w:color="000000"/>
              <w:left w:val="single" w:sz="4" w:space="0" w:color="000000"/>
              <w:bottom w:val="single" w:sz="4" w:space="0" w:color="000000"/>
              <w:right w:val="single" w:sz="4" w:space="0" w:color="000000"/>
            </w:tcBorders>
          </w:tcPr>
          <w:p w14:paraId="0D3F99CD"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Nigeria</w:t>
            </w:r>
          </w:p>
        </w:tc>
        <w:tc>
          <w:tcPr>
            <w:tcW w:w="1276" w:type="dxa"/>
            <w:tcBorders>
              <w:top w:val="single" w:sz="4" w:space="0" w:color="000000"/>
              <w:left w:val="single" w:sz="4" w:space="0" w:color="000000"/>
              <w:bottom w:val="single" w:sz="4" w:space="0" w:color="000000"/>
              <w:right w:val="single" w:sz="4" w:space="0" w:color="000000"/>
            </w:tcBorders>
          </w:tcPr>
          <w:p w14:paraId="5BFBF615" w14:textId="77777777" w:rsidR="00EF4782" w:rsidRPr="00E22CFC" w:rsidRDefault="00EF4782" w:rsidP="001640A0">
            <w:pPr>
              <w:rPr>
                <w:rFonts w:ascii="Times New Roman" w:hAnsi="Times New Roman" w:cs="Times New Roman"/>
              </w:rPr>
            </w:pPr>
            <w:r w:rsidRPr="00E22CFC">
              <w:rPr>
                <w:rFonts w:ascii="Times New Roman" w:hAnsi="Times New Roman" w:cs="Times New Roman"/>
              </w:rPr>
              <w:t>47min</w:t>
            </w:r>
          </w:p>
        </w:tc>
      </w:tr>
    </w:tbl>
    <w:p w14:paraId="19CFB886" w14:textId="77777777" w:rsidR="00EF4782" w:rsidRPr="00E22CFC" w:rsidRDefault="00EF4782" w:rsidP="00EF4782">
      <w:pPr>
        <w:rPr>
          <w:rFonts w:ascii="Times New Roman" w:hAnsi="Times New Roman" w:cs="Times New Roman"/>
          <w:b/>
          <w:bCs/>
        </w:rPr>
      </w:pPr>
    </w:p>
    <w:p w14:paraId="75DEF482" w14:textId="77777777" w:rsidR="007E57A1" w:rsidRPr="00E22CFC" w:rsidRDefault="007E57A1" w:rsidP="00EF4782">
      <w:pPr>
        <w:rPr>
          <w:rFonts w:ascii="Times New Roman" w:hAnsi="Times New Roman" w:cs="Times New Roman"/>
          <w:b/>
          <w:bCs/>
        </w:rPr>
      </w:pPr>
    </w:p>
    <w:p w14:paraId="73945B42" w14:textId="77777777" w:rsidR="007E57A1" w:rsidRPr="00E22CFC" w:rsidRDefault="007E57A1" w:rsidP="00EF4782">
      <w:pPr>
        <w:rPr>
          <w:rFonts w:ascii="Times New Roman" w:hAnsi="Times New Roman" w:cs="Times New Roman"/>
          <w:b/>
          <w:bCs/>
        </w:rPr>
      </w:pPr>
    </w:p>
    <w:p w14:paraId="422C5864" w14:textId="77777777" w:rsidR="007E57A1" w:rsidRPr="00E22CFC" w:rsidRDefault="007E57A1" w:rsidP="00EF4782">
      <w:pPr>
        <w:rPr>
          <w:rFonts w:ascii="Times New Roman" w:hAnsi="Times New Roman" w:cs="Times New Roman"/>
          <w:b/>
          <w:bCs/>
        </w:rPr>
      </w:pPr>
    </w:p>
    <w:p w14:paraId="3504E6DE" w14:textId="77777777" w:rsidR="007E57A1" w:rsidRPr="00E22CFC" w:rsidRDefault="007E57A1" w:rsidP="00EF4782">
      <w:pPr>
        <w:rPr>
          <w:rFonts w:ascii="Times New Roman" w:hAnsi="Times New Roman" w:cs="Times New Roman"/>
          <w:b/>
          <w:bCs/>
        </w:rPr>
      </w:pPr>
    </w:p>
    <w:p w14:paraId="461CF4A5" w14:textId="77777777" w:rsidR="007E57A1" w:rsidRPr="00E22CFC" w:rsidRDefault="007E57A1" w:rsidP="00EF4782">
      <w:pPr>
        <w:rPr>
          <w:rFonts w:ascii="Times New Roman" w:hAnsi="Times New Roman" w:cs="Times New Roman"/>
          <w:b/>
          <w:bCs/>
        </w:rPr>
      </w:pPr>
    </w:p>
    <w:p w14:paraId="17BE0814" w14:textId="77777777" w:rsidR="007E57A1" w:rsidRPr="00E22CFC" w:rsidRDefault="007E57A1" w:rsidP="00EF4782">
      <w:pPr>
        <w:rPr>
          <w:rFonts w:ascii="Times New Roman" w:hAnsi="Times New Roman" w:cs="Times New Roman"/>
          <w:b/>
          <w:bCs/>
        </w:rPr>
      </w:pPr>
    </w:p>
    <w:p w14:paraId="3027E725" w14:textId="77777777" w:rsidR="007E57A1" w:rsidRPr="00E22CFC" w:rsidRDefault="007E57A1" w:rsidP="00EF4782">
      <w:pPr>
        <w:rPr>
          <w:rFonts w:ascii="Times New Roman" w:hAnsi="Times New Roman" w:cs="Times New Roman"/>
          <w:b/>
          <w:bCs/>
        </w:rPr>
      </w:pPr>
    </w:p>
    <w:p w14:paraId="6F43166D" w14:textId="77777777" w:rsidR="007E57A1" w:rsidRPr="00E22CFC" w:rsidRDefault="007E57A1" w:rsidP="00EF4782">
      <w:pPr>
        <w:rPr>
          <w:rFonts w:ascii="Times New Roman" w:hAnsi="Times New Roman" w:cs="Times New Roman"/>
          <w:b/>
          <w:bCs/>
        </w:rPr>
      </w:pPr>
    </w:p>
    <w:p w14:paraId="3CA2D15A" w14:textId="77777777" w:rsidR="007E57A1" w:rsidRPr="00E22CFC" w:rsidRDefault="007E57A1" w:rsidP="00EF4782">
      <w:pPr>
        <w:rPr>
          <w:rFonts w:ascii="Times New Roman" w:hAnsi="Times New Roman" w:cs="Times New Roman"/>
          <w:b/>
          <w:bCs/>
        </w:rPr>
      </w:pPr>
    </w:p>
    <w:p w14:paraId="748875A7" w14:textId="77777777" w:rsidR="007E57A1" w:rsidRPr="00E22CFC" w:rsidRDefault="007E57A1" w:rsidP="00EF4782">
      <w:pPr>
        <w:rPr>
          <w:rFonts w:ascii="Times New Roman" w:hAnsi="Times New Roman" w:cs="Times New Roman"/>
          <w:b/>
          <w:bCs/>
        </w:rPr>
      </w:pPr>
    </w:p>
    <w:p w14:paraId="5D6B872A" w14:textId="77777777" w:rsidR="007E57A1" w:rsidRPr="00E22CFC" w:rsidRDefault="007E57A1" w:rsidP="00EF4782">
      <w:pPr>
        <w:rPr>
          <w:rFonts w:ascii="Times New Roman" w:hAnsi="Times New Roman" w:cs="Times New Roman"/>
          <w:b/>
          <w:bCs/>
        </w:rPr>
      </w:pPr>
    </w:p>
    <w:p w14:paraId="14331CB2" w14:textId="77777777" w:rsidR="007E57A1" w:rsidRPr="00E22CFC" w:rsidRDefault="007E57A1" w:rsidP="00EF4782">
      <w:pPr>
        <w:rPr>
          <w:rFonts w:ascii="Times New Roman" w:hAnsi="Times New Roman" w:cs="Times New Roman"/>
          <w:b/>
          <w:bCs/>
        </w:rPr>
      </w:pPr>
    </w:p>
    <w:p w14:paraId="2305FF00" w14:textId="77777777" w:rsidR="007E57A1" w:rsidRPr="00E22CFC" w:rsidRDefault="007E57A1" w:rsidP="00EF4782">
      <w:pPr>
        <w:rPr>
          <w:rFonts w:ascii="Times New Roman" w:hAnsi="Times New Roman" w:cs="Times New Roman"/>
          <w:b/>
          <w:bCs/>
        </w:rPr>
      </w:pPr>
    </w:p>
    <w:p w14:paraId="6225C097" w14:textId="77777777" w:rsidR="007E57A1" w:rsidRPr="00E22CFC" w:rsidRDefault="007E57A1" w:rsidP="00EF4782">
      <w:pPr>
        <w:rPr>
          <w:rFonts w:ascii="Times New Roman" w:hAnsi="Times New Roman" w:cs="Times New Roman"/>
          <w:b/>
          <w:bCs/>
        </w:rPr>
      </w:pPr>
    </w:p>
    <w:p w14:paraId="2BD7E692" w14:textId="77777777" w:rsidR="007E57A1" w:rsidRPr="00E22CFC" w:rsidRDefault="007E57A1" w:rsidP="00EF4782">
      <w:pPr>
        <w:rPr>
          <w:rFonts w:ascii="Times New Roman" w:hAnsi="Times New Roman" w:cs="Times New Roman"/>
          <w:b/>
          <w:bCs/>
        </w:rPr>
      </w:pPr>
    </w:p>
    <w:p w14:paraId="1B59AB2C" w14:textId="77777777" w:rsidR="007E57A1" w:rsidRPr="00E22CFC" w:rsidRDefault="007E57A1" w:rsidP="00EF4782">
      <w:pPr>
        <w:rPr>
          <w:rFonts w:ascii="Times New Roman" w:hAnsi="Times New Roman" w:cs="Times New Roman"/>
          <w:b/>
          <w:bCs/>
        </w:rPr>
      </w:pPr>
    </w:p>
    <w:p w14:paraId="732340A2" w14:textId="77777777" w:rsidR="007E57A1" w:rsidRPr="00E22CFC" w:rsidRDefault="007E57A1" w:rsidP="00EF4782">
      <w:pPr>
        <w:rPr>
          <w:rFonts w:ascii="Times New Roman" w:hAnsi="Times New Roman" w:cs="Times New Roman"/>
          <w:b/>
          <w:bCs/>
        </w:rPr>
      </w:pPr>
    </w:p>
    <w:p w14:paraId="659733E6" w14:textId="77777777" w:rsidR="007E57A1" w:rsidRPr="00E22CFC" w:rsidRDefault="007E57A1" w:rsidP="00EF4782">
      <w:pPr>
        <w:rPr>
          <w:rFonts w:ascii="Times New Roman" w:hAnsi="Times New Roman" w:cs="Times New Roman"/>
          <w:b/>
          <w:bCs/>
        </w:rPr>
      </w:pPr>
    </w:p>
    <w:p w14:paraId="6C996488" w14:textId="34B7D8CD" w:rsidR="00EF4782" w:rsidRPr="00E22CFC" w:rsidRDefault="00EF4782" w:rsidP="00EF4782">
      <w:pPr>
        <w:pStyle w:val="Heading1"/>
        <w:rPr>
          <w:rFonts w:ascii="Times New Roman" w:hAnsi="Times New Roman" w:cs="Times New Roman"/>
        </w:rPr>
      </w:pPr>
      <w:bookmarkStart w:id="174" w:name="_Toc218204561"/>
      <w:r w:rsidRPr="00E22CFC">
        <w:rPr>
          <w:rFonts w:ascii="Times New Roman" w:hAnsi="Times New Roman" w:cs="Times New Roman"/>
        </w:rPr>
        <w:lastRenderedPageBreak/>
        <w:t>A</w:t>
      </w:r>
      <w:r w:rsidR="00BC3CC9" w:rsidRPr="00E22CFC">
        <w:rPr>
          <w:rFonts w:ascii="Times New Roman" w:hAnsi="Times New Roman" w:cs="Times New Roman"/>
        </w:rPr>
        <w:t xml:space="preserve">ppendix </w:t>
      </w:r>
      <w:r w:rsidRPr="00E22CFC">
        <w:rPr>
          <w:rFonts w:ascii="Times New Roman" w:hAnsi="Times New Roman" w:cs="Times New Roman"/>
        </w:rPr>
        <w:t>B: EquiAI Governance Toolkit</w:t>
      </w:r>
      <w:bookmarkEnd w:id="174"/>
    </w:p>
    <w:p w14:paraId="53B2B994" w14:textId="77777777" w:rsidR="00EF4782" w:rsidRPr="00E22CFC" w:rsidRDefault="00EF4782" w:rsidP="00EF4782">
      <w:pPr>
        <w:rPr>
          <w:rFonts w:ascii="Times New Roman" w:hAnsi="Times New Roman" w:cs="Times New Roman"/>
        </w:rPr>
      </w:pPr>
    </w:p>
    <w:p w14:paraId="0A864C7E" w14:textId="77777777" w:rsidR="00EF4782" w:rsidRPr="00E22CFC" w:rsidRDefault="00EF4782" w:rsidP="00EF4782">
      <w:pPr>
        <w:pStyle w:val="Title"/>
        <w:spacing w:line="360" w:lineRule="auto"/>
        <w:jc w:val="center"/>
        <w:rPr>
          <w:rFonts w:ascii="Times New Roman" w:hAnsi="Times New Roman" w:cs="Times New Roman"/>
        </w:rPr>
      </w:pPr>
      <w:bookmarkStart w:id="175" w:name="_Hlk201180674"/>
      <w:r w:rsidRPr="00E22CFC">
        <w:rPr>
          <w:rFonts w:ascii="Times New Roman" w:hAnsi="Times New Roman" w:cs="Times New Roman"/>
        </w:rPr>
        <w:t>EquiAI Governance Toolkit</w:t>
      </w:r>
    </w:p>
    <w:bookmarkEnd w:id="175"/>
    <w:p w14:paraId="5D313C90" w14:textId="77777777" w:rsidR="00EF4782" w:rsidRPr="00E22CFC" w:rsidRDefault="00EF4782" w:rsidP="00EF4782">
      <w:pPr>
        <w:rPr>
          <w:rFonts w:ascii="Times New Roman" w:hAnsi="Times New Roman" w:cs="Times New Roman"/>
        </w:rPr>
      </w:pPr>
      <w:r w:rsidRPr="00E22CFC">
        <w:rPr>
          <w:rStyle w:val="Strong"/>
          <w:rFonts w:ascii="Times New Roman" w:hAnsi="Times New Roman" w:cs="Times New Roman"/>
        </w:rPr>
        <w:t>Introduction to the EquiAI Governance Toolkit</w:t>
      </w:r>
    </w:p>
    <w:p w14:paraId="44ED4265" w14:textId="77777777" w:rsidR="00EF4782" w:rsidRPr="00E22CFC" w:rsidRDefault="00EF4782" w:rsidP="00EF4782">
      <w:pPr>
        <w:pStyle w:val="NormalWeb"/>
        <w:spacing w:before="0" w:beforeAutospacing="0" w:line="360" w:lineRule="auto"/>
      </w:pPr>
      <w:r w:rsidRPr="00E22CFC">
        <w:t xml:space="preserve">The </w:t>
      </w:r>
      <w:r w:rsidRPr="00E22CFC">
        <w:rPr>
          <w:rStyle w:val="Strong"/>
          <w:rFonts w:eastAsiaTheme="majorEastAsia"/>
        </w:rPr>
        <w:t>EquiAI Governance Toolkit</w:t>
      </w:r>
      <w:r w:rsidRPr="00E22CFC">
        <w:t xml:space="preserve"> is a practical companion to the EquiAI Framework, designed to operationalise equitable, decolonial, and community-responsive approaches to AI development and governance. While much global AI ethics remains anchored in abstract principles and technocratic language, this toolkit grounds ethical imperatives in lived experience, situated knowledge, and historically aware governance practices.</w:t>
      </w:r>
    </w:p>
    <w:p w14:paraId="5D18ED9D" w14:textId="77777777" w:rsidR="00EF4782" w:rsidRPr="00E22CFC" w:rsidRDefault="00EF4782" w:rsidP="00EF4782">
      <w:pPr>
        <w:pStyle w:val="NormalWeb"/>
        <w:spacing w:line="360" w:lineRule="auto"/>
      </w:pPr>
      <w:r w:rsidRPr="00E22CFC">
        <w:t>Rooted in postcolonial and Indigenous epistemologies, the toolkit offers actionable templates that centre marginalised communities' voices, rights, and intellectual contributions. It recognises that ethical AI cannot be built through technical interventions alone but must be co-produced with those historically excluded from decision-making processes.</w:t>
      </w:r>
    </w:p>
    <w:p w14:paraId="20608078" w14:textId="77777777" w:rsidR="00EF4782" w:rsidRPr="00E22CFC" w:rsidRDefault="00EF4782" w:rsidP="00EF4782">
      <w:pPr>
        <w:pStyle w:val="NormalWeb"/>
        <w:spacing w:line="360" w:lineRule="auto"/>
      </w:pPr>
      <w:r w:rsidRPr="00E22CFC">
        <w:t>The templates included herein are intended to support:</w:t>
      </w:r>
    </w:p>
    <w:p w14:paraId="312D4CAB" w14:textId="77777777" w:rsidR="00EF4782" w:rsidRPr="00E22CFC" w:rsidRDefault="00EF4782" w:rsidP="00EF4782">
      <w:pPr>
        <w:pStyle w:val="NormalWeb"/>
        <w:numPr>
          <w:ilvl w:val="0"/>
          <w:numId w:val="12"/>
        </w:numPr>
        <w:spacing w:line="360" w:lineRule="auto"/>
      </w:pPr>
      <w:r w:rsidRPr="00E22CFC">
        <w:rPr>
          <w:b/>
          <w:bCs/>
        </w:rPr>
        <w:t>EquiAI Practical Implementation document</w:t>
      </w:r>
      <w:r w:rsidRPr="00E22CFC">
        <w:t xml:space="preserve">  summarises the simple implementation process of the framework</w:t>
      </w:r>
    </w:p>
    <w:p w14:paraId="31E30421" w14:textId="77777777" w:rsidR="00EF4782" w:rsidRPr="00E22CFC" w:rsidRDefault="00EF4782" w:rsidP="00EF4782">
      <w:pPr>
        <w:pStyle w:val="NormalWeb"/>
        <w:numPr>
          <w:ilvl w:val="0"/>
          <w:numId w:val="12"/>
        </w:numPr>
        <w:spacing w:line="360" w:lineRule="auto"/>
      </w:pPr>
      <w:r w:rsidRPr="00E22CFC">
        <w:rPr>
          <w:b/>
          <w:bCs/>
        </w:rPr>
        <w:t>The Intersectional Audit Template</w:t>
      </w:r>
      <w:r w:rsidRPr="00E22CFC">
        <w:t xml:space="preserve"> provides an adaptable  form for an impact audit report</w:t>
      </w:r>
    </w:p>
    <w:p w14:paraId="6D222ED1" w14:textId="77777777" w:rsidR="00EF4782" w:rsidRPr="00E22CFC" w:rsidRDefault="00EF4782" w:rsidP="00EF4782">
      <w:pPr>
        <w:pStyle w:val="NormalWeb"/>
        <w:numPr>
          <w:ilvl w:val="0"/>
          <w:numId w:val="12"/>
        </w:numPr>
        <w:spacing w:line="360" w:lineRule="auto"/>
      </w:pPr>
      <w:r w:rsidRPr="00E22CFC">
        <w:rPr>
          <w:rStyle w:val="Strong"/>
          <w:rFonts w:eastAsiaTheme="majorEastAsia"/>
        </w:rPr>
        <w:t>Participatory design and consent</w:t>
      </w:r>
      <w:r w:rsidRPr="00E22CFC">
        <w:t xml:space="preserve"> processes that uphold the principles of Free, Prior, and Informed Consent (FPIC)</w:t>
      </w:r>
    </w:p>
    <w:p w14:paraId="536AF70B" w14:textId="77777777" w:rsidR="00EF4782" w:rsidRPr="00E22CFC" w:rsidRDefault="00EF4782" w:rsidP="00EF4782">
      <w:pPr>
        <w:pStyle w:val="NormalWeb"/>
        <w:numPr>
          <w:ilvl w:val="0"/>
          <w:numId w:val="12"/>
        </w:numPr>
        <w:spacing w:line="360" w:lineRule="auto"/>
      </w:pPr>
      <w:r w:rsidRPr="00E22CFC">
        <w:rPr>
          <w:rStyle w:val="Strong"/>
          <w:rFonts w:eastAsiaTheme="majorEastAsia"/>
        </w:rPr>
        <w:t>Epistemic mapping</w:t>
      </w:r>
      <w:r w:rsidRPr="00E22CFC">
        <w:t xml:space="preserve"> that challenges dominant knowledge hierarchies and validates plural ways of knowing</w:t>
      </w:r>
    </w:p>
    <w:p w14:paraId="49944939" w14:textId="77777777" w:rsidR="00EF4782" w:rsidRPr="00E22CFC" w:rsidRDefault="00EF4782" w:rsidP="00EF4782">
      <w:pPr>
        <w:pStyle w:val="NormalWeb"/>
        <w:numPr>
          <w:ilvl w:val="0"/>
          <w:numId w:val="12"/>
        </w:numPr>
        <w:spacing w:line="360" w:lineRule="auto"/>
      </w:pPr>
      <w:r w:rsidRPr="00E22CFC">
        <w:rPr>
          <w:rStyle w:val="Strong"/>
          <w:rFonts w:eastAsiaTheme="majorEastAsia"/>
        </w:rPr>
        <w:t>Local oversight mechanisms</w:t>
      </w:r>
      <w:r w:rsidRPr="00E22CFC">
        <w:t xml:space="preserve"> that embed accountability within the communities most affected by AI systems</w:t>
      </w:r>
    </w:p>
    <w:p w14:paraId="58C9DC95" w14:textId="77777777" w:rsidR="00EF4782" w:rsidRPr="00E22CFC" w:rsidRDefault="00EF4782" w:rsidP="00EF4782">
      <w:pPr>
        <w:pStyle w:val="NormalWeb"/>
        <w:numPr>
          <w:ilvl w:val="0"/>
          <w:numId w:val="12"/>
        </w:numPr>
        <w:spacing w:line="360" w:lineRule="auto"/>
      </w:pPr>
      <w:r w:rsidRPr="00E22CFC">
        <w:rPr>
          <w:rStyle w:val="Strong"/>
          <w:rFonts w:eastAsiaTheme="majorEastAsia"/>
        </w:rPr>
        <w:t>Culturally attuned ethical adaptation</w:t>
      </w:r>
      <w:r w:rsidRPr="00E22CFC">
        <w:t xml:space="preserve"> of global principles to ensure they resonate with specific social and historical contexts</w:t>
      </w:r>
    </w:p>
    <w:p w14:paraId="532027E7" w14:textId="77777777" w:rsidR="00EF4782" w:rsidRPr="00E22CFC" w:rsidRDefault="00EF4782" w:rsidP="00EF4782">
      <w:pPr>
        <w:pStyle w:val="NormalWeb"/>
        <w:numPr>
          <w:ilvl w:val="0"/>
          <w:numId w:val="12"/>
        </w:numPr>
        <w:spacing w:line="360" w:lineRule="auto"/>
      </w:pPr>
      <w:r w:rsidRPr="00E22CFC">
        <w:rPr>
          <w:rStyle w:val="Strong"/>
          <w:rFonts w:eastAsiaTheme="majorEastAsia"/>
        </w:rPr>
        <w:t>Transparent communication</w:t>
      </w:r>
      <w:r w:rsidRPr="00E22CFC">
        <w:t xml:space="preserve"> of algorithmic logic, impacts, and redress mechanisms in language accessible to non-expert publics.</w:t>
      </w:r>
    </w:p>
    <w:p w14:paraId="13A7B8B7" w14:textId="77777777" w:rsidR="00EF4782" w:rsidRPr="00E22CFC" w:rsidRDefault="00EF4782" w:rsidP="00EF4782">
      <w:pPr>
        <w:pStyle w:val="NormalWeb"/>
        <w:spacing w:line="360" w:lineRule="auto"/>
      </w:pPr>
      <w:r w:rsidRPr="00E22CFC">
        <w:lastRenderedPageBreak/>
        <w:t>Rather than a prescriptive checklist, this toolkit invites continuous reflection, adaptation, and co-creation. It is a living document that anticipates technological, political, and social change, insisting that equity is not an afterthought but the foundation of responsible AI.</w:t>
      </w:r>
    </w:p>
    <w:p w14:paraId="2465F842" w14:textId="77777777" w:rsidR="00EF4782" w:rsidRPr="00E22CFC" w:rsidRDefault="00EF4782" w:rsidP="00EF4782">
      <w:pPr>
        <w:pStyle w:val="Title"/>
        <w:rPr>
          <w:rFonts w:ascii="Times New Roman" w:eastAsia="Times New Roman" w:hAnsi="Times New Roman" w:cs="Times New Roman"/>
          <w:b/>
          <w:bCs/>
          <w:lang w:eastAsia="en-GB"/>
        </w:rPr>
      </w:pPr>
      <w:r w:rsidRPr="00E22CFC">
        <w:rPr>
          <w:rStyle w:val="TitleChar"/>
          <w:rFonts w:ascii="Times New Roman" w:hAnsi="Times New Roman" w:cs="Times New Roman"/>
        </w:rPr>
        <w:t>EquiAI Practical Implementation in Summary</w:t>
      </w:r>
    </w:p>
    <w:p w14:paraId="76F1C328" w14:textId="77777777" w:rsidR="00EF4782" w:rsidRPr="00E22CFC" w:rsidRDefault="00EF4782" w:rsidP="00EF4782">
      <w:pPr>
        <w:spacing w:before="100" w:beforeAutospacing="1" w:after="0" w:line="240" w:lineRule="auto"/>
        <w:rPr>
          <w:rFonts w:ascii="Times New Roman" w:hAnsi="Times New Roman" w:cs="Times New Roman"/>
          <w:lang w:eastAsia="en-GB"/>
        </w:rPr>
      </w:pPr>
      <w:r w:rsidRPr="00E22CFC">
        <w:rPr>
          <w:rFonts w:ascii="Times New Roman" w:hAnsi="Times New Roman" w:cs="Times New Roman"/>
          <w:b/>
          <w:bCs/>
          <w:lang w:eastAsia="en-GB"/>
        </w:rPr>
        <w:t>Building Just and Inclusive AI from the Ground Up</w:t>
      </w:r>
    </w:p>
    <w:p w14:paraId="33D8C4CD"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4F7C1206">
          <v:rect id="_x0000_i1025" style="width:0;height:1.5pt" o:hralign="center" o:hrstd="t" o:hr="t" fillcolor="#a0a0a0" stroked="f"/>
        </w:pict>
      </w:r>
    </w:p>
    <w:p w14:paraId="1E02BC46"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Why EquiAI?</w:t>
      </w:r>
    </w:p>
    <w:p w14:paraId="69FD8E10" w14:textId="77777777" w:rsidR="00EF4782" w:rsidRPr="00E22CFC" w:rsidRDefault="00EF4782" w:rsidP="00EF4782">
      <w:p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Tech teams in Africa face unique challenges, including building AI systems in environments shaped by deep-seated social inequalities, resource constraints, and historical injustices. Standard "AI ethics" frameworks often ignore this context, offering one-size-fits-all guidelines rooted in Western assumptions.</w:t>
      </w:r>
    </w:p>
    <w:p w14:paraId="3F3FE456" w14:textId="77777777" w:rsidR="00EF4782" w:rsidRPr="00E22CFC" w:rsidRDefault="00EF4782" w:rsidP="00EF4782">
      <w:p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The EquiAI Framework</w:t>
      </w:r>
      <w:r w:rsidRPr="00E22CFC">
        <w:rPr>
          <w:rFonts w:ascii="Times New Roman" w:hAnsi="Times New Roman" w:cs="Times New Roman"/>
          <w:lang w:eastAsia="en-GB"/>
        </w:rPr>
        <w:t xml:space="preserve"> is different. It was designed </w:t>
      </w:r>
      <w:r w:rsidRPr="00E22CFC">
        <w:rPr>
          <w:rFonts w:ascii="Times New Roman" w:hAnsi="Times New Roman" w:cs="Times New Roman"/>
          <w:b/>
          <w:bCs/>
          <w:lang w:eastAsia="en-GB"/>
        </w:rPr>
        <w:t>for and with communities like yours</w:t>
      </w:r>
      <w:r w:rsidRPr="00E22CFC">
        <w:rPr>
          <w:rFonts w:ascii="Times New Roman" w:hAnsi="Times New Roman" w:cs="Times New Roman"/>
          <w:lang w:eastAsia="en-GB"/>
        </w:rPr>
        <w:t>, where teams developing AI must incorporate justice, equity, and community voice into the build process, not as an afterthought.</w:t>
      </w:r>
    </w:p>
    <w:p w14:paraId="11279FFF"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65CC581A">
          <v:rect id="_x0000_i1026" style="width:0;height:1.5pt" o:hralign="center" o:hrstd="t" o:hr="t" fillcolor="#a0a0a0" stroked="f"/>
        </w:pict>
      </w:r>
    </w:p>
    <w:p w14:paraId="3831AA91" w14:textId="77777777" w:rsidR="00EF4782" w:rsidRPr="00E22CFC" w:rsidRDefault="00EF4782" w:rsidP="00EF4782">
      <w:pPr>
        <w:pStyle w:val="Title"/>
        <w:rPr>
          <w:rFonts w:ascii="Times New Roman" w:hAnsi="Times New Roman" w:cs="Times New Roman"/>
          <w:lang w:eastAsia="en-GB"/>
        </w:rPr>
      </w:pPr>
      <w:r w:rsidRPr="00E22CFC">
        <w:rPr>
          <w:rFonts w:ascii="Times New Roman" w:hAnsi="Times New Roman" w:cs="Times New Roman"/>
          <w:lang w:eastAsia="en-GB"/>
        </w:rPr>
        <w:t xml:space="preserve"> What Makes EquiAI Different?</w:t>
      </w:r>
    </w:p>
    <w:p w14:paraId="6469479A" w14:textId="77777777" w:rsidR="00EF4782" w:rsidRPr="00E22CFC" w:rsidRDefault="00EF4782" w:rsidP="00EF4782">
      <w:p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EquiAI</w:t>
      </w:r>
      <w:r w:rsidRPr="00E22CFC">
        <w:rPr>
          <w:rFonts w:ascii="Times New Roman" w:hAnsi="Times New Roman" w:cs="Times New Roman"/>
          <w:lang w:eastAsia="en-GB"/>
        </w:rPr>
        <w:t xml:space="preserve"> is a justice-first approach to AI development. It:</w:t>
      </w:r>
    </w:p>
    <w:p w14:paraId="35ECD15D" w14:textId="77777777" w:rsidR="00EF4782" w:rsidRPr="00E22CFC" w:rsidRDefault="00EF4782" w:rsidP="00EF4782">
      <w:pPr>
        <w:numPr>
          <w:ilvl w:val="0"/>
          <w:numId w:val="13"/>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 xml:space="preserve">Centres </w:t>
      </w:r>
      <w:r w:rsidRPr="00E22CFC">
        <w:rPr>
          <w:rFonts w:ascii="Times New Roman" w:hAnsi="Times New Roman" w:cs="Times New Roman"/>
          <w:b/>
          <w:bCs/>
          <w:lang w:eastAsia="en-GB"/>
        </w:rPr>
        <w:t>local knowledge and lived experience</w:t>
      </w:r>
    </w:p>
    <w:p w14:paraId="59289E45" w14:textId="77777777" w:rsidR="00EF4782" w:rsidRPr="00E22CFC" w:rsidRDefault="00EF4782" w:rsidP="00EF4782">
      <w:pPr>
        <w:numPr>
          <w:ilvl w:val="0"/>
          <w:numId w:val="13"/>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 xml:space="preserve">Builds systems through </w:t>
      </w:r>
      <w:r w:rsidRPr="00E22CFC">
        <w:rPr>
          <w:rFonts w:ascii="Times New Roman" w:hAnsi="Times New Roman" w:cs="Times New Roman"/>
          <w:b/>
          <w:bCs/>
          <w:lang w:eastAsia="en-GB"/>
        </w:rPr>
        <w:t>participatory governance</w:t>
      </w:r>
    </w:p>
    <w:p w14:paraId="064CB3D5" w14:textId="77777777" w:rsidR="00EF4782" w:rsidRPr="00E22CFC" w:rsidRDefault="00EF4782" w:rsidP="00EF4782">
      <w:pPr>
        <w:numPr>
          <w:ilvl w:val="0"/>
          <w:numId w:val="13"/>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 xml:space="preserve">Recognises the power dynamics in AI decisions, including </w:t>
      </w:r>
      <w:r w:rsidRPr="00E22CFC">
        <w:rPr>
          <w:rFonts w:ascii="Times New Roman" w:hAnsi="Times New Roman" w:cs="Times New Roman"/>
          <w:b/>
          <w:bCs/>
          <w:lang w:eastAsia="en-GB"/>
        </w:rPr>
        <w:t>colonial legacies and global tech imbalances</w:t>
      </w:r>
    </w:p>
    <w:p w14:paraId="479BA208" w14:textId="77777777" w:rsidR="00EF4782" w:rsidRPr="00E22CFC" w:rsidRDefault="00EF4782" w:rsidP="00EF4782">
      <w:pPr>
        <w:numPr>
          <w:ilvl w:val="0"/>
          <w:numId w:val="13"/>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 xml:space="preserve">Encourages </w:t>
      </w:r>
      <w:r w:rsidRPr="00E22CFC">
        <w:rPr>
          <w:rFonts w:ascii="Times New Roman" w:hAnsi="Times New Roman" w:cs="Times New Roman"/>
          <w:b/>
          <w:bCs/>
          <w:lang w:eastAsia="en-GB"/>
        </w:rPr>
        <w:t>context-sensitive solutions</w:t>
      </w:r>
      <w:r w:rsidRPr="00E22CFC">
        <w:rPr>
          <w:rFonts w:ascii="Times New Roman" w:hAnsi="Times New Roman" w:cs="Times New Roman"/>
          <w:lang w:eastAsia="en-GB"/>
        </w:rPr>
        <w:t xml:space="preserve"> tailored to your community, not imposed from outside</w:t>
      </w:r>
    </w:p>
    <w:p w14:paraId="38A3FAD4"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6B5CDB2C">
          <v:rect id="_x0000_i1027" style="width:0;height:1.5pt" o:hralign="center" o:hrstd="t" o:hr="t" fillcolor="#a0a0a0" stroked="f"/>
        </w:pict>
      </w:r>
    </w:p>
    <w:p w14:paraId="05DA5C67"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Core Values and Principles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2"/>
        <w:gridCol w:w="6584"/>
      </w:tblGrid>
      <w:tr w:rsidR="00EF4782" w:rsidRPr="00E22CFC" w14:paraId="5FBC0085" w14:textId="77777777" w:rsidTr="001640A0">
        <w:trPr>
          <w:tblHeader/>
          <w:tblCellSpacing w:w="15" w:type="dxa"/>
        </w:trPr>
        <w:tc>
          <w:tcPr>
            <w:tcW w:w="0" w:type="auto"/>
            <w:vAlign w:val="center"/>
            <w:hideMark/>
          </w:tcPr>
          <w:p w14:paraId="2517968A" w14:textId="77777777" w:rsidR="00EF4782" w:rsidRPr="00E22CFC" w:rsidRDefault="00EF4782" w:rsidP="006F3D44">
            <w:pPr>
              <w:spacing w:after="0" w:line="240" w:lineRule="auto"/>
              <w:rPr>
                <w:rFonts w:ascii="Times New Roman" w:hAnsi="Times New Roman" w:cs="Times New Roman"/>
                <w:b/>
                <w:bCs/>
                <w:lang w:eastAsia="en-GB"/>
              </w:rPr>
            </w:pPr>
            <w:r w:rsidRPr="00E22CFC">
              <w:rPr>
                <w:rFonts w:ascii="Times New Roman" w:hAnsi="Times New Roman" w:cs="Times New Roman"/>
                <w:b/>
                <w:bCs/>
                <w:lang w:eastAsia="en-GB"/>
              </w:rPr>
              <w:t>Principle</w:t>
            </w:r>
          </w:p>
        </w:tc>
        <w:tc>
          <w:tcPr>
            <w:tcW w:w="0" w:type="auto"/>
            <w:vAlign w:val="center"/>
            <w:hideMark/>
          </w:tcPr>
          <w:p w14:paraId="14F6EBAD" w14:textId="77777777" w:rsidR="00EF4782" w:rsidRPr="00E22CFC" w:rsidRDefault="00EF4782" w:rsidP="006F3D44">
            <w:pPr>
              <w:spacing w:after="0" w:line="240" w:lineRule="auto"/>
              <w:rPr>
                <w:rFonts w:ascii="Times New Roman" w:hAnsi="Times New Roman" w:cs="Times New Roman"/>
                <w:b/>
                <w:bCs/>
                <w:lang w:eastAsia="en-GB"/>
              </w:rPr>
            </w:pPr>
            <w:r w:rsidRPr="00E22CFC">
              <w:rPr>
                <w:rFonts w:ascii="Times New Roman" w:hAnsi="Times New Roman" w:cs="Times New Roman"/>
                <w:b/>
                <w:bCs/>
                <w:lang w:eastAsia="en-GB"/>
              </w:rPr>
              <w:t>What It Means in Practice</w:t>
            </w:r>
          </w:p>
        </w:tc>
      </w:tr>
      <w:tr w:rsidR="00EF4782" w:rsidRPr="00E22CFC" w14:paraId="1E801378" w14:textId="77777777" w:rsidTr="001640A0">
        <w:trPr>
          <w:tblCellSpacing w:w="15" w:type="dxa"/>
        </w:trPr>
        <w:tc>
          <w:tcPr>
            <w:tcW w:w="0" w:type="auto"/>
            <w:vAlign w:val="center"/>
            <w:hideMark/>
          </w:tcPr>
          <w:p w14:paraId="4A6CE2C1" w14:textId="77777777" w:rsidR="00EF4782" w:rsidRPr="00E22CFC" w:rsidRDefault="00EF4782" w:rsidP="006F3D44">
            <w:pPr>
              <w:spacing w:after="0" w:line="240" w:lineRule="auto"/>
              <w:rPr>
                <w:rFonts w:ascii="Times New Roman" w:hAnsi="Times New Roman" w:cs="Times New Roman"/>
                <w:lang w:eastAsia="en-GB"/>
              </w:rPr>
            </w:pPr>
            <w:r w:rsidRPr="00E22CFC">
              <w:rPr>
                <w:rFonts w:ascii="Times New Roman" w:hAnsi="Times New Roman" w:cs="Times New Roman"/>
                <w:b/>
                <w:bCs/>
                <w:lang w:eastAsia="en-GB"/>
              </w:rPr>
              <w:t>Inclusivity</w:t>
            </w:r>
          </w:p>
        </w:tc>
        <w:tc>
          <w:tcPr>
            <w:tcW w:w="0" w:type="auto"/>
            <w:vAlign w:val="center"/>
            <w:hideMark/>
          </w:tcPr>
          <w:p w14:paraId="4E43EA4B" w14:textId="77777777" w:rsidR="00EF4782" w:rsidRPr="00E22CFC" w:rsidRDefault="00EF4782" w:rsidP="006F3D44">
            <w:pPr>
              <w:spacing w:after="0" w:line="240" w:lineRule="auto"/>
              <w:rPr>
                <w:rFonts w:ascii="Times New Roman" w:hAnsi="Times New Roman" w:cs="Times New Roman"/>
                <w:lang w:eastAsia="en-GB"/>
              </w:rPr>
            </w:pPr>
            <w:r w:rsidRPr="00E22CFC">
              <w:rPr>
                <w:rFonts w:ascii="Times New Roman" w:hAnsi="Times New Roman" w:cs="Times New Roman"/>
                <w:lang w:eastAsia="en-GB"/>
              </w:rPr>
              <w:t xml:space="preserve">Work </w:t>
            </w:r>
            <w:r w:rsidRPr="00E22CFC">
              <w:rPr>
                <w:rFonts w:ascii="Times New Roman" w:hAnsi="Times New Roman" w:cs="Times New Roman"/>
                <w:i/>
                <w:iCs/>
                <w:lang w:eastAsia="en-GB"/>
              </w:rPr>
              <w:t>with</w:t>
            </w:r>
            <w:r w:rsidRPr="00E22CFC">
              <w:rPr>
                <w:rFonts w:ascii="Times New Roman" w:hAnsi="Times New Roman" w:cs="Times New Roman"/>
                <w:lang w:eastAsia="en-GB"/>
              </w:rPr>
              <w:t xml:space="preserve"> marginalised communities, not just </w:t>
            </w:r>
            <w:r w:rsidRPr="00E22CFC">
              <w:rPr>
                <w:rFonts w:ascii="Times New Roman" w:hAnsi="Times New Roman" w:cs="Times New Roman"/>
                <w:i/>
                <w:iCs/>
                <w:lang w:eastAsia="en-GB"/>
              </w:rPr>
              <w:t>for</w:t>
            </w:r>
            <w:r w:rsidRPr="00E22CFC">
              <w:rPr>
                <w:rFonts w:ascii="Times New Roman" w:hAnsi="Times New Roman" w:cs="Times New Roman"/>
                <w:lang w:eastAsia="en-GB"/>
              </w:rPr>
              <w:t xml:space="preserve"> them</w:t>
            </w:r>
          </w:p>
        </w:tc>
      </w:tr>
      <w:tr w:rsidR="00EF4782" w:rsidRPr="00E22CFC" w14:paraId="400D69D3" w14:textId="77777777" w:rsidTr="001640A0">
        <w:trPr>
          <w:tblCellSpacing w:w="15" w:type="dxa"/>
        </w:trPr>
        <w:tc>
          <w:tcPr>
            <w:tcW w:w="0" w:type="auto"/>
            <w:vAlign w:val="center"/>
            <w:hideMark/>
          </w:tcPr>
          <w:p w14:paraId="32779C5D" w14:textId="77777777" w:rsidR="00EF4782" w:rsidRPr="00E22CFC" w:rsidRDefault="00EF4782" w:rsidP="006F3D44">
            <w:pPr>
              <w:spacing w:after="0" w:line="240" w:lineRule="auto"/>
              <w:rPr>
                <w:rFonts w:ascii="Times New Roman" w:hAnsi="Times New Roman" w:cs="Times New Roman"/>
                <w:lang w:eastAsia="en-GB"/>
              </w:rPr>
            </w:pPr>
            <w:r w:rsidRPr="00E22CFC">
              <w:rPr>
                <w:rFonts w:ascii="Times New Roman" w:hAnsi="Times New Roman" w:cs="Times New Roman"/>
                <w:b/>
                <w:bCs/>
                <w:lang w:eastAsia="en-GB"/>
              </w:rPr>
              <w:t>Intersectionality</w:t>
            </w:r>
          </w:p>
        </w:tc>
        <w:tc>
          <w:tcPr>
            <w:tcW w:w="0" w:type="auto"/>
            <w:vAlign w:val="center"/>
            <w:hideMark/>
          </w:tcPr>
          <w:p w14:paraId="31B67759" w14:textId="77777777" w:rsidR="00EF4782" w:rsidRPr="00E22CFC" w:rsidRDefault="00EF4782" w:rsidP="006F3D44">
            <w:pPr>
              <w:spacing w:after="0" w:line="240" w:lineRule="auto"/>
              <w:rPr>
                <w:rFonts w:ascii="Times New Roman" w:hAnsi="Times New Roman" w:cs="Times New Roman"/>
                <w:lang w:eastAsia="en-GB"/>
              </w:rPr>
            </w:pPr>
            <w:r w:rsidRPr="00E22CFC">
              <w:rPr>
                <w:rFonts w:ascii="Times New Roman" w:hAnsi="Times New Roman" w:cs="Times New Roman"/>
                <w:lang w:eastAsia="en-GB"/>
              </w:rPr>
              <w:t>Account for overlapping issues like race, gender, class, and disability.</w:t>
            </w:r>
          </w:p>
        </w:tc>
      </w:tr>
      <w:tr w:rsidR="00EF4782" w:rsidRPr="00E22CFC" w14:paraId="3C110FCF" w14:textId="77777777" w:rsidTr="001640A0">
        <w:trPr>
          <w:tblCellSpacing w:w="15" w:type="dxa"/>
        </w:trPr>
        <w:tc>
          <w:tcPr>
            <w:tcW w:w="0" w:type="auto"/>
            <w:vAlign w:val="center"/>
            <w:hideMark/>
          </w:tcPr>
          <w:p w14:paraId="5DA18AFC" w14:textId="77777777" w:rsidR="00EF4782" w:rsidRPr="00E22CFC" w:rsidRDefault="00EF4782" w:rsidP="006F3D44">
            <w:pPr>
              <w:spacing w:after="0" w:line="240" w:lineRule="auto"/>
              <w:rPr>
                <w:rFonts w:ascii="Times New Roman" w:hAnsi="Times New Roman" w:cs="Times New Roman"/>
                <w:lang w:eastAsia="en-GB"/>
              </w:rPr>
            </w:pPr>
            <w:r w:rsidRPr="00E22CFC">
              <w:rPr>
                <w:rFonts w:ascii="Times New Roman" w:hAnsi="Times New Roman" w:cs="Times New Roman"/>
                <w:b/>
                <w:bCs/>
                <w:lang w:eastAsia="en-GB"/>
              </w:rPr>
              <w:t>Epistemic Justice</w:t>
            </w:r>
          </w:p>
        </w:tc>
        <w:tc>
          <w:tcPr>
            <w:tcW w:w="0" w:type="auto"/>
            <w:vAlign w:val="center"/>
            <w:hideMark/>
          </w:tcPr>
          <w:p w14:paraId="195DBC64" w14:textId="77777777" w:rsidR="00EF4782" w:rsidRPr="00E22CFC" w:rsidRDefault="00EF4782" w:rsidP="006F3D44">
            <w:pPr>
              <w:spacing w:after="0" w:line="240" w:lineRule="auto"/>
              <w:rPr>
                <w:rFonts w:ascii="Times New Roman" w:hAnsi="Times New Roman" w:cs="Times New Roman"/>
                <w:lang w:eastAsia="en-GB"/>
              </w:rPr>
            </w:pPr>
            <w:r w:rsidRPr="00E22CFC">
              <w:rPr>
                <w:rFonts w:ascii="Times New Roman" w:hAnsi="Times New Roman" w:cs="Times New Roman"/>
                <w:lang w:eastAsia="en-GB"/>
              </w:rPr>
              <w:t>Elevate Indigenous and local knowledge systems.</w:t>
            </w:r>
          </w:p>
        </w:tc>
      </w:tr>
      <w:tr w:rsidR="00EF4782" w:rsidRPr="00E22CFC" w14:paraId="6A9CBCC3" w14:textId="77777777" w:rsidTr="001640A0">
        <w:trPr>
          <w:tblCellSpacing w:w="15" w:type="dxa"/>
        </w:trPr>
        <w:tc>
          <w:tcPr>
            <w:tcW w:w="0" w:type="auto"/>
            <w:vAlign w:val="center"/>
            <w:hideMark/>
          </w:tcPr>
          <w:p w14:paraId="75985CFA" w14:textId="77777777" w:rsidR="00EF4782" w:rsidRPr="00E22CFC" w:rsidRDefault="00EF4782" w:rsidP="006F3D44">
            <w:pPr>
              <w:spacing w:after="0" w:line="240" w:lineRule="auto"/>
              <w:rPr>
                <w:rFonts w:ascii="Times New Roman" w:hAnsi="Times New Roman" w:cs="Times New Roman"/>
                <w:lang w:eastAsia="en-GB"/>
              </w:rPr>
            </w:pPr>
            <w:r w:rsidRPr="00E22CFC">
              <w:rPr>
                <w:rFonts w:ascii="Times New Roman" w:hAnsi="Times New Roman" w:cs="Times New Roman"/>
                <w:b/>
                <w:bCs/>
                <w:lang w:eastAsia="en-GB"/>
              </w:rPr>
              <w:t>Transparency &amp; Power</w:t>
            </w:r>
          </w:p>
        </w:tc>
        <w:tc>
          <w:tcPr>
            <w:tcW w:w="0" w:type="auto"/>
            <w:vAlign w:val="center"/>
            <w:hideMark/>
          </w:tcPr>
          <w:p w14:paraId="7133C86C" w14:textId="77777777" w:rsidR="00EF4782" w:rsidRPr="00E22CFC" w:rsidRDefault="00EF4782" w:rsidP="006F3D44">
            <w:pPr>
              <w:spacing w:after="0" w:line="240" w:lineRule="auto"/>
              <w:rPr>
                <w:rFonts w:ascii="Times New Roman" w:hAnsi="Times New Roman" w:cs="Times New Roman"/>
                <w:lang w:eastAsia="en-GB"/>
              </w:rPr>
            </w:pPr>
            <w:r w:rsidRPr="00E22CFC">
              <w:rPr>
                <w:rFonts w:ascii="Times New Roman" w:hAnsi="Times New Roman" w:cs="Times New Roman"/>
                <w:lang w:eastAsia="en-GB"/>
              </w:rPr>
              <w:t>Make AI decisions visible, traceable, and locally accountable.</w:t>
            </w:r>
          </w:p>
        </w:tc>
      </w:tr>
    </w:tbl>
    <w:p w14:paraId="1A02637A"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64511F3E">
          <v:rect id="_x0000_i1028" style="width:0;height:1.5pt" o:hralign="center" o:hrstd="t" o:hr="t" fillcolor="#a0a0a0" stroked="f"/>
        </w:pict>
      </w:r>
    </w:p>
    <w:p w14:paraId="68AF029B" w14:textId="77777777" w:rsidR="00EF4782" w:rsidRPr="00E22CFC" w:rsidRDefault="00EF4782" w:rsidP="00EF4782">
      <w:pPr>
        <w:rPr>
          <w:rFonts w:ascii="Times New Roman" w:hAnsi="Times New Roman" w:cs="Times New Roman"/>
          <w:b/>
          <w:bCs/>
          <w:sz w:val="32"/>
          <w:szCs w:val="32"/>
          <w:lang w:eastAsia="en-GB"/>
        </w:rPr>
      </w:pPr>
      <w:r w:rsidRPr="00E22CFC">
        <w:rPr>
          <w:rFonts w:ascii="Times New Roman" w:hAnsi="Times New Roman" w:cs="Times New Roman"/>
          <w:b/>
          <w:bCs/>
          <w:sz w:val="32"/>
          <w:szCs w:val="32"/>
          <w:lang w:eastAsia="en-GB"/>
        </w:rPr>
        <w:lastRenderedPageBreak/>
        <w:t>How to Put EquiAI to Work</w:t>
      </w:r>
    </w:p>
    <w:p w14:paraId="1D03D27F"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1. Stakeholder Mapping</w:t>
      </w:r>
    </w:p>
    <w:p w14:paraId="36AF11FA" w14:textId="77777777" w:rsidR="00EF4782" w:rsidRPr="00E22CFC" w:rsidRDefault="00EF4782" w:rsidP="00EF4782">
      <w:pPr>
        <w:rPr>
          <w:rFonts w:ascii="Times New Roman" w:hAnsi="Times New Roman" w:cs="Times New Roman"/>
          <w:lang w:eastAsia="en-GB"/>
        </w:rPr>
      </w:pPr>
      <w:r w:rsidRPr="00E22CFC">
        <w:rPr>
          <w:rFonts w:ascii="Times New Roman" w:hAnsi="Times New Roman" w:cs="Times New Roman"/>
          <w:lang w:eastAsia="en-GB"/>
        </w:rPr>
        <w:t>Identify who is affected by the AI system. Map not only users but also communities, cultural values, and power structures.</w:t>
      </w:r>
    </w:p>
    <w:p w14:paraId="7551745E"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2. Create Local Oversight</w:t>
      </w:r>
    </w:p>
    <w:p w14:paraId="50EA1E1A" w14:textId="77777777" w:rsidR="00EF4782" w:rsidRPr="00E22CFC" w:rsidRDefault="00EF4782" w:rsidP="00EF4782">
      <w:pPr>
        <w:rPr>
          <w:rFonts w:ascii="Times New Roman" w:hAnsi="Times New Roman" w:cs="Times New Roman"/>
          <w:lang w:eastAsia="en-GB"/>
        </w:rPr>
      </w:pPr>
      <w:r w:rsidRPr="00E22CFC">
        <w:rPr>
          <w:rFonts w:ascii="Times New Roman" w:hAnsi="Times New Roman" w:cs="Times New Roman"/>
          <w:lang w:eastAsia="en-GB"/>
        </w:rPr>
        <w:t>Set up community-led councils or advisory groups with real decision-making power throughout the AI lifecycle.</w:t>
      </w:r>
    </w:p>
    <w:p w14:paraId="4091B146"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3. Practice Co-Creation</w:t>
      </w:r>
    </w:p>
    <w:p w14:paraId="304A9E80" w14:textId="77777777" w:rsidR="00EF4782" w:rsidRPr="00E22CFC" w:rsidRDefault="00EF4782" w:rsidP="00EF4782">
      <w:pPr>
        <w:rPr>
          <w:rFonts w:ascii="Times New Roman" w:hAnsi="Times New Roman" w:cs="Times New Roman"/>
          <w:lang w:eastAsia="en-GB"/>
        </w:rPr>
      </w:pPr>
      <w:r w:rsidRPr="00E22CFC">
        <w:rPr>
          <w:rFonts w:ascii="Times New Roman" w:hAnsi="Times New Roman" w:cs="Times New Roman"/>
          <w:lang w:eastAsia="en-GB"/>
        </w:rPr>
        <w:t>Hold workshops or consultative sessions where people help shape the system's purpose, logic, and outputs.</w:t>
      </w:r>
    </w:p>
    <w:p w14:paraId="39AF66B2"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4. Run Intersectional Audits</w:t>
      </w:r>
    </w:p>
    <w:p w14:paraId="19039E79" w14:textId="77777777" w:rsidR="00EF4782" w:rsidRPr="00E22CFC" w:rsidRDefault="00EF4782" w:rsidP="00EF4782">
      <w:pPr>
        <w:rPr>
          <w:rFonts w:ascii="Times New Roman" w:hAnsi="Times New Roman" w:cs="Times New Roman"/>
          <w:lang w:eastAsia="en-GB"/>
        </w:rPr>
      </w:pPr>
      <w:r w:rsidRPr="00E22CFC">
        <w:rPr>
          <w:rFonts w:ascii="Times New Roman" w:hAnsi="Times New Roman" w:cs="Times New Roman"/>
          <w:lang w:eastAsia="en-GB"/>
        </w:rPr>
        <w:t>Build regular checkpoints to review whether your data and models may reinforce inequality.</w:t>
      </w:r>
    </w:p>
    <w:p w14:paraId="3AE33956"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5. Enable Data Sovereignty</w:t>
      </w:r>
    </w:p>
    <w:p w14:paraId="3A1B669E" w14:textId="77777777" w:rsidR="00EF4782" w:rsidRPr="00E22CFC" w:rsidRDefault="00EF4782" w:rsidP="00EF4782">
      <w:pPr>
        <w:rPr>
          <w:rFonts w:ascii="Times New Roman" w:hAnsi="Times New Roman" w:cs="Times New Roman"/>
          <w:lang w:eastAsia="en-GB"/>
        </w:rPr>
      </w:pPr>
      <w:r w:rsidRPr="00E22CFC">
        <w:rPr>
          <w:rFonts w:ascii="Times New Roman" w:hAnsi="Times New Roman" w:cs="Times New Roman"/>
          <w:lang w:eastAsia="en-GB"/>
        </w:rPr>
        <w:t>Ensure communities own and control their data. Avoid extractive or externally driven data practices.</w:t>
      </w:r>
    </w:p>
    <w:p w14:paraId="483C9516"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17287BE5">
          <v:rect id="_x0000_i1029" style="width:0;height:1.5pt" o:hralign="center" o:hrstd="t" o:hr="t" fillcolor="#a0a0a0" stroked="f"/>
        </w:pict>
      </w:r>
      <w:r w:rsidR="00EF4782" w:rsidRPr="00E22CFC">
        <w:rPr>
          <w:rStyle w:val="TitleChar"/>
          <w:rFonts w:ascii="Times New Roman" w:hAnsi="Times New Roman" w:cs="Times New Roman"/>
        </w:rPr>
        <w:t xml:space="preserve"> Real-World Application</w:t>
      </w:r>
    </w:p>
    <w:p w14:paraId="57305717" w14:textId="77777777" w:rsidR="00EF4782" w:rsidRPr="00E22CFC" w:rsidRDefault="00EF4782" w:rsidP="00EF4782">
      <w:pPr>
        <w:numPr>
          <w:ilvl w:val="0"/>
          <w:numId w:val="14"/>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 xml:space="preserve">Kenya's rural health AI tool uses </w:t>
      </w:r>
      <w:r w:rsidRPr="00E22CFC">
        <w:rPr>
          <w:rFonts w:ascii="Times New Roman" w:hAnsi="Times New Roman" w:cs="Times New Roman"/>
          <w:b/>
          <w:bCs/>
          <w:lang w:eastAsia="en-GB"/>
        </w:rPr>
        <w:t>community co-design sessions</w:t>
      </w:r>
      <w:r w:rsidRPr="00E22CFC">
        <w:rPr>
          <w:rFonts w:ascii="Times New Roman" w:hAnsi="Times New Roman" w:cs="Times New Roman"/>
          <w:lang w:eastAsia="en-GB"/>
        </w:rPr>
        <w:t xml:space="preserve"> to define fairness in maternal risk prediction.</w:t>
      </w:r>
    </w:p>
    <w:p w14:paraId="7489EEFC" w14:textId="77777777" w:rsidR="00EF4782" w:rsidRPr="00E22CFC" w:rsidRDefault="00EF4782" w:rsidP="00EF4782">
      <w:pPr>
        <w:numPr>
          <w:ilvl w:val="0"/>
          <w:numId w:val="14"/>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An agricultural project in Bangladesh utilises local knowledge systems to forecast droughts, combining indigenous insights with satellite data.</w:t>
      </w:r>
    </w:p>
    <w:p w14:paraId="6AA22D62" w14:textId="77777777" w:rsidR="00EF4782" w:rsidRPr="00E22CFC" w:rsidRDefault="00EF4782" w:rsidP="00EF4782">
      <w:pPr>
        <w:numPr>
          <w:ilvl w:val="0"/>
          <w:numId w:val="14"/>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 xml:space="preserve">A youth tech hub in Ghana builds transparency into its AI job recommendation app by providing </w:t>
      </w:r>
      <w:r w:rsidRPr="00E22CFC">
        <w:rPr>
          <w:rFonts w:ascii="Times New Roman" w:hAnsi="Times New Roman" w:cs="Times New Roman"/>
          <w:b/>
          <w:bCs/>
          <w:lang w:eastAsia="en-GB"/>
        </w:rPr>
        <w:t>public reporting on algorithmic changes</w:t>
      </w:r>
      <w:r w:rsidRPr="00E22CFC">
        <w:rPr>
          <w:rFonts w:ascii="Times New Roman" w:hAnsi="Times New Roman" w:cs="Times New Roman"/>
          <w:lang w:eastAsia="en-GB"/>
        </w:rPr>
        <w:t>.</w:t>
      </w:r>
    </w:p>
    <w:p w14:paraId="6AB401E8"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0725C907">
          <v:rect id="_x0000_i1030" style="width:0;height:1.5pt" o:hralign="center" o:hrstd="t" o:hr="t" fillcolor="#a0a0a0" stroked="f"/>
        </w:pict>
      </w:r>
    </w:p>
    <w:p w14:paraId="16BA2469" w14:textId="77777777" w:rsidR="00EF4782" w:rsidRPr="00E22CFC" w:rsidRDefault="00EF4782" w:rsidP="00EF4782">
      <w:pPr>
        <w:pStyle w:val="Title"/>
        <w:rPr>
          <w:rFonts w:ascii="Times New Roman" w:hAnsi="Times New Roman" w:cs="Times New Roman"/>
          <w:lang w:eastAsia="en-GB"/>
        </w:rPr>
      </w:pPr>
      <w:r w:rsidRPr="00E22CFC">
        <w:rPr>
          <w:rFonts w:ascii="Times New Roman" w:hAnsi="Times New Roman" w:cs="Times New Roman"/>
          <w:lang w:eastAsia="en-GB"/>
        </w:rPr>
        <w:t>Why This Matters</w:t>
      </w:r>
    </w:p>
    <w:p w14:paraId="7E137EAC" w14:textId="77777777" w:rsidR="00EF4782" w:rsidRPr="00E22CFC" w:rsidRDefault="00EF4782" w:rsidP="00EF4782">
      <w:p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With EquiAI, you are not just building tools. You are:</w:t>
      </w:r>
    </w:p>
    <w:p w14:paraId="4CEF84F8" w14:textId="77777777" w:rsidR="00EF4782" w:rsidRPr="00E22CFC" w:rsidRDefault="00EF4782" w:rsidP="00EF4782">
      <w:pPr>
        <w:numPr>
          <w:ilvl w:val="0"/>
          <w:numId w:val="15"/>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Empowering communities</w:t>
      </w:r>
    </w:p>
    <w:p w14:paraId="1BCCFAEF" w14:textId="77777777" w:rsidR="00EF4782" w:rsidRPr="00E22CFC" w:rsidRDefault="00EF4782" w:rsidP="00EF4782">
      <w:pPr>
        <w:numPr>
          <w:ilvl w:val="0"/>
          <w:numId w:val="15"/>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Challenging inequality</w:t>
      </w:r>
    </w:p>
    <w:p w14:paraId="21C35853" w14:textId="77777777" w:rsidR="00EF4782" w:rsidRPr="00E22CFC" w:rsidRDefault="00EF4782" w:rsidP="00EF4782">
      <w:pPr>
        <w:numPr>
          <w:ilvl w:val="0"/>
          <w:numId w:val="15"/>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 xml:space="preserve">Creating systems that </w:t>
      </w:r>
      <w:r w:rsidRPr="00E22CFC">
        <w:rPr>
          <w:rFonts w:ascii="Times New Roman" w:hAnsi="Times New Roman" w:cs="Times New Roman"/>
          <w:b/>
          <w:bCs/>
          <w:lang w:eastAsia="en-GB"/>
        </w:rPr>
        <w:t>serve local realities</w:t>
      </w:r>
      <w:r w:rsidRPr="00E22CFC">
        <w:rPr>
          <w:rFonts w:ascii="Times New Roman" w:hAnsi="Times New Roman" w:cs="Times New Roman"/>
          <w:lang w:eastAsia="en-GB"/>
        </w:rPr>
        <w:t>, not just global models</w:t>
      </w:r>
    </w:p>
    <w:p w14:paraId="5E203627" w14:textId="77777777" w:rsidR="00EF4782" w:rsidRPr="00E22CFC" w:rsidRDefault="00EF4782" w:rsidP="00EF4782">
      <w:pPr>
        <w:spacing w:before="100" w:beforeAutospacing="1" w:after="100" w:afterAutospacing="1" w:line="240" w:lineRule="auto"/>
        <w:rPr>
          <w:rFonts w:ascii="Times New Roman" w:hAnsi="Times New Roman" w:cs="Times New Roman"/>
          <w:b/>
          <w:bCs/>
          <w:lang w:eastAsia="en-GB"/>
        </w:rPr>
      </w:pPr>
      <w:r w:rsidRPr="00E22CFC">
        <w:rPr>
          <w:rFonts w:ascii="Times New Roman" w:hAnsi="Times New Roman" w:cs="Times New Roman"/>
          <w:lang w:eastAsia="en-GB"/>
        </w:rPr>
        <w:t>Ethical, inclusive AI is not just possible. I</w:t>
      </w:r>
      <w:r w:rsidRPr="00E22CFC">
        <w:rPr>
          <w:rFonts w:ascii="Times New Roman" w:hAnsi="Times New Roman" w:cs="Times New Roman"/>
          <w:b/>
          <w:bCs/>
          <w:lang w:eastAsia="en-GB"/>
        </w:rPr>
        <w:t>t starts with you.</w:t>
      </w:r>
    </w:p>
    <w:p w14:paraId="14CA5362" w14:textId="77777777" w:rsidR="00EF4782" w:rsidRPr="00E22CFC" w:rsidRDefault="00EF4782" w:rsidP="00EF4782">
      <w:pPr>
        <w:spacing w:before="100" w:beforeAutospacing="1" w:after="100" w:afterAutospacing="1" w:line="240" w:lineRule="auto"/>
        <w:rPr>
          <w:rFonts w:ascii="Times New Roman" w:hAnsi="Times New Roman" w:cs="Times New Roman"/>
          <w:b/>
          <w:bCs/>
          <w:lang w:eastAsia="en-GB"/>
        </w:rPr>
      </w:pPr>
    </w:p>
    <w:p w14:paraId="30ED8894" w14:textId="77777777" w:rsidR="00EF4782" w:rsidRPr="00E22CFC" w:rsidRDefault="00EF4782" w:rsidP="00EF4782">
      <w:pPr>
        <w:pStyle w:val="Title"/>
        <w:rPr>
          <w:rFonts w:ascii="Times New Roman" w:hAnsi="Times New Roman" w:cs="Times New Roman"/>
          <w:lang w:eastAsia="en-GB"/>
        </w:rPr>
      </w:pPr>
      <w:r w:rsidRPr="00E22CFC">
        <w:rPr>
          <w:rFonts w:ascii="Times New Roman" w:hAnsi="Times New Roman" w:cs="Times New Roman"/>
          <w:lang w:eastAsia="en-GB"/>
        </w:rPr>
        <w:lastRenderedPageBreak/>
        <w:t>Intersectional Audit</w:t>
      </w:r>
    </w:p>
    <w:p w14:paraId="239D7587" w14:textId="77777777" w:rsidR="00EF4782" w:rsidRPr="00E22CFC" w:rsidRDefault="00EF4782" w:rsidP="00EF4782">
      <w:p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This Intersectional Audit Template evaluates how AI systems impact diverse communities across intersecting identity lines, including race, gender, class, indigeneity, ability, and other relevant factors. Rooted in intersectional and postcolonial theory, the audit moves beyond surface-level fairness metrics to uncover how power, history, and social structures shape algorithmic outcomes.</w:t>
      </w:r>
    </w:p>
    <w:p w14:paraId="6AB274C3" w14:textId="77777777" w:rsidR="00EF4782" w:rsidRPr="00E22CFC" w:rsidRDefault="00EF4782" w:rsidP="00EF4782">
      <w:p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lang w:eastAsia="en-GB"/>
        </w:rPr>
        <w:t>It provides a structured, context-sensitive tool for identifying harms, amplifying marginalised voices, and embedding accountability throughout the AI lifecycle.</w:t>
      </w:r>
    </w:p>
    <w:p w14:paraId="5B3649EF" w14:textId="77777777" w:rsidR="00EF4782" w:rsidRPr="00E22CFC" w:rsidRDefault="00EF4782" w:rsidP="00EF4782">
      <w:pPr>
        <w:rPr>
          <w:rFonts w:ascii="Times New Roman" w:hAnsi="Times New Roman" w:cs="Times New Roman"/>
          <w:b/>
          <w:bCs/>
          <w:sz w:val="36"/>
          <w:szCs w:val="36"/>
          <w:lang w:eastAsia="en-GB"/>
        </w:rPr>
      </w:pPr>
      <w:r w:rsidRPr="00E22CFC">
        <w:rPr>
          <w:rFonts w:ascii="Times New Roman" w:hAnsi="Times New Roman" w:cs="Times New Roman"/>
          <w:b/>
          <w:bCs/>
          <w:sz w:val="36"/>
          <w:szCs w:val="36"/>
          <w:lang w:eastAsia="en-GB"/>
        </w:rPr>
        <w:t>EquiAI Intersectional Audit Template</w:t>
      </w:r>
    </w:p>
    <w:p w14:paraId="4CBF41A5" w14:textId="77777777" w:rsidR="00EF4782" w:rsidRPr="00E22CFC" w:rsidRDefault="00EF4782" w:rsidP="00EF4782">
      <w:p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Project Name</w:t>
      </w:r>
      <w:r w:rsidRPr="00E22CFC">
        <w:rPr>
          <w:rFonts w:ascii="Times New Roman" w:hAnsi="Times New Roman" w:cs="Times New Roman"/>
          <w:lang w:eastAsia="en-GB"/>
        </w:rPr>
        <w:t>:</w:t>
      </w:r>
      <w:r w:rsidRPr="00E22CFC">
        <w:rPr>
          <w:rFonts w:ascii="Times New Roman" w:hAnsi="Times New Roman" w:cs="Times New Roman"/>
          <w:lang w:eastAsia="en-GB"/>
        </w:rPr>
        <w:br/>
      </w:r>
      <w:r w:rsidRPr="00E22CFC">
        <w:rPr>
          <w:rFonts w:ascii="Times New Roman" w:hAnsi="Times New Roman" w:cs="Times New Roman"/>
          <w:b/>
          <w:bCs/>
          <w:lang w:eastAsia="en-GB"/>
        </w:rPr>
        <w:t>Date of Audit</w:t>
      </w:r>
      <w:r w:rsidRPr="00E22CFC">
        <w:rPr>
          <w:rFonts w:ascii="Times New Roman" w:hAnsi="Times New Roman" w:cs="Times New Roman"/>
          <w:lang w:eastAsia="en-GB"/>
        </w:rPr>
        <w:t>:</w:t>
      </w:r>
      <w:r w:rsidRPr="00E22CFC">
        <w:rPr>
          <w:rFonts w:ascii="Times New Roman" w:hAnsi="Times New Roman" w:cs="Times New Roman"/>
          <w:lang w:eastAsia="en-GB"/>
        </w:rPr>
        <w:br/>
      </w:r>
      <w:r w:rsidRPr="00E22CFC">
        <w:rPr>
          <w:rFonts w:ascii="Times New Roman" w:hAnsi="Times New Roman" w:cs="Times New Roman"/>
          <w:b/>
          <w:bCs/>
          <w:lang w:eastAsia="en-GB"/>
        </w:rPr>
        <w:t>Auditor(s)</w:t>
      </w:r>
      <w:r w:rsidRPr="00E22CFC">
        <w:rPr>
          <w:rFonts w:ascii="Times New Roman" w:hAnsi="Times New Roman" w:cs="Times New Roman"/>
          <w:lang w:eastAsia="en-GB"/>
        </w:rPr>
        <w:t>:</w:t>
      </w:r>
      <w:r w:rsidRPr="00E22CFC">
        <w:rPr>
          <w:rFonts w:ascii="Times New Roman" w:hAnsi="Times New Roman" w:cs="Times New Roman"/>
          <w:lang w:eastAsia="en-GB"/>
        </w:rPr>
        <w:br/>
      </w:r>
      <w:r w:rsidRPr="00E22CFC">
        <w:rPr>
          <w:rFonts w:ascii="Times New Roman" w:hAnsi="Times New Roman" w:cs="Times New Roman"/>
          <w:b/>
          <w:bCs/>
          <w:lang w:eastAsia="en-GB"/>
        </w:rPr>
        <w:t>Stage of Lifecycle</w:t>
      </w:r>
      <w:r w:rsidRPr="00E22CFC">
        <w:rPr>
          <w:rFonts w:ascii="Times New Roman" w:hAnsi="Times New Roman" w:cs="Times New Roman"/>
          <w:lang w:eastAsia="en-GB"/>
        </w:rPr>
        <w:t>: (e.g., design, development, deployment, post-deployment)</w:t>
      </w:r>
    </w:p>
    <w:p w14:paraId="60463F64"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4F9DB3EF">
          <v:rect id="_x0000_i1031" style="width:0;height:1.5pt" o:hralign="center" o:hrstd="t" o:hr="t" fillcolor="#a0a0a0" stroked="f"/>
        </w:pict>
      </w:r>
    </w:p>
    <w:p w14:paraId="01FAC11D"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1. Community Context and Stakeholder Mapping</w:t>
      </w:r>
    </w:p>
    <w:p w14:paraId="0BCF2A97" w14:textId="77777777" w:rsidR="00EF4782" w:rsidRPr="00E22CFC" w:rsidRDefault="00EF4782" w:rsidP="00EF4782">
      <w:pPr>
        <w:numPr>
          <w:ilvl w:val="0"/>
          <w:numId w:val="16"/>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Which communities are most affected by this AI system?</w:t>
      </w:r>
      <w:r w:rsidRPr="00E22CFC">
        <w:rPr>
          <w:rFonts w:ascii="Times New Roman" w:hAnsi="Times New Roman" w:cs="Times New Roman"/>
          <w:lang w:eastAsia="en-GB"/>
        </w:rPr>
        <w:br/>
      </w:r>
      <w:r w:rsidRPr="00E22CFC">
        <w:rPr>
          <w:rFonts w:ascii="Times New Roman" w:hAnsi="Times New Roman" w:cs="Times New Roman"/>
          <w:i/>
          <w:iCs/>
          <w:lang w:eastAsia="en-GB"/>
        </w:rPr>
        <w:t>List key demographic, geographic, and cultural groups.</w:t>
      </w:r>
    </w:p>
    <w:p w14:paraId="25A1870D" w14:textId="77777777" w:rsidR="00EF4782" w:rsidRPr="00E22CFC" w:rsidRDefault="00EF4782" w:rsidP="00EF4782">
      <w:pPr>
        <w:numPr>
          <w:ilvl w:val="0"/>
          <w:numId w:val="16"/>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Have marginalised groups been engaged in meaningful participation?</w:t>
      </w:r>
      <w:r w:rsidRPr="00E22CFC">
        <w:rPr>
          <w:rFonts w:ascii="Times New Roman" w:hAnsi="Times New Roman" w:cs="Times New Roman"/>
          <w:lang w:eastAsia="en-GB"/>
        </w:rPr>
        <w:br/>
      </w:r>
      <w:r w:rsidRPr="00E22CFC">
        <w:rPr>
          <w:rFonts w:ascii="Segoe UI Symbol" w:hAnsi="Segoe UI Symbol" w:cs="Segoe UI Symbol"/>
          <w:lang w:eastAsia="en-GB"/>
        </w:rPr>
        <w:t>☐</w:t>
      </w:r>
      <w:r w:rsidRPr="00E22CFC">
        <w:rPr>
          <w:rFonts w:ascii="Times New Roman" w:hAnsi="Times New Roman" w:cs="Times New Roman"/>
          <w:lang w:eastAsia="en-GB"/>
        </w:rPr>
        <w:t xml:space="preserve"> Yes</w:t>
      </w:r>
      <w:r w:rsidRPr="00E22CFC">
        <w:rPr>
          <w:rFonts w:ascii="Times New Roman" w:hAnsi="Times New Roman" w:cs="Times New Roman"/>
          <w:lang w:eastAsia="en-GB"/>
        </w:rPr>
        <w:t>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r w:rsidRPr="00E22CFC">
        <w:rPr>
          <w:rFonts w:ascii="Times New Roman" w:hAnsi="Times New Roman" w:cs="Times New Roman"/>
          <w:lang w:eastAsia="en-GB"/>
        </w:rPr>
        <w:t> </w:t>
      </w:r>
      <w:r w:rsidRPr="00E22CFC">
        <w:rPr>
          <w:rFonts w:ascii="Segoe UI Symbol" w:hAnsi="Segoe UI Symbol" w:cs="Segoe UI Symbol"/>
          <w:lang w:eastAsia="en-GB"/>
        </w:rPr>
        <w:t>☐</w:t>
      </w:r>
      <w:r w:rsidRPr="00E22CFC">
        <w:rPr>
          <w:rFonts w:ascii="Times New Roman" w:hAnsi="Times New Roman" w:cs="Times New Roman"/>
          <w:lang w:eastAsia="en-GB"/>
        </w:rPr>
        <w:t xml:space="preserve"> Partially</w:t>
      </w:r>
      <w:r w:rsidRPr="00E22CFC">
        <w:rPr>
          <w:rFonts w:ascii="Times New Roman" w:hAnsi="Times New Roman" w:cs="Times New Roman"/>
          <w:lang w:eastAsia="en-GB"/>
        </w:rPr>
        <w:br/>
      </w:r>
      <w:r w:rsidRPr="00E22CFC">
        <w:rPr>
          <w:rFonts w:ascii="Times New Roman" w:hAnsi="Times New Roman" w:cs="Times New Roman"/>
          <w:i/>
          <w:iCs/>
          <w:lang w:eastAsia="en-GB"/>
        </w:rPr>
        <w:t>Detail the nature, frequency, and depth of engagement.</w:t>
      </w:r>
    </w:p>
    <w:p w14:paraId="40C6BDED" w14:textId="77777777" w:rsidR="00EF4782" w:rsidRPr="00E22CFC" w:rsidRDefault="00EF4782" w:rsidP="00EF4782">
      <w:pPr>
        <w:numPr>
          <w:ilvl w:val="0"/>
          <w:numId w:val="16"/>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What knowledge systems or epistemologies are centred in this project?</w:t>
      </w:r>
      <w:r w:rsidRPr="00E22CFC">
        <w:rPr>
          <w:rFonts w:ascii="Times New Roman" w:hAnsi="Times New Roman" w:cs="Times New Roman"/>
          <w:lang w:eastAsia="en-GB"/>
        </w:rPr>
        <w:br/>
      </w:r>
      <w:r w:rsidRPr="00E22CFC">
        <w:rPr>
          <w:rFonts w:ascii="Times New Roman" w:hAnsi="Times New Roman" w:cs="Times New Roman"/>
          <w:i/>
          <w:iCs/>
          <w:lang w:eastAsia="en-GB"/>
        </w:rPr>
        <w:t>E.g., Indigenous, Western scientific, Afrocentric, feminist, etc.</w:t>
      </w:r>
    </w:p>
    <w:p w14:paraId="2371113E"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700CBFF9">
          <v:rect id="_x0000_i1032" style="width:0;height:1.5pt" o:hralign="center" o:hrstd="t" o:hr="t" fillcolor="#a0a0a0" stroked="f"/>
        </w:pict>
      </w:r>
    </w:p>
    <w:p w14:paraId="43AF351D"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2. Power and Positionality Assessment</w:t>
      </w:r>
    </w:p>
    <w:p w14:paraId="33957F37" w14:textId="77777777" w:rsidR="00EF4782" w:rsidRPr="00E22CFC" w:rsidRDefault="00EF4782" w:rsidP="00EF4782">
      <w:pPr>
        <w:numPr>
          <w:ilvl w:val="0"/>
          <w:numId w:val="17"/>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Who has decision-making power at each stage of the AI lifecycle?</w:t>
      </w:r>
      <w:r w:rsidRPr="00E22CFC">
        <w:rPr>
          <w:rFonts w:ascii="Times New Roman" w:hAnsi="Times New Roman" w:cs="Times New Roman"/>
          <w:lang w:eastAsia="en-GB"/>
        </w:rPr>
        <w:br/>
      </w:r>
      <w:r w:rsidRPr="00E22CFC">
        <w:rPr>
          <w:rFonts w:ascii="Times New Roman" w:hAnsi="Times New Roman" w:cs="Times New Roman"/>
          <w:i/>
          <w:iCs/>
          <w:lang w:eastAsia="en-GB"/>
        </w:rPr>
        <w:t>List organisations, institutions, or individuals.</w:t>
      </w:r>
    </w:p>
    <w:p w14:paraId="093E271E" w14:textId="77777777" w:rsidR="00EF4782" w:rsidRPr="00E22CFC" w:rsidRDefault="00EF4782" w:rsidP="00EF4782">
      <w:pPr>
        <w:numPr>
          <w:ilvl w:val="0"/>
          <w:numId w:val="17"/>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What historical or structural inequities might shape this context?</w:t>
      </w:r>
      <w:r w:rsidRPr="00E22CFC">
        <w:rPr>
          <w:rFonts w:ascii="Times New Roman" w:hAnsi="Times New Roman" w:cs="Times New Roman"/>
          <w:lang w:eastAsia="en-GB"/>
        </w:rPr>
        <w:br/>
      </w:r>
      <w:r w:rsidRPr="00E22CFC">
        <w:rPr>
          <w:rFonts w:ascii="Times New Roman" w:hAnsi="Times New Roman" w:cs="Times New Roman"/>
          <w:i/>
          <w:iCs/>
          <w:lang w:eastAsia="en-GB"/>
        </w:rPr>
        <w:t>E.g., legacies of colonialism, racialised data histories, and gendered exclusion.</w:t>
      </w:r>
    </w:p>
    <w:p w14:paraId="306F5DFA"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342D9FBB">
          <v:rect id="_x0000_i1033" style="width:0;height:1.5pt" o:hralign="center" o:hrstd="t" o:hr="t" fillcolor="#a0a0a0" stroked="f"/>
        </w:pict>
      </w:r>
    </w:p>
    <w:p w14:paraId="3B74FC83"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3. Data Practices Audit</w:t>
      </w:r>
    </w:p>
    <w:p w14:paraId="12080C61" w14:textId="77777777" w:rsidR="00EF4782" w:rsidRPr="00E22CFC" w:rsidRDefault="00EF4782" w:rsidP="00EF4782">
      <w:pPr>
        <w:numPr>
          <w:ilvl w:val="0"/>
          <w:numId w:val="18"/>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Sources of data</w:t>
      </w:r>
      <w:r w:rsidRPr="00E22CFC">
        <w:rPr>
          <w:rFonts w:ascii="Times New Roman" w:hAnsi="Times New Roman" w:cs="Times New Roman"/>
          <w:lang w:eastAsia="en-GB"/>
        </w:rPr>
        <w:t>:</w:t>
      </w:r>
      <w:r w:rsidRPr="00E22CFC">
        <w:rPr>
          <w:rFonts w:ascii="Times New Roman" w:hAnsi="Times New Roman" w:cs="Times New Roman"/>
          <w:lang w:eastAsia="en-GB"/>
        </w:rPr>
        <w:br/>
      </w:r>
      <w:r w:rsidRPr="00E22CFC">
        <w:rPr>
          <w:rFonts w:ascii="Times New Roman" w:hAnsi="Times New Roman" w:cs="Times New Roman"/>
          <w:i/>
          <w:iCs/>
          <w:lang w:eastAsia="en-GB"/>
        </w:rPr>
        <w:t>Specify datasets and their origins (e.g., scraped, purchased, community-generated).</w:t>
      </w:r>
    </w:p>
    <w:p w14:paraId="59CF9019" w14:textId="77777777" w:rsidR="00EF4782" w:rsidRPr="00E22CFC" w:rsidRDefault="00EF4782" w:rsidP="00EF4782">
      <w:pPr>
        <w:numPr>
          <w:ilvl w:val="0"/>
          <w:numId w:val="18"/>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Informed consent procedures</w:t>
      </w:r>
      <w:r w:rsidRPr="00E22CFC">
        <w:rPr>
          <w:rFonts w:ascii="Times New Roman" w:hAnsi="Times New Roman" w:cs="Times New Roman"/>
          <w:lang w:eastAsia="en-GB"/>
        </w:rPr>
        <w:t>:</w:t>
      </w:r>
      <w:r w:rsidRPr="00E22CFC">
        <w:rPr>
          <w:rFonts w:ascii="Times New Roman" w:hAnsi="Times New Roman" w:cs="Times New Roman"/>
          <w:lang w:eastAsia="en-GB"/>
        </w:rPr>
        <w:br/>
      </w:r>
      <w:r w:rsidRPr="00E22CFC">
        <w:rPr>
          <w:rFonts w:ascii="Segoe UI Symbol" w:hAnsi="Segoe UI Symbol" w:cs="Segoe UI Symbol"/>
          <w:lang w:eastAsia="en-GB"/>
        </w:rPr>
        <w:t>☐</w:t>
      </w:r>
      <w:r w:rsidRPr="00E22CFC">
        <w:rPr>
          <w:rFonts w:ascii="Times New Roman" w:hAnsi="Times New Roman" w:cs="Times New Roman"/>
          <w:lang w:eastAsia="en-GB"/>
        </w:rPr>
        <w:t xml:space="preserve"> Obtained</w:t>
      </w:r>
      <w:r w:rsidRPr="00E22CFC">
        <w:rPr>
          <w:rFonts w:ascii="Times New Roman" w:hAnsi="Times New Roman" w:cs="Times New Roman"/>
          <w:lang w:eastAsia="en-GB"/>
        </w:rPr>
        <w:t> </w:t>
      </w:r>
      <w:r w:rsidRPr="00E22CFC">
        <w:rPr>
          <w:rFonts w:ascii="Segoe UI Symbol" w:hAnsi="Segoe UI Symbol" w:cs="Segoe UI Symbol"/>
          <w:lang w:eastAsia="en-GB"/>
        </w:rPr>
        <w:t>☐</w:t>
      </w:r>
      <w:r w:rsidRPr="00E22CFC">
        <w:rPr>
          <w:rFonts w:ascii="Times New Roman" w:hAnsi="Times New Roman" w:cs="Times New Roman"/>
          <w:lang w:eastAsia="en-GB"/>
        </w:rPr>
        <w:t xml:space="preserve"> Not obtained</w:t>
      </w:r>
      <w:r w:rsidRPr="00E22CFC">
        <w:rPr>
          <w:rFonts w:ascii="Times New Roman" w:hAnsi="Times New Roman" w:cs="Times New Roman"/>
          <w:lang w:eastAsia="en-GB"/>
        </w:rPr>
        <w:t> </w:t>
      </w:r>
      <w:r w:rsidRPr="00E22CFC">
        <w:rPr>
          <w:rFonts w:ascii="Segoe UI Symbol" w:hAnsi="Segoe UI Symbol" w:cs="Segoe UI Symbol"/>
          <w:lang w:eastAsia="en-GB"/>
        </w:rPr>
        <w:t>☐</w:t>
      </w:r>
      <w:r w:rsidRPr="00E22CFC">
        <w:rPr>
          <w:rFonts w:ascii="Times New Roman" w:hAnsi="Times New Roman" w:cs="Times New Roman"/>
          <w:lang w:eastAsia="en-GB"/>
        </w:rPr>
        <w:t xml:space="preserve"> Not applicable</w:t>
      </w:r>
      <w:r w:rsidRPr="00E22CFC">
        <w:rPr>
          <w:rFonts w:ascii="Times New Roman" w:hAnsi="Times New Roman" w:cs="Times New Roman"/>
          <w:lang w:eastAsia="en-GB"/>
        </w:rPr>
        <w:br/>
      </w:r>
      <w:r w:rsidRPr="00E22CFC">
        <w:rPr>
          <w:rFonts w:ascii="Times New Roman" w:hAnsi="Times New Roman" w:cs="Times New Roman"/>
          <w:i/>
          <w:iCs/>
          <w:lang w:eastAsia="en-GB"/>
        </w:rPr>
        <w:t>Describe how consent was secured (or not).</w:t>
      </w:r>
    </w:p>
    <w:p w14:paraId="0AD7E507" w14:textId="77777777" w:rsidR="00EF4782" w:rsidRPr="00E22CFC" w:rsidRDefault="00EF4782" w:rsidP="00EF4782">
      <w:pPr>
        <w:numPr>
          <w:ilvl w:val="0"/>
          <w:numId w:val="18"/>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Potential data biases identified</w:t>
      </w:r>
      <w:r w:rsidRPr="00E22CFC">
        <w:rPr>
          <w:rFonts w:ascii="Times New Roman" w:hAnsi="Times New Roman" w:cs="Times New Roman"/>
          <w:lang w:eastAsia="en-GB"/>
        </w:rPr>
        <w:t>:</w:t>
      </w:r>
      <w:r w:rsidRPr="00E22CFC">
        <w:rPr>
          <w:rFonts w:ascii="Times New Roman" w:hAnsi="Times New Roman" w:cs="Times New Roman"/>
          <w:lang w:eastAsia="en-GB"/>
        </w:rPr>
        <w:br/>
      </w:r>
      <w:r w:rsidRPr="00E22CFC">
        <w:rPr>
          <w:rFonts w:ascii="Times New Roman" w:hAnsi="Times New Roman" w:cs="Times New Roman"/>
          <w:i/>
          <w:iCs/>
          <w:lang w:eastAsia="en-GB"/>
        </w:rPr>
        <w:t>List disparities in representation across race, gender, class, ability, etc.</w:t>
      </w:r>
    </w:p>
    <w:p w14:paraId="1779FE22" w14:textId="77777777" w:rsidR="00EF4782" w:rsidRPr="00E22CFC" w:rsidRDefault="00EF4782" w:rsidP="00EF4782">
      <w:pPr>
        <w:numPr>
          <w:ilvl w:val="0"/>
          <w:numId w:val="18"/>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lastRenderedPageBreak/>
        <w:t>Community access to data governance</w:t>
      </w:r>
      <w:r w:rsidRPr="00E22CFC">
        <w:rPr>
          <w:rFonts w:ascii="Times New Roman" w:hAnsi="Times New Roman" w:cs="Times New Roman"/>
          <w:lang w:eastAsia="en-GB"/>
        </w:rPr>
        <w:t>:</w:t>
      </w:r>
      <w:r w:rsidRPr="00E22CFC">
        <w:rPr>
          <w:rFonts w:ascii="Times New Roman" w:hAnsi="Times New Roman" w:cs="Times New Roman"/>
          <w:lang w:eastAsia="en-GB"/>
        </w:rPr>
        <w:br/>
      </w:r>
      <w:r w:rsidRPr="00E22CFC">
        <w:rPr>
          <w:rFonts w:ascii="Segoe UI Symbol" w:hAnsi="Segoe UI Symbol" w:cs="Segoe UI Symbol"/>
          <w:lang w:eastAsia="en-GB"/>
        </w:rPr>
        <w:t>☐</w:t>
      </w:r>
      <w:r w:rsidRPr="00E22CFC">
        <w:rPr>
          <w:rFonts w:ascii="Times New Roman" w:hAnsi="Times New Roman" w:cs="Times New Roman"/>
          <w:lang w:eastAsia="en-GB"/>
        </w:rPr>
        <w:t xml:space="preserve"> Full control</w:t>
      </w:r>
      <w:r w:rsidRPr="00E22CFC">
        <w:rPr>
          <w:rFonts w:ascii="Times New Roman" w:hAnsi="Times New Roman" w:cs="Times New Roman"/>
          <w:lang w:eastAsia="en-GB"/>
        </w:rPr>
        <w:t> </w:t>
      </w:r>
      <w:r w:rsidRPr="00E22CFC">
        <w:rPr>
          <w:rFonts w:ascii="Segoe UI Symbol" w:hAnsi="Segoe UI Symbol" w:cs="Segoe UI Symbol"/>
          <w:lang w:eastAsia="en-GB"/>
        </w:rPr>
        <w:t>☐</w:t>
      </w:r>
      <w:r w:rsidRPr="00E22CFC">
        <w:rPr>
          <w:rFonts w:ascii="Times New Roman" w:hAnsi="Times New Roman" w:cs="Times New Roman"/>
          <w:lang w:eastAsia="en-GB"/>
        </w:rPr>
        <w:t xml:space="preserve"> Shared oversight</w:t>
      </w:r>
      <w:r w:rsidRPr="00E22CFC">
        <w:rPr>
          <w:rFonts w:ascii="Times New Roman" w:hAnsi="Times New Roman" w:cs="Times New Roman"/>
          <w:lang w:eastAsia="en-GB"/>
        </w:rPr>
        <w:t> </w:t>
      </w:r>
      <w:r w:rsidRPr="00E22CFC">
        <w:rPr>
          <w:rFonts w:ascii="Segoe UI Symbol" w:hAnsi="Segoe UI Symbol" w:cs="Segoe UI Symbol"/>
          <w:lang w:eastAsia="en-GB"/>
        </w:rPr>
        <w:t>☐</w:t>
      </w:r>
      <w:r w:rsidRPr="00E22CFC">
        <w:rPr>
          <w:rFonts w:ascii="Times New Roman" w:hAnsi="Times New Roman" w:cs="Times New Roman"/>
          <w:lang w:eastAsia="en-GB"/>
        </w:rPr>
        <w:t xml:space="preserve"> No control</w:t>
      </w:r>
      <w:r w:rsidRPr="00E22CFC">
        <w:rPr>
          <w:rFonts w:ascii="Times New Roman" w:hAnsi="Times New Roman" w:cs="Times New Roman"/>
          <w:lang w:eastAsia="en-GB"/>
        </w:rPr>
        <w:br/>
      </w:r>
      <w:r w:rsidRPr="00E22CFC">
        <w:rPr>
          <w:rFonts w:ascii="Times New Roman" w:hAnsi="Times New Roman" w:cs="Times New Roman"/>
          <w:i/>
          <w:iCs/>
          <w:lang w:eastAsia="en-GB"/>
        </w:rPr>
        <w:t>Describe any local data sovereignty mechanisms.</w:t>
      </w:r>
    </w:p>
    <w:p w14:paraId="3E1727DB"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55558E8A">
          <v:rect id="_x0000_i1034" style="width:0;height:1.5pt" o:hralign="center" o:hrstd="t" o:hr="t" fillcolor="#a0a0a0" stroked="f"/>
        </w:pict>
      </w:r>
    </w:p>
    <w:p w14:paraId="1960DDAB"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4. Algorithmic Fairness and Impact Evaluation</w:t>
      </w:r>
    </w:p>
    <w:p w14:paraId="3424AC2F" w14:textId="77777777" w:rsidR="00EF4782" w:rsidRPr="00E22CFC" w:rsidRDefault="00EF4782" w:rsidP="00EF4782">
      <w:pPr>
        <w:numPr>
          <w:ilvl w:val="0"/>
          <w:numId w:val="19"/>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Have disaggregated outcomes been tested?</w:t>
      </w:r>
      <w:r w:rsidRPr="00E22CFC">
        <w:rPr>
          <w:rFonts w:ascii="Times New Roman" w:hAnsi="Times New Roman" w:cs="Times New Roman"/>
          <w:lang w:eastAsia="en-GB"/>
        </w:rPr>
        <w:br/>
      </w:r>
      <w:r w:rsidRPr="00E22CFC">
        <w:rPr>
          <w:rFonts w:ascii="Times New Roman" w:hAnsi="Times New Roman" w:cs="Times New Roman"/>
          <w:i/>
          <w:iCs/>
          <w:lang w:eastAsia="en-GB"/>
        </w:rPr>
        <w:t>Specify groups and metrics used (e.g., false positive rates by race/gender).</w:t>
      </w:r>
    </w:p>
    <w:p w14:paraId="7DEE505A" w14:textId="77777777" w:rsidR="00EF4782" w:rsidRPr="00E22CFC" w:rsidRDefault="00EF4782" w:rsidP="00EF4782">
      <w:pPr>
        <w:numPr>
          <w:ilvl w:val="0"/>
          <w:numId w:val="19"/>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Any known harms or disparities?</w:t>
      </w:r>
      <w:r w:rsidRPr="00E22CFC">
        <w:rPr>
          <w:rFonts w:ascii="Times New Roman" w:hAnsi="Times New Roman" w:cs="Times New Roman"/>
          <w:lang w:eastAsia="en-GB"/>
        </w:rPr>
        <w:br/>
      </w:r>
      <w:r w:rsidRPr="00E22CFC">
        <w:rPr>
          <w:rFonts w:ascii="Segoe UI Symbol" w:hAnsi="Segoe UI Symbol" w:cs="Segoe UI Symbol"/>
          <w:lang w:eastAsia="en-GB"/>
        </w:rPr>
        <w:t>☐</w:t>
      </w:r>
      <w:r w:rsidRPr="00E22CFC">
        <w:rPr>
          <w:rFonts w:ascii="Times New Roman" w:hAnsi="Times New Roman" w:cs="Times New Roman"/>
          <w:lang w:eastAsia="en-GB"/>
        </w:rPr>
        <w:t xml:space="preserve"> Yes</w:t>
      </w:r>
      <w:r w:rsidRPr="00E22CFC">
        <w:rPr>
          <w:rFonts w:ascii="Times New Roman" w:hAnsi="Times New Roman" w:cs="Times New Roman"/>
          <w:lang w:eastAsia="en-GB"/>
        </w:rPr>
        <w:t>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r w:rsidRPr="00E22CFC">
        <w:rPr>
          <w:rFonts w:ascii="Times New Roman" w:hAnsi="Times New Roman" w:cs="Times New Roman"/>
          <w:lang w:eastAsia="en-GB"/>
        </w:rPr>
        <w:t> </w:t>
      </w:r>
      <w:r w:rsidRPr="00E22CFC">
        <w:rPr>
          <w:rFonts w:ascii="Segoe UI Symbol" w:hAnsi="Segoe UI Symbol" w:cs="Segoe UI Symbol"/>
          <w:lang w:eastAsia="en-GB"/>
        </w:rPr>
        <w:t>☐</w:t>
      </w:r>
      <w:r w:rsidRPr="00E22CFC">
        <w:rPr>
          <w:rFonts w:ascii="Times New Roman" w:hAnsi="Times New Roman" w:cs="Times New Roman"/>
          <w:lang w:eastAsia="en-GB"/>
        </w:rPr>
        <w:t xml:space="preserve"> Under review</w:t>
      </w:r>
      <w:r w:rsidRPr="00E22CFC">
        <w:rPr>
          <w:rFonts w:ascii="Times New Roman" w:hAnsi="Times New Roman" w:cs="Times New Roman"/>
          <w:lang w:eastAsia="en-GB"/>
        </w:rPr>
        <w:br/>
      </w:r>
      <w:r w:rsidRPr="00E22CFC">
        <w:rPr>
          <w:rFonts w:ascii="Times New Roman" w:hAnsi="Times New Roman" w:cs="Times New Roman"/>
          <w:i/>
          <w:iCs/>
          <w:lang w:eastAsia="en-GB"/>
        </w:rPr>
        <w:t>Describe and cite supporting evidence if available.</w:t>
      </w:r>
    </w:p>
    <w:p w14:paraId="3A8D7F43" w14:textId="77777777" w:rsidR="00EF4782" w:rsidRPr="00E22CFC" w:rsidRDefault="00EF4782" w:rsidP="00EF4782">
      <w:pPr>
        <w:numPr>
          <w:ilvl w:val="0"/>
          <w:numId w:val="19"/>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Steps taken to mitigate differential harms</w:t>
      </w:r>
      <w:r w:rsidRPr="00E22CFC">
        <w:rPr>
          <w:rFonts w:ascii="Times New Roman" w:hAnsi="Times New Roman" w:cs="Times New Roman"/>
          <w:lang w:eastAsia="en-GB"/>
        </w:rPr>
        <w:t>:</w:t>
      </w:r>
      <w:r w:rsidRPr="00E22CFC">
        <w:rPr>
          <w:rFonts w:ascii="Times New Roman" w:hAnsi="Times New Roman" w:cs="Times New Roman"/>
          <w:lang w:eastAsia="en-GB"/>
        </w:rPr>
        <w:br/>
      </w:r>
      <w:r w:rsidRPr="00E22CFC">
        <w:rPr>
          <w:rFonts w:ascii="Times New Roman" w:hAnsi="Times New Roman" w:cs="Times New Roman"/>
          <w:i/>
          <w:iCs/>
          <w:lang w:eastAsia="en-GB"/>
        </w:rPr>
        <w:t>List adjustments made or proposed (e.g., re-weighting, exclusions, redesign).</w:t>
      </w:r>
    </w:p>
    <w:p w14:paraId="6157FCD6"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4E4A3A85">
          <v:rect id="_x0000_i1035" style="width:0;height:1.5pt" o:hralign="center" o:hrstd="t" o:hr="t" fillcolor="#a0a0a0" stroked="f"/>
        </w:pict>
      </w:r>
    </w:p>
    <w:p w14:paraId="078B933C"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5. Intersectionality Checklist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5"/>
        <w:gridCol w:w="1414"/>
        <w:gridCol w:w="3177"/>
      </w:tblGrid>
      <w:tr w:rsidR="00EF4782" w:rsidRPr="00E22CFC" w14:paraId="29445181" w14:textId="77777777" w:rsidTr="001640A0">
        <w:trPr>
          <w:tblHeader/>
          <w:tblCellSpacing w:w="15" w:type="dxa"/>
        </w:trPr>
        <w:tc>
          <w:tcPr>
            <w:tcW w:w="0" w:type="auto"/>
            <w:vAlign w:val="center"/>
            <w:hideMark/>
          </w:tcPr>
          <w:p w14:paraId="109C1115" w14:textId="77777777" w:rsidR="00EF4782" w:rsidRPr="00E22CFC" w:rsidRDefault="00EF4782" w:rsidP="001640A0">
            <w:pPr>
              <w:spacing w:after="0" w:line="240" w:lineRule="auto"/>
              <w:jc w:val="center"/>
              <w:rPr>
                <w:rFonts w:ascii="Times New Roman" w:hAnsi="Times New Roman" w:cs="Times New Roman"/>
                <w:b/>
                <w:bCs/>
                <w:lang w:eastAsia="en-GB"/>
              </w:rPr>
            </w:pPr>
            <w:r w:rsidRPr="00E22CFC">
              <w:rPr>
                <w:rFonts w:ascii="Times New Roman" w:hAnsi="Times New Roman" w:cs="Times New Roman"/>
                <w:b/>
                <w:bCs/>
                <w:lang w:eastAsia="en-GB"/>
              </w:rPr>
              <w:t>Identity/Power Axis</w:t>
            </w:r>
          </w:p>
        </w:tc>
        <w:tc>
          <w:tcPr>
            <w:tcW w:w="0" w:type="auto"/>
            <w:vAlign w:val="center"/>
            <w:hideMark/>
          </w:tcPr>
          <w:p w14:paraId="4E481384" w14:textId="77777777" w:rsidR="00EF4782" w:rsidRPr="00E22CFC" w:rsidRDefault="00EF4782" w:rsidP="001640A0">
            <w:pPr>
              <w:spacing w:after="0" w:line="240" w:lineRule="auto"/>
              <w:jc w:val="center"/>
              <w:rPr>
                <w:rFonts w:ascii="Times New Roman" w:hAnsi="Times New Roman" w:cs="Times New Roman"/>
                <w:b/>
                <w:bCs/>
                <w:lang w:eastAsia="en-GB"/>
              </w:rPr>
            </w:pPr>
            <w:r w:rsidRPr="00E22CFC">
              <w:rPr>
                <w:rFonts w:ascii="Times New Roman" w:hAnsi="Times New Roman" w:cs="Times New Roman"/>
                <w:b/>
                <w:bCs/>
                <w:lang w:eastAsia="en-GB"/>
              </w:rPr>
              <w:t>Considered?</w:t>
            </w:r>
          </w:p>
        </w:tc>
        <w:tc>
          <w:tcPr>
            <w:tcW w:w="0" w:type="auto"/>
            <w:vAlign w:val="center"/>
            <w:hideMark/>
          </w:tcPr>
          <w:p w14:paraId="3E219455" w14:textId="77777777" w:rsidR="00EF4782" w:rsidRPr="00E22CFC" w:rsidRDefault="00EF4782" w:rsidP="001640A0">
            <w:pPr>
              <w:spacing w:after="0" w:line="240" w:lineRule="auto"/>
              <w:jc w:val="center"/>
              <w:rPr>
                <w:rFonts w:ascii="Times New Roman" w:hAnsi="Times New Roman" w:cs="Times New Roman"/>
                <w:b/>
                <w:bCs/>
                <w:lang w:eastAsia="en-GB"/>
              </w:rPr>
            </w:pPr>
            <w:r w:rsidRPr="00E22CFC">
              <w:rPr>
                <w:rFonts w:ascii="Times New Roman" w:hAnsi="Times New Roman" w:cs="Times New Roman"/>
                <w:b/>
                <w:bCs/>
                <w:lang w:eastAsia="en-GB"/>
              </w:rPr>
              <w:t>Notes on Impact or Mitigation</w:t>
            </w:r>
          </w:p>
        </w:tc>
      </w:tr>
      <w:tr w:rsidR="00EF4782" w:rsidRPr="00E22CFC" w14:paraId="155AEC9C" w14:textId="77777777" w:rsidTr="001640A0">
        <w:trPr>
          <w:tblCellSpacing w:w="15" w:type="dxa"/>
        </w:trPr>
        <w:tc>
          <w:tcPr>
            <w:tcW w:w="0" w:type="auto"/>
            <w:vAlign w:val="center"/>
            <w:hideMark/>
          </w:tcPr>
          <w:p w14:paraId="3CF7866C" w14:textId="77777777" w:rsidR="00EF4782" w:rsidRPr="00E22CFC" w:rsidRDefault="00EF4782" w:rsidP="001640A0">
            <w:pPr>
              <w:spacing w:after="0" w:line="240" w:lineRule="auto"/>
              <w:rPr>
                <w:rFonts w:ascii="Times New Roman" w:hAnsi="Times New Roman" w:cs="Times New Roman"/>
                <w:lang w:eastAsia="en-GB"/>
              </w:rPr>
            </w:pPr>
            <w:r w:rsidRPr="00E22CFC">
              <w:rPr>
                <w:rFonts w:ascii="Times New Roman" w:hAnsi="Times New Roman" w:cs="Times New Roman"/>
                <w:lang w:eastAsia="en-GB"/>
              </w:rPr>
              <w:t>Race/Ethnicity</w:t>
            </w:r>
          </w:p>
        </w:tc>
        <w:tc>
          <w:tcPr>
            <w:tcW w:w="0" w:type="auto"/>
            <w:vAlign w:val="center"/>
            <w:hideMark/>
          </w:tcPr>
          <w:p w14:paraId="7EECBECA" w14:textId="77777777" w:rsidR="00EF4782" w:rsidRPr="00E22CFC" w:rsidRDefault="00EF4782" w:rsidP="001640A0">
            <w:pPr>
              <w:spacing w:after="0" w:line="240" w:lineRule="auto"/>
              <w:rPr>
                <w:rFonts w:ascii="Times New Roman" w:hAnsi="Times New Roman" w:cs="Times New Roman"/>
                <w:lang w:eastAsia="en-GB"/>
              </w:rPr>
            </w:pPr>
            <w:r w:rsidRPr="00E22CFC">
              <w:rPr>
                <w:rFonts w:ascii="Segoe UI Symbol" w:hAnsi="Segoe UI Symbol" w:cs="Segoe UI Symbol"/>
                <w:lang w:eastAsia="en-GB"/>
              </w:rPr>
              <w:t>☐</w:t>
            </w:r>
            <w:r w:rsidRPr="00E22CFC">
              <w:rPr>
                <w:rFonts w:ascii="Times New Roman" w:hAnsi="Times New Roman" w:cs="Times New Roman"/>
                <w:lang w:eastAsia="en-GB"/>
              </w:rPr>
              <w:t xml:space="preserve"> Yes /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p>
        </w:tc>
        <w:tc>
          <w:tcPr>
            <w:tcW w:w="0" w:type="auto"/>
            <w:vAlign w:val="center"/>
            <w:hideMark/>
          </w:tcPr>
          <w:p w14:paraId="5B603841" w14:textId="77777777" w:rsidR="00EF4782" w:rsidRPr="00E22CFC" w:rsidRDefault="00EF4782" w:rsidP="001640A0">
            <w:pPr>
              <w:spacing w:after="0" w:line="240" w:lineRule="auto"/>
              <w:rPr>
                <w:rFonts w:ascii="Times New Roman" w:hAnsi="Times New Roman" w:cs="Times New Roman"/>
                <w:lang w:eastAsia="en-GB"/>
              </w:rPr>
            </w:pPr>
          </w:p>
        </w:tc>
      </w:tr>
      <w:tr w:rsidR="00EF4782" w:rsidRPr="00E22CFC" w14:paraId="32898061" w14:textId="77777777" w:rsidTr="001640A0">
        <w:trPr>
          <w:tblCellSpacing w:w="15" w:type="dxa"/>
        </w:trPr>
        <w:tc>
          <w:tcPr>
            <w:tcW w:w="0" w:type="auto"/>
            <w:vAlign w:val="center"/>
            <w:hideMark/>
          </w:tcPr>
          <w:p w14:paraId="5C33CBBA" w14:textId="77777777" w:rsidR="00EF4782" w:rsidRPr="00E22CFC" w:rsidRDefault="00EF4782" w:rsidP="001640A0">
            <w:pPr>
              <w:spacing w:after="0" w:line="240" w:lineRule="auto"/>
              <w:rPr>
                <w:rFonts w:ascii="Times New Roman" w:hAnsi="Times New Roman" w:cs="Times New Roman"/>
                <w:lang w:eastAsia="en-GB"/>
              </w:rPr>
            </w:pPr>
            <w:r w:rsidRPr="00E22CFC">
              <w:rPr>
                <w:rFonts w:ascii="Times New Roman" w:hAnsi="Times New Roman" w:cs="Times New Roman"/>
                <w:lang w:eastAsia="en-GB"/>
              </w:rPr>
              <w:t>Gender/Gender Identity</w:t>
            </w:r>
          </w:p>
        </w:tc>
        <w:tc>
          <w:tcPr>
            <w:tcW w:w="0" w:type="auto"/>
            <w:vAlign w:val="center"/>
            <w:hideMark/>
          </w:tcPr>
          <w:p w14:paraId="4A1B7B1B" w14:textId="77777777" w:rsidR="00EF4782" w:rsidRPr="00E22CFC" w:rsidRDefault="00EF4782" w:rsidP="001640A0">
            <w:pPr>
              <w:spacing w:after="0" w:line="240" w:lineRule="auto"/>
              <w:rPr>
                <w:rFonts w:ascii="Times New Roman" w:hAnsi="Times New Roman" w:cs="Times New Roman"/>
                <w:lang w:eastAsia="en-GB"/>
              </w:rPr>
            </w:pPr>
            <w:r w:rsidRPr="00E22CFC">
              <w:rPr>
                <w:rFonts w:ascii="Segoe UI Symbol" w:hAnsi="Segoe UI Symbol" w:cs="Segoe UI Symbol"/>
                <w:lang w:eastAsia="en-GB"/>
              </w:rPr>
              <w:t>☐</w:t>
            </w:r>
            <w:r w:rsidRPr="00E22CFC">
              <w:rPr>
                <w:rFonts w:ascii="Times New Roman" w:hAnsi="Times New Roman" w:cs="Times New Roman"/>
                <w:lang w:eastAsia="en-GB"/>
              </w:rPr>
              <w:t xml:space="preserve"> Yes /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p>
        </w:tc>
        <w:tc>
          <w:tcPr>
            <w:tcW w:w="0" w:type="auto"/>
            <w:vAlign w:val="center"/>
            <w:hideMark/>
          </w:tcPr>
          <w:p w14:paraId="1B4EA12A" w14:textId="77777777" w:rsidR="00EF4782" w:rsidRPr="00E22CFC" w:rsidRDefault="00EF4782" w:rsidP="001640A0">
            <w:pPr>
              <w:spacing w:after="0" w:line="240" w:lineRule="auto"/>
              <w:rPr>
                <w:rFonts w:ascii="Times New Roman" w:hAnsi="Times New Roman" w:cs="Times New Roman"/>
                <w:lang w:eastAsia="en-GB"/>
              </w:rPr>
            </w:pPr>
          </w:p>
        </w:tc>
      </w:tr>
      <w:tr w:rsidR="00EF4782" w:rsidRPr="00E22CFC" w14:paraId="43CF200F" w14:textId="77777777" w:rsidTr="001640A0">
        <w:trPr>
          <w:tblCellSpacing w:w="15" w:type="dxa"/>
        </w:trPr>
        <w:tc>
          <w:tcPr>
            <w:tcW w:w="0" w:type="auto"/>
            <w:vAlign w:val="center"/>
            <w:hideMark/>
          </w:tcPr>
          <w:p w14:paraId="600EE4F3" w14:textId="77777777" w:rsidR="00EF4782" w:rsidRPr="00E22CFC" w:rsidRDefault="00EF4782" w:rsidP="001640A0">
            <w:pPr>
              <w:spacing w:after="0" w:line="240" w:lineRule="auto"/>
              <w:rPr>
                <w:rFonts w:ascii="Times New Roman" w:hAnsi="Times New Roman" w:cs="Times New Roman"/>
                <w:lang w:eastAsia="en-GB"/>
              </w:rPr>
            </w:pPr>
            <w:r w:rsidRPr="00E22CFC">
              <w:rPr>
                <w:rFonts w:ascii="Times New Roman" w:hAnsi="Times New Roman" w:cs="Times New Roman"/>
                <w:lang w:eastAsia="en-GB"/>
              </w:rPr>
              <w:t>Socioeconomic Class</w:t>
            </w:r>
          </w:p>
        </w:tc>
        <w:tc>
          <w:tcPr>
            <w:tcW w:w="0" w:type="auto"/>
            <w:vAlign w:val="center"/>
            <w:hideMark/>
          </w:tcPr>
          <w:p w14:paraId="367224B5" w14:textId="77777777" w:rsidR="00EF4782" w:rsidRPr="00E22CFC" w:rsidRDefault="00EF4782" w:rsidP="001640A0">
            <w:pPr>
              <w:spacing w:after="0" w:line="240" w:lineRule="auto"/>
              <w:rPr>
                <w:rFonts w:ascii="Times New Roman" w:hAnsi="Times New Roman" w:cs="Times New Roman"/>
                <w:lang w:eastAsia="en-GB"/>
              </w:rPr>
            </w:pPr>
            <w:r w:rsidRPr="00E22CFC">
              <w:rPr>
                <w:rFonts w:ascii="Segoe UI Symbol" w:hAnsi="Segoe UI Symbol" w:cs="Segoe UI Symbol"/>
                <w:lang w:eastAsia="en-GB"/>
              </w:rPr>
              <w:t>☐</w:t>
            </w:r>
            <w:r w:rsidRPr="00E22CFC">
              <w:rPr>
                <w:rFonts w:ascii="Times New Roman" w:hAnsi="Times New Roman" w:cs="Times New Roman"/>
                <w:lang w:eastAsia="en-GB"/>
              </w:rPr>
              <w:t xml:space="preserve"> Yes /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p>
        </w:tc>
        <w:tc>
          <w:tcPr>
            <w:tcW w:w="0" w:type="auto"/>
            <w:vAlign w:val="center"/>
            <w:hideMark/>
          </w:tcPr>
          <w:p w14:paraId="53F6F2D8" w14:textId="77777777" w:rsidR="00EF4782" w:rsidRPr="00E22CFC" w:rsidRDefault="00EF4782" w:rsidP="001640A0">
            <w:pPr>
              <w:spacing w:after="0" w:line="240" w:lineRule="auto"/>
              <w:rPr>
                <w:rFonts w:ascii="Times New Roman" w:hAnsi="Times New Roman" w:cs="Times New Roman"/>
                <w:lang w:eastAsia="en-GB"/>
              </w:rPr>
            </w:pPr>
          </w:p>
        </w:tc>
      </w:tr>
      <w:tr w:rsidR="00EF4782" w:rsidRPr="00E22CFC" w14:paraId="65C6BCFE" w14:textId="77777777" w:rsidTr="001640A0">
        <w:trPr>
          <w:tblCellSpacing w:w="15" w:type="dxa"/>
        </w:trPr>
        <w:tc>
          <w:tcPr>
            <w:tcW w:w="0" w:type="auto"/>
            <w:vAlign w:val="center"/>
            <w:hideMark/>
          </w:tcPr>
          <w:p w14:paraId="7C0DC63F" w14:textId="77777777" w:rsidR="00EF4782" w:rsidRPr="00E22CFC" w:rsidRDefault="00EF4782" w:rsidP="001640A0">
            <w:pPr>
              <w:spacing w:after="0" w:line="240" w:lineRule="auto"/>
              <w:rPr>
                <w:rFonts w:ascii="Times New Roman" w:hAnsi="Times New Roman" w:cs="Times New Roman"/>
                <w:lang w:eastAsia="en-GB"/>
              </w:rPr>
            </w:pPr>
            <w:r w:rsidRPr="00E22CFC">
              <w:rPr>
                <w:rFonts w:ascii="Times New Roman" w:hAnsi="Times New Roman" w:cs="Times New Roman"/>
                <w:lang w:eastAsia="en-GB"/>
              </w:rPr>
              <w:t>Disability/Access Needs</w:t>
            </w:r>
          </w:p>
        </w:tc>
        <w:tc>
          <w:tcPr>
            <w:tcW w:w="0" w:type="auto"/>
            <w:vAlign w:val="center"/>
            <w:hideMark/>
          </w:tcPr>
          <w:p w14:paraId="377B672F" w14:textId="77777777" w:rsidR="00EF4782" w:rsidRPr="00E22CFC" w:rsidRDefault="00EF4782" w:rsidP="001640A0">
            <w:pPr>
              <w:spacing w:after="0" w:line="240" w:lineRule="auto"/>
              <w:rPr>
                <w:rFonts w:ascii="Times New Roman" w:hAnsi="Times New Roman" w:cs="Times New Roman"/>
                <w:lang w:eastAsia="en-GB"/>
              </w:rPr>
            </w:pPr>
            <w:r w:rsidRPr="00E22CFC">
              <w:rPr>
                <w:rFonts w:ascii="Segoe UI Symbol" w:hAnsi="Segoe UI Symbol" w:cs="Segoe UI Symbol"/>
                <w:lang w:eastAsia="en-GB"/>
              </w:rPr>
              <w:t>☐</w:t>
            </w:r>
            <w:r w:rsidRPr="00E22CFC">
              <w:rPr>
                <w:rFonts w:ascii="Times New Roman" w:hAnsi="Times New Roman" w:cs="Times New Roman"/>
                <w:lang w:eastAsia="en-GB"/>
              </w:rPr>
              <w:t xml:space="preserve"> Yes /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p>
        </w:tc>
        <w:tc>
          <w:tcPr>
            <w:tcW w:w="0" w:type="auto"/>
            <w:vAlign w:val="center"/>
            <w:hideMark/>
          </w:tcPr>
          <w:p w14:paraId="14323923" w14:textId="77777777" w:rsidR="00EF4782" w:rsidRPr="00E22CFC" w:rsidRDefault="00EF4782" w:rsidP="001640A0">
            <w:pPr>
              <w:spacing w:after="0" w:line="240" w:lineRule="auto"/>
              <w:rPr>
                <w:rFonts w:ascii="Times New Roman" w:hAnsi="Times New Roman" w:cs="Times New Roman"/>
                <w:lang w:eastAsia="en-GB"/>
              </w:rPr>
            </w:pPr>
          </w:p>
        </w:tc>
      </w:tr>
      <w:tr w:rsidR="00EF4782" w:rsidRPr="00E22CFC" w14:paraId="443C5528" w14:textId="77777777" w:rsidTr="001640A0">
        <w:trPr>
          <w:tblCellSpacing w:w="15" w:type="dxa"/>
        </w:trPr>
        <w:tc>
          <w:tcPr>
            <w:tcW w:w="0" w:type="auto"/>
            <w:vAlign w:val="center"/>
            <w:hideMark/>
          </w:tcPr>
          <w:p w14:paraId="144D4ED7" w14:textId="77777777" w:rsidR="00EF4782" w:rsidRPr="00E22CFC" w:rsidRDefault="00EF4782" w:rsidP="001640A0">
            <w:pPr>
              <w:spacing w:after="0" w:line="240" w:lineRule="auto"/>
              <w:rPr>
                <w:rFonts w:ascii="Times New Roman" w:hAnsi="Times New Roman" w:cs="Times New Roman"/>
                <w:lang w:eastAsia="en-GB"/>
              </w:rPr>
            </w:pPr>
            <w:r w:rsidRPr="00E22CFC">
              <w:rPr>
                <w:rFonts w:ascii="Times New Roman" w:hAnsi="Times New Roman" w:cs="Times New Roman"/>
                <w:lang w:eastAsia="en-GB"/>
              </w:rPr>
              <w:t>Sexual Orientation</w:t>
            </w:r>
          </w:p>
        </w:tc>
        <w:tc>
          <w:tcPr>
            <w:tcW w:w="0" w:type="auto"/>
            <w:vAlign w:val="center"/>
            <w:hideMark/>
          </w:tcPr>
          <w:p w14:paraId="74D65D87" w14:textId="77777777" w:rsidR="00EF4782" w:rsidRPr="00E22CFC" w:rsidRDefault="00EF4782" w:rsidP="001640A0">
            <w:pPr>
              <w:spacing w:after="0" w:line="240" w:lineRule="auto"/>
              <w:rPr>
                <w:rFonts w:ascii="Times New Roman" w:hAnsi="Times New Roman" w:cs="Times New Roman"/>
                <w:lang w:eastAsia="en-GB"/>
              </w:rPr>
            </w:pPr>
            <w:r w:rsidRPr="00E22CFC">
              <w:rPr>
                <w:rFonts w:ascii="Segoe UI Symbol" w:hAnsi="Segoe UI Symbol" w:cs="Segoe UI Symbol"/>
                <w:lang w:eastAsia="en-GB"/>
              </w:rPr>
              <w:t>☐</w:t>
            </w:r>
            <w:r w:rsidRPr="00E22CFC">
              <w:rPr>
                <w:rFonts w:ascii="Times New Roman" w:hAnsi="Times New Roman" w:cs="Times New Roman"/>
                <w:lang w:eastAsia="en-GB"/>
              </w:rPr>
              <w:t xml:space="preserve"> Yes /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p>
        </w:tc>
        <w:tc>
          <w:tcPr>
            <w:tcW w:w="0" w:type="auto"/>
            <w:vAlign w:val="center"/>
            <w:hideMark/>
          </w:tcPr>
          <w:p w14:paraId="5ECEF290" w14:textId="77777777" w:rsidR="00EF4782" w:rsidRPr="00E22CFC" w:rsidRDefault="00EF4782" w:rsidP="001640A0">
            <w:pPr>
              <w:spacing w:after="0" w:line="240" w:lineRule="auto"/>
              <w:rPr>
                <w:rFonts w:ascii="Times New Roman" w:hAnsi="Times New Roman" w:cs="Times New Roman"/>
                <w:lang w:eastAsia="en-GB"/>
              </w:rPr>
            </w:pPr>
          </w:p>
        </w:tc>
      </w:tr>
      <w:tr w:rsidR="00EF4782" w:rsidRPr="00E22CFC" w14:paraId="544E50C7" w14:textId="77777777" w:rsidTr="001640A0">
        <w:trPr>
          <w:tblCellSpacing w:w="15" w:type="dxa"/>
        </w:trPr>
        <w:tc>
          <w:tcPr>
            <w:tcW w:w="0" w:type="auto"/>
            <w:vAlign w:val="center"/>
            <w:hideMark/>
          </w:tcPr>
          <w:p w14:paraId="599BA703" w14:textId="77777777" w:rsidR="00EF4782" w:rsidRPr="00E22CFC" w:rsidRDefault="00EF4782" w:rsidP="001640A0">
            <w:pPr>
              <w:spacing w:after="0" w:line="240" w:lineRule="auto"/>
              <w:rPr>
                <w:rFonts w:ascii="Times New Roman" w:hAnsi="Times New Roman" w:cs="Times New Roman"/>
                <w:lang w:eastAsia="en-GB"/>
              </w:rPr>
            </w:pPr>
            <w:r w:rsidRPr="00E22CFC">
              <w:rPr>
                <w:rFonts w:ascii="Times New Roman" w:hAnsi="Times New Roman" w:cs="Times New Roman"/>
                <w:lang w:eastAsia="en-GB"/>
              </w:rPr>
              <w:t>Age</w:t>
            </w:r>
          </w:p>
        </w:tc>
        <w:tc>
          <w:tcPr>
            <w:tcW w:w="0" w:type="auto"/>
            <w:vAlign w:val="center"/>
            <w:hideMark/>
          </w:tcPr>
          <w:p w14:paraId="436302DE" w14:textId="77777777" w:rsidR="00EF4782" w:rsidRPr="00E22CFC" w:rsidRDefault="00EF4782" w:rsidP="001640A0">
            <w:pPr>
              <w:spacing w:after="0" w:line="240" w:lineRule="auto"/>
              <w:rPr>
                <w:rFonts w:ascii="Times New Roman" w:hAnsi="Times New Roman" w:cs="Times New Roman"/>
                <w:lang w:eastAsia="en-GB"/>
              </w:rPr>
            </w:pPr>
            <w:r w:rsidRPr="00E22CFC">
              <w:rPr>
                <w:rFonts w:ascii="Segoe UI Symbol" w:hAnsi="Segoe UI Symbol" w:cs="Segoe UI Symbol"/>
                <w:lang w:eastAsia="en-GB"/>
              </w:rPr>
              <w:t>☐</w:t>
            </w:r>
            <w:r w:rsidRPr="00E22CFC">
              <w:rPr>
                <w:rFonts w:ascii="Times New Roman" w:hAnsi="Times New Roman" w:cs="Times New Roman"/>
                <w:lang w:eastAsia="en-GB"/>
              </w:rPr>
              <w:t xml:space="preserve"> Yes /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p>
        </w:tc>
        <w:tc>
          <w:tcPr>
            <w:tcW w:w="0" w:type="auto"/>
            <w:vAlign w:val="center"/>
            <w:hideMark/>
          </w:tcPr>
          <w:p w14:paraId="4871E440" w14:textId="77777777" w:rsidR="00EF4782" w:rsidRPr="00E22CFC" w:rsidRDefault="00EF4782" w:rsidP="001640A0">
            <w:pPr>
              <w:spacing w:after="0" w:line="240" w:lineRule="auto"/>
              <w:rPr>
                <w:rFonts w:ascii="Times New Roman" w:hAnsi="Times New Roman" w:cs="Times New Roman"/>
                <w:lang w:eastAsia="en-GB"/>
              </w:rPr>
            </w:pPr>
          </w:p>
        </w:tc>
      </w:tr>
      <w:tr w:rsidR="00EF4782" w:rsidRPr="00E22CFC" w14:paraId="526A350A" w14:textId="77777777" w:rsidTr="001640A0">
        <w:trPr>
          <w:tblCellSpacing w:w="15" w:type="dxa"/>
        </w:trPr>
        <w:tc>
          <w:tcPr>
            <w:tcW w:w="0" w:type="auto"/>
            <w:vAlign w:val="center"/>
            <w:hideMark/>
          </w:tcPr>
          <w:p w14:paraId="5B7DC0DA" w14:textId="77777777" w:rsidR="00EF4782" w:rsidRPr="00E22CFC" w:rsidRDefault="00EF4782" w:rsidP="001640A0">
            <w:pPr>
              <w:spacing w:after="0" w:line="240" w:lineRule="auto"/>
              <w:rPr>
                <w:rFonts w:ascii="Times New Roman" w:hAnsi="Times New Roman" w:cs="Times New Roman"/>
                <w:lang w:eastAsia="en-GB"/>
              </w:rPr>
            </w:pPr>
            <w:r w:rsidRPr="00E22CFC">
              <w:rPr>
                <w:rFonts w:ascii="Times New Roman" w:hAnsi="Times New Roman" w:cs="Times New Roman"/>
                <w:lang w:eastAsia="en-GB"/>
              </w:rPr>
              <w:t>Religion/Belief System</w:t>
            </w:r>
          </w:p>
        </w:tc>
        <w:tc>
          <w:tcPr>
            <w:tcW w:w="0" w:type="auto"/>
            <w:vAlign w:val="center"/>
            <w:hideMark/>
          </w:tcPr>
          <w:p w14:paraId="025C4DE1" w14:textId="77777777" w:rsidR="00EF4782" w:rsidRPr="00E22CFC" w:rsidRDefault="00EF4782" w:rsidP="001640A0">
            <w:pPr>
              <w:spacing w:after="0" w:line="240" w:lineRule="auto"/>
              <w:rPr>
                <w:rFonts w:ascii="Times New Roman" w:hAnsi="Times New Roman" w:cs="Times New Roman"/>
                <w:lang w:eastAsia="en-GB"/>
              </w:rPr>
            </w:pPr>
            <w:r w:rsidRPr="00E22CFC">
              <w:rPr>
                <w:rFonts w:ascii="Segoe UI Symbol" w:hAnsi="Segoe UI Symbol" w:cs="Segoe UI Symbol"/>
                <w:lang w:eastAsia="en-GB"/>
              </w:rPr>
              <w:t>☐</w:t>
            </w:r>
            <w:r w:rsidRPr="00E22CFC">
              <w:rPr>
                <w:rFonts w:ascii="Times New Roman" w:hAnsi="Times New Roman" w:cs="Times New Roman"/>
                <w:lang w:eastAsia="en-GB"/>
              </w:rPr>
              <w:t xml:space="preserve"> Yes /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p>
        </w:tc>
        <w:tc>
          <w:tcPr>
            <w:tcW w:w="0" w:type="auto"/>
            <w:vAlign w:val="center"/>
            <w:hideMark/>
          </w:tcPr>
          <w:p w14:paraId="2A246CAF" w14:textId="77777777" w:rsidR="00EF4782" w:rsidRPr="00E22CFC" w:rsidRDefault="00EF4782" w:rsidP="001640A0">
            <w:pPr>
              <w:spacing w:after="0" w:line="240" w:lineRule="auto"/>
              <w:rPr>
                <w:rFonts w:ascii="Times New Roman" w:hAnsi="Times New Roman" w:cs="Times New Roman"/>
                <w:lang w:eastAsia="en-GB"/>
              </w:rPr>
            </w:pPr>
          </w:p>
        </w:tc>
      </w:tr>
      <w:tr w:rsidR="00EF4782" w:rsidRPr="00E22CFC" w14:paraId="18AED69A" w14:textId="77777777" w:rsidTr="001640A0">
        <w:trPr>
          <w:tblCellSpacing w:w="15" w:type="dxa"/>
        </w:trPr>
        <w:tc>
          <w:tcPr>
            <w:tcW w:w="0" w:type="auto"/>
            <w:vAlign w:val="center"/>
            <w:hideMark/>
          </w:tcPr>
          <w:p w14:paraId="4F81ABB4" w14:textId="77777777" w:rsidR="00EF4782" w:rsidRPr="00E22CFC" w:rsidRDefault="00EF4782" w:rsidP="001640A0">
            <w:pPr>
              <w:spacing w:after="0" w:line="240" w:lineRule="auto"/>
              <w:rPr>
                <w:rFonts w:ascii="Times New Roman" w:hAnsi="Times New Roman" w:cs="Times New Roman"/>
                <w:lang w:eastAsia="en-GB"/>
              </w:rPr>
            </w:pPr>
            <w:r w:rsidRPr="00E22CFC">
              <w:rPr>
                <w:rFonts w:ascii="Times New Roman" w:hAnsi="Times New Roman" w:cs="Times New Roman"/>
                <w:lang w:eastAsia="en-GB"/>
              </w:rPr>
              <w:t>Indigeneity</w:t>
            </w:r>
          </w:p>
        </w:tc>
        <w:tc>
          <w:tcPr>
            <w:tcW w:w="0" w:type="auto"/>
            <w:vAlign w:val="center"/>
            <w:hideMark/>
          </w:tcPr>
          <w:p w14:paraId="3CA507E2" w14:textId="77777777" w:rsidR="00EF4782" w:rsidRPr="00E22CFC" w:rsidRDefault="00EF4782" w:rsidP="001640A0">
            <w:pPr>
              <w:spacing w:after="0" w:line="240" w:lineRule="auto"/>
              <w:rPr>
                <w:rFonts w:ascii="Times New Roman" w:hAnsi="Times New Roman" w:cs="Times New Roman"/>
                <w:lang w:eastAsia="en-GB"/>
              </w:rPr>
            </w:pPr>
            <w:r w:rsidRPr="00E22CFC">
              <w:rPr>
                <w:rFonts w:ascii="Segoe UI Symbol" w:hAnsi="Segoe UI Symbol" w:cs="Segoe UI Symbol"/>
                <w:lang w:eastAsia="en-GB"/>
              </w:rPr>
              <w:t>☐</w:t>
            </w:r>
            <w:r w:rsidRPr="00E22CFC">
              <w:rPr>
                <w:rFonts w:ascii="Times New Roman" w:hAnsi="Times New Roman" w:cs="Times New Roman"/>
                <w:lang w:eastAsia="en-GB"/>
              </w:rPr>
              <w:t xml:space="preserve"> Yes /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p>
        </w:tc>
        <w:tc>
          <w:tcPr>
            <w:tcW w:w="0" w:type="auto"/>
            <w:vAlign w:val="center"/>
            <w:hideMark/>
          </w:tcPr>
          <w:p w14:paraId="222C4DBB" w14:textId="77777777" w:rsidR="00EF4782" w:rsidRPr="00E22CFC" w:rsidRDefault="00EF4782" w:rsidP="001640A0">
            <w:pPr>
              <w:spacing w:after="0" w:line="240" w:lineRule="auto"/>
              <w:rPr>
                <w:rFonts w:ascii="Times New Roman" w:hAnsi="Times New Roman" w:cs="Times New Roman"/>
                <w:lang w:eastAsia="en-GB"/>
              </w:rPr>
            </w:pPr>
          </w:p>
        </w:tc>
      </w:tr>
      <w:tr w:rsidR="00EF4782" w:rsidRPr="00E22CFC" w14:paraId="6BD28CA5" w14:textId="77777777" w:rsidTr="001640A0">
        <w:trPr>
          <w:tblCellSpacing w:w="15" w:type="dxa"/>
        </w:trPr>
        <w:tc>
          <w:tcPr>
            <w:tcW w:w="0" w:type="auto"/>
            <w:vAlign w:val="center"/>
            <w:hideMark/>
          </w:tcPr>
          <w:p w14:paraId="066B995B" w14:textId="77777777" w:rsidR="00EF4782" w:rsidRPr="00E22CFC" w:rsidRDefault="00EF4782" w:rsidP="001640A0">
            <w:pPr>
              <w:spacing w:after="0" w:line="240" w:lineRule="auto"/>
              <w:rPr>
                <w:rFonts w:ascii="Times New Roman" w:hAnsi="Times New Roman" w:cs="Times New Roman"/>
                <w:lang w:eastAsia="en-GB"/>
              </w:rPr>
            </w:pPr>
            <w:r w:rsidRPr="00E22CFC">
              <w:rPr>
                <w:rFonts w:ascii="Times New Roman" w:hAnsi="Times New Roman" w:cs="Times New Roman"/>
                <w:lang w:eastAsia="en-GB"/>
              </w:rPr>
              <w:t>Migration/Refugee Status</w:t>
            </w:r>
          </w:p>
        </w:tc>
        <w:tc>
          <w:tcPr>
            <w:tcW w:w="0" w:type="auto"/>
            <w:vAlign w:val="center"/>
            <w:hideMark/>
          </w:tcPr>
          <w:p w14:paraId="68E6EF81" w14:textId="77777777" w:rsidR="00EF4782" w:rsidRPr="00E22CFC" w:rsidRDefault="00EF4782" w:rsidP="001640A0">
            <w:pPr>
              <w:spacing w:after="0" w:line="240" w:lineRule="auto"/>
              <w:rPr>
                <w:rFonts w:ascii="Times New Roman" w:hAnsi="Times New Roman" w:cs="Times New Roman"/>
                <w:lang w:eastAsia="en-GB"/>
              </w:rPr>
            </w:pPr>
            <w:r w:rsidRPr="00E22CFC">
              <w:rPr>
                <w:rFonts w:ascii="Segoe UI Symbol" w:hAnsi="Segoe UI Symbol" w:cs="Segoe UI Symbol"/>
                <w:lang w:eastAsia="en-GB"/>
              </w:rPr>
              <w:t>☐</w:t>
            </w:r>
            <w:r w:rsidRPr="00E22CFC">
              <w:rPr>
                <w:rFonts w:ascii="Times New Roman" w:hAnsi="Times New Roman" w:cs="Times New Roman"/>
                <w:lang w:eastAsia="en-GB"/>
              </w:rPr>
              <w:t xml:space="preserve"> Yes /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p>
        </w:tc>
        <w:tc>
          <w:tcPr>
            <w:tcW w:w="0" w:type="auto"/>
            <w:vAlign w:val="center"/>
            <w:hideMark/>
          </w:tcPr>
          <w:p w14:paraId="7E7F1195" w14:textId="77777777" w:rsidR="00EF4782" w:rsidRPr="00E22CFC" w:rsidRDefault="00EF4782" w:rsidP="001640A0">
            <w:pPr>
              <w:spacing w:after="0" w:line="240" w:lineRule="auto"/>
              <w:rPr>
                <w:rFonts w:ascii="Times New Roman" w:hAnsi="Times New Roman" w:cs="Times New Roman"/>
                <w:lang w:eastAsia="en-GB"/>
              </w:rPr>
            </w:pPr>
          </w:p>
        </w:tc>
      </w:tr>
      <w:tr w:rsidR="00EF4782" w:rsidRPr="00E22CFC" w14:paraId="04172B1C" w14:textId="77777777" w:rsidTr="001640A0">
        <w:trPr>
          <w:tblCellSpacing w:w="15" w:type="dxa"/>
        </w:trPr>
        <w:tc>
          <w:tcPr>
            <w:tcW w:w="0" w:type="auto"/>
            <w:vAlign w:val="center"/>
            <w:hideMark/>
          </w:tcPr>
          <w:p w14:paraId="076A782D" w14:textId="77777777" w:rsidR="00EF4782" w:rsidRPr="00E22CFC" w:rsidRDefault="00EF4782" w:rsidP="001640A0">
            <w:pPr>
              <w:spacing w:after="0" w:line="240" w:lineRule="auto"/>
              <w:rPr>
                <w:rFonts w:ascii="Times New Roman" w:hAnsi="Times New Roman" w:cs="Times New Roman"/>
                <w:lang w:eastAsia="en-GB"/>
              </w:rPr>
            </w:pPr>
            <w:r w:rsidRPr="00E22CFC">
              <w:rPr>
                <w:rFonts w:ascii="Times New Roman" w:hAnsi="Times New Roman" w:cs="Times New Roman"/>
                <w:lang w:eastAsia="en-GB"/>
              </w:rPr>
              <w:t>Language/Communication</w:t>
            </w:r>
          </w:p>
        </w:tc>
        <w:tc>
          <w:tcPr>
            <w:tcW w:w="0" w:type="auto"/>
            <w:vAlign w:val="center"/>
            <w:hideMark/>
          </w:tcPr>
          <w:p w14:paraId="1A910EEC" w14:textId="77777777" w:rsidR="00EF4782" w:rsidRPr="00E22CFC" w:rsidRDefault="00EF4782" w:rsidP="001640A0">
            <w:pPr>
              <w:spacing w:after="0" w:line="240" w:lineRule="auto"/>
              <w:rPr>
                <w:rFonts w:ascii="Times New Roman" w:hAnsi="Times New Roman" w:cs="Times New Roman"/>
                <w:lang w:eastAsia="en-GB"/>
              </w:rPr>
            </w:pPr>
            <w:r w:rsidRPr="00E22CFC">
              <w:rPr>
                <w:rFonts w:ascii="Segoe UI Symbol" w:hAnsi="Segoe UI Symbol" w:cs="Segoe UI Symbol"/>
                <w:lang w:eastAsia="en-GB"/>
              </w:rPr>
              <w:t>☐</w:t>
            </w:r>
            <w:r w:rsidRPr="00E22CFC">
              <w:rPr>
                <w:rFonts w:ascii="Times New Roman" w:hAnsi="Times New Roman" w:cs="Times New Roman"/>
                <w:lang w:eastAsia="en-GB"/>
              </w:rPr>
              <w:t xml:space="preserve"> Yes / </w:t>
            </w:r>
            <w:r w:rsidRPr="00E22CFC">
              <w:rPr>
                <w:rFonts w:ascii="Segoe UI Symbol" w:hAnsi="Segoe UI Symbol" w:cs="Segoe UI Symbol"/>
                <w:lang w:eastAsia="en-GB"/>
              </w:rPr>
              <w:t>☐</w:t>
            </w:r>
            <w:r w:rsidRPr="00E22CFC">
              <w:rPr>
                <w:rFonts w:ascii="Times New Roman" w:hAnsi="Times New Roman" w:cs="Times New Roman"/>
                <w:lang w:eastAsia="en-GB"/>
              </w:rPr>
              <w:t xml:space="preserve"> No</w:t>
            </w:r>
          </w:p>
        </w:tc>
        <w:tc>
          <w:tcPr>
            <w:tcW w:w="0" w:type="auto"/>
            <w:vAlign w:val="center"/>
            <w:hideMark/>
          </w:tcPr>
          <w:p w14:paraId="49F62C88" w14:textId="77777777" w:rsidR="00EF4782" w:rsidRPr="00E22CFC" w:rsidRDefault="00EF4782" w:rsidP="001640A0">
            <w:pPr>
              <w:spacing w:after="0" w:line="240" w:lineRule="auto"/>
              <w:rPr>
                <w:rFonts w:ascii="Times New Roman" w:hAnsi="Times New Roman" w:cs="Times New Roman"/>
                <w:lang w:eastAsia="en-GB"/>
              </w:rPr>
            </w:pPr>
          </w:p>
        </w:tc>
      </w:tr>
    </w:tbl>
    <w:p w14:paraId="07DD9283"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10B3D9DC">
          <v:rect id="_x0000_i1036" style="width:0;height:1.5pt" o:hralign="center" o:hrstd="t" o:hr="t" fillcolor="#a0a0a0" stroked="f"/>
        </w:pict>
      </w:r>
    </w:p>
    <w:p w14:paraId="5A4A6E0D"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6. Community-Led Reflections</w:t>
      </w:r>
    </w:p>
    <w:p w14:paraId="746CC6FB" w14:textId="77777777" w:rsidR="00EF4782" w:rsidRPr="00E22CFC" w:rsidRDefault="00EF4782" w:rsidP="00EF4782">
      <w:pPr>
        <w:numPr>
          <w:ilvl w:val="0"/>
          <w:numId w:val="20"/>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Was community feedback incorporated into revisions?</w:t>
      </w:r>
      <w:r w:rsidRPr="00E22CFC">
        <w:rPr>
          <w:rFonts w:ascii="Times New Roman" w:hAnsi="Times New Roman" w:cs="Times New Roman"/>
          <w:lang w:eastAsia="en-GB"/>
        </w:rPr>
        <w:br/>
      </w:r>
      <w:r w:rsidRPr="00E22CFC">
        <w:rPr>
          <w:rFonts w:ascii="Segoe UI Symbol" w:hAnsi="Segoe UI Symbol" w:cs="Segoe UI Symbol"/>
          <w:lang w:eastAsia="en-GB"/>
        </w:rPr>
        <w:t>☐</w:t>
      </w:r>
      <w:r w:rsidRPr="00E22CFC">
        <w:rPr>
          <w:rFonts w:ascii="Times New Roman" w:hAnsi="Times New Roman" w:cs="Times New Roman"/>
          <w:lang w:eastAsia="en-GB"/>
        </w:rPr>
        <w:t xml:space="preserve"> Fully</w:t>
      </w:r>
      <w:r w:rsidRPr="00E22CFC">
        <w:rPr>
          <w:rFonts w:ascii="Times New Roman" w:hAnsi="Times New Roman" w:cs="Times New Roman"/>
          <w:lang w:eastAsia="en-GB"/>
        </w:rPr>
        <w:t> </w:t>
      </w:r>
      <w:r w:rsidRPr="00E22CFC">
        <w:rPr>
          <w:rFonts w:ascii="Segoe UI Symbol" w:hAnsi="Segoe UI Symbol" w:cs="Segoe UI Symbol"/>
          <w:lang w:eastAsia="en-GB"/>
        </w:rPr>
        <w:t>☐</w:t>
      </w:r>
      <w:r w:rsidRPr="00E22CFC">
        <w:rPr>
          <w:rFonts w:ascii="Times New Roman" w:hAnsi="Times New Roman" w:cs="Times New Roman"/>
          <w:lang w:eastAsia="en-GB"/>
        </w:rPr>
        <w:t xml:space="preserve"> Partially</w:t>
      </w:r>
      <w:r w:rsidRPr="00E22CFC">
        <w:rPr>
          <w:rFonts w:ascii="Times New Roman" w:hAnsi="Times New Roman" w:cs="Times New Roman"/>
          <w:lang w:eastAsia="en-GB"/>
        </w:rPr>
        <w:t> </w:t>
      </w:r>
      <w:r w:rsidRPr="00E22CFC">
        <w:rPr>
          <w:rFonts w:ascii="Segoe UI Symbol" w:hAnsi="Segoe UI Symbol" w:cs="Segoe UI Symbol"/>
          <w:lang w:eastAsia="en-GB"/>
        </w:rPr>
        <w:t>☐</w:t>
      </w:r>
      <w:r w:rsidRPr="00E22CFC">
        <w:rPr>
          <w:rFonts w:ascii="Times New Roman" w:hAnsi="Times New Roman" w:cs="Times New Roman"/>
          <w:lang w:eastAsia="en-GB"/>
        </w:rPr>
        <w:t xml:space="preserve"> Not yet</w:t>
      </w:r>
    </w:p>
    <w:p w14:paraId="0C1A785C" w14:textId="77777777" w:rsidR="00EF4782" w:rsidRPr="00E22CFC" w:rsidRDefault="00EF4782" w:rsidP="00EF4782">
      <w:pPr>
        <w:numPr>
          <w:ilvl w:val="0"/>
          <w:numId w:val="20"/>
        </w:num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Mechanisms for ongoing community accountability</w:t>
      </w:r>
      <w:r w:rsidRPr="00E22CFC">
        <w:rPr>
          <w:rFonts w:ascii="Times New Roman" w:hAnsi="Times New Roman" w:cs="Times New Roman"/>
          <w:lang w:eastAsia="en-GB"/>
        </w:rPr>
        <w:t>:</w:t>
      </w:r>
      <w:r w:rsidRPr="00E22CFC">
        <w:rPr>
          <w:rFonts w:ascii="Times New Roman" w:hAnsi="Times New Roman" w:cs="Times New Roman"/>
          <w:lang w:eastAsia="en-GB"/>
        </w:rPr>
        <w:br/>
      </w:r>
      <w:r w:rsidRPr="00E22CFC">
        <w:rPr>
          <w:rFonts w:ascii="Times New Roman" w:hAnsi="Times New Roman" w:cs="Times New Roman"/>
          <w:i/>
          <w:iCs/>
          <w:lang w:eastAsia="en-GB"/>
        </w:rPr>
        <w:t>E.g., oversight boards and grievance redressal mechanisms.</w:t>
      </w:r>
    </w:p>
    <w:p w14:paraId="6E88078F" w14:textId="77777777" w:rsidR="00EF4782" w:rsidRPr="00E22CFC" w:rsidRDefault="00000000" w:rsidP="00EF4782">
      <w:pPr>
        <w:spacing w:after="0" w:line="240" w:lineRule="auto"/>
        <w:rPr>
          <w:rFonts w:ascii="Times New Roman" w:hAnsi="Times New Roman" w:cs="Times New Roman"/>
          <w:lang w:eastAsia="en-GB"/>
        </w:rPr>
      </w:pPr>
      <w:r w:rsidRPr="00E22CFC">
        <w:rPr>
          <w:rFonts w:ascii="Times New Roman" w:hAnsi="Times New Roman" w:cs="Times New Roman"/>
          <w:lang w:eastAsia="en-GB"/>
        </w:rPr>
        <w:pict w14:anchorId="5EB982B8">
          <v:rect id="_x0000_i1037" style="width:0;height:1.5pt" o:hralign="center" o:hrstd="t" o:hr="t" fillcolor="#a0a0a0" stroked="f"/>
        </w:pict>
      </w:r>
    </w:p>
    <w:p w14:paraId="7396E43E" w14:textId="77777777" w:rsidR="00EF4782" w:rsidRPr="00E22CFC" w:rsidRDefault="00EF4782" w:rsidP="00EF4782">
      <w:pPr>
        <w:rPr>
          <w:rFonts w:ascii="Times New Roman" w:hAnsi="Times New Roman" w:cs="Times New Roman"/>
          <w:b/>
          <w:bCs/>
          <w:lang w:eastAsia="en-GB"/>
        </w:rPr>
      </w:pPr>
      <w:r w:rsidRPr="00E22CFC">
        <w:rPr>
          <w:rFonts w:ascii="Times New Roman" w:hAnsi="Times New Roman" w:cs="Times New Roman"/>
          <w:b/>
          <w:bCs/>
          <w:lang w:eastAsia="en-GB"/>
        </w:rPr>
        <w:t>7. Audit Summary and Recommendations</w:t>
      </w:r>
    </w:p>
    <w:p w14:paraId="7EBF22EB" w14:textId="77777777" w:rsidR="00EF4782" w:rsidRPr="00E22CFC" w:rsidRDefault="00EF4782" w:rsidP="00EF4782">
      <w:p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Summary of Key Equity Risks Identified</w:t>
      </w:r>
      <w:r w:rsidRPr="00E22CFC">
        <w:rPr>
          <w:rFonts w:ascii="Times New Roman" w:hAnsi="Times New Roman" w:cs="Times New Roman"/>
          <w:lang w:eastAsia="en-GB"/>
        </w:rPr>
        <w:t>:</w:t>
      </w:r>
      <w:r w:rsidRPr="00E22CFC">
        <w:rPr>
          <w:rFonts w:ascii="Times New Roman" w:hAnsi="Times New Roman" w:cs="Times New Roman"/>
          <w:lang w:eastAsia="en-GB"/>
        </w:rPr>
        <w:br/>
      </w:r>
      <w:r w:rsidRPr="00E22CFC">
        <w:rPr>
          <w:rFonts w:ascii="Times New Roman" w:hAnsi="Times New Roman" w:cs="Times New Roman"/>
          <w:i/>
          <w:iCs/>
          <w:lang w:eastAsia="en-GB"/>
        </w:rPr>
        <w:t>Provide a short narrative summary.</w:t>
      </w:r>
    </w:p>
    <w:p w14:paraId="05AB9014" w14:textId="77777777" w:rsidR="00EF4782" w:rsidRPr="00E22CFC" w:rsidRDefault="00EF4782" w:rsidP="00EF4782">
      <w:p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Actionable Recommendations</w:t>
      </w:r>
      <w:r w:rsidRPr="00E22CFC">
        <w:rPr>
          <w:rFonts w:ascii="Times New Roman" w:hAnsi="Times New Roman" w:cs="Times New Roman"/>
          <w:lang w:eastAsia="en-GB"/>
        </w:rPr>
        <w:t>:</w:t>
      </w:r>
      <w:r w:rsidRPr="00E22CFC">
        <w:rPr>
          <w:rFonts w:ascii="Times New Roman" w:hAnsi="Times New Roman" w:cs="Times New Roman"/>
          <w:lang w:eastAsia="en-GB"/>
        </w:rPr>
        <w:br/>
        <w:t>1.</w:t>
      </w:r>
      <w:r w:rsidRPr="00E22CFC">
        <w:rPr>
          <w:rFonts w:ascii="Times New Roman" w:hAnsi="Times New Roman" w:cs="Times New Roman"/>
          <w:lang w:eastAsia="en-GB"/>
        </w:rPr>
        <w:br/>
      </w:r>
      <w:r w:rsidRPr="00E22CFC">
        <w:rPr>
          <w:rFonts w:ascii="Times New Roman" w:hAnsi="Times New Roman" w:cs="Times New Roman"/>
          <w:lang w:eastAsia="en-GB"/>
        </w:rPr>
        <w:lastRenderedPageBreak/>
        <w:t>2.</w:t>
      </w:r>
      <w:r w:rsidRPr="00E22CFC">
        <w:rPr>
          <w:rFonts w:ascii="Times New Roman" w:hAnsi="Times New Roman" w:cs="Times New Roman"/>
          <w:lang w:eastAsia="en-GB"/>
        </w:rPr>
        <w:br/>
        <w:t>3.</w:t>
      </w:r>
    </w:p>
    <w:p w14:paraId="21C308BD" w14:textId="77777777" w:rsidR="00EF4782" w:rsidRPr="00E22CFC" w:rsidRDefault="00EF4782" w:rsidP="00EF4782">
      <w:pPr>
        <w:spacing w:before="100" w:beforeAutospacing="1" w:after="100" w:afterAutospacing="1" w:line="240" w:lineRule="auto"/>
        <w:rPr>
          <w:rFonts w:ascii="Times New Roman" w:hAnsi="Times New Roman" w:cs="Times New Roman"/>
          <w:lang w:eastAsia="en-GB"/>
        </w:rPr>
      </w:pPr>
      <w:r w:rsidRPr="00E22CFC">
        <w:rPr>
          <w:rFonts w:ascii="Times New Roman" w:hAnsi="Times New Roman" w:cs="Times New Roman"/>
          <w:b/>
          <w:bCs/>
          <w:lang w:eastAsia="en-GB"/>
        </w:rPr>
        <w:t>Deadline for Next Review</w:t>
      </w:r>
      <w:r w:rsidRPr="00E22CFC">
        <w:rPr>
          <w:rFonts w:ascii="Times New Roman" w:hAnsi="Times New Roman" w:cs="Times New Roman"/>
          <w:lang w:eastAsia="en-GB"/>
        </w:rPr>
        <w:t>:</w:t>
      </w:r>
      <w:r w:rsidRPr="00E22CFC">
        <w:rPr>
          <w:rFonts w:ascii="Times New Roman" w:hAnsi="Times New Roman" w:cs="Times New Roman"/>
        </w:rPr>
        <w:br w:type="page"/>
      </w:r>
    </w:p>
    <w:p w14:paraId="5232FA59" w14:textId="77777777" w:rsidR="00EF4782" w:rsidRPr="00E22CFC" w:rsidRDefault="00EF4782" w:rsidP="00EF4782">
      <w:pPr>
        <w:pStyle w:val="Title"/>
        <w:rPr>
          <w:rFonts w:ascii="Times New Roman" w:hAnsi="Times New Roman" w:cs="Times New Roman"/>
        </w:rPr>
      </w:pPr>
      <w:r w:rsidRPr="00E22CFC">
        <w:rPr>
          <w:rFonts w:ascii="Times New Roman" w:hAnsi="Times New Roman" w:cs="Times New Roman"/>
        </w:rPr>
        <w:lastRenderedPageBreak/>
        <w:t>Stakeholder &amp; Epistemic Mapping Template</w:t>
      </w:r>
    </w:p>
    <w:p w14:paraId="08BB114F" w14:textId="77777777" w:rsidR="00EF4782" w:rsidRPr="00E22CFC" w:rsidRDefault="00EF4782" w:rsidP="00EF4782">
      <w:pPr>
        <w:spacing w:line="360" w:lineRule="auto"/>
        <w:rPr>
          <w:rFonts w:ascii="Times New Roman" w:hAnsi="Times New Roman" w:cs="Times New Roman"/>
        </w:rPr>
      </w:pPr>
      <w:r w:rsidRPr="00E22CFC">
        <w:rPr>
          <w:rFonts w:ascii="Times New Roman" w:hAnsi="Times New Roman" w:cs="Times New Roman"/>
        </w:rPr>
        <w:t>• Project Name / Date:</w:t>
      </w:r>
      <w:r w:rsidRPr="00E22CFC">
        <w:rPr>
          <w:rFonts w:ascii="Times New Roman" w:hAnsi="Times New Roman" w:cs="Times New Roman"/>
        </w:rPr>
        <w:br/>
        <w:t>• Stakeholder Groups (e.g., developers, affected communities, regulators):</w:t>
      </w:r>
      <w:r w:rsidRPr="00E22CFC">
        <w:rPr>
          <w:rFonts w:ascii="Times New Roman" w:hAnsi="Times New Roman" w:cs="Times New Roman"/>
        </w:rPr>
        <w:br/>
        <w:t>• Marginalised or Vulnerable Groups Included:</w:t>
      </w:r>
      <w:r w:rsidRPr="00E22CFC">
        <w:rPr>
          <w:rFonts w:ascii="Times New Roman" w:hAnsi="Times New Roman" w:cs="Times New Roman"/>
        </w:rPr>
        <w:br/>
        <w:t>• Knowledge Systems Identified (e.g., Indigenous, Afrocentric, Western scientific):</w:t>
      </w:r>
      <w:r w:rsidRPr="00E22CFC">
        <w:rPr>
          <w:rFonts w:ascii="Times New Roman" w:hAnsi="Times New Roman" w:cs="Times New Roman"/>
        </w:rPr>
        <w:br/>
        <w:t>• Historical Context / Colonial Legacies Noted:</w:t>
      </w:r>
      <w:r w:rsidRPr="00E22CFC">
        <w:rPr>
          <w:rFonts w:ascii="Times New Roman" w:hAnsi="Times New Roman" w:cs="Times New Roman"/>
        </w:rPr>
        <w:br/>
        <w:t>• Power and Influence Mapping:</w:t>
      </w:r>
      <w:r w:rsidRPr="00E22CFC">
        <w:rPr>
          <w:rFonts w:ascii="Times New Roman" w:hAnsi="Times New Roman" w:cs="Times New Roman"/>
        </w:rPr>
        <w:br/>
        <w:t xml:space="preserve">   - Who holds technical control?</w:t>
      </w:r>
      <w:r w:rsidRPr="00E22CFC">
        <w:rPr>
          <w:rFonts w:ascii="Times New Roman" w:hAnsi="Times New Roman" w:cs="Times New Roman"/>
        </w:rPr>
        <w:br/>
        <w:t xml:space="preserve">   - Who is most affected?</w:t>
      </w:r>
      <w:r w:rsidRPr="00E22CFC">
        <w:rPr>
          <w:rFonts w:ascii="Times New Roman" w:hAnsi="Times New Roman" w:cs="Times New Roman"/>
        </w:rPr>
        <w:br/>
        <w:t xml:space="preserve">   - Who has been excluded or silenced?</w:t>
      </w:r>
    </w:p>
    <w:p w14:paraId="0B93C989" w14:textId="77777777" w:rsidR="00EF4782" w:rsidRPr="00E22CFC" w:rsidRDefault="00EF4782" w:rsidP="00EF4782">
      <w:pPr>
        <w:spacing w:line="360" w:lineRule="auto"/>
        <w:rPr>
          <w:rFonts w:ascii="Times New Roman" w:hAnsi="Times New Roman" w:cs="Times New Roman"/>
        </w:rPr>
      </w:pPr>
      <w:r w:rsidRPr="00E22CFC">
        <w:rPr>
          <w:rFonts w:ascii="Times New Roman" w:hAnsi="Times New Roman" w:cs="Times New Roman"/>
        </w:rPr>
        <w:br w:type="page"/>
      </w:r>
    </w:p>
    <w:p w14:paraId="3FA74B56" w14:textId="77777777" w:rsidR="00EF4782" w:rsidRPr="00E22CFC" w:rsidRDefault="00EF4782" w:rsidP="00EF4782">
      <w:pPr>
        <w:pStyle w:val="Title"/>
        <w:rPr>
          <w:rFonts w:ascii="Times New Roman" w:hAnsi="Times New Roman" w:cs="Times New Roman"/>
        </w:rPr>
      </w:pPr>
      <w:r w:rsidRPr="00E22CFC">
        <w:rPr>
          <w:rFonts w:ascii="Times New Roman" w:hAnsi="Times New Roman" w:cs="Times New Roman"/>
        </w:rPr>
        <w:lastRenderedPageBreak/>
        <w:t>Community Consent and Participation Log</w:t>
      </w:r>
    </w:p>
    <w:p w14:paraId="1001EF6C" w14:textId="77777777" w:rsidR="00EF4782" w:rsidRPr="00E22CFC" w:rsidRDefault="00EF4782" w:rsidP="00EF4782">
      <w:pPr>
        <w:spacing w:line="360" w:lineRule="auto"/>
        <w:rPr>
          <w:rFonts w:ascii="Times New Roman" w:hAnsi="Times New Roman" w:cs="Times New Roman"/>
        </w:rPr>
      </w:pPr>
      <w:r w:rsidRPr="00E22CFC">
        <w:rPr>
          <w:rFonts w:ascii="Times New Roman" w:hAnsi="Times New Roman" w:cs="Times New Roman"/>
        </w:rPr>
        <w:t>• Community Name or Group:</w:t>
      </w:r>
      <w:r w:rsidRPr="00E22CFC">
        <w:rPr>
          <w:rFonts w:ascii="Times New Roman" w:hAnsi="Times New Roman" w:cs="Times New Roman"/>
        </w:rPr>
        <w:br/>
        <w:t>• Representative Contact:</w:t>
      </w:r>
      <w:r w:rsidRPr="00E22CFC">
        <w:rPr>
          <w:rFonts w:ascii="Times New Roman" w:hAnsi="Times New Roman" w:cs="Times New Roman"/>
        </w:rPr>
        <w:br/>
        <w:t>• Date &amp; Nature of Engagement:</w:t>
      </w:r>
      <w:r w:rsidRPr="00E22CFC">
        <w:rPr>
          <w:rFonts w:ascii="Times New Roman" w:hAnsi="Times New Roman" w:cs="Times New Roman"/>
        </w:rPr>
        <w:br/>
        <w:t xml:space="preserve">   (e.g., Consultation, Co-design Workshop, Approval Meeting)</w:t>
      </w:r>
      <w:r w:rsidRPr="00E22CFC">
        <w:rPr>
          <w:rFonts w:ascii="Times New Roman" w:hAnsi="Times New Roman" w:cs="Times New Roman"/>
        </w:rPr>
        <w:br/>
        <w:t>• Consent Status:</w:t>
      </w:r>
      <w:r w:rsidRPr="00E22CFC">
        <w:rPr>
          <w:rFonts w:ascii="Times New Roman" w:hAnsi="Times New Roman" w:cs="Times New Roman"/>
        </w:rPr>
        <w:br/>
        <w:t xml:space="preserve">   </w:t>
      </w:r>
      <w:r w:rsidRPr="00E22CFC">
        <w:rPr>
          <w:rFonts w:ascii="Segoe UI Symbol" w:hAnsi="Segoe UI Symbol" w:cs="Segoe UI Symbol"/>
        </w:rPr>
        <w:t>☐</w:t>
      </w:r>
      <w:r w:rsidRPr="00E22CFC">
        <w:rPr>
          <w:rFonts w:ascii="Times New Roman" w:hAnsi="Times New Roman" w:cs="Times New Roman"/>
        </w:rPr>
        <w:t xml:space="preserve"> Informed </w:t>
      </w:r>
      <w:r w:rsidRPr="00E22CFC">
        <w:rPr>
          <w:rFonts w:ascii="Segoe UI Symbol" w:hAnsi="Segoe UI Symbol" w:cs="Segoe UI Symbol"/>
        </w:rPr>
        <w:t>☐</w:t>
      </w:r>
      <w:r w:rsidRPr="00E22CFC">
        <w:rPr>
          <w:rFonts w:ascii="Times New Roman" w:hAnsi="Times New Roman" w:cs="Times New Roman"/>
        </w:rPr>
        <w:t xml:space="preserve"> Voluntary </w:t>
      </w:r>
      <w:r w:rsidRPr="00E22CFC">
        <w:rPr>
          <w:rFonts w:ascii="Segoe UI Symbol" w:hAnsi="Segoe UI Symbol" w:cs="Segoe UI Symbol"/>
        </w:rPr>
        <w:t>☐</w:t>
      </w:r>
      <w:r w:rsidRPr="00E22CFC">
        <w:rPr>
          <w:rFonts w:ascii="Times New Roman" w:hAnsi="Times New Roman" w:cs="Times New Roman"/>
        </w:rPr>
        <w:t xml:space="preserve"> Withheld </w:t>
      </w:r>
      <w:r w:rsidRPr="00E22CFC">
        <w:rPr>
          <w:rFonts w:ascii="Segoe UI Symbol" w:hAnsi="Segoe UI Symbol" w:cs="Segoe UI Symbol"/>
        </w:rPr>
        <w:t>☐</w:t>
      </w:r>
      <w:r w:rsidRPr="00E22CFC">
        <w:rPr>
          <w:rFonts w:ascii="Times New Roman" w:hAnsi="Times New Roman" w:cs="Times New Roman"/>
        </w:rPr>
        <w:t xml:space="preserve"> Conditional</w:t>
      </w:r>
      <w:r w:rsidRPr="00E22CFC">
        <w:rPr>
          <w:rFonts w:ascii="Times New Roman" w:hAnsi="Times New Roman" w:cs="Times New Roman"/>
        </w:rPr>
        <w:br/>
        <w:t>• Summary of Feedback:</w:t>
      </w:r>
      <w:r w:rsidRPr="00E22CFC">
        <w:rPr>
          <w:rFonts w:ascii="Times New Roman" w:hAnsi="Times New Roman" w:cs="Times New Roman"/>
        </w:rPr>
        <w:br/>
        <w:t>• Actions Taken in Response:</w:t>
      </w:r>
      <w:r w:rsidRPr="00E22CFC">
        <w:rPr>
          <w:rFonts w:ascii="Times New Roman" w:hAnsi="Times New Roman" w:cs="Times New Roman"/>
        </w:rPr>
        <w:br/>
        <w:t>• Acknowledgement / Signature:</w:t>
      </w:r>
    </w:p>
    <w:p w14:paraId="354AB928" w14:textId="77777777" w:rsidR="00EF4782" w:rsidRPr="00E22CFC" w:rsidRDefault="00EF4782" w:rsidP="00EF4782">
      <w:pPr>
        <w:spacing w:line="360" w:lineRule="auto"/>
        <w:rPr>
          <w:rFonts w:ascii="Times New Roman" w:hAnsi="Times New Roman" w:cs="Times New Roman"/>
        </w:rPr>
      </w:pPr>
      <w:r w:rsidRPr="00E22CFC">
        <w:rPr>
          <w:rFonts w:ascii="Times New Roman" w:hAnsi="Times New Roman" w:cs="Times New Roman"/>
        </w:rPr>
        <w:br w:type="page"/>
      </w:r>
    </w:p>
    <w:p w14:paraId="0EAE12D8" w14:textId="77777777" w:rsidR="00EF4782" w:rsidRPr="00E22CFC" w:rsidRDefault="00EF4782" w:rsidP="00EF4782">
      <w:pPr>
        <w:pStyle w:val="Title"/>
        <w:rPr>
          <w:rFonts w:ascii="Times New Roman" w:hAnsi="Times New Roman" w:cs="Times New Roman"/>
        </w:rPr>
      </w:pPr>
      <w:r w:rsidRPr="00E22CFC">
        <w:rPr>
          <w:rFonts w:ascii="Times New Roman" w:hAnsi="Times New Roman" w:cs="Times New Roman"/>
        </w:rPr>
        <w:lastRenderedPageBreak/>
        <w:t>Local Oversight Council Charter Template</w:t>
      </w:r>
    </w:p>
    <w:p w14:paraId="47159DBE" w14:textId="77777777" w:rsidR="00EF4782" w:rsidRPr="00E22CFC" w:rsidRDefault="00EF4782" w:rsidP="00EF4782">
      <w:pPr>
        <w:spacing w:line="360" w:lineRule="auto"/>
        <w:rPr>
          <w:rFonts w:ascii="Times New Roman" w:hAnsi="Times New Roman" w:cs="Times New Roman"/>
        </w:rPr>
      </w:pPr>
      <w:r w:rsidRPr="00E22CFC">
        <w:rPr>
          <w:rFonts w:ascii="Times New Roman" w:hAnsi="Times New Roman" w:cs="Times New Roman"/>
        </w:rPr>
        <w:t>• Council Name &amp; Scope of Oversight:</w:t>
      </w:r>
      <w:r w:rsidRPr="00E22CFC">
        <w:rPr>
          <w:rFonts w:ascii="Times New Roman" w:hAnsi="Times New Roman" w:cs="Times New Roman"/>
        </w:rPr>
        <w:br/>
        <w:t>• Membership Criteria (ensure diversity and representativity):</w:t>
      </w:r>
      <w:r w:rsidRPr="00E22CFC">
        <w:rPr>
          <w:rFonts w:ascii="Times New Roman" w:hAnsi="Times New Roman" w:cs="Times New Roman"/>
        </w:rPr>
        <w:br/>
        <w:t>• Meeting Frequency and Decision-Making Protocol:</w:t>
      </w:r>
      <w:r w:rsidRPr="00E22CFC">
        <w:rPr>
          <w:rFonts w:ascii="Times New Roman" w:hAnsi="Times New Roman" w:cs="Times New Roman"/>
        </w:rPr>
        <w:br/>
        <w:t>• Mandate and Responsibilities:</w:t>
      </w:r>
      <w:r w:rsidRPr="00E22CFC">
        <w:rPr>
          <w:rFonts w:ascii="Times New Roman" w:hAnsi="Times New Roman" w:cs="Times New Roman"/>
        </w:rPr>
        <w:br/>
        <w:t xml:space="preserve">   - Ethical Reviews</w:t>
      </w:r>
      <w:r w:rsidRPr="00E22CFC">
        <w:rPr>
          <w:rFonts w:ascii="Times New Roman" w:hAnsi="Times New Roman" w:cs="Times New Roman"/>
        </w:rPr>
        <w:br/>
        <w:t xml:space="preserve">   - Algorithm Change Requests</w:t>
      </w:r>
      <w:r w:rsidRPr="00E22CFC">
        <w:rPr>
          <w:rFonts w:ascii="Times New Roman" w:hAnsi="Times New Roman" w:cs="Times New Roman"/>
        </w:rPr>
        <w:br/>
        <w:t xml:space="preserve">   - Data Policy Oversight</w:t>
      </w:r>
      <w:r w:rsidRPr="00E22CFC">
        <w:rPr>
          <w:rFonts w:ascii="Times New Roman" w:hAnsi="Times New Roman" w:cs="Times New Roman"/>
        </w:rPr>
        <w:br/>
        <w:t>• Mechanisms for Community Accountability and Redress:</w:t>
      </w:r>
    </w:p>
    <w:p w14:paraId="2351617C" w14:textId="77777777" w:rsidR="00EF4782" w:rsidRPr="00E22CFC" w:rsidRDefault="00EF4782" w:rsidP="00EF4782">
      <w:pPr>
        <w:spacing w:line="360" w:lineRule="auto"/>
        <w:rPr>
          <w:rFonts w:ascii="Times New Roman" w:hAnsi="Times New Roman" w:cs="Times New Roman"/>
        </w:rPr>
      </w:pPr>
      <w:r w:rsidRPr="00E22CFC">
        <w:rPr>
          <w:rFonts w:ascii="Times New Roman" w:hAnsi="Times New Roman" w:cs="Times New Roman"/>
        </w:rPr>
        <w:br w:type="page"/>
      </w:r>
    </w:p>
    <w:p w14:paraId="04159543" w14:textId="77777777" w:rsidR="00EF4782" w:rsidRPr="00E22CFC" w:rsidRDefault="00EF4782" w:rsidP="00EF4782">
      <w:pPr>
        <w:pStyle w:val="Title"/>
        <w:rPr>
          <w:rFonts w:ascii="Times New Roman" w:hAnsi="Times New Roman" w:cs="Times New Roman"/>
        </w:rPr>
      </w:pPr>
      <w:r w:rsidRPr="00E22CFC">
        <w:rPr>
          <w:rFonts w:ascii="Times New Roman" w:hAnsi="Times New Roman" w:cs="Times New Roman"/>
        </w:rPr>
        <w:lastRenderedPageBreak/>
        <w:t>Culturally Attuned Ethical Adaptation Template</w:t>
      </w:r>
    </w:p>
    <w:p w14:paraId="4B0BDC31" w14:textId="77777777" w:rsidR="00EF4782" w:rsidRPr="00E22CFC" w:rsidRDefault="00EF4782" w:rsidP="00EF4782">
      <w:pPr>
        <w:spacing w:line="360" w:lineRule="auto"/>
        <w:rPr>
          <w:rFonts w:ascii="Times New Roman" w:hAnsi="Times New Roman" w:cs="Times New Roman"/>
        </w:rPr>
      </w:pPr>
      <w:r w:rsidRPr="00E22CFC">
        <w:rPr>
          <w:rFonts w:ascii="Times New Roman" w:hAnsi="Times New Roman" w:cs="Times New Roman"/>
        </w:rPr>
        <w:t>• Original Ethical Principle (e.g., 'Fairness'):</w:t>
      </w:r>
      <w:r w:rsidRPr="00E22CFC">
        <w:rPr>
          <w:rFonts w:ascii="Times New Roman" w:hAnsi="Times New Roman" w:cs="Times New Roman"/>
        </w:rPr>
        <w:br/>
        <w:t>• Local Interpretation or Critique:</w:t>
      </w:r>
      <w:r w:rsidRPr="00E22CFC">
        <w:rPr>
          <w:rFonts w:ascii="Times New Roman" w:hAnsi="Times New Roman" w:cs="Times New Roman"/>
        </w:rPr>
        <w:br/>
        <w:t>• Adapted Formulation of Principle:</w:t>
      </w:r>
      <w:r w:rsidRPr="00E22CFC">
        <w:rPr>
          <w:rFonts w:ascii="Times New Roman" w:hAnsi="Times New Roman" w:cs="Times New Roman"/>
        </w:rPr>
        <w:br/>
        <w:t>• Cultural or Historical Rationale:</w:t>
      </w:r>
      <w:r w:rsidRPr="00E22CFC">
        <w:rPr>
          <w:rFonts w:ascii="Times New Roman" w:hAnsi="Times New Roman" w:cs="Times New Roman"/>
        </w:rPr>
        <w:br/>
        <w:t>• Implementation Notes (e.g., design changes, governance shifts):</w:t>
      </w:r>
    </w:p>
    <w:p w14:paraId="210B2E20" w14:textId="77777777" w:rsidR="00EF4782" w:rsidRPr="00E22CFC" w:rsidRDefault="00EF4782" w:rsidP="00EF4782">
      <w:pPr>
        <w:spacing w:line="360" w:lineRule="auto"/>
        <w:rPr>
          <w:rFonts w:ascii="Times New Roman" w:hAnsi="Times New Roman" w:cs="Times New Roman"/>
        </w:rPr>
      </w:pPr>
      <w:r w:rsidRPr="00E22CFC">
        <w:rPr>
          <w:rFonts w:ascii="Times New Roman" w:hAnsi="Times New Roman" w:cs="Times New Roman"/>
        </w:rPr>
        <w:br w:type="page"/>
      </w:r>
    </w:p>
    <w:p w14:paraId="44F551CC" w14:textId="77777777" w:rsidR="00EF4782" w:rsidRPr="00E22CFC" w:rsidRDefault="00EF4782" w:rsidP="00EF4782">
      <w:pPr>
        <w:pStyle w:val="Title"/>
        <w:rPr>
          <w:rFonts w:ascii="Times New Roman" w:hAnsi="Times New Roman" w:cs="Times New Roman"/>
        </w:rPr>
      </w:pPr>
      <w:r w:rsidRPr="00E22CFC">
        <w:rPr>
          <w:rFonts w:ascii="Times New Roman" w:hAnsi="Times New Roman" w:cs="Times New Roman"/>
        </w:rPr>
        <w:lastRenderedPageBreak/>
        <w:t>Public Transparency Report Template</w:t>
      </w:r>
    </w:p>
    <w:p w14:paraId="124FE697" w14:textId="77777777" w:rsidR="00EF4782" w:rsidRPr="00E22CFC" w:rsidRDefault="00EF4782" w:rsidP="00EF4782">
      <w:pPr>
        <w:spacing w:line="360" w:lineRule="auto"/>
        <w:rPr>
          <w:rFonts w:ascii="Times New Roman" w:hAnsi="Times New Roman" w:cs="Times New Roman"/>
        </w:rPr>
      </w:pPr>
      <w:r w:rsidRPr="00E22CFC">
        <w:rPr>
          <w:rFonts w:ascii="Times New Roman" w:hAnsi="Times New Roman" w:cs="Times New Roman"/>
        </w:rPr>
        <w:t>• Project Title and Summary:</w:t>
      </w:r>
      <w:r w:rsidRPr="00E22CFC">
        <w:rPr>
          <w:rFonts w:ascii="Times New Roman" w:hAnsi="Times New Roman" w:cs="Times New Roman"/>
        </w:rPr>
        <w:br/>
        <w:t>• Description of the AI System's Purpose:</w:t>
      </w:r>
      <w:r w:rsidRPr="00E22CFC">
        <w:rPr>
          <w:rFonts w:ascii="Times New Roman" w:hAnsi="Times New Roman" w:cs="Times New Roman"/>
        </w:rPr>
        <w:br/>
        <w:t>• Who Designed It / Who Is Impacted:</w:t>
      </w:r>
      <w:r w:rsidRPr="00E22CFC">
        <w:rPr>
          <w:rFonts w:ascii="Times New Roman" w:hAnsi="Times New Roman" w:cs="Times New Roman"/>
        </w:rPr>
        <w:br/>
        <w:t>• What Ethical Principles Were Applied:</w:t>
      </w:r>
      <w:r w:rsidRPr="00E22CFC">
        <w:rPr>
          <w:rFonts w:ascii="Times New Roman" w:hAnsi="Times New Roman" w:cs="Times New Roman"/>
        </w:rPr>
        <w:br/>
        <w:t>• How Fairness, Bias, and Inclusion Were Evaluated:</w:t>
      </w:r>
      <w:r w:rsidRPr="00E22CFC">
        <w:rPr>
          <w:rFonts w:ascii="Times New Roman" w:hAnsi="Times New Roman" w:cs="Times New Roman"/>
        </w:rPr>
        <w:br/>
        <w:t>• Summary of Community Feedback and Actions Taken:</w:t>
      </w:r>
      <w:r w:rsidRPr="00E22CFC">
        <w:rPr>
          <w:rFonts w:ascii="Times New Roman" w:hAnsi="Times New Roman" w:cs="Times New Roman"/>
        </w:rPr>
        <w:br/>
        <w:t>• Contact Details for Further Questions or Redress:</w:t>
      </w:r>
    </w:p>
    <w:p w14:paraId="1E4DDC6A" w14:textId="77777777" w:rsidR="00EF4782" w:rsidRPr="00E22CFC" w:rsidRDefault="00EF4782" w:rsidP="00EF4782">
      <w:pPr>
        <w:rPr>
          <w:rFonts w:ascii="Times New Roman" w:hAnsi="Times New Roman" w:cs="Times New Roman"/>
        </w:rPr>
      </w:pPr>
    </w:p>
    <w:p w14:paraId="2C0D92C5" w14:textId="77777777" w:rsidR="00EF4782" w:rsidRPr="00E22CFC" w:rsidRDefault="00EF4782" w:rsidP="00EF4782">
      <w:pPr>
        <w:rPr>
          <w:rFonts w:ascii="Times New Roman" w:hAnsi="Times New Roman" w:cs="Times New Roman"/>
          <w:b/>
          <w:bCs/>
        </w:rPr>
      </w:pPr>
    </w:p>
    <w:p w14:paraId="78BEEC4C" w14:textId="77777777" w:rsidR="00EF4782" w:rsidRPr="00E22CFC" w:rsidRDefault="00EF4782" w:rsidP="00EF4782">
      <w:pPr>
        <w:rPr>
          <w:rFonts w:ascii="Times New Roman" w:hAnsi="Times New Roman" w:cs="Times New Roman"/>
        </w:rPr>
      </w:pPr>
    </w:p>
    <w:sectPr w:rsidR="00EF4782" w:rsidRPr="00E22CFC">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028CD" w14:textId="77777777" w:rsidR="009C1CD7" w:rsidRDefault="009C1CD7" w:rsidP="00DC11D0">
      <w:pPr>
        <w:spacing w:after="0" w:line="240" w:lineRule="auto"/>
      </w:pPr>
      <w:r>
        <w:separator/>
      </w:r>
    </w:p>
  </w:endnote>
  <w:endnote w:type="continuationSeparator" w:id="0">
    <w:p w14:paraId="75E7DD2F" w14:textId="77777777" w:rsidR="009C1CD7" w:rsidRDefault="009C1CD7" w:rsidP="00DC1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7199277"/>
      <w:docPartObj>
        <w:docPartGallery w:val="Page Numbers (Bottom of Page)"/>
        <w:docPartUnique/>
      </w:docPartObj>
    </w:sdtPr>
    <w:sdtEndPr>
      <w:rPr>
        <w:noProof/>
      </w:rPr>
    </w:sdtEndPr>
    <w:sdtContent>
      <w:p w14:paraId="13C9C111" w14:textId="33BA5C0B" w:rsidR="00D50D89" w:rsidRDefault="00D50D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B22DD0" w14:textId="77777777" w:rsidR="00DC11D0" w:rsidRDefault="00DC1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FB177" w14:textId="77777777" w:rsidR="009C1CD7" w:rsidRDefault="009C1CD7" w:rsidP="00DC11D0">
      <w:pPr>
        <w:spacing w:after="0" w:line="240" w:lineRule="auto"/>
      </w:pPr>
      <w:r>
        <w:separator/>
      </w:r>
    </w:p>
  </w:footnote>
  <w:footnote w:type="continuationSeparator" w:id="0">
    <w:p w14:paraId="694643FF" w14:textId="77777777" w:rsidR="009C1CD7" w:rsidRDefault="009C1CD7" w:rsidP="00DC1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A49"/>
    <w:multiLevelType w:val="multilevel"/>
    <w:tmpl w:val="C966E61A"/>
    <w:lvl w:ilvl="0">
      <w:start w:val="4"/>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DB51252"/>
    <w:multiLevelType w:val="multilevel"/>
    <w:tmpl w:val="F44C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4334D"/>
    <w:multiLevelType w:val="multilevel"/>
    <w:tmpl w:val="8554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83ED8"/>
    <w:multiLevelType w:val="multilevel"/>
    <w:tmpl w:val="41887778"/>
    <w:lvl w:ilvl="0">
      <w:start w:val="2"/>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36427CC"/>
    <w:multiLevelType w:val="multilevel"/>
    <w:tmpl w:val="F15A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E6F4A"/>
    <w:multiLevelType w:val="multilevel"/>
    <w:tmpl w:val="97E0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44552"/>
    <w:multiLevelType w:val="multilevel"/>
    <w:tmpl w:val="2EF8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55264"/>
    <w:multiLevelType w:val="multilevel"/>
    <w:tmpl w:val="0842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F3F19"/>
    <w:multiLevelType w:val="multilevel"/>
    <w:tmpl w:val="B7AE3004"/>
    <w:lvl w:ilvl="0">
      <w:start w:val="4"/>
      <w:numFmt w:val="decimal"/>
      <w:lvlText w:val="%1."/>
      <w:lvlJc w:val="left"/>
      <w:pPr>
        <w:ind w:left="690" w:hanging="690"/>
      </w:pPr>
      <w:rPr>
        <w:rFonts w:hint="default"/>
        <w:b w:val="0"/>
      </w:rPr>
    </w:lvl>
    <w:lvl w:ilvl="1">
      <w:start w:val="3"/>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9" w15:restartNumberingAfterBreak="0">
    <w:nsid w:val="417A170D"/>
    <w:multiLevelType w:val="multilevel"/>
    <w:tmpl w:val="1E2E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13725"/>
    <w:multiLevelType w:val="multilevel"/>
    <w:tmpl w:val="F53C96E8"/>
    <w:lvl w:ilvl="0">
      <w:start w:val="3"/>
      <w:numFmt w:val="decimal"/>
      <w:lvlText w:val="%1."/>
      <w:lvlJc w:val="left"/>
      <w:pPr>
        <w:ind w:left="620" w:hanging="62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2280" w:hanging="1080"/>
      </w:pPr>
      <w:rPr>
        <w:rFonts w:hint="default"/>
        <w:b w:val="0"/>
        <w:bCs w:val="0"/>
      </w:rPr>
    </w:lvl>
    <w:lvl w:ilvl="3">
      <w:start w:val="1"/>
      <w:numFmt w:val="decimal"/>
      <w:lvlText w:val="%1.%2.%3.%4."/>
      <w:lvlJc w:val="left"/>
      <w:pPr>
        <w:ind w:left="3240" w:hanging="1440"/>
      </w:pPr>
      <w:rPr>
        <w:rFonts w:hint="default"/>
      </w:rPr>
    </w:lvl>
    <w:lvl w:ilvl="4">
      <w:start w:val="1"/>
      <w:numFmt w:val="decimal"/>
      <w:lvlText w:val="%1.%2.%3.%4.%5."/>
      <w:lvlJc w:val="left"/>
      <w:pPr>
        <w:ind w:left="4200" w:hanging="1800"/>
      </w:pPr>
      <w:rPr>
        <w:rFonts w:hint="default"/>
      </w:rPr>
    </w:lvl>
    <w:lvl w:ilvl="5">
      <w:start w:val="1"/>
      <w:numFmt w:val="decimal"/>
      <w:lvlText w:val="%1.%2.%3.%4.%5.%6."/>
      <w:lvlJc w:val="left"/>
      <w:pPr>
        <w:ind w:left="5160" w:hanging="2160"/>
      </w:pPr>
      <w:rPr>
        <w:rFonts w:hint="default"/>
      </w:rPr>
    </w:lvl>
    <w:lvl w:ilvl="6">
      <w:start w:val="1"/>
      <w:numFmt w:val="decimal"/>
      <w:lvlText w:val="%1.%2.%3.%4.%5.%6.%7."/>
      <w:lvlJc w:val="left"/>
      <w:pPr>
        <w:ind w:left="6120" w:hanging="2520"/>
      </w:pPr>
      <w:rPr>
        <w:rFonts w:hint="default"/>
      </w:rPr>
    </w:lvl>
    <w:lvl w:ilvl="7">
      <w:start w:val="1"/>
      <w:numFmt w:val="decimal"/>
      <w:lvlText w:val="%1.%2.%3.%4.%5.%6.%7.%8."/>
      <w:lvlJc w:val="left"/>
      <w:pPr>
        <w:ind w:left="6720" w:hanging="2520"/>
      </w:pPr>
      <w:rPr>
        <w:rFonts w:hint="default"/>
      </w:rPr>
    </w:lvl>
    <w:lvl w:ilvl="8">
      <w:start w:val="1"/>
      <w:numFmt w:val="decimal"/>
      <w:lvlText w:val="%1.%2.%3.%4.%5.%6.%7.%8.%9."/>
      <w:lvlJc w:val="left"/>
      <w:pPr>
        <w:ind w:left="7680" w:hanging="2880"/>
      </w:pPr>
      <w:rPr>
        <w:rFonts w:hint="default"/>
      </w:rPr>
    </w:lvl>
  </w:abstractNum>
  <w:abstractNum w:abstractNumId="11" w15:restartNumberingAfterBreak="0">
    <w:nsid w:val="5D694BBC"/>
    <w:multiLevelType w:val="multilevel"/>
    <w:tmpl w:val="4C4A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A979A0"/>
    <w:multiLevelType w:val="multilevel"/>
    <w:tmpl w:val="5F1E56F8"/>
    <w:lvl w:ilvl="0">
      <w:start w:val="4"/>
      <w:numFmt w:val="decimal"/>
      <w:lvlText w:val="%1."/>
      <w:lvlJc w:val="left"/>
      <w:pPr>
        <w:ind w:left="690" w:hanging="6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60D2310B"/>
    <w:multiLevelType w:val="multilevel"/>
    <w:tmpl w:val="60A4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042A64"/>
    <w:multiLevelType w:val="multilevel"/>
    <w:tmpl w:val="FBE8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5237D5"/>
    <w:multiLevelType w:val="multilevel"/>
    <w:tmpl w:val="3A7E6A4A"/>
    <w:lvl w:ilvl="0">
      <w:start w:val="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6" w15:restartNumberingAfterBreak="0">
    <w:nsid w:val="658D182A"/>
    <w:multiLevelType w:val="multilevel"/>
    <w:tmpl w:val="7A96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CE7C33"/>
    <w:multiLevelType w:val="multilevel"/>
    <w:tmpl w:val="ED34A3D6"/>
    <w:lvl w:ilvl="0">
      <w:start w:val="4"/>
      <w:numFmt w:val="decimal"/>
      <w:lvlText w:val="%1."/>
      <w:lvlJc w:val="left"/>
      <w:pPr>
        <w:ind w:left="500" w:hanging="500"/>
      </w:pPr>
      <w:rPr>
        <w:rFonts w:hint="default"/>
      </w:rPr>
    </w:lvl>
    <w:lvl w:ilvl="1">
      <w:start w:val="8"/>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18" w15:restartNumberingAfterBreak="0">
    <w:nsid w:val="6FEF0464"/>
    <w:multiLevelType w:val="multilevel"/>
    <w:tmpl w:val="279E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21396A"/>
    <w:multiLevelType w:val="multilevel"/>
    <w:tmpl w:val="96CC9392"/>
    <w:lvl w:ilvl="0">
      <w:start w:val="2"/>
      <w:numFmt w:val="decimal"/>
      <w:lvlText w:val="%1."/>
      <w:lvlJc w:val="left"/>
      <w:pPr>
        <w:ind w:left="600" w:hanging="6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520" w:hanging="2880"/>
      </w:pPr>
      <w:rPr>
        <w:rFonts w:hint="default"/>
      </w:rPr>
    </w:lvl>
  </w:abstractNum>
  <w:abstractNum w:abstractNumId="20" w15:restartNumberingAfterBreak="0">
    <w:nsid w:val="724F00EF"/>
    <w:multiLevelType w:val="multilevel"/>
    <w:tmpl w:val="EF96FC9A"/>
    <w:lvl w:ilvl="0">
      <w:start w:val="4"/>
      <w:numFmt w:val="decimal"/>
      <w:lvlText w:val="%1."/>
      <w:lvlJc w:val="left"/>
      <w:pPr>
        <w:ind w:left="500" w:hanging="5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C3B327F"/>
    <w:multiLevelType w:val="multilevel"/>
    <w:tmpl w:val="DEF2AB74"/>
    <w:lvl w:ilvl="0">
      <w:start w:val="2"/>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56166775">
    <w:abstractNumId w:val="15"/>
  </w:num>
  <w:num w:numId="2" w16cid:durableId="1552577228">
    <w:abstractNumId w:val="19"/>
  </w:num>
  <w:num w:numId="3" w16cid:durableId="1912346051">
    <w:abstractNumId w:val="7"/>
  </w:num>
  <w:num w:numId="4" w16cid:durableId="558563572">
    <w:abstractNumId w:val="10"/>
  </w:num>
  <w:num w:numId="5" w16cid:durableId="803961995">
    <w:abstractNumId w:val="2"/>
  </w:num>
  <w:num w:numId="6" w16cid:durableId="707414061">
    <w:abstractNumId w:val="14"/>
  </w:num>
  <w:num w:numId="7" w16cid:durableId="262108776">
    <w:abstractNumId w:val="0"/>
  </w:num>
  <w:num w:numId="8" w16cid:durableId="696321543">
    <w:abstractNumId w:val="20"/>
  </w:num>
  <w:num w:numId="9" w16cid:durableId="1186794786">
    <w:abstractNumId w:val="8"/>
  </w:num>
  <w:num w:numId="10" w16cid:durableId="1900554996">
    <w:abstractNumId w:val="12"/>
  </w:num>
  <w:num w:numId="11" w16cid:durableId="1643079221">
    <w:abstractNumId w:val="17"/>
  </w:num>
  <w:num w:numId="12" w16cid:durableId="641274814">
    <w:abstractNumId w:val="18"/>
  </w:num>
  <w:num w:numId="13" w16cid:durableId="1652515978">
    <w:abstractNumId w:val="13"/>
  </w:num>
  <w:num w:numId="14" w16cid:durableId="98112130">
    <w:abstractNumId w:val="5"/>
  </w:num>
  <w:num w:numId="15" w16cid:durableId="1105661448">
    <w:abstractNumId w:val="9"/>
  </w:num>
  <w:num w:numId="16" w16cid:durableId="1566650086">
    <w:abstractNumId w:val="1"/>
  </w:num>
  <w:num w:numId="17" w16cid:durableId="398870853">
    <w:abstractNumId w:val="16"/>
  </w:num>
  <w:num w:numId="18" w16cid:durableId="443811555">
    <w:abstractNumId w:val="6"/>
  </w:num>
  <w:num w:numId="19" w16cid:durableId="744379778">
    <w:abstractNumId w:val="11"/>
  </w:num>
  <w:num w:numId="20" w16cid:durableId="2001539483">
    <w:abstractNumId w:val="4"/>
  </w:num>
  <w:num w:numId="21" w16cid:durableId="2126075757">
    <w:abstractNumId w:val="21"/>
  </w:num>
  <w:num w:numId="22" w16cid:durableId="157805443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1tDAzMzc3sTAzMTZS0lEKTi0uzszPAykwNKgFAKi63SUtAAAA"/>
  </w:docVars>
  <w:rsids>
    <w:rsidRoot w:val="00C23E73"/>
    <w:rsid w:val="00003289"/>
    <w:rsid w:val="00005826"/>
    <w:rsid w:val="00011619"/>
    <w:rsid w:val="000149C2"/>
    <w:rsid w:val="00020D0D"/>
    <w:rsid w:val="000374DA"/>
    <w:rsid w:val="00045C7B"/>
    <w:rsid w:val="00047CFD"/>
    <w:rsid w:val="00047D58"/>
    <w:rsid w:val="00051B4E"/>
    <w:rsid w:val="000530CF"/>
    <w:rsid w:val="0005653E"/>
    <w:rsid w:val="0006014D"/>
    <w:rsid w:val="0006185F"/>
    <w:rsid w:val="00063A7A"/>
    <w:rsid w:val="000659E5"/>
    <w:rsid w:val="000708A1"/>
    <w:rsid w:val="00074DB0"/>
    <w:rsid w:val="00080274"/>
    <w:rsid w:val="00085E99"/>
    <w:rsid w:val="00086D49"/>
    <w:rsid w:val="0009413B"/>
    <w:rsid w:val="00094B23"/>
    <w:rsid w:val="00094F85"/>
    <w:rsid w:val="000963CA"/>
    <w:rsid w:val="00096E24"/>
    <w:rsid w:val="00097101"/>
    <w:rsid w:val="000A4F26"/>
    <w:rsid w:val="000B2CBB"/>
    <w:rsid w:val="000B4548"/>
    <w:rsid w:val="000B48CE"/>
    <w:rsid w:val="000B6F4F"/>
    <w:rsid w:val="000C2CF9"/>
    <w:rsid w:val="000D1E12"/>
    <w:rsid w:val="000D24D4"/>
    <w:rsid w:val="000D595B"/>
    <w:rsid w:val="000E0AE5"/>
    <w:rsid w:val="000E6CD4"/>
    <w:rsid w:val="000F2FBB"/>
    <w:rsid w:val="000F3B4F"/>
    <w:rsid w:val="000F5E3C"/>
    <w:rsid w:val="00100378"/>
    <w:rsid w:val="00110F11"/>
    <w:rsid w:val="00115224"/>
    <w:rsid w:val="001152AA"/>
    <w:rsid w:val="001173F7"/>
    <w:rsid w:val="00121148"/>
    <w:rsid w:val="00121484"/>
    <w:rsid w:val="00123153"/>
    <w:rsid w:val="00127105"/>
    <w:rsid w:val="001271BE"/>
    <w:rsid w:val="0014458D"/>
    <w:rsid w:val="00144F3A"/>
    <w:rsid w:val="0015635E"/>
    <w:rsid w:val="00156CED"/>
    <w:rsid w:val="001600B5"/>
    <w:rsid w:val="00162DAC"/>
    <w:rsid w:val="001640A0"/>
    <w:rsid w:val="00164BEB"/>
    <w:rsid w:val="00167A81"/>
    <w:rsid w:val="0017379C"/>
    <w:rsid w:val="0017406F"/>
    <w:rsid w:val="001751A9"/>
    <w:rsid w:val="00182337"/>
    <w:rsid w:val="00185105"/>
    <w:rsid w:val="0019057B"/>
    <w:rsid w:val="00196350"/>
    <w:rsid w:val="001A3BAC"/>
    <w:rsid w:val="001A5C43"/>
    <w:rsid w:val="001A6C51"/>
    <w:rsid w:val="001B1016"/>
    <w:rsid w:val="001B23AC"/>
    <w:rsid w:val="001B3467"/>
    <w:rsid w:val="001C290F"/>
    <w:rsid w:val="001D340C"/>
    <w:rsid w:val="001D549B"/>
    <w:rsid w:val="001D5734"/>
    <w:rsid w:val="001E108D"/>
    <w:rsid w:val="001E2885"/>
    <w:rsid w:val="001E3C1B"/>
    <w:rsid w:val="001F179A"/>
    <w:rsid w:val="001F22ED"/>
    <w:rsid w:val="002119A5"/>
    <w:rsid w:val="0022431C"/>
    <w:rsid w:val="00224585"/>
    <w:rsid w:val="00226D0F"/>
    <w:rsid w:val="00235EB9"/>
    <w:rsid w:val="00243BA7"/>
    <w:rsid w:val="00243E6D"/>
    <w:rsid w:val="0025117E"/>
    <w:rsid w:val="002517D6"/>
    <w:rsid w:val="002617D8"/>
    <w:rsid w:val="002631C4"/>
    <w:rsid w:val="002728CE"/>
    <w:rsid w:val="002742BB"/>
    <w:rsid w:val="002840E4"/>
    <w:rsid w:val="00287F7C"/>
    <w:rsid w:val="00290B3E"/>
    <w:rsid w:val="002910CE"/>
    <w:rsid w:val="002918FB"/>
    <w:rsid w:val="00292E23"/>
    <w:rsid w:val="002A571A"/>
    <w:rsid w:val="002A6900"/>
    <w:rsid w:val="002B1A83"/>
    <w:rsid w:val="002B4401"/>
    <w:rsid w:val="002C6FDA"/>
    <w:rsid w:val="002D28C0"/>
    <w:rsid w:val="002E0BA6"/>
    <w:rsid w:val="002E2360"/>
    <w:rsid w:val="002E3E15"/>
    <w:rsid w:val="002E41D4"/>
    <w:rsid w:val="002E72CC"/>
    <w:rsid w:val="002F4D84"/>
    <w:rsid w:val="002F5849"/>
    <w:rsid w:val="00300F24"/>
    <w:rsid w:val="00303FDC"/>
    <w:rsid w:val="00304506"/>
    <w:rsid w:val="00305A2E"/>
    <w:rsid w:val="00311DB4"/>
    <w:rsid w:val="00312AAC"/>
    <w:rsid w:val="00316B4F"/>
    <w:rsid w:val="003171AD"/>
    <w:rsid w:val="00322B90"/>
    <w:rsid w:val="00326EA6"/>
    <w:rsid w:val="00330EB5"/>
    <w:rsid w:val="00344BAA"/>
    <w:rsid w:val="00344EAB"/>
    <w:rsid w:val="003525AC"/>
    <w:rsid w:val="003533A5"/>
    <w:rsid w:val="003554E1"/>
    <w:rsid w:val="003568FB"/>
    <w:rsid w:val="0035724B"/>
    <w:rsid w:val="0036016D"/>
    <w:rsid w:val="00361DEC"/>
    <w:rsid w:val="003734AD"/>
    <w:rsid w:val="00376C90"/>
    <w:rsid w:val="00377187"/>
    <w:rsid w:val="003818AE"/>
    <w:rsid w:val="00384E0C"/>
    <w:rsid w:val="00386169"/>
    <w:rsid w:val="003A025A"/>
    <w:rsid w:val="003A203A"/>
    <w:rsid w:val="003B0505"/>
    <w:rsid w:val="003B566E"/>
    <w:rsid w:val="003B6698"/>
    <w:rsid w:val="003C585F"/>
    <w:rsid w:val="003C5DD3"/>
    <w:rsid w:val="003E2923"/>
    <w:rsid w:val="003E3439"/>
    <w:rsid w:val="003F0973"/>
    <w:rsid w:val="003F199E"/>
    <w:rsid w:val="003F4D1B"/>
    <w:rsid w:val="003F7359"/>
    <w:rsid w:val="00402A55"/>
    <w:rsid w:val="00406585"/>
    <w:rsid w:val="00412F41"/>
    <w:rsid w:val="00416B1C"/>
    <w:rsid w:val="00420AD2"/>
    <w:rsid w:val="004337F0"/>
    <w:rsid w:val="004356D4"/>
    <w:rsid w:val="004379B1"/>
    <w:rsid w:val="004413BE"/>
    <w:rsid w:val="00442C2D"/>
    <w:rsid w:val="004444E1"/>
    <w:rsid w:val="00452CC2"/>
    <w:rsid w:val="00457B91"/>
    <w:rsid w:val="00461965"/>
    <w:rsid w:val="00461B5F"/>
    <w:rsid w:val="00465B23"/>
    <w:rsid w:val="00475CA5"/>
    <w:rsid w:val="0047624B"/>
    <w:rsid w:val="004770C3"/>
    <w:rsid w:val="004837AC"/>
    <w:rsid w:val="004909F3"/>
    <w:rsid w:val="00492B68"/>
    <w:rsid w:val="004949FE"/>
    <w:rsid w:val="00496192"/>
    <w:rsid w:val="004D01DD"/>
    <w:rsid w:val="004D4FE3"/>
    <w:rsid w:val="004F0981"/>
    <w:rsid w:val="004F557D"/>
    <w:rsid w:val="005006CA"/>
    <w:rsid w:val="005018E9"/>
    <w:rsid w:val="00502C99"/>
    <w:rsid w:val="00503FDB"/>
    <w:rsid w:val="00504182"/>
    <w:rsid w:val="005055EA"/>
    <w:rsid w:val="005113ED"/>
    <w:rsid w:val="005118F2"/>
    <w:rsid w:val="00521301"/>
    <w:rsid w:val="00526C55"/>
    <w:rsid w:val="005404EA"/>
    <w:rsid w:val="00540605"/>
    <w:rsid w:val="00540E92"/>
    <w:rsid w:val="0054351A"/>
    <w:rsid w:val="00544DFA"/>
    <w:rsid w:val="005458BF"/>
    <w:rsid w:val="00553FC6"/>
    <w:rsid w:val="00553FCC"/>
    <w:rsid w:val="005541B0"/>
    <w:rsid w:val="00560AA8"/>
    <w:rsid w:val="00564C2B"/>
    <w:rsid w:val="00570005"/>
    <w:rsid w:val="00575479"/>
    <w:rsid w:val="00576DCB"/>
    <w:rsid w:val="00584660"/>
    <w:rsid w:val="005A1AED"/>
    <w:rsid w:val="005A24BE"/>
    <w:rsid w:val="005A56BC"/>
    <w:rsid w:val="005B04E9"/>
    <w:rsid w:val="005B0619"/>
    <w:rsid w:val="005B144D"/>
    <w:rsid w:val="005B193D"/>
    <w:rsid w:val="005B23AD"/>
    <w:rsid w:val="005C4498"/>
    <w:rsid w:val="005D19F0"/>
    <w:rsid w:val="005D4332"/>
    <w:rsid w:val="005F4CEA"/>
    <w:rsid w:val="005F4F10"/>
    <w:rsid w:val="00603DBC"/>
    <w:rsid w:val="00605DBF"/>
    <w:rsid w:val="006076F3"/>
    <w:rsid w:val="00610D19"/>
    <w:rsid w:val="006167D3"/>
    <w:rsid w:val="00620802"/>
    <w:rsid w:val="0062409E"/>
    <w:rsid w:val="00626FFE"/>
    <w:rsid w:val="00637B41"/>
    <w:rsid w:val="00643077"/>
    <w:rsid w:val="006531CB"/>
    <w:rsid w:val="00654F4E"/>
    <w:rsid w:val="0066105F"/>
    <w:rsid w:val="00663240"/>
    <w:rsid w:val="006660ED"/>
    <w:rsid w:val="00681477"/>
    <w:rsid w:val="00684E55"/>
    <w:rsid w:val="006902C3"/>
    <w:rsid w:val="006978CD"/>
    <w:rsid w:val="006A11BE"/>
    <w:rsid w:val="006A6220"/>
    <w:rsid w:val="006A6F91"/>
    <w:rsid w:val="006B2752"/>
    <w:rsid w:val="006B72BB"/>
    <w:rsid w:val="006C0290"/>
    <w:rsid w:val="006C0C32"/>
    <w:rsid w:val="006C1EDC"/>
    <w:rsid w:val="006C42DF"/>
    <w:rsid w:val="006C5EEB"/>
    <w:rsid w:val="006F0A04"/>
    <w:rsid w:val="006F3D44"/>
    <w:rsid w:val="006F5012"/>
    <w:rsid w:val="006F6C00"/>
    <w:rsid w:val="007001D0"/>
    <w:rsid w:val="00702A84"/>
    <w:rsid w:val="00727B19"/>
    <w:rsid w:val="00732FB3"/>
    <w:rsid w:val="00734810"/>
    <w:rsid w:val="0073489E"/>
    <w:rsid w:val="00734A99"/>
    <w:rsid w:val="007574E1"/>
    <w:rsid w:val="00762658"/>
    <w:rsid w:val="0076352A"/>
    <w:rsid w:val="007708E2"/>
    <w:rsid w:val="00775713"/>
    <w:rsid w:val="00782131"/>
    <w:rsid w:val="00783000"/>
    <w:rsid w:val="0078551F"/>
    <w:rsid w:val="00792EC1"/>
    <w:rsid w:val="00796581"/>
    <w:rsid w:val="007A1942"/>
    <w:rsid w:val="007A1D2F"/>
    <w:rsid w:val="007A2DA1"/>
    <w:rsid w:val="007A313C"/>
    <w:rsid w:val="007A6ECC"/>
    <w:rsid w:val="007B2E5A"/>
    <w:rsid w:val="007B7757"/>
    <w:rsid w:val="007C2E18"/>
    <w:rsid w:val="007D13DF"/>
    <w:rsid w:val="007E57A1"/>
    <w:rsid w:val="007E5AC8"/>
    <w:rsid w:val="007E69CE"/>
    <w:rsid w:val="007F6F70"/>
    <w:rsid w:val="008024A6"/>
    <w:rsid w:val="00802990"/>
    <w:rsid w:val="00806841"/>
    <w:rsid w:val="008121DC"/>
    <w:rsid w:val="00814CA7"/>
    <w:rsid w:val="00815C72"/>
    <w:rsid w:val="008213F1"/>
    <w:rsid w:val="00821428"/>
    <w:rsid w:val="00827F6A"/>
    <w:rsid w:val="008321ED"/>
    <w:rsid w:val="00841C79"/>
    <w:rsid w:val="00841F0F"/>
    <w:rsid w:val="00855863"/>
    <w:rsid w:val="008622EF"/>
    <w:rsid w:val="00862B66"/>
    <w:rsid w:val="00864CC6"/>
    <w:rsid w:val="008659A2"/>
    <w:rsid w:val="00866CBC"/>
    <w:rsid w:val="00867681"/>
    <w:rsid w:val="00876F14"/>
    <w:rsid w:val="00877B57"/>
    <w:rsid w:val="0088005A"/>
    <w:rsid w:val="0088025E"/>
    <w:rsid w:val="00884F7E"/>
    <w:rsid w:val="00885221"/>
    <w:rsid w:val="00885545"/>
    <w:rsid w:val="008855AA"/>
    <w:rsid w:val="0088600A"/>
    <w:rsid w:val="0088716F"/>
    <w:rsid w:val="00887224"/>
    <w:rsid w:val="00887B1E"/>
    <w:rsid w:val="00892395"/>
    <w:rsid w:val="00893A35"/>
    <w:rsid w:val="008A1FBD"/>
    <w:rsid w:val="008A3256"/>
    <w:rsid w:val="008A3AAE"/>
    <w:rsid w:val="008A55F7"/>
    <w:rsid w:val="008B195C"/>
    <w:rsid w:val="008B383A"/>
    <w:rsid w:val="008B78EF"/>
    <w:rsid w:val="008D7E95"/>
    <w:rsid w:val="008E383D"/>
    <w:rsid w:val="008F04CA"/>
    <w:rsid w:val="008F248F"/>
    <w:rsid w:val="008F57F4"/>
    <w:rsid w:val="008F5DE9"/>
    <w:rsid w:val="009000E8"/>
    <w:rsid w:val="00900F1A"/>
    <w:rsid w:val="00901C90"/>
    <w:rsid w:val="00902723"/>
    <w:rsid w:val="009138BD"/>
    <w:rsid w:val="00915012"/>
    <w:rsid w:val="00917603"/>
    <w:rsid w:val="00920C88"/>
    <w:rsid w:val="00940584"/>
    <w:rsid w:val="00944038"/>
    <w:rsid w:val="009538A4"/>
    <w:rsid w:val="00961B58"/>
    <w:rsid w:val="009763D7"/>
    <w:rsid w:val="00976F84"/>
    <w:rsid w:val="00977641"/>
    <w:rsid w:val="00983AAD"/>
    <w:rsid w:val="0099654C"/>
    <w:rsid w:val="009B274C"/>
    <w:rsid w:val="009C1CD7"/>
    <w:rsid w:val="009D0EDA"/>
    <w:rsid w:val="009D1DC2"/>
    <w:rsid w:val="009E351F"/>
    <w:rsid w:val="009E4DD6"/>
    <w:rsid w:val="009E69A5"/>
    <w:rsid w:val="009F1204"/>
    <w:rsid w:val="009F56EA"/>
    <w:rsid w:val="00A003F3"/>
    <w:rsid w:val="00A06521"/>
    <w:rsid w:val="00A10C57"/>
    <w:rsid w:val="00A24663"/>
    <w:rsid w:val="00A26793"/>
    <w:rsid w:val="00A26BC5"/>
    <w:rsid w:val="00A27F8B"/>
    <w:rsid w:val="00A315E0"/>
    <w:rsid w:val="00A3168F"/>
    <w:rsid w:val="00A4366E"/>
    <w:rsid w:val="00A45B87"/>
    <w:rsid w:val="00A51904"/>
    <w:rsid w:val="00A53FC8"/>
    <w:rsid w:val="00A5617F"/>
    <w:rsid w:val="00A56564"/>
    <w:rsid w:val="00A61890"/>
    <w:rsid w:val="00A63BC0"/>
    <w:rsid w:val="00A63E86"/>
    <w:rsid w:val="00A70A0D"/>
    <w:rsid w:val="00A80A04"/>
    <w:rsid w:val="00A85888"/>
    <w:rsid w:val="00A900B8"/>
    <w:rsid w:val="00A929E4"/>
    <w:rsid w:val="00A92E6C"/>
    <w:rsid w:val="00A95829"/>
    <w:rsid w:val="00AA374C"/>
    <w:rsid w:val="00AA3DD8"/>
    <w:rsid w:val="00AA4E01"/>
    <w:rsid w:val="00AA4E73"/>
    <w:rsid w:val="00AB1657"/>
    <w:rsid w:val="00AB30E1"/>
    <w:rsid w:val="00AB3DA9"/>
    <w:rsid w:val="00AB4D5D"/>
    <w:rsid w:val="00AB7AEB"/>
    <w:rsid w:val="00AC19BF"/>
    <w:rsid w:val="00AC4FDE"/>
    <w:rsid w:val="00AE0C69"/>
    <w:rsid w:val="00AE2AB2"/>
    <w:rsid w:val="00AE63C7"/>
    <w:rsid w:val="00AE6C35"/>
    <w:rsid w:val="00AF2BAE"/>
    <w:rsid w:val="00AF2FE9"/>
    <w:rsid w:val="00AF3483"/>
    <w:rsid w:val="00AF6B5C"/>
    <w:rsid w:val="00B002C1"/>
    <w:rsid w:val="00B0048C"/>
    <w:rsid w:val="00B007F1"/>
    <w:rsid w:val="00B04286"/>
    <w:rsid w:val="00B114C1"/>
    <w:rsid w:val="00B14179"/>
    <w:rsid w:val="00B14DA0"/>
    <w:rsid w:val="00B14DA8"/>
    <w:rsid w:val="00B2228F"/>
    <w:rsid w:val="00B23F1A"/>
    <w:rsid w:val="00B36C90"/>
    <w:rsid w:val="00B41367"/>
    <w:rsid w:val="00B50BEB"/>
    <w:rsid w:val="00B531E6"/>
    <w:rsid w:val="00B5691E"/>
    <w:rsid w:val="00B60788"/>
    <w:rsid w:val="00B632E4"/>
    <w:rsid w:val="00B75C15"/>
    <w:rsid w:val="00B82C94"/>
    <w:rsid w:val="00B8472F"/>
    <w:rsid w:val="00B858D1"/>
    <w:rsid w:val="00B8616D"/>
    <w:rsid w:val="00B91B62"/>
    <w:rsid w:val="00B94DCD"/>
    <w:rsid w:val="00B96F5E"/>
    <w:rsid w:val="00BA444F"/>
    <w:rsid w:val="00BA55A1"/>
    <w:rsid w:val="00BB053D"/>
    <w:rsid w:val="00BB18E3"/>
    <w:rsid w:val="00BB5776"/>
    <w:rsid w:val="00BC0299"/>
    <w:rsid w:val="00BC0EB9"/>
    <w:rsid w:val="00BC1054"/>
    <w:rsid w:val="00BC1EBE"/>
    <w:rsid w:val="00BC3CC9"/>
    <w:rsid w:val="00BC5397"/>
    <w:rsid w:val="00BE3B4E"/>
    <w:rsid w:val="00BE4BAF"/>
    <w:rsid w:val="00BF21E1"/>
    <w:rsid w:val="00BF4457"/>
    <w:rsid w:val="00BF58E6"/>
    <w:rsid w:val="00BF7642"/>
    <w:rsid w:val="00C00DD0"/>
    <w:rsid w:val="00C1175C"/>
    <w:rsid w:val="00C23E73"/>
    <w:rsid w:val="00C2431B"/>
    <w:rsid w:val="00C3765B"/>
    <w:rsid w:val="00C378CD"/>
    <w:rsid w:val="00C529D3"/>
    <w:rsid w:val="00C55718"/>
    <w:rsid w:val="00C562E4"/>
    <w:rsid w:val="00C568FA"/>
    <w:rsid w:val="00C57434"/>
    <w:rsid w:val="00C607F6"/>
    <w:rsid w:val="00C6730D"/>
    <w:rsid w:val="00C71525"/>
    <w:rsid w:val="00C742DD"/>
    <w:rsid w:val="00C743D4"/>
    <w:rsid w:val="00C747B4"/>
    <w:rsid w:val="00C771C8"/>
    <w:rsid w:val="00C9323D"/>
    <w:rsid w:val="00C94802"/>
    <w:rsid w:val="00C97D70"/>
    <w:rsid w:val="00CB0263"/>
    <w:rsid w:val="00CB6F8F"/>
    <w:rsid w:val="00CC2EA5"/>
    <w:rsid w:val="00CC39CF"/>
    <w:rsid w:val="00CD109D"/>
    <w:rsid w:val="00CD38A4"/>
    <w:rsid w:val="00CE0816"/>
    <w:rsid w:val="00CE0964"/>
    <w:rsid w:val="00CE5C1E"/>
    <w:rsid w:val="00CF2659"/>
    <w:rsid w:val="00D00884"/>
    <w:rsid w:val="00D008E7"/>
    <w:rsid w:val="00D132D6"/>
    <w:rsid w:val="00D227C0"/>
    <w:rsid w:val="00D26583"/>
    <w:rsid w:val="00D31AB1"/>
    <w:rsid w:val="00D371C6"/>
    <w:rsid w:val="00D37EA0"/>
    <w:rsid w:val="00D46454"/>
    <w:rsid w:val="00D50D89"/>
    <w:rsid w:val="00D52DA9"/>
    <w:rsid w:val="00D56C42"/>
    <w:rsid w:val="00D57346"/>
    <w:rsid w:val="00D63D0C"/>
    <w:rsid w:val="00D6593A"/>
    <w:rsid w:val="00D72822"/>
    <w:rsid w:val="00D7327E"/>
    <w:rsid w:val="00D73C5E"/>
    <w:rsid w:val="00D830F3"/>
    <w:rsid w:val="00D84C4B"/>
    <w:rsid w:val="00D8637C"/>
    <w:rsid w:val="00D875EA"/>
    <w:rsid w:val="00D92A68"/>
    <w:rsid w:val="00D97B7B"/>
    <w:rsid w:val="00DA1115"/>
    <w:rsid w:val="00DA7B89"/>
    <w:rsid w:val="00DB180B"/>
    <w:rsid w:val="00DC11D0"/>
    <w:rsid w:val="00DC4857"/>
    <w:rsid w:val="00DC4FAF"/>
    <w:rsid w:val="00DC69E6"/>
    <w:rsid w:val="00DD01D8"/>
    <w:rsid w:val="00DD38A2"/>
    <w:rsid w:val="00DE5962"/>
    <w:rsid w:val="00DE6464"/>
    <w:rsid w:val="00DF113D"/>
    <w:rsid w:val="00DF2812"/>
    <w:rsid w:val="00DF7CBE"/>
    <w:rsid w:val="00E004C8"/>
    <w:rsid w:val="00E023B0"/>
    <w:rsid w:val="00E0245B"/>
    <w:rsid w:val="00E04008"/>
    <w:rsid w:val="00E0757F"/>
    <w:rsid w:val="00E22CFC"/>
    <w:rsid w:val="00E239D9"/>
    <w:rsid w:val="00E240CE"/>
    <w:rsid w:val="00E323C8"/>
    <w:rsid w:val="00E3748E"/>
    <w:rsid w:val="00E40859"/>
    <w:rsid w:val="00E43C7A"/>
    <w:rsid w:val="00E47069"/>
    <w:rsid w:val="00E506F9"/>
    <w:rsid w:val="00E507F7"/>
    <w:rsid w:val="00E50F00"/>
    <w:rsid w:val="00E524B8"/>
    <w:rsid w:val="00E539E4"/>
    <w:rsid w:val="00E545FF"/>
    <w:rsid w:val="00E54628"/>
    <w:rsid w:val="00E60FC7"/>
    <w:rsid w:val="00E709C7"/>
    <w:rsid w:val="00E70D6B"/>
    <w:rsid w:val="00E763A5"/>
    <w:rsid w:val="00E80DFF"/>
    <w:rsid w:val="00E824A8"/>
    <w:rsid w:val="00E83855"/>
    <w:rsid w:val="00E85E4D"/>
    <w:rsid w:val="00E919D0"/>
    <w:rsid w:val="00E93D6B"/>
    <w:rsid w:val="00E95009"/>
    <w:rsid w:val="00E95711"/>
    <w:rsid w:val="00EA6914"/>
    <w:rsid w:val="00EB1699"/>
    <w:rsid w:val="00EB16A9"/>
    <w:rsid w:val="00EB37F0"/>
    <w:rsid w:val="00EB445B"/>
    <w:rsid w:val="00EB5E50"/>
    <w:rsid w:val="00EB604B"/>
    <w:rsid w:val="00EC5E70"/>
    <w:rsid w:val="00EC652A"/>
    <w:rsid w:val="00ED37BC"/>
    <w:rsid w:val="00EE4719"/>
    <w:rsid w:val="00EF1E06"/>
    <w:rsid w:val="00EF4782"/>
    <w:rsid w:val="00EF7F9E"/>
    <w:rsid w:val="00F01595"/>
    <w:rsid w:val="00F05333"/>
    <w:rsid w:val="00F070B8"/>
    <w:rsid w:val="00F07366"/>
    <w:rsid w:val="00F10914"/>
    <w:rsid w:val="00F10C1F"/>
    <w:rsid w:val="00F24AB0"/>
    <w:rsid w:val="00F254E0"/>
    <w:rsid w:val="00F337FC"/>
    <w:rsid w:val="00F40852"/>
    <w:rsid w:val="00F40F05"/>
    <w:rsid w:val="00F425EB"/>
    <w:rsid w:val="00F436A5"/>
    <w:rsid w:val="00F47E3A"/>
    <w:rsid w:val="00F500A9"/>
    <w:rsid w:val="00F50781"/>
    <w:rsid w:val="00F52439"/>
    <w:rsid w:val="00F56029"/>
    <w:rsid w:val="00F640CD"/>
    <w:rsid w:val="00F76C03"/>
    <w:rsid w:val="00F803AB"/>
    <w:rsid w:val="00F81267"/>
    <w:rsid w:val="00F82032"/>
    <w:rsid w:val="00F83ACE"/>
    <w:rsid w:val="00F8758B"/>
    <w:rsid w:val="00F94192"/>
    <w:rsid w:val="00FA2EEA"/>
    <w:rsid w:val="00FA6A1B"/>
    <w:rsid w:val="00FB2C7B"/>
    <w:rsid w:val="00FB3957"/>
    <w:rsid w:val="00FB4EF3"/>
    <w:rsid w:val="00FC7A6B"/>
    <w:rsid w:val="00FD10F7"/>
    <w:rsid w:val="00FD6AF4"/>
    <w:rsid w:val="00FD756A"/>
    <w:rsid w:val="00FE77DC"/>
    <w:rsid w:val="00FF0B37"/>
    <w:rsid w:val="00FF6160"/>
    <w:rsid w:val="00FF6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972E4"/>
  <w15:chartTrackingRefBased/>
  <w15:docId w15:val="{DF0BF977-1217-4CBF-B979-46D4B6785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3E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C23E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3E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3E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23E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3E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E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E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E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E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C23E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3E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3E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23E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3E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E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E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E73"/>
    <w:rPr>
      <w:rFonts w:eastAsiaTheme="majorEastAsia" w:cstheme="majorBidi"/>
      <w:color w:val="272727" w:themeColor="text1" w:themeTint="D8"/>
    </w:rPr>
  </w:style>
  <w:style w:type="paragraph" w:styleId="Title">
    <w:name w:val="Title"/>
    <w:basedOn w:val="Normal"/>
    <w:next w:val="Normal"/>
    <w:link w:val="TitleChar"/>
    <w:uiPriority w:val="10"/>
    <w:qFormat/>
    <w:rsid w:val="00C23E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E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E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E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E73"/>
    <w:pPr>
      <w:spacing w:before="160"/>
      <w:jc w:val="center"/>
    </w:pPr>
    <w:rPr>
      <w:i/>
      <w:iCs/>
      <w:color w:val="404040" w:themeColor="text1" w:themeTint="BF"/>
    </w:rPr>
  </w:style>
  <w:style w:type="character" w:customStyle="1" w:styleId="QuoteChar">
    <w:name w:val="Quote Char"/>
    <w:basedOn w:val="DefaultParagraphFont"/>
    <w:link w:val="Quote"/>
    <w:uiPriority w:val="29"/>
    <w:rsid w:val="00C23E73"/>
    <w:rPr>
      <w:i/>
      <w:iCs/>
      <w:color w:val="404040" w:themeColor="text1" w:themeTint="BF"/>
    </w:rPr>
  </w:style>
  <w:style w:type="paragraph" w:styleId="ListParagraph">
    <w:name w:val="List Paragraph"/>
    <w:basedOn w:val="Normal"/>
    <w:uiPriority w:val="34"/>
    <w:qFormat/>
    <w:rsid w:val="00C23E73"/>
    <w:pPr>
      <w:ind w:left="720"/>
      <w:contextualSpacing/>
    </w:pPr>
  </w:style>
  <w:style w:type="character" w:styleId="IntenseEmphasis">
    <w:name w:val="Intense Emphasis"/>
    <w:basedOn w:val="DefaultParagraphFont"/>
    <w:uiPriority w:val="21"/>
    <w:qFormat/>
    <w:rsid w:val="00C23E73"/>
    <w:rPr>
      <w:i/>
      <w:iCs/>
      <w:color w:val="0F4761" w:themeColor="accent1" w:themeShade="BF"/>
    </w:rPr>
  </w:style>
  <w:style w:type="paragraph" w:styleId="IntenseQuote">
    <w:name w:val="Intense Quote"/>
    <w:basedOn w:val="Normal"/>
    <w:next w:val="Normal"/>
    <w:link w:val="IntenseQuoteChar"/>
    <w:uiPriority w:val="30"/>
    <w:qFormat/>
    <w:rsid w:val="00C23E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3E73"/>
    <w:rPr>
      <w:i/>
      <w:iCs/>
      <w:color w:val="0F4761" w:themeColor="accent1" w:themeShade="BF"/>
    </w:rPr>
  </w:style>
  <w:style w:type="character" w:styleId="IntenseReference">
    <w:name w:val="Intense Reference"/>
    <w:basedOn w:val="DefaultParagraphFont"/>
    <w:uiPriority w:val="32"/>
    <w:qFormat/>
    <w:rsid w:val="00C23E73"/>
    <w:rPr>
      <w:b/>
      <w:bCs/>
      <w:smallCaps/>
      <w:color w:val="0F4761" w:themeColor="accent1" w:themeShade="BF"/>
      <w:spacing w:val="5"/>
    </w:rPr>
  </w:style>
  <w:style w:type="paragraph" w:styleId="NormalWeb">
    <w:name w:val="Normal (Web)"/>
    <w:basedOn w:val="Normal"/>
    <w:uiPriority w:val="99"/>
    <w:unhideWhenUsed/>
    <w:rsid w:val="006A11B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6A11BE"/>
    <w:rPr>
      <w:i/>
      <w:iCs/>
    </w:rPr>
  </w:style>
  <w:style w:type="character" w:styleId="Strong">
    <w:name w:val="Strong"/>
    <w:basedOn w:val="DefaultParagraphFont"/>
    <w:uiPriority w:val="22"/>
    <w:qFormat/>
    <w:rsid w:val="006A11BE"/>
    <w:rPr>
      <w:b/>
      <w:bCs/>
    </w:rPr>
  </w:style>
  <w:style w:type="table" w:styleId="TableGridLight">
    <w:name w:val="Grid Table Light"/>
    <w:basedOn w:val="TableNormal"/>
    <w:uiPriority w:val="99"/>
    <w:rsid w:val="006A11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C1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1D0"/>
  </w:style>
  <w:style w:type="paragraph" w:styleId="Footer">
    <w:name w:val="footer"/>
    <w:basedOn w:val="Normal"/>
    <w:link w:val="FooterChar"/>
    <w:uiPriority w:val="99"/>
    <w:unhideWhenUsed/>
    <w:rsid w:val="00DC1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1D0"/>
  </w:style>
  <w:style w:type="paragraph" w:styleId="Caption">
    <w:name w:val="caption"/>
    <w:basedOn w:val="Normal"/>
    <w:next w:val="Normal"/>
    <w:uiPriority w:val="35"/>
    <w:unhideWhenUsed/>
    <w:qFormat/>
    <w:rsid w:val="000B4548"/>
    <w:pPr>
      <w:spacing w:after="200" w:line="240" w:lineRule="auto"/>
    </w:pPr>
    <w:rPr>
      <w:i/>
      <w:iCs/>
      <w:color w:val="0E2841" w:themeColor="text2"/>
      <w:sz w:val="18"/>
      <w:szCs w:val="18"/>
    </w:rPr>
  </w:style>
  <w:style w:type="character" w:styleId="Hyperlink">
    <w:name w:val="Hyperlink"/>
    <w:basedOn w:val="DefaultParagraphFont"/>
    <w:uiPriority w:val="99"/>
    <w:unhideWhenUsed/>
    <w:rsid w:val="00A63E86"/>
    <w:rPr>
      <w:color w:val="0000FF"/>
      <w:u w:val="single"/>
    </w:rPr>
  </w:style>
  <w:style w:type="paragraph" w:customStyle="1" w:styleId="msonormal0">
    <w:name w:val="msonormal"/>
    <w:basedOn w:val="Normal"/>
    <w:rsid w:val="00A63E8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A63E86"/>
    <w:rPr>
      <w:sz w:val="16"/>
      <w:szCs w:val="16"/>
    </w:rPr>
  </w:style>
  <w:style w:type="paragraph" w:styleId="CommentText">
    <w:name w:val="annotation text"/>
    <w:basedOn w:val="Normal"/>
    <w:link w:val="CommentTextChar"/>
    <w:uiPriority w:val="99"/>
    <w:unhideWhenUsed/>
    <w:rsid w:val="00A63E86"/>
    <w:pPr>
      <w:spacing w:line="240" w:lineRule="auto"/>
    </w:pPr>
    <w:rPr>
      <w:rFonts w:ascii="Calibri" w:eastAsia="Calibri" w:hAnsi="Calibri" w:cs="Calibri"/>
      <w:kern w:val="0"/>
      <w:sz w:val="20"/>
      <w:szCs w:val="20"/>
      <w:lang w:eastAsia="en-GB"/>
      <w14:ligatures w14:val="none"/>
    </w:rPr>
  </w:style>
  <w:style w:type="character" w:customStyle="1" w:styleId="CommentTextChar">
    <w:name w:val="Comment Text Char"/>
    <w:basedOn w:val="DefaultParagraphFont"/>
    <w:link w:val="CommentText"/>
    <w:uiPriority w:val="99"/>
    <w:rsid w:val="00A63E86"/>
    <w:rPr>
      <w:rFonts w:ascii="Calibri" w:eastAsia="Calibri" w:hAnsi="Calibri" w:cs="Calibri"/>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A63E86"/>
    <w:rPr>
      <w:b/>
      <w:bCs/>
    </w:rPr>
  </w:style>
  <w:style w:type="character" w:customStyle="1" w:styleId="CommentSubjectChar">
    <w:name w:val="Comment Subject Char"/>
    <w:basedOn w:val="CommentTextChar"/>
    <w:link w:val="CommentSubject"/>
    <w:uiPriority w:val="99"/>
    <w:semiHidden/>
    <w:rsid w:val="00A63E86"/>
    <w:rPr>
      <w:rFonts w:ascii="Calibri" w:eastAsia="Calibri" w:hAnsi="Calibri" w:cs="Calibri"/>
      <w:b/>
      <w:bCs/>
      <w:kern w:val="0"/>
      <w:sz w:val="20"/>
      <w:szCs w:val="20"/>
      <w:lang w:eastAsia="en-GB"/>
      <w14:ligatures w14:val="none"/>
    </w:rPr>
  </w:style>
  <w:style w:type="paragraph" w:styleId="BalloonText">
    <w:name w:val="Balloon Text"/>
    <w:basedOn w:val="Normal"/>
    <w:link w:val="BalloonTextChar"/>
    <w:uiPriority w:val="99"/>
    <w:semiHidden/>
    <w:unhideWhenUsed/>
    <w:rsid w:val="00A63E86"/>
    <w:pPr>
      <w:spacing w:after="0" w:line="240" w:lineRule="auto"/>
    </w:pPr>
    <w:rPr>
      <w:rFonts w:ascii="Segoe UI" w:eastAsia="Calibri" w:hAnsi="Segoe UI" w:cs="Segoe UI"/>
      <w:kern w:val="0"/>
      <w:sz w:val="18"/>
      <w:szCs w:val="18"/>
      <w:lang w:eastAsia="en-GB"/>
      <w14:ligatures w14:val="none"/>
    </w:rPr>
  </w:style>
  <w:style w:type="character" w:customStyle="1" w:styleId="BalloonTextChar">
    <w:name w:val="Balloon Text Char"/>
    <w:basedOn w:val="DefaultParagraphFont"/>
    <w:link w:val="BalloonText"/>
    <w:uiPriority w:val="99"/>
    <w:semiHidden/>
    <w:rsid w:val="00A63E86"/>
    <w:rPr>
      <w:rFonts w:ascii="Segoe UI" w:eastAsia="Calibri" w:hAnsi="Segoe UI" w:cs="Segoe UI"/>
      <w:kern w:val="0"/>
      <w:sz w:val="18"/>
      <w:szCs w:val="18"/>
      <w:lang w:eastAsia="en-GB"/>
      <w14:ligatures w14:val="none"/>
    </w:rPr>
  </w:style>
  <w:style w:type="paragraph" w:styleId="Revision">
    <w:name w:val="Revision"/>
    <w:hidden/>
    <w:uiPriority w:val="99"/>
    <w:semiHidden/>
    <w:rsid w:val="00A63E86"/>
    <w:pPr>
      <w:spacing w:after="0" w:line="240" w:lineRule="auto"/>
    </w:pPr>
    <w:rPr>
      <w:rFonts w:ascii="Calibri" w:eastAsia="Calibri" w:hAnsi="Calibri" w:cs="Calibri"/>
      <w:kern w:val="0"/>
      <w:sz w:val="22"/>
      <w:szCs w:val="22"/>
      <w:lang w:eastAsia="en-GB"/>
      <w14:ligatures w14:val="none"/>
    </w:rPr>
  </w:style>
  <w:style w:type="table" w:styleId="TableGrid">
    <w:name w:val="Table Grid"/>
    <w:basedOn w:val="TableNormal"/>
    <w:uiPriority w:val="39"/>
    <w:rsid w:val="00A63E86"/>
    <w:pPr>
      <w:spacing w:after="0" w:line="240" w:lineRule="auto"/>
    </w:pPr>
    <w:rPr>
      <w:rFonts w:ascii="Calibri" w:eastAsia="Calibri" w:hAnsi="Calibri" w:cs="Calibri"/>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3E86"/>
    <w:rPr>
      <w:color w:val="96607D" w:themeColor="followedHyperlink"/>
      <w:u w:val="single"/>
    </w:rPr>
  </w:style>
  <w:style w:type="character" w:styleId="BookTitle">
    <w:name w:val="Book Title"/>
    <w:basedOn w:val="DefaultParagraphFont"/>
    <w:uiPriority w:val="33"/>
    <w:qFormat/>
    <w:rsid w:val="00A63E86"/>
    <w:rPr>
      <w:b/>
      <w:bCs/>
      <w:i/>
      <w:iCs/>
      <w:spacing w:val="5"/>
    </w:rPr>
  </w:style>
  <w:style w:type="paragraph" w:styleId="NoSpacing">
    <w:name w:val="No Spacing"/>
    <w:link w:val="NoSpacingChar"/>
    <w:uiPriority w:val="1"/>
    <w:qFormat/>
    <w:rsid w:val="00A63E86"/>
    <w:pPr>
      <w:spacing w:after="0" w:line="240" w:lineRule="auto"/>
    </w:pPr>
    <w:rPr>
      <w:rFonts w:ascii="Calibri" w:eastAsiaTheme="minorEastAsia" w:hAnsi="Calibri" w:cs="Calibri"/>
      <w:kern w:val="0"/>
      <w:sz w:val="22"/>
      <w:szCs w:val="22"/>
      <w:lang w:val="en-US" w:eastAsia="en-GB"/>
      <w14:ligatures w14:val="none"/>
    </w:rPr>
  </w:style>
  <w:style w:type="character" w:customStyle="1" w:styleId="NoSpacingChar">
    <w:name w:val="No Spacing Char"/>
    <w:basedOn w:val="DefaultParagraphFont"/>
    <w:link w:val="NoSpacing"/>
    <w:uiPriority w:val="1"/>
    <w:rsid w:val="00A63E86"/>
    <w:rPr>
      <w:rFonts w:ascii="Calibri" w:eastAsiaTheme="minorEastAsia" w:hAnsi="Calibri" w:cs="Calibri"/>
      <w:kern w:val="0"/>
      <w:sz w:val="22"/>
      <w:szCs w:val="22"/>
      <w:lang w:val="en-US" w:eastAsia="en-GB"/>
      <w14:ligatures w14:val="none"/>
    </w:rPr>
  </w:style>
  <w:style w:type="character" w:customStyle="1" w:styleId="screenreaderfriendlyhiddentag-296">
    <w:name w:val="screenreaderfriendlyhiddentag-296"/>
    <w:basedOn w:val="DefaultParagraphFont"/>
    <w:rsid w:val="00A63E86"/>
  </w:style>
  <w:style w:type="character" w:styleId="UnresolvedMention">
    <w:name w:val="Unresolved Mention"/>
    <w:basedOn w:val="DefaultParagraphFont"/>
    <w:uiPriority w:val="99"/>
    <w:semiHidden/>
    <w:unhideWhenUsed/>
    <w:rsid w:val="00A63E86"/>
    <w:rPr>
      <w:color w:val="605E5C"/>
      <w:shd w:val="clear" w:color="auto" w:fill="E1DFDD"/>
    </w:rPr>
  </w:style>
  <w:style w:type="paragraph" w:styleId="TOCHeading">
    <w:name w:val="TOC Heading"/>
    <w:basedOn w:val="Heading1"/>
    <w:next w:val="Normal"/>
    <w:uiPriority w:val="39"/>
    <w:unhideWhenUsed/>
    <w:qFormat/>
    <w:rsid w:val="0006014D"/>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06014D"/>
    <w:pPr>
      <w:spacing w:after="100"/>
    </w:pPr>
  </w:style>
  <w:style w:type="paragraph" w:styleId="TOC2">
    <w:name w:val="toc 2"/>
    <w:basedOn w:val="Normal"/>
    <w:next w:val="Normal"/>
    <w:autoRedefine/>
    <w:uiPriority w:val="39"/>
    <w:unhideWhenUsed/>
    <w:rsid w:val="0006014D"/>
    <w:pPr>
      <w:spacing w:after="100"/>
      <w:ind w:left="240"/>
    </w:pPr>
  </w:style>
  <w:style w:type="paragraph" w:styleId="TOC3">
    <w:name w:val="toc 3"/>
    <w:basedOn w:val="Normal"/>
    <w:next w:val="Normal"/>
    <w:autoRedefine/>
    <w:uiPriority w:val="39"/>
    <w:unhideWhenUsed/>
    <w:rsid w:val="0006014D"/>
    <w:pPr>
      <w:spacing w:after="100"/>
      <w:ind w:left="480"/>
    </w:pPr>
  </w:style>
  <w:style w:type="paragraph" w:styleId="TOC4">
    <w:name w:val="toc 4"/>
    <w:basedOn w:val="Normal"/>
    <w:next w:val="Normal"/>
    <w:autoRedefine/>
    <w:uiPriority w:val="39"/>
    <w:unhideWhenUsed/>
    <w:rsid w:val="0006014D"/>
    <w:pPr>
      <w:spacing w:after="100"/>
      <w:ind w:left="720"/>
    </w:pPr>
    <w:rPr>
      <w:rFonts w:eastAsiaTheme="minorEastAsia"/>
      <w:lang w:eastAsia="en-GB"/>
    </w:rPr>
  </w:style>
  <w:style w:type="paragraph" w:styleId="TOC5">
    <w:name w:val="toc 5"/>
    <w:basedOn w:val="Normal"/>
    <w:next w:val="Normal"/>
    <w:autoRedefine/>
    <w:uiPriority w:val="39"/>
    <w:unhideWhenUsed/>
    <w:rsid w:val="0006014D"/>
    <w:pPr>
      <w:spacing w:after="100"/>
      <w:ind w:left="960"/>
    </w:pPr>
    <w:rPr>
      <w:rFonts w:eastAsiaTheme="minorEastAsia"/>
      <w:lang w:eastAsia="en-GB"/>
    </w:rPr>
  </w:style>
  <w:style w:type="paragraph" w:styleId="TOC6">
    <w:name w:val="toc 6"/>
    <w:basedOn w:val="Normal"/>
    <w:next w:val="Normal"/>
    <w:autoRedefine/>
    <w:uiPriority w:val="39"/>
    <w:unhideWhenUsed/>
    <w:rsid w:val="0006014D"/>
    <w:pPr>
      <w:spacing w:after="100"/>
      <w:ind w:left="1200"/>
    </w:pPr>
    <w:rPr>
      <w:rFonts w:eastAsiaTheme="minorEastAsia"/>
      <w:lang w:eastAsia="en-GB"/>
    </w:rPr>
  </w:style>
  <w:style w:type="paragraph" w:styleId="TOC7">
    <w:name w:val="toc 7"/>
    <w:basedOn w:val="Normal"/>
    <w:next w:val="Normal"/>
    <w:autoRedefine/>
    <w:uiPriority w:val="39"/>
    <w:unhideWhenUsed/>
    <w:rsid w:val="0006014D"/>
    <w:pPr>
      <w:spacing w:after="100"/>
      <w:ind w:left="1440"/>
    </w:pPr>
    <w:rPr>
      <w:rFonts w:eastAsiaTheme="minorEastAsia"/>
      <w:lang w:eastAsia="en-GB"/>
    </w:rPr>
  </w:style>
  <w:style w:type="paragraph" w:styleId="TOC8">
    <w:name w:val="toc 8"/>
    <w:basedOn w:val="Normal"/>
    <w:next w:val="Normal"/>
    <w:autoRedefine/>
    <w:uiPriority w:val="39"/>
    <w:unhideWhenUsed/>
    <w:rsid w:val="0006014D"/>
    <w:pPr>
      <w:spacing w:after="100"/>
      <w:ind w:left="1680"/>
    </w:pPr>
    <w:rPr>
      <w:rFonts w:eastAsiaTheme="minorEastAsia"/>
      <w:lang w:eastAsia="en-GB"/>
    </w:rPr>
  </w:style>
  <w:style w:type="paragraph" w:styleId="TOC9">
    <w:name w:val="toc 9"/>
    <w:basedOn w:val="Normal"/>
    <w:next w:val="Normal"/>
    <w:autoRedefine/>
    <w:uiPriority w:val="39"/>
    <w:unhideWhenUsed/>
    <w:rsid w:val="0006014D"/>
    <w:pPr>
      <w:spacing w:after="100"/>
      <w:ind w:left="1920"/>
    </w:pPr>
    <w:rPr>
      <w:rFonts w:eastAsiaTheme="minorEastAsia"/>
      <w:lang w:eastAsia="en-GB"/>
    </w:rPr>
  </w:style>
  <w:style w:type="paragraph" w:styleId="TableofFigures">
    <w:name w:val="table of figures"/>
    <w:basedOn w:val="Normal"/>
    <w:next w:val="Normal"/>
    <w:uiPriority w:val="99"/>
    <w:unhideWhenUsed/>
    <w:rsid w:val="00D227C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3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4AEBF-489F-48CB-8DBE-279C650F8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174</Pages>
  <Words>54522</Words>
  <Characters>310777</Characters>
  <Application>Microsoft Office Word</Application>
  <DocSecurity>0</DocSecurity>
  <Lines>2589</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Itoro (Postgraduate Researcher)</dc:creator>
  <cp:keywords/>
  <dc:description/>
  <cp:lastModifiedBy>Abraham, Itoro (Postgraduate Researcher)</cp:lastModifiedBy>
  <cp:revision>102</cp:revision>
  <dcterms:created xsi:type="dcterms:W3CDTF">2025-09-30T14:50:00Z</dcterms:created>
  <dcterms:modified xsi:type="dcterms:W3CDTF">2026-01-02T03:27:00Z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8acbc1f1-7a29-4e02-88e4-ba77f1c7817a</vt:lpwstr>
  </property>
</Properties>
</file>