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89CE" w14:textId="1E4A9690" w:rsidR="00831A4C" w:rsidRPr="003178AE" w:rsidRDefault="00DA2699" w:rsidP="00AE6565">
      <w:pPr>
        <w:spacing w:line="480" w:lineRule="auto"/>
        <w:jc w:val="center"/>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 xml:space="preserve">Improvisation </w:t>
      </w:r>
      <w:r w:rsidR="00A73C75" w:rsidRPr="003178AE">
        <w:rPr>
          <w:rFonts w:ascii="Times New Roman" w:hAnsi="Times New Roman" w:cs="Times New Roman"/>
          <w:b/>
          <w:bCs/>
          <w:color w:val="000000" w:themeColor="text1"/>
          <w:sz w:val="24"/>
          <w:szCs w:val="24"/>
        </w:rPr>
        <w:t>in</w:t>
      </w:r>
      <w:r w:rsidR="00FE5A97" w:rsidRPr="003178AE">
        <w:rPr>
          <w:rFonts w:ascii="Times New Roman" w:hAnsi="Times New Roman" w:cs="Times New Roman"/>
          <w:b/>
          <w:bCs/>
          <w:color w:val="000000" w:themeColor="text1"/>
          <w:sz w:val="24"/>
          <w:szCs w:val="24"/>
        </w:rPr>
        <w:t xml:space="preserve"> </w:t>
      </w:r>
      <w:r w:rsidR="005B5956" w:rsidRPr="003178AE">
        <w:rPr>
          <w:rFonts w:ascii="Times New Roman" w:hAnsi="Times New Roman" w:cs="Times New Roman"/>
          <w:b/>
          <w:bCs/>
          <w:color w:val="000000" w:themeColor="text1"/>
          <w:sz w:val="24"/>
          <w:szCs w:val="24"/>
        </w:rPr>
        <w:t xml:space="preserve">Public </w:t>
      </w:r>
      <w:r w:rsidR="00172C2A" w:rsidRPr="003178AE">
        <w:rPr>
          <w:rFonts w:ascii="Times New Roman" w:hAnsi="Times New Roman" w:cs="Times New Roman"/>
          <w:b/>
          <w:bCs/>
          <w:color w:val="000000" w:themeColor="text1"/>
          <w:sz w:val="24"/>
          <w:szCs w:val="24"/>
        </w:rPr>
        <w:t>Administration</w:t>
      </w:r>
      <w:r w:rsidR="00E45C5F" w:rsidRPr="003178AE">
        <w:rPr>
          <w:rFonts w:ascii="Times New Roman" w:hAnsi="Times New Roman" w:cs="Times New Roman"/>
          <w:b/>
          <w:bCs/>
          <w:color w:val="000000" w:themeColor="text1"/>
          <w:sz w:val="24"/>
          <w:szCs w:val="24"/>
        </w:rPr>
        <w:t>: A</w:t>
      </w:r>
      <w:r w:rsidR="00A211AF" w:rsidRPr="003178AE">
        <w:rPr>
          <w:rFonts w:ascii="Times New Roman" w:hAnsi="Times New Roman" w:cs="Times New Roman"/>
          <w:b/>
          <w:bCs/>
          <w:color w:val="000000" w:themeColor="text1"/>
          <w:sz w:val="24"/>
          <w:szCs w:val="24"/>
        </w:rPr>
        <w:t>n Explorat</w:t>
      </w:r>
      <w:r w:rsidR="00AB58C5" w:rsidRPr="003178AE">
        <w:rPr>
          <w:rFonts w:ascii="Times New Roman" w:hAnsi="Times New Roman" w:cs="Times New Roman"/>
          <w:b/>
          <w:bCs/>
          <w:color w:val="000000" w:themeColor="text1"/>
          <w:sz w:val="24"/>
          <w:szCs w:val="24"/>
        </w:rPr>
        <w:t xml:space="preserve">ion of Implementation Environments in </w:t>
      </w:r>
      <w:r w:rsidR="006F3E30" w:rsidRPr="003178AE">
        <w:rPr>
          <w:rFonts w:ascii="Times New Roman" w:hAnsi="Times New Roman" w:cs="Times New Roman"/>
          <w:b/>
          <w:bCs/>
          <w:color w:val="000000" w:themeColor="text1"/>
          <w:sz w:val="24"/>
          <w:szCs w:val="24"/>
        </w:rPr>
        <w:t>a Developing Country</w:t>
      </w:r>
    </w:p>
    <w:p w14:paraId="50D1FF71" w14:textId="45B0BD05" w:rsidR="009E16B9" w:rsidRPr="003178AE" w:rsidRDefault="00F56300"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Abstract</w:t>
      </w:r>
    </w:p>
    <w:p w14:paraId="419B5104" w14:textId="7D44CB91" w:rsidR="001141EB" w:rsidRPr="003178AE" w:rsidRDefault="001141EB"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Public managers</w:t>
      </w:r>
      <w:r w:rsidR="000B5216" w:rsidRPr="003178AE">
        <w:rPr>
          <w:rFonts w:ascii="Times New Roman" w:hAnsi="Times New Roman" w:cs="Times New Roman"/>
          <w:color w:val="000000" w:themeColor="text1"/>
          <w:sz w:val="24"/>
          <w:szCs w:val="24"/>
        </w:rPr>
        <w:t xml:space="preserve"> face </w:t>
      </w:r>
      <w:r w:rsidR="008610FB" w:rsidRPr="003178AE">
        <w:rPr>
          <w:rFonts w:ascii="Times New Roman" w:hAnsi="Times New Roman" w:cs="Times New Roman"/>
          <w:color w:val="000000" w:themeColor="text1"/>
          <w:sz w:val="24"/>
          <w:szCs w:val="24"/>
        </w:rPr>
        <w:t xml:space="preserve">issues of </w:t>
      </w:r>
      <w:r w:rsidR="000B5216" w:rsidRPr="003178AE">
        <w:rPr>
          <w:rFonts w:ascii="Times New Roman" w:hAnsi="Times New Roman" w:cs="Times New Roman"/>
          <w:color w:val="000000" w:themeColor="text1"/>
          <w:sz w:val="24"/>
          <w:szCs w:val="24"/>
        </w:rPr>
        <w:t xml:space="preserve">uncertainty </w:t>
      </w:r>
      <w:r w:rsidR="00973FF9" w:rsidRPr="003178AE">
        <w:rPr>
          <w:rFonts w:ascii="Times New Roman" w:hAnsi="Times New Roman" w:cs="Times New Roman"/>
          <w:color w:val="000000" w:themeColor="text1"/>
          <w:sz w:val="24"/>
          <w:szCs w:val="24"/>
        </w:rPr>
        <w:t>and managing these requires creative out</w:t>
      </w:r>
      <w:r w:rsidR="008F6014" w:rsidRPr="003178AE">
        <w:rPr>
          <w:rFonts w:ascii="Times New Roman" w:hAnsi="Times New Roman" w:cs="Times New Roman"/>
          <w:color w:val="000000" w:themeColor="text1"/>
          <w:sz w:val="24"/>
          <w:szCs w:val="24"/>
        </w:rPr>
        <w:t>-</w:t>
      </w:r>
      <w:r w:rsidR="00973FF9" w:rsidRPr="003178AE">
        <w:rPr>
          <w:rFonts w:ascii="Times New Roman" w:hAnsi="Times New Roman" w:cs="Times New Roman"/>
          <w:color w:val="000000" w:themeColor="text1"/>
          <w:sz w:val="24"/>
          <w:szCs w:val="24"/>
        </w:rPr>
        <w:t>of</w:t>
      </w:r>
      <w:r w:rsidR="008F6014" w:rsidRPr="003178AE">
        <w:rPr>
          <w:rFonts w:ascii="Times New Roman" w:hAnsi="Times New Roman" w:cs="Times New Roman"/>
          <w:color w:val="000000" w:themeColor="text1"/>
          <w:sz w:val="24"/>
          <w:szCs w:val="24"/>
        </w:rPr>
        <w:t>-</w:t>
      </w:r>
      <w:r w:rsidR="00973FF9" w:rsidRPr="003178AE">
        <w:rPr>
          <w:rFonts w:ascii="Times New Roman" w:hAnsi="Times New Roman" w:cs="Times New Roman"/>
          <w:color w:val="000000" w:themeColor="text1"/>
          <w:sz w:val="24"/>
          <w:szCs w:val="24"/>
        </w:rPr>
        <w:t>the</w:t>
      </w:r>
      <w:r w:rsidR="008F6014" w:rsidRPr="003178AE">
        <w:rPr>
          <w:rFonts w:ascii="Times New Roman" w:hAnsi="Times New Roman" w:cs="Times New Roman"/>
          <w:color w:val="000000" w:themeColor="text1"/>
          <w:sz w:val="24"/>
          <w:szCs w:val="24"/>
        </w:rPr>
        <w:t>-</w:t>
      </w:r>
      <w:r w:rsidR="00973FF9" w:rsidRPr="003178AE">
        <w:rPr>
          <w:rFonts w:ascii="Times New Roman" w:hAnsi="Times New Roman" w:cs="Times New Roman"/>
          <w:color w:val="000000" w:themeColor="text1"/>
          <w:sz w:val="24"/>
          <w:szCs w:val="24"/>
        </w:rPr>
        <w:t>box thinking</w:t>
      </w:r>
      <w:r w:rsidRPr="003178AE">
        <w:rPr>
          <w:rFonts w:ascii="Times New Roman" w:hAnsi="Times New Roman" w:cs="Times New Roman"/>
          <w:color w:val="000000" w:themeColor="text1"/>
          <w:sz w:val="24"/>
          <w:szCs w:val="24"/>
        </w:rPr>
        <w:t xml:space="preserve">. </w:t>
      </w:r>
      <w:r w:rsidR="008610FB" w:rsidRPr="003178AE">
        <w:rPr>
          <w:rFonts w:ascii="Times New Roman" w:hAnsi="Times New Roman" w:cs="Times New Roman"/>
          <w:color w:val="000000" w:themeColor="text1"/>
          <w:sz w:val="24"/>
          <w:szCs w:val="24"/>
        </w:rPr>
        <w:t xml:space="preserve">Though public management in </w:t>
      </w:r>
      <w:r w:rsidR="009E379A" w:rsidRPr="003178AE">
        <w:rPr>
          <w:rFonts w:ascii="Times New Roman" w:hAnsi="Times New Roman" w:cs="Times New Roman"/>
          <w:color w:val="000000" w:themeColor="text1"/>
          <w:sz w:val="24"/>
          <w:szCs w:val="24"/>
        </w:rPr>
        <w:t>developing countries</w:t>
      </w:r>
      <w:r w:rsidR="008610FB" w:rsidRPr="003178AE">
        <w:rPr>
          <w:rFonts w:ascii="Times New Roman" w:hAnsi="Times New Roman" w:cs="Times New Roman"/>
          <w:color w:val="000000" w:themeColor="text1"/>
          <w:sz w:val="24"/>
          <w:szCs w:val="24"/>
        </w:rPr>
        <w:t xml:space="preserve"> is oriented toward an action imperative, dealing with situations in real-time, the </w:t>
      </w:r>
      <w:r w:rsidR="00ED79D0" w:rsidRPr="003178AE">
        <w:rPr>
          <w:rFonts w:ascii="Times New Roman" w:hAnsi="Times New Roman" w:cs="Times New Roman"/>
          <w:color w:val="000000" w:themeColor="text1"/>
          <w:sz w:val="24"/>
          <w:szCs w:val="24"/>
        </w:rPr>
        <w:t xml:space="preserve">improvisation </w:t>
      </w:r>
      <w:r w:rsidR="008610FB" w:rsidRPr="003178AE">
        <w:rPr>
          <w:rFonts w:ascii="Times New Roman" w:hAnsi="Times New Roman" w:cs="Times New Roman"/>
          <w:color w:val="000000" w:themeColor="text1"/>
          <w:sz w:val="24"/>
          <w:szCs w:val="24"/>
        </w:rPr>
        <w:t xml:space="preserve">phenomenon </w:t>
      </w:r>
      <w:r w:rsidRPr="003178AE">
        <w:rPr>
          <w:rFonts w:ascii="Times New Roman" w:hAnsi="Times New Roman" w:cs="Times New Roman"/>
          <w:color w:val="000000" w:themeColor="text1"/>
          <w:sz w:val="24"/>
          <w:szCs w:val="24"/>
        </w:rPr>
        <w:t>has received little scholarly attention</w:t>
      </w:r>
      <w:r w:rsidR="008610FB" w:rsidRPr="003178AE">
        <w:rPr>
          <w:rFonts w:ascii="Times New Roman" w:hAnsi="Times New Roman" w:cs="Times New Roman"/>
          <w:color w:val="000000" w:themeColor="text1"/>
          <w:sz w:val="24"/>
          <w:szCs w:val="24"/>
        </w:rPr>
        <w:t xml:space="preserve"> in public administration and management. This </w:t>
      </w:r>
      <w:r w:rsidR="009E379A" w:rsidRPr="003178AE">
        <w:rPr>
          <w:rFonts w:ascii="Times New Roman" w:hAnsi="Times New Roman" w:cs="Times New Roman"/>
          <w:color w:val="000000" w:themeColor="text1"/>
          <w:sz w:val="24"/>
          <w:szCs w:val="24"/>
        </w:rPr>
        <w:t xml:space="preserve">knowledge gap leads to the study’s research question: </w:t>
      </w:r>
      <w:r w:rsidR="00363700" w:rsidRPr="003178AE">
        <w:rPr>
          <w:rFonts w:ascii="Times New Roman" w:hAnsi="Times New Roman" w:cs="Times New Roman"/>
          <w:color w:val="000000" w:themeColor="text1"/>
          <w:sz w:val="24"/>
          <w:szCs w:val="24"/>
        </w:rPr>
        <w:t>how do different implementation environments influence improvisation in public service organizations</w:t>
      </w:r>
      <w:r w:rsidRPr="003178AE">
        <w:rPr>
          <w:rFonts w:ascii="Times New Roman" w:hAnsi="Times New Roman" w:cs="Times New Roman"/>
          <w:color w:val="000000" w:themeColor="text1"/>
          <w:sz w:val="24"/>
          <w:szCs w:val="24"/>
        </w:rPr>
        <w:t xml:space="preserve">? Addressing this research question, the article draws on survey questionnaire data generated from public managers (n = 208) across </w:t>
      </w:r>
      <w:r w:rsidR="00507427" w:rsidRPr="003178AE">
        <w:rPr>
          <w:rFonts w:ascii="Times New Roman" w:hAnsi="Times New Roman" w:cs="Times New Roman"/>
          <w:color w:val="000000" w:themeColor="text1"/>
          <w:sz w:val="24"/>
          <w:szCs w:val="24"/>
        </w:rPr>
        <w:t>different</w:t>
      </w:r>
      <w:r w:rsidRPr="003178AE">
        <w:rPr>
          <w:rFonts w:ascii="Times New Roman" w:hAnsi="Times New Roman" w:cs="Times New Roman"/>
          <w:color w:val="000000" w:themeColor="text1"/>
          <w:sz w:val="24"/>
          <w:szCs w:val="24"/>
        </w:rPr>
        <w:t xml:space="preserve"> </w:t>
      </w:r>
      <w:r w:rsidR="0017462B" w:rsidRPr="003178AE">
        <w:rPr>
          <w:rFonts w:ascii="Times New Roman" w:hAnsi="Times New Roman" w:cs="Times New Roman"/>
          <w:color w:val="000000" w:themeColor="text1"/>
          <w:sz w:val="24"/>
          <w:szCs w:val="24"/>
        </w:rPr>
        <w:t>public service organizations</w:t>
      </w:r>
      <w:r w:rsidRPr="003178AE">
        <w:rPr>
          <w:rFonts w:ascii="Times New Roman" w:hAnsi="Times New Roman" w:cs="Times New Roman"/>
          <w:color w:val="000000" w:themeColor="text1"/>
          <w:sz w:val="24"/>
          <w:szCs w:val="24"/>
        </w:rPr>
        <w:t xml:space="preserve"> in Brazil. Adopting a configurational methodology, </w:t>
      </w:r>
      <w:r w:rsidR="00363C00" w:rsidRPr="003178AE">
        <w:rPr>
          <w:rFonts w:ascii="Times New Roman" w:hAnsi="Times New Roman" w:cs="Times New Roman"/>
          <w:color w:val="000000" w:themeColor="text1"/>
          <w:sz w:val="24"/>
          <w:szCs w:val="24"/>
        </w:rPr>
        <w:t>t</w:t>
      </w:r>
      <w:r w:rsidR="00C55BDA" w:rsidRPr="003178AE">
        <w:rPr>
          <w:rFonts w:ascii="Times New Roman" w:hAnsi="Times New Roman" w:cs="Times New Roman"/>
          <w:color w:val="000000" w:themeColor="text1"/>
          <w:sz w:val="24"/>
          <w:szCs w:val="24"/>
        </w:rPr>
        <w:t xml:space="preserve">he </w:t>
      </w:r>
      <w:r w:rsidR="00363C00" w:rsidRPr="003178AE">
        <w:rPr>
          <w:rFonts w:ascii="Times New Roman" w:hAnsi="Times New Roman" w:cs="Times New Roman"/>
          <w:color w:val="000000" w:themeColor="text1"/>
          <w:sz w:val="24"/>
          <w:szCs w:val="24"/>
        </w:rPr>
        <w:t>study</w:t>
      </w:r>
      <w:r w:rsidR="00C55BDA"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reveal</w:t>
      </w:r>
      <w:r w:rsidR="00363C00" w:rsidRPr="003178AE">
        <w:rPr>
          <w:rFonts w:ascii="Times New Roman" w:hAnsi="Times New Roman" w:cs="Times New Roman"/>
          <w:color w:val="000000" w:themeColor="text1"/>
          <w:sz w:val="24"/>
          <w:szCs w:val="24"/>
        </w:rPr>
        <w:t>s</w:t>
      </w:r>
      <w:r w:rsidRPr="003178AE">
        <w:rPr>
          <w:rFonts w:ascii="Times New Roman" w:hAnsi="Times New Roman" w:cs="Times New Roman"/>
          <w:color w:val="000000" w:themeColor="text1"/>
          <w:sz w:val="24"/>
          <w:szCs w:val="24"/>
        </w:rPr>
        <w:t xml:space="preserve"> four </w:t>
      </w:r>
      <w:r w:rsidR="00C55BDA" w:rsidRPr="003178AE">
        <w:rPr>
          <w:rFonts w:ascii="Times New Roman" w:hAnsi="Times New Roman" w:cs="Times New Roman"/>
          <w:color w:val="000000" w:themeColor="text1"/>
          <w:sz w:val="24"/>
          <w:szCs w:val="24"/>
        </w:rPr>
        <w:t>implementation environments</w:t>
      </w:r>
      <w:r w:rsidRPr="003178AE">
        <w:rPr>
          <w:rFonts w:ascii="Times New Roman" w:hAnsi="Times New Roman" w:cs="Times New Roman"/>
          <w:color w:val="000000" w:themeColor="text1"/>
          <w:sz w:val="24"/>
          <w:szCs w:val="24"/>
        </w:rPr>
        <w:t xml:space="preserve"> each with </w:t>
      </w:r>
      <w:r w:rsidR="003B5EAE" w:rsidRPr="003178AE">
        <w:rPr>
          <w:rFonts w:ascii="Times New Roman" w:hAnsi="Times New Roman" w:cs="Times New Roman"/>
          <w:color w:val="000000" w:themeColor="text1"/>
          <w:sz w:val="24"/>
          <w:szCs w:val="24"/>
        </w:rPr>
        <w:t>a</w:t>
      </w:r>
      <w:r w:rsidRPr="003178AE">
        <w:rPr>
          <w:rFonts w:ascii="Times New Roman" w:hAnsi="Times New Roman" w:cs="Times New Roman"/>
          <w:color w:val="000000" w:themeColor="text1"/>
          <w:sz w:val="24"/>
          <w:szCs w:val="24"/>
        </w:rPr>
        <w:t xml:space="preserve"> specific </w:t>
      </w:r>
      <w:r w:rsidR="00C41DA3" w:rsidRPr="003178AE">
        <w:rPr>
          <w:rFonts w:ascii="Times New Roman" w:hAnsi="Times New Roman" w:cs="Times New Roman"/>
          <w:color w:val="000000" w:themeColor="text1"/>
          <w:sz w:val="24"/>
          <w:szCs w:val="24"/>
        </w:rPr>
        <w:t>set of characteristics</w:t>
      </w:r>
      <w:r w:rsidRPr="003178AE">
        <w:rPr>
          <w:rFonts w:ascii="Times New Roman" w:hAnsi="Times New Roman" w:cs="Times New Roman"/>
          <w:color w:val="000000" w:themeColor="text1"/>
          <w:sz w:val="24"/>
          <w:szCs w:val="24"/>
        </w:rPr>
        <w:t xml:space="preserve"> </w:t>
      </w:r>
      <w:r w:rsidR="0022458B" w:rsidRPr="003178AE">
        <w:rPr>
          <w:rFonts w:ascii="Times New Roman" w:hAnsi="Times New Roman" w:cs="Times New Roman"/>
          <w:color w:val="000000" w:themeColor="text1"/>
          <w:sz w:val="24"/>
          <w:szCs w:val="24"/>
        </w:rPr>
        <w:t>and</w:t>
      </w:r>
      <w:r w:rsidR="009533B6" w:rsidRPr="003178AE">
        <w:rPr>
          <w:rFonts w:ascii="Times New Roman" w:hAnsi="Times New Roman" w:cs="Times New Roman"/>
          <w:color w:val="000000" w:themeColor="text1"/>
          <w:sz w:val="24"/>
          <w:szCs w:val="24"/>
        </w:rPr>
        <w:t>,</w:t>
      </w:r>
      <w:r w:rsidR="0022458B" w:rsidRPr="003178AE">
        <w:rPr>
          <w:rFonts w:ascii="Times New Roman" w:hAnsi="Times New Roman" w:cs="Times New Roman"/>
          <w:color w:val="000000" w:themeColor="text1"/>
          <w:sz w:val="24"/>
          <w:szCs w:val="24"/>
        </w:rPr>
        <w:t xml:space="preserve"> through additional analysis, </w:t>
      </w:r>
      <w:r w:rsidR="00735F86" w:rsidRPr="003178AE">
        <w:rPr>
          <w:rFonts w:ascii="Times New Roman" w:hAnsi="Times New Roman" w:cs="Times New Roman"/>
          <w:color w:val="000000" w:themeColor="text1"/>
          <w:sz w:val="24"/>
          <w:szCs w:val="24"/>
        </w:rPr>
        <w:t xml:space="preserve">contrasting </w:t>
      </w:r>
      <w:r w:rsidR="00C41DA3" w:rsidRPr="003178AE">
        <w:rPr>
          <w:rFonts w:ascii="Times New Roman" w:hAnsi="Times New Roman" w:cs="Times New Roman"/>
          <w:color w:val="000000" w:themeColor="text1"/>
          <w:sz w:val="24"/>
          <w:szCs w:val="24"/>
        </w:rPr>
        <w:t xml:space="preserve">service </w:t>
      </w:r>
      <w:r w:rsidRPr="003178AE">
        <w:rPr>
          <w:rFonts w:ascii="Times New Roman" w:hAnsi="Times New Roman" w:cs="Times New Roman"/>
          <w:color w:val="000000" w:themeColor="text1"/>
          <w:sz w:val="24"/>
          <w:szCs w:val="24"/>
        </w:rPr>
        <w:t>performance</w:t>
      </w:r>
      <w:r w:rsidR="00735F86" w:rsidRPr="003178AE">
        <w:rPr>
          <w:rFonts w:ascii="Times New Roman" w:hAnsi="Times New Roman" w:cs="Times New Roman"/>
          <w:color w:val="000000" w:themeColor="text1"/>
          <w:sz w:val="24"/>
          <w:szCs w:val="24"/>
        </w:rPr>
        <w:t xml:space="preserve"> levels</w:t>
      </w:r>
      <w:r w:rsidR="00506124" w:rsidRPr="003178AE">
        <w:rPr>
          <w:rFonts w:ascii="Times New Roman" w:hAnsi="Times New Roman" w:cs="Times New Roman"/>
          <w:color w:val="000000" w:themeColor="text1"/>
          <w:sz w:val="24"/>
          <w:szCs w:val="24"/>
        </w:rPr>
        <w:t xml:space="preserve">. Key contributions </w:t>
      </w:r>
      <w:r w:rsidR="00233EE4" w:rsidRPr="003178AE">
        <w:rPr>
          <w:rFonts w:ascii="Times New Roman" w:hAnsi="Times New Roman" w:cs="Times New Roman"/>
          <w:color w:val="000000" w:themeColor="text1"/>
          <w:sz w:val="24"/>
          <w:szCs w:val="24"/>
        </w:rPr>
        <w:t>include</w:t>
      </w:r>
      <w:r w:rsidR="00506124" w:rsidRPr="003178AE">
        <w:rPr>
          <w:rFonts w:ascii="Times New Roman" w:hAnsi="Times New Roman" w:cs="Times New Roman"/>
          <w:color w:val="000000" w:themeColor="text1"/>
          <w:sz w:val="24"/>
          <w:szCs w:val="24"/>
        </w:rPr>
        <w:t xml:space="preserve"> new knowledge on the </w:t>
      </w:r>
      <w:r w:rsidR="00D20160" w:rsidRPr="003178AE">
        <w:rPr>
          <w:rFonts w:ascii="Times New Roman" w:hAnsi="Times New Roman" w:cs="Times New Roman"/>
          <w:color w:val="000000" w:themeColor="text1"/>
          <w:sz w:val="24"/>
          <w:szCs w:val="24"/>
        </w:rPr>
        <w:t>environment conditions behind improvisation</w:t>
      </w:r>
      <w:r w:rsidR="00BF6130" w:rsidRPr="003178AE">
        <w:rPr>
          <w:rFonts w:ascii="Times New Roman" w:hAnsi="Times New Roman" w:cs="Times New Roman"/>
          <w:color w:val="000000" w:themeColor="text1"/>
          <w:sz w:val="24"/>
          <w:szCs w:val="24"/>
        </w:rPr>
        <w:t>’</w:t>
      </w:r>
      <w:r w:rsidR="00D20160" w:rsidRPr="003178AE">
        <w:rPr>
          <w:rFonts w:ascii="Times New Roman" w:hAnsi="Times New Roman" w:cs="Times New Roman"/>
          <w:color w:val="000000" w:themeColor="text1"/>
          <w:sz w:val="24"/>
          <w:szCs w:val="24"/>
        </w:rPr>
        <w:t xml:space="preserve"> utility</w:t>
      </w:r>
      <w:r w:rsidR="00506124" w:rsidRPr="003178AE">
        <w:rPr>
          <w:rFonts w:ascii="Times New Roman" w:hAnsi="Times New Roman" w:cs="Times New Roman"/>
          <w:color w:val="000000" w:themeColor="text1"/>
          <w:sz w:val="24"/>
          <w:szCs w:val="24"/>
        </w:rPr>
        <w:t xml:space="preserve">, a </w:t>
      </w:r>
      <w:r w:rsidR="00233EE4" w:rsidRPr="003178AE">
        <w:rPr>
          <w:rFonts w:ascii="Times New Roman" w:hAnsi="Times New Roman" w:cs="Times New Roman"/>
          <w:color w:val="000000" w:themeColor="text1"/>
          <w:sz w:val="24"/>
          <w:szCs w:val="24"/>
        </w:rPr>
        <w:t>shift beyond</w:t>
      </w:r>
      <w:r w:rsidR="00814612" w:rsidRPr="003178AE">
        <w:rPr>
          <w:color w:val="000000" w:themeColor="text1"/>
        </w:rPr>
        <w:t xml:space="preserve"> </w:t>
      </w:r>
      <w:r w:rsidR="00814612" w:rsidRPr="003178AE">
        <w:rPr>
          <w:rFonts w:ascii="Times New Roman" w:hAnsi="Times New Roman" w:cs="Times New Roman"/>
          <w:color w:val="000000" w:themeColor="text1"/>
          <w:sz w:val="24"/>
          <w:szCs w:val="24"/>
        </w:rPr>
        <w:t>Western developed country contexts</w:t>
      </w:r>
      <w:r w:rsidR="00233EE4" w:rsidRPr="003178AE">
        <w:rPr>
          <w:rFonts w:ascii="Times New Roman" w:hAnsi="Times New Roman" w:cs="Times New Roman"/>
          <w:color w:val="000000" w:themeColor="text1"/>
          <w:sz w:val="24"/>
          <w:szCs w:val="24"/>
        </w:rPr>
        <w:t xml:space="preserve"> to</w:t>
      </w:r>
      <w:r w:rsidR="00BF6130" w:rsidRPr="003178AE">
        <w:rPr>
          <w:rFonts w:ascii="Times New Roman" w:hAnsi="Times New Roman" w:cs="Times New Roman"/>
          <w:color w:val="000000" w:themeColor="text1"/>
          <w:sz w:val="24"/>
          <w:szCs w:val="24"/>
        </w:rPr>
        <w:t xml:space="preserve"> </w:t>
      </w:r>
      <w:r w:rsidR="00814612" w:rsidRPr="003178AE">
        <w:rPr>
          <w:rFonts w:ascii="Times New Roman" w:hAnsi="Times New Roman" w:cs="Times New Roman"/>
          <w:color w:val="000000" w:themeColor="text1"/>
          <w:sz w:val="24"/>
          <w:szCs w:val="24"/>
        </w:rPr>
        <w:t>non-traditional contexts</w:t>
      </w:r>
      <w:r w:rsidR="00233EE4" w:rsidRPr="003178AE">
        <w:rPr>
          <w:rFonts w:ascii="Times New Roman" w:hAnsi="Times New Roman" w:cs="Times New Roman"/>
          <w:color w:val="000000" w:themeColor="text1"/>
          <w:sz w:val="24"/>
          <w:szCs w:val="24"/>
        </w:rPr>
        <w:t>, and</w:t>
      </w:r>
      <w:r w:rsidR="00E7623A" w:rsidRPr="003178AE">
        <w:rPr>
          <w:color w:val="000000" w:themeColor="text1"/>
        </w:rPr>
        <w:t xml:space="preserve"> </w:t>
      </w:r>
      <w:r w:rsidR="008E5CBB" w:rsidRPr="003178AE">
        <w:rPr>
          <w:rFonts w:ascii="Times New Roman" w:hAnsi="Times New Roman" w:cs="Times New Roman"/>
          <w:color w:val="000000" w:themeColor="text1"/>
          <w:sz w:val="24"/>
          <w:szCs w:val="24"/>
        </w:rPr>
        <w:t>the deployment of a</w:t>
      </w:r>
      <w:r w:rsidR="00E7623A" w:rsidRPr="003178AE">
        <w:rPr>
          <w:rFonts w:ascii="Times New Roman" w:hAnsi="Times New Roman" w:cs="Times New Roman"/>
          <w:color w:val="000000" w:themeColor="text1"/>
          <w:sz w:val="24"/>
          <w:szCs w:val="24"/>
        </w:rPr>
        <w:t xml:space="preserve"> configurational approach to examine </w:t>
      </w:r>
      <w:r w:rsidR="0017462B" w:rsidRPr="003178AE">
        <w:rPr>
          <w:rFonts w:ascii="Times New Roman" w:hAnsi="Times New Roman" w:cs="Times New Roman"/>
          <w:color w:val="000000" w:themeColor="text1"/>
          <w:sz w:val="24"/>
          <w:szCs w:val="24"/>
        </w:rPr>
        <w:t>complex</w:t>
      </w:r>
      <w:r w:rsidR="008E5CBB" w:rsidRPr="003178AE">
        <w:rPr>
          <w:rFonts w:ascii="Times New Roman" w:hAnsi="Times New Roman" w:cs="Times New Roman"/>
          <w:color w:val="000000" w:themeColor="text1"/>
          <w:sz w:val="24"/>
          <w:szCs w:val="24"/>
        </w:rPr>
        <w:t xml:space="preserve"> </w:t>
      </w:r>
      <w:r w:rsidR="00E7623A" w:rsidRPr="003178AE">
        <w:rPr>
          <w:rFonts w:ascii="Times New Roman" w:hAnsi="Times New Roman" w:cs="Times New Roman"/>
          <w:color w:val="000000" w:themeColor="text1"/>
          <w:sz w:val="24"/>
          <w:szCs w:val="24"/>
        </w:rPr>
        <w:t>public management phenomen</w:t>
      </w:r>
      <w:r w:rsidR="004D7DE4" w:rsidRPr="003178AE">
        <w:rPr>
          <w:rFonts w:ascii="Times New Roman" w:hAnsi="Times New Roman" w:cs="Times New Roman"/>
          <w:color w:val="000000" w:themeColor="text1"/>
          <w:sz w:val="24"/>
          <w:szCs w:val="24"/>
        </w:rPr>
        <w:t>a</w:t>
      </w:r>
      <w:r w:rsidR="008E5CBB" w:rsidRPr="003178AE">
        <w:rPr>
          <w:rFonts w:ascii="Times New Roman" w:hAnsi="Times New Roman" w:cs="Times New Roman"/>
          <w:color w:val="000000" w:themeColor="text1"/>
          <w:sz w:val="24"/>
          <w:szCs w:val="24"/>
        </w:rPr>
        <w:t>.</w:t>
      </w:r>
    </w:p>
    <w:p w14:paraId="5F63A505" w14:textId="766C8987" w:rsidR="00F56300" w:rsidRPr="003178AE" w:rsidRDefault="00F56300"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b/>
          <w:bCs/>
          <w:color w:val="000000" w:themeColor="text1"/>
          <w:sz w:val="24"/>
          <w:szCs w:val="24"/>
        </w:rPr>
        <w:t>Keywords:</w:t>
      </w:r>
      <w:r w:rsidRPr="003178AE">
        <w:rPr>
          <w:rFonts w:ascii="Times New Roman" w:hAnsi="Times New Roman" w:cs="Times New Roman"/>
          <w:color w:val="000000" w:themeColor="text1"/>
          <w:sz w:val="24"/>
          <w:szCs w:val="24"/>
        </w:rPr>
        <w:t xml:space="preserve"> Improvisation, </w:t>
      </w:r>
      <w:r w:rsidR="006D72A6" w:rsidRPr="003178AE">
        <w:rPr>
          <w:rFonts w:ascii="Times New Roman" w:hAnsi="Times New Roman" w:cs="Times New Roman"/>
          <w:color w:val="000000" w:themeColor="text1"/>
          <w:sz w:val="24"/>
          <w:szCs w:val="24"/>
        </w:rPr>
        <w:t>cluster analysis</w:t>
      </w:r>
      <w:r w:rsidR="000D3D56" w:rsidRPr="003178AE">
        <w:rPr>
          <w:rFonts w:ascii="Times New Roman" w:hAnsi="Times New Roman" w:cs="Times New Roman"/>
          <w:color w:val="000000" w:themeColor="text1"/>
          <w:sz w:val="24"/>
          <w:szCs w:val="24"/>
        </w:rPr>
        <w:t xml:space="preserve">, decision-making, </w:t>
      </w:r>
      <w:r w:rsidR="00315C27" w:rsidRPr="003178AE">
        <w:rPr>
          <w:rFonts w:ascii="Times New Roman" w:hAnsi="Times New Roman" w:cs="Times New Roman"/>
          <w:color w:val="000000" w:themeColor="text1"/>
          <w:sz w:val="24"/>
          <w:szCs w:val="24"/>
        </w:rPr>
        <w:t>configurational approach</w:t>
      </w:r>
      <w:r w:rsidR="00A16122" w:rsidRPr="003178AE">
        <w:rPr>
          <w:rFonts w:ascii="Times New Roman" w:hAnsi="Times New Roman" w:cs="Times New Roman"/>
          <w:color w:val="000000" w:themeColor="text1"/>
          <w:sz w:val="24"/>
          <w:szCs w:val="24"/>
        </w:rPr>
        <w:t xml:space="preserve">, </w:t>
      </w:r>
      <w:r w:rsidR="00A00F37" w:rsidRPr="003178AE">
        <w:rPr>
          <w:rFonts w:ascii="Times New Roman" w:hAnsi="Times New Roman" w:cs="Times New Roman"/>
          <w:color w:val="000000" w:themeColor="text1"/>
          <w:sz w:val="24"/>
          <w:szCs w:val="24"/>
        </w:rPr>
        <w:t>developing countries</w:t>
      </w:r>
      <w:r w:rsidR="00700CFD" w:rsidRPr="003178AE">
        <w:rPr>
          <w:rFonts w:ascii="Times New Roman" w:hAnsi="Times New Roman" w:cs="Times New Roman"/>
          <w:color w:val="000000" w:themeColor="text1"/>
          <w:sz w:val="24"/>
          <w:szCs w:val="24"/>
        </w:rPr>
        <w:t>.</w:t>
      </w:r>
    </w:p>
    <w:p w14:paraId="06E2694D" w14:textId="77777777" w:rsidR="00F56300" w:rsidRPr="003178AE" w:rsidRDefault="00F56300" w:rsidP="00AE6565">
      <w:pPr>
        <w:spacing w:line="480" w:lineRule="auto"/>
        <w:rPr>
          <w:rFonts w:ascii="Times New Roman" w:hAnsi="Times New Roman" w:cs="Times New Roman"/>
          <w:color w:val="000000" w:themeColor="text1"/>
          <w:sz w:val="24"/>
          <w:szCs w:val="24"/>
        </w:rPr>
      </w:pPr>
    </w:p>
    <w:p w14:paraId="21280C3E" w14:textId="00444053" w:rsidR="009E16B9" w:rsidRPr="003178AE" w:rsidRDefault="009E16B9"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Introduction</w:t>
      </w:r>
    </w:p>
    <w:p w14:paraId="2A967A32" w14:textId="72569CF2" w:rsidR="002A2176" w:rsidRPr="003178AE" w:rsidRDefault="00EB28BA" w:rsidP="002A2176">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P</w:t>
      </w:r>
      <w:r w:rsidR="00B6120C" w:rsidRPr="003178AE">
        <w:rPr>
          <w:rFonts w:ascii="Times New Roman" w:hAnsi="Times New Roman" w:cs="Times New Roman"/>
          <w:color w:val="000000" w:themeColor="text1"/>
          <w:sz w:val="24"/>
          <w:szCs w:val="24"/>
        </w:rPr>
        <w:t xml:space="preserve">ublic managers often face uncertainty surrounding public sector goals and performance criteria, overlapping and random events, a range of priorities, the need to ‘firefight’, and work fraught with ambiguities, paradoxes, and time sensitivities (Johnson and </w:t>
      </w:r>
      <w:proofErr w:type="spellStart"/>
      <w:r w:rsidR="00B6120C" w:rsidRPr="003178AE">
        <w:rPr>
          <w:rFonts w:ascii="Times New Roman" w:hAnsi="Times New Roman" w:cs="Times New Roman"/>
          <w:color w:val="000000" w:themeColor="text1"/>
          <w:sz w:val="24"/>
          <w:szCs w:val="24"/>
        </w:rPr>
        <w:t>Dobni</w:t>
      </w:r>
      <w:proofErr w:type="spellEnd"/>
      <w:r w:rsidR="00B6120C" w:rsidRPr="003178AE">
        <w:rPr>
          <w:rFonts w:ascii="Times New Roman" w:hAnsi="Times New Roman" w:cs="Times New Roman"/>
          <w:color w:val="000000" w:themeColor="text1"/>
          <w:sz w:val="24"/>
          <w:szCs w:val="24"/>
        </w:rPr>
        <w:t xml:space="preserve">, 2016). </w:t>
      </w:r>
      <w:r w:rsidR="00B6120C" w:rsidRPr="003178AE">
        <w:rPr>
          <w:rFonts w:ascii="Times New Roman" w:hAnsi="Times New Roman" w:cs="Times New Roman"/>
          <w:color w:val="000000" w:themeColor="text1"/>
          <w:sz w:val="24"/>
          <w:szCs w:val="24"/>
        </w:rPr>
        <w:lastRenderedPageBreak/>
        <w:t>Moreover, these conditions are magnified in developing countries where public sector working conditions are more uncertain than in developed contexts, a result of the politicized nature of bureaucracy, the lack of job security, the limited formalization of working procedures, the lack of managerial guidance and training, scarcity of basic resources, social inequality and poverty (Campos</w:t>
      </w:r>
      <w:r w:rsidR="001D3518" w:rsidRPr="003178AE">
        <w:rPr>
          <w:rFonts w:ascii="Times New Roman" w:hAnsi="Times New Roman" w:cs="Times New Roman"/>
          <w:color w:val="000000" w:themeColor="text1"/>
          <w:sz w:val="24"/>
          <w:szCs w:val="24"/>
        </w:rPr>
        <w:t xml:space="preserve"> and Peeters</w:t>
      </w:r>
      <w:r w:rsidR="00B6120C" w:rsidRPr="003178AE">
        <w:rPr>
          <w:rFonts w:ascii="Times New Roman" w:hAnsi="Times New Roman" w:cs="Times New Roman"/>
          <w:color w:val="000000" w:themeColor="text1"/>
          <w:sz w:val="24"/>
          <w:szCs w:val="24"/>
        </w:rPr>
        <w:t>, 202</w:t>
      </w:r>
      <w:r w:rsidR="005E6598" w:rsidRPr="003178AE">
        <w:rPr>
          <w:rFonts w:ascii="Times New Roman" w:hAnsi="Times New Roman" w:cs="Times New Roman"/>
          <w:color w:val="000000" w:themeColor="text1"/>
          <w:sz w:val="24"/>
          <w:szCs w:val="24"/>
        </w:rPr>
        <w:t>2</w:t>
      </w:r>
      <w:r w:rsidR="00B6120C" w:rsidRPr="003178AE">
        <w:rPr>
          <w:rFonts w:ascii="Times New Roman" w:hAnsi="Times New Roman" w:cs="Times New Roman"/>
          <w:color w:val="000000" w:themeColor="text1"/>
          <w:sz w:val="24"/>
          <w:szCs w:val="24"/>
        </w:rPr>
        <w:t>).</w:t>
      </w:r>
      <w:r w:rsidR="002A2176" w:rsidRPr="003178AE">
        <w:rPr>
          <w:rFonts w:ascii="Times New Roman" w:hAnsi="Times New Roman" w:cs="Times New Roman"/>
          <w:color w:val="000000" w:themeColor="text1"/>
          <w:sz w:val="24"/>
          <w:szCs w:val="24"/>
        </w:rPr>
        <w:t xml:space="preserve"> Consequently, traditional planning processes that involve a logical, sequential, analytic and deliberate set of procedures can, thus, be problematic</w:t>
      </w:r>
      <w:r w:rsidR="00087B99" w:rsidRPr="003178AE">
        <w:rPr>
          <w:rFonts w:ascii="Times New Roman" w:hAnsi="Times New Roman" w:cs="Times New Roman"/>
          <w:color w:val="000000" w:themeColor="text1"/>
          <w:sz w:val="24"/>
          <w:szCs w:val="24"/>
        </w:rPr>
        <w:t xml:space="preserve">. This </w:t>
      </w:r>
      <w:r w:rsidR="009B79F8" w:rsidRPr="003178AE">
        <w:rPr>
          <w:rFonts w:ascii="Times New Roman" w:hAnsi="Times New Roman" w:cs="Times New Roman"/>
          <w:color w:val="000000" w:themeColor="text1"/>
          <w:sz w:val="24"/>
          <w:szCs w:val="24"/>
        </w:rPr>
        <w:t>may be</w:t>
      </w:r>
      <w:r w:rsidR="00087B99" w:rsidRPr="003178AE">
        <w:rPr>
          <w:rFonts w:ascii="Times New Roman" w:hAnsi="Times New Roman" w:cs="Times New Roman"/>
          <w:color w:val="000000" w:themeColor="text1"/>
          <w:sz w:val="24"/>
          <w:szCs w:val="24"/>
        </w:rPr>
        <w:t xml:space="preserve"> due</w:t>
      </w:r>
      <w:r w:rsidR="002A2176" w:rsidRPr="003178AE">
        <w:rPr>
          <w:rFonts w:ascii="Times New Roman" w:hAnsi="Times New Roman" w:cs="Times New Roman"/>
          <w:color w:val="000000" w:themeColor="text1"/>
          <w:sz w:val="24"/>
          <w:szCs w:val="24"/>
        </w:rPr>
        <w:t xml:space="preserve"> to an inability to form long-range plans and a difficulty in implementing such plans (Johnsen, 2022). </w:t>
      </w:r>
    </w:p>
    <w:p w14:paraId="3E3A9F22" w14:textId="48541F1B" w:rsidR="00A709C4" w:rsidRPr="003178AE" w:rsidRDefault="00843B80" w:rsidP="0051512D">
      <w:pPr>
        <w:spacing w:line="480" w:lineRule="auto"/>
        <w:ind w:firstLine="36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Developing country governments are resource constrained</w:t>
      </w:r>
      <w:r w:rsidR="00087B99" w:rsidRPr="003178AE">
        <w:rPr>
          <w:rFonts w:ascii="Times New Roman" w:hAnsi="Times New Roman" w:cs="Times New Roman"/>
          <w:color w:val="000000" w:themeColor="text1"/>
          <w:sz w:val="24"/>
          <w:szCs w:val="24"/>
        </w:rPr>
        <w:t xml:space="preserve"> and ra</w:t>
      </w:r>
      <w:r w:rsidRPr="003178AE">
        <w:rPr>
          <w:rFonts w:ascii="Times New Roman" w:hAnsi="Times New Roman" w:cs="Times New Roman"/>
          <w:color w:val="000000" w:themeColor="text1"/>
          <w:sz w:val="24"/>
          <w:szCs w:val="24"/>
        </w:rPr>
        <w:t>ther than adhering to a master blueprint, iterative experimentation, adaptation, and learning are abound (Brinkerhoff and Brinkerhoff, 2015)</w:t>
      </w:r>
      <w:r w:rsidR="000A7C04" w:rsidRPr="003178AE">
        <w:rPr>
          <w:rFonts w:ascii="Times New Roman" w:hAnsi="Times New Roman" w:cs="Times New Roman"/>
          <w:color w:val="000000" w:themeColor="text1"/>
          <w:sz w:val="24"/>
          <w:szCs w:val="24"/>
        </w:rPr>
        <w:t>. In such country contexts, p</w:t>
      </w:r>
      <w:r w:rsidR="00D06852" w:rsidRPr="003178AE">
        <w:rPr>
          <w:rFonts w:ascii="Times New Roman" w:hAnsi="Times New Roman" w:cs="Times New Roman"/>
          <w:color w:val="000000" w:themeColor="text1"/>
          <w:sz w:val="24"/>
          <w:szCs w:val="24"/>
        </w:rPr>
        <w:t xml:space="preserve">ublic service workers </w:t>
      </w:r>
      <w:r w:rsidR="000A7C04" w:rsidRPr="003178AE">
        <w:rPr>
          <w:rFonts w:ascii="Times New Roman" w:hAnsi="Times New Roman" w:cs="Times New Roman"/>
          <w:color w:val="000000" w:themeColor="text1"/>
          <w:sz w:val="24"/>
          <w:szCs w:val="24"/>
        </w:rPr>
        <w:t>face</w:t>
      </w:r>
      <w:r w:rsidR="00D06852" w:rsidRPr="003178AE">
        <w:rPr>
          <w:rFonts w:ascii="Times New Roman" w:hAnsi="Times New Roman" w:cs="Times New Roman"/>
          <w:color w:val="000000" w:themeColor="text1"/>
          <w:sz w:val="24"/>
          <w:szCs w:val="24"/>
        </w:rPr>
        <w:t xml:space="preserve"> multiple local emergent concerns and managing these issues often requires creative out of the box thinking (Masood and Nisar, 202</w:t>
      </w:r>
      <w:r w:rsidR="005E6598" w:rsidRPr="003178AE">
        <w:rPr>
          <w:rFonts w:ascii="Times New Roman" w:hAnsi="Times New Roman" w:cs="Times New Roman"/>
          <w:color w:val="000000" w:themeColor="text1"/>
          <w:sz w:val="24"/>
          <w:szCs w:val="24"/>
        </w:rPr>
        <w:t>2</w:t>
      </w:r>
      <w:r w:rsidR="00D06852" w:rsidRPr="003178AE">
        <w:rPr>
          <w:rFonts w:ascii="Times New Roman" w:hAnsi="Times New Roman" w:cs="Times New Roman"/>
          <w:color w:val="000000" w:themeColor="text1"/>
          <w:sz w:val="24"/>
          <w:szCs w:val="24"/>
        </w:rPr>
        <w:t xml:space="preserve">). </w:t>
      </w:r>
      <w:r w:rsidR="008E0FA5" w:rsidRPr="003178AE">
        <w:rPr>
          <w:rFonts w:ascii="Times New Roman" w:hAnsi="Times New Roman" w:cs="Times New Roman"/>
          <w:color w:val="000000" w:themeColor="text1"/>
          <w:sz w:val="24"/>
          <w:szCs w:val="24"/>
        </w:rPr>
        <w:t>M</w:t>
      </w:r>
      <w:r w:rsidR="002E47C7" w:rsidRPr="003178AE">
        <w:rPr>
          <w:rFonts w:ascii="Times New Roman" w:hAnsi="Times New Roman" w:cs="Times New Roman"/>
          <w:color w:val="000000" w:themeColor="text1"/>
          <w:sz w:val="24"/>
          <w:szCs w:val="24"/>
        </w:rPr>
        <w:t>oreover, m</w:t>
      </w:r>
      <w:r w:rsidR="008E0FA5" w:rsidRPr="003178AE">
        <w:rPr>
          <w:rFonts w:ascii="Times New Roman" w:hAnsi="Times New Roman" w:cs="Times New Roman"/>
          <w:color w:val="000000" w:themeColor="text1"/>
          <w:sz w:val="24"/>
          <w:szCs w:val="24"/>
        </w:rPr>
        <w:t>anagement is oriented toward</w:t>
      </w:r>
      <w:r w:rsidR="00D06852" w:rsidRPr="003178AE">
        <w:rPr>
          <w:rFonts w:ascii="Times New Roman" w:hAnsi="Times New Roman" w:cs="Times New Roman"/>
          <w:color w:val="000000" w:themeColor="text1"/>
          <w:sz w:val="24"/>
          <w:szCs w:val="24"/>
        </w:rPr>
        <w:t xml:space="preserve"> an action imperative</w:t>
      </w:r>
      <w:r w:rsidR="008E0FA5" w:rsidRPr="003178AE">
        <w:rPr>
          <w:rFonts w:ascii="Times New Roman" w:hAnsi="Times New Roman" w:cs="Times New Roman"/>
          <w:color w:val="000000" w:themeColor="text1"/>
          <w:sz w:val="24"/>
          <w:szCs w:val="24"/>
        </w:rPr>
        <w:t>,</w:t>
      </w:r>
      <w:r w:rsidR="00D06852" w:rsidRPr="003178AE">
        <w:rPr>
          <w:rFonts w:ascii="Times New Roman" w:hAnsi="Times New Roman" w:cs="Times New Roman"/>
          <w:color w:val="000000" w:themeColor="text1"/>
          <w:sz w:val="24"/>
          <w:szCs w:val="24"/>
        </w:rPr>
        <w:t xml:space="preserve"> often </w:t>
      </w:r>
      <w:r w:rsidR="008E0FA5" w:rsidRPr="003178AE">
        <w:rPr>
          <w:rFonts w:ascii="Times New Roman" w:hAnsi="Times New Roman" w:cs="Times New Roman"/>
          <w:color w:val="000000" w:themeColor="text1"/>
          <w:sz w:val="24"/>
          <w:szCs w:val="24"/>
        </w:rPr>
        <w:t xml:space="preserve">in </w:t>
      </w:r>
      <w:r w:rsidR="00D06852" w:rsidRPr="003178AE">
        <w:rPr>
          <w:rFonts w:ascii="Times New Roman" w:hAnsi="Times New Roman" w:cs="Times New Roman"/>
          <w:color w:val="000000" w:themeColor="text1"/>
          <w:sz w:val="24"/>
          <w:szCs w:val="24"/>
        </w:rPr>
        <w:t xml:space="preserve">the absence of clear formalized instructions or policy guidelines, </w:t>
      </w:r>
      <w:r w:rsidR="002E47C7" w:rsidRPr="003178AE">
        <w:rPr>
          <w:rFonts w:ascii="Times New Roman" w:hAnsi="Times New Roman" w:cs="Times New Roman"/>
          <w:color w:val="000000" w:themeColor="text1"/>
          <w:sz w:val="24"/>
          <w:szCs w:val="24"/>
        </w:rPr>
        <w:t xml:space="preserve">where </w:t>
      </w:r>
      <w:r w:rsidR="00D06852" w:rsidRPr="003178AE">
        <w:rPr>
          <w:rFonts w:ascii="Times New Roman" w:hAnsi="Times New Roman" w:cs="Times New Roman"/>
          <w:color w:val="000000" w:themeColor="text1"/>
          <w:sz w:val="24"/>
          <w:szCs w:val="24"/>
        </w:rPr>
        <w:t>man</w:t>
      </w:r>
      <w:r w:rsidR="005F163D" w:rsidRPr="003178AE">
        <w:rPr>
          <w:rFonts w:ascii="Times New Roman" w:hAnsi="Times New Roman" w:cs="Times New Roman"/>
          <w:color w:val="000000" w:themeColor="text1"/>
          <w:sz w:val="24"/>
          <w:szCs w:val="24"/>
        </w:rPr>
        <w:t>a</w:t>
      </w:r>
      <w:r w:rsidR="00D06852" w:rsidRPr="003178AE">
        <w:rPr>
          <w:rFonts w:ascii="Times New Roman" w:hAnsi="Times New Roman" w:cs="Times New Roman"/>
          <w:color w:val="000000" w:themeColor="text1"/>
          <w:sz w:val="24"/>
          <w:szCs w:val="24"/>
        </w:rPr>
        <w:t>gers deal with situations in real-time and in novel or creative ways (Campos</w:t>
      </w:r>
      <w:r w:rsidR="001D3518" w:rsidRPr="003178AE">
        <w:rPr>
          <w:rFonts w:ascii="Times New Roman" w:hAnsi="Times New Roman" w:cs="Times New Roman"/>
          <w:color w:val="000000" w:themeColor="text1"/>
          <w:sz w:val="24"/>
          <w:szCs w:val="24"/>
        </w:rPr>
        <w:t xml:space="preserve"> and Peeters</w:t>
      </w:r>
      <w:r w:rsidR="00D06852" w:rsidRPr="003178AE">
        <w:rPr>
          <w:rFonts w:ascii="Times New Roman" w:hAnsi="Times New Roman" w:cs="Times New Roman"/>
          <w:color w:val="000000" w:themeColor="text1"/>
          <w:sz w:val="24"/>
          <w:szCs w:val="24"/>
        </w:rPr>
        <w:t>, 202</w:t>
      </w:r>
      <w:r w:rsidR="005E6598" w:rsidRPr="003178AE">
        <w:rPr>
          <w:rFonts w:ascii="Times New Roman" w:hAnsi="Times New Roman" w:cs="Times New Roman"/>
          <w:color w:val="000000" w:themeColor="text1"/>
          <w:sz w:val="24"/>
          <w:szCs w:val="24"/>
        </w:rPr>
        <w:t>2</w:t>
      </w:r>
      <w:r w:rsidR="00D06852" w:rsidRPr="003178AE">
        <w:rPr>
          <w:rFonts w:ascii="Times New Roman" w:hAnsi="Times New Roman" w:cs="Times New Roman"/>
          <w:color w:val="000000" w:themeColor="text1"/>
          <w:sz w:val="24"/>
          <w:szCs w:val="24"/>
        </w:rPr>
        <w:t xml:space="preserve">). </w:t>
      </w:r>
      <w:r w:rsidR="00755931" w:rsidRPr="003178AE">
        <w:rPr>
          <w:rFonts w:ascii="Times New Roman" w:hAnsi="Times New Roman" w:cs="Times New Roman"/>
          <w:color w:val="000000" w:themeColor="text1"/>
          <w:sz w:val="24"/>
          <w:szCs w:val="24"/>
        </w:rPr>
        <w:t>Despite these observations</w:t>
      </w:r>
      <w:r w:rsidR="00D06852" w:rsidRPr="003178AE">
        <w:rPr>
          <w:rFonts w:ascii="Times New Roman" w:hAnsi="Times New Roman" w:cs="Times New Roman"/>
          <w:color w:val="000000" w:themeColor="text1"/>
          <w:sz w:val="24"/>
          <w:szCs w:val="24"/>
        </w:rPr>
        <w:t>, extant research is limited on</w:t>
      </w:r>
      <w:r w:rsidR="003E1DBA" w:rsidRPr="003178AE">
        <w:rPr>
          <w:rFonts w:ascii="Times New Roman" w:hAnsi="Times New Roman" w:cs="Times New Roman"/>
          <w:color w:val="000000" w:themeColor="text1"/>
          <w:sz w:val="24"/>
          <w:szCs w:val="24"/>
        </w:rPr>
        <w:t xml:space="preserve"> </w:t>
      </w:r>
      <w:r w:rsidR="00D06852" w:rsidRPr="003178AE">
        <w:rPr>
          <w:rFonts w:ascii="Times New Roman" w:hAnsi="Times New Roman" w:cs="Times New Roman"/>
          <w:color w:val="000000" w:themeColor="text1"/>
          <w:sz w:val="24"/>
          <w:szCs w:val="24"/>
        </w:rPr>
        <w:t>improvisation and on-the-feet thinking that occurs in public service delivery and especially in resource scarce settings</w:t>
      </w:r>
      <w:r w:rsidR="003E1DBA" w:rsidRPr="003178AE">
        <w:rPr>
          <w:rFonts w:ascii="Times New Roman" w:hAnsi="Times New Roman" w:cs="Times New Roman"/>
          <w:color w:val="000000" w:themeColor="text1"/>
          <w:sz w:val="24"/>
          <w:szCs w:val="24"/>
        </w:rPr>
        <w:t xml:space="preserve"> (Masood and Nisar, 202</w:t>
      </w:r>
      <w:r w:rsidR="005E6598" w:rsidRPr="003178AE">
        <w:rPr>
          <w:rFonts w:ascii="Times New Roman" w:hAnsi="Times New Roman" w:cs="Times New Roman"/>
          <w:color w:val="000000" w:themeColor="text1"/>
          <w:sz w:val="24"/>
          <w:szCs w:val="24"/>
        </w:rPr>
        <w:t>2</w:t>
      </w:r>
      <w:r w:rsidR="003E1DBA" w:rsidRPr="003178AE">
        <w:rPr>
          <w:rFonts w:ascii="Times New Roman" w:hAnsi="Times New Roman" w:cs="Times New Roman"/>
          <w:color w:val="000000" w:themeColor="text1"/>
          <w:sz w:val="24"/>
          <w:szCs w:val="24"/>
        </w:rPr>
        <w:t>).</w:t>
      </w:r>
      <w:r w:rsidR="00D06852" w:rsidRPr="003178AE">
        <w:rPr>
          <w:rFonts w:ascii="Times New Roman" w:hAnsi="Times New Roman" w:cs="Times New Roman"/>
          <w:color w:val="000000" w:themeColor="text1"/>
          <w:sz w:val="24"/>
          <w:szCs w:val="24"/>
        </w:rPr>
        <w:t xml:space="preserve"> </w:t>
      </w:r>
    </w:p>
    <w:p w14:paraId="28D6A1BE" w14:textId="52B0AFE9" w:rsidR="007F5024" w:rsidRPr="003178AE" w:rsidRDefault="00B2113A" w:rsidP="000E3B5C">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Reasons for this lack of attention may stem from the negative connotation that improvisation has unfairly gained (Capano and Toth, 2023) resulting in a knowledge chasm regarding how improvisation materializes. </w:t>
      </w:r>
      <w:r w:rsidR="007F5024" w:rsidRPr="003178AE">
        <w:rPr>
          <w:rFonts w:ascii="Times New Roman" w:hAnsi="Times New Roman" w:cs="Times New Roman"/>
          <w:color w:val="000000" w:themeColor="text1"/>
          <w:sz w:val="24"/>
          <w:szCs w:val="24"/>
        </w:rPr>
        <w:t xml:space="preserve">It is well recognized that managers’ capacity </w:t>
      </w:r>
      <w:r w:rsidR="009114F5" w:rsidRPr="003178AE">
        <w:rPr>
          <w:rFonts w:ascii="Times New Roman" w:hAnsi="Times New Roman" w:cs="Times New Roman"/>
          <w:color w:val="000000" w:themeColor="text1"/>
          <w:sz w:val="24"/>
          <w:szCs w:val="24"/>
        </w:rPr>
        <w:t>to process the large volume of complex information and demands they face is</w:t>
      </w:r>
      <w:r w:rsidR="007F5024" w:rsidRPr="003178AE">
        <w:rPr>
          <w:rFonts w:ascii="Times New Roman" w:hAnsi="Times New Roman" w:cs="Times New Roman"/>
          <w:color w:val="000000" w:themeColor="text1"/>
          <w:sz w:val="24"/>
          <w:szCs w:val="24"/>
        </w:rPr>
        <w:t xml:space="preserve"> constrained by bounded rationality</w:t>
      </w:r>
      <w:bookmarkStart w:id="0" w:name="_Hlk195185082"/>
      <w:r w:rsidR="000E3B5C" w:rsidRPr="003178AE">
        <w:rPr>
          <w:rFonts w:ascii="Times New Roman" w:hAnsi="Times New Roman" w:cs="Times New Roman"/>
          <w:color w:val="000000" w:themeColor="text1"/>
          <w:sz w:val="24"/>
          <w:szCs w:val="24"/>
        </w:rPr>
        <w:t xml:space="preserve"> (e.g., Cyert &amp; </w:t>
      </w:r>
      <w:proofErr w:type="gramStart"/>
      <w:r w:rsidR="000E3B5C" w:rsidRPr="003178AE">
        <w:rPr>
          <w:rFonts w:ascii="Times New Roman" w:hAnsi="Times New Roman" w:cs="Times New Roman"/>
          <w:color w:val="000000" w:themeColor="text1"/>
          <w:sz w:val="24"/>
          <w:szCs w:val="24"/>
        </w:rPr>
        <w:t>March,</w:t>
      </w:r>
      <w:proofErr w:type="gramEnd"/>
      <w:r w:rsidR="000E3B5C" w:rsidRPr="003178AE">
        <w:rPr>
          <w:rFonts w:ascii="Times New Roman" w:hAnsi="Times New Roman" w:cs="Times New Roman"/>
          <w:color w:val="000000" w:themeColor="text1"/>
          <w:sz w:val="24"/>
          <w:szCs w:val="24"/>
        </w:rPr>
        <w:t xml:space="preserve"> 1963)</w:t>
      </w:r>
      <w:bookmarkEnd w:id="0"/>
      <w:r w:rsidR="003E2FE3" w:rsidRPr="003178AE">
        <w:rPr>
          <w:rFonts w:ascii="Times New Roman" w:hAnsi="Times New Roman" w:cs="Times New Roman"/>
          <w:color w:val="000000" w:themeColor="text1"/>
          <w:sz w:val="24"/>
          <w:szCs w:val="24"/>
        </w:rPr>
        <w:t xml:space="preserve">. Thus, </w:t>
      </w:r>
      <w:r w:rsidR="007F5024" w:rsidRPr="003178AE">
        <w:rPr>
          <w:rFonts w:ascii="Times New Roman" w:hAnsi="Times New Roman" w:cs="Times New Roman"/>
          <w:color w:val="000000" w:themeColor="text1"/>
          <w:sz w:val="24"/>
          <w:szCs w:val="24"/>
        </w:rPr>
        <w:t xml:space="preserve">often </w:t>
      </w:r>
      <w:r w:rsidR="003E2FE3" w:rsidRPr="003178AE">
        <w:rPr>
          <w:rFonts w:ascii="Times New Roman" w:hAnsi="Times New Roman" w:cs="Times New Roman"/>
          <w:color w:val="000000" w:themeColor="text1"/>
          <w:sz w:val="24"/>
          <w:szCs w:val="24"/>
        </w:rPr>
        <w:t xml:space="preserve">they </w:t>
      </w:r>
      <w:proofErr w:type="gramStart"/>
      <w:r w:rsidR="007F5024" w:rsidRPr="003178AE">
        <w:rPr>
          <w:rFonts w:ascii="Times New Roman" w:hAnsi="Times New Roman" w:cs="Times New Roman"/>
          <w:color w:val="000000" w:themeColor="text1"/>
          <w:sz w:val="24"/>
          <w:szCs w:val="24"/>
        </w:rPr>
        <w:t>have to</w:t>
      </w:r>
      <w:proofErr w:type="gramEnd"/>
      <w:r w:rsidR="007F5024" w:rsidRPr="003178AE">
        <w:rPr>
          <w:rFonts w:ascii="Times New Roman" w:hAnsi="Times New Roman" w:cs="Times New Roman"/>
          <w:color w:val="000000" w:themeColor="text1"/>
          <w:sz w:val="24"/>
          <w:szCs w:val="24"/>
        </w:rPr>
        <w:t xml:space="preserve"> rely on heuristics and mental shortcuts (George, 2023). Indeed, for many public service organizations “even the most carefully devised plans may have to be abandoned or modified in the face of </w:t>
      </w:r>
      <w:r w:rsidR="007F5024" w:rsidRPr="003178AE">
        <w:rPr>
          <w:rFonts w:ascii="Times New Roman" w:hAnsi="Times New Roman" w:cs="Times New Roman"/>
          <w:color w:val="000000" w:themeColor="text1"/>
          <w:sz w:val="24"/>
          <w:szCs w:val="24"/>
        </w:rPr>
        <w:lastRenderedPageBreak/>
        <w:t xml:space="preserve">unanticipated changes or challenges, and new actions improvised on the spur of the moment” (Sharkansky and </w:t>
      </w:r>
      <w:proofErr w:type="spellStart"/>
      <w:r w:rsidR="007F5024" w:rsidRPr="003178AE">
        <w:rPr>
          <w:rFonts w:ascii="Times New Roman" w:hAnsi="Times New Roman" w:cs="Times New Roman"/>
          <w:color w:val="000000" w:themeColor="text1"/>
          <w:sz w:val="24"/>
          <w:szCs w:val="24"/>
        </w:rPr>
        <w:t>Zalmanovitch</w:t>
      </w:r>
      <w:proofErr w:type="spellEnd"/>
      <w:r w:rsidR="007F5024" w:rsidRPr="003178AE">
        <w:rPr>
          <w:rFonts w:ascii="Times New Roman" w:hAnsi="Times New Roman" w:cs="Times New Roman"/>
          <w:color w:val="000000" w:themeColor="text1"/>
          <w:sz w:val="24"/>
          <w:szCs w:val="24"/>
        </w:rPr>
        <w:t>, 2000: 322).</w:t>
      </w:r>
    </w:p>
    <w:p w14:paraId="72EB641C" w14:textId="26269F70" w:rsidR="00DE61A4" w:rsidRPr="003178AE" w:rsidRDefault="00EB19F5" w:rsidP="00B045A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A common</w:t>
      </w:r>
      <w:r w:rsidR="0006572A" w:rsidRPr="003178AE">
        <w:rPr>
          <w:rFonts w:ascii="Times New Roman" w:hAnsi="Times New Roman" w:cs="Times New Roman"/>
          <w:color w:val="000000" w:themeColor="text1"/>
          <w:sz w:val="24"/>
          <w:szCs w:val="24"/>
        </w:rPr>
        <w:t xml:space="preserve">ly observed </w:t>
      </w:r>
      <w:r w:rsidRPr="003178AE">
        <w:rPr>
          <w:rFonts w:ascii="Times New Roman" w:hAnsi="Times New Roman" w:cs="Times New Roman"/>
          <w:color w:val="000000" w:themeColor="text1"/>
          <w:sz w:val="24"/>
          <w:szCs w:val="24"/>
        </w:rPr>
        <w:t xml:space="preserve">practice </w:t>
      </w:r>
      <w:r w:rsidR="0006572A" w:rsidRPr="003178AE">
        <w:rPr>
          <w:rFonts w:ascii="Times New Roman" w:hAnsi="Times New Roman" w:cs="Times New Roman"/>
          <w:color w:val="000000" w:themeColor="text1"/>
          <w:sz w:val="24"/>
          <w:szCs w:val="24"/>
        </w:rPr>
        <w:t xml:space="preserve">in the mainstream management literature, improvisation </w:t>
      </w:r>
      <w:r w:rsidR="004A5FD8" w:rsidRPr="003178AE">
        <w:rPr>
          <w:rFonts w:ascii="Times New Roman" w:hAnsi="Times New Roman" w:cs="Times New Roman"/>
          <w:color w:val="000000" w:themeColor="text1"/>
          <w:sz w:val="24"/>
          <w:szCs w:val="24"/>
        </w:rPr>
        <w:t>appears to have value</w:t>
      </w:r>
      <w:r w:rsidR="004774CC" w:rsidRPr="003178AE">
        <w:rPr>
          <w:rFonts w:ascii="Times New Roman" w:hAnsi="Times New Roman" w:cs="Times New Roman"/>
          <w:color w:val="000000" w:themeColor="text1"/>
          <w:sz w:val="24"/>
          <w:szCs w:val="24"/>
        </w:rPr>
        <w:t xml:space="preserve"> for public managers especially when one considers that </w:t>
      </w:r>
      <w:r w:rsidR="006F6456" w:rsidRPr="003178AE">
        <w:rPr>
          <w:rFonts w:ascii="Times New Roman" w:hAnsi="Times New Roman" w:cs="Times New Roman"/>
          <w:color w:val="000000" w:themeColor="text1"/>
          <w:sz w:val="24"/>
          <w:szCs w:val="24"/>
        </w:rPr>
        <w:t>these</w:t>
      </w:r>
      <w:r w:rsidR="00D21472" w:rsidRPr="003178AE">
        <w:rPr>
          <w:rFonts w:ascii="Times New Roman" w:hAnsi="Times New Roman" w:cs="Times New Roman"/>
          <w:color w:val="000000" w:themeColor="text1"/>
          <w:sz w:val="24"/>
          <w:szCs w:val="24"/>
        </w:rPr>
        <w:t xml:space="preserve"> managers face many of the same challenges as their private sector counterparts</w:t>
      </w:r>
      <w:r w:rsidR="002239AC" w:rsidRPr="003178AE">
        <w:rPr>
          <w:rFonts w:ascii="Times New Roman" w:hAnsi="Times New Roman" w:cs="Times New Roman"/>
          <w:color w:val="000000" w:themeColor="text1"/>
          <w:sz w:val="24"/>
          <w:szCs w:val="24"/>
        </w:rPr>
        <w:t xml:space="preserve"> (e.g. </w:t>
      </w:r>
      <w:r w:rsidR="0025605B" w:rsidRPr="003178AE">
        <w:rPr>
          <w:rFonts w:ascii="Times New Roman" w:hAnsi="Times New Roman" w:cs="Times New Roman"/>
          <w:color w:val="000000" w:themeColor="text1"/>
          <w:sz w:val="24"/>
          <w:szCs w:val="24"/>
        </w:rPr>
        <w:t xml:space="preserve">a need for decision speed and </w:t>
      </w:r>
      <w:proofErr w:type="gramStart"/>
      <w:r w:rsidR="0025605B" w:rsidRPr="003178AE">
        <w:rPr>
          <w:rFonts w:ascii="Times New Roman" w:hAnsi="Times New Roman" w:cs="Times New Roman"/>
          <w:color w:val="000000" w:themeColor="text1"/>
          <w:sz w:val="24"/>
          <w:szCs w:val="24"/>
        </w:rPr>
        <w:t>live</w:t>
      </w:r>
      <w:r w:rsidR="00073B8A" w:rsidRPr="003178AE">
        <w:rPr>
          <w:rFonts w:ascii="Times New Roman" w:hAnsi="Times New Roman" w:cs="Times New Roman"/>
          <w:color w:val="000000" w:themeColor="text1"/>
          <w:sz w:val="24"/>
          <w:szCs w:val="24"/>
        </w:rPr>
        <w:t>-</w:t>
      </w:r>
      <w:r w:rsidR="0025605B" w:rsidRPr="003178AE">
        <w:rPr>
          <w:rFonts w:ascii="Times New Roman" w:hAnsi="Times New Roman" w:cs="Times New Roman"/>
          <w:color w:val="000000" w:themeColor="text1"/>
          <w:sz w:val="24"/>
          <w:szCs w:val="24"/>
        </w:rPr>
        <w:t>action</w:t>
      </w:r>
      <w:proofErr w:type="gramEnd"/>
      <w:r w:rsidR="002239AC" w:rsidRPr="003178AE">
        <w:rPr>
          <w:rFonts w:ascii="Times New Roman" w:hAnsi="Times New Roman" w:cs="Times New Roman"/>
          <w:color w:val="000000" w:themeColor="text1"/>
          <w:sz w:val="24"/>
          <w:szCs w:val="24"/>
        </w:rPr>
        <w:t>)</w:t>
      </w:r>
      <w:r w:rsidR="004774CC" w:rsidRPr="003178AE">
        <w:rPr>
          <w:rFonts w:ascii="Times New Roman" w:hAnsi="Times New Roman" w:cs="Times New Roman"/>
          <w:color w:val="000000" w:themeColor="text1"/>
          <w:sz w:val="24"/>
          <w:szCs w:val="24"/>
        </w:rPr>
        <w:t xml:space="preserve"> (Johnson and </w:t>
      </w:r>
      <w:proofErr w:type="spellStart"/>
      <w:r w:rsidR="004774CC" w:rsidRPr="003178AE">
        <w:rPr>
          <w:rFonts w:ascii="Times New Roman" w:hAnsi="Times New Roman" w:cs="Times New Roman"/>
          <w:color w:val="000000" w:themeColor="text1"/>
          <w:sz w:val="24"/>
          <w:szCs w:val="24"/>
        </w:rPr>
        <w:t>Dobni</w:t>
      </w:r>
      <w:proofErr w:type="spellEnd"/>
      <w:r w:rsidR="004774CC" w:rsidRPr="003178AE">
        <w:rPr>
          <w:rFonts w:ascii="Times New Roman" w:hAnsi="Times New Roman" w:cs="Times New Roman"/>
          <w:color w:val="000000" w:themeColor="text1"/>
          <w:sz w:val="24"/>
          <w:szCs w:val="24"/>
        </w:rPr>
        <w:t>, 2016)</w:t>
      </w:r>
      <w:r w:rsidR="00D21472" w:rsidRPr="003178AE">
        <w:rPr>
          <w:rFonts w:ascii="Times New Roman" w:hAnsi="Times New Roman" w:cs="Times New Roman"/>
          <w:color w:val="000000" w:themeColor="text1"/>
          <w:sz w:val="24"/>
          <w:szCs w:val="24"/>
        </w:rPr>
        <w:t>.</w:t>
      </w:r>
      <w:r w:rsidR="00313E97" w:rsidRPr="003178AE">
        <w:rPr>
          <w:rFonts w:ascii="Times New Roman" w:hAnsi="Times New Roman" w:cs="Times New Roman"/>
          <w:color w:val="000000" w:themeColor="text1"/>
          <w:sz w:val="24"/>
          <w:szCs w:val="24"/>
        </w:rPr>
        <w:t xml:space="preserve"> I</w:t>
      </w:r>
      <w:r w:rsidR="00804182" w:rsidRPr="003178AE">
        <w:rPr>
          <w:rFonts w:ascii="Times New Roman" w:hAnsi="Times New Roman" w:cs="Times New Roman"/>
          <w:color w:val="000000" w:themeColor="text1"/>
          <w:sz w:val="24"/>
          <w:szCs w:val="24"/>
        </w:rPr>
        <w:t xml:space="preserve">mprovisation </w:t>
      </w:r>
      <w:r w:rsidR="00DE61A4" w:rsidRPr="003178AE">
        <w:rPr>
          <w:rFonts w:ascii="Times New Roman" w:hAnsi="Times New Roman" w:cs="Times New Roman"/>
          <w:color w:val="000000" w:themeColor="text1"/>
          <w:sz w:val="24"/>
          <w:szCs w:val="24"/>
        </w:rPr>
        <w:t xml:space="preserve">is a deliberate </w:t>
      </w:r>
      <w:r w:rsidR="00672A43" w:rsidRPr="003178AE">
        <w:rPr>
          <w:rFonts w:ascii="Times New Roman" w:hAnsi="Times New Roman" w:cs="Times New Roman"/>
          <w:color w:val="000000" w:themeColor="text1"/>
          <w:sz w:val="24"/>
          <w:szCs w:val="24"/>
        </w:rPr>
        <w:t>act</w:t>
      </w:r>
      <w:r w:rsidR="00DE61A4" w:rsidRPr="003178AE">
        <w:rPr>
          <w:rFonts w:ascii="Times New Roman" w:hAnsi="Times New Roman" w:cs="Times New Roman"/>
          <w:color w:val="000000" w:themeColor="text1"/>
          <w:sz w:val="24"/>
          <w:szCs w:val="24"/>
        </w:rPr>
        <w:t xml:space="preserve"> (</w:t>
      </w:r>
      <w:proofErr w:type="spellStart"/>
      <w:r w:rsidR="00DE61A4" w:rsidRPr="003178AE">
        <w:rPr>
          <w:rFonts w:ascii="Times New Roman" w:hAnsi="Times New Roman" w:cs="Times New Roman"/>
          <w:color w:val="000000" w:themeColor="text1"/>
          <w:sz w:val="24"/>
          <w:szCs w:val="24"/>
        </w:rPr>
        <w:t>Hadida</w:t>
      </w:r>
      <w:proofErr w:type="spellEnd"/>
      <w:r w:rsidR="00DE61A4" w:rsidRPr="003178AE">
        <w:rPr>
          <w:rFonts w:ascii="Times New Roman" w:hAnsi="Times New Roman" w:cs="Times New Roman"/>
          <w:color w:val="000000" w:themeColor="text1"/>
          <w:sz w:val="24"/>
          <w:szCs w:val="24"/>
        </w:rPr>
        <w:t xml:space="preserve"> et al., 2015</w:t>
      </w:r>
      <w:r w:rsidR="00AC0E6B" w:rsidRPr="003178AE">
        <w:rPr>
          <w:rFonts w:ascii="Times New Roman" w:hAnsi="Times New Roman" w:cs="Times New Roman"/>
          <w:color w:val="000000" w:themeColor="text1"/>
          <w:sz w:val="24"/>
          <w:szCs w:val="24"/>
        </w:rPr>
        <w:t>; Perry 1991</w:t>
      </w:r>
      <w:r w:rsidR="00DE61A4" w:rsidRPr="003178AE">
        <w:rPr>
          <w:rFonts w:ascii="Times New Roman" w:hAnsi="Times New Roman" w:cs="Times New Roman"/>
          <w:color w:val="000000" w:themeColor="text1"/>
          <w:sz w:val="24"/>
          <w:szCs w:val="24"/>
        </w:rPr>
        <w:t xml:space="preserve">) that can be taught and developed (Kendra and </w:t>
      </w:r>
      <w:proofErr w:type="spellStart"/>
      <w:r w:rsidR="00DE61A4" w:rsidRPr="003178AE">
        <w:rPr>
          <w:rFonts w:ascii="Times New Roman" w:hAnsi="Times New Roman" w:cs="Times New Roman"/>
          <w:color w:val="000000" w:themeColor="text1"/>
          <w:sz w:val="24"/>
          <w:szCs w:val="24"/>
        </w:rPr>
        <w:t>Wachtendorf</w:t>
      </w:r>
      <w:proofErr w:type="spellEnd"/>
      <w:r w:rsidR="00DE61A4" w:rsidRPr="003178AE">
        <w:rPr>
          <w:rFonts w:ascii="Times New Roman" w:hAnsi="Times New Roman" w:cs="Times New Roman"/>
          <w:color w:val="000000" w:themeColor="text1"/>
          <w:sz w:val="24"/>
          <w:szCs w:val="24"/>
        </w:rPr>
        <w:t>, 2006)</w:t>
      </w:r>
      <w:r w:rsidR="00EE0DA1" w:rsidRPr="003178AE">
        <w:rPr>
          <w:rFonts w:ascii="Times New Roman" w:hAnsi="Times New Roman" w:cs="Times New Roman"/>
          <w:color w:val="000000" w:themeColor="text1"/>
          <w:sz w:val="24"/>
          <w:szCs w:val="24"/>
        </w:rPr>
        <w:t>. F</w:t>
      </w:r>
      <w:r w:rsidR="00DE61A4" w:rsidRPr="003178AE">
        <w:rPr>
          <w:rFonts w:ascii="Times New Roman" w:hAnsi="Times New Roman" w:cs="Times New Roman"/>
          <w:color w:val="000000" w:themeColor="text1"/>
          <w:sz w:val="24"/>
          <w:szCs w:val="24"/>
        </w:rPr>
        <w:t>or the purposes of this study</w:t>
      </w:r>
      <w:r w:rsidR="00F2270B" w:rsidRPr="003178AE">
        <w:rPr>
          <w:rFonts w:ascii="Times New Roman" w:hAnsi="Times New Roman" w:cs="Times New Roman"/>
          <w:color w:val="000000" w:themeColor="text1"/>
          <w:sz w:val="24"/>
          <w:szCs w:val="24"/>
        </w:rPr>
        <w:t>, improvisation</w:t>
      </w:r>
      <w:r w:rsidR="00DE61A4" w:rsidRPr="003178AE">
        <w:rPr>
          <w:rFonts w:ascii="Times New Roman" w:hAnsi="Times New Roman" w:cs="Times New Roman"/>
          <w:color w:val="000000" w:themeColor="text1"/>
          <w:sz w:val="24"/>
          <w:szCs w:val="24"/>
        </w:rPr>
        <w:t xml:space="preserve"> is defined as the convergence of design and execution of novel action (e.g. Moorman and Miner, 1998</w:t>
      </w:r>
      <w:r w:rsidR="0051512D" w:rsidRPr="003178AE">
        <w:rPr>
          <w:rFonts w:ascii="Times New Roman" w:hAnsi="Times New Roman" w:cs="Times New Roman"/>
          <w:color w:val="000000" w:themeColor="text1"/>
          <w:sz w:val="24"/>
          <w:szCs w:val="24"/>
        </w:rPr>
        <w:t>;</w:t>
      </w:r>
      <w:r w:rsidR="00DE61A4" w:rsidRPr="003178AE">
        <w:rPr>
          <w:rFonts w:ascii="Times New Roman" w:hAnsi="Times New Roman" w:cs="Times New Roman"/>
          <w:color w:val="000000" w:themeColor="text1"/>
          <w:sz w:val="24"/>
          <w:szCs w:val="24"/>
        </w:rPr>
        <w:t xml:space="preserve"> Miner et al., 2001</w:t>
      </w:r>
      <w:proofErr w:type="gramStart"/>
      <w:r w:rsidR="00DE61A4" w:rsidRPr="003178AE">
        <w:rPr>
          <w:rFonts w:ascii="Times New Roman" w:hAnsi="Times New Roman" w:cs="Times New Roman"/>
          <w:color w:val="000000" w:themeColor="text1"/>
          <w:sz w:val="24"/>
          <w:szCs w:val="24"/>
        </w:rPr>
        <w:t>a</w:t>
      </w:r>
      <w:r w:rsidR="00FC3143" w:rsidRPr="003178AE">
        <w:rPr>
          <w:rFonts w:ascii="Times New Roman" w:hAnsi="Times New Roman" w:cs="Times New Roman"/>
          <w:color w:val="000000" w:themeColor="text1"/>
          <w:sz w:val="24"/>
          <w:szCs w:val="24"/>
        </w:rPr>
        <w:t>,</w:t>
      </w:r>
      <w:r w:rsidR="00DE61A4" w:rsidRPr="003178AE">
        <w:rPr>
          <w:rFonts w:ascii="Times New Roman" w:hAnsi="Times New Roman" w:cs="Times New Roman"/>
          <w:color w:val="000000" w:themeColor="text1"/>
          <w:sz w:val="24"/>
          <w:szCs w:val="24"/>
        </w:rPr>
        <w:t>b</w:t>
      </w:r>
      <w:proofErr w:type="gramEnd"/>
      <w:r w:rsidR="00DE61A4" w:rsidRPr="003178AE">
        <w:rPr>
          <w:rFonts w:ascii="Times New Roman" w:hAnsi="Times New Roman" w:cs="Times New Roman"/>
          <w:color w:val="000000" w:themeColor="text1"/>
          <w:sz w:val="24"/>
          <w:szCs w:val="24"/>
        </w:rPr>
        <w:t>). Convergence here refers to both a temporal and a substantive convergence of action creation and implementation (Baker et al., 2001)</w:t>
      </w:r>
      <w:r w:rsidR="007107D4" w:rsidRPr="003178AE">
        <w:rPr>
          <w:rFonts w:ascii="Times New Roman" w:hAnsi="Times New Roman" w:cs="Times New Roman"/>
          <w:color w:val="000000" w:themeColor="text1"/>
          <w:sz w:val="24"/>
          <w:szCs w:val="24"/>
        </w:rPr>
        <w:t>; with convergence considered to be “</w:t>
      </w:r>
      <w:r w:rsidR="00B045AD" w:rsidRPr="003178AE">
        <w:rPr>
          <w:rFonts w:ascii="Times New Roman" w:hAnsi="Times New Roman" w:cs="Times New Roman"/>
          <w:color w:val="000000" w:themeColor="text1"/>
          <w:sz w:val="24"/>
          <w:szCs w:val="24"/>
        </w:rPr>
        <w:t>the most frequently articulated element of improvisation described across</w:t>
      </w:r>
      <w:r w:rsidR="007107D4" w:rsidRPr="003178AE">
        <w:rPr>
          <w:rFonts w:ascii="Times New Roman" w:hAnsi="Times New Roman" w:cs="Times New Roman"/>
          <w:color w:val="000000" w:themeColor="text1"/>
          <w:sz w:val="24"/>
          <w:szCs w:val="24"/>
        </w:rPr>
        <w:t xml:space="preserve"> </w:t>
      </w:r>
      <w:r w:rsidR="00B045AD" w:rsidRPr="003178AE">
        <w:rPr>
          <w:rFonts w:ascii="Times New Roman" w:hAnsi="Times New Roman" w:cs="Times New Roman"/>
          <w:color w:val="000000" w:themeColor="text1"/>
          <w:sz w:val="24"/>
          <w:szCs w:val="24"/>
        </w:rPr>
        <w:t>most studies</w:t>
      </w:r>
      <w:r w:rsidR="007107D4" w:rsidRPr="003178AE">
        <w:rPr>
          <w:rFonts w:ascii="Times New Roman" w:hAnsi="Times New Roman" w:cs="Times New Roman"/>
          <w:color w:val="000000" w:themeColor="text1"/>
          <w:sz w:val="24"/>
          <w:szCs w:val="24"/>
        </w:rPr>
        <w:t>” (</w:t>
      </w:r>
      <w:r w:rsidR="005A3D72" w:rsidRPr="003178AE">
        <w:rPr>
          <w:rFonts w:ascii="Times New Roman" w:hAnsi="Times New Roman" w:cs="Times New Roman"/>
          <w:color w:val="000000" w:themeColor="text1"/>
          <w:sz w:val="24"/>
          <w:szCs w:val="24"/>
        </w:rPr>
        <w:t>Fultz and Hmiel</w:t>
      </w:r>
      <w:r w:rsidR="00C7741C" w:rsidRPr="003178AE">
        <w:rPr>
          <w:rFonts w:ascii="Times New Roman" w:hAnsi="Times New Roman" w:cs="Times New Roman"/>
          <w:color w:val="000000" w:themeColor="text1"/>
          <w:sz w:val="24"/>
          <w:szCs w:val="24"/>
        </w:rPr>
        <w:t>eski, 2021</w:t>
      </w:r>
      <w:r w:rsidR="00077A49" w:rsidRPr="003178AE">
        <w:rPr>
          <w:rFonts w:ascii="Times New Roman" w:hAnsi="Times New Roman" w:cs="Times New Roman"/>
          <w:color w:val="000000" w:themeColor="text1"/>
          <w:sz w:val="24"/>
          <w:szCs w:val="24"/>
        </w:rPr>
        <w:t>: 3</w:t>
      </w:r>
      <w:r w:rsidR="00C7741C" w:rsidRPr="003178AE">
        <w:rPr>
          <w:rFonts w:ascii="Times New Roman" w:hAnsi="Times New Roman" w:cs="Times New Roman"/>
          <w:color w:val="000000" w:themeColor="text1"/>
          <w:sz w:val="24"/>
          <w:szCs w:val="24"/>
        </w:rPr>
        <w:t>).</w:t>
      </w:r>
    </w:p>
    <w:p w14:paraId="18D93F9E" w14:textId="410D83ED" w:rsidR="00CA467A" w:rsidRPr="003178AE" w:rsidRDefault="00A36BF9" w:rsidP="0051512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Subsequently, m</w:t>
      </w:r>
      <w:r w:rsidR="00D12427" w:rsidRPr="003178AE">
        <w:rPr>
          <w:rFonts w:ascii="Times New Roman" w:hAnsi="Times New Roman" w:cs="Times New Roman"/>
          <w:color w:val="000000" w:themeColor="text1"/>
          <w:sz w:val="24"/>
          <w:szCs w:val="24"/>
        </w:rPr>
        <w:t xml:space="preserve">ore research showing how different </w:t>
      </w:r>
      <w:r w:rsidR="00A207D9" w:rsidRPr="003178AE">
        <w:rPr>
          <w:rFonts w:ascii="Times New Roman" w:hAnsi="Times New Roman" w:cs="Times New Roman"/>
          <w:color w:val="000000" w:themeColor="text1"/>
          <w:sz w:val="24"/>
          <w:szCs w:val="24"/>
        </w:rPr>
        <w:t>“</w:t>
      </w:r>
      <w:r w:rsidR="00D12427" w:rsidRPr="003178AE">
        <w:rPr>
          <w:rFonts w:ascii="Times New Roman" w:hAnsi="Times New Roman" w:cs="Times New Roman"/>
          <w:color w:val="000000" w:themeColor="text1"/>
          <w:sz w:val="24"/>
          <w:szCs w:val="24"/>
        </w:rPr>
        <w:t>implementation environments</w:t>
      </w:r>
      <w:r w:rsidR="00A207D9" w:rsidRPr="003178AE">
        <w:rPr>
          <w:rFonts w:ascii="Times New Roman" w:hAnsi="Times New Roman" w:cs="Times New Roman"/>
          <w:color w:val="000000" w:themeColor="text1"/>
          <w:sz w:val="24"/>
          <w:szCs w:val="24"/>
        </w:rPr>
        <w:t>”</w:t>
      </w:r>
      <w:r w:rsidR="00D12427" w:rsidRPr="003178AE">
        <w:rPr>
          <w:rFonts w:ascii="Times New Roman" w:hAnsi="Times New Roman" w:cs="Times New Roman"/>
          <w:color w:val="000000" w:themeColor="text1"/>
          <w:sz w:val="24"/>
          <w:szCs w:val="24"/>
        </w:rPr>
        <w:t xml:space="preserve"> affect improvisation is </w:t>
      </w:r>
      <w:r w:rsidR="00F2270B" w:rsidRPr="003178AE">
        <w:rPr>
          <w:rFonts w:ascii="Times New Roman" w:hAnsi="Times New Roman" w:cs="Times New Roman"/>
          <w:color w:val="000000" w:themeColor="text1"/>
          <w:sz w:val="24"/>
          <w:szCs w:val="24"/>
        </w:rPr>
        <w:t>call</w:t>
      </w:r>
      <w:r w:rsidRPr="003178AE">
        <w:rPr>
          <w:rFonts w:ascii="Times New Roman" w:hAnsi="Times New Roman" w:cs="Times New Roman"/>
          <w:color w:val="000000" w:themeColor="text1"/>
          <w:sz w:val="24"/>
          <w:szCs w:val="24"/>
        </w:rPr>
        <w:t>ed</w:t>
      </w:r>
      <w:r w:rsidR="00F2270B" w:rsidRPr="003178AE">
        <w:rPr>
          <w:rFonts w:ascii="Times New Roman" w:hAnsi="Times New Roman" w:cs="Times New Roman"/>
          <w:color w:val="000000" w:themeColor="text1"/>
          <w:sz w:val="24"/>
          <w:szCs w:val="24"/>
        </w:rPr>
        <w:t xml:space="preserve"> for</w:t>
      </w:r>
      <w:r w:rsidR="00D12427" w:rsidRPr="003178AE">
        <w:rPr>
          <w:rFonts w:ascii="Times New Roman" w:hAnsi="Times New Roman" w:cs="Times New Roman"/>
          <w:color w:val="000000" w:themeColor="text1"/>
          <w:sz w:val="24"/>
          <w:szCs w:val="24"/>
        </w:rPr>
        <w:t xml:space="preserve"> (</w:t>
      </w:r>
      <w:r w:rsidR="00F2270B" w:rsidRPr="003178AE">
        <w:rPr>
          <w:rFonts w:ascii="Times New Roman" w:hAnsi="Times New Roman" w:cs="Times New Roman"/>
          <w:color w:val="000000" w:themeColor="text1"/>
          <w:sz w:val="24"/>
          <w:szCs w:val="24"/>
        </w:rPr>
        <w:t xml:space="preserve">e.g. </w:t>
      </w:r>
      <w:r w:rsidR="00D12427" w:rsidRPr="003178AE">
        <w:rPr>
          <w:rFonts w:ascii="Times New Roman" w:hAnsi="Times New Roman" w:cs="Times New Roman"/>
          <w:color w:val="000000" w:themeColor="text1"/>
          <w:sz w:val="24"/>
          <w:szCs w:val="24"/>
        </w:rPr>
        <w:t>Masood and Nisar, 202</w:t>
      </w:r>
      <w:r w:rsidR="005E6598" w:rsidRPr="003178AE">
        <w:rPr>
          <w:rFonts w:ascii="Times New Roman" w:hAnsi="Times New Roman" w:cs="Times New Roman"/>
          <w:color w:val="000000" w:themeColor="text1"/>
          <w:sz w:val="24"/>
          <w:szCs w:val="24"/>
        </w:rPr>
        <w:t>2</w:t>
      </w:r>
      <w:r w:rsidR="00D12427" w:rsidRPr="003178AE">
        <w:rPr>
          <w:rFonts w:ascii="Times New Roman" w:hAnsi="Times New Roman" w:cs="Times New Roman"/>
          <w:color w:val="000000" w:themeColor="text1"/>
          <w:sz w:val="24"/>
          <w:szCs w:val="24"/>
        </w:rPr>
        <w:t>). This leads to th</w:t>
      </w:r>
      <w:r w:rsidR="00240D67" w:rsidRPr="003178AE">
        <w:rPr>
          <w:rFonts w:ascii="Times New Roman" w:hAnsi="Times New Roman" w:cs="Times New Roman"/>
          <w:color w:val="000000" w:themeColor="text1"/>
          <w:sz w:val="24"/>
          <w:szCs w:val="24"/>
        </w:rPr>
        <w:t xml:space="preserve">e study’s </w:t>
      </w:r>
      <w:r w:rsidR="00D12427" w:rsidRPr="003178AE">
        <w:rPr>
          <w:rFonts w:ascii="Times New Roman" w:hAnsi="Times New Roman" w:cs="Times New Roman"/>
          <w:color w:val="000000" w:themeColor="text1"/>
          <w:sz w:val="24"/>
          <w:szCs w:val="24"/>
        </w:rPr>
        <w:t xml:space="preserve">research question: </w:t>
      </w:r>
      <w:bookmarkStart w:id="1" w:name="_Hlk194919631"/>
      <w:r w:rsidR="00D12427" w:rsidRPr="003178AE">
        <w:rPr>
          <w:rFonts w:ascii="Times New Roman" w:hAnsi="Times New Roman" w:cs="Times New Roman"/>
          <w:color w:val="000000" w:themeColor="text1"/>
          <w:sz w:val="24"/>
          <w:szCs w:val="24"/>
        </w:rPr>
        <w:t xml:space="preserve">How do different implementation environments influence improvisation in public service organizations? </w:t>
      </w:r>
      <w:bookmarkEnd w:id="1"/>
      <w:r w:rsidR="00804182" w:rsidRPr="003178AE">
        <w:rPr>
          <w:rFonts w:ascii="Times New Roman" w:hAnsi="Times New Roman" w:cs="Times New Roman"/>
          <w:color w:val="000000" w:themeColor="text1"/>
          <w:sz w:val="24"/>
          <w:szCs w:val="24"/>
        </w:rPr>
        <w:t xml:space="preserve">In addressing this question, we seek to empirically determine implementation environments </w:t>
      </w:r>
      <w:r w:rsidR="003A5639" w:rsidRPr="003178AE">
        <w:rPr>
          <w:rFonts w:ascii="Times New Roman" w:hAnsi="Times New Roman" w:cs="Times New Roman"/>
          <w:color w:val="000000" w:themeColor="text1"/>
          <w:sz w:val="24"/>
          <w:szCs w:val="24"/>
        </w:rPr>
        <w:t xml:space="preserve">that are associated with </w:t>
      </w:r>
      <w:r w:rsidR="001B2969" w:rsidRPr="003178AE">
        <w:rPr>
          <w:rFonts w:ascii="Times New Roman" w:hAnsi="Times New Roman" w:cs="Times New Roman"/>
          <w:color w:val="000000" w:themeColor="text1"/>
          <w:sz w:val="24"/>
          <w:szCs w:val="24"/>
        </w:rPr>
        <w:t>higher and lower levels of</w:t>
      </w:r>
      <w:r w:rsidR="003A5639" w:rsidRPr="003178AE">
        <w:rPr>
          <w:rFonts w:ascii="Times New Roman" w:hAnsi="Times New Roman" w:cs="Times New Roman"/>
          <w:color w:val="000000" w:themeColor="text1"/>
          <w:sz w:val="24"/>
          <w:szCs w:val="24"/>
        </w:rPr>
        <w:t xml:space="preserve"> i</w:t>
      </w:r>
      <w:r w:rsidR="00804182" w:rsidRPr="003178AE">
        <w:rPr>
          <w:rFonts w:ascii="Times New Roman" w:hAnsi="Times New Roman" w:cs="Times New Roman"/>
          <w:color w:val="000000" w:themeColor="text1"/>
          <w:sz w:val="24"/>
          <w:szCs w:val="24"/>
        </w:rPr>
        <w:t xml:space="preserve">mprovisation </w:t>
      </w:r>
      <w:r w:rsidR="003A5639" w:rsidRPr="003178AE">
        <w:rPr>
          <w:rFonts w:ascii="Times New Roman" w:hAnsi="Times New Roman" w:cs="Times New Roman"/>
          <w:color w:val="000000" w:themeColor="text1"/>
          <w:sz w:val="24"/>
          <w:szCs w:val="24"/>
        </w:rPr>
        <w:t>across a range of public service organizations</w:t>
      </w:r>
      <w:r w:rsidR="00E73593" w:rsidRPr="003178AE">
        <w:rPr>
          <w:rFonts w:ascii="Times New Roman" w:hAnsi="Times New Roman" w:cs="Times New Roman"/>
          <w:color w:val="000000" w:themeColor="text1"/>
          <w:sz w:val="24"/>
          <w:szCs w:val="24"/>
        </w:rPr>
        <w:t xml:space="preserve"> in a developing country</w:t>
      </w:r>
      <w:r w:rsidR="00804182" w:rsidRPr="003178AE">
        <w:rPr>
          <w:rFonts w:ascii="Times New Roman" w:hAnsi="Times New Roman" w:cs="Times New Roman"/>
          <w:color w:val="000000" w:themeColor="text1"/>
          <w:sz w:val="24"/>
          <w:szCs w:val="24"/>
        </w:rPr>
        <w:t>. To do so, we draw on mail survey data from 208 public managers across a range of public services in Brazil.</w:t>
      </w:r>
      <w:r w:rsidR="001B720D" w:rsidRPr="003178AE">
        <w:rPr>
          <w:rFonts w:ascii="Times New Roman" w:hAnsi="Times New Roman" w:cs="Times New Roman"/>
          <w:color w:val="000000" w:themeColor="text1"/>
          <w:sz w:val="24"/>
          <w:szCs w:val="24"/>
        </w:rPr>
        <w:t xml:space="preserve"> </w:t>
      </w:r>
    </w:p>
    <w:p w14:paraId="2E3EE22C" w14:textId="770F3D54" w:rsidR="00694273" w:rsidRPr="003178AE" w:rsidRDefault="00125896"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The study reveals 4 implementation environments through cluster analysis that are associated with higher and lesser degrees of improvisation</w:t>
      </w:r>
      <w:r w:rsidR="008D14D2" w:rsidRPr="003178AE">
        <w:rPr>
          <w:rFonts w:ascii="Times New Roman" w:hAnsi="Times New Roman" w:cs="Times New Roman"/>
          <w:color w:val="000000" w:themeColor="text1"/>
          <w:sz w:val="24"/>
          <w:szCs w:val="24"/>
        </w:rPr>
        <w:t>. Furthermore, additional analysis uncovers differing performance effects across the</w:t>
      </w:r>
      <w:r w:rsidRPr="003178AE">
        <w:rPr>
          <w:rFonts w:ascii="Times New Roman" w:hAnsi="Times New Roman" w:cs="Times New Roman"/>
          <w:color w:val="000000" w:themeColor="text1"/>
          <w:sz w:val="24"/>
          <w:szCs w:val="24"/>
        </w:rPr>
        <w:t xml:space="preserve"> 4 environments </w:t>
      </w:r>
      <w:r w:rsidR="008D14D2" w:rsidRPr="003178AE">
        <w:rPr>
          <w:rFonts w:ascii="Times New Roman" w:hAnsi="Times New Roman" w:cs="Times New Roman"/>
          <w:color w:val="000000" w:themeColor="text1"/>
          <w:sz w:val="24"/>
          <w:szCs w:val="24"/>
        </w:rPr>
        <w:t xml:space="preserve">for public service </w:t>
      </w:r>
      <w:r w:rsidR="008D14D2" w:rsidRPr="003178AE">
        <w:rPr>
          <w:rFonts w:ascii="Times New Roman" w:hAnsi="Times New Roman" w:cs="Times New Roman"/>
          <w:color w:val="000000" w:themeColor="text1"/>
          <w:sz w:val="24"/>
          <w:szCs w:val="24"/>
        </w:rPr>
        <w:lastRenderedPageBreak/>
        <w:t>organization</w:t>
      </w:r>
      <w:r w:rsidRPr="003178AE">
        <w:rPr>
          <w:rFonts w:ascii="Times New Roman" w:hAnsi="Times New Roman" w:cs="Times New Roman"/>
          <w:color w:val="000000" w:themeColor="text1"/>
          <w:sz w:val="24"/>
          <w:szCs w:val="24"/>
        </w:rPr>
        <w:t xml:space="preserve">s. </w:t>
      </w:r>
      <w:r w:rsidR="00B7640E" w:rsidRPr="003178AE">
        <w:rPr>
          <w:rFonts w:ascii="Times New Roman" w:hAnsi="Times New Roman" w:cs="Times New Roman"/>
          <w:color w:val="000000" w:themeColor="text1"/>
          <w:sz w:val="24"/>
          <w:szCs w:val="24"/>
        </w:rPr>
        <w:t>Through these findings, we</w:t>
      </w:r>
      <w:r w:rsidR="001E2FBD" w:rsidRPr="003178AE">
        <w:rPr>
          <w:rFonts w:ascii="Times New Roman" w:hAnsi="Times New Roman" w:cs="Times New Roman"/>
          <w:color w:val="000000" w:themeColor="text1"/>
          <w:sz w:val="24"/>
          <w:szCs w:val="24"/>
        </w:rPr>
        <w:t xml:space="preserve"> make several contributions to </w:t>
      </w:r>
      <w:r w:rsidR="00606B97" w:rsidRPr="003178AE">
        <w:rPr>
          <w:rFonts w:ascii="Times New Roman" w:hAnsi="Times New Roman" w:cs="Times New Roman"/>
          <w:color w:val="000000" w:themeColor="text1"/>
          <w:sz w:val="24"/>
          <w:szCs w:val="24"/>
        </w:rPr>
        <w:t xml:space="preserve">public </w:t>
      </w:r>
      <w:r w:rsidR="00AA711B" w:rsidRPr="003178AE">
        <w:rPr>
          <w:rFonts w:ascii="Times New Roman" w:hAnsi="Times New Roman" w:cs="Times New Roman"/>
          <w:color w:val="000000" w:themeColor="text1"/>
          <w:sz w:val="24"/>
          <w:szCs w:val="24"/>
        </w:rPr>
        <w:t xml:space="preserve">administration and </w:t>
      </w:r>
      <w:r w:rsidR="00606B97" w:rsidRPr="003178AE">
        <w:rPr>
          <w:rFonts w:ascii="Times New Roman" w:hAnsi="Times New Roman" w:cs="Times New Roman"/>
          <w:color w:val="000000" w:themeColor="text1"/>
          <w:sz w:val="24"/>
          <w:szCs w:val="24"/>
        </w:rPr>
        <w:t xml:space="preserve">management </w:t>
      </w:r>
      <w:r w:rsidR="001E2FBD" w:rsidRPr="003178AE">
        <w:rPr>
          <w:rFonts w:ascii="Times New Roman" w:hAnsi="Times New Roman" w:cs="Times New Roman"/>
          <w:color w:val="000000" w:themeColor="text1"/>
          <w:sz w:val="24"/>
          <w:szCs w:val="24"/>
        </w:rPr>
        <w:t xml:space="preserve">theory and practice. First, </w:t>
      </w:r>
      <w:r w:rsidR="001C3AD0" w:rsidRPr="003178AE">
        <w:rPr>
          <w:rFonts w:ascii="Times New Roman" w:hAnsi="Times New Roman" w:cs="Times New Roman"/>
          <w:color w:val="000000" w:themeColor="text1"/>
          <w:sz w:val="24"/>
          <w:szCs w:val="24"/>
        </w:rPr>
        <w:t>we</w:t>
      </w:r>
      <w:r w:rsidR="00A20EA0" w:rsidRPr="003178AE">
        <w:rPr>
          <w:rFonts w:ascii="Times New Roman" w:hAnsi="Times New Roman" w:cs="Times New Roman"/>
          <w:color w:val="000000" w:themeColor="text1"/>
          <w:sz w:val="24"/>
          <w:szCs w:val="24"/>
        </w:rPr>
        <w:t xml:space="preserve"> </w:t>
      </w:r>
      <w:r w:rsidR="004539B1" w:rsidRPr="003178AE">
        <w:rPr>
          <w:rFonts w:ascii="Times New Roman" w:hAnsi="Times New Roman" w:cs="Times New Roman"/>
          <w:color w:val="000000" w:themeColor="text1"/>
          <w:sz w:val="24"/>
          <w:szCs w:val="24"/>
        </w:rPr>
        <w:t xml:space="preserve">build on the need to establish the </w:t>
      </w:r>
      <w:r w:rsidR="00C15E87" w:rsidRPr="003178AE">
        <w:rPr>
          <w:rFonts w:ascii="Times New Roman" w:hAnsi="Times New Roman" w:cs="Times New Roman"/>
          <w:color w:val="000000" w:themeColor="text1"/>
          <w:sz w:val="24"/>
          <w:szCs w:val="24"/>
        </w:rPr>
        <w:t>implementation environment conditions</w:t>
      </w:r>
      <w:r w:rsidR="004539B1" w:rsidRPr="003178AE">
        <w:rPr>
          <w:rFonts w:ascii="Times New Roman" w:hAnsi="Times New Roman" w:cs="Times New Roman"/>
          <w:color w:val="000000" w:themeColor="text1"/>
          <w:sz w:val="24"/>
          <w:szCs w:val="24"/>
        </w:rPr>
        <w:t xml:space="preserve"> behind </w:t>
      </w:r>
      <w:r w:rsidRPr="003178AE">
        <w:rPr>
          <w:rFonts w:ascii="Times New Roman" w:hAnsi="Times New Roman" w:cs="Times New Roman"/>
          <w:color w:val="000000" w:themeColor="text1"/>
          <w:sz w:val="24"/>
          <w:szCs w:val="24"/>
        </w:rPr>
        <w:t>improvisation</w:t>
      </w:r>
      <w:r w:rsidR="004539B1" w:rsidRPr="003178AE">
        <w:rPr>
          <w:rFonts w:ascii="Times New Roman" w:hAnsi="Times New Roman" w:cs="Times New Roman"/>
          <w:color w:val="000000" w:themeColor="text1"/>
          <w:sz w:val="24"/>
          <w:szCs w:val="24"/>
        </w:rPr>
        <w:t xml:space="preserve"> utility</w:t>
      </w:r>
      <w:r w:rsidR="003945BB" w:rsidRPr="003178AE">
        <w:rPr>
          <w:rFonts w:ascii="Times New Roman" w:hAnsi="Times New Roman" w:cs="Times New Roman"/>
          <w:color w:val="000000" w:themeColor="text1"/>
          <w:sz w:val="24"/>
          <w:szCs w:val="24"/>
        </w:rPr>
        <w:t xml:space="preserve"> in </w:t>
      </w:r>
      <w:r w:rsidR="00C15E87" w:rsidRPr="003178AE">
        <w:rPr>
          <w:rFonts w:ascii="Times New Roman" w:hAnsi="Times New Roman" w:cs="Times New Roman"/>
          <w:color w:val="000000" w:themeColor="text1"/>
          <w:sz w:val="24"/>
          <w:szCs w:val="24"/>
        </w:rPr>
        <w:t>public service organizations</w:t>
      </w:r>
      <w:r w:rsidR="000F6FE9" w:rsidRPr="003178AE">
        <w:rPr>
          <w:rFonts w:ascii="Times New Roman" w:hAnsi="Times New Roman" w:cs="Times New Roman"/>
          <w:color w:val="000000" w:themeColor="text1"/>
          <w:sz w:val="24"/>
          <w:szCs w:val="24"/>
        </w:rPr>
        <w:t xml:space="preserve">. </w:t>
      </w:r>
      <w:r w:rsidR="00EC53ED" w:rsidRPr="003178AE">
        <w:rPr>
          <w:rFonts w:ascii="Times New Roman" w:hAnsi="Times New Roman" w:cs="Times New Roman"/>
          <w:color w:val="000000" w:themeColor="text1"/>
          <w:sz w:val="24"/>
          <w:szCs w:val="24"/>
        </w:rPr>
        <w:t>A</w:t>
      </w:r>
      <w:r w:rsidR="000F6FE9" w:rsidRPr="003178AE">
        <w:rPr>
          <w:rFonts w:ascii="Times New Roman" w:hAnsi="Times New Roman" w:cs="Times New Roman"/>
          <w:color w:val="000000" w:themeColor="text1"/>
          <w:sz w:val="24"/>
          <w:szCs w:val="24"/>
        </w:rPr>
        <w:t xml:space="preserve"> need </w:t>
      </w:r>
      <w:r w:rsidR="00C77BF2" w:rsidRPr="003178AE">
        <w:rPr>
          <w:rFonts w:ascii="Times New Roman" w:hAnsi="Times New Roman" w:cs="Times New Roman"/>
          <w:color w:val="000000" w:themeColor="text1"/>
          <w:sz w:val="24"/>
          <w:szCs w:val="24"/>
        </w:rPr>
        <w:t xml:space="preserve">first highlighted by Sharkansky and </w:t>
      </w:r>
      <w:proofErr w:type="spellStart"/>
      <w:r w:rsidR="00C77BF2" w:rsidRPr="003178AE">
        <w:rPr>
          <w:rFonts w:ascii="Times New Roman" w:hAnsi="Times New Roman" w:cs="Times New Roman"/>
          <w:color w:val="000000" w:themeColor="text1"/>
          <w:sz w:val="24"/>
          <w:szCs w:val="24"/>
        </w:rPr>
        <w:t>Zalmanovitch</w:t>
      </w:r>
      <w:proofErr w:type="spellEnd"/>
      <w:r w:rsidR="00C77BF2" w:rsidRPr="003178AE">
        <w:rPr>
          <w:rFonts w:ascii="Times New Roman" w:hAnsi="Times New Roman" w:cs="Times New Roman"/>
          <w:color w:val="000000" w:themeColor="text1"/>
          <w:sz w:val="24"/>
          <w:szCs w:val="24"/>
        </w:rPr>
        <w:t xml:space="preserve"> (2000</w:t>
      </w:r>
      <w:r w:rsidR="00D77272" w:rsidRPr="003178AE">
        <w:rPr>
          <w:rFonts w:ascii="Times New Roman" w:hAnsi="Times New Roman" w:cs="Times New Roman"/>
          <w:color w:val="000000" w:themeColor="text1"/>
          <w:sz w:val="24"/>
          <w:szCs w:val="24"/>
        </w:rPr>
        <w:t>)</w:t>
      </w:r>
      <w:r w:rsidR="004A5F69" w:rsidRPr="003178AE">
        <w:rPr>
          <w:rFonts w:ascii="Times New Roman" w:hAnsi="Times New Roman" w:cs="Times New Roman"/>
          <w:color w:val="000000" w:themeColor="text1"/>
          <w:sz w:val="24"/>
          <w:szCs w:val="24"/>
        </w:rPr>
        <w:t xml:space="preserve"> and recently called for by</w:t>
      </w:r>
      <w:r w:rsidR="00C15E87" w:rsidRPr="003178AE">
        <w:rPr>
          <w:rFonts w:ascii="Times New Roman" w:hAnsi="Times New Roman" w:cs="Times New Roman"/>
          <w:color w:val="000000" w:themeColor="text1"/>
          <w:sz w:val="24"/>
          <w:szCs w:val="24"/>
        </w:rPr>
        <w:t xml:space="preserve"> Masood and Nisar (202</w:t>
      </w:r>
      <w:r w:rsidR="005E6598" w:rsidRPr="003178AE">
        <w:rPr>
          <w:rFonts w:ascii="Times New Roman" w:hAnsi="Times New Roman" w:cs="Times New Roman"/>
          <w:color w:val="000000" w:themeColor="text1"/>
          <w:sz w:val="24"/>
          <w:szCs w:val="24"/>
        </w:rPr>
        <w:t>2</w:t>
      </w:r>
      <w:r w:rsidR="00C15E87" w:rsidRPr="003178AE">
        <w:rPr>
          <w:rFonts w:ascii="Times New Roman" w:hAnsi="Times New Roman" w:cs="Times New Roman"/>
          <w:color w:val="000000" w:themeColor="text1"/>
          <w:sz w:val="24"/>
          <w:szCs w:val="24"/>
        </w:rPr>
        <w:t>)</w:t>
      </w:r>
      <w:r w:rsidR="00C77BF2" w:rsidRPr="003178AE">
        <w:rPr>
          <w:rFonts w:ascii="Times New Roman" w:hAnsi="Times New Roman" w:cs="Times New Roman"/>
          <w:color w:val="000000" w:themeColor="text1"/>
          <w:sz w:val="24"/>
          <w:szCs w:val="24"/>
        </w:rPr>
        <w:t xml:space="preserve">. </w:t>
      </w:r>
      <w:r w:rsidR="00D77272" w:rsidRPr="003178AE">
        <w:rPr>
          <w:rFonts w:ascii="Times New Roman" w:hAnsi="Times New Roman" w:cs="Times New Roman"/>
          <w:color w:val="000000" w:themeColor="text1"/>
          <w:sz w:val="24"/>
          <w:szCs w:val="24"/>
        </w:rPr>
        <w:t xml:space="preserve">Second, </w:t>
      </w:r>
      <w:r w:rsidR="005B5956" w:rsidRPr="003178AE">
        <w:rPr>
          <w:rFonts w:ascii="Times New Roman" w:hAnsi="Times New Roman" w:cs="Times New Roman"/>
          <w:color w:val="000000" w:themeColor="text1"/>
          <w:sz w:val="24"/>
          <w:szCs w:val="24"/>
        </w:rPr>
        <w:t>Hodgkinson et al.</w:t>
      </w:r>
      <w:r w:rsidR="00FB7BDB" w:rsidRPr="003178AE">
        <w:rPr>
          <w:rFonts w:ascii="Times New Roman" w:hAnsi="Times New Roman" w:cs="Times New Roman"/>
          <w:color w:val="000000" w:themeColor="text1"/>
          <w:sz w:val="24"/>
          <w:szCs w:val="24"/>
        </w:rPr>
        <w:t xml:space="preserve"> (2016) highlight how</w:t>
      </w:r>
      <w:r w:rsidR="00550B21" w:rsidRPr="003178AE">
        <w:rPr>
          <w:rFonts w:ascii="Times New Roman" w:hAnsi="Times New Roman" w:cs="Times New Roman"/>
          <w:color w:val="000000" w:themeColor="text1"/>
          <w:sz w:val="24"/>
          <w:szCs w:val="24"/>
        </w:rPr>
        <w:t xml:space="preserve"> </w:t>
      </w:r>
      <w:r w:rsidR="000D5813" w:rsidRPr="003178AE">
        <w:rPr>
          <w:rFonts w:ascii="Times New Roman" w:hAnsi="Times New Roman" w:cs="Times New Roman"/>
          <w:color w:val="000000" w:themeColor="text1"/>
          <w:sz w:val="24"/>
          <w:szCs w:val="24"/>
        </w:rPr>
        <w:t xml:space="preserve">improvisation theory </w:t>
      </w:r>
      <w:r w:rsidR="001F017F" w:rsidRPr="003178AE">
        <w:rPr>
          <w:rFonts w:ascii="Times New Roman" w:hAnsi="Times New Roman" w:cs="Times New Roman"/>
          <w:color w:val="000000" w:themeColor="text1"/>
          <w:sz w:val="24"/>
          <w:szCs w:val="24"/>
        </w:rPr>
        <w:t xml:space="preserve">is biased towards </w:t>
      </w:r>
      <w:r w:rsidR="006A24EE" w:rsidRPr="003178AE">
        <w:rPr>
          <w:rFonts w:ascii="Times New Roman" w:hAnsi="Times New Roman" w:cs="Times New Roman"/>
          <w:color w:val="000000" w:themeColor="text1"/>
          <w:sz w:val="24"/>
          <w:szCs w:val="24"/>
        </w:rPr>
        <w:t>W</w:t>
      </w:r>
      <w:r w:rsidR="001F017F" w:rsidRPr="003178AE">
        <w:rPr>
          <w:rFonts w:ascii="Times New Roman" w:hAnsi="Times New Roman" w:cs="Times New Roman"/>
          <w:color w:val="000000" w:themeColor="text1"/>
          <w:sz w:val="24"/>
          <w:szCs w:val="24"/>
        </w:rPr>
        <w:t>estern developed country contexts</w:t>
      </w:r>
      <w:r w:rsidR="00861702" w:rsidRPr="003178AE">
        <w:rPr>
          <w:rFonts w:ascii="Times New Roman" w:hAnsi="Times New Roman" w:cs="Times New Roman"/>
          <w:color w:val="000000" w:themeColor="text1"/>
          <w:sz w:val="24"/>
          <w:szCs w:val="24"/>
        </w:rPr>
        <w:t xml:space="preserve">, with few studies of </w:t>
      </w:r>
      <w:r w:rsidR="004E1C30" w:rsidRPr="003178AE">
        <w:rPr>
          <w:rFonts w:ascii="Times New Roman" w:hAnsi="Times New Roman" w:cs="Times New Roman"/>
          <w:color w:val="000000" w:themeColor="text1"/>
          <w:sz w:val="24"/>
          <w:szCs w:val="24"/>
        </w:rPr>
        <w:t>its materiali</w:t>
      </w:r>
      <w:r w:rsidR="00C03E37" w:rsidRPr="003178AE">
        <w:rPr>
          <w:rFonts w:ascii="Times New Roman" w:hAnsi="Times New Roman" w:cs="Times New Roman"/>
          <w:color w:val="000000" w:themeColor="text1"/>
          <w:sz w:val="24"/>
          <w:szCs w:val="24"/>
        </w:rPr>
        <w:t>z</w:t>
      </w:r>
      <w:r w:rsidR="004E1C30" w:rsidRPr="003178AE">
        <w:rPr>
          <w:rFonts w:ascii="Times New Roman" w:hAnsi="Times New Roman" w:cs="Times New Roman"/>
          <w:color w:val="000000" w:themeColor="text1"/>
          <w:sz w:val="24"/>
          <w:szCs w:val="24"/>
        </w:rPr>
        <w:t xml:space="preserve">ation </w:t>
      </w:r>
      <w:r w:rsidR="006766F3" w:rsidRPr="003178AE">
        <w:rPr>
          <w:rFonts w:ascii="Times New Roman" w:hAnsi="Times New Roman" w:cs="Times New Roman"/>
          <w:color w:val="000000" w:themeColor="text1"/>
          <w:sz w:val="24"/>
          <w:szCs w:val="24"/>
        </w:rPr>
        <w:t>in non-traditional</w:t>
      </w:r>
      <w:r w:rsidR="00DD26F3" w:rsidRPr="003178AE">
        <w:rPr>
          <w:rFonts w:ascii="Times New Roman" w:hAnsi="Times New Roman" w:cs="Times New Roman"/>
          <w:color w:val="000000" w:themeColor="text1"/>
          <w:sz w:val="24"/>
          <w:szCs w:val="24"/>
        </w:rPr>
        <w:t xml:space="preserve"> contexts</w:t>
      </w:r>
      <w:r w:rsidR="00D4740D" w:rsidRPr="003178AE">
        <w:rPr>
          <w:rFonts w:ascii="Times New Roman" w:hAnsi="Times New Roman" w:cs="Times New Roman"/>
          <w:color w:val="000000" w:themeColor="text1"/>
          <w:sz w:val="24"/>
          <w:szCs w:val="24"/>
        </w:rPr>
        <w:t>. This bias has also</w:t>
      </w:r>
      <w:r w:rsidR="004B1512" w:rsidRPr="003178AE">
        <w:rPr>
          <w:rFonts w:ascii="Times New Roman" w:hAnsi="Times New Roman" w:cs="Times New Roman"/>
          <w:color w:val="000000" w:themeColor="text1"/>
          <w:sz w:val="24"/>
          <w:szCs w:val="24"/>
        </w:rPr>
        <w:t xml:space="preserve"> been observed in public management studies</w:t>
      </w:r>
      <w:r w:rsidR="002B06C2" w:rsidRPr="003178AE">
        <w:rPr>
          <w:rFonts w:ascii="Times New Roman" w:hAnsi="Times New Roman" w:cs="Times New Roman"/>
          <w:color w:val="000000" w:themeColor="text1"/>
          <w:sz w:val="24"/>
          <w:szCs w:val="24"/>
        </w:rPr>
        <w:t xml:space="preserve"> a</w:t>
      </w:r>
      <w:r w:rsidR="00D4740D" w:rsidRPr="003178AE">
        <w:rPr>
          <w:rFonts w:ascii="Times New Roman" w:hAnsi="Times New Roman" w:cs="Times New Roman"/>
          <w:color w:val="000000" w:themeColor="text1"/>
          <w:sz w:val="24"/>
          <w:szCs w:val="24"/>
        </w:rPr>
        <w:t>s well as</w:t>
      </w:r>
      <w:r w:rsidR="002B06C2" w:rsidRPr="003178AE">
        <w:rPr>
          <w:rFonts w:ascii="Times New Roman" w:hAnsi="Times New Roman" w:cs="Times New Roman"/>
          <w:color w:val="000000" w:themeColor="text1"/>
          <w:sz w:val="24"/>
          <w:szCs w:val="24"/>
        </w:rPr>
        <w:t xml:space="preserve"> the neglect of the South American continent in </w:t>
      </w:r>
      <w:r w:rsidR="00EA4475" w:rsidRPr="003178AE">
        <w:rPr>
          <w:rFonts w:ascii="Times New Roman" w:hAnsi="Times New Roman" w:cs="Times New Roman"/>
          <w:color w:val="000000" w:themeColor="text1"/>
          <w:sz w:val="24"/>
          <w:szCs w:val="24"/>
        </w:rPr>
        <w:t xml:space="preserve">general and specialized </w:t>
      </w:r>
      <w:r w:rsidR="002B06C2" w:rsidRPr="003178AE">
        <w:rPr>
          <w:rFonts w:ascii="Times New Roman" w:hAnsi="Times New Roman" w:cs="Times New Roman"/>
          <w:color w:val="000000" w:themeColor="text1"/>
          <w:sz w:val="24"/>
          <w:szCs w:val="24"/>
        </w:rPr>
        <w:t>business and management studies (Mellahi and Harris, 2016)</w:t>
      </w:r>
      <w:r w:rsidR="00C13760" w:rsidRPr="003178AE">
        <w:rPr>
          <w:rFonts w:ascii="Times New Roman" w:hAnsi="Times New Roman" w:cs="Times New Roman"/>
          <w:color w:val="000000" w:themeColor="text1"/>
          <w:sz w:val="24"/>
          <w:szCs w:val="24"/>
        </w:rPr>
        <w:t xml:space="preserve">. </w:t>
      </w:r>
      <w:r w:rsidR="004E1C30" w:rsidRPr="003178AE">
        <w:rPr>
          <w:rFonts w:ascii="Times New Roman" w:hAnsi="Times New Roman" w:cs="Times New Roman"/>
          <w:color w:val="000000" w:themeColor="text1"/>
          <w:sz w:val="24"/>
          <w:szCs w:val="24"/>
        </w:rPr>
        <w:t>We directly address th</w:t>
      </w:r>
      <w:r w:rsidR="00EA4475" w:rsidRPr="003178AE">
        <w:rPr>
          <w:rFonts w:ascii="Times New Roman" w:hAnsi="Times New Roman" w:cs="Times New Roman"/>
          <w:color w:val="000000" w:themeColor="text1"/>
          <w:sz w:val="24"/>
          <w:szCs w:val="24"/>
        </w:rPr>
        <w:t>ese</w:t>
      </w:r>
      <w:r w:rsidR="004E1C30" w:rsidRPr="003178AE">
        <w:rPr>
          <w:rFonts w:ascii="Times New Roman" w:hAnsi="Times New Roman" w:cs="Times New Roman"/>
          <w:color w:val="000000" w:themeColor="text1"/>
          <w:sz w:val="24"/>
          <w:szCs w:val="24"/>
        </w:rPr>
        <w:t xml:space="preserve"> </w:t>
      </w:r>
      <w:r w:rsidR="009A2D3A" w:rsidRPr="003178AE">
        <w:rPr>
          <w:rFonts w:ascii="Times New Roman" w:hAnsi="Times New Roman" w:cs="Times New Roman"/>
          <w:color w:val="000000" w:themeColor="text1"/>
          <w:sz w:val="24"/>
          <w:szCs w:val="24"/>
        </w:rPr>
        <w:t>weakness</w:t>
      </w:r>
      <w:r w:rsidR="00EA4475" w:rsidRPr="003178AE">
        <w:rPr>
          <w:rFonts w:ascii="Times New Roman" w:hAnsi="Times New Roman" w:cs="Times New Roman"/>
          <w:color w:val="000000" w:themeColor="text1"/>
          <w:sz w:val="24"/>
          <w:szCs w:val="24"/>
        </w:rPr>
        <w:t xml:space="preserve">es </w:t>
      </w:r>
      <w:r w:rsidR="00026AD7" w:rsidRPr="003178AE">
        <w:rPr>
          <w:rFonts w:ascii="Times New Roman" w:hAnsi="Times New Roman" w:cs="Times New Roman"/>
          <w:color w:val="000000" w:themeColor="text1"/>
          <w:sz w:val="24"/>
          <w:szCs w:val="24"/>
        </w:rPr>
        <w:t xml:space="preserve">by </w:t>
      </w:r>
      <w:r w:rsidR="003D049F" w:rsidRPr="003178AE">
        <w:rPr>
          <w:rFonts w:ascii="Times New Roman" w:hAnsi="Times New Roman" w:cs="Times New Roman"/>
          <w:color w:val="000000" w:themeColor="text1"/>
          <w:sz w:val="24"/>
          <w:szCs w:val="24"/>
        </w:rPr>
        <w:t>focusing on service settings</w:t>
      </w:r>
      <w:r w:rsidR="00E61217" w:rsidRPr="003178AE">
        <w:rPr>
          <w:rFonts w:ascii="Times New Roman" w:hAnsi="Times New Roman" w:cs="Times New Roman"/>
          <w:color w:val="000000" w:themeColor="text1"/>
          <w:sz w:val="24"/>
          <w:szCs w:val="24"/>
        </w:rPr>
        <w:t xml:space="preserve"> in Brazil</w:t>
      </w:r>
      <w:r w:rsidR="00EF1F1A" w:rsidRPr="003178AE">
        <w:rPr>
          <w:rFonts w:ascii="Times New Roman" w:hAnsi="Times New Roman" w:cs="Times New Roman"/>
          <w:color w:val="000000" w:themeColor="text1"/>
          <w:sz w:val="24"/>
          <w:szCs w:val="24"/>
        </w:rPr>
        <w:t>.</w:t>
      </w:r>
      <w:r w:rsidR="00522248" w:rsidRPr="003178AE">
        <w:rPr>
          <w:rFonts w:ascii="Times New Roman" w:hAnsi="Times New Roman" w:cs="Times New Roman"/>
          <w:color w:val="000000" w:themeColor="text1"/>
          <w:sz w:val="24"/>
          <w:szCs w:val="24"/>
        </w:rPr>
        <w:t xml:space="preserve"> </w:t>
      </w:r>
      <w:r w:rsidR="00380626" w:rsidRPr="003178AE">
        <w:rPr>
          <w:rFonts w:ascii="Times New Roman" w:hAnsi="Times New Roman" w:cs="Times New Roman"/>
          <w:color w:val="000000" w:themeColor="text1"/>
          <w:sz w:val="24"/>
          <w:szCs w:val="24"/>
        </w:rPr>
        <w:t xml:space="preserve">Third, we make an empirical contribution </w:t>
      </w:r>
      <w:r w:rsidR="00195BA1" w:rsidRPr="003178AE">
        <w:rPr>
          <w:rFonts w:ascii="Times New Roman" w:hAnsi="Times New Roman" w:cs="Times New Roman"/>
          <w:color w:val="000000" w:themeColor="text1"/>
          <w:sz w:val="24"/>
          <w:szCs w:val="24"/>
        </w:rPr>
        <w:t>to the fi</w:t>
      </w:r>
      <w:r w:rsidR="008045E6" w:rsidRPr="003178AE">
        <w:rPr>
          <w:rFonts w:ascii="Times New Roman" w:hAnsi="Times New Roman" w:cs="Times New Roman"/>
          <w:color w:val="000000" w:themeColor="text1"/>
          <w:sz w:val="24"/>
          <w:szCs w:val="24"/>
        </w:rPr>
        <w:t>eld</w:t>
      </w:r>
      <w:r w:rsidR="004D6646" w:rsidRPr="003178AE">
        <w:rPr>
          <w:rFonts w:ascii="Times New Roman" w:hAnsi="Times New Roman" w:cs="Times New Roman"/>
          <w:color w:val="000000" w:themeColor="text1"/>
          <w:sz w:val="24"/>
          <w:szCs w:val="24"/>
        </w:rPr>
        <w:t xml:space="preserve"> </w:t>
      </w:r>
      <w:r w:rsidR="00380626" w:rsidRPr="003178AE">
        <w:rPr>
          <w:rFonts w:ascii="Times New Roman" w:hAnsi="Times New Roman" w:cs="Times New Roman"/>
          <w:color w:val="000000" w:themeColor="text1"/>
          <w:sz w:val="24"/>
          <w:szCs w:val="24"/>
        </w:rPr>
        <w:t>through the adoption of</w:t>
      </w:r>
      <w:r w:rsidR="009504FC" w:rsidRPr="003178AE">
        <w:rPr>
          <w:rFonts w:ascii="Times New Roman" w:hAnsi="Times New Roman" w:cs="Times New Roman"/>
          <w:color w:val="000000" w:themeColor="text1"/>
          <w:sz w:val="24"/>
          <w:szCs w:val="24"/>
        </w:rPr>
        <w:t xml:space="preserve"> </w:t>
      </w:r>
      <w:r w:rsidR="008171BF" w:rsidRPr="003178AE">
        <w:rPr>
          <w:rFonts w:ascii="Times New Roman" w:hAnsi="Times New Roman" w:cs="Times New Roman"/>
          <w:color w:val="000000" w:themeColor="text1"/>
          <w:sz w:val="24"/>
          <w:szCs w:val="24"/>
        </w:rPr>
        <w:t>cluster analysis</w:t>
      </w:r>
      <w:r w:rsidR="00380626" w:rsidRPr="003178AE">
        <w:rPr>
          <w:rFonts w:ascii="Times New Roman" w:hAnsi="Times New Roman" w:cs="Times New Roman"/>
          <w:color w:val="000000" w:themeColor="text1"/>
          <w:sz w:val="24"/>
          <w:szCs w:val="24"/>
        </w:rPr>
        <w:t xml:space="preserve"> to</w:t>
      </w:r>
      <w:r w:rsidR="00BB6D28" w:rsidRPr="003178AE">
        <w:rPr>
          <w:rFonts w:ascii="Times New Roman" w:hAnsi="Times New Roman" w:cs="Times New Roman"/>
          <w:color w:val="000000" w:themeColor="text1"/>
          <w:sz w:val="24"/>
          <w:szCs w:val="24"/>
        </w:rPr>
        <w:t xml:space="preserve"> </w:t>
      </w:r>
      <w:r w:rsidR="001F7C36" w:rsidRPr="003178AE">
        <w:rPr>
          <w:rFonts w:ascii="Times New Roman" w:hAnsi="Times New Roman" w:cs="Times New Roman"/>
          <w:color w:val="000000" w:themeColor="text1"/>
          <w:sz w:val="24"/>
          <w:szCs w:val="24"/>
        </w:rPr>
        <w:t xml:space="preserve">reveal </w:t>
      </w:r>
      <w:r w:rsidR="000C306B" w:rsidRPr="003178AE">
        <w:rPr>
          <w:rFonts w:ascii="Times New Roman" w:hAnsi="Times New Roman" w:cs="Times New Roman"/>
          <w:color w:val="000000" w:themeColor="text1"/>
          <w:sz w:val="24"/>
          <w:szCs w:val="24"/>
        </w:rPr>
        <w:t>a series of implementation environments and thei</w:t>
      </w:r>
      <w:r w:rsidR="00D820AD" w:rsidRPr="003178AE">
        <w:rPr>
          <w:rFonts w:ascii="Times New Roman" w:hAnsi="Times New Roman" w:cs="Times New Roman"/>
          <w:color w:val="000000" w:themeColor="text1"/>
          <w:sz w:val="24"/>
          <w:szCs w:val="24"/>
        </w:rPr>
        <w:t>r relationship to improvisation</w:t>
      </w:r>
      <w:r w:rsidR="00E4579D" w:rsidRPr="003178AE">
        <w:rPr>
          <w:rFonts w:ascii="Times New Roman" w:hAnsi="Times New Roman" w:cs="Times New Roman"/>
          <w:color w:val="000000" w:themeColor="text1"/>
          <w:sz w:val="24"/>
          <w:szCs w:val="24"/>
        </w:rPr>
        <w:t xml:space="preserve">. In so doing, we </w:t>
      </w:r>
      <w:r w:rsidR="00BE1AD2" w:rsidRPr="003178AE">
        <w:rPr>
          <w:rFonts w:ascii="Times New Roman" w:hAnsi="Times New Roman" w:cs="Times New Roman"/>
          <w:color w:val="000000" w:themeColor="text1"/>
          <w:sz w:val="24"/>
          <w:szCs w:val="24"/>
        </w:rPr>
        <w:t xml:space="preserve">build on </w:t>
      </w:r>
      <w:r w:rsidR="008171BF" w:rsidRPr="003178AE">
        <w:rPr>
          <w:rFonts w:ascii="Times New Roman" w:hAnsi="Times New Roman" w:cs="Times New Roman"/>
          <w:color w:val="000000" w:themeColor="text1"/>
          <w:sz w:val="24"/>
          <w:szCs w:val="24"/>
        </w:rPr>
        <w:t xml:space="preserve">the </w:t>
      </w:r>
      <w:r w:rsidR="00904496" w:rsidRPr="003178AE">
        <w:rPr>
          <w:rFonts w:ascii="Times New Roman" w:hAnsi="Times New Roman" w:cs="Times New Roman"/>
          <w:color w:val="000000" w:themeColor="text1"/>
          <w:sz w:val="24"/>
          <w:szCs w:val="24"/>
        </w:rPr>
        <w:t xml:space="preserve">recent adoption of </w:t>
      </w:r>
      <w:r w:rsidR="008171BF" w:rsidRPr="003178AE">
        <w:rPr>
          <w:rFonts w:ascii="Times New Roman" w:hAnsi="Times New Roman" w:cs="Times New Roman"/>
          <w:color w:val="000000" w:themeColor="text1"/>
          <w:sz w:val="24"/>
          <w:szCs w:val="24"/>
        </w:rPr>
        <w:t>configurational</w:t>
      </w:r>
      <w:r w:rsidR="00904496" w:rsidRPr="003178AE">
        <w:rPr>
          <w:rFonts w:ascii="Times New Roman" w:hAnsi="Times New Roman" w:cs="Times New Roman"/>
          <w:color w:val="000000" w:themeColor="text1"/>
          <w:sz w:val="24"/>
          <w:szCs w:val="24"/>
        </w:rPr>
        <w:t xml:space="preserve"> approach</w:t>
      </w:r>
      <w:r w:rsidR="008171BF" w:rsidRPr="003178AE">
        <w:rPr>
          <w:rFonts w:ascii="Times New Roman" w:hAnsi="Times New Roman" w:cs="Times New Roman"/>
          <w:color w:val="000000" w:themeColor="text1"/>
          <w:sz w:val="24"/>
          <w:szCs w:val="24"/>
        </w:rPr>
        <w:t>es</w:t>
      </w:r>
      <w:r w:rsidR="00904496" w:rsidRPr="003178AE">
        <w:rPr>
          <w:rFonts w:ascii="Times New Roman" w:hAnsi="Times New Roman" w:cs="Times New Roman"/>
          <w:color w:val="000000" w:themeColor="text1"/>
          <w:sz w:val="24"/>
          <w:szCs w:val="24"/>
        </w:rPr>
        <w:t xml:space="preserve"> to </w:t>
      </w:r>
      <w:r w:rsidR="00E4579D" w:rsidRPr="003178AE">
        <w:rPr>
          <w:rFonts w:ascii="Times New Roman" w:hAnsi="Times New Roman" w:cs="Times New Roman"/>
          <w:color w:val="000000" w:themeColor="text1"/>
          <w:sz w:val="24"/>
          <w:szCs w:val="24"/>
        </w:rPr>
        <w:t>examine</w:t>
      </w:r>
      <w:r w:rsidR="00904496" w:rsidRPr="003178AE">
        <w:rPr>
          <w:rFonts w:ascii="Times New Roman" w:hAnsi="Times New Roman" w:cs="Times New Roman"/>
          <w:color w:val="000000" w:themeColor="text1"/>
          <w:sz w:val="24"/>
          <w:szCs w:val="24"/>
        </w:rPr>
        <w:t xml:space="preserve"> public management phenomen</w:t>
      </w:r>
      <w:r w:rsidR="004947B2" w:rsidRPr="003178AE">
        <w:rPr>
          <w:rFonts w:ascii="Times New Roman" w:hAnsi="Times New Roman" w:cs="Times New Roman"/>
          <w:color w:val="000000" w:themeColor="text1"/>
          <w:sz w:val="24"/>
          <w:szCs w:val="24"/>
        </w:rPr>
        <w:t>a</w:t>
      </w:r>
      <w:r w:rsidR="00904496" w:rsidRPr="003178AE">
        <w:rPr>
          <w:rFonts w:ascii="Times New Roman" w:hAnsi="Times New Roman" w:cs="Times New Roman"/>
          <w:color w:val="000000" w:themeColor="text1"/>
          <w:sz w:val="24"/>
          <w:szCs w:val="24"/>
        </w:rPr>
        <w:t xml:space="preserve"> (e.g. </w:t>
      </w:r>
      <w:r w:rsidR="00C96A53" w:rsidRPr="003178AE">
        <w:rPr>
          <w:rFonts w:ascii="Times New Roman" w:hAnsi="Times New Roman" w:cs="Times New Roman"/>
          <w:color w:val="000000" w:themeColor="text1"/>
          <w:sz w:val="24"/>
          <w:szCs w:val="24"/>
        </w:rPr>
        <w:t>Andrews et al., 2019</w:t>
      </w:r>
      <w:r w:rsidR="00380626" w:rsidRPr="003178AE">
        <w:rPr>
          <w:rFonts w:ascii="Times New Roman" w:hAnsi="Times New Roman" w:cs="Times New Roman"/>
          <w:color w:val="000000" w:themeColor="text1"/>
          <w:sz w:val="24"/>
          <w:szCs w:val="24"/>
        </w:rPr>
        <w:t>)</w:t>
      </w:r>
      <w:r w:rsidR="00694273" w:rsidRPr="003178AE">
        <w:rPr>
          <w:rFonts w:ascii="Times New Roman" w:hAnsi="Times New Roman" w:cs="Times New Roman"/>
          <w:color w:val="000000" w:themeColor="text1"/>
          <w:sz w:val="24"/>
          <w:szCs w:val="24"/>
        </w:rPr>
        <w:t>.</w:t>
      </w:r>
    </w:p>
    <w:p w14:paraId="60DE2926" w14:textId="77777777" w:rsidR="005C020C" w:rsidRPr="003178AE" w:rsidRDefault="005C020C" w:rsidP="00AE6565">
      <w:pPr>
        <w:spacing w:line="480" w:lineRule="auto"/>
        <w:rPr>
          <w:rFonts w:ascii="Times New Roman" w:hAnsi="Times New Roman" w:cs="Times New Roman"/>
          <w:color w:val="000000" w:themeColor="text1"/>
          <w:sz w:val="24"/>
          <w:szCs w:val="24"/>
        </w:rPr>
      </w:pPr>
    </w:p>
    <w:p w14:paraId="0B6A9F1B" w14:textId="6EFC5560" w:rsidR="009E16B9" w:rsidRPr="003178AE" w:rsidRDefault="009E16B9"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Theoretical Background</w:t>
      </w:r>
    </w:p>
    <w:p w14:paraId="27DB61A3" w14:textId="53B54EE0" w:rsidR="00BB3B7D" w:rsidRPr="003178AE" w:rsidRDefault="00BB3B7D"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Decision theory</w:t>
      </w:r>
    </w:p>
    <w:p w14:paraId="3041F606" w14:textId="3540298B" w:rsidR="001615CA" w:rsidRPr="003178AE" w:rsidRDefault="001615CA" w:rsidP="001615CA">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Decision theory is a dominant paradigm </w:t>
      </w:r>
      <w:r w:rsidR="006B2646" w:rsidRPr="003178AE">
        <w:rPr>
          <w:rFonts w:ascii="Times New Roman" w:hAnsi="Times New Roman" w:cs="Times New Roman"/>
          <w:color w:val="000000" w:themeColor="text1"/>
          <w:sz w:val="24"/>
          <w:szCs w:val="24"/>
        </w:rPr>
        <w:t>in</w:t>
      </w:r>
      <w:r w:rsidRPr="003178AE">
        <w:rPr>
          <w:rFonts w:ascii="Times New Roman" w:hAnsi="Times New Roman" w:cs="Times New Roman"/>
          <w:color w:val="000000" w:themeColor="text1"/>
          <w:sz w:val="24"/>
          <w:szCs w:val="24"/>
        </w:rPr>
        <w:t xml:space="preserve"> organization and management studies, which can be traced back to the 1960s (e.g. Jeffrey, 1965)</w:t>
      </w:r>
      <w:r w:rsidR="006B2646" w:rsidRPr="003178AE">
        <w:rPr>
          <w:rFonts w:ascii="Times New Roman" w:hAnsi="Times New Roman" w:cs="Times New Roman"/>
          <w:color w:val="000000" w:themeColor="text1"/>
          <w:sz w:val="24"/>
          <w:szCs w:val="24"/>
        </w:rPr>
        <w:t>, and v</w:t>
      </w:r>
      <w:r w:rsidRPr="003178AE">
        <w:rPr>
          <w:rFonts w:ascii="Times New Roman" w:hAnsi="Times New Roman" w:cs="Times New Roman"/>
          <w:color w:val="000000" w:themeColor="text1"/>
          <w:sz w:val="24"/>
          <w:szCs w:val="24"/>
        </w:rPr>
        <w:t>iewed from a normative perspective (how we should reason) or a descriptive perspective (how we actually reason) (</w:t>
      </w:r>
      <w:proofErr w:type="spellStart"/>
      <w:r w:rsidRPr="003178AE">
        <w:rPr>
          <w:rFonts w:ascii="Times New Roman" w:hAnsi="Times New Roman" w:cs="Times New Roman"/>
          <w:color w:val="000000" w:themeColor="text1"/>
          <w:sz w:val="24"/>
          <w:szCs w:val="24"/>
        </w:rPr>
        <w:t>Nemkova</w:t>
      </w:r>
      <w:proofErr w:type="spellEnd"/>
      <w:r w:rsidRPr="003178AE">
        <w:rPr>
          <w:rFonts w:ascii="Times New Roman" w:hAnsi="Times New Roman" w:cs="Times New Roman"/>
          <w:color w:val="000000" w:themeColor="text1"/>
          <w:sz w:val="24"/>
          <w:szCs w:val="24"/>
        </w:rPr>
        <w:t xml:space="preserve"> et al., 2012)</w:t>
      </w:r>
      <w:r w:rsidR="00990B24" w:rsidRPr="003178AE">
        <w:rPr>
          <w:rFonts w:ascii="Times New Roman" w:hAnsi="Times New Roman" w:cs="Times New Roman"/>
          <w:color w:val="000000" w:themeColor="text1"/>
          <w:sz w:val="24"/>
          <w:szCs w:val="24"/>
        </w:rPr>
        <w:t xml:space="preserve">; though we note the two cannot be fully separated (Bradley, 2017). </w:t>
      </w:r>
      <w:r w:rsidRPr="003178AE">
        <w:rPr>
          <w:rFonts w:ascii="Times New Roman" w:hAnsi="Times New Roman" w:cs="Times New Roman"/>
          <w:color w:val="000000" w:themeColor="text1"/>
          <w:sz w:val="24"/>
          <w:szCs w:val="24"/>
        </w:rPr>
        <w:t>The former adopts causation logic taking a particular effect as given with a focus on selecting means to create that effect (</w:t>
      </w:r>
      <w:proofErr w:type="spellStart"/>
      <w:r w:rsidRPr="003178AE">
        <w:rPr>
          <w:rFonts w:ascii="Times New Roman" w:hAnsi="Times New Roman" w:cs="Times New Roman"/>
          <w:color w:val="000000" w:themeColor="text1"/>
          <w:sz w:val="24"/>
          <w:szCs w:val="24"/>
        </w:rPr>
        <w:t>Sarasvathy</w:t>
      </w:r>
      <w:proofErr w:type="spellEnd"/>
      <w:r w:rsidRPr="003178AE">
        <w:rPr>
          <w:rFonts w:ascii="Times New Roman" w:hAnsi="Times New Roman" w:cs="Times New Roman"/>
          <w:color w:val="000000" w:themeColor="text1"/>
          <w:sz w:val="24"/>
          <w:szCs w:val="24"/>
        </w:rPr>
        <w:t xml:space="preserve">, 2001). Thus, decision-making is a rational outcome of formalized planning and control (incl. systematic collection and analysis of information, </w:t>
      </w:r>
      <w:r w:rsidRPr="003178AE">
        <w:rPr>
          <w:rFonts w:ascii="Times New Roman" w:hAnsi="Times New Roman" w:cs="Times New Roman"/>
          <w:color w:val="000000" w:themeColor="text1"/>
          <w:sz w:val="24"/>
          <w:szCs w:val="24"/>
        </w:rPr>
        <w:lastRenderedPageBreak/>
        <w:t>option development, a detailed choice process) (Mintzberg and Lampel, 1999). The traditional rational-design model sits here and establishes a clear temporal gap between design and execution (e.g. 5-year planning cycle). That said, there are numerous approaches under the normative decision theory that reduce the temporal gap between design and execution, including ‘muddling-through’ (</w:t>
      </w:r>
      <w:proofErr w:type="spellStart"/>
      <w:r w:rsidRPr="003178AE">
        <w:rPr>
          <w:rFonts w:ascii="Times New Roman" w:hAnsi="Times New Roman" w:cs="Times New Roman"/>
          <w:color w:val="000000" w:themeColor="text1"/>
          <w:sz w:val="24"/>
          <w:szCs w:val="24"/>
        </w:rPr>
        <w:t>Lindbolm</w:t>
      </w:r>
      <w:proofErr w:type="spellEnd"/>
      <w:r w:rsidRPr="003178AE">
        <w:rPr>
          <w:rFonts w:ascii="Times New Roman" w:hAnsi="Times New Roman" w:cs="Times New Roman"/>
          <w:color w:val="000000" w:themeColor="text1"/>
          <w:sz w:val="24"/>
          <w:szCs w:val="24"/>
        </w:rPr>
        <w:t>, 1968), ‘logical incrementalism’ (Quinn, 1980), ‘planned emergence’ (Grant, 2003), ‘planning comprehensiveness (Thomas and Ambrosini, 2015), ‘rolling planning’, ‘road-mapping’, ‘sprint-planning’ and ‘</w:t>
      </w:r>
      <w:proofErr w:type="spellStart"/>
      <w:r w:rsidRPr="003178AE">
        <w:rPr>
          <w:rFonts w:ascii="Times New Roman" w:hAnsi="Times New Roman" w:cs="Times New Roman"/>
          <w:color w:val="000000" w:themeColor="text1"/>
          <w:sz w:val="24"/>
          <w:szCs w:val="24"/>
        </w:rPr>
        <w:t>blitzscaling</w:t>
      </w:r>
      <w:proofErr w:type="spellEnd"/>
      <w:r w:rsidRPr="003178AE">
        <w:rPr>
          <w:rFonts w:ascii="Times New Roman" w:hAnsi="Times New Roman" w:cs="Times New Roman"/>
          <w:color w:val="000000" w:themeColor="text1"/>
          <w:sz w:val="24"/>
          <w:szCs w:val="24"/>
        </w:rPr>
        <w:t xml:space="preserve">’ </w:t>
      </w:r>
      <w:r w:rsidR="00445B98" w:rsidRPr="003178AE">
        <w:rPr>
          <w:rFonts w:ascii="Times New Roman" w:hAnsi="Times New Roman" w:cs="Times New Roman"/>
          <w:color w:val="000000" w:themeColor="text1"/>
          <w:sz w:val="24"/>
          <w:szCs w:val="24"/>
        </w:rPr>
        <w:t xml:space="preserve">(for a wider discussion of adaptive forms of planning in the public management literature see </w:t>
      </w:r>
      <w:proofErr w:type="spellStart"/>
      <w:r w:rsidR="00445B98" w:rsidRPr="003178AE">
        <w:rPr>
          <w:rFonts w:ascii="Times New Roman" w:hAnsi="Times New Roman" w:cs="Times New Roman"/>
          <w:color w:val="000000" w:themeColor="text1"/>
          <w:sz w:val="24"/>
          <w:szCs w:val="24"/>
        </w:rPr>
        <w:t>Vandersmissen</w:t>
      </w:r>
      <w:proofErr w:type="spellEnd"/>
      <w:r w:rsidR="00445B98" w:rsidRPr="003178AE">
        <w:rPr>
          <w:rFonts w:ascii="Times New Roman" w:hAnsi="Times New Roman" w:cs="Times New Roman"/>
          <w:color w:val="000000" w:themeColor="text1"/>
          <w:sz w:val="24"/>
          <w:szCs w:val="24"/>
        </w:rPr>
        <w:t xml:space="preserve"> and George, 2023). </w:t>
      </w:r>
      <w:r w:rsidRPr="003178AE">
        <w:rPr>
          <w:rFonts w:ascii="Times New Roman" w:hAnsi="Times New Roman" w:cs="Times New Roman"/>
          <w:color w:val="000000" w:themeColor="text1"/>
          <w:sz w:val="24"/>
          <w:szCs w:val="24"/>
        </w:rPr>
        <w:t>However, a temporal gap between design and execution is still present</w:t>
      </w:r>
      <w:r w:rsidR="00DA4DE6" w:rsidRPr="003178AE">
        <w:rPr>
          <w:rFonts w:ascii="Times New Roman" w:hAnsi="Times New Roman" w:cs="Times New Roman"/>
          <w:color w:val="000000" w:themeColor="text1"/>
          <w:sz w:val="24"/>
          <w:szCs w:val="24"/>
        </w:rPr>
        <w:t xml:space="preserve"> (albeit a smaller gap) </w:t>
      </w:r>
      <w:r w:rsidRPr="003178AE">
        <w:rPr>
          <w:rFonts w:ascii="Times New Roman" w:hAnsi="Times New Roman" w:cs="Times New Roman"/>
          <w:color w:val="000000" w:themeColor="text1"/>
          <w:sz w:val="24"/>
          <w:szCs w:val="24"/>
        </w:rPr>
        <w:t xml:space="preserve">under such normative decision </w:t>
      </w:r>
      <w:r w:rsidR="00BE5CB1" w:rsidRPr="003178AE">
        <w:rPr>
          <w:rFonts w:ascii="Times New Roman" w:hAnsi="Times New Roman" w:cs="Times New Roman"/>
          <w:color w:val="000000" w:themeColor="text1"/>
          <w:sz w:val="24"/>
          <w:szCs w:val="24"/>
        </w:rPr>
        <w:t>models</w:t>
      </w:r>
      <w:r w:rsidRPr="003178AE">
        <w:rPr>
          <w:rFonts w:ascii="Times New Roman" w:hAnsi="Times New Roman" w:cs="Times New Roman"/>
          <w:color w:val="000000" w:themeColor="text1"/>
          <w:sz w:val="24"/>
          <w:szCs w:val="24"/>
        </w:rPr>
        <w:t>.</w:t>
      </w:r>
    </w:p>
    <w:p w14:paraId="6D881686" w14:textId="56B5B12E" w:rsidR="001615CA" w:rsidRPr="003178AE" w:rsidRDefault="001615CA" w:rsidP="00B05B3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The descriptive perspective, in contrast, is underpinned by the logic of effectuation rather than causation (Baker et al., 2003) such that whilst the means are controllable, outcomes from said means are uncertain (</w:t>
      </w:r>
      <w:proofErr w:type="spellStart"/>
      <w:r w:rsidRPr="003178AE">
        <w:rPr>
          <w:rFonts w:ascii="Times New Roman" w:hAnsi="Times New Roman" w:cs="Times New Roman"/>
          <w:color w:val="000000" w:themeColor="text1"/>
          <w:sz w:val="24"/>
          <w:szCs w:val="24"/>
        </w:rPr>
        <w:t>Sarasvathy</w:t>
      </w:r>
      <w:proofErr w:type="spellEnd"/>
      <w:r w:rsidRPr="003178AE">
        <w:rPr>
          <w:rFonts w:ascii="Times New Roman" w:hAnsi="Times New Roman" w:cs="Times New Roman"/>
          <w:color w:val="000000" w:themeColor="text1"/>
          <w:sz w:val="24"/>
          <w:szCs w:val="24"/>
        </w:rPr>
        <w:t xml:space="preserve">, 2001). An effectual decision-making logic recognizes the bounded rationality of individual actors that constrains optimal decision-making (e.g., Cyert and </w:t>
      </w:r>
      <w:proofErr w:type="gramStart"/>
      <w:r w:rsidRPr="003178AE">
        <w:rPr>
          <w:rFonts w:ascii="Times New Roman" w:hAnsi="Times New Roman" w:cs="Times New Roman"/>
          <w:color w:val="000000" w:themeColor="text1"/>
          <w:sz w:val="24"/>
          <w:szCs w:val="24"/>
        </w:rPr>
        <w:t>March,</w:t>
      </w:r>
      <w:proofErr w:type="gramEnd"/>
      <w:r w:rsidRPr="003178AE">
        <w:rPr>
          <w:rFonts w:ascii="Times New Roman" w:hAnsi="Times New Roman" w:cs="Times New Roman"/>
          <w:color w:val="000000" w:themeColor="text1"/>
          <w:sz w:val="24"/>
          <w:szCs w:val="24"/>
        </w:rPr>
        <w:t xml:space="preserve"> 1963</w:t>
      </w:r>
      <w:proofErr w:type="gramStart"/>
      <w:r w:rsidRPr="003178AE">
        <w:rPr>
          <w:rFonts w:ascii="Times New Roman" w:hAnsi="Times New Roman" w:cs="Times New Roman"/>
          <w:color w:val="000000" w:themeColor="text1"/>
          <w:sz w:val="24"/>
          <w:szCs w:val="24"/>
        </w:rPr>
        <w:t>), and</w:t>
      </w:r>
      <w:proofErr w:type="gramEnd"/>
      <w:r w:rsidRPr="003178AE">
        <w:rPr>
          <w:rFonts w:ascii="Times New Roman" w:hAnsi="Times New Roman" w:cs="Times New Roman"/>
          <w:color w:val="000000" w:themeColor="text1"/>
          <w:sz w:val="24"/>
          <w:szCs w:val="24"/>
        </w:rPr>
        <w:t xml:space="preserve"> subsequently denotes decision-making as a flexible and adaptive process (</w:t>
      </w:r>
      <w:proofErr w:type="spellStart"/>
      <w:r w:rsidRPr="003178AE">
        <w:rPr>
          <w:rFonts w:ascii="Times New Roman" w:hAnsi="Times New Roman" w:cs="Times New Roman"/>
          <w:color w:val="000000" w:themeColor="text1"/>
          <w:sz w:val="24"/>
          <w:szCs w:val="24"/>
        </w:rPr>
        <w:t>Reymen</w:t>
      </w:r>
      <w:proofErr w:type="spellEnd"/>
      <w:r w:rsidRPr="003178AE">
        <w:rPr>
          <w:rFonts w:ascii="Times New Roman" w:hAnsi="Times New Roman" w:cs="Times New Roman"/>
          <w:color w:val="000000" w:themeColor="text1"/>
          <w:sz w:val="24"/>
          <w:szCs w:val="24"/>
        </w:rPr>
        <w:t xml:space="preserve"> et al., 2015). Though this latter perspective is often considered valuable in times of uncertainty, uncertainty should not be viewed here in binary terms but rather with recognition that the severity and duration of uncertainty var</w:t>
      </w:r>
      <w:r w:rsidR="00C61796" w:rsidRPr="003178AE">
        <w:rPr>
          <w:rFonts w:ascii="Times New Roman" w:hAnsi="Times New Roman" w:cs="Times New Roman"/>
          <w:color w:val="000000" w:themeColor="text1"/>
          <w:sz w:val="24"/>
          <w:szCs w:val="24"/>
        </w:rPr>
        <w:t>y</w:t>
      </w:r>
      <w:r w:rsidRPr="003178AE">
        <w:rPr>
          <w:rFonts w:ascii="Times New Roman" w:hAnsi="Times New Roman" w:cs="Times New Roman"/>
          <w:color w:val="000000" w:themeColor="text1"/>
          <w:sz w:val="24"/>
          <w:szCs w:val="24"/>
        </w:rPr>
        <w:t xml:space="preserve"> (Courtney et al., 1997). </w:t>
      </w:r>
      <w:r w:rsidR="00EE5DC4" w:rsidRPr="003178AE">
        <w:rPr>
          <w:rFonts w:ascii="Times New Roman" w:hAnsi="Times New Roman" w:cs="Times New Roman"/>
          <w:color w:val="000000" w:themeColor="text1"/>
          <w:sz w:val="24"/>
          <w:szCs w:val="24"/>
        </w:rPr>
        <w:t>Organizational improvisation is one approach under the descriptive decision theory (e.g.</w:t>
      </w:r>
      <w:r w:rsidR="00EE5DC4" w:rsidRPr="003178AE">
        <w:rPr>
          <w:color w:val="000000" w:themeColor="text1"/>
        </w:rPr>
        <w:t xml:space="preserve"> </w:t>
      </w:r>
      <w:r w:rsidR="00EE5DC4" w:rsidRPr="003178AE">
        <w:rPr>
          <w:rFonts w:ascii="Times New Roman" w:hAnsi="Times New Roman" w:cs="Times New Roman"/>
          <w:color w:val="000000" w:themeColor="text1"/>
          <w:sz w:val="24"/>
          <w:szCs w:val="24"/>
        </w:rPr>
        <w:t xml:space="preserve">Fenik et al., 2024), which enables decision-making in time pressured situations, where limited information may be available and the situation is turbulent and/or uncertain (Eisenhardt, 1997; </w:t>
      </w:r>
      <w:bookmarkStart w:id="2" w:name="_Hlk195185275"/>
      <w:r w:rsidR="000E3B5C" w:rsidRPr="003178AE">
        <w:rPr>
          <w:rFonts w:ascii="Times New Roman" w:hAnsi="Times New Roman" w:cs="Times New Roman"/>
          <w:color w:val="000000" w:themeColor="text1"/>
          <w:sz w:val="24"/>
          <w:szCs w:val="24"/>
        </w:rPr>
        <w:t xml:space="preserve">Hughes et al., 2020; </w:t>
      </w:r>
      <w:bookmarkEnd w:id="2"/>
      <w:r w:rsidR="00EE5DC4" w:rsidRPr="003178AE">
        <w:rPr>
          <w:rFonts w:ascii="Times New Roman" w:hAnsi="Times New Roman" w:cs="Times New Roman"/>
          <w:color w:val="000000" w:themeColor="text1"/>
          <w:sz w:val="24"/>
          <w:szCs w:val="24"/>
        </w:rPr>
        <w:t>Miner et al., 2001a).</w:t>
      </w:r>
      <w:r w:rsidR="00DD68C3"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 xml:space="preserve">Improvisation is not only an apt approach for uncertainty attached to crises or emergency management (e.g. </w:t>
      </w:r>
      <w:proofErr w:type="spellStart"/>
      <w:r w:rsidRPr="003178AE">
        <w:rPr>
          <w:rFonts w:ascii="Times New Roman" w:hAnsi="Times New Roman" w:cs="Times New Roman"/>
          <w:color w:val="000000" w:themeColor="text1"/>
          <w:sz w:val="24"/>
          <w:szCs w:val="24"/>
        </w:rPr>
        <w:t>Halachmi</w:t>
      </w:r>
      <w:proofErr w:type="spellEnd"/>
      <w:r w:rsidRPr="003178AE">
        <w:rPr>
          <w:rFonts w:ascii="Times New Roman" w:hAnsi="Times New Roman" w:cs="Times New Roman"/>
          <w:color w:val="000000" w:themeColor="text1"/>
          <w:sz w:val="24"/>
          <w:szCs w:val="24"/>
        </w:rPr>
        <w:t xml:space="preserve">, 1980; Hughes et al., 2020; Kendra and </w:t>
      </w:r>
      <w:proofErr w:type="spellStart"/>
      <w:r w:rsidRPr="003178AE">
        <w:rPr>
          <w:rFonts w:ascii="Times New Roman" w:hAnsi="Times New Roman" w:cs="Times New Roman"/>
          <w:color w:val="000000" w:themeColor="text1"/>
          <w:sz w:val="24"/>
          <w:szCs w:val="24"/>
        </w:rPr>
        <w:t>Wachtendorf</w:t>
      </w:r>
      <w:proofErr w:type="spellEnd"/>
      <w:r w:rsidRPr="003178AE">
        <w:rPr>
          <w:rFonts w:ascii="Times New Roman" w:hAnsi="Times New Roman" w:cs="Times New Roman"/>
          <w:color w:val="000000" w:themeColor="text1"/>
          <w:sz w:val="24"/>
          <w:szCs w:val="24"/>
        </w:rPr>
        <w:t xml:space="preserve">, 2006; </w:t>
      </w:r>
      <w:proofErr w:type="spellStart"/>
      <w:r w:rsidRPr="003178AE">
        <w:rPr>
          <w:rFonts w:ascii="Times New Roman" w:hAnsi="Times New Roman" w:cs="Times New Roman"/>
          <w:color w:val="000000" w:themeColor="text1"/>
          <w:sz w:val="24"/>
          <w:szCs w:val="24"/>
        </w:rPr>
        <w:t>Ravazzi</w:t>
      </w:r>
      <w:proofErr w:type="spellEnd"/>
      <w:r w:rsidRPr="003178AE">
        <w:rPr>
          <w:rFonts w:ascii="Times New Roman" w:hAnsi="Times New Roman" w:cs="Times New Roman"/>
          <w:color w:val="000000" w:themeColor="text1"/>
          <w:sz w:val="24"/>
          <w:szCs w:val="24"/>
        </w:rPr>
        <w:t xml:space="preserve">, 2024) but is also just as </w:t>
      </w:r>
      <w:r w:rsidRPr="003178AE">
        <w:rPr>
          <w:rFonts w:ascii="Times New Roman" w:hAnsi="Times New Roman" w:cs="Times New Roman"/>
          <w:color w:val="000000" w:themeColor="text1"/>
          <w:sz w:val="24"/>
          <w:szCs w:val="24"/>
        </w:rPr>
        <w:lastRenderedPageBreak/>
        <w:t>relevant to the uncertainty faced by public managers in their organi</w:t>
      </w:r>
      <w:r w:rsidR="00E26C41" w:rsidRPr="003178AE">
        <w:rPr>
          <w:rFonts w:ascii="Times New Roman" w:hAnsi="Times New Roman" w:cs="Times New Roman"/>
          <w:color w:val="000000" w:themeColor="text1"/>
          <w:sz w:val="24"/>
          <w:szCs w:val="24"/>
        </w:rPr>
        <w:t>z</w:t>
      </w:r>
      <w:r w:rsidRPr="003178AE">
        <w:rPr>
          <w:rFonts w:ascii="Times New Roman" w:hAnsi="Times New Roman" w:cs="Times New Roman"/>
          <w:color w:val="000000" w:themeColor="text1"/>
          <w:sz w:val="24"/>
          <w:szCs w:val="24"/>
        </w:rPr>
        <w:t>ational roles; a situation heightened for public manage</w:t>
      </w:r>
      <w:r w:rsidR="00E42CC0" w:rsidRPr="003178AE">
        <w:rPr>
          <w:rFonts w:ascii="Times New Roman" w:hAnsi="Times New Roman" w:cs="Times New Roman"/>
          <w:color w:val="000000" w:themeColor="text1"/>
          <w:sz w:val="24"/>
          <w:szCs w:val="24"/>
        </w:rPr>
        <w:t>rs</w:t>
      </w:r>
      <w:r w:rsidRPr="003178AE">
        <w:rPr>
          <w:rFonts w:ascii="Times New Roman" w:hAnsi="Times New Roman" w:cs="Times New Roman"/>
          <w:color w:val="000000" w:themeColor="text1"/>
          <w:sz w:val="24"/>
          <w:szCs w:val="24"/>
        </w:rPr>
        <w:t xml:space="preserve"> in developing countries (Campos</w:t>
      </w:r>
      <w:r w:rsidR="001D3518" w:rsidRPr="003178AE">
        <w:rPr>
          <w:rFonts w:ascii="Times New Roman" w:hAnsi="Times New Roman" w:cs="Times New Roman"/>
          <w:color w:val="000000" w:themeColor="text1"/>
          <w:sz w:val="24"/>
          <w:szCs w:val="24"/>
        </w:rPr>
        <w:t xml:space="preserve"> and Peeters</w:t>
      </w:r>
      <w:r w:rsidRPr="003178AE">
        <w:rPr>
          <w:rFonts w:ascii="Times New Roman" w:hAnsi="Times New Roman" w:cs="Times New Roman"/>
          <w:color w:val="000000" w:themeColor="text1"/>
          <w:sz w:val="24"/>
          <w:szCs w:val="24"/>
        </w:rPr>
        <w:t>, 202</w:t>
      </w:r>
      <w:r w:rsidR="005E6598"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w:t>
      </w:r>
    </w:p>
    <w:p w14:paraId="573C3736" w14:textId="2BD63B68" w:rsidR="001615CA" w:rsidRPr="003178AE" w:rsidRDefault="001615CA"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Organizational improvisation</w:t>
      </w:r>
      <w:r w:rsidR="00BC580A" w:rsidRPr="003178AE">
        <w:rPr>
          <w:rFonts w:ascii="Times New Roman" w:hAnsi="Times New Roman" w:cs="Times New Roman"/>
          <w:i/>
          <w:iCs/>
          <w:color w:val="000000" w:themeColor="text1"/>
          <w:sz w:val="24"/>
          <w:szCs w:val="24"/>
        </w:rPr>
        <w:t xml:space="preserve"> and public management</w:t>
      </w:r>
    </w:p>
    <w:p w14:paraId="5C7E8726" w14:textId="60A0059B" w:rsidR="006C6286" w:rsidRPr="003178AE" w:rsidRDefault="001B203B" w:rsidP="00D42124">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Improvisation as a public sector phenomenon was first introduced by </w:t>
      </w:r>
      <w:proofErr w:type="spellStart"/>
      <w:r w:rsidRPr="003178AE">
        <w:rPr>
          <w:rFonts w:ascii="Times New Roman" w:hAnsi="Times New Roman" w:cs="Times New Roman"/>
          <w:color w:val="000000" w:themeColor="text1"/>
          <w:sz w:val="24"/>
          <w:szCs w:val="24"/>
        </w:rPr>
        <w:t>Halachmi</w:t>
      </w:r>
      <w:proofErr w:type="spellEnd"/>
      <w:r w:rsidRPr="003178AE">
        <w:rPr>
          <w:rFonts w:ascii="Times New Roman" w:hAnsi="Times New Roman" w:cs="Times New Roman"/>
          <w:color w:val="000000" w:themeColor="text1"/>
          <w:sz w:val="24"/>
          <w:szCs w:val="24"/>
        </w:rPr>
        <w:t xml:space="preserve"> in 1980 in the context of emergency </w:t>
      </w:r>
      <w:r w:rsidR="00DD68C3" w:rsidRPr="003178AE">
        <w:rPr>
          <w:rFonts w:ascii="Times New Roman" w:hAnsi="Times New Roman" w:cs="Times New Roman"/>
          <w:color w:val="000000" w:themeColor="text1"/>
          <w:sz w:val="24"/>
          <w:szCs w:val="24"/>
        </w:rPr>
        <w:t>management</w:t>
      </w:r>
      <w:r w:rsidRPr="003178AE">
        <w:rPr>
          <w:rFonts w:ascii="Times New Roman" w:hAnsi="Times New Roman" w:cs="Times New Roman"/>
          <w:color w:val="000000" w:themeColor="text1"/>
          <w:sz w:val="24"/>
          <w:szCs w:val="24"/>
        </w:rPr>
        <w:t xml:space="preserve">, which predates its emergence in mainstream management (e.g. Crossan et al., 1996). </w:t>
      </w:r>
      <w:proofErr w:type="spellStart"/>
      <w:r w:rsidRPr="003178AE">
        <w:rPr>
          <w:rFonts w:ascii="Times New Roman" w:hAnsi="Times New Roman" w:cs="Times New Roman"/>
          <w:color w:val="000000" w:themeColor="text1"/>
          <w:sz w:val="24"/>
          <w:szCs w:val="24"/>
        </w:rPr>
        <w:t>Halachmi</w:t>
      </w:r>
      <w:proofErr w:type="spellEnd"/>
      <w:r w:rsidRPr="003178AE">
        <w:rPr>
          <w:rFonts w:ascii="Times New Roman" w:hAnsi="Times New Roman" w:cs="Times New Roman"/>
          <w:color w:val="000000" w:themeColor="text1"/>
          <w:sz w:val="24"/>
          <w:szCs w:val="24"/>
        </w:rPr>
        <w:t xml:space="preserve"> (1980: 98) defines improvisation as “a conscious effort to deviate from past practices in order to use situational elements in closing up performance gaps that commonly appear after a sudden change in the external environment”, consistent with the earliest conceptualizations of improvisation in the management field (Eisenhardt, 1997). </w:t>
      </w:r>
    </w:p>
    <w:p w14:paraId="364ABE47" w14:textId="06CD9DD5" w:rsidR="00D42124" w:rsidRPr="003178AE" w:rsidRDefault="00D42124" w:rsidP="0051512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Early writings and conceptualization of improvisation </w:t>
      </w:r>
      <w:r w:rsidR="00CB0DB8" w:rsidRPr="003178AE">
        <w:rPr>
          <w:rFonts w:ascii="Times New Roman" w:hAnsi="Times New Roman" w:cs="Times New Roman"/>
          <w:color w:val="000000" w:themeColor="text1"/>
          <w:sz w:val="24"/>
          <w:szCs w:val="24"/>
        </w:rPr>
        <w:t xml:space="preserve">in the management literature </w:t>
      </w:r>
      <w:r w:rsidRPr="003178AE">
        <w:rPr>
          <w:rFonts w:ascii="Times New Roman" w:hAnsi="Times New Roman" w:cs="Times New Roman"/>
          <w:color w:val="000000" w:themeColor="text1"/>
          <w:sz w:val="24"/>
          <w:szCs w:val="24"/>
        </w:rPr>
        <w:t xml:space="preserve">drew on the Arts including jazz improvisation and improvisational theatre (Crossan, 1998; Eisenhardt, 1997; </w:t>
      </w:r>
      <w:r w:rsidR="00AC0E6B" w:rsidRPr="003178AE">
        <w:rPr>
          <w:rFonts w:ascii="Times New Roman" w:hAnsi="Times New Roman" w:cs="Times New Roman"/>
          <w:color w:val="000000" w:themeColor="text1"/>
          <w:sz w:val="24"/>
          <w:szCs w:val="24"/>
        </w:rPr>
        <w:t xml:space="preserve">Perry, 1991; </w:t>
      </w:r>
      <w:r w:rsidRPr="003178AE">
        <w:rPr>
          <w:rFonts w:ascii="Times New Roman" w:hAnsi="Times New Roman" w:cs="Times New Roman"/>
          <w:color w:val="000000" w:themeColor="text1"/>
          <w:sz w:val="24"/>
          <w:szCs w:val="24"/>
        </w:rPr>
        <w:t xml:space="preserve">Vera and Crossan, 2004, 2005), </w:t>
      </w:r>
      <w:r w:rsidR="00966CF5" w:rsidRPr="003178AE">
        <w:rPr>
          <w:rFonts w:ascii="Times New Roman" w:hAnsi="Times New Roman" w:cs="Times New Roman"/>
          <w:color w:val="000000" w:themeColor="text1"/>
          <w:sz w:val="24"/>
          <w:szCs w:val="24"/>
        </w:rPr>
        <w:t>and this body of work</w:t>
      </w:r>
      <w:r w:rsidRPr="003178AE">
        <w:rPr>
          <w:rFonts w:ascii="Times New Roman" w:hAnsi="Times New Roman" w:cs="Times New Roman"/>
          <w:color w:val="000000" w:themeColor="text1"/>
          <w:sz w:val="24"/>
          <w:szCs w:val="24"/>
        </w:rPr>
        <w:t xml:space="preserve"> has been valuable in revealing a range of antecedents, influencing factors, and outcomes (see </w:t>
      </w:r>
      <w:proofErr w:type="spellStart"/>
      <w:r w:rsidRPr="003178AE">
        <w:rPr>
          <w:rFonts w:ascii="Times New Roman" w:hAnsi="Times New Roman" w:cs="Times New Roman"/>
          <w:color w:val="000000" w:themeColor="text1"/>
          <w:sz w:val="24"/>
          <w:szCs w:val="24"/>
        </w:rPr>
        <w:t>Kamoche</w:t>
      </w:r>
      <w:proofErr w:type="spellEnd"/>
      <w:r w:rsidRPr="003178AE">
        <w:rPr>
          <w:rFonts w:ascii="Times New Roman" w:hAnsi="Times New Roman" w:cs="Times New Roman"/>
          <w:color w:val="000000" w:themeColor="text1"/>
          <w:sz w:val="24"/>
          <w:szCs w:val="24"/>
        </w:rPr>
        <w:t xml:space="preserve"> et al., 2003). However, there is recognition that reliance on a </w:t>
      </w:r>
      <w:proofErr w:type="gramStart"/>
      <w:r w:rsidRPr="003178AE">
        <w:rPr>
          <w:rFonts w:ascii="Times New Roman" w:hAnsi="Times New Roman" w:cs="Times New Roman"/>
          <w:color w:val="000000" w:themeColor="text1"/>
          <w:sz w:val="24"/>
          <w:szCs w:val="24"/>
        </w:rPr>
        <w:t>single-metaphor</w:t>
      </w:r>
      <w:proofErr w:type="gramEnd"/>
      <w:r w:rsidRPr="003178AE">
        <w:rPr>
          <w:rFonts w:ascii="Times New Roman" w:hAnsi="Times New Roman" w:cs="Times New Roman"/>
          <w:color w:val="000000" w:themeColor="text1"/>
          <w:sz w:val="24"/>
          <w:szCs w:val="24"/>
        </w:rPr>
        <w:t xml:space="preserve"> may over-simplify the phenomenon at hand. Attention has since focused on an organizational conceptualization of improvisation in workplace settings; as aptly surmised by </w:t>
      </w:r>
      <w:proofErr w:type="spellStart"/>
      <w:r w:rsidRPr="003178AE">
        <w:rPr>
          <w:rFonts w:ascii="Times New Roman" w:hAnsi="Times New Roman" w:cs="Times New Roman"/>
          <w:color w:val="000000" w:themeColor="text1"/>
          <w:sz w:val="24"/>
          <w:szCs w:val="24"/>
        </w:rPr>
        <w:t>Kamoche</w:t>
      </w:r>
      <w:proofErr w:type="spellEnd"/>
      <w:r w:rsidRPr="003178AE">
        <w:rPr>
          <w:rFonts w:ascii="Times New Roman" w:hAnsi="Times New Roman" w:cs="Times New Roman"/>
          <w:color w:val="000000" w:themeColor="text1"/>
          <w:sz w:val="24"/>
          <w:szCs w:val="24"/>
        </w:rPr>
        <w:t xml:space="preserve"> et al. (2003):</w:t>
      </w:r>
    </w:p>
    <w:p w14:paraId="6C72697B" w14:textId="1F7E38D3" w:rsidR="00D42124" w:rsidRPr="003178AE" w:rsidRDefault="00D42124" w:rsidP="0051512D">
      <w:pPr>
        <w:spacing w:line="480" w:lineRule="auto"/>
        <w:ind w:left="720"/>
        <w:rPr>
          <w:rFonts w:ascii="Times New Roman" w:hAnsi="Times New Roman" w:cs="Times New Roman"/>
          <w:color w:val="000000" w:themeColor="text1"/>
        </w:rPr>
      </w:pPr>
      <w:proofErr w:type="gramStart"/>
      <w:r w:rsidRPr="003178AE">
        <w:rPr>
          <w:rFonts w:ascii="Times New Roman" w:hAnsi="Times New Roman" w:cs="Times New Roman"/>
          <w:color w:val="000000" w:themeColor="text1"/>
        </w:rPr>
        <w:t>In spite of</w:t>
      </w:r>
      <w:proofErr w:type="gramEnd"/>
      <w:r w:rsidRPr="003178AE">
        <w:rPr>
          <w:rFonts w:ascii="Times New Roman" w:hAnsi="Times New Roman" w:cs="Times New Roman"/>
          <w:color w:val="000000" w:themeColor="text1"/>
        </w:rPr>
        <w:t xml:space="preserve"> the contribution that the analysis of jazz improvisation has made to our understanding of organizations, we urge caution in relying on a single analytical lens to develop theory, whether this be a metaphor or any other construct applied metaphorically. (p. 2032).</w:t>
      </w:r>
    </w:p>
    <w:p w14:paraId="14E72454" w14:textId="3E74319D" w:rsidR="001615CA" w:rsidRPr="003178AE" w:rsidRDefault="00D42124" w:rsidP="00D42124">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The jazz improvisation metaphor continues to be used effectively in certain applications, however, when adopting an </w:t>
      </w:r>
      <w:proofErr w:type="gramStart"/>
      <w:r w:rsidRPr="003178AE">
        <w:rPr>
          <w:rFonts w:ascii="Times New Roman" w:hAnsi="Times New Roman" w:cs="Times New Roman"/>
          <w:color w:val="000000" w:themeColor="text1"/>
          <w:sz w:val="24"/>
          <w:szCs w:val="24"/>
        </w:rPr>
        <w:t>organi</w:t>
      </w:r>
      <w:r w:rsidR="00E26C41" w:rsidRPr="003178AE">
        <w:rPr>
          <w:rFonts w:ascii="Times New Roman" w:hAnsi="Times New Roman" w:cs="Times New Roman"/>
          <w:color w:val="000000" w:themeColor="text1"/>
          <w:sz w:val="24"/>
          <w:szCs w:val="24"/>
        </w:rPr>
        <w:t>z</w:t>
      </w:r>
      <w:r w:rsidRPr="003178AE">
        <w:rPr>
          <w:rFonts w:ascii="Times New Roman" w:hAnsi="Times New Roman" w:cs="Times New Roman"/>
          <w:color w:val="000000" w:themeColor="text1"/>
          <w:sz w:val="24"/>
          <w:szCs w:val="24"/>
        </w:rPr>
        <w:t>ational-lens</w:t>
      </w:r>
      <w:proofErr w:type="gramEnd"/>
      <w:r w:rsidRPr="003178AE">
        <w:rPr>
          <w:rFonts w:ascii="Times New Roman" w:hAnsi="Times New Roman" w:cs="Times New Roman"/>
          <w:color w:val="000000" w:themeColor="text1"/>
          <w:sz w:val="24"/>
          <w:szCs w:val="24"/>
        </w:rPr>
        <w:t xml:space="preserve"> it is evident that improvisation is often </w:t>
      </w:r>
      <w:r w:rsidRPr="003178AE">
        <w:rPr>
          <w:rFonts w:ascii="Times New Roman" w:hAnsi="Times New Roman" w:cs="Times New Roman"/>
          <w:color w:val="000000" w:themeColor="text1"/>
          <w:sz w:val="24"/>
          <w:szCs w:val="24"/>
        </w:rPr>
        <w:lastRenderedPageBreak/>
        <w:t xml:space="preserve">considered </w:t>
      </w:r>
      <w:r w:rsidR="00EE6481" w:rsidRPr="003178AE">
        <w:rPr>
          <w:rFonts w:ascii="Times New Roman" w:hAnsi="Times New Roman" w:cs="Times New Roman"/>
          <w:color w:val="000000" w:themeColor="text1"/>
          <w:sz w:val="24"/>
          <w:szCs w:val="24"/>
        </w:rPr>
        <w:t xml:space="preserve">alongside </w:t>
      </w:r>
      <w:r w:rsidRPr="003178AE">
        <w:rPr>
          <w:rFonts w:ascii="Times New Roman" w:hAnsi="Times New Roman" w:cs="Times New Roman"/>
          <w:color w:val="000000" w:themeColor="text1"/>
          <w:sz w:val="24"/>
          <w:szCs w:val="24"/>
        </w:rPr>
        <w:t>other organi</w:t>
      </w:r>
      <w:r w:rsidR="00E26C41" w:rsidRPr="003178AE">
        <w:rPr>
          <w:rFonts w:ascii="Times New Roman" w:hAnsi="Times New Roman" w:cs="Times New Roman"/>
          <w:color w:val="000000" w:themeColor="text1"/>
          <w:sz w:val="24"/>
          <w:szCs w:val="24"/>
        </w:rPr>
        <w:t>z</w:t>
      </w:r>
      <w:r w:rsidRPr="003178AE">
        <w:rPr>
          <w:rFonts w:ascii="Times New Roman" w:hAnsi="Times New Roman" w:cs="Times New Roman"/>
          <w:color w:val="000000" w:themeColor="text1"/>
          <w:sz w:val="24"/>
          <w:szCs w:val="24"/>
        </w:rPr>
        <w:t>ational constructs such as bricolage, adaptation, creativity and innovation (Moorman and Miner, 1998</w:t>
      </w:r>
      <w:r w:rsidR="00BE396A"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Miner et al. 2001</w:t>
      </w:r>
      <w:proofErr w:type="gramStart"/>
      <w:r w:rsidRPr="003178AE">
        <w:rPr>
          <w:rFonts w:ascii="Times New Roman" w:hAnsi="Times New Roman" w:cs="Times New Roman"/>
          <w:color w:val="000000" w:themeColor="text1"/>
          <w:sz w:val="24"/>
          <w:szCs w:val="24"/>
        </w:rPr>
        <w:t>a</w:t>
      </w:r>
      <w:r w:rsidR="00FC3143"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b</w:t>
      </w:r>
      <w:proofErr w:type="gramEnd"/>
      <w:r w:rsidR="0051512D"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Baker et al., 2003). Though these related constructs have become quite commonplace in public administration and management studies, improvisation remains an often-overlooked phenomenon.</w:t>
      </w:r>
    </w:p>
    <w:p w14:paraId="7CC134C7" w14:textId="04006F2A" w:rsidR="009B5DD7" w:rsidRPr="003178AE" w:rsidRDefault="009B5DD7" w:rsidP="0051512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For instance, the application of bricolage to public sector settings has gained significant attention and is recognized as a critical feature of public sector work (Ferguson et al., 2013). An inherent feature of public management is continuous experimentation and interpretation of </w:t>
      </w:r>
      <w:proofErr w:type="gramStart"/>
      <w:r w:rsidRPr="003178AE">
        <w:rPr>
          <w:rFonts w:ascii="Times New Roman" w:hAnsi="Times New Roman" w:cs="Times New Roman"/>
          <w:color w:val="000000" w:themeColor="text1"/>
          <w:sz w:val="24"/>
          <w:szCs w:val="24"/>
        </w:rPr>
        <w:t>rules,</w:t>
      </w:r>
      <w:proofErr w:type="gramEnd"/>
      <w:r w:rsidRPr="003178AE">
        <w:rPr>
          <w:rFonts w:ascii="Times New Roman" w:hAnsi="Times New Roman" w:cs="Times New Roman"/>
          <w:color w:val="000000" w:themeColor="text1"/>
          <w:sz w:val="24"/>
          <w:szCs w:val="24"/>
        </w:rPr>
        <w:t xml:space="preserve"> hence, public managers are often referred to as “bricoleurs” (</w:t>
      </w:r>
      <w:r w:rsidR="00AF3B64" w:rsidRPr="003178AE">
        <w:rPr>
          <w:rFonts w:ascii="Times New Roman" w:hAnsi="Times New Roman" w:cs="Times New Roman"/>
          <w:color w:val="000000" w:themeColor="text1"/>
          <w:sz w:val="24"/>
          <w:szCs w:val="24"/>
        </w:rPr>
        <w:t>de Mattos Dona</w:t>
      </w:r>
      <w:r w:rsidRPr="003178AE">
        <w:rPr>
          <w:rFonts w:ascii="Times New Roman" w:hAnsi="Times New Roman" w:cs="Times New Roman"/>
          <w:color w:val="000000" w:themeColor="text1"/>
          <w:sz w:val="24"/>
          <w:szCs w:val="24"/>
        </w:rPr>
        <w:t xml:space="preserve">delli and Scott, 2025). This is a curious observation given that bricolage often occurs under improvisation (Weick, 1998). Consequently, we see many instances, reports and observations of improvisation in public management, albeit often indirectly. In </w:t>
      </w:r>
      <w:r w:rsidR="00FD22DD" w:rsidRPr="003178AE">
        <w:rPr>
          <w:rFonts w:ascii="Times New Roman" w:hAnsi="Times New Roman" w:cs="Times New Roman"/>
          <w:color w:val="000000" w:themeColor="text1"/>
          <w:sz w:val="24"/>
          <w:szCs w:val="24"/>
        </w:rPr>
        <w:t>public administration and management</w:t>
      </w:r>
      <w:r w:rsidRPr="003178AE">
        <w:rPr>
          <w:rFonts w:ascii="Times New Roman" w:hAnsi="Times New Roman" w:cs="Times New Roman"/>
          <w:color w:val="000000" w:themeColor="text1"/>
          <w:sz w:val="24"/>
          <w:szCs w:val="24"/>
        </w:rPr>
        <w:t xml:space="preserve"> studies, bricolage is often conceptuali</w:t>
      </w:r>
      <w:r w:rsidR="00832480" w:rsidRPr="003178AE">
        <w:rPr>
          <w:rFonts w:ascii="Times New Roman" w:hAnsi="Times New Roman" w:cs="Times New Roman"/>
          <w:color w:val="000000" w:themeColor="text1"/>
          <w:sz w:val="24"/>
          <w:szCs w:val="24"/>
        </w:rPr>
        <w:t>z</w:t>
      </w:r>
      <w:r w:rsidRPr="003178AE">
        <w:rPr>
          <w:rFonts w:ascii="Times New Roman" w:hAnsi="Times New Roman" w:cs="Times New Roman"/>
          <w:color w:val="000000" w:themeColor="text1"/>
          <w:sz w:val="24"/>
          <w:szCs w:val="24"/>
        </w:rPr>
        <w:t>ed as combining known features in new ways (</w:t>
      </w:r>
      <w:proofErr w:type="spellStart"/>
      <w:r w:rsidRPr="003178AE">
        <w:rPr>
          <w:rFonts w:ascii="Times New Roman" w:hAnsi="Times New Roman" w:cs="Times New Roman"/>
          <w:color w:val="000000" w:themeColor="text1"/>
          <w:sz w:val="24"/>
          <w:szCs w:val="24"/>
        </w:rPr>
        <w:t>Barzeley</w:t>
      </w:r>
      <w:proofErr w:type="spellEnd"/>
      <w:r w:rsidRPr="003178AE">
        <w:rPr>
          <w:rFonts w:ascii="Times New Roman" w:hAnsi="Times New Roman" w:cs="Times New Roman"/>
          <w:color w:val="000000" w:themeColor="text1"/>
          <w:sz w:val="24"/>
          <w:szCs w:val="24"/>
        </w:rPr>
        <w:t xml:space="preserve"> and Thompson, 2010), consistent with the original definition of </w:t>
      </w:r>
      <w:proofErr w:type="gramStart"/>
      <w:r w:rsidR="00FD22DD" w:rsidRPr="003178AE">
        <w:rPr>
          <w:rFonts w:ascii="Times New Roman" w:hAnsi="Times New Roman" w:cs="Times New Roman"/>
          <w:color w:val="000000" w:themeColor="text1"/>
          <w:sz w:val="24"/>
          <w:szCs w:val="24"/>
        </w:rPr>
        <w:t>making-do</w:t>
      </w:r>
      <w:proofErr w:type="gramEnd"/>
      <w:r w:rsidRPr="003178AE">
        <w:rPr>
          <w:rFonts w:ascii="Times New Roman" w:hAnsi="Times New Roman" w:cs="Times New Roman"/>
          <w:color w:val="000000" w:themeColor="text1"/>
          <w:sz w:val="24"/>
          <w:szCs w:val="24"/>
        </w:rPr>
        <w:t xml:space="preserve"> with the means or resources at hand (Levi-Strauss, 1966). Taking an organizational perspective, Barbera et al. (2024) state that bricolage specifically refers to organizational abilities to improvise and a culture that encourages such improvisation. </w:t>
      </w:r>
    </w:p>
    <w:p w14:paraId="45298C41" w14:textId="733ED462" w:rsidR="00647464" w:rsidRPr="003178AE" w:rsidRDefault="009B5DD7" w:rsidP="0051512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Elected politicians, public managers, and field workers, who are steeped in bureaucratic administration, are observed to all engage in this process under turbulent circumstances as well as </w:t>
      </w:r>
      <w:r w:rsidR="006F692C" w:rsidRPr="003178AE">
        <w:rPr>
          <w:rFonts w:ascii="Times New Roman" w:hAnsi="Times New Roman" w:cs="Times New Roman"/>
          <w:color w:val="000000" w:themeColor="text1"/>
          <w:sz w:val="24"/>
          <w:szCs w:val="24"/>
        </w:rPr>
        <w:t xml:space="preserve">in their </w:t>
      </w:r>
      <w:r w:rsidRPr="003178AE">
        <w:rPr>
          <w:rFonts w:ascii="Times New Roman" w:hAnsi="Times New Roman" w:cs="Times New Roman"/>
          <w:color w:val="000000" w:themeColor="text1"/>
          <w:sz w:val="24"/>
          <w:szCs w:val="24"/>
        </w:rPr>
        <w:t>day</w:t>
      </w:r>
      <w:r w:rsidR="00B76D2B"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to</w:t>
      </w:r>
      <w:r w:rsidR="00B76D2B"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day management (outside of crises) (Carstensen et al., 202</w:t>
      </w:r>
      <w:r w:rsidR="002656B8" w:rsidRPr="003178AE">
        <w:rPr>
          <w:rFonts w:ascii="Times New Roman" w:hAnsi="Times New Roman" w:cs="Times New Roman"/>
          <w:color w:val="000000" w:themeColor="text1"/>
          <w:sz w:val="24"/>
          <w:szCs w:val="24"/>
        </w:rPr>
        <w:t>3</w:t>
      </w:r>
      <w:r w:rsidRPr="003178AE">
        <w:rPr>
          <w:rFonts w:ascii="Times New Roman" w:hAnsi="Times New Roman" w:cs="Times New Roman"/>
          <w:color w:val="000000" w:themeColor="text1"/>
          <w:sz w:val="24"/>
          <w:szCs w:val="24"/>
        </w:rPr>
        <w:t>). Indeed, Masood and Nisar (202</w:t>
      </w:r>
      <w:r w:rsidR="005E6598"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:256) contend that frontline service workers—street-level bureaucrats</w:t>
      </w:r>
      <w:proofErr w:type="gramStart"/>
      <w:r w:rsidRPr="003178AE">
        <w:rPr>
          <w:rFonts w:ascii="Times New Roman" w:hAnsi="Times New Roman" w:cs="Times New Roman"/>
          <w:color w:val="000000" w:themeColor="text1"/>
          <w:sz w:val="24"/>
          <w:szCs w:val="24"/>
        </w:rPr>
        <w:t>—</w:t>
      </w:r>
      <w:r w:rsidR="006F692C" w:rsidRPr="003178AE">
        <w:rPr>
          <w:rFonts w:ascii="Times New Roman" w:hAnsi="Times New Roman" w:cs="Times New Roman"/>
          <w:color w:val="000000" w:themeColor="text1"/>
          <w:sz w:val="24"/>
          <w:szCs w:val="24"/>
        </w:rPr>
        <w:t>“</w:t>
      </w:r>
      <w:proofErr w:type="gramEnd"/>
      <w:r w:rsidRPr="003178AE">
        <w:rPr>
          <w:rFonts w:ascii="Times New Roman" w:hAnsi="Times New Roman" w:cs="Times New Roman"/>
          <w:color w:val="000000" w:themeColor="text1"/>
          <w:sz w:val="24"/>
          <w:szCs w:val="24"/>
        </w:rPr>
        <w:t xml:space="preserve">use creativity and improvisation to find contextual solutions for emergent local policy problems in response to scarcity”, though understanding of how this occurs is limited. </w:t>
      </w:r>
      <w:r w:rsidR="00243957" w:rsidRPr="003178AE">
        <w:rPr>
          <w:rFonts w:ascii="Times New Roman" w:hAnsi="Times New Roman" w:cs="Times New Roman"/>
          <w:color w:val="000000" w:themeColor="text1"/>
          <w:sz w:val="24"/>
          <w:szCs w:val="24"/>
        </w:rPr>
        <w:t xml:space="preserve">Nevertheless, </w:t>
      </w:r>
      <w:r w:rsidR="002B389A" w:rsidRPr="003178AE">
        <w:rPr>
          <w:rFonts w:ascii="Times New Roman" w:hAnsi="Times New Roman" w:cs="Times New Roman"/>
          <w:color w:val="000000" w:themeColor="text1"/>
          <w:sz w:val="24"/>
          <w:szCs w:val="24"/>
        </w:rPr>
        <w:t xml:space="preserve">it is recognized that </w:t>
      </w:r>
      <w:r w:rsidR="00243957" w:rsidRPr="003178AE">
        <w:rPr>
          <w:rFonts w:ascii="Times New Roman" w:hAnsi="Times New Roman" w:cs="Times New Roman"/>
          <w:color w:val="000000" w:themeColor="text1"/>
          <w:sz w:val="24"/>
          <w:szCs w:val="24"/>
        </w:rPr>
        <w:t>p</w:t>
      </w:r>
      <w:r w:rsidRPr="003178AE">
        <w:rPr>
          <w:rFonts w:ascii="Times New Roman" w:hAnsi="Times New Roman" w:cs="Times New Roman"/>
          <w:color w:val="000000" w:themeColor="text1"/>
          <w:sz w:val="24"/>
          <w:szCs w:val="24"/>
        </w:rPr>
        <w:t xml:space="preserve">ublic managers are socialized to </w:t>
      </w:r>
      <w:r w:rsidRPr="003178AE">
        <w:rPr>
          <w:rFonts w:ascii="Times New Roman" w:hAnsi="Times New Roman" w:cs="Times New Roman"/>
          <w:i/>
          <w:iCs/>
          <w:color w:val="000000" w:themeColor="text1"/>
          <w:sz w:val="24"/>
          <w:szCs w:val="24"/>
        </w:rPr>
        <w:t>act</w:t>
      </w:r>
      <w:r w:rsidRPr="003178AE">
        <w:rPr>
          <w:rFonts w:ascii="Times New Roman" w:hAnsi="Times New Roman" w:cs="Times New Roman"/>
          <w:color w:val="000000" w:themeColor="text1"/>
          <w:sz w:val="24"/>
          <w:szCs w:val="24"/>
        </w:rPr>
        <w:t xml:space="preserve"> rather than reflect, equipping them for </w:t>
      </w:r>
      <w:proofErr w:type="gramStart"/>
      <w:r w:rsidRPr="003178AE">
        <w:rPr>
          <w:rFonts w:ascii="Times New Roman" w:hAnsi="Times New Roman" w:cs="Times New Roman"/>
          <w:color w:val="000000" w:themeColor="text1"/>
          <w:sz w:val="24"/>
          <w:szCs w:val="24"/>
        </w:rPr>
        <w:t>live</w:t>
      </w:r>
      <w:r w:rsidR="00073B8A"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action</w:t>
      </w:r>
      <w:proofErr w:type="gramEnd"/>
      <w:r w:rsidRPr="003178AE">
        <w:rPr>
          <w:rFonts w:ascii="Times New Roman" w:hAnsi="Times New Roman" w:cs="Times New Roman"/>
          <w:color w:val="000000" w:themeColor="text1"/>
          <w:sz w:val="24"/>
          <w:szCs w:val="24"/>
        </w:rPr>
        <w:t xml:space="preserve">, putting out fires, and responding to requests with a ‘quick response’ ethos (Johnson and </w:t>
      </w:r>
      <w:proofErr w:type="spellStart"/>
      <w:r w:rsidRPr="003178AE">
        <w:rPr>
          <w:rFonts w:ascii="Times New Roman" w:hAnsi="Times New Roman" w:cs="Times New Roman"/>
          <w:color w:val="000000" w:themeColor="text1"/>
          <w:sz w:val="24"/>
          <w:szCs w:val="24"/>
        </w:rPr>
        <w:t>Dobni</w:t>
      </w:r>
      <w:proofErr w:type="spellEnd"/>
      <w:r w:rsidRPr="003178AE">
        <w:rPr>
          <w:rFonts w:ascii="Times New Roman" w:hAnsi="Times New Roman" w:cs="Times New Roman"/>
          <w:color w:val="000000" w:themeColor="text1"/>
          <w:sz w:val="24"/>
          <w:szCs w:val="24"/>
        </w:rPr>
        <w:t xml:space="preserve">, 2016). </w:t>
      </w:r>
    </w:p>
    <w:p w14:paraId="523055F3" w14:textId="1891743E" w:rsidR="001615CA" w:rsidRPr="003178AE" w:rsidRDefault="009B5DD7" w:rsidP="0051512D">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Some suggest that such practices require institutions to provide ‘agents’ with the autonomy to be action-oriented, allowing decisions to emerge (Carstensen et al., 202</w:t>
      </w:r>
      <w:r w:rsidR="002656B8" w:rsidRPr="003178AE">
        <w:rPr>
          <w:rFonts w:ascii="Times New Roman" w:hAnsi="Times New Roman" w:cs="Times New Roman"/>
          <w:color w:val="000000" w:themeColor="text1"/>
          <w:sz w:val="24"/>
          <w:szCs w:val="24"/>
        </w:rPr>
        <w:t>3</w:t>
      </w:r>
      <w:r w:rsidRPr="003178AE">
        <w:rPr>
          <w:rFonts w:ascii="Times New Roman" w:hAnsi="Times New Roman" w:cs="Times New Roman"/>
          <w:color w:val="000000" w:themeColor="text1"/>
          <w:sz w:val="24"/>
          <w:szCs w:val="24"/>
        </w:rPr>
        <w:t>). Others point to environmental conditions like resource scarcity as a driver of bricolage, creativity, and improvisation to solve emergent problems (Masood and Nisar, 202</w:t>
      </w:r>
      <w:r w:rsidR="005E6598"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 xml:space="preserve">). What is clear, is that </w:t>
      </w:r>
      <w:r w:rsidR="00EC6D77" w:rsidRPr="003178AE">
        <w:rPr>
          <w:rFonts w:ascii="Times New Roman" w:hAnsi="Times New Roman" w:cs="Times New Roman"/>
          <w:color w:val="000000" w:themeColor="text1"/>
          <w:sz w:val="24"/>
          <w:szCs w:val="24"/>
        </w:rPr>
        <w:t xml:space="preserve">for </w:t>
      </w:r>
      <w:r w:rsidRPr="003178AE">
        <w:rPr>
          <w:rFonts w:ascii="Times New Roman" w:hAnsi="Times New Roman" w:cs="Times New Roman"/>
          <w:color w:val="000000" w:themeColor="text1"/>
          <w:sz w:val="24"/>
          <w:szCs w:val="24"/>
        </w:rPr>
        <w:t xml:space="preserve">managers </w:t>
      </w:r>
      <w:r w:rsidR="00EC6D77" w:rsidRPr="003178AE">
        <w:rPr>
          <w:rFonts w:ascii="Times New Roman" w:hAnsi="Times New Roman" w:cs="Times New Roman"/>
          <w:color w:val="000000" w:themeColor="text1"/>
          <w:sz w:val="24"/>
          <w:szCs w:val="24"/>
        </w:rPr>
        <w:t xml:space="preserve">directly involved in service delivery, their </w:t>
      </w:r>
      <w:r w:rsidRPr="003178AE">
        <w:rPr>
          <w:rFonts w:ascii="Times New Roman" w:hAnsi="Times New Roman" w:cs="Times New Roman"/>
          <w:color w:val="000000" w:themeColor="text1"/>
          <w:sz w:val="24"/>
          <w:szCs w:val="24"/>
        </w:rPr>
        <w:t>improvisation practices go beyond discretionary implementation of a policy or minor policy divergence (Campos</w:t>
      </w:r>
      <w:r w:rsidR="001D3518" w:rsidRPr="003178AE">
        <w:rPr>
          <w:rFonts w:ascii="Times New Roman" w:hAnsi="Times New Roman" w:cs="Times New Roman"/>
          <w:color w:val="000000" w:themeColor="text1"/>
          <w:sz w:val="24"/>
          <w:szCs w:val="24"/>
        </w:rPr>
        <w:t xml:space="preserve"> and Peeters</w:t>
      </w:r>
      <w:r w:rsidRPr="003178AE">
        <w:rPr>
          <w:rFonts w:ascii="Times New Roman" w:hAnsi="Times New Roman" w:cs="Times New Roman"/>
          <w:color w:val="000000" w:themeColor="text1"/>
          <w:sz w:val="24"/>
          <w:szCs w:val="24"/>
        </w:rPr>
        <w:t>, 202</w:t>
      </w:r>
      <w:r w:rsidR="005E6598"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 xml:space="preserve">); with a focus on delivery rather than </w:t>
      </w:r>
      <w:proofErr w:type="spellStart"/>
      <w:r w:rsidRPr="003178AE">
        <w:rPr>
          <w:rFonts w:ascii="Times New Roman" w:hAnsi="Times New Roman" w:cs="Times New Roman"/>
          <w:color w:val="000000" w:themeColor="text1"/>
          <w:sz w:val="24"/>
          <w:szCs w:val="24"/>
        </w:rPr>
        <w:t>analyzing</w:t>
      </w:r>
      <w:proofErr w:type="spellEnd"/>
      <w:r w:rsidRPr="003178AE">
        <w:rPr>
          <w:rFonts w:ascii="Times New Roman" w:hAnsi="Times New Roman" w:cs="Times New Roman"/>
          <w:color w:val="000000" w:themeColor="text1"/>
          <w:sz w:val="24"/>
          <w:szCs w:val="24"/>
        </w:rPr>
        <w:t>, planning, or creating new policies (Masood and Nisar, 202</w:t>
      </w:r>
      <w:r w:rsidR="005E6598"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w:t>
      </w:r>
    </w:p>
    <w:p w14:paraId="1F65C82B" w14:textId="23C81D32" w:rsidR="00AF2D01" w:rsidRPr="003178AE" w:rsidRDefault="009B5DD7"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i/>
          <w:iCs/>
          <w:color w:val="000000" w:themeColor="text1"/>
          <w:sz w:val="24"/>
          <w:szCs w:val="24"/>
        </w:rPr>
        <w:t>Improvisation and implementation environments</w:t>
      </w:r>
    </w:p>
    <w:p w14:paraId="3590CB55" w14:textId="4A847FA0" w:rsidR="00021DF1" w:rsidRPr="003178AE" w:rsidRDefault="00710D00" w:rsidP="0051512D">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Despite </w:t>
      </w:r>
      <w:r w:rsidR="00D4405C" w:rsidRPr="003178AE">
        <w:rPr>
          <w:rFonts w:ascii="Times New Roman" w:hAnsi="Times New Roman" w:cs="Times New Roman"/>
          <w:color w:val="000000" w:themeColor="text1"/>
          <w:sz w:val="24"/>
          <w:szCs w:val="24"/>
        </w:rPr>
        <w:t>evidence from the extant literature</w:t>
      </w:r>
      <w:r w:rsidRPr="003178AE">
        <w:rPr>
          <w:rFonts w:ascii="Times New Roman" w:hAnsi="Times New Roman" w:cs="Times New Roman"/>
          <w:color w:val="000000" w:themeColor="text1"/>
          <w:sz w:val="24"/>
          <w:szCs w:val="24"/>
        </w:rPr>
        <w:t xml:space="preserve"> that improvisation is common in public management practice</w:t>
      </w:r>
      <w:r w:rsidR="00644CCF" w:rsidRPr="003178AE">
        <w:rPr>
          <w:rFonts w:ascii="Times New Roman" w:hAnsi="Times New Roman" w:cs="Times New Roman"/>
          <w:color w:val="000000" w:themeColor="text1"/>
          <w:sz w:val="24"/>
          <w:szCs w:val="24"/>
        </w:rPr>
        <w:t>,</w:t>
      </w:r>
      <w:r w:rsidR="00FC5958" w:rsidRPr="003178AE">
        <w:rPr>
          <w:rFonts w:ascii="Times New Roman" w:hAnsi="Times New Roman" w:cs="Times New Roman"/>
          <w:color w:val="000000" w:themeColor="text1"/>
          <w:sz w:val="24"/>
          <w:szCs w:val="24"/>
        </w:rPr>
        <w:t xml:space="preserve"> </w:t>
      </w:r>
      <w:r w:rsidR="00831C50" w:rsidRPr="003178AE">
        <w:rPr>
          <w:rFonts w:ascii="Times New Roman" w:hAnsi="Times New Roman" w:cs="Times New Roman"/>
          <w:color w:val="000000" w:themeColor="text1"/>
          <w:sz w:val="24"/>
          <w:szCs w:val="24"/>
        </w:rPr>
        <w:t xml:space="preserve">there </w:t>
      </w:r>
      <w:r w:rsidR="002337D9" w:rsidRPr="003178AE">
        <w:rPr>
          <w:rFonts w:ascii="Times New Roman" w:hAnsi="Times New Roman" w:cs="Times New Roman"/>
          <w:color w:val="000000" w:themeColor="text1"/>
          <w:sz w:val="24"/>
          <w:szCs w:val="24"/>
        </w:rPr>
        <w:t>appears to have been</w:t>
      </w:r>
      <w:r w:rsidR="00C47840" w:rsidRPr="003178AE">
        <w:rPr>
          <w:rFonts w:ascii="Times New Roman" w:hAnsi="Times New Roman" w:cs="Times New Roman"/>
          <w:color w:val="000000" w:themeColor="text1"/>
          <w:sz w:val="24"/>
          <w:szCs w:val="24"/>
        </w:rPr>
        <w:t xml:space="preserve"> no </w:t>
      </w:r>
      <w:r w:rsidR="00FC5958" w:rsidRPr="003178AE">
        <w:rPr>
          <w:rFonts w:ascii="Times New Roman" w:hAnsi="Times New Roman" w:cs="Times New Roman"/>
          <w:color w:val="000000" w:themeColor="text1"/>
          <w:sz w:val="24"/>
          <w:szCs w:val="24"/>
        </w:rPr>
        <w:t xml:space="preserve">empirical </w:t>
      </w:r>
      <w:r w:rsidR="00BB3B7D" w:rsidRPr="003178AE">
        <w:rPr>
          <w:rFonts w:ascii="Times New Roman" w:hAnsi="Times New Roman" w:cs="Times New Roman"/>
          <w:color w:val="000000" w:themeColor="text1"/>
          <w:sz w:val="24"/>
          <w:szCs w:val="24"/>
        </w:rPr>
        <w:t xml:space="preserve">exploration </w:t>
      </w:r>
      <w:r w:rsidR="00C47840" w:rsidRPr="003178AE">
        <w:rPr>
          <w:rFonts w:ascii="Times New Roman" w:hAnsi="Times New Roman" w:cs="Times New Roman"/>
          <w:color w:val="000000" w:themeColor="text1"/>
          <w:sz w:val="24"/>
          <w:szCs w:val="24"/>
        </w:rPr>
        <w:t xml:space="preserve">of </w:t>
      </w:r>
      <w:r w:rsidR="00831C50" w:rsidRPr="003178AE">
        <w:rPr>
          <w:rFonts w:ascii="Times New Roman" w:hAnsi="Times New Roman" w:cs="Times New Roman"/>
          <w:color w:val="000000" w:themeColor="text1"/>
          <w:sz w:val="24"/>
          <w:szCs w:val="24"/>
        </w:rPr>
        <w:t>its</w:t>
      </w:r>
      <w:r w:rsidR="00F6739F" w:rsidRPr="003178AE">
        <w:rPr>
          <w:rFonts w:ascii="Times New Roman" w:hAnsi="Times New Roman" w:cs="Times New Roman"/>
          <w:color w:val="000000" w:themeColor="text1"/>
          <w:sz w:val="24"/>
          <w:szCs w:val="24"/>
        </w:rPr>
        <w:t xml:space="preserve"> </w:t>
      </w:r>
      <w:r w:rsidR="00BB3B7D" w:rsidRPr="003178AE">
        <w:rPr>
          <w:rFonts w:ascii="Times New Roman" w:hAnsi="Times New Roman" w:cs="Times New Roman"/>
          <w:color w:val="000000" w:themeColor="text1"/>
          <w:sz w:val="24"/>
          <w:szCs w:val="24"/>
        </w:rPr>
        <w:t>implementation environments</w:t>
      </w:r>
      <w:r w:rsidR="008A484D" w:rsidRPr="003178AE">
        <w:rPr>
          <w:rFonts w:ascii="Times New Roman" w:hAnsi="Times New Roman" w:cs="Times New Roman"/>
          <w:color w:val="000000" w:themeColor="text1"/>
          <w:sz w:val="24"/>
          <w:szCs w:val="24"/>
        </w:rPr>
        <w:t xml:space="preserve"> (e.g. Masood and Nisar, 202</w:t>
      </w:r>
      <w:r w:rsidR="005E6598" w:rsidRPr="003178AE">
        <w:rPr>
          <w:rFonts w:ascii="Times New Roman" w:hAnsi="Times New Roman" w:cs="Times New Roman"/>
          <w:color w:val="000000" w:themeColor="text1"/>
          <w:sz w:val="24"/>
          <w:szCs w:val="24"/>
        </w:rPr>
        <w:t>2</w:t>
      </w:r>
      <w:r w:rsidR="008A484D" w:rsidRPr="003178AE">
        <w:rPr>
          <w:rFonts w:ascii="Times New Roman" w:hAnsi="Times New Roman" w:cs="Times New Roman"/>
          <w:color w:val="000000" w:themeColor="text1"/>
          <w:sz w:val="24"/>
          <w:szCs w:val="24"/>
        </w:rPr>
        <w:t>)</w:t>
      </w:r>
      <w:r w:rsidR="00831C50" w:rsidRPr="003178AE">
        <w:rPr>
          <w:rFonts w:ascii="Times New Roman" w:hAnsi="Times New Roman" w:cs="Times New Roman"/>
          <w:color w:val="000000" w:themeColor="text1"/>
          <w:sz w:val="24"/>
          <w:szCs w:val="24"/>
        </w:rPr>
        <w:t xml:space="preserve">. </w:t>
      </w:r>
      <w:r w:rsidR="00F6739F" w:rsidRPr="003178AE">
        <w:rPr>
          <w:rFonts w:ascii="Times New Roman" w:hAnsi="Times New Roman" w:cs="Times New Roman"/>
          <w:color w:val="000000" w:themeColor="text1"/>
          <w:sz w:val="24"/>
          <w:szCs w:val="24"/>
        </w:rPr>
        <w:t>In response to this</w:t>
      </w:r>
      <w:r w:rsidR="00E15E63" w:rsidRPr="003178AE">
        <w:rPr>
          <w:rFonts w:ascii="Times New Roman" w:hAnsi="Times New Roman" w:cs="Times New Roman"/>
          <w:color w:val="000000" w:themeColor="text1"/>
          <w:sz w:val="24"/>
          <w:szCs w:val="24"/>
        </w:rPr>
        <w:t xml:space="preserve"> gap in </w:t>
      </w:r>
      <w:r w:rsidR="00EB5FC7" w:rsidRPr="003178AE">
        <w:rPr>
          <w:rFonts w:ascii="Times New Roman" w:hAnsi="Times New Roman" w:cs="Times New Roman"/>
          <w:color w:val="000000" w:themeColor="text1"/>
          <w:sz w:val="24"/>
          <w:szCs w:val="24"/>
        </w:rPr>
        <w:t>knowledge</w:t>
      </w:r>
      <w:r w:rsidR="00F6739F" w:rsidRPr="003178AE">
        <w:rPr>
          <w:rFonts w:ascii="Times New Roman" w:hAnsi="Times New Roman" w:cs="Times New Roman"/>
          <w:color w:val="000000" w:themeColor="text1"/>
          <w:sz w:val="24"/>
          <w:szCs w:val="24"/>
        </w:rPr>
        <w:t xml:space="preserve">, </w:t>
      </w:r>
      <w:r w:rsidR="00853C9F" w:rsidRPr="003178AE">
        <w:rPr>
          <w:rFonts w:ascii="Times New Roman" w:hAnsi="Times New Roman" w:cs="Times New Roman"/>
          <w:color w:val="000000" w:themeColor="text1"/>
          <w:sz w:val="24"/>
          <w:szCs w:val="24"/>
        </w:rPr>
        <w:t xml:space="preserve">we </w:t>
      </w:r>
      <w:r w:rsidR="001F6024" w:rsidRPr="003178AE">
        <w:rPr>
          <w:rFonts w:ascii="Times New Roman" w:hAnsi="Times New Roman" w:cs="Times New Roman"/>
          <w:color w:val="000000" w:themeColor="text1"/>
          <w:sz w:val="24"/>
          <w:szCs w:val="24"/>
        </w:rPr>
        <w:t xml:space="preserve">integrate (public) management </w:t>
      </w:r>
      <w:r w:rsidR="00A704DC" w:rsidRPr="003178AE">
        <w:rPr>
          <w:rFonts w:ascii="Times New Roman" w:hAnsi="Times New Roman" w:cs="Times New Roman"/>
          <w:color w:val="000000" w:themeColor="text1"/>
          <w:sz w:val="24"/>
          <w:szCs w:val="24"/>
        </w:rPr>
        <w:t xml:space="preserve">literatures to </w:t>
      </w:r>
      <w:r w:rsidR="004401D6" w:rsidRPr="003178AE">
        <w:rPr>
          <w:rFonts w:ascii="Times New Roman" w:hAnsi="Times New Roman" w:cs="Times New Roman"/>
          <w:color w:val="000000" w:themeColor="text1"/>
          <w:sz w:val="24"/>
          <w:szCs w:val="24"/>
        </w:rPr>
        <w:t xml:space="preserve">provide an overview of the </w:t>
      </w:r>
      <w:r w:rsidR="00291970" w:rsidRPr="003178AE">
        <w:rPr>
          <w:rFonts w:ascii="Times New Roman" w:hAnsi="Times New Roman" w:cs="Times New Roman"/>
          <w:color w:val="000000" w:themeColor="text1"/>
          <w:sz w:val="24"/>
          <w:szCs w:val="24"/>
        </w:rPr>
        <w:t>conditions</w:t>
      </w:r>
      <w:r w:rsidR="004401D6" w:rsidRPr="003178AE">
        <w:rPr>
          <w:rFonts w:ascii="Times New Roman" w:hAnsi="Times New Roman" w:cs="Times New Roman"/>
          <w:color w:val="000000" w:themeColor="text1"/>
          <w:sz w:val="24"/>
          <w:szCs w:val="24"/>
        </w:rPr>
        <w:t xml:space="preserve"> likely to </w:t>
      </w:r>
      <w:r w:rsidR="008F2311" w:rsidRPr="003178AE">
        <w:rPr>
          <w:rFonts w:ascii="Times New Roman" w:hAnsi="Times New Roman" w:cs="Times New Roman"/>
          <w:color w:val="000000" w:themeColor="text1"/>
          <w:sz w:val="24"/>
          <w:szCs w:val="24"/>
        </w:rPr>
        <w:t xml:space="preserve">combine and </w:t>
      </w:r>
      <w:r w:rsidR="00A704DC" w:rsidRPr="003178AE">
        <w:rPr>
          <w:rFonts w:ascii="Times New Roman" w:hAnsi="Times New Roman" w:cs="Times New Roman"/>
          <w:color w:val="000000" w:themeColor="text1"/>
          <w:sz w:val="24"/>
          <w:szCs w:val="24"/>
        </w:rPr>
        <w:t>shape improvisation propensity</w:t>
      </w:r>
      <w:r w:rsidR="008F2311" w:rsidRPr="003178AE">
        <w:rPr>
          <w:rFonts w:ascii="Times New Roman" w:hAnsi="Times New Roman" w:cs="Times New Roman"/>
          <w:color w:val="000000" w:themeColor="text1"/>
          <w:sz w:val="24"/>
          <w:szCs w:val="24"/>
        </w:rPr>
        <w:t xml:space="preserve">, or conversely, </w:t>
      </w:r>
      <w:r w:rsidR="001E3D79" w:rsidRPr="003178AE">
        <w:rPr>
          <w:rFonts w:ascii="Times New Roman" w:hAnsi="Times New Roman" w:cs="Times New Roman"/>
          <w:color w:val="000000" w:themeColor="text1"/>
          <w:sz w:val="24"/>
          <w:szCs w:val="24"/>
        </w:rPr>
        <w:t>reduce the propensity of improvisation</w:t>
      </w:r>
      <w:r w:rsidR="00A704DC" w:rsidRPr="003178AE">
        <w:rPr>
          <w:rFonts w:ascii="Times New Roman" w:hAnsi="Times New Roman" w:cs="Times New Roman"/>
          <w:color w:val="000000" w:themeColor="text1"/>
          <w:sz w:val="24"/>
          <w:szCs w:val="24"/>
        </w:rPr>
        <w:t xml:space="preserve"> in public </w:t>
      </w:r>
      <w:r w:rsidR="00D7119D" w:rsidRPr="003178AE">
        <w:rPr>
          <w:rFonts w:ascii="Times New Roman" w:hAnsi="Times New Roman" w:cs="Times New Roman"/>
          <w:color w:val="000000" w:themeColor="text1"/>
          <w:sz w:val="24"/>
          <w:szCs w:val="24"/>
        </w:rPr>
        <w:t xml:space="preserve">service </w:t>
      </w:r>
      <w:r w:rsidR="000C5731" w:rsidRPr="003178AE">
        <w:rPr>
          <w:rFonts w:ascii="Times New Roman" w:hAnsi="Times New Roman" w:cs="Times New Roman"/>
          <w:color w:val="000000" w:themeColor="text1"/>
          <w:sz w:val="24"/>
          <w:szCs w:val="24"/>
        </w:rPr>
        <w:t>organization</w:t>
      </w:r>
      <w:r w:rsidR="00034FDD" w:rsidRPr="003178AE">
        <w:rPr>
          <w:rFonts w:ascii="Times New Roman" w:hAnsi="Times New Roman" w:cs="Times New Roman"/>
          <w:color w:val="000000" w:themeColor="text1"/>
          <w:sz w:val="24"/>
          <w:szCs w:val="24"/>
        </w:rPr>
        <w:t>s</w:t>
      </w:r>
      <w:r w:rsidR="0010713E" w:rsidRPr="003178AE">
        <w:rPr>
          <w:rFonts w:ascii="Times New Roman" w:hAnsi="Times New Roman" w:cs="Times New Roman"/>
          <w:color w:val="000000" w:themeColor="text1"/>
          <w:sz w:val="24"/>
          <w:szCs w:val="24"/>
        </w:rPr>
        <w:t>.</w:t>
      </w:r>
      <w:r w:rsidR="00D43FA1" w:rsidRPr="003178AE">
        <w:rPr>
          <w:rFonts w:ascii="Times New Roman" w:hAnsi="Times New Roman" w:cs="Times New Roman"/>
          <w:color w:val="000000" w:themeColor="text1"/>
          <w:sz w:val="24"/>
          <w:szCs w:val="24"/>
        </w:rPr>
        <w:t xml:space="preserve"> </w:t>
      </w:r>
      <w:r w:rsidR="00291970" w:rsidRPr="003178AE">
        <w:rPr>
          <w:rFonts w:ascii="Times New Roman" w:hAnsi="Times New Roman" w:cs="Times New Roman"/>
          <w:color w:val="000000" w:themeColor="text1"/>
          <w:sz w:val="24"/>
          <w:szCs w:val="24"/>
        </w:rPr>
        <w:t>We draw on the Improvisation Readiness Index developed by Hughes et al. (2020)</w:t>
      </w:r>
      <w:r w:rsidR="00555867" w:rsidRPr="003178AE">
        <w:rPr>
          <w:rFonts w:ascii="Times New Roman" w:hAnsi="Times New Roman" w:cs="Times New Roman"/>
          <w:color w:val="000000" w:themeColor="text1"/>
          <w:sz w:val="24"/>
          <w:szCs w:val="24"/>
        </w:rPr>
        <w:t xml:space="preserve"> to this end</w:t>
      </w:r>
      <w:r w:rsidR="00D118A3" w:rsidRPr="003178AE">
        <w:rPr>
          <w:rFonts w:ascii="Times New Roman" w:hAnsi="Times New Roman" w:cs="Times New Roman"/>
          <w:color w:val="000000" w:themeColor="text1"/>
          <w:sz w:val="24"/>
          <w:szCs w:val="24"/>
        </w:rPr>
        <w:t xml:space="preserve">. Though </w:t>
      </w:r>
      <w:r w:rsidR="006B119D" w:rsidRPr="003178AE">
        <w:rPr>
          <w:rFonts w:ascii="Times New Roman" w:hAnsi="Times New Roman" w:cs="Times New Roman"/>
          <w:color w:val="000000" w:themeColor="text1"/>
          <w:sz w:val="24"/>
          <w:szCs w:val="24"/>
        </w:rPr>
        <w:t>Hughes et al. (2020)</w:t>
      </w:r>
      <w:r w:rsidR="00D118A3" w:rsidRPr="003178AE">
        <w:rPr>
          <w:rFonts w:ascii="Times New Roman" w:hAnsi="Times New Roman" w:cs="Times New Roman"/>
          <w:color w:val="000000" w:themeColor="text1"/>
          <w:sz w:val="24"/>
          <w:szCs w:val="24"/>
        </w:rPr>
        <w:t xml:space="preserve"> demonstrate the value of an organization</w:t>
      </w:r>
      <w:r w:rsidR="003B0264" w:rsidRPr="003178AE">
        <w:rPr>
          <w:rFonts w:ascii="Times New Roman" w:hAnsi="Times New Roman" w:cs="Times New Roman"/>
          <w:color w:val="000000" w:themeColor="text1"/>
          <w:sz w:val="24"/>
          <w:szCs w:val="24"/>
        </w:rPr>
        <w:t>’</w:t>
      </w:r>
      <w:r w:rsidR="00D118A3" w:rsidRPr="003178AE">
        <w:rPr>
          <w:rFonts w:ascii="Times New Roman" w:hAnsi="Times New Roman" w:cs="Times New Roman"/>
          <w:color w:val="000000" w:themeColor="text1"/>
          <w:sz w:val="24"/>
          <w:szCs w:val="24"/>
        </w:rPr>
        <w:t xml:space="preserve">s improvisation readiness to confront times of crisis, </w:t>
      </w:r>
      <w:r w:rsidR="00ED2777" w:rsidRPr="003178AE">
        <w:rPr>
          <w:rFonts w:ascii="Times New Roman" w:hAnsi="Times New Roman" w:cs="Times New Roman"/>
          <w:color w:val="000000" w:themeColor="text1"/>
          <w:sz w:val="24"/>
          <w:szCs w:val="24"/>
        </w:rPr>
        <w:t>improvisation and the index</w:t>
      </w:r>
      <w:r w:rsidR="00D118A3" w:rsidRPr="003178AE">
        <w:rPr>
          <w:rFonts w:ascii="Times New Roman" w:hAnsi="Times New Roman" w:cs="Times New Roman"/>
          <w:color w:val="000000" w:themeColor="text1"/>
          <w:sz w:val="24"/>
          <w:szCs w:val="24"/>
        </w:rPr>
        <w:t xml:space="preserve"> is not context (i.e. crisis) specific. Indeed, as the authors highlight: “The breadth of </w:t>
      </w:r>
      <w:r w:rsidR="00ED2777" w:rsidRPr="003178AE">
        <w:rPr>
          <w:rFonts w:ascii="Times New Roman" w:hAnsi="Times New Roman" w:cs="Times New Roman"/>
          <w:color w:val="000000" w:themeColor="text1"/>
          <w:sz w:val="24"/>
          <w:szCs w:val="24"/>
        </w:rPr>
        <w:t>[improvisation’s]</w:t>
      </w:r>
      <w:r w:rsidR="00D118A3" w:rsidRPr="003178AE">
        <w:rPr>
          <w:rFonts w:ascii="Times New Roman" w:hAnsi="Times New Roman" w:cs="Times New Roman"/>
          <w:color w:val="000000" w:themeColor="text1"/>
          <w:sz w:val="24"/>
          <w:szCs w:val="24"/>
        </w:rPr>
        <w:t xml:space="preserve"> treatment across these fields is testament to the vital role improvisation is perceived to play in management practice.” (p.</w:t>
      </w:r>
      <w:r w:rsidR="00ED2777" w:rsidRPr="003178AE">
        <w:rPr>
          <w:rFonts w:ascii="Times New Roman" w:hAnsi="Times New Roman" w:cs="Times New Roman"/>
          <w:color w:val="000000" w:themeColor="text1"/>
          <w:sz w:val="24"/>
          <w:szCs w:val="24"/>
        </w:rPr>
        <w:t xml:space="preserve"> 487).</w:t>
      </w:r>
    </w:p>
    <w:p w14:paraId="3F1DAE4C" w14:textId="77777777" w:rsidR="00034FDD" w:rsidRPr="003178AE" w:rsidRDefault="00034FDD" w:rsidP="00AE6565">
      <w:pPr>
        <w:spacing w:line="480" w:lineRule="auto"/>
        <w:rPr>
          <w:rFonts w:ascii="Times New Roman" w:hAnsi="Times New Roman" w:cs="Times New Roman"/>
          <w:color w:val="000000" w:themeColor="text1"/>
          <w:sz w:val="24"/>
          <w:szCs w:val="24"/>
        </w:rPr>
      </w:pPr>
    </w:p>
    <w:p w14:paraId="59329A14" w14:textId="5C5FF1AA" w:rsidR="00B55B11" w:rsidRPr="003178AE" w:rsidRDefault="00571767"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 xml:space="preserve">Research proposition: </w:t>
      </w:r>
      <w:r w:rsidR="00873F29" w:rsidRPr="003178AE">
        <w:rPr>
          <w:rFonts w:ascii="Times New Roman" w:hAnsi="Times New Roman" w:cs="Times New Roman"/>
          <w:b/>
          <w:bCs/>
          <w:color w:val="000000" w:themeColor="text1"/>
          <w:sz w:val="24"/>
          <w:szCs w:val="24"/>
        </w:rPr>
        <w:t>Implementation environments</w:t>
      </w:r>
    </w:p>
    <w:p w14:paraId="6047BC19" w14:textId="77D230FC" w:rsidR="00D9485D" w:rsidRPr="003178AE" w:rsidRDefault="00D9485D"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Hughes et al. (2020</w:t>
      </w:r>
      <w:r w:rsidR="009F4C27" w:rsidRPr="003178AE">
        <w:rPr>
          <w:rFonts w:ascii="Times New Roman" w:hAnsi="Times New Roman" w:cs="Times New Roman"/>
          <w:color w:val="000000" w:themeColor="text1"/>
          <w:sz w:val="24"/>
          <w:szCs w:val="24"/>
        </w:rPr>
        <w:t>: 498</w:t>
      </w:r>
      <w:r w:rsidRPr="003178AE">
        <w:rPr>
          <w:rFonts w:ascii="Times New Roman" w:hAnsi="Times New Roman" w:cs="Times New Roman"/>
          <w:color w:val="000000" w:themeColor="text1"/>
          <w:sz w:val="24"/>
          <w:szCs w:val="24"/>
        </w:rPr>
        <w:t>) outline f</w:t>
      </w:r>
      <w:r w:rsidR="005972D0" w:rsidRPr="003178AE">
        <w:rPr>
          <w:rFonts w:ascii="Times New Roman" w:hAnsi="Times New Roman" w:cs="Times New Roman"/>
          <w:color w:val="000000" w:themeColor="text1"/>
          <w:sz w:val="24"/>
          <w:szCs w:val="24"/>
        </w:rPr>
        <w:t>ive</w:t>
      </w:r>
      <w:r w:rsidRPr="003178AE">
        <w:rPr>
          <w:rFonts w:ascii="Times New Roman" w:hAnsi="Times New Roman" w:cs="Times New Roman"/>
          <w:color w:val="000000" w:themeColor="text1"/>
          <w:sz w:val="24"/>
          <w:szCs w:val="24"/>
        </w:rPr>
        <w:t xml:space="preserve"> critical imperatives </w:t>
      </w:r>
      <w:r w:rsidR="009F4C27" w:rsidRPr="003178AE">
        <w:rPr>
          <w:rFonts w:ascii="Times New Roman" w:hAnsi="Times New Roman" w:cs="Times New Roman"/>
          <w:color w:val="000000" w:themeColor="text1"/>
          <w:sz w:val="24"/>
          <w:szCs w:val="24"/>
        </w:rPr>
        <w:t xml:space="preserve">that present </w:t>
      </w:r>
      <w:r w:rsidR="00E33222" w:rsidRPr="003178AE">
        <w:rPr>
          <w:rFonts w:ascii="Times New Roman" w:hAnsi="Times New Roman" w:cs="Times New Roman"/>
          <w:color w:val="000000" w:themeColor="text1"/>
          <w:sz w:val="24"/>
          <w:szCs w:val="24"/>
        </w:rPr>
        <w:t>a range of</w:t>
      </w:r>
      <w:r w:rsidR="009F4C27" w:rsidRPr="003178AE">
        <w:rPr>
          <w:rFonts w:ascii="Times New Roman" w:hAnsi="Times New Roman" w:cs="Times New Roman"/>
          <w:color w:val="000000" w:themeColor="text1"/>
          <w:sz w:val="24"/>
          <w:szCs w:val="24"/>
        </w:rPr>
        <w:t xml:space="preserve"> factors that are implicitly and/or explicitly discussed </w:t>
      </w:r>
      <w:r w:rsidR="00E33222" w:rsidRPr="003178AE">
        <w:rPr>
          <w:rFonts w:ascii="Times New Roman" w:hAnsi="Times New Roman" w:cs="Times New Roman"/>
          <w:color w:val="000000" w:themeColor="text1"/>
          <w:sz w:val="24"/>
          <w:szCs w:val="24"/>
        </w:rPr>
        <w:t xml:space="preserve">as enablers of improvisation </w:t>
      </w:r>
      <w:r w:rsidR="009F4C27" w:rsidRPr="003178AE">
        <w:rPr>
          <w:rFonts w:ascii="Times New Roman" w:hAnsi="Times New Roman" w:cs="Times New Roman"/>
          <w:color w:val="000000" w:themeColor="text1"/>
          <w:sz w:val="24"/>
          <w:szCs w:val="24"/>
        </w:rPr>
        <w:t xml:space="preserve">in </w:t>
      </w:r>
      <w:r w:rsidR="003D69FE" w:rsidRPr="003178AE">
        <w:rPr>
          <w:rFonts w:ascii="Times New Roman" w:hAnsi="Times New Roman" w:cs="Times New Roman"/>
          <w:color w:val="000000" w:themeColor="text1"/>
          <w:sz w:val="24"/>
          <w:szCs w:val="24"/>
        </w:rPr>
        <w:t xml:space="preserve">the </w:t>
      </w:r>
      <w:r w:rsidR="009F4C27" w:rsidRPr="003178AE">
        <w:rPr>
          <w:rFonts w:ascii="Times New Roman" w:hAnsi="Times New Roman" w:cs="Times New Roman"/>
          <w:color w:val="000000" w:themeColor="text1"/>
          <w:sz w:val="24"/>
          <w:szCs w:val="24"/>
        </w:rPr>
        <w:t xml:space="preserve">extant literature </w:t>
      </w:r>
      <w:r w:rsidR="009F4C27" w:rsidRPr="003178AE">
        <w:rPr>
          <w:rFonts w:ascii="Times New Roman" w:hAnsi="Times New Roman" w:cs="Times New Roman"/>
          <w:color w:val="000000" w:themeColor="text1"/>
          <w:sz w:val="24"/>
          <w:szCs w:val="24"/>
        </w:rPr>
        <w:lastRenderedPageBreak/>
        <w:t xml:space="preserve">and comprise: </w:t>
      </w:r>
      <w:r w:rsidR="00F91EDE" w:rsidRPr="003178AE">
        <w:rPr>
          <w:rFonts w:ascii="Times New Roman" w:hAnsi="Times New Roman" w:cs="Times New Roman"/>
          <w:color w:val="000000" w:themeColor="text1"/>
          <w:sz w:val="24"/>
          <w:szCs w:val="24"/>
        </w:rPr>
        <w:t xml:space="preserve">the </w:t>
      </w:r>
      <w:r w:rsidR="009F4C27" w:rsidRPr="003178AE">
        <w:rPr>
          <w:rFonts w:ascii="Times New Roman" w:hAnsi="Times New Roman" w:cs="Times New Roman"/>
          <w:color w:val="000000" w:themeColor="text1"/>
          <w:sz w:val="24"/>
          <w:szCs w:val="24"/>
        </w:rPr>
        <w:t>resource fluidity</w:t>
      </w:r>
      <w:r w:rsidR="00F91EDE" w:rsidRPr="003178AE">
        <w:rPr>
          <w:rFonts w:ascii="Times New Roman" w:hAnsi="Times New Roman" w:cs="Times New Roman"/>
          <w:color w:val="000000" w:themeColor="text1"/>
          <w:sz w:val="24"/>
          <w:szCs w:val="24"/>
        </w:rPr>
        <w:t xml:space="preserve"> imperative</w:t>
      </w:r>
      <w:r w:rsidR="009F4C27" w:rsidRPr="003178AE">
        <w:rPr>
          <w:rFonts w:ascii="Times New Roman" w:hAnsi="Times New Roman" w:cs="Times New Roman"/>
          <w:color w:val="000000" w:themeColor="text1"/>
          <w:sz w:val="24"/>
          <w:szCs w:val="24"/>
        </w:rPr>
        <w:t>,</w:t>
      </w:r>
      <w:r w:rsidR="00F91EDE" w:rsidRPr="003178AE">
        <w:rPr>
          <w:rFonts w:ascii="Times New Roman" w:hAnsi="Times New Roman" w:cs="Times New Roman"/>
          <w:color w:val="000000" w:themeColor="text1"/>
          <w:sz w:val="24"/>
          <w:szCs w:val="24"/>
        </w:rPr>
        <w:t xml:space="preserve"> the strategic leadership imperative, the strategic posture imperative, </w:t>
      </w:r>
      <w:r w:rsidR="005972D0" w:rsidRPr="003178AE">
        <w:rPr>
          <w:rFonts w:ascii="Times New Roman" w:hAnsi="Times New Roman" w:cs="Times New Roman"/>
          <w:color w:val="000000" w:themeColor="text1"/>
          <w:sz w:val="24"/>
          <w:szCs w:val="24"/>
        </w:rPr>
        <w:t xml:space="preserve">the </w:t>
      </w:r>
      <w:r w:rsidR="000C5731" w:rsidRPr="003178AE">
        <w:rPr>
          <w:rFonts w:ascii="Times New Roman" w:hAnsi="Times New Roman" w:cs="Times New Roman"/>
          <w:color w:val="000000" w:themeColor="text1"/>
          <w:sz w:val="24"/>
          <w:szCs w:val="24"/>
        </w:rPr>
        <w:t>organization</w:t>
      </w:r>
      <w:r w:rsidR="005972D0" w:rsidRPr="003178AE">
        <w:rPr>
          <w:rFonts w:ascii="Times New Roman" w:hAnsi="Times New Roman" w:cs="Times New Roman"/>
          <w:color w:val="000000" w:themeColor="text1"/>
          <w:sz w:val="24"/>
          <w:szCs w:val="24"/>
        </w:rPr>
        <w:t xml:space="preserve">al resilience imperative, the innovative proclivity imperative. </w:t>
      </w:r>
      <w:r w:rsidR="009801B2" w:rsidRPr="003178AE">
        <w:rPr>
          <w:rFonts w:ascii="Times New Roman" w:hAnsi="Times New Roman" w:cs="Times New Roman"/>
          <w:color w:val="000000" w:themeColor="text1"/>
          <w:sz w:val="24"/>
          <w:szCs w:val="24"/>
        </w:rPr>
        <w:t>Below we consider each imperative in turn and situat</w:t>
      </w:r>
      <w:r w:rsidR="00245310" w:rsidRPr="003178AE">
        <w:rPr>
          <w:rFonts w:ascii="Times New Roman" w:hAnsi="Times New Roman" w:cs="Times New Roman"/>
          <w:color w:val="000000" w:themeColor="text1"/>
          <w:sz w:val="24"/>
          <w:szCs w:val="24"/>
        </w:rPr>
        <w:t>e</w:t>
      </w:r>
      <w:r w:rsidR="009801B2" w:rsidRPr="003178AE">
        <w:rPr>
          <w:rFonts w:ascii="Times New Roman" w:hAnsi="Times New Roman" w:cs="Times New Roman"/>
          <w:color w:val="000000" w:themeColor="text1"/>
          <w:sz w:val="24"/>
          <w:szCs w:val="24"/>
        </w:rPr>
        <w:t xml:space="preserve"> each within </w:t>
      </w:r>
      <w:r w:rsidR="001E1326" w:rsidRPr="003178AE">
        <w:rPr>
          <w:rFonts w:ascii="Times New Roman" w:hAnsi="Times New Roman" w:cs="Times New Roman"/>
          <w:color w:val="000000" w:themeColor="text1"/>
          <w:sz w:val="24"/>
          <w:szCs w:val="24"/>
        </w:rPr>
        <w:t xml:space="preserve">the </w:t>
      </w:r>
      <w:r w:rsidR="009801B2" w:rsidRPr="003178AE">
        <w:rPr>
          <w:rFonts w:ascii="Times New Roman" w:hAnsi="Times New Roman" w:cs="Times New Roman"/>
          <w:color w:val="000000" w:themeColor="text1"/>
          <w:sz w:val="24"/>
          <w:szCs w:val="24"/>
        </w:rPr>
        <w:t>public se</w:t>
      </w:r>
      <w:r w:rsidR="001E1326" w:rsidRPr="003178AE">
        <w:rPr>
          <w:rFonts w:ascii="Times New Roman" w:hAnsi="Times New Roman" w:cs="Times New Roman"/>
          <w:color w:val="000000" w:themeColor="text1"/>
          <w:sz w:val="24"/>
          <w:szCs w:val="24"/>
        </w:rPr>
        <w:t>ctor</w:t>
      </w:r>
      <w:r w:rsidR="009801B2" w:rsidRPr="003178AE">
        <w:rPr>
          <w:rFonts w:ascii="Times New Roman" w:hAnsi="Times New Roman" w:cs="Times New Roman"/>
          <w:color w:val="000000" w:themeColor="text1"/>
          <w:sz w:val="24"/>
          <w:szCs w:val="24"/>
        </w:rPr>
        <w:t>.</w:t>
      </w:r>
      <w:r w:rsidR="006E7AF2" w:rsidRPr="003178AE">
        <w:rPr>
          <w:rFonts w:ascii="Times New Roman" w:hAnsi="Times New Roman" w:cs="Times New Roman"/>
          <w:color w:val="000000" w:themeColor="text1"/>
          <w:sz w:val="24"/>
          <w:szCs w:val="24"/>
        </w:rPr>
        <w:t xml:space="preserve"> We anticipate that different configurations of these imperatives will </w:t>
      </w:r>
      <w:r w:rsidR="005E3A1A" w:rsidRPr="003178AE">
        <w:rPr>
          <w:rFonts w:ascii="Times New Roman" w:hAnsi="Times New Roman" w:cs="Times New Roman"/>
          <w:color w:val="000000" w:themeColor="text1"/>
          <w:sz w:val="24"/>
          <w:szCs w:val="24"/>
        </w:rPr>
        <w:t xml:space="preserve">create different implementation environments </w:t>
      </w:r>
      <w:r w:rsidR="006E7AF2" w:rsidRPr="003178AE">
        <w:rPr>
          <w:rFonts w:ascii="Times New Roman" w:hAnsi="Times New Roman" w:cs="Times New Roman"/>
          <w:color w:val="000000" w:themeColor="text1"/>
          <w:sz w:val="24"/>
          <w:szCs w:val="24"/>
        </w:rPr>
        <w:t xml:space="preserve">for </w:t>
      </w:r>
      <w:r w:rsidR="00571767" w:rsidRPr="003178AE">
        <w:rPr>
          <w:rFonts w:ascii="Times New Roman" w:hAnsi="Times New Roman" w:cs="Times New Roman"/>
          <w:color w:val="000000" w:themeColor="text1"/>
          <w:sz w:val="24"/>
          <w:szCs w:val="24"/>
        </w:rPr>
        <w:t>improvisation</w:t>
      </w:r>
      <w:r w:rsidR="009F56D2" w:rsidRPr="003178AE">
        <w:rPr>
          <w:rFonts w:ascii="Times New Roman" w:hAnsi="Times New Roman" w:cs="Times New Roman"/>
          <w:color w:val="000000" w:themeColor="text1"/>
          <w:sz w:val="24"/>
          <w:szCs w:val="24"/>
        </w:rPr>
        <w:t>.</w:t>
      </w:r>
    </w:p>
    <w:p w14:paraId="3898AEF0" w14:textId="02ED372C" w:rsidR="00291970" w:rsidRPr="003178AE" w:rsidRDefault="001073EB"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The r</w:t>
      </w:r>
      <w:r w:rsidR="00291970" w:rsidRPr="003178AE">
        <w:rPr>
          <w:rFonts w:ascii="Times New Roman" w:hAnsi="Times New Roman" w:cs="Times New Roman"/>
          <w:i/>
          <w:iCs/>
          <w:color w:val="000000" w:themeColor="text1"/>
          <w:sz w:val="24"/>
          <w:szCs w:val="24"/>
        </w:rPr>
        <w:t>esource fluidity</w:t>
      </w:r>
      <w:r w:rsidRPr="003178AE">
        <w:rPr>
          <w:rFonts w:ascii="Times New Roman" w:hAnsi="Times New Roman" w:cs="Times New Roman"/>
          <w:i/>
          <w:iCs/>
          <w:color w:val="000000" w:themeColor="text1"/>
          <w:sz w:val="24"/>
          <w:szCs w:val="24"/>
        </w:rPr>
        <w:t xml:space="preserve"> imperative</w:t>
      </w:r>
    </w:p>
    <w:p w14:paraId="4CABE661" w14:textId="69FEE4F5" w:rsidR="007136E5" w:rsidRPr="003178AE" w:rsidRDefault="00C63BEE" w:rsidP="00B45F93">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Resource fluidity concerns the accessibility </w:t>
      </w:r>
      <w:r w:rsidR="005345EC" w:rsidRPr="003178AE">
        <w:rPr>
          <w:rFonts w:ascii="Times New Roman" w:hAnsi="Times New Roman" w:cs="Times New Roman"/>
          <w:color w:val="000000" w:themeColor="text1"/>
          <w:sz w:val="24"/>
          <w:szCs w:val="24"/>
        </w:rPr>
        <w:t xml:space="preserve">of </w:t>
      </w:r>
      <w:r w:rsidRPr="003178AE">
        <w:rPr>
          <w:rFonts w:ascii="Times New Roman" w:hAnsi="Times New Roman" w:cs="Times New Roman"/>
          <w:color w:val="000000" w:themeColor="text1"/>
          <w:sz w:val="24"/>
          <w:szCs w:val="24"/>
        </w:rPr>
        <w:t xml:space="preserve">strategic resources </w:t>
      </w:r>
      <w:r w:rsidR="005345EC" w:rsidRPr="003178AE">
        <w:rPr>
          <w:rFonts w:ascii="Times New Roman" w:hAnsi="Times New Roman" w:cs="Times New Roman"/>
          <w:color w:val="000000" w:themeColor="text1"/>
          <w:sz w:val="24"/>
          <w:szCs w:val="24"/>
        </w:rPr>
        <w:t xml:space="preserve">for (re)deployment and the prevalence of </w:t>
      </w:r>
      <w:r w:rsidRPr="003178AE">
        <w:rPr>
          <w:rFonts w:ascii="Times New Roman" w:hAnsi="Times New Roman" w:cs="Times New Roman"/>
          <w:color w:val="000000" w:themeColor="text1"/>
          <w:sz w:val="24"/>
          <w:szCs w:val="24"/>
        </w:rPr>
        <w:t>agile and flexible decision practice</w:t>
      </w:r>
      <w:r w:rsidR="005345EC" w:rsidRPr="003178AE">
        <w:rPr>
          <w:rFonts w:ascii="Times New Roman" w:hAnsi="Times New Roman" w:cs="Times New Roman"/>
          <w:color w:val="000000" w:themeColor="text1"/>
          <w:sz w:val="24"/>
          <w:szCs w:val="24"/>
        </w:rPr>
        <w:t xml:space="preserve">s (Hughes et al., 2020). </w:t>
      </w:r>
      <w:r w:rsidR="00291970" w:rsidRPr="003178AE">
        <w:rPr>
          <w:rFonts w:ascii="Times New Roman" w:hAnsi="Times New Roman" w:cs="Times New Roman"/>
          <w:color w:val="000000" w:themeColor="text1"/>
          <w:sz w:val="24"/>
          <w:szCs w:val="24"/>
        </w:rPr>
        <w:t xml:space="preserve">Public </w:t>
      </w:r>
      <w:r w:rsidR="000C5731" w:rsidRPr="003178AE">
        <w:rPr>
          <w:rFonts w:ascii="Times New Roman" w:hAnsi="Times New Roman" w:cs="Times New Roman"/>
          <w:color w:val="000000" w:themeColor="text1"/>
          <w:sz w:val="24"/>
          <w:szCs w:val="24"/>
        </w:rPr>
        <w:t>organization</w:t>
      </w:r>
      <w:r w:rsidR="00291970" w:rsidRPr="003178AE">
        <w:rPr>
          <w:rFonts w:ascii="Times New Roman" w:hAnsi="Times New Roman" w:cs="Times New Roman"/>
          <w:color w:val="000000" w:themeColor="text1"/>
          <w:sz w:val="24"/>
          <w:szCs w:val="24"/>
        </w:rPr>
        <w:t>s</w:t>
      </w:r>
      <w:r w:rsidR="000841B9" w:rsidRPr="003178AE">
        <w:rPr>
          <w:rFonts w:ascii="Times New Roman" w:hAnsi="Times New Roman" w:cs="Times New Roman"/>
          <w:color w:val="000000" w:themeColor="text1"/>
          <w:sz w:val="24"/>
          <w:szCs w:val="24"/>
        </w:rPr>
        <w:t>’</w:t>
      </w:r>
      <w:r w:rsidR="00291970" w:rsidRPr="003178AE">
        <w:rPr>
          <w:rFonts w:ascii="Times New Roman" w:hAnsi="Times New Roman" w:cs="Times New Roman"/>
          <w:color w:val="000000" w:themeColor="text1"/>
          <w:sz w:val="24"/>
          <w:szCs w:val="24"/>
        </w:rPr>
        <w:t xml:space="preserve"> resource fluidity, real-time mobili</w:t>
      </w:r>
      <w:r w:rsidR="0068639E" w:rsidRPr="003178AE">
        <w:rPr>
          <w:rFonts w:ascii="Times New Roman" w:hAnsi="Times New Roman" w:cs="Times New Roman"/>
          <w:color w:val="000000" w:themeColor="text1"/>
          <w:sz w:val="24"/>
          <w:szCs w:val="24"/>
        </w:rPr>
        <w:t>z</w:t>
      </w:r>
      <w:r w:rsidR="00291970" w:rsidRPr="003178AE">
        <w:rPr>
          <w:rFonts w:ascii="Times New Roman" w:hAnsi="Times New Roman" w:cs="Times New Roman"/>
          <w:color w:val="000000" w:themeColor="text1"/>
          <w:sz w:val="24"/>
          <w:szCs w:val="24"/>
        </w:rPr>
        <w:t>ation, and quick (re)deployment of strategic resources are support features deemed necessary for improvisation (Howlett et al., 2018)</w:t>
      </w:r>
      <w:r w:rsidR="00B45F93" w:rsidRPr="003178AE">
        <w:rPr>
          <w:rFonts w:ascii="Times New Roman" w:hAnsi="Times New Roman" w:cs="Times New Roman"/>
          <w:color w:val="000000" w:themeColor="text1"/>
          <w:sz w:val="24"/>
          <w:szCs w:val="24"/>
        </w:rPr>
        <w:t xml:space="preserve">. </w:t>
      </w:r>
      <w:r w:rsidR="00291970" w:rsidRPr="003178AE">
        <w:rPr>
          <w:rFonts w:ascii="Times New Roman" w:hAnsi="Times New Roman" w:cs="Times New Roman"/>
          <w:color w:val="000000" w:themeColor="text1"/>
          <w:sz w:val="24"/>
          <w:szCs w:val="24"/>
        </w:rPr>
        <w:t xml:space="preserve">At the </w:t>
      </w:r>
      <w:r w:rsidR="000C5731" w:rsidRPr="003178AE">
        <w:rPr>
          <w:rFonts w:ascii="Times New Roman" w:hAnsi="Times New Roman" w:cs="Times New Roman"/>
          <w:color w:val="000000" w:themeColor="text1"/>
          <w:sz w:val="24"/>
          <w:szCs w:val="24"/>
        </w:rPr>
        <w:t>organization</w:t>
      </w:r>
      <w:r w:rsidR="00291970" w:rsidRPr="003178AE">
        <w:rPr>
          <w:rFonts w:ascii="Times New Roman" w:hAnsi="Times New Roman" w:cs="Times New Roman"/>
          <w:color w:val="000000" w:themeColor="text1"/>
          <w:sz w:val="24"/>
          <w:szCs w:val="24"/>
        </w:rPr>
        <w:t xml:space="preserve">al level, public </w:t>
      </w:r>
      <w:r w:rsidR="000C5731" w:rsidRPr="003178AE">
        <w:rPr>
          <w:rFonts w:ascii="Times New Roman" w:hAnsi="Times New Roman" w:cs="Times New Roman"/>
          <w:color w:val="000000" w:themeColor="text1"/>
          <w:sz w:val="24"/>
          <w:szCs w:val="24"/>
        </w:rPr>
        <w:t>organization</w:t>
      </w:r>
      <w:r w:rsidR="00291970" w:rsidRPr="003178AE">
        <w:rPr>
          <w:rFonts w:ascii="Times New Roman" w:hAnsi="Times New Roman" w:cs="Times New Roman"/>
          <w:color w:val="000000" w:themeColor="text1"/>
          <w:sz w:val="24"/>
          <w:szCs w:val="24"/>
        </w:rPr>
        <w:t xml:space="preserve">s must stretch existing resources (e.g. Sharkansky and </w:t>
      </w:r>
      <w:proofErr w:type="spellStart"/>
      <w:r w:rsidR="00291970" w:rsidRPr="003178AE">
        <w:rPr>
          <w:rFonts w:ascii="Times New Roman" w:hAnsi="Times New Roman" w:cs="Times New Roman"/>
          <w:color w:val="000000" w:themeColor="text1"/>
          <w:sz w:val="24"/>
          <w:szCs w:val="24"/>
        </w:rPr>
        <w:t>Zalmanovitch</w:t>
      </w:r>
      <w:proofErr w:type="spellEnd"/>
      <w:r w:rsidR="00291970" w:rsidRPr="003178AE">
        <w:rPr>
          <w:rFonts w:ascii="Times New Roman" w:hAnsi="Times New Roman" w:cs="Times New Roman"/>
          <w:color w:val="000000" w:themeColor="text1"/>
          <w:sz w:val="24"/>
          <w:szCs w:val="24"/>
        </w:rPr>
        <w:t>, 2000)</w:t>
      </w:r>
      <w:r w:rsidR="00B45F93" w:rsidRPr="003178AE">
        <w:rPr>
          <w:rFonts w:ascii="Times New Roman" w:hAnsi="Times New Roman" w:cs="Times New Roman"/>
          <w:color w:val="000000" w:themeColor="text1"/>
          <w:sz w:val="24"/>
          <w:szCs w:val="24"/>
        </w:rPr>
        <w:t xml:space="preserve"> especially in </w:t>
      </w:r>
      <w:r w:rsidR="007F770C" w:rsidRPr="003178AE">
        <w:rPr>
          <w:rFonts w:ascii="Times New Roman" w:hAnsi="Times New Roman" w:cs="Times New Roman"/>
          <w:color w:val="000000" w:themeColor="text1"/>
          <w:sz w:val="24"/>
          <w:szCs w:val="24"/>
        </w:rPr>
        <w:t>resource scarce environments</w:t>
      </w:r>
      <w:r w:rsidR="00E46D8F" w:rsidRPr="003178AE">
        <w:rPr>
          <w:rFonts w:ascii="Times New Roman" w:hAnsi="Times New Roman" w:cs="Times New Roman"/>
          <w:color w:val="000000" w:themeColor="text1"/>
          <w:sz w:val="24"/>
          <w:szCs w:val="24"/>
        </w:rPr>
        <w:t xml:space="preserve"> to think outside-the-box</w:t>
      </w:r>
      <w:r w:rsidR="00C424D0" w:rsidRPr="003178AE">
        <w:rPr>
          <w:rFonts w:ascii="Times New Roman" w:hAnsi="Times New Roman" w:cs="Times New Roman"/>
          <w:color w:val="000000" w:themeColor="text1"/>
          <w:sz w:val="24"/>
          <w:szCs w:val="24"/>
        </w:rPr>
        <w:t>,</w:t>
      </w:r>
      <w:r w:rsidR="00E46D8F" w:rsidRPr="003178AE">
        <w:rPr>
          <w:rFonts w:ascii="Times New Roman" w:hAnsi="Times New Roman" w:cs="Times New Roman"/>
          <w:color w:val="000000" w:themeColor="text1"/>
          <w:sz w:val="24"/>
          <w:szCs w:val="24"/>
        </w:rPr>
        <w:t xml:space="preserve"> </w:t>
      </w:r>
      <w:r w:rsidR="00291970" w:rsidRPr="003178AE">
        <w:rPr>
          <w:rFonts w:ascii="Times New Roman" w:hAnsi="Times New Roman" w:cs="Times New Roman"/>
          <w:color w:val="000000" w:themeColor="text1"/>
          <w:sz w:val="24"/>
          <w:szCs w:val="24"/>
        </w:rPr>
        <w:t xml:space="preserve">which </w:t>
      </w:r>
      <w:r w:rsidR="00B17F0B" w:rsidRPr="003178AE">
        <w:rPr>
          <w:rFonts w:ascii="Times New Roman" w:hAnsi="Times New Roman" w:cs="Times New Roman"/>
          <w:color w:val="000000" w:themeColor="text1"/>
          <w:sz w:val="24"/>
          <w:szCs w:val="24"/>
        </w:rPr>
        <w:t xml:space="preserve">has been observed as </w:t>
      </w:r>
      <w:r w:rsidR="00C424D0" w:rsidRPr="003178AE">
        <w:rPr>
          <w:rFonts w:ascii="Times New Roman" w:hAnsi="Times New Roman" w:cs="Times New Roman"/>
          <w:color w:val="000000" w:themeColor="text1"/>
          <w:sz w:val="24"/>
          <w:szCs w:val="24"/>
        </w:rPr>
        <w:t>essential to</w:t>
      </w:r>
      <w:r w:rsidR="00291970" w:rsidRPr="003178AE">
        <w:rPr>
          <w:rFonts w:ascii="Times New Roman" w:hAnsi="Times New Roman" w:cs="Times New Roman"/>
          <w:color w:val="000000" w:themeColor="text1"/>
          <w:sz w:val="24"/>
          <w:szCs w:val="24"/>
        </w:rPr>
        <w:t xml:space="preserve"> public manage</w:t>
      </w:r>
      <w:r w:rsidR="00B45F93" w:rsidRPr="003178AE">
        <w:rPr>
          <w:rFonts w:ascii="Times New Roman" w:hAnsi="Times New Roman" w:cs="Times New Roman"/>
          <w:color w:val="000000" w:themeColor="text1"/>
          <w:sz w:val="24"/>
          <w:szCs w:val="24"/>
        </w:rPr>
        <w:t>ment practice in developing countries (e.g. Masood and Ni</w:t>
      </w:r>
      <w:r w:rsidR="00F05FF5" w:rsidRPr="003178AE">
        <w:rPr>
          <w:rFonts w:ascii="Times New Roman" w:hAnsi="Times New Roman" w:cs="Times New Roman"/>
          <w:color w:val="000000" w:themeColor="text1"/>
          <w:sz w:val="24"/>
          <w:szCs w:val="24"/>
        </w:rPr>
        <w:t>sa</w:t>
      </w:r>
      <w:r w:rsidR="00B45F93" w:rsidRPr="003178AE">
        <w:rPr>
          <w:rFonts w:ascii="Times New Roman" w:hAnsi="Times New Roman" w:cs="Times New Roman"/>
          <w:color w:val="000000" w:themeColor="text1"/>
          <w:sz w:val="24"/>
          <w:szCs w:val="24"/>
        </w:rPr>
        <w:t>r, 202</w:t>
      </w:r>
      <w:r w:rsidR="005E6598" w:rsidRPr="003178AE">
        <w:rPr>
          <w:rFonts w:ascii="Times New Roman" w:hAnsi="Times New Roman" w:cs="Times New Roman"/>
          <w:color w:val="000000" w:themeColor="text1"/>
          <w:sz w:val="24"/>
          <w:szCs w:val="24"/>
        </w:rPr>
        <w:t>2</w:t>
      </w:r>
      <w:r w:rsidR="00B45F93" w:rsidRPr="003178AE">
        <w:rPr>
          <w:rFonts w:ascii="Times New Roman" w:hAnsi="Times New Roman" w:cs="Times New Roman"/>
          <w:color w:val="000000" w:themeColor="text1"/>
          <w:sz w:val="24"/>
          <w:szCs w:val="24"/>
        </w:rPr>
        <w:t xml:space="preserve">). </w:t>
      </w:r>
      <w:r w:rsidR="00EE1B72" w:rsidRPr="003178AE">
        <w:rPr>
          <w:rFonts w:ascii="Times New Roman" w:hAnsi="Times New Roman" w:cs="Times New Roman"/>
          <w:color w:val="000000" w:themeColor="text1"/>
          <w:sz w:val="24"/>
          <w:szCs w:val="24"/>
        </w:rPr>
        <w:t>W</w:t>
      </w:r>
      <w:r w:rsidR="00291970" w:rsidRPr="003178AE">
        <w:rPr>
          <w:rFonts w:ascii="Times New Roman" w:hAnsi="Times New Roman" w:cs="Times New Roman"/>
          <w:color w:val="000000" w:themeColor="text1"/>
          <w:sz w:val="24"/>
          <w:szCs w:val="24"/>
        </w:rPr>
        <w:t xml:space="preserve">hile the availability of resources is an important consideration, “a wealth of resources is not needed for strategic improvisation to occur, but, by the same token, a greater abundance and ability to </w:t>
      </w:r>
      <w:r w:rsidR="00291970" w:rsidRPr="003178AE">
        <w:rPr>
          <w:rFonts w:ascii="Times New Roman" w:hAnsi="Times New Roman" w:cs="Times New Roman"/>
          <w:i/>
          <w:iCs/>
          <w:color w:val="000000" w:themeColor="text1"/>
          <w:sz w:val="24"/>
          <w:szCs w:val="24"/>
        </w:rPr>
        <w:t>[re]deploy</w:t>
      </w:r>
      <w:r w:rsidR="00291970" w:rsidRPr="003178AE">
        <w:rPr>
          <w:rFonts w:ascii="Times New Roman" w:hAnsi="Times New Roman" w:cs="Times New Roman"/>
          <w:color w:val="000000" w:themeColor="text1"/>
          <w:sz w:val="24"/>
          <w:szCs w:val="24"/>
        </w:rPr>
        <w:t xml:space="preserve"> capital and capability, by definition, increases one's ability to exerc</w:t>
      </w:r>
      <w:r w:rsidR="00875A10" w:rsidRPr="003178AE">
        <w:rPr>
          <w:rFonts w:ascii="Times New Roman" w:hAnsi="Times New Roman" w:cs="Times New Roman"/>
          <w:color w:val="000000" w:themeColor="text1"/>
          <w:sz w:val="24"/>
          <w:szCs w:val="24"/>
        </w:rPr>
        <w:t>i</w:t>
      </w:r>
      <w:r w:rsidR="003B0264" w:rsidRPr="003178AE">
        <w:rPr>
          <w:rFonts w:ascii="Times New Roman" w:hAnsi="Times New Roman" w:cs="Times New Roman"/>
          <w:color w:val="000000" w:themeColor="text1"/>
          <w:sz w:val="24"/>
          <w:szCs w:val="24"/>
        </w:rPr>
        <w:t>s</w:t>
      </w:r>
      <w:r w:rsidR="00875A10" w:rsidRPr="003178AE">
        <w:rPr>
          <w:rFonts w:ascii="Times New Roman" w:hAnsi="Times New Roman" w:cs="Times New Roman"/>
          <w:color w:val="000000" w:themeColor="text1"/>
          <w:sz w:val="24"/>
          <w:szCs w:val="24"/>
        </w:rPr>
        <w:t>e</w:t>
      </w:r>
      <w:r w:rsidR="00291970" w:rsidRPr="003178AE">
        <w:rPr>
          <w:rFonts w:ascii="Times New Roman" w:hAnsi="Times New Roman" w:cs="Times New Roman"/>
          <w:color w:val="000000" w:themeColor="text1"/>
          <w:sz w:val="24"/>
          <w:szCs w:val="24"/>
        </w:rPr>
        <w:t xml:space="preserve"> strategic improvisation” (Hughes et al., 2020: 490 </w:t>
      </w:r>
      <w:r w:rsidR="00291970" w:rsidRPr="003178AE">
        <w:rPr>
          <w:rFonts w:ascii="Times New Roman" w:hAnsi="Times New Roman" w:cs="Times New Roman"/>
          <w:i/>
          <w:iCs/>
          <w:color w:val="000000" w:themeColor="text1"/>
          <w:sz w:val="24"/>
          <w:szCs w:val="24"/>
        </w:rPr>
        <w:t>[emphasis added]</w:t>
      </w:r>
      <w:r w:rsidR="00291970" w:rsidRPr="003178AE">
        <w:rPr>
          <w:rFonts w:ascii="Times New Roman" w:hAnsi="Times New Roman" w:cs="Times New Roman"/>
          <w:color w:val="000000" w:themeColor="text1"/>
          <w:sz w:val="24"/>
          <w:szCs w:val="24"/>
        </w:rPr>
        <w:t xml:space="preserve">). </w:t>
      </w:r>
    </w:p>
    <w:p w14:paraId="51B66FC8" w14:textId="1A4A8E78" w:rsidR="00291970" w:rsidRPr="003178AE" w:rsidRDefault="00291970" w:rsidP="007136E5">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Therefore, the ability to quickly (re)configure and (re)deploy the existing resource base plays a pivotal role for improvisation occurrence but is dependent on </w:t>
      </w:r>
      <w:r w:rsidR="000C5731" w:rsidRPr="003178AE">
        <w:rPr>
          <w:rFonts w:ascii="Times New Roman" w:hAnsi="Times New Roman" w:cs="Times New Roman"/>
          <w:color w:val="000000" w:themeColor="text1"/>
          <w:sz w:val="24"/>
          <w:szCs w:val="24"/>
        </w:rPr>
        <w:t>organization</w:t>
      </w:r>
      <w:r w:rsidRPr="003178AE">
        <w:rPr>
          <w:rFonts w:ascii="Times New Roman" w:hAnsi="Times New Roman" w:cs="Times New Roman"/>
          <w:color w:val="000000" w:themeColor="text1"/>
          <w:sz w:val="24"/>
          <w:szCs w:val="24"/>
        </w:rPr>
        <w:t>al support to this end. Indeed, “an internal organizational climate that accepts the unconventional and decisiveness provides a fertile ground for strategic improvisation to occur” (Hughes et al., 2020: 490).</w:t>
      </w:r>
    </w:p>
    <w:p w14:paraId="2A13C720" w14:textId="101D5E46" w:rsidR="00034FDD" w:rsidRPr="003178AE" w:rsidRDefault="00291970"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The s</w:t>
      </w:r>
      <w:r w:rsidR="00030CAC" w:rsidRPr="003178AE">
        <w:rPr>
          <w:rFonts w:ascii="Times New Roman" w:hAnsi="Times New Roman" w:cs="Times New Roman"/>
          <w:i/>
          <w:iCs/>
          <w:color w:val="000000" w:themeColor="text1"/>
          <w:sz w:val="24"/>
          <w:szCs w:val="24"/>
        </w:rPr>
        <w:t>trategic leadership</w:t>
      </w:r>
      <w:r w:rsidRPr="003178AE">
        <w:rPr>
          <w:rFonts w:ascii="Times New Roman" w:hAnsi="Times New Roman" w:cs="Times New Roman"/>
          <w:i/>
          <w:iCs/>
          <w:color w:val="000000" w:themeColor="text1"/>
          <w:sz w:val="24"/>
          <w:szCs w:val="24"/>
        </w:rPr>
        <w:t xml:space="preserve"> imperative</w:t>
      </w:r>
    </w:p>
    <w:p w14:paraId="57232298" w14:textId="036FAE4D" w:rsidR="00B042D8" w:rsidRPr="003178AE" w:rsidRDefault="005345EC" w:rsidP="00101D42">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 xml:space="preserve">Strategic leadership </w:t>
      </w:r>
      <w:r w:rsidR="00CF612F" w:rsidRPr="003178AE">
        <w:rPr>
          <w:rFonts w:ascii="Times New Roman" w:hAnsi="Times New Roman" w:cs="Times New Roman"/>
          <w:color w:val="000000" w:themeColor="text1"/>
          <w:sz w:val="24"/>
          <w:szCs w:val="24"/>
        </w:rPr>
        <w:t>is focused on the degree of confidence in acting under uncertainty and how strategic decisions</w:t>
      </w:r>
      <w:r w:rsidR="00925E95" w:rsidRPr="003178AE">
        <w:rPr>
          <w:rFonts w:ascii="Times New Roman" w:hAnsi="Times New Roman" w:cs="Times New Roman"/>
          <w:color w:val="000000" w:themeColor="text1"/>
          <w:sz w:val="24"/>
          <w:szCs w:val="24"/>
        </w:rPr>
        <w:t xml:space="preserve"> are made (Hughes et al., 2020). </w:t>
      </w:r>
      <w:r w:rsidR="00C73A28" w:rsidRPr="003178AE">
        <w:rPr>
          <w:rFonts w:ascii="Times New Roman" w:hAnsi="Times New Roman" w:cs="Times New Roman"/>
          <w:color w:val="000000" w:themeColor="text1"/>
          <w:sz w:val="24"/>
          <w:szCs w:val="24"/>
        </w:rPr>
        <w:t xml:space="preserve">Confidence </w:t>
      </w:r>
      <w:r w:rsidR="0000707E" w:rsidRPr="003178AE">
        <w:rPr>
          <w:rFonts w:ascii="Times New Roman" w:hAnsi="Times New Roman" w:cs="Times New Roman"/>
          <w:color w:val="000000" w:themeColor="text1"/>
          <w:sz w:val="24"/>
          <w:szCs w:val="24"/>
        </w:rPr>
        <w:t>refer</w:t>
      </w:r>
      <w:r w:rsidR="00101D42" w:rsidRPr="003178AE">
        <w:rPr>
          <w:rFonts w:ascii="Times New Roman" w:hAnsi="Times New Roman" w:cs="Times New Roman"/>
          <w:color w:val="000000" w:themeColor="text1"/>
          <w:sz w:val="24"/>
          <w:szCs w:val="24"/>
        </w:rPr>
        <w:t>s</w:t>
      </w:r>
      <w:r w:rsidR="0000707E" w:rsidRPr="003178AE">
        <w:rPr>
          <w:rFonts w:ascii="Times New Roman" w:hAnsi="Times New Roman" w:cs="Times New Roman"/>
          <w:color w:val="000000" w:themeColor="text1"/>
          <w:sz w:val="24"/>
          <w:szCs w:val="24"/>
        </w:rPr>
        <w:t xml:space="preserve"> to one’s own judgment about their </w:t>
      </w:r>
      <w:r w:rsidR="003A1602" w:rsidRPr="003178AE">
        <w:rPr>
          <w:rFonts w:ascii="Times New Roman" w:hAnsi="Times New Roman" w:cs="Times New Roman"/>
          <w:color w:val="000000" w:themeColor="text1"/>
          <w:sz w:val="24"/>
          <w:szCs w:val="24"/>
        </w:rPr>
        <w:t xml:space="preserve">capability to effectively respond to </w:t>
      </w:r>
      <w:r w:rsidR="0000707E" w:rsidRPr="003178AE">
        <w:rPr>
          <w:rFonts w:ascii="Times New Roman" w:hAnsi="Times New Roman" w:cs="Times New Roman"/>
          <w:color w:val="000000" w:themeColor="text1"/>
          <w:sz w:val="24"/>
          <w:szCs w:val="24"/>
        </w:rPr>
        <w:t xml:space="preserve">a </w:t>
      </w:r>
      <w:r w:rsidR="003A1602" w:rsidRPr="003178AE">
        <w:rPr>
          <w:rFonts w:ascii="Times New Roman" w:hAnsi="Times New Roman" w:cs="Times New Roman"/>
          <w:color w:val="000000" w:themeColor="text1"/>
          <w:sz w:val="24"/>
          <w:szCs w:val="24"/>
        </w:rPr>
        <w:t>given situation</w:t>
      </w:r>
      <w:r w:rsidR="003370EC" w:rsidRPr="003178AE">
        <w:rPr>
          <w:rFonts w:ascii="Times New Roman" w:hAnsi="Times New Roman" w:cs="Times New Roman"/>
          <w:color w:val="000000" w:themeColor="text1"/>
          <w:sz w:val="24"/>
          <w:szCs w:val="24"/>
        </w:rPr>
        <w:t xml:space="preserve"> to produce </w:t>
      </w:r>
      <w:r w:rsidR="00D02BF3" w:rsidRPr="003178AE">
        <w:rPr>
          <w:rFonts w:ascii="Times New Roman" w:hAnsi="Times New Roman" w:cs="Times New Roman"/>
          <w:color w:val="000000" w:themeColor="text1"/>
          <w:sz w:val="24"/>
          <w:szCs w:val="24"/>
        </w:rPr>
        <w:t>desired</w:t>
      </w:r>
      <w:r w:rsidR="003370EC" w:rsidRPr="003178AE">
        <w:rPr>
          <w:rFonts w:ascii="Times New Roman" w:hAnsi="Times New Roman" w:cs="Times New Roman"/>
          <w:color w:val="000000" w:themeColor="text1"/>
          <w:sz w:val="24"/>
          <w:szCs w:val="24"/>
        </w:rPr>
        <w:t xml:space="preserve"> attainments</w:t>
      </w:r>
      <w:r w:rsidR="003A1602" w:rsidRPr="003178AE">
        <w:rPr>
          <w:rFonts w:ascii="Times New Roman" w:hAnsi="Times New Roman" w:cs="Times New Roman"/>
          <w:color w:val="000000" w:themeColor="text1"/>
          <w:sz w:val="24"/>
          <w:szCs w:val="24"/>
        </w:rPr>
        <w:t xml:space="preserve"> (Bandura, 1989)</w:t>
      </w:r>
      <w:r w:rsidR="00556C08" w:rsidRPr="003178AE">
        <w:rPr>
          <w:rFonts w:ascii="Times New Roman" w:hAnsi="Times New Roman" w:cs="Times New Roman"/>
          <w:color w:val="000000" w:themeColor="text1"/>
          <w:sz w:val="24"/>
          <w:szCs w:val="24"/>
        </w:rPr>
        <w:t>. F</w:t>
      </w:r>
      <w:r w:rsidR="0000707E" w:rsidRPr="003178AE">
        <w:rPr>
          <w:rFonts w:ascii="Times New Roman" w:hAnsi="Times New Roman" w:cs="Times New Roman"/>
          <w:color w:val="000000" w:themeColor="text1"/>
          <w:sz w:val="24"/>
          <w:szCs w:val="24"/>
        </w:rPr>
        <w:t>or instance</w:t>
      </w:r>
      <w:r w:rsidR="0042365D" w:rsidRPr="003178AE">
        <w:rPr>
          <w:rFonts w:ascii="Times New Roman" w:hAnsi="Times New Roman" w:cs="Times New Roman"/>
          <w:color w:val="000000" w:themeColor="text1"/>
          <w:sz w:val="24"/>
          <w:szCs w:val="24"/>
        </w:rPr>
        <w:t>,</w:t>
      </w:r>
      <w:r w:rsidR="0000707E" w:rsidRPr="003178AE">
        <w:rPr>
          <w:rFonts w:ascii="Times New Roman" w:hAnsi="Times New Roman" w:cs="Times New Roman"/>
          <w:color w:val="000000" w:themeColor="text1"/>
          <w:sz w:val="24"/>
          <w:szCs w:val="24"/>
        </w:rPr>
        <w:t xml:space="preserve"> when demands of a situation exceed the individual’s capabilities, they resort to avoidance </w:t>
      </w:r>
      <w:proofErr w:type="spellStart"/>
      <w:r w:rsidR="0000707E" w:rsidRPr="003178AE">
        <w:rPr>
          <w:rFonts w:ascii="Times New Roman" w:hAnsi="Times New Roman" w:cs="Times New Roman"/>
          <w:color w:val="000000" w:themeColor="text1"/>
          <w:sz w:val="24"/>
          <w:szCs w:val="24"/>
        </w:rPr>
        <w:t>behaviors</w:t>
      </w:r>
      <w:proofErr w:type="spellEnd"/>
      <w:r w:rsidR="00556C08" w:rsidRPr="003178AE">
        <w:rPr>
          <w:rFonts w:ascii="Times New Roman" w:hAnsi="Times New Roman" w:cs="Times New Roman"/>
          <w:color w:val="000000" w:themeColor="text1"/>
          <w:sz w:val="24"/>
          <w:szCs w:val="24"/>
        </w:rPr>
        <w:t xml:space="preserve">, whereas, when </w:t>
      </w:r>
      <w:r w:rsidR="00556B12" w:rsidRPr="003178AE">
        <w:rPr>
          <w:rFonts w:ascii="Times New Roman" w:hAnsi="Times New Roman" w:cs="Times New Roman"/>
          <w:color w:val="000000" w:themeColor="text1"/>
          <w:sz w:val="24"/>
          <w:szCs w:val="24"/>
        </w:rPr>
        <w:t>they feel</w:t>
      </w:r>
      <w:r w:rsidR="0000707E" w:rsidRPr="003178AE">
        <w:rPr>
          <w:rFonts w:ascii="Times New Roman" w:hAnsi="Times New Roman" w:cs="Times New Roman"/>
          <w:color w:val="000000" w:themeColor="text1"/>
          <w:sz w:val="24"/>
          <w:szCs w:val="24"/>
        </w:rPr>
        <w:t xml:space="preserve"> </w:t>
      </w:r>
      <w:r w:rsidR="00D94CC3" w:rsidRPr="003178AE">
        <w:rPr>
          <w:rFonts w:ascii="Times New Roman" w:hAnsi="Times New Roman" w:cs="Times New Roman"/>
          <w:color w:val="000000" w:themeColor="text1"/>
          <w:sz w:val="24"/>
          <w:szCs w:val="24"/>
        </w:rPr>
        <w:t>capable,</w:t>
      </w:r>
      <w:r w:rsidR="0000707E" w:rsidRPr="003178AE">
        <w:rPr>
          <w:rFonts w:ascii="Times New Roman" w:hAnsi="Times New Roman" w:cs="Times New Roman"/>
          <w:color w:val="000000" w:themeColor="text1"/>
          <w:sz w:val="24"/>
          <w:szCs w:val="24"/>
        </w:rPr>
        <w:t xml:space="preserve"> they </w:t>
      </w:r>
      <w:r w:rsidR="00633DBF" w:rsidRPr="003178AE">
        <w:rPr>
          <w:rFonts w:ascii="Times New Roman" w:hAnsi="Times New Roman" w:cs="Times New Roman"/>
          <w:color w:val="000000" w:themeColor="text1"/>
          <w:sz w:val="24"/>
          <w:szCs w:val="24"/>
        </w:rPr>
        <w:t xml:space="preserve">actively engage with the situation </w:t>
      </w:r>
      <w:r w:rsidR="0000707E" w:rsidRPr="003178AE">
        <w:rPr>
          <w:rFonts w:ascii="Times New Roman" w:hAnsi="Times New Roman" w:cs="Times New Roman"/>
          <w:color w:val="000000" w:themeColor="text1"/>
          <w:sz w:val="24"/>
          <w:szCs w:val="24"/>
        </w:rPr>
        <w:t>(</w:t>
      </w:r>
      <w:r w:rsidR="00633DBF" w:rsidRPr="003178AE">
        <w:rPr>
          <w:rFonts w:ascii="Times New Roman" w:hAnsi="Times New Roman" w:cs="Times New Roman"/>
          <w:color w:val="000000" w:themeColor="text1"/>
          <w:sz w:val="24"/>
          <w:szCs w:val="24"/>
        </w:rPr>
        <w:t xml:space="preserve">e.g. </w:t>
      </w:r>
      <w:r w:rsidR="00CE4C47" w:rsidRPr="003178AE">
        <w:rPr>
          <w:rFonts w:ascii="Times New Roman" w:hAnsi="Times New Roman" w:cs="Times New Roman"/>
          <w:color w:val="000000" w:themeColor="text1"/>
          <w:sz w:val="24"/>
          <w:szCs w:val="24"/>
        </w:rPr>
        <w:t>Hultman et al., 2022</w:t>
      </w:r>
      <w:r w:rsidR="0000707E" w:rsidRPr="003178AE">
        <w:rPr>
          <w:rFonts w:ascii="Times New Roman" w:hAnsi="Times New Roman" w:cs="Times New Roman"/>
          <w:color w:val="000000" w:themeColor="text1"/>
          <w:sz w:val="24"/>
          <w:szCs w:val="24"/>
        </w:rPr>
        <w:t>).</w:t>
      </w:r>
      <w:r w:rsidR="00633DBF" w:rsidRPr="003178AE">
        <w:rPr>
          <w:rFonts w:ascii="Times New Roman" w:hAnsi="Times New Roman" w:cs="Times New Roman"/>
          <w:color w:val="000000" w:themeColor="text1"/>
          <w:sz w:val="24"/>
          <w:szCs w:val="24"/>
        </w:rPr>
        <w:t xml:space="preserve"> </w:t>
      </w:r>
      <w:r w:rsidR="00237104" w:rsidRPr="003178AE">
        <w:rPr>
          <w:rFonts w:ascii="Times New Roman" w:hAnsi="Times New Roman" w:cs="Times New Roman"/>
          <w:color w:val="000000" w:themeColor="text1"/>
          <w:sz w:val="24"/>
          <w:szCs w:val="24"/>
        </w:rPr>
        <w:t>C</w:t>
      </w:r>
      <w:r w:rsidR="00CB1661" w:rsidRPr="003178AE">
        <w:rPr>
          <w:rFonts w:ascii="Times New Roman" w:hAnsi="Times New Roman" w:cs="Times New Roman"/>
          <w:color w:val="000000" w:themeColor="text1"/>
          <w:sz w:val="24"/>
          <w:szCs w:val="24"/>
        </w:rPr>
        <w:t xml:space="preserve">onfidence in one’s capabilities </w:t>
      </w:r>
      <w:r w:rsidR="001170AF" w:rsidRPr="003178AE">
        <w:rPr>
          <w:rFonts w:ascii="Times New Roman" w:hAnsi="Times New Roman" w:cs="Times New Roman"/>
          <w:color w:val="000000" w:themeColor="text1"/>
          <w:sz w:val="24"/>
          <w:szCs w:val="24"/>
        </w:rPr>
        <w:t xml:space="preserve">is associated with improvised decision-making </w:t>
      </w:r>
      <w:r w:rsidR="0042365D" w:rsidRPr="003178AE">
        <w:rPr>
          <w:rFonts w:ascii="Times New Roman" w:hAnsi="Times New Roman" w:cs="Times New Roman"/>
          <w:color w:val="000000" w:themeColor="text1"/>
          <w:sz w:val="24"/>
          <w:szCs w:val="24"/>
        </w:rPr>
        <w:t>(</w:t>
      </w:r>
      <w:r w:rsidR="00B74D87" w:rsidRPr="003178AE">
        <w:rPr>
          <w:rFonts w:ascii="Times New Roman" w:hAnsi="Times New Roman" w:cs="Times New Roman"/>
          <w:color w:val="000000" w:themeColor="text1"/>
          <w:sz w:val="24"/>
          <w:szCs w:val="24"/>
        </w:rPr>
        <w:t xml:space="preserve">e.g. </w:t>
      </w:r>
      <w:r w:rsidR="0042365D" w:rsidRPr="003178AE">
        <w:rPr>
          <w:rFonts w:ascii="Times New Roman" w:hAnsi="Times New Roman" w:cs="Times New Roman"/>
          <w:color w:val="000000" w:themeColor="text1"/>
          <w:sz w:val="24"/>
          <w:szCs w:val="24"/>
        </w:rPr>
        <w:t>Akinci and Sadler-Smith, 2012</w:t>
      </w:r>
      <w:r w:rsidR="00191286" w:rsidRPr="003178AE">
        <w:rPr>
          <w:rFonts w:ascii="Times New Roman" w:hAnsi="Times New Roman" w:cs="Times New Roman"/>
          <w:color w:val="000000" w:themeColor="text1"/>
          <w:sz w:val="24"/>
          <w:szCs w:val="24"/>
        </w:rPr>
        <w:t>; Hultman et al., 2022</w:t>
      </w:r>
      <w:r w:rsidR="0042365D" w:rsidRPr="003178AE">
        <w:rPr>
          <w:rFonts w:ascii="Times New Roman" w:hAnsi="Times New Roman" w:cs="Times New Roman"/>
          <w:color w:val="000000" w:themeColor="text1"/>
          <w:sz w:val="24"/>
          <w:szCs w:val="24"/>
        </w:rPr>
        <w:t>)</w:t>
      </w:r>
      <w:r w:rsidR="00B41E40" w:rsidRPr="003178AE">
        <w:rPr>
          <w:rFonts w:ascii="Times New Roman" w:hAnsi="Times New Roman" w:cs="Times New Roman"/>
          <w:color w:val="000000" w:themeColor="text1"/>
          <w:sz w:val="24"/>
          <w:szCs w:val="24"/>
        </w:rPr>
        <w:t xml:space="preserve">, possibly because </w:t>
      </w:r>
      <w:r w:rsidR="00122204" w:rsidRPr="003178AE">
        <w:rPr>
          <w:rFonts w:ascii="Times New Roman" w:hAnsi="Times New Roman" w:cs="Times New Roman"/>
          <w:color w:val="000000" w:themeColor="text1"/>
          <w:sz w:val="24"/>
          <w:szCs w:val="24"/>
        </w:rPr>
        <w:t xml:space="preserve">improvisation is often shrouded </w:t>
      </w:r>
      <w:r w:rsidR="00E8562A" w:rsidRPr="003178AE">
        <w:rPr>
          <w:rFonts w:ascii="Times New Roman" w:hAnsi="Times New Roman" w:cs="Times New Roman"/>
          <w:color w:val="000000" w:themeColor="text1"/>
          <w:sz w:val="24"/>
          <w:szCs w:val="24"/>
        </w:rPr>
        <w:t xml:space="preserve">by uncertainty, </w:t>
      </w:r>
      <w:r w:rsidR="00B41E40" w:rsidRPr="003178AE">
        <w:rPr>
          <w:rFonts w:ascii="Times New Roman" w:hAnsi="Times New Roman" w:cs="Times New Roman"/>
          <w:color w:val="000000" w:themeColor="text1"/>
          <w:sz w:val="24"/>
          <w:szCs w:val="24"/>
        </w:rPr>
        <w:t xml:space="preserve">which can be unsettling and disruptive. If an individual is not confident </w:t>
      </w:r>
      <w:r w:rsidR="00D00CDF" w:rsidRPr="003178AE">
        <w:rPr>
          <w:rFonts w:ascii="Times New Roman" w:hAnsi="Times New Roman" w:cs="Times New Roman"/>
          <w:color w:val="000000" w:themeColor="text1"/>
          <w:sz w:val="24"/>
          <w:szCs w:val="24"/>
        </w:rPr>
        <w:t xml:space="preserve">in their abilities to cope with such </w:t>
      </w:r>
      <w:r w:rsidR="00744C64" w:rsidRPr="003178AE">
        <w:rPr>
          <w:rFonts w:ascii="Times New Roman" w:hAnsi="Times New Roman" w:cs="Times New Roman"/>
          <w:color w:val="000000" w:themeColor="text1"/>
          <w:sz w:val="24"/>
          <w:szCs w:val="24"/>
        </w:rPr>
        <w:t>situations,</w:t>
      </w:r>
      <w:r w:rsidR="00D00CDF" w:rsidRPr="003178AE">
        <w:rPr>
          <w:rFonts w:ascii="Times New Roman" w:hAnsi="Times New Roman" w:cs="Times New Roman"/>
          <w:color w:val="000000" w:themeColor="text1"/>
          <w:sz w:val="24"/>
          <w:szCs w:val="24"/>
        </w:rPr>
        <w:t xml:space="preserve"> they are less likely to </w:t>
      </w:r>
      <w:r w:rsidR="00E8562A" w:rsidRPr="003178AE">
        <w:rPr>
          <w:rFonts w:ascii="Times New Roman" w:hAnsi="Times New Roman" w:cs="Times New Roman"/>
          <w:color w:val="000000" w:themeColor="text1"/>
          <w:sz w:val="24"/>
          <w:szCs w:val="24"/>
        </w:rPr>
        <w:t>mak</w:t>
      </w:r>
      <w:r w:rsidR="00D00CDF" w:rsidRPr="003178AE">
        <w:rPr>
          <w:rFonts w:ascii="Times New Roman" w:hAnsi="Times New Roman" w:cs="Times New Roman"/>
          <w:color w:val="000000" w:themeColor="text1"/>
          <w:sz w:val="24"/>
          <w:szCs w:val="24"/>
        </w:rPr>
        <w:t>e</w:t>
      </w:r>
      <w:r w:rsidR="00E8562A" w:rsidRPr="003178AE">
        <w:rPr>
          <w:rFonts w:ascii="Times New Roman" w:hAnsi="Times New Roman" w:cs="Times New Roman"/>
          <w:color w:val="000000" w:themeColor="text1"/>
          <w:sz w:val="24"/>
          <w:szCs w:val="24"/>
        </w:rPr>
        <w:t xml:space="preserve"> real-time</w:t>
      </w:r>
      <w:r w:rsidR="00CC1F0A" w:rsidRPr="003178AE">
        <w:rPr>
          <w:rFonts w:ascii="Times New Roman" w:hAnsi="Times New Roman" w:cs="Times New Roman"/>
          <w:color w:val="000000" w:themeColor="text1"/>
          <w:sz w:val="24"/>
          <w:szCs w:val="24"/>
        </w:rPr>
        <w:t>,</w:t>
      </w:r>
      <w:r w:rsidR="00E8562A" w:rsidRPr="003178AE">
        <w:rPr>
          <w:rFonts w:ascii="Times New Roman" w:hAnsi="Times New Roman" w:cs="Times New Roman"/>
          <w:color w:val="000000" w:themeColor="text1"/>
          <w:sz w:val="24"/>
          <w:szCs w:val="24"/>
        </w:rPr>
        <w:t xml:space="preserve"> action</w:t>
      </w:r>
      <w:r w:rsidR="00D94CC3" w:rsidRPr="003178AE">
        <w:rPr>
          <w:rFonts w:ascii="Times New Roman" w:hAnsi="Times New Roman" w:cs="Times New Roman"/>
          <w:color w:val="000000" w:themeColor="text1"/>
          <w:sz w:val="24"/>
          <w:szCs w:val="24"/>
        </w:rPr>
        <w:t>-</w:t>
      </w:r>
      <w:r w:rsidR="00CC1F0A" w:rsidRPr="003178AE">
        <w:rPr>
          <w:rFonts w:ascii="Times New Roman" w:hAnsi="Times New Roman" w:cs="Times New Roman"/>
          <w:color w:val="000000" w:themeColor="text1"/>
          <w:sz w:val="24"/>
          <w:szCs w:val="24"/>
        </w:rPr>
        <w:t xml:space="preserve">oriented decisions, i.e. they are less likely to improvise. </w:t>
      </w:r>
      <w:r w:rsidR="009622F4" w:rsidRPr="003178AE">
        <w:rPr>
          <w:rFonts w:ascii="Times New Roman" w:hAnsi="Times New Roman" w:cs="Times New Roman"/>
          <w:color w:val="000000" w:themeColor="text1"/>
          <w:sz w:val="24"/>
          <w:szCs w:val="24"/>
        </w:rPr>
        <w:t xml:space="preserve">As evidence to this, Sharkansky and </w:t>
      </w:r>
      <w:proofErr w:type="spellStart"/>
      <w:r w:rsidR="009622F4" w:rsidRPr="003178AE">
        <w:rPr>
          <w:rFonts w:ascii="Times New Roman" w:hAnsi="Times New Roman" w:cs="Times New Roman"/>
          <w:color w:val="000000" w:themeColor="text1"/>
          <w:sz w:val="24"/>
          <w:szCs w:val="24"/>
        </w:rPr>
        <w:t>Zalmonovitch</w:t>
      </w:r>
      <w:proofErr w:type="spellEnd"/>
      <w:r w:rsidR="009622F4" w:rsidRPr="003178AE">
        <w:rPr>
          <w:rFonts w:ascii="Times New Roman" w:hAnsi="Times New Roman" w:cs="Times New Roman"/>
          <w:color w:val="000000" w:themeColor="text1"/>
          <w:sz w:val="24"/>
          <w:szCs w:val="24"/>
        </w:rPr>
        <w:t xml:space="preserve"> (2000</w:t>
      </w:r>
      <w:r w:rsidR="0093022F" w:rsidRPr="003178AE">
        <w:rPr>
          <w:rFonts w:ascii="Times New Roman" w:hAnsi="Times New Roman" w:cs="Times New Roman"/>
          <w:color w:val="000000" w:themeColor="text1"/>
          <w:sz w:val="24"/>
          <w:szCs w:val="24"/>
        </w:rPr>
        <w:t>: 327</w:t>
      </w:r>
      <w:r w:rsidR="009622F4" w:rsidRPr="003178AE">
        <w:rPr>
          <w:rFonts w:ascii="Times New Roman" w:hAnsi="Times New Roman" w:cs="Times New Roman"/>
          <w:color w:val="000000" w:themeColor="text1"/>
          <w:sz w:val="24"/>
          <w:szCs w:val="24"/>
        </w:rPr>
        <w:t xml:space="preserve">) contend that “improvisation </w:t>
      </w:r>
      <w:r w:rsidR="0093022F" w:rsidRPr="003178AE">
        <w:rPr>
          <w:rFonts w:ascii="Times New Roman" w:hAnsi="Times New Roman" w:cs="Times New Roman"/>
          <w:color w:val="000000" w:themeColor="text1"/>
          <w:sz w:val="24"/>
          <w:szCs w:val="24"/>
        </w:rPr>
        <w:t xml:space="preserve">seems to be </w:t>
      </w:r>
      <w:proofErr w:type="spellStart"/>
      <w:r w:rsidR="0093022F" w:rsidRPr="003178AE">
        <w:rPr>
          <w:rFonts w:ascii="Times New Roman" w:hAnsi="Times New Roman" w:cs="Times New Roman"/>
          <w:color w:val="000000" w:themeColor="text1"/>
          <w:sz w:val="24"/>
          <w:szCs w:val="24"/>
        </w:rPr>
        <w:t>favored</w:t>
      </w:r>
      <w:proofErr w:type="spellEnd"/>
      <w:r w:rsidR="0093022F" w:rsidRPr="003178AE">
        <w:rPr>
          <w:rFonts w:ascii="Times New Roman" w:hAnsi="Times New Roman" w:cs="Times New Roman"/>
          <w:color w:val="000000" w:themeColor="text1"/>
          <w:sz w:val="24"/>
          <w:szCs w:val="24"/>
        </w:rPr>
        <w:t xml:space="preserve"> </w:t>
      </w:r>
      <w:r w:rsidR="009622F4" w:rsidRPr="003178AE">
        <w:rPr>
          <w:rFonts w:ascii="Times New Roman" w:hAnsi="Times New Roman" w:cs="Times New Roman"/>
          <w:color w:val="000000" w:themeColor="text1"/>
          <w:sz w:val="24"/>
          <w:szCs w:val="24"/>
        </w:rPr>
        <w:t>by persons…who are ready to take the risks entailed in doing so or, alternatively, who are not fully aware of the risks</w:t>
      </w:r>
      <w:r w:rsidR="007C3DA4" w:rsidRPr="003178AE">
        <w:rPr>
          <w:rFonts w:ascii="Times New Roman" w:hAnsi="Times New Roman" w:cs="Times New Roman"/>
          <w:color w:val="000000" w:themeColor="text1"/>
          <w:sz w:val="24"/>
          <w:szCs w:val="24"/>
        </w:rPr>
        <w:t>”</w:t>
      </w:r>
      <w:r w:rsidR="0093022F" w:rsidRPr="003178AE">
        <w:rPr>
          <w:rFonts w:ascii="Times New Roman" w:hAnsi="Times New Roman" w:cs="Times New Roman"/>
          <w:color w:val="000000" w:themeColor="text1"/>
          <w:sz w:val="24"/>
          <w:szCs w:val="24"/>
        </w:rPr>
        <w:t>.</w:t>
      </w:r>
      <w:r w:rsidR="00AF760E" w:rsidRPr="003178AE">
        <w:rPr>
          <w:rFonts w:ascii="Times New Roman" w:hAnsi="Times New Roman" w:cs="Times New Roman"/>
          <w:color w:val="000000" w:themeColor="text1"/>
          <w:sz w:val="24"/>
          <w:szCs w:val="24"/>
        </w:rPr>
        <w:t xml:space="preserve"> </w:t>
      </w:r>
      <w:r w:rsidR="006C7104" w:rsidRPr="003178AE">
        <w:rPr>
          <w:rFonts w:ascii="Times New Roman" w:hAnsi="Times New Roman" w:cs="Times New Roman"/>
          <w:color w:val="000000" w:themeColor="text1"/>
          <w:sz w:val="24"/>
          <w:szCs w:val="24"/>
        </w:rPr>
        <w:t>The propensity to take risks is directly related to the individual’s self-efficacy</w:t>
      </w:r>
      <w:r w:rsidR="00A02312" w:rsidRPr="003178AE">
        <w:rPr>
          <w:rFonts w:ascii="Times New Roman" w:hAnsi="Times New Roman" w:cs="Times New Roman"/>
          <w:color w:val="000000" w:themeColor="text1"/>
          <w:sz w:val="24"/>
          <w:szCs w:val="24"/>
        </w:rPr>
        <w:t>;</w:t>
      </w:r>
      <w:r w:rsidR="007F5C7C" w:rsidRPr="003178AE">
        <w:rPr>
          <w:rFonts w:ascii="Times New Roman" w:hAnsi="Times New Roman" w:cs="Times New Roman"/>
          <w:color w:val="000000" w:themeColor="text1"/>
          <w:sz w:val="24"/>
          <w:szCs w:val="24"/>
        </w:rPr>
        <w:t xml:space="preserve"> those who are risk avers</w:t>
      </w:r>
      <w:r w:rsidR="00E94584" w:rsidRPr="003178AE">
        <w:rPr>
          <w:rFonts w:ascii="Times New Roman" w:hAnsi="Times New Roman" w:cs="Times New Roman"/>
          <w:color w:val="000000" w:themeColor="text1"/>
          <w:sz w:val="24"/>
          <w:szCs w:val="24"/>
        </w:rPr>
        <w:t>e</w:t>
      </w:r>
      <w:r w:rsidR="007F5C7C" w:rsidRPr="003178AE">
        <w:rPr>
          <w:rFonts w:ascii="Times New Roman" w:hAnsi="Times New Roman" w:cs="Times New Roman"/>
          <w:color w:val="000000" w:themeColor="text1"/>
          <w:sz w:val="24"/>
          <w:szCs w:val="24"/>
        </w:rPr>
        <w:t xml:space="preserve"> would resort to avoidance </w:t>
      </w:r>
      <w:proofErr w:type="spellStart"/>
      <w:r w:rsidR="007F5C7C" w:rsidRPr="003178AE">
        <w:rPr>
          <w:rFonts w:ascii="Times New Roman" w:hAnsi="Times New Roman" w:cs="Times New Roman"/>
          <w:color w:val="000000" w:themeColor="text1"/>
          <w:sz w:val="24"/>
          <w:szCs w:val="24"/>
        </w:rPr>
        <w:t>behaviors</w:t>
      </w:r>
      <w:proofErr w:type="spellEnd"/>
      <w:r w:rsidR="007F5C7C" w:rsidRPr="003178AE">
        <w:rPr>
          <w:rFonts w:ascii="Times New Roman" w:hAnsi="Times New Roman" w:cs="Times New Roman"/>
          <w:color w:val="000000" w:themeColor="text1"/>
          <w:sz w:val="24"/>
          <w:szCs w:val="24"/>
        </w:rPr>
        <w:t xml:space="preserve"> while those </w:t>
      </w:r>
      <w:r w:rsidR="003E03D5" w:rsidRPr="003178AE">
        <w:rPr>
          <w:rFonts w:ascii="Times New Roman" w:hAnsi="Times New Roman" w:cs="Times New Roman"/>
          <w:color w:val="000000" w:themeColor="text1"/>
          <w:sz w:val="24"/>
          <w:szCs w:val="24"/>
        </w:rPr>
        <w:t xml:space="preserve">who feel comfortable with the level of uncertainty are likely to engage in improvisation. </w:t>
      </w:r>
      <w:r w:rsidR="0074380D" w:rsidRPr="003178AE">
        <w:rPr>
          <w:rFonts w:ascii="Times New Roman" w:hAnsi="Times New Roman" w:cs="Times New Roman"/>
          <w:color w:val="000000" w:themeColor="text1"/>
          <w:sz w:val="24"/>
          <w:szCs w:val="24"/>
        </w:rPr>
        <w:t xml:space="preserve">Since public managers are socialized to ‘act’ (e.g. </w:t>
      </w:r>
      <w:r w:rsidR="001C1C11" w:rsidRPr="003178AE">
        <w:rPr>
          <w:rFonts w:ascii="Times New Roman" w:hAnsi="Times New Roman" w:cs="Times New Roman"/>
          <w:color w:val="000000" w:themeColor="text1"/>
          <w:sz w:val="24"/>
          <w:szCs w:val="24"/>
        </w:rPr>
        <w:t xml:space="preserve">Johnson and </w:t>
      </w:r>
      <w:proofErr w:type="spellStart"/>
      <w:r w:rsidR="001C1C11" w:rsidRPr="003178AE">
        <w:rPr>
          <w:rFonts w:ascii="Times New Roman" w:hAnsi="Times New Roman" w:cs="Times New Roman"/>
          <w:color w:val="000000" w:themeColor="text1"/>
          <w:sz w:val="24"/>
          <w:szCs w:val="24"/>
        </w:rPr>
        <w:t>Dobni</w:t>
      </w:r>
      <w:proofErr w:type="spellEnd"/>
      <w:r w:rsidR="001C1C11" w:rsidRPr="003178AE">
        <w:rPr>
          <w:rFonts w:ascii="Times New Roman" w:hAnsi="Times New Roman" w:cs="Times New Roman"/>
          <w:color w:val="000000" w:themeColor="text1"/>
          <w:sz w:val="24"/>
          <w:szCs w:val="24"/>
        </w:rPr>
        <w:t>, 2016), a</w:t>
      </w:r>
      <w:r w:rsidR="000E2A28" w:rsidRPr="003178AE">
        <w:rPr>
          <w:rFonts w:ascii="Times New Roman" w:hAnsi="Times New Roman" w:cs="Times New Roman"/>
          <w:color w:val="000000" w:themeColor="text1"/>
          <w:sz w:val="24"/>
          <w:szCs w:val="24"/>
        </w:rPr>
        <w:t xml:space="preserve"> h</w:t>
      </w:r>
      <w:r w:rsidR="00D82D52" w:rsidRPr="003178AE">
        <w:rPr>
          <w:rFonts w:ascii="Times New Roman" w:hAnsi="Times New Roman" w:cs="Times New Roman"/>
          <w:color w:val="000000" w:themeColor="text1"/>
          <w:sz w:val="24"/>
          <w:szCs w:val="24"/>
        </w:rPr>
        <w:t>igh level of self-efficacy or c</w:t>
      </w:r>
      <w:r w:rsidR="00ED25D9" w:rsidRPr="003178AE">
        <w:rPr>
          <w:rFonts w:ascii="Times New Roman" w:hAnsi="Times New Roman" w:cs="Times New Roman"/>
          <w:color w:val="000000" w:themeColor="text1"/>
          <w:sz w:val="24"/>
          <w:szCs w:val="24"/>
        </w:rPr>
        <w:t>onfidence</w:t>
      </w:r>
      <w:r w:rsidR="001C1C11" w:rsidRPr="003178AE">
        <w:rPr>
          <w:rFonts w:ascii="Times New Roman" w:hAnsi="Times New Roman" w:cs="Times New Roman"/>
          <w:color w:val="000000" w:themeColor="text1"/>
          <w:sz w:val="24"/>
          <w:szCs w:val="24"/>
        </w:rPr>
        <w:t xml:space="preserve"> is expected to enable</w:t>
      </w:r>
      <w:r w:rsidR="00ED25D9" w:rsidRPr="003178AE">
        <w:rPr>
          <w:rFonts w:ascii="Times New Roman" w:hAnsi="Times New Roman" w:cs="Times New Roman"/>
          <w:color w:val="000000" w:themeColor="text1"/>
          <w:sz w:val="24"/>
          <w:szCs w:val="24"/>
        </w:rPr>
        <w:t xml:space="preserve"> decision-makers to </w:t>
      </w:r>
      <w:r w:rsidR="00B042D8" w:rsidRPr="003178AE">
        <w:rPr>
          <w:rFonts w:ascii="Times New Roman" w:hAnsi="Times New Roman" w:cs="Times New Roman"/>
          <w:color w:val="000000" w:themeColor="text1"/>
          <w:sz w:val="24"/>
          <w:szCs w:val="24"/>
        </w:rPr>
        <w:t xml:space="preserve">trust </w:t>
      </w:r>
      <w:r w:rsidR="00ED25D9" w:rsidRPr="003178AE">
        <w:rPr>
          <w:rFonts w:ascii="Times New Roman" w:hAnsi="Times New Roman" w:cs="Times New Roman"/>
          <w:color w:val="000000" w:themeColor="text1"/>
          <w:sz w:val="24"/>
          <w:szCs w:val="24"/>
        </w:rPr>
        <w:t>their</w:t>
      </w:r>
      <w:r w:rsidR="00B042D8" w:rsidRPr="003178AE">
        <w:rPr>
          <w:rFonts w:ascii="Times New Roman" w:hAnsi="Times New Roman" w:cs="Times New Roman"/>
          <w:color w:val="000000" w:themeColor="text1"/>
          <w:sz w:val="24"/>
          <w:szCs w:val="24"/>
        </w:rPr>
        <w:t xml:space="preserve"> hunches</w:t>
      </w:r>
      <w:r w:rsidR="00D82D52" w:rsidRPr="003178AE">
        <w:rPr>
          <w:rFonts w:ascii="Times New Roman" w:hAnsi="Times New Roman" w:cs="Times New Roman"/>
          <w:color w:val="000000" w:themeColor="text1"/>
          <w:sz w:val="24"/>
          <w:szCs w:val="24"/>
        </w:rPr>
        <w:t xml:space="preserve"> and to consequently act, </w:t>
      </w:r>
      <w:r w:rsidR="00F87930" w:rsidRPr="003178AE">
        <w:rPr>
          <w:rFonts w:ascii="Times New Roman" w:hAnsi="Times New Roman" w:cs="Times New Roman"/>
          <w:color w:val="000000" w:themeColor="text1"/>
          <w:sz w:val="24"/>
          <w:szCs w:val="24"/>
        </w:rPr>
        <w:t>without comprehensive analysis of risks</w:t>
      </w:r>
      <w:r w:rsidR="00026037" w:rsidRPr="003178AE">
        <w:rPr>
          <w:rFonts w:ascii="Times New Roman" w:hAnsi="Times New Roman" w:cs="Times New Roman"/>
          <w:color w:val="000000" w:themeColor="text1"/>
          <w:sz w:val="24"/>
          <w:szCs w:val="24"/>
        </w:rPr>
        <w:t xml:space="preserve">. </w:t>
      </w:r>
    </w:p>
    <w:p w14:paraId="3B220770" w14:textId="54AE4C8F" w:rsidR="000F5E09" w:rsidRPr="003178AE" w:rsidRDefault="001073EB"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The s</w:t>
      </w:r>
      <w:r w:rsidR="00030CAC" w:rsidRPr="003178AE">
        <w:rPr>
          <w:rFonts w:ascii="Times New Roman" w:hAnsi="Times New Roman" w:cs="Times New Roman"/>
          <w:i/>
          <w:iCs/>
          <w:color w:val="000000" w:themeColor="text1"/>
          <w:sz w:val="24"/>
          <w:szCs w:val="24"/>
        </w:rPr>
        <w:t>trategic posture</w:t>
      </w:r>
      <w:r w:rsidRPr="003178AE">
        <w:rPr>
          <w:rFonts w:ascii="Times New Roman" w:hAnsi="Times New Roman" w:cs="Times New Roman"/>
          <w:i/>
          <w:iCs/>
          <w:color w:val="000000" w:themeColor="text1"/>
          <w:sz w:val="24"/>
          <w:szCs w:val="24"/>
        </w:rPr>
        <w:t xml:space="preserve"> imperative</w:t>
      </w:r>
    </w:p>
    <w:p w14:paraId="3269302F" w14:textId="2E540727" w:rsidR="00030CAC" w:rsidRPr="003178AE" w:rsidRDefault="00953332"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Strategic posture concerns </w:t>
      </w:r>
      <w:r w:rsidR="00241ACF" w:rsidRPr="003178AE">
        <w:rPr>
          <w:rFonts w:ascii="Times New Roman" w:hAnsi="Times New Roman" w:cs="Times New Roman"/>
          <w:color w:val="000000" w:themeColor="text1"/>
          <w:sz w:val="24"/>
          <w:szCs w:val="24"/>
        </w:rPr>
        <w:t xml:space="preserve">the role of clarity in </w:t>
      </w:r>
      <w:r w:rsidRPr="003178AE">
        <w:rPr>
          <w:rFonts w:ascii="Times New Roman" w:hAnsi="Times New Roman" w:cs="Times New Roman"/>
          <w:color w:val="000000" w:themeColor="text1"/>
          <w:sz w:val="24"/>
          <w:szCs w:val="24"/>
        </w:rPr>
        <w:t>govern</w:t>
      </w:r>
      <w:r w:rsidR="00241ACF" w:rsidRPr="003178AE">
        <w:rPr>
          <w:rFonts w:ascii="Times New Roman" w:hAnsi="Times New Roman" w:cs="Times New Roman"/>
          <w:color w:val="000000" w:themeColor="text1"/>
          <w:sz w:val="24"/>
          <w:szCs w:val="24"/>
        </w:rPr>
        <w:t>ing</w:t>
      </w:r>
      <w:r w:rsidRPr="003178AE">
        <w:rPr>
          <w:rFonts w:ascii="Times New Roman" w:hAnsi="Times New Roman" w:cs="Times New Roman"/>
          <w:color w:val="000000" w:themeColor="text1"/>
          <w:sz w:val="24"/>
          <w:szCs w:val="24"/>
        </w:rPr>
        <w:t xml:space="preserve"> action</w:t>
      </w:r>
      <w:r w:rsidR="00241ACF" w:rsidRPr="003178AE">
        <w:rPr>
          <w:rFonts w:ascii="Times New Roman" w:hAnsi="Times New Roman" w:cs="Times New Roman"/>
          <w:color w:val="000000" w:themeColor="text1"/>
          <w:sz w:val="24"/>
          <w:szCs w:val="24"/>
        </w:rPr>
        <w:t xml:space="preserve">, which is </w:t>
      </w:r>
      <w:r w:rsidR="00E113E3" w:rsidRPr="003178AE">
        <w:rPr>
          <w:rFonts w:ascii="Times New Roman" w:hAnsi="Times New Roman" w:cs="Times New Roman"/>
          <w:color w:val="000000" w:themeColor="text1"/>
          <w:sz w:val="24"/>
          <w:szCs w:val="24"/>
        </w:rPr>
        <w:t>stimulated by knowledge and information,</w:t>
      </w:r>
      <w:r w:rsidRPr="003178AE">
        <w:rPr>
          <w:rFonts w:ascii="Times New Roman" w:hAnsi="Times New Roman" w:cs="Times New Roman"/>
          <w:color w:val="000000" w:themeColor="text1"/>
          <w:sz w:val="24"/>
          <w:szCs w:val="24"/>
        </w:rPr>
        <w:t xml:space="preserve"> and who has input into strategic decision-making (Hughes et al., 2020). </w:t>
      </w:r>
      <w:r w:rsidR="00030CAC" w:rsidRPr="003178AE">
        <w:rPr>
          <w:rFonts w:ascii="Times New Roman" w:hAnsi="Times New Roman" w:cs="Times New Roman"/>
          <w:color w:val="000000" w:themeColor="text1"/>
          <w:sz w:val="24"/>
          <w:szCs w:val="24"/>
        </w:rPr>
        <w:t>I</w:t>
      </w:r>
      <w:r w:rsidR="001D758E" w:rsidRPr="003178AE">
        <w:rPr>
          <w:rFonts w:ascii="Times New Roman" w:hAnsi="Times New Roman" w:cs="Times New Roman"/>
          <w:color w:val="000000" w:themeColor="text1"/>
          <w:sz w:val="24"/>
          <w:szCs w:val="24"/>
        </w:rPr>
        <w:t xml:space="preserve">mprovisation both departs from existing knowledge and builds on that same knowledge (Cunha et al., 1999). </w:t>
      </w:r>
      <w:r w:rsidR="00666CB9" w:rsidRPr="003178AE">
        <w:rPr>
          <w:rFonts w:ascii="Times New Roman" w:hAnsi="Times New Roman" w:cs="Times New Roman"/>
          <w:color w:val="000000" w:themeColor="text1"/>
          <w:sz w:val="24"/>
          <w:szCs w:val="24"/>
        </w:rPr>
        <w:t>Information access</w:t>
      </w:r>
      <w:r w:rsidR="007013EB" w:rsidRPr="003178AE">
        <w:rPr>
          <w:rFonts w:ascii="Times New Roman" w:hAnsi="Times New Roman" w:cs="Times New Roman"/>
          <w:color w:val="000000" w:themeColor="text1"/>
          <w:sz w:val="24"/>
          <w:szCs w:val="24"/>
        </w:rPr>
        <w:t xml:space="preserve"> can enable decisions to be taken </w:t>
      </w:r>
      <w:r w:rsidR="007D433C" w:rsidRPr="003178AE">
        <w:rPr>
          <w:rFonts w:ascii="Times New Roman" w:hAnsi="Times New Roman" w:cs="Times New Roman"/>
          <w:color w:val="000000" w:themeColor="text1"/>
          <w:sz w:val="24"/>
          <w:szCs w:val="24"/>
        </w:rPr>
        <w:t>in real-time</w:t>
      </w:r>
      <w:r w:rsidR="00A96372" w:rsidRPr="003178AE">
        <w:rPr>
          <w:rFonts w:ascii="Times New Roman" w:hAnsi="Times New Roman" w:cs="Times New Roman"/>
          <w:color w:val="000000" w:themeColor="text1"/>
          <w:sz w:val="24"/>
          <w:szCs w:val="24"/>
        </w:rPr>
        <w:t xml:space="preserve"> through</w:t>
      </w:r>
      <w:r w:rsidR="00C0367C" w:rsidRPr="003178AE">
        <w:rPr>
          <w:rFonts w:ascii="Times New Roman" w:hAnsi="Times New Roman" w:cs="Times New Roman"/>
          <w:color w:val="000000" w:themeColor="text1"/>
          <w:sz w:val="24"/>
          <w:szCs w:val="24"/>
        </w:rPr>
        <w:t xml:space="preserve"> i</w:t>
      </w:r>
      <w:r w:rsidR="00290BE4" w:rsidRPr="003178AE">
        <w:rPr>
          <w:rFonts w:ascii="Times New Roman" w:hAnsi="Times New Roman" w:cs="Times New Roman"/>
          <w:color w:val="000000" w:themeColor="text1"/>
          <w:sz w:val="24"/>
          <w:szCs w:val="24"/>
        </w:rPr>
        <w:t>ntuitive skills</w:t>
      </w:r>
      <w:r w:rsidR="00A96372" w:rsidRPr="003178AE">
        <w:rPr>
          <w:rFonts w:ascii="Times New Roman" w:hAnsi="Times New Roman" w:cs="Times New Roman"/>
          <w:color w:val="000000" w:themeColor="text1"/>
          <w:sz w:val="24"/>
          <w:szCs w:val="24"/>
        </w:rPr>
        <w:t xml:space="preserve"> that</w:t>
      </w:r>
      <w:r w:rsidR="00290BE4" w:rsidRPr="003178AE">
        <w:rPr>
          <w:rFonts w:ascii="Times New Roman" w:hAnsi="Times New Roman" w:cs="Times New Roman"/>
          <w:color w:val="000000" w:themeColor="text1"/>
          <w:sz w:val="24"/>
          <w:szCs w:val="24"/>
        </w:rPr>
        <w:t xml:space="preserve"> </w:t>
      </w:r>
      <w:r w:rsidR="00F96A4E" w:rsidRPr="003178AE">
        <w:rPr>
          <w:rFonts w:ascii="Times New Roman" w:hAnsi="Times New Roman" w:cs="Times New Roman"/>
          <w:color w:val="000000" w:themeColor="text1"/>
          <w:sz w:val="24"/>
          <w:szCs w:val="24"/>
        </w:rPr>
        <w:t>“</w:t>
      </w:r>
      <w:r w:rsidR="00E40955" w:rsidRPr="003178AE">
        <w:rPr>
          <w:rFonts w:ascii="Times New Roman" w:hAnsi="Times New Roman" w:cs="Times New Roman"/>
          <w:color w:val="000000" w:themeColor="text1"/>
          <w:sz w:val="24"/>
          <w:szCs w:val="24"/>
        </w:rPr>
        <w:t xml:space="preserve">enables individuals to cut rapidly and effortlessly through </w:t>
      </w:r>
      <w:r w:rsidR="00E40955" w:rsidRPr="003178AE">
        <w:rPr>
          <w:rFonts w:ascii="Times New Roman" w:hAnsi="Times New Roman" w:cs="Times New Roman"/>
          <w:color w:val="000000" w:themeColor="text1"/>
          <w:sz w:val="24"/>
          <w:szCs w:val="24"/>
        </w:rPr>
        <w:lastRenderedPageBreak/>
        <w:t>large quantities of information</w:t>
      </w:r>
      <w:r w:rsidR="00F96A4E" w:rsidRPr="003178AE">
        <w:rPr>
          <w:rFonts w:ascii="Times New Roman" w:hAnsi="Times New Roman" w:cs="Times New Roman"/>
          <w:color w:val="000000" w:themeColor="text1"/>
          <w:sz w:val="24"/>
          <w:szCs w:val="24"/>
        </w:rPr>
        <w:t>” (Hodgkinson and Sadler-Smith, 2018</w:t>
      </w:r>
      <w:r w:rsidR="000C45C7" w:rsidRPr="003178AE">
        <w:rPr>
          <w:rFonts w:ascii="Times New Roman" w:hAnsi="Times New Roman" w:cs="Times New Roman"/>
          <w:color w:val="000000" w:themeColor="text1"/>
          <w:sz w:val="24"/>
          <w:szCs w:val="24"/>
        </w:rPr>
        <w:t>: 475</w:t>
      </w:r>
      <w:r w:rsidR="00F96A4E" w:rsidRPr="003178AE">
        <w:rPr>
          <w:rFonts w:ascii="Times New Roman" w:hAnsi="Times New Roman" w:cs="Times New Roman"/>
          <w:color w:val="000000" w:themeColor="text1"/>
          <w:sz w:val="24"/>
          <w:szCs w:val="24"/>
        </w:rPr>
        <w:t>)</w:t>
      </w:r>
      <w:r w:rsidR="00A11CAC" w:rsidRPr="003178AE">
        <w:rPr>
          <w:rFonts w:ascii="Times New Roman" w:hAnsi="Times New Roman" w:cs="Times New Roman"/>
          <w:color w:val="000000" w:themeColor="text1"/>
          <w:sz w:val="24"/>
          <w:szCs w:val="24"/>
        </w:rPr>
        <w:t xml:space="preserve">. </w:t>
      </w:r>
      <w:r w:rsidR="000614D3" w:rsidRPr="003178AE">
        <w:rPr>
          <w:rFonts w:ascii="Times New Roman" w:hAnsi="Times New Roman" w:cs="Times New Roman"/>
          <w:color w:val="000000" w:themeColor="text1"/>
          <w:sz w:val="24"/>
          <w:szCs w:val="24"/>
        </w:rPr>
        <w:t>K</w:t>
      </w:r>
      <w:r w:rsidR="008E5781" w:rsidRPr="003178AE">
        <w:rPr>
          <w:rFonts w:ascii="Times New Roman" w:hAnsi="Times New Roman" w:cs="Times New Roman"/>
          <w:color w:val="000000" w:themeColor="text1"/>
          <w:sz w:val="24"/>
          <w:szCs w:val="24"/>
        </w:rPr>
        <w:t xml:space="preserve">nowledge in this context is </w:t>
      </w:r>
      <w:r w:rsidR="00D46CF3" w:rsidRPr="003178AE">
        <w:rPr>
          <w:rFonts w:ascii="Times New Roman" w:hAnsi="Times New Roman" w:cs="Times New Roman"/>
          <w:color w:val="000000" w:themeColor="text1"/>
          <w:sz w:val="24"/>
          <w:szCs w:val="24"/>
        </w:rPr>
        <w:t>continuous and</w:t>
      </w:r>
      <w:r w:rsidR="008E5781" w:rsidRPr="003178AE">
        <w:rPr>
          <w:rFonts w:ascii="Times New Roman" w:hAnsi="Times New Roman" w:cs="Times New Roman"/>
          <w:color w:val="000000" w:themeColor="text1"/>
          <w:sz w:val="24"/>
          <w:szCs w:val="24"/>
        </w:rPr>
        <w:t xml:space="preserve"> </w:t>
      </w:r>
      <w:r w:rsidR="00D46CF3" w:rsidRPr="003178AE">
        <w:rPr>
          <w:rFonts w:ascii="Times New Roman" w:hAnsi="Times New Roman" w:cs="Times New Roman"/>
          <w:color w:val="000000" w:themeColor="text1"/>
          <w:sz w:val="24"/>
          <w:szCs w:val="24"/>
        </w:rPr>
        <w:t xml:space="preserve">circular, </w:t>
      </w:r>
      <w:r w:rsidR="00030CAC" w:rsidRPr="003178AE">
        <w:rPr>
          <w:rFonts w:ascii="Times New Roman" w:hAnsi="Times New Roman" w:cs="Times New Roman"/>
          <w:color w:val="000000" w:themeColor="text1"/>
          <w:sz w:val="24"/>
          <w:szCs w:val="24"/>
        </w:rPr>
        <w:t>resulting in</w:t>
      </w:r>
      <w:r w:rsidR="007A4016" w:rsidRPr="003178AE">
        <w:rPr>
          <w:rFonts w:ascii="Times New Roman" w:hAnsi="Times New Roman" w:cs="Times New Roman"/>
          <w:color w:val="000000" w:themeColor="text1"/>
          <w:sz w:val="24"/>
          <w:szCs w:val="24"/>
        </w:rPr>
        <w:t xml:space="preserve"> out</w:t>
      </w:r>
      <w:r w:rsidR="006902D0" w:rsidRPr="003178AE">
        <w:rPr>
          <w:rFonts w:ascii="Times New Roman" w:hAnsi="Times New Roman" w:cs="Times New Roman"/>
          <w:color w:val="000000" w:themeColor="text1"/>
          <w:sz w:val="24"/>
          <w:szCs w:val="24"/>
        </w:rPr>
        <w:t>-</w:t>
      </w:r>
      <w:r w:rsidR="007A4016" w:rsidRPr="003178AE">
        <w:rPr>
          <w:rFonts w:ascii="Times New Roman" w:hAnsi="Times New Roman" w:cs="Times New Roman"/>
          <w:color w:val="000000" w:themeColor="text1"/>
          <w:sz w:val="24"/>
          <w:szCs w:val="24"/>
        </w:rPr>
        <w:t>of</w:t>
      </w:r>
      <w:r w:rsidR="006902D0" w:rsidRPr="003178AE">
        <w:rPr>
          <w:rFonts w:ascii="Times New Roman" w:hAnsi="Times New Roman" w:cs="Times New Roman"/>
          <w:color w:val="000000" w:themeColor="text1"/>
          <w:sz w:val="24"/>
          <w:szCs w:val="24"/>
        </w:rPr>
        <w:t>-</w:t>
      </w:r>
      <w:r w:rsidR="007A4016" w:rsidRPr="003178AE">
        <w:rPr>
          <w:rFonts w:ascii="Times New Roman" w:hAnsi="Times New Roman" w:cs="Times New Roman"/>
          <w:color w:val="000000" w:themeColor="text1"/>
          <w:sz w:val="24"/>
          <w:szCs w:val="24"/>
        </w:rPr>
        <w:t>the</w:t>
      </w:r>
      <w:r w:rsidR="006902D0" w:rsidRPr="003178AE">
        <w:rPr>
          <w:rFonts w:ascii="Times New Roman" w:hAnsi="Times New Roman" w:cs="Times New Roman"/>
          <w:color w:val="000000" w:themeColor="text1"/>
          <w:sz w:val="24"/>
          <w:szCs w:val="24"/>
        </w:rPr>
        <w:t>-</w:t>
      </w:r>
      <w:r w:rsidR="007A4016" w:rsidRPr="003178AE">
        <w:rPr>
          <w:rFonts w:ascii="Times New Roman" w:hAnsi="Times New Roman" w:cs="Times New Roman"/>
          <w:color w:val="000000" w:themeColor="text1"/>
          <w:sz w:val="24"/>
          <w:szCs w:val="24"/>
        </w:rPr>
        <w:t>box</w:t>
      </w:r>
      <w:r w:rsidR="00284D5B" w:rsidRPr="003178AE">
        <w:rPr>
          <w:rFonts w:ascii="Times New Roman" w:hAnsi="Times New Roman" w:cs="Times New Roman"/>
          <w:color w:val="000000" w:themeColor="text1"/>
          <w:sz w:val="24"/>
          <w:szCs w:val="24"/>
        </w:rPr>
        <w:t>, novel, and creative</w:t>
      </w:r>
      <w:r w:rsidR="007A4016" w:rsidRPr="003178AE">
        <w:rPr>
          <w:rFonts w:ascii="Times New Roman" w:hAnsi="Times New Roman" w:cs="Times New Roman"/>
          <w:color w:val="000000" w:themeColor="text1"/>
          <w:sz w:val="24"/>
          <w:szCs w:val="24"/>
        </w:rPr>
        <w:t xml:space="preserve"> thinking</w:t>
      </w:r>
      <w:r w:rsidR="00284D5B" w:rsidRPr="003178AE">
        <w:rPr>
          <w:rFonts w:ascii="Times New Roman" w:hAnsi="Times New Roman" w:cs="Times New Roman"/>
          <w:color w:val="000000" w:themeColor="text1"/>
          <w:sz w:val="24"/>
          <w:szCs w:val="24"/>
        </w:rPr>
        <w:t xml:space="preserve"> which character</w:t>
      </w:r>
      <w:r w:rsidR="00875A10" w:rsidRPr="003178AE">
        <w:rPr>
          <w:rFonts w:ascii="Times New Roman" w:hAnsi="Times New Roman" w:cs="Times New Roman"/>
          <w:color w:val="000000" w:themeColor="text1"/>
          <w:sz w:val="24"/>
          <w:szCs w:val="24"/>
        </w:rPr>
        <w:t>ize</w:t>
      </w:r>
      <w:r w:rsidR="00284D5B" w:rsidRPr="003178AE">
        <w:rPr>
          <w:rFonts w:ascii="Times New Roman" w:hAnsi="Times New Roman" w:cs="Times New Roman"/>
          <w:color w:val="000000" w:themeColor="text1"/>
          <w:sz w:val="24"/>
          <w:szCs w:val="24"/>
        </w:rPr>
        <w:t xml:space="preserve"> improvisation</w:t>
      </w:r>
      <w:r w:rsidR="00DE6889" w:rsidRPr="003178AE">
        <w:rPr>
          <w:rFonts w:ascii="Times New Roman" w:hAnsi="Times New Roman" w:cs="Times New Roman"/>
          <w:color w:val="000000" w:themeColor="text1"/>
          <w:sz w:val="24"/>
          <w:szCs w:val="24"/>
        </w:rPr>
        <w:t xml:space="preserve"> (Hughes et al., 2020)</w:t>
      </w:r>
      <w:r w:rsidR="005A3373" w:rsidRPr="003178AE">
        <w:rPr>
          <w:rFonts w:ascii="Times New Roman" w:hAnsi="Times New Roman" w:cs="Times New Roman"/>
          <w:color w:val="000000" w:themeColor="text1"/>
          <w:sz w:val="24"/>
          <w:szCs w:val="24"/>
        </w:rPr>
        <w:t>.</w:t>
      </w:r>
      <w:r w:rsidR="00A2754C" w:rsidRPr="003178AE">
        <w:rPr>
          <w:rFonts w:ascii="Times New Roman" w:hAnsi="Times New Roman" w:cs="Times New Roman"/>
          <w:color w:val="000000" w:themeColor="text1"/>
          <w:sz w:val="24"/>
          <w:szCs w:val="24"/>
        </w:rPr>
        <w:t xml:space="preserve"> </w:t>
      </w:r>
    </w:p>
    <w:p w14:paraId="1A546ED1" w14:textId="6E7E6E80" w:rsidR="00D665F1" w:rsidRPr="003178AE" w:rsidRDefault="00030CAC"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As public managers progress through hierarchical levels, both throughout their careers and within </w:t>
      </w:r>
      <w:r w:rsidR="000C5731" w:rsidRPr="003178AE">
        <w:rPr>
          <w:rFonts w:ascii="Times New Roman" w:hAnsi="Times New Roman" w:cs="Times New Roman"/>
          <w:color w:val="000000" w:themeColor="text1"/>
          <w:sz w:val="24"/>
          <w:szCs w:val="24"/>
        </w:rPr>
        <w:t>organization</w:t>
      </w:r>
      <w:r w:rsidRPr="003178AE">
        <w:rPr>
          <w:rFonts w:ascii="Times New Roman" w:hAnsi="Times New Roman" w:cs="Times New Roman"/>
          <w:color w:val="000000" w:themeColor="text1"/>
          <w:sz w:val="24"/>
          <w:szCs w:val="24"/>
        </w:rPr>
        <w:t>s, they gain vital professional experience. The experience gained typically translates to the level of management individuals are employed at, such that, greater professional experience is closely matched to higher levels of management roles. The improvisation literature has identified professional experience as an antecedent of improvisation. The logic here is that experience gained allows for quicker problem diagnosis and response (</w:t>
      </w:r>
      <w:proofErr w:type="spellStart"/>
      <w:r w:rsidRPr="003178AE">
        <w:rPr>
          <w:rFonts w:ascii="Times New Roman" w:hAnsi="Times New Roman" w:cs="Times New Roman"/>
          <w:color w:val="000000" w:themeColor="text1"/>
          <w:sz w:val="24"/>
          <w:szCs w:val="24"/>
        </w:rPr>
        <w:t>Nemkova</w:t>
      </w:r>
      <w:proofErr w:type="spellEnd"/>
      <w:r w:rsidRPr="003178AE">
        <w:rPr>
          <w:rFonts w:ascii="Times New Roman" w:hAnsi="Times New Roman" w:cs="Times New Roman"/>
          <w:color w:val="000000" w:themeColor="text1"/>
          <w:sz w:val="24"/>
          <w:szCs w:val="24"/>
        </w:rPr>
        <w:t xml:space="preserve"> et al., 2012). </w:t>
      </w:r>
      <w:r w:rsidR="003B0264" w:rsidRPr="003178AE">
        <w:rPr>
          <w:rFonts w:ascii="Times New Roman" w:hAnsi="Times New Roman" w:cs="Times New Roman"/>
          <w:color w:val="000000" w:themeColor="text1"/>
          <w:sz w:val="24"/>
          <w:szCs w:val="24"/>
        </w:rPr>
        <w:t>L</w:t>
      </w:r>
      <w:r w:rsidR="00F56ABD" w:rsidRPr="003178AE">
        <w:rPr>
          <w:rFonts w:ascii="Times New Roman" w:hAnsi="Times New Roman" w:cs="Times New Roman"/>
          <w:color w:val="000000" w:themeColor="text1"/>
          <w:sz w:val="24"/>
          <w:szCs w:val="24"/>
        </w:rPr>
        <w:t>ower</w:t>
      </w:r>
      <w:r w:rsidR="003B0264" w:rsidRPr="003178AE">
        <w:rPr>
          <w:rFonts w:ascii="Times New Roman" w:hAnsi="Times New Roman" w:cs="Times New Roman"/>
          <w:color w:val="000000" w:themeColor="text1"/>
          <w:sz w:val="24"/>
          <w:szCs w:val="24"/>
        </w:rPr>
        <w:t>-</w:t>
      </w:r>
      <w:r w:rsidR="00F56ABD" w:rsidRPr="003178AE">
        <w:rPr>
          <w:rFonts w:ascii="Times New Roman" w:hAnsi="Times New Roman" w:cs="Times New Roman"/>
          <w:color w:val="000000" w:themeColor="text1"/>
          <w:sz w:val="24"/>
          <w:szCs w:val="24"/>
        </w:rPr>
        <w:t>level</w:t>
      </w:r>
      <w:r w:rsidR="003B0264" w:rsidRPr="003178AE">
        <w:rPr>
          <w:rFonts w:ascii="Times New Roman" w:hAnsi="Times New Roman" w:cs="Times New Roman"/>
          <w:color w:val="000000" w:themeColor="text1"/>
          <w:sz w:val="24"/>
          <w:szCs w:val="24"/>
        </w:rPr>
        <w:t xml:space="preserve"> managers during </w:t>
      </w:r>
      <w:r w:rsidRPr="003178AE">
        <w:rPr>
          <w:rFonts w:ascii="Times New Roman" w:hAnsi="Times New Roman" w:cs="Times New Roman"/>
          <w:color w:val="000000" w:themeColor="text1"/>
          <w:sz w:val="24"/>
          <w:szCs w:val="24"/>
        </w:rPr>
        <w:t>policy implementation may</w:t>
      </w:r>
      <w:r w:rsidR="003B0264" w:rsidRPr="003178AE">
        <w:rPr>
          <w:rFonts w:ascii="Times New Roman" w:hAnsi="Times New Roman" w:cs="Times New Roman"/>
          <w:color w:val="000000" w:themeColor="text1"/>
          <w:sz w:val="24"/>
          <w:szCs w:val="24"/>
        </w:rPr>
        <w:t xml:space="preserve"> rely on</w:t>
      </w:r>
      <w:r w:rsidRPr="003178AE">
        <w:rPr>
          <w:rFonts w:ascii="Times New Roman" w:hAnsi="Times New Roman" w:cs="Times New Roman"/>
          <w:color w:val="000000" w:themeColor="text1"/>
          <w:sz w:val="24"/>
          <w:szCs w:val="24"/>
        </w:rPr>
        <w:t xml:space="preserve"> improvised decisions to overcome events or surprises, or in other words, </w:t>
      </w:r>
      <w:r w:rsidR="003B0264" w:rsidRPr="003178AE">
        <w:rPr>
          <w:rFonts w:ascii="Times New Roman" w:hAnsi="Times New Roman" w:cs="Times New Roman"/>
          <w:color w:val="000000" w:themeColor="text1"/>
          <w:sz w:val="24"/>
          <w:szCs w:val="24"/>
        </w:rPr>
        <w:t xml:space="preserve">demonstrate </w:t>
      </w:r>
      <w:r w:rsidRPr="003178AE">
        <w:rPr>
          <w:rFonts w:ascii="Times New Roman" w:hAnsi="Times New Roman" w:cs="Times New Roman"/>
          <w:color w:val="000000" w:themeColor="text1"/>
          <w:sz w:val="24"/>
          <w:szCs w:val="24"/>
        </w:rPr>
        <w:t xml:space="preserve">an “ability to alter and adapt policies on the fly” (Howlett et al., 2018: 411). </w:t>
      </w:r>
    </w:p>
    <w:p w14:paraId="293E457D" w14:textId="03C0DA5C" w:rsidR="00291970" w:rsidRPr="003178AE" w:rsidRDefault="001073EB"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 xml:space="preserve">The </w:t>
      </w:r>
      <w:r w:rsidR="000C5731" w:rsidRPr="003178AE">
        <w:rPr>
          <w:rFonts w:ascii="Times New Roman" w:hAnsi="Times New Roman" w:cs="Times New Roman"/>
          <w:i/>
          <w:iCs/>
          <w:color w:val="000000" w:themeColor="text1"/>
          <w:sz w:val="24"/>
          <w:szCs w:val="24"/>
        </w:rPr>
        <w:t>organization</w:t>
      </w:r>
      <w:r w:rsidR="00291970" w:rsidRPr="003178AE">
        <w:rPr>
          <w:rFonts w:ascii="Times New Roman" w:hAnsi="Times New Roman" w:cs="Times New Roman"/>
          <w:i/>
          <w:iCs/>
          <w:color w:val="000000" w:themeColor="text1"/>
          <w:sz w:val="24"/>
          <w:szCs w:val="24"/>
        </w:rPr>
        <w:t>al resilience</w:t>
      </w:r>
      <w:r w:rsidRPr="003178AE">
        <w:rPr>
          <w:rFonts w:ascii="Times New Roman" w:hAnsi="Times New Roman" w:cs="Times New Roman"/>
          <w:i/>
          <w:iCs/>
          <w:color w:val="000000" w:themeColor="text1"/>
          <w:sz w:val="24"/>
          <w:szCs w:val="24"/>
        </w:rPr>
        <w:t xml:space="preserve"> imperative</w:t>
      </w:r>
    </w:p>
    <w:p w14:paraId="00F064BC" w14:textId="17DEDC7D" w:rsidR="00623E19" w:rsidRPr="003178AE" w:rsidRDefault="00227AD7" w:rsidP="00FE2683">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Resilience refers to key features of the workplace climate</w:t>
      </w:r>
      <w:r w:rsidR="000D5C00" w:rsidRPr="003178AE">
        <w:rPr>
          <w:rFonts w:ascii="Times New Roman" w:hAnsi="Times New Roman" w:cs="Times New Roman"/>
          <w:color w:val="000000" w:themeColor="text1"/>
          <w:sz w:val="24"/>
          <w:szCs w:val="24"/>
        </w:rPr>
        <w:t xml:space="preserve"> </w:t>
      </w:r>
      <w:r w:rsidR="003B0264" w:rsidRPr="003178AE">
        <w:rPr>
          <w:rFonts w:ascii="Times New Roman" w:hAnsi="Times New Roman" w:cs="Times New Roman"/>
          <w:color w:val="000000" w:themeColor="text1"/>
          <w:sz w:val="24"/>
          <w:szCs w:val="24"/>
        </w:rPr>
        <w:t>with</w:t>
      </w:r>
      <w:r w:rsidR="000D5C00" w:rsidRPr="003178AE">
        <w:rPr>
          <w:rFonts w:ascii="Times New Roman" w:hAnsi="Times New Roman" w:cs="Times New Roman"/>
          <w:color w:val="000000" w:themeColor="text1"/>
          <w:sz w:val="24"/>
          <w:szCs w:val="24"/>
        </w:rPr>
        <w:t xml:space="preserve"> a focus on collaborative working principles (Hughes et al., 2020). </w:t>
      </w:r>
      <w:r w:rsidR="00291970" w:rsidRPr="003178AE">
        <w:rPr>
          <w:rFonts w:ascii="Times New Roman" w:hAnsi="Times New Roman" w:cs="Times New Roman"/>
          <w:color w:val="000000" w:themeColor="text1"/>
          <w:sz w:val="24"/>
          <w:szCs w:val="24"/>
        </w:rPr>
        <w:t xml:space="preserve">Effective improvisation in the public arena requires the alignment of different sources of knowledge, since “knowledge may become highly relevant when the context changes” (Howlett et al., 2018: 412). Such change is a central feature of uncertainty, and consequently, Sharkansky and </w:t>
      </w:r>
      <w:proofErr w:type="spellStart"/>
      <w:r w:rsidR="00291970" w:rsidRPr="003178AE">
        <w:rPr>
          <w:rFonts w:ascii="Times New Roman" w:hAnsi="Times New Roman" w:cs="Times New Roman"/>
          <w:color w:val="000000" w:themeColor="text1"/>
          <w:sz w:val="24"/>
          <w:szCs w:val="24"/>
        </w:rPr>
        <w:t>Zalmanovitch</w:t>
      </w:r>
      <w:proofErr w:type="spellEnd"/>
      <w:r w:rsidR="00291970" w:rsidRPr="003178AE">
        <w:rPr>
          <w:rFonts w:ascii="Times New Roman" w:hAnsi="Times New Roman" w:cs="Times New Roman"/>
          <w:color w:val="000000" w:themeColor="text1"/>
          <w:sz w:val="24"/>
          <w:szCs w:val="24"/>
        </w:rPr>
        <w:t xml:space="preserve"> (2000) highlight how improvisation is more likely under time constraint</w:t>
      </w:r>
      <w:r w:rsidR="003F0DA0" w:rsidRPr="003178AE">
        <w:rPr>
          <w:rFonts w:ascii="Times New Roman" w:hAnsi="Times New Roman" w:cs="Times New Roman"/>
          <w:color w:val="000000" w:themeColor="text1"/>
          <w:sz w:val="24"/>
          <w:szCs w:val="24"/>
        </w:rPr>
        <w:t>s</w:t>
      </w:r>
      <w:r w:rsidR="00291970" w:rsidRPr="003178AE">
        <w:rPr>
          <w:rFonts w:ascii="Times New Roman" w:hAnsi="Times New Roman" w:cs="Times New Roman"/>
          <w:color w:val="000000" w:themeColor="text1"/>
          <w:sz w:val="24"/>
          <w:szCs w:val="24"/>
        </w:rPr>
        <w:t xml:space="preserve"> and when there is </w:t>
      </w:r>
      <w:r w:rsidR="00DC70D1" w:rsidRPr="003178AE">
        <w:rPr>
          <w:rFonts w:ascii="Times New Roman" w:hAnsi="Times New Roman" w:cs="Times New Roman"/>
          <w:color w:val="000000" w:themeColor="text1"/>
          <w:sz w:val="24"/>
          <w:szCs w:val="24"/>
        </w:rPr>
        <w:t>insufficient</w:t>
      </w:r>
      <w:r w:rsidR="00291970" w:rsidRPr="003178AE">
        <w:rPr>
          <w:rFonts w:ascii="Times New Roman" w:hAnsi="Times New Roman" w:cs="Times New Roman"/>
          <w:color w:val="000000" w:themeColor="text1"/>
          <w:sz w:val="24"/>
          <w:szCs w:val="24"/>
        </w:rPr>
        <w:t xml:space="preserve"> information and knowledge to feed into planning processes. </w:t>
      </w:r>
    </w:p>
    <w:p w14:paraId="0C8018A6" w14:textId="4B05834E" w:rsidR="00291970" w:rsidRPr="003178AE" w:rsidRDefault="00291970" w:rsidP="00623E19">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However, improvisation is supported by a social infrastructure which draws on innate cognitive abilities, innate perceptual skills, experience, and formal and informal education across the </w:t>
      </w:r>
      <w:r w:rsidR="000C5731" w:rsidRPr="003178AE">
        <w:rPr>
          <w:rFonts w:ascii="Times New Roman" w:hAnsi="Times New Roman" w:cs="Times New Roman"/>
          <w:color w:val="000000" w:themeColor="text1"/>
          <w:sz w:val="24"/>
          <w:szCs w:val="24"/>
        </w:rPr>
        <w:t>organization</w:t>
      </w:r>
      <w:r w:rsidRPr="003178AE">
        <w:rPr>
          <w:rFonts w:ascii="Times New Roman" w:hAnsi="Times New Roman" w:cs="Times New Roman"/>
          <w:color w:val="000000" w:themeColor="text1"/>
          <w:sz w:val="24"/>
          <w:szCs w:val="24"/>
        </w:rPr>
        <w:t xml:space="preserve"> (e.g. Vera and Crossan, 2004). Consequently, Hughes et al. (2020: 490) contend that “fostering collaboration between individuals, teams, groups, departments, </w:t>
      </w:r>
      <w:r w:rsidRPr="003178AE">
        <w:rPr>
          <w:rFonts w:ascii="Times New Roman" w:hAnsi="Times New Roman" w:cs="Times New Roman"/>
          <w:color w:val="000000" w:themeColor="text1"/>
          <w:sz w:val="24"/>
          <w:szCs w:val="24"/>
        </w:rPr>
        <w:lastRenderedPageBreak/>
        <w:t>and functions provides a breeding ground for experimentation and the potential for novel ideas and strategies to arise”</w:t>
      </w:r>
      <w:r w:rsidR="00101D42"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in other words, improvisation. This speaks directly to knowledge collection and sharing, which when done rapidly can enable improvised decision-making (e.g. </w:t>
      </w:r>
      <w:proofErr w:type="spellStart"/>
      <w:r w:rsidRPr="003178AE">
        <w:rPr>
          <w:rFonts w:ascii="Times New Roman" w:hAnsi="Times New Roman" w:cs="Times New Roman"/>
          <w:color w:val="000000" w:themeColor="text1"/>
          <w:sz w:val="24"/>
          <w:szCs w:val="24"/>
        </w:rPr>
        <w:t>Hmieleski</w:t>
      </w:r>
      <w:proofErr w:type="spellEnd"/>
      <w:r w:rsidRPr="003178AE">
        <w:rPr>
          <w:rFonts w:ascii="Times New Roman" w:hAnsi="Times New Roman" w:cs="Times New Roman"/>
          <w:color w:val="000000" w:themeColor="text1"/>
          <w:sz w:val="24"/>
          <w:szCs w:val="24"/>
        </w:rPr>
        <w:t xml:space="preserve"> et al., 2013), allowing impromptu</w:t>
      </w:r>
      <w:r w:rsidR="008A09C2"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 xml:space="preserve">action by decision-makers. A capacity to assimilate and retain critical knowledge in public </w:t>
      </w:r>
      <w:r w:rsidR="000C5731" w:rsidRPr="003178AE">
        <w:rPr>
          <w:rFonts w:ascii="Times New Roman" w:hAnsi="Times New Roman" w:cs="Times New Roman"/>
          <w:color w:val="000000" w:themeColor="text1"/>
          <w:sz w:val="24"/>
          <w:szCs w:val="24"/>
        </w:rPr>
        <w:t>organization</w:t>
      </w:r>
      <w:r w:rsidRPr="003178AE">
        <w:rPr>
          <w:rFonts w:ascii="Times New Roman" w:hAnsi="Times New Roman" w:cs="Times New Roman"/>
          <w:color w:val="000000" w:themeColor="text1"/>
          <w:sz w:val="24"/>
          <w:szCs w:val="24"/>
        </w:rPr>
        <w:t>s might, therefore, “provide a knowledge reservoir that managers may draw upon when relying on intuitive judgments or to make improvised decisions” (Hughes et al., 2018: 1047).</w:t>
      </w:r>
    </w:p>
    <w:p w14:paraId="766A7C04" w14:textId="3C34383B" w:rsidR="00291970" w:rsidRPr="003178AE" w:rsidRDefault="001073EB"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The i</w:t>
      </w:r>
      <w:r w:rsidR="00291970" w:rsidRPr="003178AE">
        <w:rPr>
          <w:rFonts w:ascii="Times New Roman" w:hAnsi="Times New Roman" w:cs="Times New Roman"/>
          <w:i/>
          <w:iCs/>
          <w:color w:val="000000" w:themeColor="text1"/>
          <w:sz w:val="24"/>
          <w:szCs w:val="24"/>
        </w:rPr>
        <w:t>nnovative proclivity</w:t>
      </w:r>
      <w:r w:rsidRPr="003178AE">
        <w:rPr>
          <w:rFonts w:ascii="Times New Roman" w:hAnsi="Times New Roman" w:cs="Times New Roman"/>
          <w:i/>
          <w:iCs/>
          <w:color w:val="000000" w:themeColor="text1"/>
          <w:sz w:val="24"/>
          <w:szCs w:val="24"/>
        </w:rPr>
        <w:t xml:space="preserve"> imperative</w:t>
      </w:r>
    </w:p>
    <w:p w14:paraId="23B72208" w14:textId="2E21528F" w:rsidR="00824910" w:rsidRPr="003178AE" w:rsidRDefault="009147F2"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The innovative proclivity focuses on the role of the customer </w:t>
      </w:r>
      <w:r w:rsidR="009E02BC" w:rsidRPr="003178AE">
        <w:rPr>
          <w:rFonts w:ascii="Times New Roman" w:hAnsi="Times New Roman" w:cs="Times New Roman"/>
          <w:color w:val="000000" w:themeColor="text1"/>
          <w:sz w:val="24"/>
          <w:szCs w:val="24"/>
        </w:rPr>
        <w:t xml:space="preserve">in decision-making </w:t>
      </w:r>
      <w:r w:rsidRPr="003178AE">
        <w:rPr>
          <w:rFonts w:ascii="Times New Roman" w:hAnsi="Times New Roman" w:cs="Times New Roman"/>
          <w:color w:val="000000" w:themeColor="text1"/>
          <w:sz w:val="24"/>
          <w:szCs w:val="24"/>
        </w:rPr>
        <w:t xml:space="preserve">and </w:t>
      </w:r>
      <w:r w:rsidR="001219CC" w:rsidRPr="003178AE">
        <w:rPr>
          <w:rFonts w:ascii="Times New Roman" w:hAnsi="Times New Roman" w:cs="Times New Roman"/>
          <w:color w:val="000000" w:themeColor="text1"/>
          <w:sz w:val="24"/>
          <w:szCs w:val="24"/>
        </w:rPr>
        <w:t xml:space="preserve">the importance of </w:t>
      </w:r>
      <w:r w:rsidR="00731FCF" w:rsidRPr="003178AE">
        <w:rPr>
          <w:rFonts w:ascii="Times New Roman" w:hAnsi="Times New Roman" w:cs="Times New Roman"/>
          <w:color w:val="000000" w:themeColor="text1"/>
          <w:sz w:val="24"/>
          <w:szCs w:val="24"/>
        </w:rPr>
        <w:t xml:space="preserve">instilling </w:t>
      </w:r>
      <w:r w:rsidRPr="003178AE">
        <w:rPr>
          <w:rFonts w:ascii="Times New Roman" w:hAnsi="Times New Roman" w:cs="Times New Roman"/>
          <w:color w:val="000000" w:themeColor="text1"/>
          <w:sz w:val="24"/>
          <w:szCs w:val="24"/>
        </w:rPr>
        <w:t xml:space="preserve">creativity </w:t>
      </w:r>
      <w:r w:rsidR="009E02BC" w:rsidRPr="003178AE">
        <w:rPr>
          <w:rFonts w:ascii="Times New Roman" w:hAnsi="Times New Roman" w:cs="Times New Roman"/>
          <w:color w:val="000000" w:themeColor="text1"/>
          <w:sz w:val="24"/>
          <w:szCs w:val="24"/>
        </w:rPr>
        <w:t xml:space="preserve">in </w:t>
      </w:r>
      <w:r w:rsidR="006E3565" w:rsidRPr="003178AE">
        <w:rPr>
          <w:rFonts w:ascii="Times New Roman" w:hAnsi="Times New Roman" w:cs="Times New Roman"/>
          <w:color w:val="000000" w:themeColor="text1"/>
          <w:sz w:val="24"/>
          <w:szCs w:val="24"/>
        </w:rPr>
        <w:t>the development of strategy as it unfolds</w:t>
      </w:r>
      <w:r w:rsidR="009E02BC" w:rsidRPr="003178AE">
        <w:rPr>
          <w:rFonts w:ascii="Times New Roman" w:hAnsi="Times New Roman" w:cs="Times New Roman"/>
          <w:color w:val="000000" w:themeColor="text1"/>
          <w:sz w:val="24"/>
          <w:szCs w:val="24"/>
        </w:rPr>
        <w:t xml:space="preserve"> (Hughes et al., 2020). </w:t>
      </w:r>
      <w:r w:rsidR="00226ADF" w:rsidRPr="003178AE">
        <w:rPr>
          <w:rFonts w:ascii="Times New Roman" w:hAnsi="Times New Roman" w:cs="Times New Roman"/>
          <w:color w:val="000000" w:themeColor="text1"/>
          <w:sz w:val="24"/>
          <w:szCs w:val="24"/>
        </w:rPr>
        <w:t xml:space="preserve">A focus on ‘customer’ value and being customer-centric, where </w:t>
      </w:r>
      <w:r w:rsidR="00976B8B" w:rsidRPr="003178AE">
        <w:rPr>
          <w:rFonts w:ascii="Times New Roman" w:hAnsi="Times New Roman" w:cs="Times New Roman"/>
          <w:color w:val="000000" w:themeColor="text1"/>
          <w:sz w:val="24"/>
          <w:szCs w:val="24"/>
        </w:rPr>
        <w:t xml:space="preserve">customers </w:t>
      </w:r>
      <w:r w:rsidR="00226ADF" w:rsidRPr="003178AE">
        <w:rPr>
          <w:rFonts w:ascii="Times New Roman" w:hAnsi="Times New Roman" w:cs="Times New Roman"/>
          <w:color w:val="000000" w:themeColor="text1"/>
          <w:sz w:val="24"/>
          <w:szCs w:val="24"/>
        </w:rPr>
        <w:t xml:space="preserve">are viewed </w:t>
      </w:r>
      <w:r w:rsidR="00976B8B" w:rsidRPr="003178AE">
        <w:rPr>
          <w:rFonts w:ascii="Times New Roman" w:hAnsi="Times New Roman" w:cs="Times New Roman"/>
          <w:color w:val="000000" w:themeColor="text1"/>
          <w:sz w:val="24"/>
          <w:szCs w:val="24"/>
        </w:rPr>
        <w:t xml:space="preserve">as individuals </w:t>
      </w:r>
      <w:r w:rsidR="00226ADF" w:rsidRPr="003178AE">
        <w:rPr>
          <w:rFonts w:ascii="Times New Roman" w:hAnsi="Times New Roman" w:cs="Times New Roman"/>
          <w:color w:val="000000" w:themeColor="text1"/>
          <w:sz w:val="24"/>
          <w:szCs w:val="24"/>
        </w:rPr>
        <w:t xml:space="preserve">and are central to organizational </w:t>
      </w:r>
      <w:r w:rsidR="00976B8B" w:rsidRPr="003178AE">
        <w:rPr>
          <w:rFonts w:ascii="Times New Roman" w:hAnsi="Times New Roman" w:cs="Times New Roman"/>
          <w:color w:val="000000" w:themeColor="text1"/>
          <w:sz w:val="24"/>
          <w:szCs w:val="24"/>
        </w:rPr>
        <w:t>strategizing</w:t>
      </w:r>
      <w:r w:rsidR="00226ADF" w:rsidRPr="003178AE">
        <w:rPr>
          <w:rFonts w:ascii="Times New Roman" w:hAnsi="Times New Roman" w:cs="Times New Roman"/>
          <w:color w:val="000000" w:themeColor="text1"/>
          <w:sz w:val="24"/>
          <w:szCs w:val="24"/>
        </w:rPr>
        <w:t xml:space="preserve"> is at the heart of this imperative (Hughes et al., 2020). With the emergence of the public service logic (</w:t>
      </w:r>
      <w:r w:rsidR="00291970" w:rsidRPr="003178AE">
        <w:rPr>
          <w:rFonts w:ascii="Times New Roman" w:hAnsi="Times New Roman" w:cs="Times New Roman"/>
          <w:color w:val="000000" w:themeColor="text1"/>
          <w:sz w:val="24"/>
          <w:szCs w:val="24"/>
        </w:rPr>
        <w:t>PSL</w:t>
      </w:r>
      <w:r w:rsidR="00226ADF" w:rsidRPr="003178AE">
        <w:rPr>
          <w:rFonts w:ascii="Times New Roman" w:hAnsi="Times New Roman" w:cs="Times New Roman"/>
          <w:color w:val="000000" w:themeColor="text1"/>
          <w:sz w:val="24"/>
          <w:szCs w:val="24"/>
        </w:rPr>
        <w:t xml:space="preserve">) as </w:t>
      </w:r>
      <w:r w:rsidR="00A72D41" w:rsidRPr="003178AE">
        <w:rPr>
          <w:rFonts w:ascii="Times New Roman" w:hAnsi="Times New Roman" w:cs="Times New Roman"/>
          <w:color w:val="000000" w:themeColor="text1"/>
          <w:sz w:val="24"/>
          <w:szCs w:val="24"/>
        </w:rPr>
        <w:t>a</w:t>
      </w:r>
      <w:r w:rsidR="00226ADF" w:rsidRPr="003178AE">
        <w:rPr>
          <w:rFonts w:ascii="Times New Roman" w:hAnsi="Times New Roman" w:cs="Times New Roman"/>
          <w:color w:val="000000" w:themeColor="text1"/>
          <w:sz w:val="24"/>
          <w:szCs w:val="24"/>
        </w:rPr>
        <w:t xml:space="preserve"> dominant public service management paradigm</w:t>
      </w:r>
      <w:r w:rsidR="009545EC" w:rsidRPr="003178AE">
        <w:rPr>
          <w:rFonts w:ascii="Times New Roman" w:hAnsi="Times New Roman" w:cs="Times New Roman"/>
          <w:color w:val="000000" w:themeColor="text1"/>
          <w:sz w:val="24"/>
          <w:szCs w:val="24"/>
        </w:rPr>
        <w:t xml:space="preserve"> (Osborne</w:t>
      </w:r>
      <w:r w:rsidR="006705CF" w:rsidRPr="003178AE">
        <w:rPr>
          <w:rFonts w:ascii="Times New Roman" w:hAnsi="Times New Roman" w:cs="Times New Roman"/>
          <w:color w:val="000000" w:themeColor="text1"/>
          <w:sz w:val="24"/>
          <w:szCs w:val="24"/>
        </w:rPr>
        <w:t>, 2021</w:t>
      </w:r>
      <w:r w:rsidR="009545EC" w:rsidRPr="003178AE">
        <w:rPr>
          <w:rFonts w:ascii="Times New Roman" w:hAnsi="Times New Roman" w:cs="Times New Roman"/>
          <w:color w:val="000000" w:themeColor="text1"/>
          <w:sz w:val="24"/>
          <w:szCs w:val="24"/>
        </w:rPr>
        <w:t>)</w:t>
      </w:r>
      <w:r w:rsidR="00226ADF" w:rsidRPr="003178AE">
        <w:rPr>
          <w:rFonts w:ascii="Times New Roman" w:hAnsi="Times New Roman" w:cs="Times New Roman"/>
          <w:color w:val="000000" w:themeColor="text1"/>
          <w:sz w:val="24"/>
          <w:szCs w:val="24"/>
        </w:rPr>
        <w:t xml:space="preserve">, </w:t>
      </w:r>
      <w:r w:rsidR="009545EC" w:rsidRPr="003178AE">
        <w:rPr>
          <w:rFonts w:ascii="Times New Roman" w:hAnsi="Times New Roman" w:cs="Times New Roman"/>
          <w:color w:val="000000" w:themeColor="text1"/>
          <w:sz w:val="24"/>
          <w:szCs w:val="24"/>
        </w:rPr>
        <w:t xml:space="preserve">the expectation is </w:t>
      </w:r>
      <w:r w:rsidR="00DA4C33" w:rsidRPr="003178AE">
        <w:rPr>
          <w:rFonts w:ascii="Times New Roman" w:hAnsi="Times New Roman" w:cs="Times New Roman"/>
          <w:color w:val="000000" w:themeColor="text1"/>
          <w:sz w:val="24"/>
          <w:szCs w:val="24"/>
        </w:rPr>
        <w:t xml:space="preserve">that improvisation affords a ‘sense and respond’ approach to the strategic provision of services (Hughes et al., 2020). </w:t>
      </w:r>
      <w:r w:rsidR="00EE142B" w:rsidRPr="003178AE">
        <w:rPr>
          <w:rFonts w:ascii="Times New Roman" w:hAnsi="Times New Roman" w:cs="Times New Roman"/>
          <w:color w:val="000000" w:themeColor="text1"/>
          <w:sz w:val="24"/>
          <w:szCs w:val="24"/>
        </w:rPr>
        <w:t xml:space="preserve">Given the range of </w:t>
      </w:r>
      <w:r w:rsidR="00623E19" w:rsidRPr="003178AE">
        <w:rPr>
          <w:rFonts w:ascii="Times New Roman" w:hAnsi="Times New Roman" w:cs="Times New Roman"/>
          <w:color w:val="000000" w:themeColor="text1"/>
          <w:sz w:val="24"/>
          <w:szCs w:val="24"/>
        </w:rPr>
        <w:t>emergent local issues that confront public managers in developing countries (Masood and Ni</w:t>
      </w:r>
      <w:r w:rsidR="00F05FF5" w:rsidRPr="003178AE">
        <w:rPr>
          <w:rFonts w:ascii="Times New Roman" w:hAnsi="Times New Roman" w:cs="Times New Roman"/>
          <w:color w:val="000000" w:themeColor="text1"/>
          <w:sz w:val="24"/>
          <w:szCs w:val="24"/>
        </w:rPr>
        <w:t>sa</w:t>
      </w:r>
      <w:r w:rsidR="00623E19" w:rsidRPr="003178AE">
        <w:rPr>
          <w:rFonts w:ascii="Times New Roman" w:hAnsi="Times New Roman" w:cs="Times New Roman"/>
          <w:color w:val="000000" w:themeColor="text1"/>
          <w:sz w:val="24"/>
          <w:szCs w:val="24"/>
        </w:rPr>
        <w:t>r, 202</w:t>
      </w:r>
      <w:r w:rsidR="005E6598" w:rsidRPr="003178AE">
        <w:rPr>
          <w:rFonts w:ascii="Times New Roman" w:hAnsi="Times New Roman" w:cs="Times New Roman"/>
          <w:color w:val="000000" w:themeColor="text1"/>
          <w:sz w:val="24"/>
          <w:szCs w:val="24"/>
        </w:rPr>
        <w:t>2</w:t>
      </w:r>
      <w:r w:rsidR="00623E19" w:rsidRPr="003178AE">
        <w:rPr>
          <w:rFonts w:ascii="Times New Roman" w:hAnsi="Times New Roman" w:cs="Times New Roman"/>
          <w:color w:val="000000" w:themeColor="text1"/>
          <w:sz w:val="24"/>
          <w:szCs w:val="24"/>
        </w:rPr>
        <w:t>)</w:t>
      </w:r>
      <w:r w:rsidR="004A0AB7" w:rsidRPr="003178AE">
        <w:rPr>
          <w:rFonts w:ascii="Times New Roman" w:hAnsi="Times New Roman" w:cs="Times New Roman"/>
          <w:color w:val="000000" w:themeColor="text1"/>
          <w:sz w:val="24"/>
          <w:szCs w:val="24"/>
        </w:rPr>
        <w:t>,</w:t>
      </w:r>
      <w:r w:rsidR="00DE7E08" w:rsidRPr="003178AE">
        <w:rPr>
          <w:rFonts w:ascii="Times New Roman" w:hAnsi="Times New Roman" w:cs="Times New Roman"/>
          <w:color w:val="000000" w:themeColor="text1"/>
          <w:sz w:val="24"/>
          <w:szCs w:val="24"/>
        </w:rPr>
        <w:t xml:space="preserve"> the </w:t>
      </w:r>
      <w:r w:rsidR="008357A2" w:rsidRPr="003178AE">
        <w:rPr>
          <w:rFonts w:ascii="Times New Roman" w:hAnsi="Times New Roman" w:cs="Times New Roman"/>
          <w:color w:val="000000" w:themeColor="text1"/>
          <w:sz w:val="24"/>
          <w:szCs w:val="24"/>
        </w:rPr>
        <w:t xml:space="preserve">sensing </w:t>
      </w:r>
      <w:r w:rsidR="00DE7E08" w:rsidRPr="003178AE">
        <w:rPr>
          <w:rFonts w:ascii="Times New Roman" w:hAnsi="Times New Roman" w:cs="Times New Roman"/>
          <w:color w:val="000000" w:themeColor="text1"/>
          <w:sz w:val="24"/>
          <w:szCs w:val="24"/>
        </w:rPr>
        <w:t xml:space="preserve">ability </w:t>
      </w:r>
      <w:r w:rsidR="00A35F3E" w:rsidRPr="003178AE">
        <w:rPr>
          <w:rFonts w:ascii="Times New Roman" w:hAnsi="Times New Roman" w:cs="Times New Roman"/>
          <w:color w:val="000000" w:themeColor="text1"/>
          <w:sz w:val="24"/>
          <w:szCs w:val="24"/>
        </w:rPr>
        <w:t xml:space="preserve">of an outside-in perspective </w:t>
      </w:r>
      <w:r w:rsidR="00412B63" w:rsidRPr="003178AE">
        <w:rPr>
          <w:rFonts w:ascii="Times New Roman" w:hAnsi="Times New Roman" w:cs="Times New Roman"/>
          <w:color w:val="000000" w:themeColor="text1"/>
          <w:sz w:val="24"/>
          <w:szCs w:val="24"/>
        </w:rPr>
        <w:t xml:space="preserve">becomes critical to delivering the ‘value’ that might be expected, </w:t>
      </w:r>
      <w:r w:rsidR="004A0AB7" w:rsidRPr="003178AE">
        <w:rPr>
          <w:rFonts w:ascii="Times New Roman" w:hAnsi="Times New Roman" w:cs="Times New Roman"/>
          <w:color w:val="000000" w:themeColor="text1"/>
          <w:sz w:val="24"/>
          <w:szCs w:val="24"/>
        </w:rPr>
        <w:t>which is known to differ</w:t>
      </w:r>
      <w:r w:rsidR="00412B63" w:rsidRPr="003178AE">
        <w:rPr>
          <w:rFonts w:ascii="Times New Roman" w:hAnsi="Times New Roman" w:cs="Times New Roman"/>
          <w:color w:val="000000" w:themeColor="text1"/>
          <w:sz w:val="24"/>
          <w:szCs w:val="24"/>
        </w:rPr>
        <w:t xml:space="preserve"> between service user groups</w:t>
      </w:r>
      <w:r w:rsidR="00E13345" w:rsidRPr="003178AE">
        <w:rPr>
          <w:rFonts w:ascii="Times New Roman" w:hAnsi="Times New Roman" w:cs="Times New Roman"/>
          <w:color w:val="000000" w:themeColor="text1"/>
          <w:sz w:val="24"/>
          <w:szCs w:val="24"/>
        </w:rPr>
        <w:t xml:space="preserve"> (</w:t>
      </w:r>
      <w:r w:rsidR="005B5956" w:rsidRPr="003178AE">
        <w:rPr>
          <w:rFonts w:ascii="Times New Roman" w:hAnsi="Times New Roman" w:cs="Times New Roman"/>
          <w:color w:val="000000" w:themeColor="text1"/>
          <w:sz w:val="24"/>
          <w:szCs w:val="24"/>
        </w:rPr>
        <w:t>Hodgkinson et al.</w:t>
      </w:r>
      <w:r w:rsidR="00E13345" w:rsidRPr="003178AE">
        <w:rPr>
          <w:rFonts w:ascii="Times New Roman" w:hAnsi="Times New Roman" w:cs="Times New Roman"/>
          <w:color w:val="000000" w:themeColor="text1"/>
          <w:sz w:val="24"/>
          <w:szCs w:val="24"/>
        </w:rPr>
        <w:t>, 2023</w:t>
      </w:r>
      <w:r w:rsidR="00D60C88" w:rsidRPr="003178AE">
        <w:rPr>
          <w:rFonts w:ascii="Times New Roman" w:hAnsi="Times New Roman" w:cs="Times New Roman"/>
          <w:color w:val="000000" w:themeColor="text1"/>
          <w:sz w:val="24"/>
          <w:szCs w:val="24"/>
        </w:rPr>
        <w:t>a</w:t>
      </w:r>
      <w:r w:rsidR="00623E19" w:rsidRPr="003178AE">
        <w:rPr>
          <w:rFonts w:ascii="Times New Roman" w:hAnsi="Times New Roman" w:cs="Times New Roman"/>
          <w:color w:val="000000" w:themeColor="text1"/>
          <w:sz w:val="24"/>
          <w:szCs w:val="24"/>
        </w:rPr>
        <w:t>; Osborne et al., 2022</w:t>
      </w:r>
      <w:r w:rsidR="00E13345" w:rsidRPr="003178AE">
        <w:rPr>
          <w:rFonts w:ascii="Times New Roman" w:hAnsi="Times New Roman" w:cs="Times New Roman"/>
          <w:color w:val="000000" w:themeColor="text1"/>
          <w:sz w:val="24"/>
          <w:szCs w:val="24"/>
        </w:rPr>
        <w:t>)</w:t>
      </w:r>
      <w:r w:rsidR="00412B63" w:rsidRPr="003178AE">
        <w:rPr>
          <w:rFonts w:ascii="Times New Roman" w:hAnsi="Times New Roman" w:cs="Times New Roman"/>
          <w:color w:val="000000" w:themeColor="text1"/>
          <w:sz w:val="24"/>
          <w:szCs w:val="24"/>
        </w:rPr>
        <w:t xml:space="preserve">. </w:t>
      </w:r>
    </w:p>
    <w:p w14:paraId="63344B60" w14:textId="10E69A32" w:rsidR="00291970" w:rsidRPr="003178AE" w:rsidRDefault="00E2108C"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w:t>
      </w:r>
      <w:r w:rsidR="00AD368B" w:rsidRPr="003178AE">
        <w:rPr>
          <w:rFonts w:ascii="Times New Roman" w:hAnsi="Times New Roman" w:cs="Times New Roman"/>
          <w:color w:val="000000" w:themeColor="text1"/>
          <w:sz w:val="24"/>
          <w:szCs w:val="24"/>
        </w:rPr>
        <w:t xml:space="preserve">herefore, </w:t>
      </w:r>
      <w:r w:rsidR="00C53EB0" w:rsidRPr="003178AE">
        <w:rPr>
          <w:rFonts w:ascii="Times New Roman" w:hAnsi="Times New Roman" w:cs="Times New Roman"/>
          <w:color w:val="000000" w:themeColor="text1"/>
          <w:sz w:val="24"/>
          <w:szCs w:val="24"/>
        </w:rPr>
        <w:t xml:space="preserve">improvised </w:t>
      </w:r>
      <w:r w:rsidR="00AD368B" w:rsidRPr="003178AE">
        <w:rPr>
          <w:rFonts w:ascii="Times New Roman" w:hAnsi="Times New Roman" w:cs="Times New Roman"/>
          <w:color w:val="000000" w:themeColor="text1"/>
          <w:sz w:val="24"/>
          <w:szCs w:val="24"/>
        </w:rPr>
        <w:t xml:space="preserve">strategic actions </w:t>
      </w:r>
      <w:r w:rsidR="005422A6" w:rsidRPr="003178AE">
        <w:rPr>
          <w:rFonts w:ascii="Times New Roman" w:hAnsi="Times New Roman" w:cs="Times New Roman"/>
          <w:color w:val="000000" w:themeColor="text1"/>
          <w:sz w:val="24"/>
          <w:szCs w:val="24"/>
        </w:rPr>
        <w:t xml:space="preserve">enable </w:t>
      </w:r>
      <w:r w:rsidR="00C53EB0" w:rsidRPr="003178AE">
        <w:rPr>
          <w:rFonts w:ascii="Times New Roman" w:hAnsi="Times New Roman" w:cs="Times New Roman"/>
          <w:color w:val="000000" w:themeColor="text1"/>
          <w:sz w:val="24"/>
          <w:szCs w:val="24"/>
        </w:rPr>
        <w:t>greater</w:t>
      </w:r>
      <w:r w:rsidR="00AD368B" w:rsidRPr="003178AE">
        <w:rPr>
          <w:rFonts w:ascii="Times New Roman" w:hAnsi="Times New Roman" w:cs="Times New Roman"/>
          <w:color w:val="000000" w:themeColor="text1"/>
          <w:sz w:val="24"/>
          <w:szCs w:val="24"/>
        </w:rPr>
        <w:t xml:space="preserve"> immediacy and</w:t>
      </w:r>
      <w:r w:rsidR="00C53EB0" w:rsidRPr="003178AE">
        <w:rPr>
          <w:rFonts w:ascii="Times New Roman" w:hAnsi="Times New Roman" w:cs="Times New Roman"/>
          <w:color w:val="000000" w:themeColor="text1"/>
          <w:sz w:val="24"/>
          <w:szCs w:val="24"/>
        </w:rPr>
        <w:t xml:space="preserve"> </w:t>
      </w:r>
      <w:r w:rsidR="00AD368B" w:rsidRPr="003178AE">
        <w:rPr>
          <w:rFonts w:ascii="Times New Roman" w:hAnsi="Times New Roman" w:cs="Times New Roman"/>
          <w:color w:val="000000" w:themeColor="text1"/>
          <w:sz w:val="24"/>
          <w:szCs w:val="24"/>
        </w:rPr>
        <w:t xml:space="preserve">impact </w:t>
      </w:r>
      <w:r w:rsidR="005422A6" w:rsidRPr="003178AE">
        <w:rPr>
          <w:rFonts w:ascii="Times New Roman" w:hAnsi="Times New Roman" w:cs="Times New Roman"/>
          <w:color w:val="000000" w:themeColor="text1"/>
          <w:sz w:val="24"/>
          <w:szCs w:val="24"/>
        </w:rPr>
        <w:t>in the co-creation of value as there is no delay between the traditional</w:t>
      </w:r>
      <w:r w:rsidR="00824910" w:rsidRPr="003178AE">
        <w:rPr>
          <w:rFonts w:ascii="Times New Roman" w:hAnsi="Times New Roman" w:cs="Times New Roman"/>
          <w:color w:val="000000" w:themeColor="text1"/>
          <w:sz w:val="24"/>
          <w:szCs w:val="24"/>
        </w:rPr>
        <w:t>,</w:t>
      </w:r>
      <w:r w:rsidR="005422A6" w:rsidRPr="003178AE">
        <w:rPr>
          <w:rFonts w:ascii="Times New Roman" w:hAnsi="Times New Roman" w:cs="Times New Roman"/>
          <w:color w:val="000000" w:themeColor="text1"/>
          <w:sz w:val="24"/>
          <w:szCs w:val="24"/>
        </w:rPr>
        <w:t xml:space="preserve"> and transaction</w:t>
      </w:r>
      <w:r w:rsidR="00824910" w:rsidRPr="003178AE">
        <w:rPr>
          <w:rFonts w:ascii="Times New Roman" w:hAnsi="Times New Roman" w:cs="Times New Roman"/>
          <w:color w:val="000000" w:themeColor="text1"/>
          <w:sz w:val="24"/>
          <w:szCs w:val="24"/>
        </w:rPr>
        <w:t>al,</w:t>
      </w:r>
      <w:r w:rsidR="005422A6" w:rsidRPr="003178AE">
        <w:rPr>
          <w:rFonts w:ascii="Times New Roman" w:hAnsi="Times New Roman" w:cs="Times New Roman"/>
          <w:color w:val="000000" w:themeColor="text1"/>
          <w:sz w:val="24"/>
          <w:szCs w:val="24"/>
        </w:rPr>
        <w:t xml:space="preserve"> </w:t>
      </w:r>
      <w:r w:rsidR="009371C0" w:rsidRPr="003178AE">
        <w:rPr>
          <w:rFonts w:ascii="Times New Roman" w:hAnsi="Times New Roman" w:cs="Times New Roman"/>
          <w:color w:val="000000" w:themeColor="text1"/>
          <w:sz w:val="24"/>
          <w:szCs w:val="24"/>
        </w:rPr>
        <w:t xml:space="preserve">production and consumption of service. </w:t>
      </w:r>
      <w:r w:rsidR="003D0594" w:rsidRPr="003178AE">
        <w:rPr>
          <w:rFonts w:ascii="Times New Roman" w:hAnsi="Times New Roman" w:cs="Times New Roman"/>
          <w:color w:val="000000" w:themeColor="text1"/>
          <w:sz w:val="24"/>
          <w:szCs w:val="24"/>
        </w:rPr>
        <w:t xml:space="preserve">This outside-in approach to strategic thinking and action positions the user as central to services </w:t>
      </w:r>
      <w:r w:rsidR="00770BF3" w:rsidRPr="003178AE">
        <w:rPr>
          <w:rFonts w:ascii="Times New Roman" w:hAnsi="Times New Roman" w:cs="Times New Roman"/>
          <w:color w:val="000000" w:themeColor="text1"/>
          <w:sz w:val="24"/>
          <w:szCs w:val="24"/>
        </w:rPr>
        <w:t>and</w:t>
      </w:r>
      <w:r w:rsidR="00B80CC3" w:rsidRPr="003178AE">
        <w:rPr>
          <w:rFonts w:ascii="Times New Roman" w:hAnsi="Times New Roman" w:cs="Times New Roman"/>
          <w:color w:val="000000" w:themeColor="text1"/>
          <w:sz w:val="24"/>
          <w:szCs w:val="24"/>
        </w:rPr>
        <w:t xml:space="preserve"> manifests in the </w:t>
      </w:r>
      <w:r w:rsidR="00770BF3" w:rsidRPr="003178AE">
        <w:rPr>
          <w:rFonts w:ascii="Times New Roman" w:hAnsi="Times New Roman" w:cs="Times New Roman"/>
          <w:color w:val="000000" w:themeColor="text1"/>
          <w:sz w:val="24"/>
          <w:szCs w:val="24"/>
        </w:rPr>
        <w:t>practice of listening to</w:t>
      </w:r>
      <w:r w:rsidR="00B80CC3" w:rsidRPr="003178AE">
        <w:rPr>
          <w:rFonts w:ascii="Times New Roman" w:hAnsi="Times New Roman" w:cs="Times New Roman"/>
          <w:color w:val="000000" w:themeColor="text1"/>
          <w:sz w:val="24"/>
          <w:szCs w:val="24"/>
        </w:rPr>
        <w:t xml:space="preserve"> </w:t>
      </w:r>
      <w:r w:rsidR="00770BF3" w:rsidRPr="003178AE">
        <w:rPr>
          <w:rFonts w:ascii="Times New Roman" w:hAnsi="Times New Roman" w:cs="Times New Roman"/>
          <w:color w:val="000000" w:themeColor="text1"/>
          <w:sz w:val="24"/>
          <w:szCs w:val="24"/>
        </w:rPr>
        <w:t xml:space="preserve">customers and co-creating value </w:t>
      </w:r>
      <w:r w:rsidR="00B80CC3" w:rsidRPr="003178AE">
        <w:rPr>
          <w:rFonts w:ascii="Times New Roman" w:hAnsi="Times New Roman" w:cs="Times New Roman"/>
          <w:color w:val="000000" w:themeColor="text1"/>
          <w:sz w:val="24"/>
          <w:szCs w:val="24"/>
        </w:rPr>
        <w:t>(</w:t>
      </w:r>
      <w:r w:rsidR="005B5956" w:rsidRPr="003178AE">
        <w:rPr>
          <w:rFonts w:ascii="Times New Roman" w:hAnsi="Times New Roman" w:cs="Times New Roman"/>
          <w:color w:val="000000" w:themeColor="text1"/>
          <w:sz w:val="24"/>
          <w:szCs w:val="24"/>
        </w:rPr>
        <w:t>Hodgkinson et al.</w:t>
      </w:r>
      <w:r w:rsidR="00B80CC3" w:rsidRPr="003178AE">
        <w:rPr>
          <w:rFonts w:ascii="Times New Roman" w:hAnsi="Times New Roman" w:cs="Times New Roman"/>
          <w:color w:val="000000" w:themeColor="text1"/>
          <w:sz w:val="24"/>
          <w:szCs w:val="24"/>
        </w:rPr>
        <w:t>, 2023</w:t>
      </w:r>
      <w:r w:rsidR="00D60C88" w:rsidRPr="003178AE">
        <w:rPr>
          <w:rFonts w:ascii="Times New Roman" w:hAnsi="Times New Roman" w:cs="Times New Roman"/>
          <w:color w:val="000000" w:themeColor="text1"/>
          <w:sz w:val="24"/>
          <w:szCs w:val="24"/>
        </w:rPr>
        <w:t>a</w:t>
      </w:r>
      <w:r w:rsidR="00B80CC3" w:rsidRPr="003178AE">
        <w:rPr>
          <w:rFonts w:ascii="Times New Roman" w:hAnsi="Times New Roman" w:cs="Times New Roman"/>
          <w:color w:val="000000" w:themeColor="text1"/>
          <w:sz w:val="24"/>
          <w:szCs w:val="24"/>
        </w:rPr>
        <w:t>)</w:t>
      </w:r>
      <w:r w:rsidR="0009492C" w:rsidRPr="003178AE">
        <w:rPr>
          <w:rFonts w:ascii="Times New Roman" w:hAnsi="Times New Roman" w:cs="Times New Roman"/>
          <w:color w:val="000000" w:themeColor="text1"/>
          <w:sz w:val="24"/>
          <w:szCs w:val="24"/>
        </w:rPr>
        <w:t xml:space="preserve"> contemporaneously through improvisation </w:t>
      </w:r>
      <w:r w:rsidR="003B0264" w:rsidRPr="003178AE">
        <w:rPr>
          <w:rFonts w:ascii="Times New Roman" w:hAnsi="Times New Roman" w:cs="Times New Roman"/>
          <w:color w:val="000000" w:themeColor="text1"/>
          <w:sz w:val="24"/>
          <w:szCs w:val="24"/>
        </w:rPr>
        <w:lastRenderedPageBreak/>
        <w:t>by</w:t>
      </w:r>
      <w:r w:rsidR="0009492C" w:rsidRPr="003178AE">
        <w:rPr>
          <w:rFonts w:ascii="Times New Roman" w:hAnsi="Times New Roman" w:cs="Times New Roman"/>
          <w:color w:val="000000" w:themeColor="text1"/>
          <w:sz w:val="24"/>
          <w:szCs w:val="24"/>
        </w:rPr>
        <w:t xml:space="preserve"> the service organization.</w:t>
      </w:r>
      <w:r w:rsidR="00BC51CF" w:rsidRPr="003178AE">
        <w:rPr>
          <w:rFonts w:ascii="Times New Roman" w:hAnsi="Times New Roman" w:cs="Times New Roman"/>
          <w:color w:val="000000" w:themeColor="text1"/>
          <w:sz w:val="24"/>
          <w:szCs w:val="24"/>
        </w:rPr>
        <w:t xml:space="preserve"> </w:t>
      </w:r>
      <w:r w:rsidR="003B0264" w:rsidRPr="003178AE">
        <w:rPr>
          <w:rFonts w:ascii="Times New Roman" w:hAnsi="Times New Roman" w:cs="Times New Roman"/>
          <w:color w:val="000000" w:themeColor="text1"/>
          <w:sz w:val="24"/>
          <w:szCs w:val="24"/>
        </w:rPr>
        <w:t>I</w:t>
      </w:r>
      <w:r w:rsidR="00657509" w:rsidRPr="003178AE">
        <w:rPr>
          <w:rFonts w:ascii="Times New Roman" w:hAnsi="Times New Roman" w:cs="Times New Roman"/>
          <w:color w:val="000000" w:themeColor="text1"/>
          <w:sz w:val="24"/>
          <w:szCs w:val="24"/>
        </w:rPr>
        <w:t>mprovisation</w:t>
      </w:r>
      <w:r w:rsidR="00BC51CF" w:rsidRPr="003178AE">
        <w:rPr>
          <w:rFonts w:ascii="Times New Roman" w:hAnsi="Times New Roman" w:cs="Times New Roman"/>
          <w:color w:val="000000" w:themeColor="text1"/>
          <w:sz w:val="24"/>
          <w:szCs w:val="24"/>
        </w:rPr>
        <w:t xml:space="preserve"> becomes key to</w:t>
      </w:r>
      <w:r w:rsidR="00ED06C7" w:rsidRPr="003178AE">
        <w:rPr>
          <w:rFonts w:ascii="Times New Roman" w:hAnsi="Times New Roman" w:cs="Times New Roman"/>
          <w:color w:val="000000" w:themeColor="text1"/>
          <w:sz w:val="24"/>
          <w:szCs w:val="24"/>
        </w:rPr>
        <w:t xml:space="preserve"> </w:t>
      </w:r>
      <w:r w:rsidR="00CA3B32" w:rsidRPr="003178AE">
        <w:rPr>
          <w:rFonts w:ascii="Times New Roman" w:hAnsi="Times New Roman" w:cs="Times New Roman"/>
          <w:color w:val="000000" w:themeColor="text1"/>
          <w:sz w:val="24"/>
          <w:szCs w:val="24"/>
        </w:rPr>
        <w:t>a customer-centric approach</w:t>
      </w:r>
      <w:r w:rsidR="00084FA2" w:rsidRPr="003178AE">
        <w:rPr>
          <w:rFonts w:ascii="Times New Roman" w:hAnsi="Times New Roman" w:cs="Times New Roman"/>
          <w:color w:val="000000" w:themeColor="text1"/>
          <w:sz w:val="24"/>
          <w:szCs w:val="24"/>
        </w:rPr>
        <w:t xml:space="preserve"> as it holds</w:t>
      </w:r>
      <w:r w:rsidR="00BC51CF" w:rsidRPr="003178AE">
        <w:rPr>
          <w:rFonts w:ascii="Times New Roman" w:hAnsi="Times New Roman" w:cs="Times New Roman"/>
          <w:color w:val="000000" w:themeColor="text1"/>
          <w:sz w:val="24"/>
          <w:szCs w:val="24"/>
        </w:rPr>
        <w:t xml:space="preserve"> </w:t>
      </w:r>
      <w:r w:rsidR="00C07107" w:rsidRPr="003178AE">
        <w:rPr>
          <w:rFonts w:ascii="Times New Roman" w:hAnsi="Times New Roman" w:cs="Times New Roman"/>
          <w:color w:val="000000" w:themeColor="text1"/>
          <w:sz w:val="24"/>
          <w:szCs w:val="24"/>
        </w:rPr>
        <w:t xml:space="preserve">the customer at its heart and is </w:t>
      </w:r>
      <w:r w:rsidR="009C2E63" w:rsidRPr="003178AE">
        <w:rPr>
          <w:rFonts w:ascii="Times New Roman" w:hAnsi="Times New Roman" w:cs="Times New Roman"/>
          <w:color w:val="000000" w:themeColor="text1"/>
          <w:sz w:val="24"/>
          <w:szCs w:val="24"/>
        </w:rPr>
        <w:t>based on</w:t>
      </w:r>
      <w:r w:rsidR="00C07107" w:rsidRPr="003178AE">
        <w:rPr>
          <w:rFonts w:ascii="Times New Roman" w:hAnsi="Times New Roman" w:cs="Times New Roman"/>
          <w:color w:val="000000" w:themeColor="text1"/>
          <w:sz w:val="24"/>
          <w:szCs w:val="24"/>
        </w:rPr>
        <w:t xml:space="preserve"> four</w:t>
      </w:r>
      <w:r w:rsidR="009C2E63" w:rsidRPr="003178AE">
        <w:rPr>
          <w:rFonts w:ascii="Times New Roman" w:hAnsi="Times New Roman" w:cs="Times New Roman"/>
          <w:color w:val="000000" w:themeColor="text1"/>
          <w:sz w:val="24"/>
          <w:szCs w:val="24"/>
        </w:rPr>
        <w:t xml:space="preserve"> </w:t>
      </w:r>
      <w:r w:rsidR="00C07107" w:rsidRPr="003178AE">
        <w:rPr>
          <w:rFonts w:ascii="Times New Roman" w:hAnsi="Times New Roman" w:cs="Times New Roman"/>
          <w:color w:val="000000" w:themeColor="text1"/>
          <w:sz w:val="24"/>
          <w:szCs w:val="24"/>
        </w:rPr>
        <w:t xml:space="preserve">principles: (1) </w:t>
      </w:r>
      <w:r w:rsidR="00C07107" w:rsidRPr="003178AE">
        <w:rPr>
          <w:rFonts w:ascii="Times New Roman" w:hAnsi="Times New Roman" w:cs="Times New Roman"/>
          <w:i/>
          <w:iCs/>
          <w:color w:val="000000" w:themeColor="text1"/>
          <w:sz w:val="24"/>
          <w:szCs w:val="24"/>
        </w:rPr>
        <w:t>Contrast</w:t>
      </w:r>
      <w:r w:rsidR="00CA1EDD" w:rsidRPr="003178AE">
        <w:rPr>
          <w:rFonts w:ascii="Times New Roman" w:hAnsi="Times New Roman" w:cs="Times New Roman"/>
          <w:color w:val="000000" w:themeColor="text1"/>
          <w:sz w:val="24"/>
          <w:szCs w:val="24"/>
        </w:rPr>
        <w:t xml:space="preserve"> </w:t>
      </w:r>
      <w:r w:rsidR="00A06A1F" w:rsidRPr="003178AE">
        <w:rPr>
          <w:rFonts w:ascii="Times New Roman" w:hAnsi="Times New Roman" w:cs="Times New Roman"/>
          <w:color w:val="000000" w:themeColor="text1"/>
          <w:sz w:val="24"/>
          <w:szCs w:val="24"/>
        </w:rPr>
        <w:t xml:space="preserve">assumptions </w:t>
      </w:r>
      <w:r w:rsidR="00F606D7" w:rsidRPr="003178AE">
        <w:rPr>
          <w:rFonts w:ascii="Times New Roman" w:hAnsi="Times New Roman" w:cs="Times New Roman"/>
          <w:color w:val="000000" w:themeColor="text1"/>
          <w:sz w:val="24"/>
          <w:szCs w:val="24"/>
        </w:rPr>
        <w:t xml:space="preserve">in strategies adopted </w:t>
      </w:r>
      <w:r w:rsidR="00A06A1F" w:rsidRPr="003178AE">
        <w:rPr>
          <w:rFonts w:ascii="Times New Roman" w:hAnsi="Times New Roman" w:cs="Times New Roman"/>
          <w:color w:val="000000" w:themeColor="text1"/>
          <w:sz w:val="24"/>
          <w:szCs w:val="24"/>
        </w:rPr>
        <w:t xml:space="preserve">to challenge </w:t>
      </w:r>
      <w:r w:rsidR="004A2EF5" w:rsidRPr="003178AE">
        <w:rPr>
          <w:rFonts w:ascii="Times New Roman" w:hAnsi="Times New Roman" w:cs="Times New Roman"/>
          <w:color w:val="000000" w:themeColor="text1"/>
          <w:sz w:val="24"/>
          <w:szCs w:val="24"/>
        </w:rPr>
        <w:t xml:space="preserve">existing norms for new </w:t>
      </w:r>
      <w:r w:rsidR="00AC20D0" w:rsidRPr="003178AE">
        <w:rPr>
          <w:rFonts w:ascii="Times New Roman" w:hAnsi="Times New Roman" w:cs="Times New Roman"/>
          <w:color w:val="000000" w:themeColor="text1"/>
          <w:sz w:val="24"/>
          <w:szCs w:val="24"/>
        </w:rPr>
        <w:t>approaches/solutions/answers to emerge</w:t>
      </w:r>
      <w:r w:rsidR="00A06A1F" w:rsidRPr="003178AE">
        <w:rPr>
          <w:rFonts w:ascii="Times New Roman" w:hAnsi="Times New Roman" w:cs="Times New Roman"/>
          <w:color w:val="000000" w:themeColor="text1"/>
          <w:sz w:val="24"/>
          <w:szCs w:val="24"/>
        </w:rPr>
        <w:t xml:space="preserve"> </w:t>
      </w:r>
      <w:r w:rsidR="00C07107" w:rsidRPr="003178AE">
        <w:rPr>
          <w:rFonts w:ascii="Times New Roman" w:hAnsi="Times New Roman" w:cs="Times New Roman"/>
          <w:color w:val="000000" w:themeColor="text1"/>
          <w:sz w:val="24"/>
          <w:szCs w:val="24"/>
        </w:rPr>
        <w:t xml:space="preserve">(2) </w:t>
      </w:r>
      <w:r w:rsidR="00C07107" w:rsidRPr="003178AE">
        <w:rPr>
          <w:rFonts w:ascii="Times New Roman" w:hAnsi="Times New Roman" w:cs="Times New Roman"/>
          <w:i/>
          <w:iCs/>
          <w:color w:val="000000" w:themeColor="text1"/>
          <w:sz w:val="24"/>
          <w:szCs w:val="24"/>
        </w:rPr>
        <w:t>Combin</w:t>
      </w:r>
      <w:r w:rsidR="00C621B1" w:rsidRPr="003178AE">
        <w:rPr>
          <w:rFonts w:ascii="Times New Roman" w:hAnsi="Times New Roman" w:cs="Times New Roman"/>
          <w:i/>
          <w:iCs/>
          <w:color w:val="000000" w:themeColor="text1"/>
          <w:sz w:val="24"/>
          <w:szCs w:val="24"/>
        </w:rPr>
        <w:t>e</w:t>
      </w:r>
      <w:r w:rsidR="00A06A1F" w:rsidRPr="003178AE">
        <w:rPr>
          <w:rFonts w:ascii="Times New Roman" w:hAnsi="Times New Roman" w:cs="Times New Roman"/>
          <w:color w:val="000000" w:themeColor="text1"/>
          <w:sz w:val="24"/>
          <w:szCs w:val="24"/>
        </w:rPr>
        <w:t xml:space="preserve"> service features </w:t>
      </w:r>
      <w:r w:rsidR="00EF2110" w:rsidRPr="003178AE">
        <w:rPr>
          <w:rFonts w:ascii="Times New Roman" w:hAnsi="Times New Roman" w:cs="Times New Roman"/>
          <w:color w:val="000000" w:themeColor="text1"/>
          <w:sz w:val="24"/>
          <w:szCs w:val="24"/>
        </w:rPr>
        <w:t xml:space="preserve">that may have traditionally been viewed as separate, </w:t>
      </w:r>
      <w:r w:rsidR="005674F7" w:rsidRPr="003178AE">
        <w:rPr>
          <w:rFonts w:ascii="Times New Roman" w:hAnsi="Times New Roman" w:cs="Times New Roman"/>
          <w:color w:val="000000" w:themeColor="text1"/>
          <w:sz w:val="24"/>
          <w:szCs w:val="24"/>
        </w:rPr>
        <w:t>for enhanced value creation</w:t>
      </w:r>
      <w:r w:rsidR="00163E96" w:rsidRPr="003178AE">
        <w:rPr>
          <w:rFonts w:ascii="Times New Roman" w:hAnsi="Times New Roman" w:cs="Times New Roman"/>
          <w:color w:val="000000" w:themeColor="text1"/>
          <w:sz w:val="24"/>
          <w:szCs w:val="24"/>
        </w:rPr>
        <w:t xml:space="preserve"> through new combinatorial </w:t>
      </w:r>
      <w:r w:rsidR="0076454A" w:rsidRPr="003178AE">
        <w:rPr>
          <w:rFonts w:ascii="Times New Roman" w:hAnsi="Times New Roman" w:cs="Times New Roman"/>
          <w:color w:val="000000" w:themeColor="text1"/>
          <w:sz w:val="24"/>
          <w:szCs w:val="24"/>
        </w:rPr>
        <w:t>possibilities</w:t>
      </w:r>
      <w:r w:rsidR="00C90BA4" w:rsidRPr="003178AE">
        <w:rPr>
          <w:rFonts w:ascii="Times New Roman" w:hAnsi="Times New Roman" w:cs="Times New Roman"/>
          <w:color w:val="000000" w:themeColor="text1"/>
          <w:sz w:val="24"/>
          <w:szCs w:val="24"/>
        </w:rPr>
        <w:t>,</w:t>
      </w:r>
      <w:r w:rsidR="00C07107" w:rsidRPr="003178AE">
        <w:rPr>
          <w:rFonts w:ascii="Times New Roman" w:hAnsi="Times New Roman" w:cs="Times New Roman"/>
          <w:color w:val="000000" w:themeColor="text1"/>
          <w:sz w:val="24"/>
          <w:szCs w:val="24"/>
        </w:rPr>
        <w:t xml:space="preserve"> (3) </w:t>
      </w:r>
      <w:r w:rsidR="00C07107" w:rsidRPr="003178AE">
        <w:rPr>
          <w:rFonts w:ascii="Times New Roman" w:hAnsi="Times New Roman" w:cs="Times New Roman"/>
          <w:i/>
          <w:iCs/>
          <w:color w:val="000000" w:themeColor="text1"/>
          <w:sz w:val="24"/>
          <w:szCs w:val="24"/>
        </w:rPr>
        <w:t>Constraint</w:t>
      </w:r>
      <w:r w:rsidR="00C621B1" w:rsidRPr="003178AE">
        <w:rPr>
          <w:rFonts w:ascii="Times New Roman" w:hAnsi="Times New Roman" w:cs="Times New Roman"/>
          <w:i/>
          <w:iCs/>
          <w:color w:val="000000" w:themeColor="text1"/>
          <w:sz w:val="24"/>
          <w:szCs w:val="24"/>
        </w:rPr>
        <w:t>s</w:t>
      </w:r>
      <w:r w:rsidR="00C621B1" w:rsidRPr="003178AE">
        <w:rPr>
          <w:rFonts w:ascii="Times New Roman" w:hAnsi="Times New Roman" w:cs="Times New Roman"/>
          <w:color w:val="000000" w:themeColor="text1"/>
          <w:sz w:val="24"/>
          <w:szCs w:val="24"/>
        </w:rPr>
        <w:t xml:space="preserve"> </w:t>
      </w:r>
      <w:r w:rsidR="00425D69" w:rsidRPr="003178AE">
        <w:rPr>
          <w:rFonts w:ascii="Times New Roman" w:hAnsi="Times New Roman" w:cs="Times New Roman"/>
          <w:color w:val="000000" w:themeColor="text1"/>
          <w:sz w:val="24"/>
          <w:szCs w:val="24"/>
        </w:rPr>
        <w:t xml:space="preserve">can </w:t>
      </w:r>
      <w:r w:rsidR="00C621B1" w:rsidRPr="003178AE">
        <w:rPr>
          <w:rFonts w:ascii="Times New Roman" w:hAnsi="Times New Roman" w:cs="Times New Roman"/>
          <w:color w:val="000000" w:themeColor="text1"/>
          <w:sz w:val="24"/>
          <w:szCs w:val="24"/>
        </w:rPr>
        <w:t>become opportunities to build strengths</w:t>
      </w:r>
      <w:r w:rsidR="00DD65CB" w:rsidRPr="003178AE">
        <w:rPr>
          <w:rFonts w:ascii="Times New Roman" w:hAnsi="Times New Roman" w:cs="Times New Roman"/>
          <w:color w:val="000000" w:themeColor="text1"/>
          <w:sz w:val="24"/>
          <w:szCs w:val="24"/>
        </w:rPr>
        <w:t xml:space="preserve"> through </w:t>
      </w:r>
      <w:r w:rsidR="00425D69" w:rsidRPr="003178AE">
        <w:rPr>
          <w:rFonts w:ascii="Times New Roman" w:hAnsi="Times New Roman" w:cs="Times New Roman"/>
          <w:color w:val="000000" w:themeColor="text1"/>
          <w:sz w:val="24"/>
          <w:szCs w:val="24"/>
        </w:rPr>
        <w:t xml:space="preserve">greater </w:t>
      </w:r>
      <w:r w:rsidR="00DD65CB" w:rsidRPr="003178AE">
        <w:rPr>
          <w:rFonts w:ascii="Times New Roman" w:hAnsi="Times New Roman" w:cs="Times New Roman"/>
          <w:color w:val="000000" w:themeColor="text1"/>
          <w:sz w:val="24"/>
          <w:szCs w:val="24"/>
        </w:rPr>
        <w:t>imaginati</w:t>
      </w:r>
      <w:r w:rsidR="00425D69" w:rsidRPr="003178AE">
        <w:rPr>
          <w:rFonts w:ascii="Times New Roman" w:hAnsi="Times New Roman" w:cs="Times New Roman"/>
          <w:color w:val="000000" w:themeColor="text1"/>
          <w:sz w:val="24"/>
          <w:szCs w:val="24"/>
        </w:rPr>
        <w:t>on</w:t>
      </w:r>
      <w:r w:rsidR="00C621B1" w:rsidRPr="003178AE">
        <w:rPr>
          <w:rFonts w:ascii="Times New Roman" w:hAnsi="Times New Roman" w:cs="Times New Roman"/>
          <w:color w:val="000000" w:themeColor="text1"/>
          <w:sz w:val="24"/>
          <w:szCs w:val="24"/>
        </w:rPr>
        <w:t xml:space="preserve">, </w:t>
      </w:r>
      <w:r w:rsidR="00C07107" w:rsidRPr="003178AE">
        <w:rPr>
          <w:rFonts w:ascii="Times New Roman" w:hAnsi="Times New Roman" w:cs="Times New Roman"/>
          <w:color w:val="000000" w:themeColor="text1"/>
          <w:sz w:val="24"/>
          <w:szCs w:val="24"/>
        </w:rPr>
        <w:t xml:space="preserve">(4) </w:t>
      </w:r>
      <w:r w:rsidR="00C07107" w:rsidRPr="003178AE">
        <w:rPr>
          <w:rFonts w:ascii="Times New Roman" w:hAnsi="Times New Roman" w:cs="Times New Roman"/>
          <w:i/>
          <w:iCs/>
          <w:color w:val="000000" w:themeColor="text1"/>
          <w:sz w:val="24"/>
          <w:szCs w:val="24"/>
        </w:rPr>
        <w:t>Context</w:t>
      </w:r>
      <w:r w:rsidR="00B12A32" w:rsidRPr="003178AE">
        <w:rPr>
          <w:rFonts w:ascii="Times New Roman" w:hAnsi="Times New Roman" w:cs="Times New Roman"/>
          <w:color w:val="000000" w:themeColor="text1"/>
          <w:sz w:val="24"/>
          <w:szCs w:val="24"/>
        </w:rPr>
        <w:t xml:space="preserve"> </w:t>
      </w:r>
      <w:r w:rsidR="005A51C5" w:rsidRPr="003178AE">
        <w:rPr>
          <w:rFonts w:ascii="Times New Roman" w:hAnsi="Times New Roman" w:cs="Times New Roman"/>
          <w:color w:val="000000" w:themeColor="text1"/>
          <w:sz w:val="24"/>
          <w:szCs w:val="24"/>
        </w:rPr>
        <w:t>similarities</w:t>
      </w:r>
      <w:r w:rsidR="00F1261C" w:rsidRPr="003178AE">
        <w:rPr>
          <w:rFonts w:ascii="Times New Roman" w:hAnsi="Times New Roman" w:cs="Times New Roman"/>
          <w:color w:val="000000" w:themeColor="text1"/>
          <w:sz w:val="24"/>
          <w:szCs w:val="24"/>
        </w:rPr>
        <w:t xml:space="preserve"> and differences to the past</w:t>
      </w:r>
      <w:r w:rsidR="005A51C5" w:rsidRPr="003178AE">
        <w:rPr>
          <w:rFonts w:ascii="Times New Roman" w:hAnsi="Times New Roman" w:cs="Times New Roman"/>
          <w:color w:val="000000" w:themeColor="text1"/>
          <w:sz w:val="24"/>
          <w:szCs w:val="24"/>
        </w:rPr>
        <w:t xml:space="preserve"> can </w:t>
      </w:r>
      <w:r w:rsidR="00F1261C" w:rsidRPr="003178AE">
        <w:rPr>
          <w:rFonts w:ascii="Times New Roman" w:hAnsi="Times New Roman" w:cs="Times New Roman"/>
          <w:color w:val="000000" w:themeColor="text1"/>
          <w:sz w:val="24"/>
          <w:szCs w:val="24"/>
        </w:rPr>
        <w:t xml:space="preserve">bring to the fore experiential </w:t>
      </w:r>
      <w:r w:rsidR="005A51C5" w:rsidRPr="003178AE">
        <w:rPr>
          <w:rFonts w:ascii="Times New Roman" w:hAnsi="Times New Roman" w:cs="Times New Roman"/>
          <w:color w:val="000000" w:themeColor="text1"/>
          <w:sz w:val="24"/>
          <w:szCs w:val="24"/>
        </w:rPr>
        <w:t>knowledge for new possibilities</w:t>
      </w:r>
      <w:r w:rsidR="00431A08" w:rsidRPr="003178AE">
        <w:rPr>
          <w:rFonts w:ascii="Times New Roman" w:hAnsi="Times New Roman" w:cs="Times New Roman"/>
          <w:color w:val="000000" w:themeColor="text1"/>
          <w:sz w:val="24"/>
          <w:szCs w:val="24"/>
        </w:rPr>
        <w:t xml:space="preserve"> that </w:t>
      </w:r>
      <w:r w:rsidR="009A4A54" w:rsidRPr="003178AE">
        <w:rPr>
          <w:rFonts w:ascii="Times New Roman" w:hAnsi="Times New Roman" w:cs="Times New Roman"/>
          <w:color w:val="000000" w:themeColor="text1"/>
          <w:sz w:val="24"/>
          <w:szCs w:val="24"/>
        </w:rPr>
        <w:t>sit outside an established single narrative</w:t>
      </w:r>
      <w:r w:rsidR="00EA4BD0" w:rsidRPr="003178AE">
        <w:rPr>
          <w:rFonts w:ascii="Times New Roman" w:hAnsi="Times New Roman" w:cs="Times New Roman"/>
          <w:color w:val="000000" w:themeColor="text1"/>
          <w:sz w:val="24"/>
          <w:szCs w:val="24"/>
        </w:rPr>
        <w:t xml:space="preserve"> (Brandenburger, 2019</w:t>
      </w:r>
      <w:r w:rsidR="009F5987" w:rsidRPr="003178AE">
        <w:rPr>
          <w:rFonts w:ascii="Times New Roman" w:hAnsi="Times New Roman" w:cs="Times New Roman"/>
          <w:color w:val="000000" w:themeColor="text1"/>
          <w:sz w:val="24"/>
          <w:szCs w:val="24"/>
        </w:rPr>
        <w:t>; Hughes et al., 2020</w:t>
      </w:r>
      <w:r w:rsidR="00EA4BD0" w:rsidRPr="003178AE">
        <w:rPr>
          <w:rFonts w:ascii="Times New Roman" w:hAnsi="Times New Roman" w:cs="Times New Roman"/>
          <w:color w:val="000000" w:themeColor="text1"/>
          <w:sz w:val="24"/>
          <w:szCs w:val="24"/>
        </w:rPr>
        <w:t>)</w:t>
      </w:r>
      <w:r w:rsidR="00C90BA4" w:rsidRPr="003178AE">
        <w:rPr>
          <w:rFonts w:ascii="Times New Roman" w:hAnsi="Times New Roman" w:cs="Times New Roman"/>
          <w:color w:val="000000" w:themeColor="text1"/>
          <w:sz w:val="24"/>
          <w:szCs w:val="24"/>
        </w:rPr>
        <w:t xml:space="preserve">. </w:t>
      </w:r>
    </w:p>
    <w:p w14:paraId="5FA26039" w14:textId="60A48F80" w:rsidR="00462CD2" w:rsidRPr="003178AE" w:rsidRDefault="004A0F5E"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As stated, we expect that the above conditions will influence the propensity of improvisation </w:t>
      </w:r>
      <w:r w:rsidR="00E537B4" w:rsidRPr="003178AE">
        <w:rPr>
          <w:rFonts w:ascii="Times New Roman" w:hAnsi="Times New Roman" w:cs="Times New Roman"/>
          <w:color w:val="000000" w:themeColor="text1"/>
          <w:sz w:val="24"/>
          <w:szCs w:val="24"/>
        </w:rPr>
        <w:t xml:space="preserve">in public service </w:t>
      </w:r>
      <w:r w:rsidR="000C5731" w:rsidRPr="003178AE">
        <w:rPr>
          <w:rFonts w:ascii="Times New Roman" w:hAnsi="Times New Roman" w:cs="Times New Roman"/>
          <w:color w:val="000000" w:themeColor="text1"/>
          <w:sz w:val="24"/>
          <w:szCs w:val="24"/>
        </w:rPr>
        <w:t>organization</w:t>
      </w:r>
      <w:r w:rsidR="00E537B4" w:rsidRPr="003178AE">
        <w:rPr>
          <w:rFonts w:ascii="Times New Roman" w:hAnsi="Times New Roman" w:cs="Times New Roman"/>
          <w:color w:val="000000" w:themeColor="text1"/>
          <w:sz w:val="24"/>
          <w:szCs w:val="24"/>
        </w:rPr>
        <w:t>s</w:t>
      </w:r>
      <w:r w:rsidR="00985719" w:rsidRPr="003178AE">
        <w:rPr>
          <w:rFonts w:ascii="Times New Roman" w:hAnsi="Times New Roman" w:cs="Times New Roman"/>
          <w:color w:val="000000" w:themeColor="text1"/>
          <w:sz w:val="24"/>
          <w:szCs w:val="24"/>
        </w:rPr>
        <w:t xml:space="preserve">, but we hold no </w:t>
      </w:r>
      <w:r w:rsidR="00985719" w:rsidRPr="003178AE">
        <w:rPr>
          <w:rFonts w:ascii="Times New Roman" w:hAnsi="Times New Roman" w:cs="Times New Roman"/>
          <w:i/>
          <w:iCs/>
          <w:color w:val="000000" w:themeColor="text1"/>
          <w:sz w:val="24"/>
          <w:szCs w:val="24"/>
        </w:rPr>
        <w:t>a</w:t>
      </w:r>
      <w:r w:rsidR="00B665E6" w:rsidRPr="003178AE">
        <w:rPr>
          <w:rFonts w:ascii="Times New Roman" w:hAnsi="Times New Roman" w:cs="Times New Roman"/>
          <w:i/>
          <w:iCs/>
          <w:color w:val="000000" w:themeColor="text1"/>
          <w:sz w:val="24"/>
          <w:szCs w:val="24"/>
        </w:rPr>
        <w:t xml:space="preserve"> </w:t>
      </w:r>
      <w:r w:rsidR="00985719" w:rsidRPr="003178AE">
        <w:rPr>
          <w:rFonts w:ascii="Times New Roman" w:hAnsi="Times New Roman" w:cs="Times New Roman"/>
          <w:i/>
          <w:iCs/>
          <w:color w:val="000000" w:themeColor="text1"/>
          <w:sz w:val="24"/>
          <w:szCs w:val="24"/>
        </w:rPr>
        <w:t>priori</w:t>
      </w:r>
      <w:r w:rsidR="00985719" w:rsidRPr="003178AE">
        <w:rPr>
          <w:rFonts w:ascii="Times New Roman" w:hAnsi="Times New Roman" w:cs="Times New Roman"/>
          <w:color w:val="000000" w:themeColor="text1"/>
          <w:sz w:val="24"/>
          <w:szCs w:val="24"/>
        </w:rPr>
        <w:t xml:space="preserve"> </w:t>
      </w:r>
      <w:r w:rsidR="00B665E6" w:rsidRPr="003178AE">
        <w:rPr>
          <w:rFonts w:ascii="Times New Roman" w:hAnsi="Times New Roman" w:cs="Times New Roman"/>
          <w:color w:val="000000" w:themeColor="text1"/>
          <w:sz w:val="24"/>
          <w:szCs w:val="24"/>
        </w:rPr>
        <w:t>expectation</w:t>
      </w:r>
      <w:r w:rsidR="003A3E13" w:rsidRPr="003178AE">
        <w:rPr>
          <w:rFonts w:ascii="Times New Roman" w:hAnsi="Times New Roman" w:cs="Times New Roman"/>
          <w:color w:val="000000" w:themeColor="text1"/>
          <w:sz w:val="24"/>
          <w:szCs w:val="24"/>
        </w:rPr>
        <w:t xml:space="preserve">s about </w:t>
      </w:r>
      <w:r w:rsidR="00C86B20" w:rsidRPr="003178AE">
        <w:rPr>
          <w:rFonts w:ascii="Times New Roman" w:hAnsi="Times New Roman" w:cs="Times New Roman"/>
          <w:color w:val="000000" w:themeColor="text1"/>
          <w:sz w:val="24"/>
          <w:szCs w:val="24"/>
        </w:rPr>
        <w:t>the potential for, or range of,</w:t>
      </w:r>
      <w:r w:rsidR="003A3E13" w:rsidRPr="003178AE">
        <w:rPr>
          <w:rFonts w:ascii="Times New Roman" w:hAnsi="Times New Roman" w:cs="Times New Roman"/>
          <w:color w:val="000000" w:themeColor="text1"/>
          <w:sz w:val="24"/>
          <w:szCs w:val="24"/>
        </w:rPr>
        <w:t xml:space="preserve"> combined effects </w:t>
      </w:r>
      <w:r w:rsidR="00C86B20" w:rsidRPr="003178AE">
        <w:rPr>
          <w:rFonts w:ascii="Times New Roman" w:hAnsi="Times New Roman" w:cs="Times New Roman"/>
          <w:color w:val="000000" w:themeColor="text1"/>
          <w:sz w:val="24"/>
          <w:szCs w:val="24"/>
        </w:rPr>
        <w:t>on improvisation</w:t>
      </w:r>
      <w:r w:rsidR="003A3E13" w:rsidRPr="003178AE">
        <w:rPr>
          <w:rFonts w:ascii="Times New Roman" w:hAnsi="Times New Roman" w:cs="Times New Roman"/>
          <w:color w:val="000000" w:themeColor="text1"/>
          <w:sz w:val="24"/>
          <w:szCs w:val="24"/>
        </w:rPr>
        <w:t xml:space="preserve">. </w:t>
      </w:r>
      <w:r w:rsidR="007B2179" w:rsidRPr="003178AE">
        <w:rPr>
          <w:rFonts w:ascii="Times New Roman" w:hAnsi="Times New Roman" w:cs="Times New Roman"/>
          <w:color w:val="000000" w:themeColor="text1"/>
          <w:sz w:val="24"/>
          <w:szCs w:val="24"/>
        </w:rPr>
        <w:t>This potential will be explored in the following sections.</w:t>
      </w:r>
    </w:p>
    <w:p w14:paraId="7031F7AC" w14:textId="77777777" w:rsidR="000B714A" w:rsidRPr="003178AE" w:rsidRDefault="000B714A" w:rsidP="00AE6565">
      <w:pPr>
        <w:spacing w:line="480" w:lineRule="auto"/>
        <w:rPr>
          <w:rFonts w:ascii="Times New Roman" w:hAnsi="Times New Roman" w:cs="Times New Roman"/>
          <w:b/>
          <w:bCs/>
          <w:color w:val="000000" w:themeColor="text1"/>
          <w:sz w:val="24"/>
          <w:szCs w:val="24"/>
        </w:rPr>
      </w:pPr>
    </w:p>
    <w:p w14:paraId="3B634670" w14:textId="2F1C6A97" w:rsidR="001A6D6D" w:rsidRPr="003178AE" w:rsidRDefault="00EF7613"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Research Methods</w:t>
      </w:r>
    </w:p>
    <w:p w14:paraId="436093F7" w14:textId="06CC0436" w:rsidR="001D3DEF" w:rsidRPr="003178AE" w:rsidRDefault="00C810DE"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Setting</w:t>
      </w:r>
      <w:r w:rsidR="00C93D97" w:rsidRPr="003178AE">
        <w:rPr>
          <w:rFonts w:ascii="Times New Roman" w:hAnsi="Times New Roman" w:cs="Times New Roman"/>
          <w:i/>
          <w:iCs/>
          <w:color w:val="000000" w:themeColor="text1"/>
          <w:sz w:val="24"/>
          <w:szCs w:val="24"/>
        </w:rPr>
        <w:t xml:space="preserve"> and data collection</w:t>
      </w:r>
    </w:p>
    <w:p w14:paraId="59CC1517" w14:textId="7F92D8FB" w:rsidR="009213ED" w:rsidRPr="003178AE" w:rsidRDefault="00877F72"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We examine how improvisation material</w:t>
      </w:r>
      <w:r w:rsidR="00875A10" w:rsidRPr="003178AE">
        <w:rPr>
          <w:rFonts w:ascii="Times New Roman" w:hAnsi="Times New Roman" w:cs="Times New Roman"/>
          <w:color w:val="000000" w:themeColor="text1"/>
          <w:sz w:val="24"/>
          <w:szCs w:val="24"/>
        </w:rPr>
        <w:t>ize</w:t>
      </w:r>
      <w:r w:rsidRPr="003178AE">
        <w:rPr>
          <w:rFonts w:ascii="Times New Roman" w:hAnsi="Times New Roman" w:cs="Times New Roman"/>
          <w:color w:val="000000" w:themeColor="text1"/>
          <w:sz w:val="24"/>
          <w:szCs w:val="24"/>
        </w:rPr>
        <w:t>s a</w:t>
      </w:r>
      <w:r w:rsidR="009A1290" w:rsidRPr="003178AE">
        <w:rPr>
          <w:rFonts w:ascii="Times New Roman" w:hAnsi="Times New Roman" w:cs="Times New Roman"/>
          <w:color w:val="000000" w:themeColor="text1"/>
          <w:sz w:val="24"/>
          <w:szCs w:val="24"/>
        </w:rPr>
        <w:t>cro</w:t>
      </w:r>
      <w:r w:rsidRPr="003178AE">
        <w:rPr>
          <w:rFonts w:ascii="Times New Roman" w:hAnsi="Times New Roman" w:cs="Times New Roman"/>
          <w:color w:val="000000" w:themeColor="text1"/>
          <w:sz w:val="24"/>
          <w:szCs w:val="24"/>
        </w:rPr>
        <w:t xml:space="preserve">ss public service </w:t>
      </w:r>
      <w:r w:rsidR="000C5731" w:rsidRPr="003178AE">
        <w:rPr>
          <w:rFonts w:ascii="Times New Roman" w:hAnsi="Times New Roman" w:cs="Times New Roman"/>
          <w:color w:val="000000" w:themeColor="text1"/>
          <w:sz w:val="24"/>
          <w:szCs w:val="24"/>
        </w:rPr>
        <w:t>organization</w:t>
      </w:r>
      <w:r w:rsidRPr="003178AE">
        <w:rPr>
          <w:rFonts w:ascii="Times New Roman" w:hAnsi="Times New Roman" w:cs="Times New Roman"/>
          <w:color w:val="000000" w:themeColor="text1"/>
          <w:sz w:val="24"/>
          <w:szCs w:val="24"/>
        </w:rPr>
        <w:t xml:space="preserve">s in Brazil. The public sector in Brazil </w:t>
      </w:r>
      <w:r w:rsidR="00822C05" w:rsidRPr="003178AE">
        <w:rPr>
          <w:rFonts w:ascii="Times New Roman" w:hAnsi="Times New Roman" w:cs="Times New Roman"/>
          <w:color w:val="000000" w:themeColor="text1"/>
          <w:sz w:val="24"/>
          <w:szCs w:val="24"/>
        </w:rPr>
        <w:t>has overtime become</w:t>
      </w:r>
      <w:r w:rsidR="009A1290" w:rsidRPr="003178AE">
        <w:rPr>
          <w:rFonts w:ascii="Times New Roman" w:hAnsi="Times New Roman" w:cs="Times New Roman"/>
          <w:color w:val="000000" w:themeColor="text1"/>
          <w:sz w:val="24"/>
          <w:szCs w:val="24"/>
        </w:rPr>
        <w:t xml:space="preserve"> characterized b</w:t>
      </w:r>
      <w:r w:rsidR="007E51F8" w:rsidRPr="003178AE">
        <w:rPr>
          <w:rFonts w:ascii="Times New Roman" w:hAnsi="Times New Roman" w:cs="Times New Roman"/>
          <w:color w:val="000000" w:themeColor="text1"/>
          <w:sz w:val="24"/>
          <w:szCs w:val="24"/>
        </w:rPr>
        <w:t xml:space="preserve">y continual reform </w:t>
      </w:r>
      <w:r w:rsidR="00822C05" w:rsidRPr="003178AE">
        <w:rPr>
          <w:rFonts w:ascii="Times New Roman" w:hAnsi="Times New Roman" w:cs="Times New Roman"/>
          <w:color w:val="000000" w:themeColor="text1"/>
          <w:sz w:val="24"/>
          <w:szCs w:val="24"/>
        </w:rPr>
        <w:t>changes in pursuit of a wider moderni</w:t>
      </w:r>
      <w:r w:rsidR="003B0264" w:rsidRPr="003178AE">
        <w:rPr>
          <w:rFonts w:ascii="Times New Roman" w:hAnsi="Times New Roman" w:cs="Times New Roman"/>
          <w:color w:val="000000" w:themeColor="text1"/>
          <w:sz w:val="24"/>
          <w:szCs w:val="24"/>
        </w:rPr>
        <w:t>z</w:t>
      </w:r>
      <w:r w:rsidR="00822C05" w:rsidRPr="003178AE">
        <w:rPr>
          <w:rFonts w:ascii="Times New Roman" w:hAnsi="Times New Roman" w:cs="Times New Roman"/>
          <w:color w:val="000000" w:themeColor="text1"/>
          <w:sz w:val="24"/>
          <w:szCs w:val="24"/>
        </w:rPr>
        <w:t>ation agenda</w:t>
      </w:r>
      <w:r w:rsidR="00E2108C" w:rsidRPr="003178AE">
        <w:rPr>
          <w:rFonts w:ascii="Times New Roman" w:hAnsi="Times New Roman" w:cs="Times New Roman"/>
          <w:color w:val="000000" w:themeColor="text1"/>
          <w:sz w:val="24"/>
          <w:szCs w:val="24"/>
        </w:rPr>
        <w:t>. D</w:t>
      </w:r>
      <w:r w:rsidR="00BE6AAD" w:rsidRPr="003178AE">
        <w:rPr>
          <w:rFonts w:ascii="Times New Roman" w:hAnsi="Times New Roman" w:cs="Times New Roman"/>
          <w:color w:val="000000" w:themeColor="text1"/>
          <w:sz w:val="24"/>
          <w:szCs w:val="24"/>
        </w:rPr>
        <w:t>ue to the large number of municipalities, it has become a rich ground</w:t>
      </w:r>
      <w:r w:rsidR="00B303FF" w:rsidRPr="003178AE">
        <w:rPr>
          <w:rFonts w:ascii="Times New Roman" w:hAnsi="Times New Roman" w:cs="Times New Roman"/>
          <w:color w:val="000000" w:themeColor="text1"/>
          <w:sz w:val="24"/>
          <w:szCs w:val="24"/>
        </w:rPr>
        <w:t xml:space="preserve"> to examine public management </w:t>
      </w:r>
      <w:r w:rsidR="00591878" w:rsidRPr="003178AE">
        <w:rPr>
          <w:rFonts w:ascii="Times New Roman" w:hAnsi="Times New Roman" w:cs="Times New Roman"/>
          <w:color w:val="000000" w:themeColor="text1"/>
          <w:sz w:val="24"/>
          <w:szCs w:val="24"/>
        </w:rPr>
        <w:t>phenomena but</w:t>
      </w:r>
      <w:r w:rsidR="002A367D" w:rsidRPr="003178AE">
        <w:rPr>
          <w:rFonts w:ascii="Times New Roman" w:hAnsi="Times New Roman" w:cs="Times New Roman"/>
          <w:color w:val="000000" w:themeColor="text1"/>
          <w:sz w:val="24"/>
          <w:szCs w:val="24"/>
        </w:rPr>
        <w:t xml:space="preserve"> remains </w:t>
      </w:r>
      <w:r w:rsidR="00F143FF" w:rsidRPr="003178AE">
        <w:rPr>
          <w:rFonts w:ascii="Times New Roman" w:hAnsi="Times New Roman" w:cs="Times New Roman"/>
          <w:color w:val="000000" w:themeColor="text1"/>
          <w:sz w:val="24"/>
          <w:szCs w:val="24"/>
        </w:rPr>
        <w:t xml:space="preserve">overlooked relative to other country contexts </w:t>
      </w:r>
      <w:r w:rsidR="00BE6AAD" w:rsidRPr="003178AE">
        <w:rPr>
          <w:rFonts w:ascii="Times New Roman" w:hAnsi="Times New Roman" w:cs="Times New Roman"/>
          <w:color w:val="000000" w:themeColor="text1"/>
          <w:sz w:val="24"/>
          <w:szCs w:val="24"/>
        </w:rPr>
        <w:t>(</w:t>
      </w:r>
      <w:r w:rsidR="00591878" w:rsidRPr="003178AE">
        <w:rPr>
          <w:rFonts w:ascii="Times New Roman" w:hAnsi="Times New Roman" w:cs="Times New Roman"/>
          <w:color w:val="000000" w:themeColor="text1"/>
          <w:sz w:val="24"/>
          <w:szCs w:val="24"/>
        </w:rPr>
        <w:t>Gomes and Lisboa, 2021)</w:t>
      </w:r>
      <w:r w:rsidR="00822C05" w:rsidRPr="003178AE">
        <w:rPr>
          <w:rFonts w:ascii="Times New Roman" w:hAnsi="Times New Roman" w:cs="Times New Roman"/>
          <w:color w:val="000000" w:themeColor="text1"/>
          <w:sz w:val="24"/>
          <w:szCs w:val="24"/>
        </w:rPr>
        <w:t>.</w:t>
      </w:r>
      <w:r w:rsidR="00591878" w:rsidRPr="003178AE">
        <w:rPr>
          <w:rFonts w:ascii="Times New Roman" w:hAnsi="Times New Roman" w:cs="Times New Roman"/>
          <w:color w:val="000000" w:themeColor="text1"/>
          <w:sz w:val="24"/>
          <w:szCs w:val="24"/>
        </w:rPr>
        <w:t xml:space="preserve"> </w:t>
      </w:r>
      <w:r w:rsidR="008D6C70" w:rsidRPr="003178AE">
        <w:rPr>
          <w:rFonts w:ascii="Times New Roman" w:hAnsi="Times New Roman" w:cs="Times New Roman"/>
          <w:color w:val="000000" w:themeColor="text1"/>
          <w:sz w:val="24"/>
          <w:szCs w:val="24"/>
        </w:rPr>
        <w:t>T</w:t>
      </w:r>
      <w:r w:rsidR="00555D2E" w:rsidRPr="003178AE">
        <w:rPr>
          <w:rFonts w:ascii="Times New Roman" w:hAnsi="Times New Roman" w:cs="Times New Roman"/>
          <w:color w:val="000000" w:themeColor="text1"/>
          <w:sz w:val="24"/>
          <w:szCs w:val="24"/>
        </w:rPr>
        <w:t>he</w:t>
      </w:r>
      <w:r w:rsidR="007A45F0" w:rsidRPr="003178AE">
        <w:rPr>
          <w:rFonts w:ascii="Times New Roman" w:hAnsi="Times New Roman" w:cs="Times New Roman"/>
          <w:color w:val="000000" w:themeColor="text1"/>
          <w:sz w:val="24"/>
          <w:szCs w:val="24"/>
        </w:rPr>
        <w:t xml:space="preserve"> </w:t>
      </w:r>
      <w:r w:rsidR="00591878" w:rsidRPr="003178AE">
        <w:rPr>
          <w:rFonts w:ascii="Times New Roman" w:hAnsi="Times New Roman" w:cs="Times New Roman"/>
          <w:color w:val="000000" w:themeColor="text1"/>
          <w:sz w:val="24"/>
          <w:szCs w:val="24"/>
        </w:rPr>
        <w:t xml:space="preserve">study’s </w:t>
      </w:r>
      <w:r w:rsidR="00C9373A" w:rsidRPr="003178AE">
        <w:rPr>
          <w:rFonts w:ascii="Times New Roman" w:hAnsi="Times New Roman" w:cs="Times New Roman"/>
          <w:color w:val="000000" w:themeColor="text1"/>
          <w:sz w:val="24"/>
          <w:szCs w:val="24"/>
        </w:rPr>
        <w:t xml:space="preserve">target population </w:t>
      </w:r>
      <w:r w:rsidR="00116D1C" w:rsidRPr="003178AE">
        <w:rPr>
          <w:rFonts w:ascii="Times New Roman" w:hAnsi="Times New Roman" w:cs="Times New Roman"/>
          <w:color w:val="000000" w:themeColor="text1"/>
          <w:sz w:val="24"/>
          <w:szCs w:val="24"/>
        </w:rPr>
        <w:t xml:space="preserve">was public </w:t>
      </w:r>
      <w:r w:rsidR="000F44C4" w:rsidRPr="003178AE">
        <w:rPr>
          <w:rFonts w:ascii="Times New Roman" w:hAnsi="Times New Roman" w:cs="Times New Roman"/>
          <w:color w:val="000000" w:themeColor="text1"/>
          <w:sz w:val="24"/>
          <w:szCs w:val="24"/>
        </w:rPr>
        <w:t xml:space="preserve">service </w:t>
      </w:r>
      <w:r w:rsidR="00116D1C" w:rsidRPr="003178AE">
        <w:rPr>
          <w:rFonts w:ascii="Times New Roman" w:hAnsi="Times New Roman" w:cs="Times New Roman"/>
          <w:color w:val="000000" w:themeColor="text1"/>
          <w:sz w:val="24"/>
          <w:szCs w:val="24"/>
        </w:rPr>
        <w:t xml:space="preserve">organizations from </w:t>
      </w:r>
      <w:r w:rsidR="00E536D1" w:rsidRPr="003178AE">
        <w:rPr>
          <w:rFonts w:ascii="Times New Roman" w:hAnsi="Times New Roman" w:cs="Times New Roman"/>
          <w:color w:val="000000" w:themeColor="text1"/>
          <w:sz w:val="24"/>
          <w:szCs w:val="24"/>
        </w:rPr>
        <w:t xml:space="preserve">across </w:t>
      </w:r>
      <w:r w:rsidR="00116D1C" w:rsidRPr="003178AE">
        <w:rPr>
          <w:rFonts w:ascii="Times New Roman" w:hAnsi="Times New Roman" w:cs="Times New Roman"/>
          <w:color w:val="000000" w:themeColor="text1"/>
          <w:sz w:val="24"/>
          <w:szCs w:val="24"/>
        </w:rPr>
        <w:t>the five regions in Brazil: North, Northeast, Central-West, South, and Southeast.</w:t>
      </w:r>
      <w:r w:rsidR="008D6C70" w:rsidRPr="003178AE">
        <w:rPr>
          <w:rFonts w:ascii="Times New Roman" w:hAnsi="Times New Roman" w:cs="Times New Roman"/>
          <w:color w:val="000000" w:themeColor="text1"/>
          <w:sz w:val="24"/>
          <w:szCs w:val="24"/>
        </w:rPr>
        <w:t xml:space="preserve"> The </w:t>
      </w:r>
      <w:r w:rsidR="008A6C28" w:rsidRPr="003178AE">
        <w:rPr>
          <w:rFonts w:ascii="Times New Roman" w:hAnsi="Times New Roman" w:cs="Times New Roman"/>
          <w:color w:val="000000" w:themeColor="text1"/>
          <w:sz w:val="24"/>
          <w:szCs w:val="24"/>
        </w:rPr>
        <w:t xml:space="preserve">sampling procedure drew on </w:t>
      </w:r>
      <w:r w:rsidR="008D6C70" w:rsidRPr="003178AE">
        <w:rPr>
          <w:rFonts w:ascii="Times New Roman" w:hAnsi="Times New Roman" w:cs="Times New Roman"/>
          <w:color w:val="000000" w:themeColor="text1"/>
          <w:sz w:val="24"/>
          <w:szCs w:val="24"/>
        </w:rPr>
        <w:t>a public database of public organizations in Brazil</w:t>
      </w:r>
      <w:r w:rsidR="008A6C28" w:rsidRPr="003178AE">
        <w:rPr>
          <w:rFonts w:ascii="Times New Roman" w:hAnsi="Times New Roman" w:cs="Times New Roman"/>
          <w:color w:val="000000" w:themeColor="text1"/>
          <w:sz w:val="24"/>
          <w:szCs w:val="24"/>
        </w:rPr>
        <w:t xml:space="preserve"> and was extended through a </w:t>
      </w:r>
      <w:r w:rsidR="008D6C70" w:rsidRPr="003178AE">
        <w:rPr>
          <w:rFonts w:ascii="Times New Roman" w:hAnsi="Times New Roman" w:cs="Times New Roman"/>
          <w:color w:val="000000" w:themeColor="text1"/>
          <w:sz w:val="24"/>
          <w:szCs w:val="24"/>
        </w:rPr>
        <w:t>“snowballing” strategy.</w:t>
      </w:r>
      <w:r w:rsidR="00383F08" w:rsidRPr="003178AE">
        <w:rPr>
          <w:rFonts w:ascii="Times New Roman" w:hAnsi="Times New Roman" w:cs="Times New Roman"/>
          <w:color w:val="000000" w:themeColor="text1"/>
          <w:sz w:val="24"/>
          <w:szCs w:val="24"/>
        </w:rPr>
        <w:t xml:space="preserve"> Contact information of public managers was manually retrieved from the websites of public sector </w:t>
      </w:r>
      <w:r w:rsidR="000C5731" w:rsidRPr="003178AE">
        <w:rPr>
          <w:rFonts w:ascii="Times New Roman" w:hAnsi="Times New Roman" w:cs="Times New Roman"/>
          <w:color w:val="000000" w:themeColor="text1"/>
          <w:sz w:val="24"/>
          <w:szCs w:val="24"/>
        </w:rPr>
        <w:lastRenderedPageBreak/>
        <w:t>organization</w:t>
      </w:r>
      <w:r w:rsidR="00383F08" w:rsidRPr="003178AE">
        <w:rPr>
          <w:rFonts w:ascii="Times New Roman" w:hAnsi="Times New Roman" w:cs="Times New Roman"/>
          <w:color w:val="000000" w:themeColor="text1"/>
          <w:sz w:val="24"/>
          <w:szCs w:val="24"/>
        </w:rPr>
        <w:t>s</w:t>
      </w:r>
      <w:r w:rsidR="0040638A" w:rsidRPr="003178AE">
        <w:rPr>
          <w:rFonts w:ascii="Times New Roman" w:hAnsi="Times New Roman" w:cs="Times New Roman"/>
          <w:color w:val="000000" w:themeColor="text1"/>
          <w:sz w:val="24"/>
          <w:szCs w:val="24"/>
        </w:rPr>
        <w:t xml:space="preserve"> included in the database</w:t>
      </w:r>
      <w:r w:rsidR="00383F08" w:rsidRPr="003178AE">
        <w:rPr>
          <w:rFonts w:ascii="Times New Roman" w:hAnsi="Times New Roman" w:cs="Times New Roman"/>
          <w:color w:val="000000" w:themeColor="text1"/>
          <w:sz w:val="24"/>
          <w:szCs w:val="24"/>
        </w:rPr>
        <w:t>.</w:t>
      </w:r>
      <w:r w:rsidR="006D7374" w:rsidRPr="003178AE">
        <w:rPr>
          <w:rFonts w:ascii="Times New Roman" w:hAnsi="Times New Roman" w:cs="Times New Roman"/>
          <w:color w:val="000000" w:themeColor="text1"/>
          <w:sz w:val="24"/>
          <w:szCs w:val="24"/>
        </w:rPr>
        <w:t xml:space="preserve"> A survey questionnaire </w:t>
      </w:r>
      <w:r w:rsidR="00527367" w:rsidRPr="003178AE">
        <w:rPr>
          <w:rFonts w:ascii="Times New Roman" w:hAnsi="Times New Roman" w:cs="Times New Roman"/>
          <w:color w:val="000000" w:themeColor="text1"/>
          <w:sz w:val="24"/>
          <w:szCs w:val="24"/>
        </w:rPr>
        <w:t>was prepared in English</w:t>
      </w:r>
      <w:r w:rsidR="00924274" w:rsidRPr="003178AE">
        <w:rPr>
          <w:rFonts w:ascii="Times New Roman" w:hAnsi="Times New Roman" w:cs="Times New Roman"/>
          <w:color w:val="000000" w:themeColor="text1"/>
          <w:sz w:val="24"/>
          <w:szCs w:val="24"/>
        </w:rPr>
        <w:t xml:space="preserve"> before forward translation to </w:t>
      </w:r>
      <w:r w:rsidR="00527367" w:rsidRPr="003178AE">
        <w:rPr>
          <w:rFonts w:ascii="Times New Roman" w:hAnsi="Times New Roman" w:cs="Times New Roman"/>
          <w:color w:val="000000" w:themeColor="text1"/>
          <w:sz w:val="24"/>
          <w:szCs w:val="24"/>
        </w:rPr>
        <w:t xml:space="preserve">Portuguese </w:t>
      </w:r>
      <w:r w:rsidR="00924274" w:rsidRPr="003178AE">
        <w:rPr>
          <w:rFonts w:ascii="Times New Roman" w:hAnsi="Times New Roman" w:cs="Times New Roman"/>
          <w:color w:val="000000" w:themeColor="text1"/>
          <w:sz w:val="24"/>
          <w:szCs w:val="24"/>
        </w:rPr>
        <w:t xml:space="preserve">and </w:t>
      </w:r>
      <w:r w:rsidR="00527367" w:rsidRPr="003178AE">
        <w:rPr>
          <w:rFonts w:ascii="Times New Roman" w:hAnsi="Times New Roman" w:cs="Times New Roman"/>
          <w:color w:val="000000" w:themeColor="text1"/>
          <w:sz w:val="24"/>
          <w:szCs w:val="24"/>
        </w:rPr>
        <w:t>back-translat</w:t>
      </w:r>
      <w:r w:rsidR="00924274" w:rsidRPr="003178AE">
        <w:rPr>
          <w:rFonts w:ascii="Times New Roman" w:hAnsi="Times New Roman" w:cs="Times New Roman"/>
          <w:color w:val="000000" w:themeColor="text1"/>
          <w:sz w:val="24"/>
          <w:szCs w:val="24"/>
        </w:rPr>
        <w:t xml:space="preserve">ion to English to ensure the </w:t>
      </w:r>
      <w:r w:rsidR="004F743A" w:rsidRPr="003178AE">
        <w:rPr>
          <w:rFonts w:ascii="Times New Roman" w:hAnsi="Times New Roman" w:cs="Times New Roman"/>
          <w:color w:val="000000" w:themeColor="text1"/>
          <w:sz w:val="24"/>
          <w:szCs w:val="24"/>
        </w:rPr>
        <w:t xml:space="preserve">items remained true to the original questionnaire. </w:t>
      </w:r>
      <w:r w:rsidR="00CB00AD" w:rsidRPr="003178AE">
        <w:rPr>
          <w:rFonts w:ascii="Times New Roman" w:hAnsi="Times New Roman" w:cs="Times New Roman"/>
          <w:color w:val="000000" w:themeColor="text1"/>
          <w:sz w:val="24"/>
          <w:szCs w:val="24"/>
        </w:rPr>
        <w:t xml:space="preserve">The questionnaire was subsequently </w:t>
      </w:r>
      <w:r w:rsidR="00831EB6" w:rsidRPr="003178AE">
        <w:rPr>
          <w:rFonts w:ascii="Times New Roman" w:hAnsi="Times New Roman" w:cs="Times New Roman"/>
          <w:color w:val="000000" w:themeColor="text1"/>
          <w:sz w:val="24"/>
          <w:szCs w:val="24"/>
        </w:rPr>
        <w:t>transferred to an electronic platform and in doing so we followed best practices and ensured neutrality of wording, random placement of measurement scales, short questionnaire length and clear instructions for completion</w:t>
      </w:r>
      <w:r w:rsidR="00445AC5" w:rsidRPr="003178AE">
        <w:rPr>
          <w:rFonts w:ascii="Times New Roman" w:hAnsi="Times New Roman" w:cs="Times New Roman"/>
          <w:color w:val="000000" w:themeColor="text1"/>
          <w:sz w:val="24"/>
          <w:szCs w:val="24"/>
        </w:rPr>
        <w:t xml:space="preserve"> to reduce the potential for common method variance (CMV)</w:t>
      </w:r>
      <w:r w:rsidR="00831EB6" w:rsidRPr="003178AE">
        <w:rPr>
          <w:rFonts w:ascii="Times New Roman" w:hAnsi="Times New Roman" w:cs="Times New Roman"/>
          <w:color w:val="000000" w:themeColor="text1"/>
          <w:sz w:val="24"/>
          <w:szCs w:val="24"/>
        </w:rPr>
        <w:t>.</w:t>
      </w:r>
      <w:r w:rsidR="00CE422A" w:rsidRPr="003178AE">
        <w:rPr>
          <w:rFonts w:ascii="Times New Roman" w:hAnsi="Times New Roman" w:cs="Times New Roman"/>
          <w:color w:val="000000" w:themeColor="text1"/>
          <w:sz w:val="24"/>
          <w:szCs w:val="24"/>
        </w:rPr>
        <w:t xml:space="preserve"> A pilot study was undertaken prior to </w:t>
      </w:r>
      <w:r w:rsidR="00EB6527" w:rsidRPr="003178AE">
        <w:rPr>
          <w:rFonts w:ascii="Times New Roman" w:hAnsi="Times New Roman" w:cs="Times New Roman"/>
          <w:color w:val="000000" w:themeColor="text1"/>
          <w:sz w:val="24"/>
          <w:szCs w:val="24"/>
        </w:rPr>
        <w:t>launch and feedback received at this stage informed the final questionnaire.</w:t>
      </w:r>
    </w:p>
    <w:p w14:paraId="1270E026" w14:textId="77777777" w:rsidR="00101D42" w:rsidRPr="003178AE" w:rsidRDefault="0022163A"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A</w:t>
      </w:r>
      <w:r w:rsidR="006820EA" w:rsidRPr="003178AE">
        <w:rPr>
          <w:rFonts w:ascii="Times New Roman" w:hAnsi="Times New Roman" w:cs="Times New Roman"/>
          <w:color w:val="000000" w:themeColor="text1"/>
          <w:sz w:val="24"/>
          <w:szCs w:val="24"/>
        </w:rPr>
        <w:t xml:space="preserve"> single-informant approach</w:t>
      </w:r>
      <w:r w:rsidRPr="003178AE">
        <w:rPr>
          <w:rFonts w:ascii="Times New Roman" w:hAnsi="Times New Roman" w:cs="Times New Roman"/>
          <w:color w:val="000000" w:themeColor="text1"/>
          <w:sz w:val="24"/>
          <w:szCs w:val="24"/>
        </w:rPr>
        <w:t xml:space="preserve"> was adopted</w:t>
      </w:r>
      <w:r w:rsidR="00F14BAF" w:rsidRPr="003178AE">
        <w:rPr>
          <w:rFonts w:ascii="Times New Roman" w:hAnsi="Times New Roman" w:cs="Times New Roman"/>
          <w:color w:val="000000" w:themeColor="text1"/>
          <w:sz w:val="24"/>
          <w:szCs w:val="24"/>
        </w:rPr>
        <w:t xml:space="preserve"> with an </w:t>
      </w:r>
      <w:r w:rsidR="009213ED" w:rsidRPr="003178AE">
        <w:rPr>
          <w:rFonts w:ascii="Times New Roman" w:hAnsi="Times New Roman" w:cs="Times New Roman"/>
          <w:color w:val="000000" w:themeColor="text1"/>
          <w:sz w:val="24"/>
          <w:szCs w:val="24"/>
        </w:rPr>
        <w:t xml:space="preserve">electronic </w:t>
      </w:r>
      <w:r w:rsidR="00F14BAF" w:rsidRPr="003178AE">
        <w:rPr>
          <w:rFonts w:ascii="Times New Roman" w:hAnsi="Times New Roman" w:cs="Times New Roman"/>
          <w:color w:val="000000" w:themeColor="text1"/>
          <w:sz w:val="24"/>
          <w:szCs w:val="24"/>
        </w:rPr>
        <w:t xml:space="preserve">survey </w:t>
      </w:r>
      <w:r w:rsidR="009213ED" w:rsidRPr="003178AE">
        <w:rPr>
          <w:rFonts w:ascii="Times New Roman" w:hAnsi="Times New Roman" w:cs="Times New Roman"/>
          <w:color w:val="000000" w:themeColor="text1"/>
          <w:sz w:val="24"/>
          <w:szCs w:val="24"/>
        </w:rPr>
        <w:t xml:space="preserve">questionnaire </w:t>
      </w:r>
      <w:r w:rsidR="006D7374" w:rsidRPr="003178AE">
        <w:rPr>
          <w:rFonts w:ascii="Times New Roman" w:hAnsi="Times New Roman" w:cs="Times New Roman"/>
          <w:color w:val="000000" w:themeColor="text1"/>
          <w:sz w:val="24"/>
          <w:szCs w:val="24"/>
        </w:rPr>
        <w:t>sent to</w:t>
      </w:r>
      <w:r w:rsidR="00383F08" w:rsidRPr="003178AE">
        <w:rPr>
          <w:rFonts w:ascii="Times New Roman" w:hAnsi="Times New Roman" w:cs="Times New Roman"/>
          <w:color w:val="000000" w:themeColor="text1"/>
          <w:sz w:val="24"/>
          <w:szCs w:val="24"/>
        </w:rPr>
        <w:t xml:space="preserve"> </w:t>
      </w:r>
      <w:r w:rsidR="006D7374" w:rsidRPr="003178AE">
        <w:rPr>
          <w:rFonts w:ascii="Times New Roman" w:hAnsi="Times New Roman" w:cs="Times New Roman"/>
          <w:color w:val="000000" w:themeColor="text1"/>
          <w:sz w:val="24"/>
          <w:szCs w:val="24"/>
        </w:rPr>
        <w:t>5812 managers</w:t>
      </w:r>
      <w:r w:rsidR="00F14BAF" w:rsidRPr="003178AE">
        <w:rPr>
          <w:rFonts w:ascii="Times New Roman" w:hAnsi="Times New Roman" w:cs="Times New Roman"/>
          <w:color w:val="000000" w:themeColor="text1"/>
          <w:sz w:val="24"/>
          <w:szCs w:val="24"/>
        </w:rPr>
        <w:t>,</w:t>
      </w:r>
      <w:r w:rsidR="006D7374" w:rsidRPr="003178AE">
        <w:rPr>
          <w:rFonts w:ascii="Times New Roman" w:hAnsi="Times New Roman" w:cs="Times New Roman"/>
          <w:color w:val="000000" w:themeColor="text1"/>
          <w:sz w:val="24"/>
          <w:szCs w:val="24"/>
        </w:rPr>
        <w:t xml:space="preserve"> </w:t>
      </w:r>
      <w:r w:rsidR="006820EA" w:rsidRPr="003178AE">
        <w:rPr>
          <w:rFonts w:ascii="Times New Roman" w:hAnsi="Times New Roman" w:cs="Times New Roman"/>
          <w:color w:val="000000" w:themeColor="text1"/>
          <w:sz w:val="24"/>
          <w:szCs w:val="24"/>
        </w:rPr>
        <w:t>each representing</w:t>
      </w:r>
      <w:r w:rsidR="006D7374" w:rsidRPr="003178AE">
        <w:rPr>
          <w:rFonts w:ascii="Times New Roman" w:hAnsi="Times New Roman" w:cs="Times New Roman"/>
          <w:color w:val="000000" w:themeColor="text1"/>
          <w:sz w:val="24"/>
          <w:szCs w:val="24"/>
        </w:rPr>
        <w:t xml:space="preserve"> different service organizations</w:t>
      </w:r>
      <w:r w:rsidR="00F14BAF"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and administered </w:t>
      </w:r>
      <w:r w:rsidR="00E875F4" w:rsidRPr="003178AE">
        <w:rPr>
          <w:rFonts w:ascii="Times New Roman" w:hAnsi="Times New Roman" w:cs="Times New Roman"/>
          <w:color w:val="000000" w:themeColor="text1"/>
          <w:sz w:val="24"/>
          <w:szCs w:val="24"/>
        </w:rPr>
        <w:t xml:space="preserve">by </w:t>
      </w:r>
      <w:r w:rsidR="007715BC" w:rsidRPr="003178AE">
        <w:rPr>
          <w:rFonts w:ascii="Times New Roman" w:hAnsi="Times New Roman" w:cs="Times New Roman"/>
          <w:color w:val="000000" w:themeColor="text1"/>
          <w:sz w:val="24"/>
          <w:szCs w:val="24"/>
        </w:rPr>
        <w:t>email</w:t>
      </w:r>
      <w:r w:rsidR="006D7374" w:rsidRPr="003178AE">
        <w:rPr>
          <w:rFonts w:ascii="Times New Roman" w:hAnsi="Times New Roman" w:cs="Times New Roman"/>
          <w:color w:val="000000" w:themeColor="text1"/>
          <w:sz w:val="24"/>
          <w:szCs w:val="24"/>
        </w:rPr>
        <w:t>.</w:t>
      </w:r>
      <w:r w:rsidR="00511A14" w:rsidRPr="003178AE">
        <w:rPr>
          <w:rFonts w:ascii="Times New Roman" w:hAnsi="Times New Roman" w:cs="Times New Roman"/>
          <w:color w:val="000000" w:themeColor="text1"/>
          <w:sz w:val="24"/>
          <w:szCs w:val="24"/>
        </w:rPr>
        <w:t xml:space="preserve"> We received a final total of </w:t>
      </w:r>
      <w:r w:rsidR="00383F08" w:rsidRPr="003178AE">
        <w:rPr>
          <w:rFonts w:ascii="Times New Roman" w:hAnsi="Times New Roman" w:cs="Times New Roman"/>
          <w:color w:val="000000" w:themeColor="text1"/>
          <w:sz w:val="24"/>
          <w:szCs w:val="24"/>
        </w:rPr>
        <w:t>208 responses</w:t>
      </w:r>
      <w:r w:rsidR="000D45E1" w:rsidRPr="003178AE">
        <w:rPr>
          <w:rFonts w:ascii="Times New Roman" w:hAnsi="Times New Roman" w:cs="Times New Roman"/>
          <w:color w:val="000000" w:themeColor="text1"/>
          <w:sz w:val="24"/>
          <w:szCs w:val="24"/>
        </w:rPr>
        <w:t xml:space="preserve">, </w:t>
      </w:r>
      <w:r w:rsidR="00441B78" w:rsidRPr="003178AE">
        <w:rPr>
          <w:rFonts w:ascii="Times New Roman" w:hAnsi="Times New Roman" w:cs="Times New Roman"/>
          <w:color w:val="000000" w:themeColor="text1"/>
          <w:sz w:val="24"/>
          <w:szCs w:val="24"/>
        </w:rPr>
        <w:t xml:space="preserve">a response rate of 3.6%. </w:t>
      </w:r>
      <w:r w:rsidR="003B0264" w:rsidRPr="003178AE">
        <w:rPr>
          <w:rFonts w:ascii="Times New Roman" w:hAnsi="Times New Roman" w:cs="Times New Roman"/>
          <w:color w:val="000000" w:themeColor="text1"/>
          <w:sz w:val="24"/>
          <w:szCs w:val="24"/>
        </w:rPr>
        <w:t xml:space="preserve">There are several reasons for the lower response rate of the study found in the review of response rates by Mellahi and Harris (2016): first, </w:t>
      </w:r>
      <w:r w:rsidR="00441B78" w:rsidRPr="003178AE">
        <w:rPr>
          <w:rFonts w:ascii="Times New Roman" w:hAnsi="Times New Roman" w:cs="Times New Roman"/>
          <w:color w:val="000000" w:themeColor="text1"/>
          <w:sz w:val="24"/>
          <w:szCs w:val="24"/>
        </w:rPr>
        <w:t>South America is an under-represented continent in general business and management research</w:t>
      </w:r>
      <w:r w:rsidR="00D16BCA" w:rsidRPr="003178AE">
        <w:rPr>
          <w:rFonts w:ascii="Times New Roman" w:hAnsi="Times New Roman" w:cs="Times New Roman"/>
          <w:color w:val="000000" w:themeColor="text1"/>
          <w:sz w:val="24"/>
          <w:szCs w:val="24"/>
        </w:rPr>
        <w:t xml:space="preserve"> which may explain why </w:t>
      </w:r>
      <w:r w:rsidR="00441B78" w:rsidRPr="003178AE">
        <w:rPr>
          <w:rFonts w:ascii="Times New Roman" w:hAnsi="Times New Roman" w:cs="Times New Roman"/>
          <w:color w:val="000000" w:themeColor="text1"/>
          <w:sz w:val="24"/>
          <w:szCs w:val="24"/>
        </w:rPr>
        <w:t>Mellahi and Harris (2016) found that of the 20 countries represented</w:t>
      </w:r>
      <w:r w:rsidR="00D16BCA" w:rsidRPr="003178AE">
        <w:rPr>
          <w:rFonts w:ascii="Times New Roman" w:hAnsi="Times New Roman" w:cs="Times New Roman"/>
          <w:color w:val="000000" w:themeColor="text1"/>
          <w:sz w:val="24"/>
          <w:szCs w:val="24"/>
        </w:rPr>
        <w:t xml:space="preserve"> in their review</w:t>
      </w:r>
      <w:r w:rsidR="00441B78" w:rsidRPr="003178AE">
        <w:rPr>
          <w:rFonts w:ascii="Times New Roman" w:hAnsi="Times New Roman" w:cs="Times New Roman"/>
          <w:color w:val="000000" w:themeColor="text1"/>
          <w:sz w:val="24"/>
          <w:szCs w:val="24"/>
        </w:rPr>
        <w:t>, Brazil-based studies reported the lowest response rate</w:t>
      </w:r>
      <w:r w:rsidR="00D16BCA" w:rsidRPr="003178AE">
        <w:rPr>
          <w:rFonts w:ascii="Times New Roman" w:hAnsi="Times New Roman" w:cs="Times New Roman"/>
          <w:color w:val="000000" w:themeColor="text1"/>
          <w:sz w:val="24"/>
          <w:szCs w:val="24"/>
        </w:rPr>
        <w:t xml:space="preserve"> of all; second, most public sector workers in Brazil are unionized and Mellahi and Harris (2016) report that </w:t>
      </w:r>
      <w:r w:rsidR="00441B78" w:rsidRPr="003178AE">
        <w:rPr>
          <w:rFonts w:ascii="Times New Roman" w:hAnsi="Times New Roman" w:cs="Times New Roman"/>
          <w:color w:val="000000" w:themeColor="text1"/>
          <w:sz w:val="24"/>
          <w:szCs w:val="24"/>
        </w:rPr>
        <w:t xml:space="preserve">studies </w:t>
      </w:r>
      <w:r w:rsidR="00D16BCA" w:rsidRPr="003178AE">
        <w:rPr>
          <w:rFonts w:ascii="Times New Roman" w:hAnsi="Times New Roman" w:cs="Times New Roman"/>
          <w:color w:val="000000" w:themeColor="text1"/>
          <w:sz w:val="24"/>
          <w:szCs w:val="24"/>
        </w:rPr>
        <w:t>which relied on</w:t>
      </w:r>
      <w:r w:rsidR="00441B78" w:rsidRPr="003178AE">
        <w:rPr>
          <w:rFonts w:ascii="Times New Roman" w:hAnsi="Times New Roman" w:cs="Times New Roman"/>
          <w:color w:val="000000" w:themeColor="text1"/>
          <w:sz w:val="24"/>
          <w:szCs w:val="24"/>
        </w:rPr>
        <w:t xml:space="preserve"> union member</w:t>
      </w:r>
      <w:r w:rsidR="00D16BCA" w:rsidRPr="003178AE">
        <w:rPr>
          <w:rFonts w:ascii="Times New Roman" w:hAnsi="Times New Roman" w:cs="Times New Roman"/>
          <w:color w:val="000000" w:themeColor="text1"/>
          <w:sz w:val="24"/>
          <w:szCs w:val="24"/>
        </w:rPr>
        <w:t xml:space="preserve">s responses </w:t>
      </w:r>
      <w:r w:rsidR="00441B78" w:rsidRPr="003178AE">
        <w:rPr>
          <w:rFonts w:ascii="Times New Roman" w:hAnsi="Times New Roman" w:cs="Times New Roman"/>
          <w:color w:val="000000" w:themeColor="text1"/>
          <w:sz w:val="24"/>
          <w:szCs w:val="24"/>
        </w:rPr>
        <w:t>reported the lowest response rates against all other respondent types</w:t>
      </w:r>
      <w:r w:rsidR="00D16BCA" w:rsidRPr="003178AE">
        <w:rPr>
          <w:rFonts w:ascii="Times New Roman" w:hAnsi="Times New Roman" w:cs="Times New Roman"/>
          <w:color w:val="000000" w:themeColor="text1"/>
          <w:sz w:val="24"/>
          <w:szCs w:val="24"/>
        </w:rPr>
        <w:t xml:space="preserve">; third, </w:t>
      </w:r>
      <w:r w:rsidR="00441B78" w:rsidRPr="003178AE">
        <w:rPr>
          <w:rFonts w:ascii="Times New Roman" w:hAnsi="Times New Roman" w:cs="Times New Roman"/>
          <w:color w:val="000000" w:themeColor="text1"/>
          <w:sz w:val="24"/>
          <w:szCs w:val="24"/>
        </w:rPr>
        <w:t xml:space="preserve">conducting </w:t>
      </w:r>
      <w:r w:rsidR="000C51F2" w:rsidRPr="003178AE">
        <w:rPr>
          <w:rFonts w:ascii="Times New Roman" w:hAnsi="Times New Roman" w:cs="Times New Roman"/>
          <w:color w:val="000000" w:themeColor="text1"/>
          <w:sz w:val="24"/>
          <w:szCs w:val="24"/>
        </w:rPr>
        <w:t xml:space="preserve">an online survey without </w:t>
      </w:r>
      <w:r w:rsidR="007D5390" w:rsidRPr="003178AE">
        <w:rPr>
          <w:rFonts w:ascii="Times New Roman" w:hAnsi="Times New Roman" w:cs="Times New Roman"/>
          <w:color w:val="000000" w:themeColor="text1"/>
          <w:sz w:val="24"/>
          <w:szCs w:val="24"/>
        </w:rPr>
        <w:t>prenotification</w:t>
      </w:r>
      <w:r w:rsidR="00441B78" w:rsidRPr="003178AE">
        <w:rPr>
          <w:rFonts w:ascii="Times New Roman" w:hAnsi="Times New Roman" w:cs="Times New Roman"/>
          <w:color w:val="000000" w:themeColor="text1"/>
          <w:sz w:val="24"/>
          <w:szCs w:val="24"/>
        </w:rPr>
        <w:t xml:space="preserve"> </w:t>
      </w:r>
      <w:r w:rsidR="000C51F2" w:rsidRPr="003178AE">
        <w:rPr>
          <w:rFonts w:ascii="Times New Roman" w:hAnsi="Times New Roman" w:cs="Times New Roman"/>
          <w:color w:val="000000" w:themeColor="text1"/>
          <w:sz w:val="24"/>
          <w:szCs w:val="24"/>
        </w:rPr>
        <w:t>i</w:t>
      </w:r>
      <w:r w:rsidR="00441B78" w:rsidRPr="003178AE">
        <w:rPr>
          <w:rFonts w:ascii="Times New Roman" w:hAnsi="Times New Roman" w:cs="Times New Roman"/>
          <w:color w:val="000000" w:themeColor="text1"/>
          <w:sz w:val="24"/>
          <w:szCs w:val="24"/>
        </w:rPr>
        <w:t xml:space="preserve">s </w:t>
      </w:r>
      <w:r w:rsidR="000C51F2" w:rsidRPr="003178AE">
        <w:rPr>
          <w:rFonts w:ascii="Times New Roman" w:hAnsi="Times New Roman" w:cs="Times New Roman"/>
          <w:color w:val="000000" w:themeColor="text1"/>
          <w:sz w:val="24"/>
          <w:szCs w:val="24"/>
        </w:rPr>
        <w:t>recognized to</w:t>
      </w:r>
      <w:r w:rsidR="00441B78" w:rsidRPr="003178AE">
        <w:rPr>
          <w:rFonts w:ascii="Times New Roman" w:hAnsi="Times New Roman" w:cs="Times New Roman"/>
          <w:color w:val="000000" w:themeColor="text1"/>
          <w:sz w:val="24"/>
          <w:szCs w:val="24"/>
        </w:rPr>
        <w:t xml:space="preserve"> result in the lowest average response rate relative to other modes (e.g. face to face)</w:t>
      </w:r>
      <w:r w:rsidR="00D16BCA" w:rsidRPr="003178AE">
        <w:rPr>
          <w:rFonts w:ascii="Times New Roman" w:hAnsi="Times New Roman" w:cs="Times New Roman"/>
          <w:color w:val="000000" w:themeColor="text1"/>
          <w:sz w:val="24"/>
          <w:szCs w:val="24"/>
        </w:rPr>
        <w:t xml:space="preserve"> according to Mellahi and Harris (2016) </w:t>
      </w:r>
      <w:r w:rsidR="00441B78" w:rsidRPr="003178AE">
        <w:rPr>
          <w:rFonts w:ascii="Times New Roman" w:hAnsi="Times New Roman" w:cs="Times New Roman"/>
          <w:color w:val="000000" w:themeColor="text1"/>
          <w:sz w:val="24"/>
          <w:szCs w:val="24"/>
        </w:rPr>
        <w:t>but was</w:t>
      </w:r>
      <w:r w:rsidR="006E36C9" w:rsidRPr="003178AE">
        <w:rPr>
          <w:rFonts w:ascii="Times New Roman" w:hAnsi="Times New Roman" w:cs="Times New Roman"/>
          <w:color w:val="000000" w:themeColor="text1"/>
          <w:sz w:val="24"/>
          <w:szCs w:val="24"/>
        </w:rPr>
        <w:t xml:space="preserve"> </w:t>
      </w:r>
      <w:r w:rsidR="00441B78" w:rsidRPr="003178AE">
        <w:rPr>
          <w:rFonts w:ascii="Times New Roman" w:hAnsi="Times New Roman" w:cs="Times New Roman"/>
          <w:color w:val="000000" w:themeColor="text1"/>
          <w:sz w:val="24"/>
          <w:szCs w:val="24"/>
        </w:rPr>
        <w:t xml:space="preserve">necessary given geographical and resource constraints. Collectively, these </w:t>
      </w:r>
      <w:r w:rsidR="00D16BCA" w:rsidRPr="003178AE">
        <w:rPr>
          <w:rFonts w:ascii="Times New Roman" w:hAnsi="Times New Roman" w:cs="Times New Roman"/>
          <w:color w:val="000000" w:themeColor="text1"/>
          <w:sz w:val="24"/>
          <w:szCs w:val="24"/>
        </w:rPr>
        <w:t>reasons</w:t>
      </w:r>
      <w:r w:rsidR="00441B78" w:rsidRPr="003178AE">
        <w:rPr>
          <w:rFonts w:ascii="Times New Roman" w:hAnsi="Times New Roman" w:cs="Times New Roman"/>
          <w:color w:val="000000" w:themeColor="text1"/>
          <w:sz w:val="24"/>
          <w:szCs w:val="24"/>
        </w:rPr>
        <w:t xml:space="preserve"> explain why the response rate reported may be considered ‘low’ relative to convention</w:t>
      </w:r>
      <w:r w:rsidR="00D16BCA" w:rsidRPr="003178AE">
        <w:rPr>
          <w:rFonts w:ascii="Times New Roman" w:hAnsi="Times New Roman" w:cs="Times New Roman"/>
          <w:color w:val="000000" w:themeColor="text1"/>
          <w:sz w:val="24"/>
          <w:szCs w:val="24"/>
        </w:rPr>
        <w:t>,</w:t>
      </w:r>
      <w:r w:rsidR="00441B78" w:rsidRPr="003178AE">
        <w:rPr>
          <w:rFonts w:ascii="Times New Roman" w:hAnsi="Times New Roman" w:cs="Times New Roman"/>
          <w:color w:val="000000" w:themeColor="text1"/>
          <w:sz w:val="24"/>
          <w:szCs w:val="24"/>
        </w:rPr>
        <w:t xml:space="preserve"> but </w:t>
      </w:r>
      <w:r w:rsidR="006E36C9" w:rsidRPr="003178AE">
        <w:rPr>
          <w:rFonts w:ascii="Times New Roman" w:hAnsi="Times New Roman" w:cs="Times New Roman"/>
          <w:color w:val="000000" w:themeColor="text1"/>
          <w:sz w:val="24"/>
          <w:szCs w:val="24"/>
        </w:rPr>
        <w:t xml:space="preserve">this </w:t>
      </w:r>
      <w:r w:rsidR="00441B78" w:rsidRPr="003178AE">
        <w:rPr>
          <w:rFonts w:ascii="Times New Roman" w:hAnsi="Times New Roman" w:cs="Times New Roman"/>
          <w:color w:val="000000" w:themeColor="text1"/>
          <w:sz w:val="24"/>
          <w:szCs w:val="24"/>
        </w:rPr>
        <w:t>should be deemed a ‘necessary evil’ to advance public management research beyond Western developed country contexts.</w:t>
      </w:r>
    </w:p>
    <w:p w14:paraId="012D160C" w14:textId="1F30E563" w:rsidR="00D52F27" w:rsidRPr="003178AE" w:rsidRDefault="0046602A"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 xml:space="preserve">The average number of full-time employees across the service organizations was 957. Meanwhile, average role tenure for respondents </w:t>
      </w:r>
      <w:r w:rsidR="00D52F27" w:rsidRPr="003178AE">
        <w:rPr>
          <w:rFonts w:ascii="Times New Roman" w:hAnsi="Times New Roman" w:cs="Times New Roman"/>
          <w:color w:val="000000" w:themeColor="text1"/>
          <w:sz w:val="24"/>
          <w:szCs w:val="24"/>
        </w:rPr>
        <w:t>was</w:t>
      </w:r>
      <w:r w:rsidRPr="003178AE">
        <w:rPr>
          <w:rFonts w:ascii="Times New Roman" w:hAnsi="Times New Roman" w:cs="Times New Roman"/>
          <w:color w:val="000000" w:themeColor="text1"/>
          <w:sz w:val="24"/>
          <w:szCs w:val="24"/>
        </w:rPr>
        <w:t xml:space="preserve"> 4.6 years with average number of employment years with the service organization being 12.74 years.</w:t>
      </w:r>
      <w:r w:rsidR="00D52F27" w:rsidRPr="003178AE">
        <w:rPr>
          <w:rFonts w:ascii="Times New Roman" w:hAnsi="Times New Roman" w:cs="Times New Roman"/>
          <w:color w:val="000000" w:themeColor="text1"/>
          <w:sz w:val="24"/>
          <w:szCs w:val="24"/>
        </w:rPr>
        <w:t xml:space="preserve"> In response to the question “To what extent do you feel you possess knowledge regarding the questions asked in this questionnaire?”, respondent averaged 4.12 out of 5 indicating a high degree of knowledge regarding the questions posed (1=no knowledge / 5=full knowledge). Similarly, in response to the question “To what extent do you believe the responses given by you accurately reflect the ‘realities’ of your organization?”, respondents averaged 4.00 out of 5 (1=no knowledge / 5=full knowledge). Taken together these scores indicate high respondent appropriateness and confidence in the data generated.</w:t>
      </w:r>
    </w:p>
    <w:p w14:paraId="3BF78AFF" w14:textId="4972EC55" w:rsidR="00887E3B" w:rsidRPr="003178AE" w:rsidRDefault="00887E3B"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Measures</w:t>
      </w:r>
    </w:p>
    <w:p w14:paraId="275520B7" w14:textId="192F28CE" w:rsidR="00D27DC0" w:rsidRPr="003178AE" w:rsidRDefault="00F532F2"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w:t>
      </w:r>
      <w:r w:rsidR="0029714C" w:rsidRPr="003178AE">
        <w:rPr>
          <w:rFonts w:ascii="Times New Roman" w:hAnsi="Times New Roman" w:cs="Times New Roman"/>
          <w:color w:val="000000" w:themeColor="text1"/>
          <w:sz w:val="24"/>
          <w:szCs w:val="24"/>
        </w:rPr>
        <w:t xml:space="preserve">he underlying </w:t>
      </w:r>
      <w:r w:rsidRPr="003178AE">
        <w:rPr>
          <w:rFonts w:ascii="Times New Roman" w:hAnsi="Times New Roman" w:cs="Times New Roman"/>
          <w:color w:val="000000" w:themeColor="text1"/>
          <w:sz w:val="24"/>
          <w:szCs w:val="24"/>
        </w:rPr>
        <w:t>imperatives</w:t>
      </w:r>
      <w:r w:rsidR="0029714C" w:rsidRPr="003178AE">
        <w:rPr>
          <w:rFonts w:ascii="Times New Roman" w:hAnsi="Times New Roman" w:cs="Times New Roman"/>
          <w:color w:val="000000" w:themeColor="text1"/>
          <w:sz w:val="24"/>
          <w:szCs w:val="24"/>
        </w:rPr>
        <w:t xml:space="preserve"> that enable improvisation to material</w:t>
      </w:r>
      <w:r w:rsidR="00875A10" w:rsidRPr="003178AE">
        <w:rPr>
          <w:rFonts w:ascii="Times New Roman" w:hAnsi="Times New Roman" w:cs="Times New Roman"/>
          <w:color w:val="000000" w:themeColor="text1"/>
          <w:sz w:val="24"/>
          <w:szCs w:val="24"/>
        </w:rPr>
        <w:t>ize</w:t>
      </w:r>
      <w:r w:rsidR="0029714C" w:rsidRPr="003178AE">
        <w:rPr>
          <w:rFonts w:ascii="Times New Roman" w:hAnsi="Times New Roman" w:cs="Times New Roman"/>
          <w:color w:val="000000" w:themeColor="text1"/>
          <w:sz w:val="24"/>
          <w:szCs w:val="24"/>
        </w:rPr>
        <w:t xml:space="preserve"> </w:t>
      </w:r>
      <w:r w:rsidR="002927EF" w:rsidRPr="003178AE">
        <w:rPr>
          <w:rFonts w:ascii="Times New Roman" w:hAnsi="Times New Roman" w:cs="Times New Roman"/>
          <w:color w:val="000000" w:themeColor="text1"/>
          <w:sz w:val="24"/>
          <w:szCs w:val="24"/>
        </w:rPr>
        <w:t xml:space="preserve">are captured by </w:t>
      </w:r>
      <w:r w:rsidR="0029714C" w:rsidRPr="003178AE">
        <w:rPr>
          <w:rFonts w:ascii="Times New Roman" w:hAnsi="Times New Roman" w:cs="Times New Roman"/>
          <w:color w:val="000000" w:themeColor="text1"/>
          <w:sz w:val="24"/>
          <w:szCs w:val="24"/>
        </w:rPr>
        <w:t>ad</w:t>
      </w:r>
      <w:r w:rsidR="00D16BCA" w:rsidRPr="003178AE">
        <w:rPr>
          <w:rFonts w:ascii="Times New Roman" w:hAnsi="Times New Roman" w:cs="Times New Roman"/>
          <w:color w:val="000000" w:themeColor="text1"/>
          <w:sz w:val="24"/>
          <w:szCs w:val="24"/>
        </w:rPr>
        <w:t>a</w:t>
      </w:r>
      <w:r w:rsidR="0029714C" w:rsidRPr="003178AE">
        <w:rPr>
          <w:rFonts w:ascii="Times New Roman" w:hAnsi="Times New Roman" w:cs="Times New Roman"/>
          <w:color w:val="000000" w:themeColor="text1"/>
          <w:sz w:val="24"/>
          <w:szCs w:val="24"/>
        </w:rPr>
        <w:t>pting all</w:t>
      </w:r>
      <w:r w:rsidR="002927EF" w:rsidRPr="003178AE">
        <w:rPr>
          <w:rFonts w:ascii="Times New Roman" w:hAnsi="Times New Roman" w:cs="Times New Roman"/>
          <w:color w:val="000000" w:themeColor="text1"/>
          <w:sz w:val="24"/>
          <w:szCs w:val="24"/>
        </w:rPr>
        <w:t xml:space="preserve"> the items </w:t>
      </w:r>
      <w:r w:rsidR="00BC6428" w:rsidRPr="003178AE">
        <w:rPr>
          <w:rFonts w:ascii="Times New Roman" w:hAnsi="Times New Roman" w:cs="Times New Roman"/>
          <w:color w:val="000000" w:themeColor="text1"/>
          <w:sz w:val="24"/>
          <w:szCs w:val="24"/>
        </w:rPr>
        <w:t>from the Improvisation Readiness Index</w:t>
      </w:r>
      <w:r w:rsidRPr="003178AE">
        <w:rPr>
          <w:rFonts w:ascii="Times New Roman" w:hAnsi="Times New Roman" w:cs="Times New Roman"/>
          <w:color w:val="000000" w:themeColor="text1"/>
          <w:sz w:val="24"/>
          <w:szCs w:val="24"/>
        </w:rPr>
        <w:t>,</w:t>
      </w:r>
      <w:r w:rsidR="00BC6428" w:rsidRPr="003178AE">
        <w:rPr>
          <w:rFonts w:ascii="Times New Roman" w:hAnsi="Times New Roman" w:cs="Times New Roman"/>
          <w:color w:val="000000" w:themeColor="text1"/>
          <w:sz w:val="24"/>
          <w:szCs w:val="24"/>
        </w:rPr>
        <w:t xml:space="preserve"> developed by Hughes et al. (2020). </w:t>
      </w:r>
      <w:r w:rsidR="00E52625" w:rsidRPr="003178AE">
        <w:rPr>
          <w:rFonts w:ascii="Times New Roman" w:hAnsi="Times New Roman" w:cs="Times New Roman"/>
          <w:color w:val="000000" w:themeColor="text1"/>
          <w:sz w:val="24"/>
          <w:szCs w:val="24"/>
        </w:rPr>
        <w:t xml:space="preserve">While the index </w:t>
      </w:r>
      <w:r w:rsidR="00E94012" w:rsidRPr="003178AE">
        <w:rPr>
          <w:rFonts w:ascii="Times New Roman" w:hAnsi="Times New Roman" w:cs="Times New Roman"/>
          <w:color w:val="000000" w:themeColor="text1"/>
          <w:sz w:val="24"/>
          <w:szCs w:val="24"/>
        </w:rPr>
        <w:t xml:space="preserve">is non-sector specific, some items required adaptation to ensure </w:t>
      </w:r>
      <w:r w:rsidR="00A33E61" w:rsidRPr="003178AE">
        <w:rPr>
          <w:rFonts w:ascii="Times New Roman" w:hAnsi="Times New Roman" w:cs="Times New Roman"/>
          <w:color w:val="000000" w:themeColor="text1"/>
          <w:sz w:val="24"/>
          <w:szCs w:val="24"/>
        </w:rPr>
        <w:t>appropriateness of</w:t>
      </w:r>
      <w:r w:rsidR="00E94012" w:rsidRPr="003178AE">
        <w:rPr>
          <w:rFonts w:ascii="Times New Roman" w:hAnsi="Times New Roman" w:cs="Times New Roman"/>
          <w:color w:val="000000" w:themeColor="text1"/>
          <w:sz w:val="24"/>
          <w:szCs w:val="24"/>
        </w:rPr>
        <w:t xml:space="preserve"> </w:t>
      </w:r>
      <w:r w:rsidR="00BB27F0" w:rsidRPr="003178AE">
        <w:rPr>
          <w:rFonts w:ascii="Times New Roman" w:hAnsi="Times New Roman" w:cs="Times New Roman"/>
          <w:color w:val="000000" w:themeColor="text1"/>
          <w:sz w:val="24"/>
          <w:szCs w:val="24"/>
        </w:rPr>
        <w:t>items for the research setting</w:t>
      </w:r>
      <w:r w:rsidR="00E94012" w:rsidRPr="003178AE">
        <w:rPr>
          <w:rFonts w:ascii="Times New Roman" w:hAnsi="Times New Roman" w:cs="Times New Roman"/>
          <w:color w:val="000000" w:themeColor="text1"/>
          <w:sz w:val="24"/>
          <w:szCs w:val="24"/>
        </w:rPr>
        <w:t xml:space="preserve">. For instance, </w:t>
      </w:r>
      <w:r w:rsidR="00EC47AC" w:rsidRPr="003178AE">
        <w:rPr>
          <w:rFonts w:ascii="Times New Roman" w:hAnsi="Times New Roman" w:cs="Times New Roman"/>
          <w:color w:val="000000" w:themeColor="text1"/>
          <w:sz w:val="24"/>
          <w:szCs w:val="24"/>
        </w:rPr>
        <w:t>original items that specifically referenced ‘business model’ were re</w:t>
      </w:r>
      <w:r w:rsidR="00E272DA" w:rsidRPr="003178AE">
        <w:rPr>
          <w:rFonts w:ascii="Times New Roman" w:hAnsi="Times New Roman" w:cs="Times New Roman"/>
          <w:color w:val="000000" w:themeColor="text1"/>
          <w:sz w:val="24"/>
          <w:szCs w:val="24"/>
        </w:rPr>
        <w:t>worded</w:t>
      </w:r>
      <w:r w:rsidR="00944BAE" w:rsidRPr="003178AE">
        <w:rPr>
          <w:rFonts w:ascii="Times New Roman" w:hAnsi="Times New Roman" w:cs="Times New Roman"/>
          <w:color w:val="000000" w:themeColor="text1"/>
          <w:sz w:val="24"/>
          <w:szCs w:val="24"/>
        </w:rPr>
        <w:t xml:space="preserve"> to refer to ‘service model’</w:t>
      </w:r>
      <w:r w:rsidR="00E272DA" w:rsidRPr="003178AE">
        <w:rPr>
          <w:rFonts w:ascii="Times New Roman" w:hAnsi="Times New Roman" w:cs="Times New Roman"/>
          <w:color w:val="000000" w:themeColor="text1"/>
          <w:sz w:val="24"/>
          <w:szCs w:val="24"/>
        </w:rPr>
        <w:t xml:space="preserve">, as it was felt that the original </w:t>
      </w:r>
      <w:r w:rsidR="00BA74BE" w:rsidRPr="003178AE">
        <w:rPr>
          <w:rFonts w:ascii="Times New Roman" w:hAnsi="Times New Roman" w:cs="Times New Roman"/>
          <w:color w:val="000000" w:themeColor="text1"/>
          <w:sz w:val="24"/>
          <w:szCs w:val="24"/>
        </w:rPr>
        <w:t>terms</w:t>
      </w:r>
      <w:r w:rsidR="00E272DA" w:rsidRPr="003178AE">
        <w:rPr>
          <w:rFonts w:ascii="Times New Roman" w:hAnsi="Times New Roman" w:cs="Times New Roman"/>
          <w:color w:val="000000" w:themeColor="text1"/>
          <w:sz w:val="24"/>
          <w:szCs w:val="24"/>
        </w:rPr>
        <w:t xml:space="preserve"> would not be appropriate</w:t>
      </w:r>
      <w:r w:rsidR="00BA74BE" w:rsidRPr="003178AE">
        <w:rPr>
          <w:rFonts w:ascii="Times New Roman" w:hAnsi="Times New Roman" w:cs="Times New Roman"/>
          <w:color w:val="000000" w:themeColor="text1"/>
          <w:sz w:val="24"/>
          <w:szCs w:val="24"/>
        </w:rPr>
        <w:t xml:space="preserve"> for public </w:t>
      </w:r>
      <w:r w:rsidR="00944BAE" w:rsidRPr="003178AE">
        <w:rPr>
          <w:rFonts w:ascii="Times New Roman" w:hAnsi="Times New Roman" w:cs="Times New Roman"/>
          <w:color w:val="000000" w:themeColor="text1"/>
          <w:sz w:val="24"/>
          <w:szCs w:val="24"/>
        </w:rPr>
        <w:t xml:space="preserve">service </w:t>
      </w:r>
      <w:r w:rsidR="000C5731" w:rsidRPr="003178AE">
        <w:rPr>
          <w:rFonts w:ascii="Times New Roman" w:hAnsi="Times New Roman" w:cs="Times New Roman"/>
          <w:color w:val="000000" w:themeColor="text1"/>
          <w:sz w:val="24"/>
          <w:szCs w:val="24"/>
        </w:rPr>
        <w:t>organization</w:t>
      </w:r>
      <w:r w:rsidR="00944BAE" w:rsidRPr="003178AE">
        <w:rPr>
          <w:rFonts w:ascii="Times New Roman" w:hAnsi="Times New Roman" w:cs="Times New Roman"/>
          <w:color w:val="000000" w:themeColor="text1"/>
          <w:sz w:val="24"/>
          <w:szCs w:val="24"/>
        </w:rPr>
        <w:t>s</w:t>
      </w:r>
      <w:r w:rsidR="00E272DA" w:rsidRPr="003178AE">
        <w:rPr>
          <w:rFonts w:ascii="Times New Roman" w:hAnsi="Times New Roman" w:cs="Times New Roman"/>
          <w:color w:val="000000" w:themeColor="text1"/>
          <w:sz w:val="24"/>
          <w:szCs w:val="24"/>
        </w:rPr>
        <w:t xml:space="preserve">. </w:t>
      </w:r>
      <w:r w:rsidR="0029714C" w:rsidRPr="003178AE">
        <w:rPr>
          <w:rFonts w:ascii="Times New Roman" w:hAnsi="Times New Roman" w:cs="Times New Roman"/>
          <w:color w:val="000000" w:themeColor="text1"/>
          <w:sz w:val="24"/>
          <w:szCs w:val="24"/>
        </w:rPr>
        <w:t>All measurement items for the respective imperatives are treated as formative as per the spirit of Hughes et al.’s (2020) conceptuali</w:t>
      </w:r>
      <w:r w:rsidR="001C6B3F" w:rsidRPr="003178AE">
        <w:rPr>
          <w:rFonts w:ascii="Times New Roman" w:hAnsi="Times New Roman" w:cs="Times New Roman"/>
          <w:color w:val="000000" w:themeColor="text1"/>
          <w:sz w:val="24"/>
          <w:szCs w:val="24"/>
        </w:rPr>
        <w:t>z</w:t>
      </w:r>
      <w:r w:rsidR="0029714C" w:rsidRPr="003178AE">
        <w:rPr>
          <w:rFonts w:ascii="Times New Roman" w:hAnsi="Times New Roman" w:cs="Times New Roman"/>
          <w:color w:val="000000" w:themeColor="text1"/>
          <w:sz w:val="24"/>
          <w:szCs w:val="24"/>
        </w:rPr>
        <w:t>ation</w:t>
      </w:r>
      <w:r w:rsidR="00A72B15" w:rsidRPr="003178AE">
        <w:rPr>
          <w:rFonts w:ascii="Times New Roman" w:hAnsi="Times New Roman" w:cs="Times New Roman"/>
          <w:color w:val="000000" w:themeColor="text1"/>
          <w:sz w:val="24"/>
          <w:szCs w:val="24"/>
        </w:rPr>
        <w:t xml:space="preserve"> and are presented in Appendix </w:t>
      </w:r>
      <w:r w:rsidR="00601C5B" w:rsidRPr="003178AE">
        <w:rPr>
          <w:rFonts w:ascii="Times New Roman" w:hAnsi="Times New Roman" w:cs="Times New Roman"/>
          <w:color w:val="000000" w:themeColor="text1"/>
          <w:sz w:val="24"/>
          <w:szCs w:val="24"/>
        </w:rPr>
        <w:t>A</w:t>
      </w:r>
      <w:r w:rsidR="0029714C" w:rsidRPr="003178AE">
        <w:rPr>
          <w:rFonts w:ascii="Times New Roman" w:hAnsi="Times New Roman" w:cs="Times New Roman"/>
          <w:color w:val="000000" w:themeColor="text1"/>
          <w:sz w:val="24"/>
          <w:szCs w:val="24"/>
        </w:rPr>
        <w:t>.</w:t>
      </w:r>
    </w:p>
    <w:p w14:paraId="02E5AA54" w14:textId="76C3CE71" w:rsidR="00843F55" w:rsidRPr="003178AE" w:rsidRDefault="00B828E5"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I</w:t>
      </w:r>
      <w:r w:rsidR="00E272DA" w:rsidRPr="003178AE">
        <w:rPr>
          <w:rFonts w:ascii="Times New Roman" w:hAnsi="Times New Roman" w:cs="Times New Roman"/>
          <w:color w:val="000000" w:themeColor="text1"/>
          <w:sz w:val="24"/>
          <w:szCs w:val="24"/>
        </w:rPr>
        <w:t xml:space="preserve">mprovisation was captured </w:t>
      </w:r>
      <w:r w:rsidR="00843F55" w:rsidRPr="003178AE">
        <w:rPr>
          <w:rFonts w:ascii="Times New Roman" w:hAnsi="Times New Roman" w:cs="Times New Roman"/>
          <w:color w:val="000000" w:themeColor="text1"/>
          <w:sz w:val="24"/>
          <w:szCs w:val="24"/>
        </w:rPr>
        <w:t xml:space="preserve">by </w:t>
      </w:r>
      <w:r w:rsidR="00F6551E" w:rsidRPr="003178AE">
        <w:rPr>
          <w:rFonts w:ascii="Times New Roman" w:hAnsi="Times New Roman" w:cs="Times New Roman"/>
          <w:color w:val="000000" w:themeColor="text1"/>
          <w:sz w:val="24"/>
          <w:szCs w:val="24"/>
        </w:rPr>
        <w:t xml:space="preserve">items adapted from </w:t>
      </w:r>
      <w:proofErr w:type="spellStart"/>
      <w:r w:rsidR="00F6551E" w:rsidRPr="003178AE">
        <w:rPr>
          <w:rFonts w:ascii="Times New Roman" w:hAnsi="Times New Roman" w:cs="Times New Roman"/>
          <w:color w:val="000000" w:themeColor="text1"/>
          <w:sz w:val="24"/>
          <w:szCs w:val="24"/>
        </w:rPr>
        <w:t>Nemkova</w:t>
      </w:r>
      <w:proofErr w:type="spellEnd"/>
      <w:r w:rsidR="00F6551E" w:rsidRPr="003178AE">
        <w:rPr>
          <w:rFonts w:ascii="Times New Roman" w:hAnsi="Times New Roman" w:cs="Times New Roman"/>
          <w:color w:val="000000" w:themeColor="text1"/>
          <w:sz w:val="24"/>
          <w:szCs w:val="24"/>
        </w:rPr>
        <w:t xml:space="preserve"> et al. (2015)</w:t>
      </w:r>
      <w:r w:rsidR="0029714C" w:rsidRPr="003178AE">
        <w:rPr>
          <w:rFonts w:ascii="Times New Roman" w:hAnsi="Times New Roman" w:cs="Times New Roman"/>
          <w:color w:val="000000" w:themeColor="text1"/>
          <w:sz w:val="24"/>
          <w:szCs w:val="24"/>
        </w:rPr>
        <w:t xml:space="preserve"> using 5-point Likert scales (to ensure consistency with the scaling adopted for the imperative measures)</w:t>
      </w:r>
      <w:r w:rsidR="00F6551E" w:rsidRPr="003178AE">
        <w:rPr>
          <w:rFonts w:ascii="Times New Roman" w:hAnsi="Times New Roman" w:cs="Times New Roman"/>
          <w:color w:val="000000" w:themeColor="text1"/>
          <w:sz w:val="24"/>
          <w:szCs w:val="24"/>
        </w:rPr>
        <w:t>. The authors disaggregate improvisation into three component elements: spontaneity</w:t>
      </w:r>
      <w:r w:rsidR="00CB7289" w:rsidRPr="003178AE">
        <w:rPr>
          <w:rFonts w:ascii="Times New Roman" w:hAnsi="Times New Roman" w:cs="Times New Roman"/>
          <w:color w:val="000000" w:themeColor="text1"/>
          <w:sz w:val="24"/>
          <w:szCs w:val="24"/>
        </w:rPr>
        <w:t xml:space="preserve"> (</w:t>
      </w:r>
      <w:r w:rsidR="00A72B15" w:rsidRPr="003178AE">
        <w:rPr>
          <w:rFonts w:ascii="Times New Roman" w:hAnsi="Times New Roman" w:cs="Times New Roman"/>
          <w:color w:val="000000" w:themeColor="text1"/>
          <w:sz w:val="24"/>
          <w:szCs w:val="24"/>
        </w:rPr>
        <w:t>CR</w:t>
      </w:r>
      <w:r w:rsidR="00CB7289" w:rsidRPr="003178AE">
        <w:rPr>
          <w:rFonts w:ascii="Times New Roman" w:hAnsi="Times New Roman" w:cs="Times New Roman"/>
          <w:color w:val="000000" w:themeColor="text1"/>
          <w:sz w:val="24"/>
          <w:szCs w:val="24"/>
        </w:rPr>
        <w:t xml:space="preserve"> = .</w:t>
      </w:r>
      <w:r w:rsidR="00A72B15" w:rsidRPr="003178AE">
        <w:rPr>
          <w:rFonts w:ascii="Times New Roman" w:hAnsi="Times New Roman" w:cs="Times New Roman"/>
          <w:color w:val="000000" w:themeColor="text1"/>
          <w:sz w:val="24"/>
          <w:szCs w:val="24"/>
        </w:rPr>
        <w:t>71</w:t>
      </w:r>
      <w:r w:rsidR="00CB7289" w:rsidRPr="003178AE">
        <w:rPr>
          <w:rFonts w:ascii="Times New Roman" w:hAnsi="Times New Roman" w:cs="Times New Roman"/>
          <w:color w:val="000000" w:themeColor="text1"/>
          <w:sz w:val="24"/>
          <w:szCs w:val="24"/>
        </w:rPr>
        <w:t>)</w:t>
      </w:r>
      <w:r w:rsidR="00F6551E" w:rsidRPr="003178AE">
        <w:rPr>
          <w:rFonts w:ascii="Times New Roman" w:hAnsi="Times New Roman" w:cs="Times New Roman"/>
          <w:color w:val="000000" w:themeColor="text1"/>
          <w:sz w:val="24"/>
          <w:szCs w:val="24"/>
        </w:rPr>
        <w:t xml:space="preserve">, </w:t>
      </w:r>
      <w:r w:rsidR="00852093" w:rsidRPr="003178AE">
        <w:rPr>
          <w:rFonts w:ascii="Times New Roman" w:hAnsi="Times New Roman" w:cs="Times New Roman"/>
          <w:color w:val="000000" w:themeColor="text1"/>
          <w:sz w:val="24"/>
          <w:szCs w:val="24"/>
        </w:rPr>
        <w:t>creativity</w:t>
      </w:r>
      <w:r w:rsidR="00CB7289" w:rsidRPr="003178AE">
        <w:rPr>
          <w:rFonts w:ascii="Times New Roman" w:hAnsi="Times New Roman" w:cs="Times New Roman"/>
          <w:color w:val="000000" w:themeColor="text1"/>
          <w:sz w:val="24"/>
          <w:szCs w:val="24"/>
        </w:rPr>
        <w:t xml:space="preserve"> (</w:t>
      </w:r>
      <w:r w:rsidR="00A72B15" w:rsidRPr="003178AE">
        <w:rPr>
          <w:rFonts w:ascii="Times New Roman" w:hAnsi="Times New Roman" w:cs="Times New Roman"/>
          <w:color w:val="000000" w:themeColor="text1"/>
          <w:sz w:val="24"/>
          <w:szCs w:val="24"/>
        </w:rPr>
        <w:t>CR</w:t>
      </w:r>
      <w:r w:rsidR="00CB7289" w:rsidRPr="003178AE">
        <w:rPr>
          <w:rFonts w:ascii="Times New Roman" w:hAnsi="Times New Roman" w:cs="Times New Roman"/>
          <w:color w:val="000000" w:themeColor="text1"/>
          <w:sz w:val="24"/>
          <w:szCs w:val="24"/>
        </w:rPr>
        <w:t xml:space="preserve"> = .</w:t>
      </w:r>
      <w:r w:rsidR="00A72B15" w:rsidRPr="003178AE">
        <w:rPr>
          <w:rFonts w:ascii="Times New Roman" w:hAnsi="Times New Roman" w:cs="Times New Roman"/>
          <w:color w:val="000000" w:themeColor="text1"/>
          <w:sz w:val="24"/>
          <w:szCs w:val="24"/>
        </w:rPr>
        <w:t>86</w:t>
      </w:r>
      <w:r w:rsidR="00CB7289" w:rsidRPr="003178AE">
        <w:rPr>
          <w:rFonts w:ascii="Times New Roman" w:hAnsi="Times New Roman" w:cs="Times New Roman"/>
          <w:color w:val="000000" w:themeColor="text1"/>
          <w:sz w:val="24"/>
          <w:szCs w:val="24"/>
        </w:rPr>
        <w:t>)</w:t>
      </w:r>
      <w:r w:rsidR="00852093"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and </w:t>
      </w:r>
      <w:r w:rsidR="00F6551E" w:rsidRPr="003178AE">
        <w:rPr>
          <w:rFonts w:ascii="Times New Roman" w:hAnsi="Times New Roman" w:cs="Times New Roman"/>
          <w:color w:val="000000" w:themeColor="text1"/>
          <w:sz w:val="24"/>
          <w:szCs w:val="24"/>
        </w:rPr>
        <w:t>action orientation</w:t>
      </w:r>
      <w:r w:rsidR="00CB7289" w:rsidRPr="003178AE">
        <w:rPr>
          <w:rFonts w:ascii="Times New Roman" w:hAnsi="Times New Roman" w:cs="Times New Roman"/>
          <w:color w:val="000000" w:themeColor="text1"/>
          <w:sz w:val="24"/>
          <w:szCs w:val="24"/>
        </w:rPr>
        <w:t xml:space="preserve"> (</w:t>
      </w:r>
      <w:r w:rsidR="00A72B15" w:rsidRPr="003178AE">
        <w:rPr>
          <w:rFonts w:ascii="Times New Roman" w:hAnsi="Times New Roman" w:cs="Times New Roman"/>
          <w:color w:val="000000" w:themeColor="text1"/>
          <w:sz w:val="24"/>
          <w:szCs w:val="24"/>
        </w:rPr>
        <w:t>CR</w:t>
      </w:r>
      <w:r w:rsidR="00CB7289" w:rsidRPr="003178AE">
        <w:rPr>
          <w:rFonts w:ascii="Times New Roman" w:hAnsi="Times New Roman" w:cs="Times New Roman"/>
          <w:color w:val="000000" w:themeColor="text1"/>
          <w:sz w:val="24"/>
          <w:szCs w:val="24"/>
        </w:rPr>
        <w:t xml:space="preserve"> = .71).</w:t>
      </w:r>
      <w:r w:rsidRPr="003178AE">
        <w:rPr>
          <w:rFonts w:ascii="Times New Roman" w:hAnsi="Times New Roman" w:cs="Times New Roman"/>
          <w:color w:val="000000" w:themeColor="text1"/>
          <w:sz w:val="24"/>
          <w:szCs w:val="24"/>
        </w:rPr>
        <w:t xml:space="preserve"> </w:t>
      </w:r>
      <w:r w:rsidR="00954FE1" w:rsidRPr="003178AE">
        <w:rPr>
          <w:rFonts w:ascii="Times New Roman" w:hAnsi="Times New Roman" w:cs="Times New Roman"/>
          <w:color w:val="000000" w:themeColor="text1"/>
          <w:sz w:val="24"/>
          <w:szCs w:val="24"/>
        </w:rPr>
        <w:t xml:space="preserve">All </w:t>
      </w:r>
      <w:r w:rsidR="0029714C" w:rsidRPr="003178AE">
        <w:rPr>
          <w:rFonts w:ascii="Times New Roman" w:hAnsi="Times New Roman" w:cs="Times New Roman"/>
          <w:color w:val="000000" w:themeColor="text1"/>
          <w:sz w:val="24"/>
          <w:szCs w:val="24"/>
        </w:rPr>
        <w:t xml:space="preserve">but one of the </w:t>
      </w:r>
      <w:r w:rsidR="00954FE1" w:rsidRPr="003178AE">
        <w:rPr>
          <w:rFonts w:ascii="Times New Roman" w:hAnsi="Times New Roman" w:cs="Times New Roman"/>
          <w:color w:val="000000" w:themeColor="text1"/>
          <w:sz w:val="24"/>
          <w:szCs w:val="24"/>
        </w:rPr>
        <w:t xml:space="preserve">items from the original 13-item scale were </w:t>
      </w:r>
      <w:r w:rsidR="00CB4D6E" w:rsidRPr="003178AE">
        <w:rPr>
          <w:rFonts w:ascii="Times New Roman" w:hAnsi="Times New Roman" w:cs="Times New Roman"/>
          <w:color w:val="000000" w:themeColor="text1"/>
          <w:sz w:val="24"/>
          <w:szCs w:val="24"/>
        </w:rPr>
        <w:t xml:space="preserve">drawn upon and the original wording </w:t>
      </w:r>
      <w:r w:rsidR="00CB4D6E" w:rsidRPr="003178AE">
        <w:rPr>
          <w:rFonts w:ascii="Times New Roman" w:hAnsi="Times New Roman" w:cs="Times New Roman"/>
          <w:color w:val="000000" w:themeColor="text1"/>
          <w:sz w:val="24"/>
          <w:szCs w:val="24"/>
        </w:rPr>
        <w:lastRenderedPageBreak/>
        <w:t xml:space="preserve">adapted to suit the research context. For instance, </w:t>
      </w:r>
      <w:proofErr w:type="spellStart"/>
      <w:r w:rsidR="00CB4D6E" w:rsidRPr="003178AE">
        <w:rPr>
          <w:rFonts w:ascii="Times New Roman" w:hAnsi="Times New Roman" w:cs="Times New Roman"/>
          <w:color w:val="000000" w:themeColor="text1"/>
          <w:sz w:val="24"/>
          <w:szCs w:val="24"/>
        </w:rPr>
        <w:t>Nemkova</w:t>
      </w:r>
      <w:proofErr w:type="spellEnd"/>
      <w:r w:rsidR="00CB4D6E" w:rsidRPr="003178AE">
        <w:rPr>
          <w:rFonts w:ascii="Times New Roman" w:hAnsi="Times New Roman" w:cs="Times New Roman"/>
          <w:color w:val="000000" w:themeColor="text1"/>
          <w:sz w:val="24"/>
          <w:szCs w:val="24"/>
        </w:rPr>
        <w:t xml:space="preserve"> et al.</w:t>
      </w:r>
      <w:r w:rsidR="0029714C" w:rsidRPr="003178AE">
        <w:rPr>
          <w:rFonts w:ascii="Times New Roman" w:hAnsi="Times New Roman" w:cs="Times New Roman"/>
          <w:color w:val="000000" w:themeColor="text1"/>
          <w:sz w:val="24"/>
          <w:szCs w:val="24"/>
        </w:rPr>
        <w:t xml:space="preserve"> (2015)</w:t>
      </w:r>
      <w:r w:rsidR="00CB4D6E" w:rsidRPr="003178AE">
        <w:rPr>
          <w:rFonts w:ascii="Times New Roman" w:hAnsi="Times New Roman" w:cs="Times New Roman"/>
          <w:color w:val="000000" w:themeColor="text1"/>
          <w:sz w:val="24"/>
          <w:szCs w:val="24"/>
        </w:rPr>
        <w:t xml:space="preserve"> focused on the decision-making processes of international </w:t>
      </w:r>
      <w:r w:rsidR="00D413BD" w:rsidRPr="003178AE">
        <w:rPr>
          <w:rFonts w:ascii="Times New Roman" w:hAnsi="Times New Roman" w:cs="Times New Roman"/>
          <w:color w:val="000000" w:themeColor="text1"/>
          <w:sz w:val="24"/>
          <w:szCs w:val="24"/>
        </w:rPr>
        <w:t>businesses and consequently situated items within this context. By de</w:t>
      </w:r>
      <w:r w:rsidR="008B428E" w:rsidRPr="003178AE">
        <w:rPr>
          <w:rFonts w:ascii="Times New Roman" w:hAnsi="Times New Roman" w:cs="Times New Roman"/>
          <w:color w:val="000000" w:themeColor="text1"/>
          <w:sz w:val="24"/>
          <w:szCs w:val="24"/>
        </w:rPr>
        <w:t>-</w:t>
      </w:r>
      <w:r w:rsidR="00D413BD" w:rsidRPr="003178AE">
        <w:rPr>
          <w:rFonts w:ascii="Times New Roman" w:hAnsi="Times New Roman" w:cs="Times New Roman"/>
          <w:color w:val="000000" w:themeColor="text1"/>
          <w:sz w:val="24"/>
          <w:szCs w:val="24"/>
        </w:rPr>
        <w:t>contextuali</w:t>
      </w:r>
      <w:r w:rsidR="00E27872" w:rsidRPr="003178AE">
        <w:rPr>
          <w:rFonts w:ascii="Times New Roman" w:hAnsi="Times New Roman" w:cs="Times New Roman"/>
          <w:color w:val="000000" w:themeColor="text1"/>
          <w:sz w:val="24"/>
          <w:szCs w:val="24"/>
        </w:rPr>
        <w:t>z</w:t>
      </w:r>
      <w:r w:rsidR="00D413BD" w:rsidRPr="003178AE">
        <w:rPr>
          <w:rFonts w:ascii="Times New Roman" w:hAnsi="Times New Roman" w:cs="Times New Roman"/>
          <w:color w:val="000000" w:themeColor="text1"/>
          <w:sz w:val="24"/>
          <w:szCs w:val="24"/>
        </w:rPr>
        <w:t xml:space="preserve">ing the items, the original </w:t>
      </w:r>
      <w:r w:rsidR="00896CA4" w:rsidRPr="003178AE">
        <w:rPr>
          <w:rFonts w:ascii="Times New Roman" w:hAnsi="Times New Roman" w:cs="Times New Roman"/>
          <w:color w:val="000000" w:themeColor="text1"/>
          <w:sz w:val="24"/>
          <w:szCs w:val="24"/>
        </w:rPr>
        <w:t xml:space="preserve">measurement intention remains while enhancing the face validity of the measures for public service </w:t>
      </w:r>
      <w:r w:rsidR="000C5731" w:rsidRPr="003178AE">
        <w:rPr>
          <w:rFonts w:ascii="Times New Roman" w:hAnsi="Times New Roman" w:cs="Times New Roman"/>
          <w:color w:val="000000" w:themeColor="text1"/>
          <w:sz w:val="24"/>
          <w:szCs w:val="24"/>
        </w:rPr>
        <w:t>organization</w:t>
      </w:r>
      <w:r w:rsidR="00896CA4" w:rsidRPr="003178AE">
        <w:rPr>
          <w:rFonts w:ascii="Times New Roman" w:hAnsi="Times New Roman" w:cs="Times New Roman"/>
          <w:color w:val="000000" w:themeColor="text1"/>
          <w:sz w:val="24"/>
          <w:szCs w:val="24"/>
        </w:rPr>
        <w:t>s.</w:t>
      </w:r>
      <w:r w:rsidR="0029714C" w:rsidRPr="003178AE">
        <w:rPr>
          <w:rFonts w:ascii="Times New Roman" w:hAnsi="Times New Roman" w:cs="Times New Roman"/>
          <w:color w:val="000000" w:themeColor="text1"/>
          <w:sz w:val="24"/>
          <w:szCs w:val="24"/>
        </w:rPr>
        <w:t xml:space="preserve"> The only item not included was ‘</w:t>
      </w:r>
      <w:r w:rsidR="0029714C" w:rsidRPr="003178AE">
        <w:rPr>
          <w:rFonts w:ascii="Times New Roman" w:hAnsi="Times New Roman" w:cs="Times New Roman"/>
          <w:i/>
          <w:iCs/>
          <w:color w:val="000000" w:themeColor="text1"/>
          <w:sz w:val="24"/>
          <w:szCs w:val="24"/>
        </w:rPr>
        <w:t>When it is called for, we will make decisions “on the hoof”</w:t>
      </w:r>
      <w:r w:rsidR="0029714C" w:rsidRPr="003178AE">
        <w:rPr>
          <w:rFonts w:ascii="Times New Roman" w:hAnsi="Times New Roman" w:cs="Times New Roman"/>
          <w:color w:val="000000" w:themeColor="text1"/>
          <w:sz w:val="24"/>
          <w:szCs w:val="24"/>
        </w:rPr>
        <w:t xml:space="preserve">’ as this was screened out due to confusion arising </w:t>
      </w:r>
      <w:r w:rsidR="00CB7289" w:rsidRPr="003178AE">
        <w:rPr>
          <w:rFonts w:ascii="Times New Roman" w:hAnsi="Times New Roman" w:cs="Times New Roman"/>
          <w:color w:val="000000" w:themeColor="text1"/>
          <w:sz w:val="24"/>
          <w:szCs w:val="24"/>
        </w:rPr>
        <w:t>during</w:t>
      </w:r>
      <w:r w:rsidR="0029714C" w:rsidRPr="003178AE">
        <w:rPr>
          <w:rFonts w:ascii="Times New Roman" w:hAnsi="Times New Roman" w:cs="Times New Roman"/>
          <w:color w:val="000000" w:themeColor="text1"/>
          <w:sz w:val="24"/>
          <w:szCs w:val="24"/>
        </w:rPr>
        <w:t xml:space="preserve"> </w:t>
      </w:r>
      <w:r w:rsidR="00CB7289" w:rsidRPr="003178AE">
        <w:rPr>
          <w:rFonts w:ascii="Times New Roman" w:hAnsi="Times New Roman" w:cs="Times New Roman"/>
          <w:color w:val="000000" w:themeColor="text1"/>
          <w:sz w:val="24"/>
          <w:szCs w:val="24"/>
        </w:rPr>
        <w:t>translation and back-translation</w:t>
      </w:r>
      <w:r w:rsidR="00677054" w:rsidRPr="003178AE">
        <w:rPr>
          <w:rFonts w:ascii="Times New Roman" w:hAnsi="Times New Roman" w:cs="Times New Roman"/>
          <w:color w:val="000000" w:themeColor="text1"/>
          <w:sz w:val="24"/>
          <w:szCs w:val="24"/>
        </w:rPr>
        <w:t xml:space="preserve"> </w:t>
      </w:r>
      <w:r w:rsidR="00DC70D1" w:rsidRPr="003178AE">
        <w:rPr>
          <w:rFonts w:ascii="Times New Roman" w:hAnsi="Times New Roman" w:cs="Times New Roman"/>
          <w:color w:val="000000" w:themeColor="text1"/>
          <w:sz w:val="24"/>
          <w:szCs w:val="24"/>
        </w:rPr>
        <w:t>in</w:t>
      </w:r>
      <w:r w:rsidR="00677054" w:rsidRPr="003178AE">
        <w:rPr>
          <w:rFonts w:ascii="Times New Roman" w:hAnsi="Times New Roman" w:cs="Times New Roman"/>
          <w:color w:val="000000" w:themeColor="text1"/>
          <w:sz w:val="24"/>
          <w:szCs w:val="24"/>
        </w:rPr>
        <w:t xml:space="preserve"> the pilot</w:t>
      </w:r>
      <w:r w:rsidR="00D16BCA" w:rsidRPr="003178AE">
        <w:rPr>
          <w:rFonts w:ascii="Times New Roman" w:hAnsi="Times New Roman" w:cs="Times New Roman"/>
          <w:color w:val="000000" w:themeColor="text1"/>
          <w:sz w:val="24"/>
          <w:szCs w:val="24"/>
        </w:rPr>
        <w:t xml:space="preserve"> stage</w:t>
      </w:r>
      <w:r w:rsidR="00CB7289" w:rsidRPr="003178AE">
        <w:rPr>
          <w:rFonts w:ascii="Times New Roman" w:hAnsi="Times New Roman" w:cs="Times New Roman"/>
          <w:color w:val="000000" w:themeColor="text1"/>
          <w:sz w:val="24"/>
          <w:szCs w:val="24"/>
        </w:rPr>
        <w:t>.</w:t>
      </w:r>
    </w:p>
    <w:p w14:paraId="42ABCD0C" w14:textId="107B3E34" w:rsidR="00B83FDB" w:rsidRPr="003178AE" w:rsidRDefault="00843F55"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Service performance was captured for the purposes of additional analysis</w:t>
      </w:r>
      <w:r w:rsidR="00CB7289" w:rsidRPr="003178AE">
        <w:rPr>
          <w:rFonts w:ascii="Times New Roman" w:hAnsi="Times New Roman" w:cs="Times New Roman"/>
          <w:color w:val="000000" w:themeColor="text1"/>
          <w:sz w:val="24"/>
          <w:szCs w:val="24"/>
        </w:rPr>
        <w:t xml:space="preserve"> on a 5-point semantic differential scale based on the work of Boyne (2002)</w:t>
      </w:r>
      <w:r w:rsidRPr="003178AE">
        <w:rPr>
          <w:rFonts w:ascii="Times New Roman" w:hAnsi="Times New Roman" w:cs="Times New Roman"/>
          <w:color w:val="000000" w:themeColor="text1"/>
          <w:sz w:val="24"/>
          <w:szCs w:val="24"/>
        </w:rPr>
        <w:t>. While the focus of the</w:t>
      </w:r>
      <w:r w:rsidR="00BF1F0A" w:rsidRPr="003178AE">
        <w:rPr>
          <w:rFonts w:ascii="Times New Roman" w:hAnsi="Times New Roman" w:cs="Times New Roman"/>
          <w:color w:val="000000" w:themeColor="text1"/>
          <w:sz w:val="24"/>
          <w:szCs w:val="24"/>
        </w:rPr>
        <w:t xml:space="preserve"> exploratory </w:t>
      </w:r>
      <w:r w:rsidRPr="003178AE">
        <w:rPr>
          <w:rFonts w:ascii="Times New Roman" w:hAnsi="Times New Roman" w:cs="Times New Roman"/>
          <w:color w:val="000000" w:themeColor="text1"/>
          <w:sz w:val="24"/>
          <w:szCs w:val="24"/>
        </w:rPr>
        <w:t xml:space="preserve">study is squarely on </w:t>
      </w:r>
      <w:r w:rsidR="006A4D0D" w:rsidRPr="003178AE">
        <w:rPr>
          <w:rFonts w:ascii="Times New Roman" w:hAnsi="Times New Roman" w:cs="Times New Roman"/>
          <w:color w:val="000000" w:themeColor="text1"/>
          <w:sz w:val="24"/>
          <w:szCs w:val="24"/>
        </w:rPr>
        <w:t>implementation environments for improvisation</w:t>
      </w:r>
      <w:r w:rsidRPr="003178AE">
        <w:rPr>
          <w:rFonts w:ascii="Times New Roman" w:hAnsi="Times New Roman" w:cs="Times New Roman"/>
          <w:color w:val="000000" w:themeColor="text1"/>
          <w:sz w:val="24"/>
          <w:szCs w:val="24"/>
        </w:rPr>
        <w:t>, we felt it appropriate to a</w:t>
      </w:r>
      <w:r w:rsidR="00C713AC" w:rsidRPr="003178AE">
        <w:rPr>
          <w:rFonts w:ascii="Times New Roman" w:hAnsi="Times New Roman" w:cs="Times New Roman"/>
          <w:color w:val="000000" w:themeColor="text1"/>
          <w:sz w:val="24"/>
          <w:szCs w:val="24"/>
        </w:rPr>
        <w:t xml:space="preserve">lso account for the potential performance effects of improvisation </w:t>
      </w:r>
      <w:r w:rsidR="005A2534" w:rsidRPr="003178AE">
        <w:rPr>
          <w:rFonts w:ascii="Times New Roman" w:hAnsi="Times New Roman" w:cs="Times New Roman"/>
          <w:color w:val="000000" w:themeColor="text1"/>
          <w:sz w:val="24"/>
          <w:szCs w:val="24"/>
        </w:rPr>
        <w:t>as</w:t>
      </w:r>
      <w:r w:rsidR="002A36A5" w:rsidRPr="003178AE">
        <w:rPr>
          <w:rFonts w:ascii="Times New Roman" w:hAnsi="Times New Roman" w:cs="Times New Roman"/>
          <w:color w:val="000000" w:themeColor="text1"/>
          <w:sz w:val="24"/>
          <w:szCs w:val="24"/>
        </w:rPr>
        <w:t xml:space="preserve"> </w:t>
      </w:r>
      <w:r w:rsidR="005A2534" w:rsidRPr="003178AE">
        <w:rPr>
          <w:rFonts w:ascii="Times New Roman" w:hAnsi="Times New Roman" w:cs="Times New Roman"/>
          <w:color w:val="000000" w:themeColor="text1"/>
          <w:sz w:val="24"/>
          <w:szCs w:val="24"/>
        </w:rPr>
        <w:t>additional</w:t>
      </w:r>
      <w:r w:rsidR="002A36A5" w:rsidRPr="003178AE">
        <w:rPr>
          <w:rFonts w:ascii="Times New Roman" w:hAnsi="Times New Roman" w:cs="Times New Roman"/>
          <w:color w:val="000000" w:themeColor="text1"/>
          <w:sz w:val="24"/>
          <w:szCs w:val="24"/>
        </w:rPr>
        <w:t xml:space="preserve"> analysis</w:t>
      </w:r>
      <w:r w:rsidR="00C713AC" w:rsidRPr="003178AE">
        <w:rPr>
          <w:rFonts w:ascii="Times New Roman" w:hAnsi="Times New Roman" w:cs="Times New Roman"/>
          <w:color w:val="000000" w:themeColor="text1"/>
          <w:sz w:val="24"/>
          <w:szCs w:val="24"/>
        </w:rPr>
        <w:t xml:space="preserve">. </w:t>
      </w:r>
      <w:r w:rsidR="00BA3109" w:rsidRPr="003178AE">
        <w:rPr>
          <w:rFonts w:ascii="Times New Roman" w:hAnsi="Times New Roman" w:cs="Times New Roman"/>
          <w:color w:val="000000" w:themeColor="text1"/>
          <w:sz w:val="24"/>
          <w:szCs w:val="24"/>
        </w:rPr>
        <w:t xml:space="preserve">The authors </w:t>
      </w:r>
      <w:r w:rsidR="003231CA" w:rsidRPr="003178AE">
        <w:rPr>
          <w:rFonts w:ascii="Times New Roman" w:hAnsi="Times New Roman" w:cs="Times New Roman"/>
          <w:color w:val="000000" w:themeColor="text1"/>
          <w:sz w:val="24"/>
          <w:szCs w:val="24"/>
        </w:rPr>
        <w:t xml:space="preserve">adapted </w:t>
      </w:r>
      <w:r w:rsidR="00BA3109" w:rsidRPr="003178AE">
        <w:rPr>
          <w:rFonts w:ascii="Times New Roman" w:hAnsi="Times New Roman" w:cs="Times New Roman"/>
          <w:color w:val="000000" w:themeColor="text1"/>
          <w:sz w:val="24"/>
          <w:szCs w:val="24"/>
        </w:rPr>
        <w:t>Boyne’s (200</w:t>
      </w:r>
      <w:r w:rsidR="00B5626E" w:rsidRPr="003178AE">
        <w:rPr>
          <w:rFonts w:ascii="Times New Roman" w:hAnsi="Times New Roman" w:cs="Times New Roman"/>
          <w:color w:val="000000" w:themeColor="text1"/>
          <w:sz w:val="24"/>
          <w:szCs w:val="24"/>
        </w:rPr>
        <w:t>2</w:t>
      </w:r>
      <w:r w:rsidR="00BA3109" w:rsidRPr="003178AE">
        <w:rPr>
          <w:rFonts w:ascii="Times New Roman" w:hAnsi="Times New Roman" w:cs="Times New Roman"/>
          <w:color w:val="000000" w:themeColor="text1"/>
          <w:sz w:val="24"/>
          <w:szCs w:val="24"/>
        </w:rPr>
        <w:t xml:space="preserve">) </w:t>
      </w:r>
      <w:r w:rsidR="008320CE" w:rsidRPr="003178AE">
        <w:rPr>
          <w:rFonts w:ascii="Times New Roman" w:hAnsi="Times New Roman" w:cs="Times New Roman"/>
          <w:color w:val="000000" w:themeColor="text1"/>
          <w:sz w:val="24"/>
          <w:szCs w:val="24"/>
        </w:rPr>
        <w:t xml:space="preserve">performance </w:t>
      </w:r>
      <w:r w:rsidR="00BA3109" w:rsidRPr="003178AE">
        <w:rPr>
          <w:rFonts w:ascii="Times New Roman" w:hAnsi="Times New Roman" w:cs="Times New Roman"/>
          <w:color w:val="000000" w:themeColor="text1"/>
          <w:sz w:val="24"/>
          <w:szCs w:val="24"/>
        </w:rPr>
        <w:t>dimensions of</w:t>
      </w:r>
      <w:r w:rsidR="00A72B15" w:rsidRPr="003178AE">
        <w:rPr>
          <w:rFonts w:ascii="Times New Roman" w:hAnsi="Times New Roman" w:cs="Times New Roman"/>
          <w:color w:val="000000" w:themeColor="text1"/>
          <w:sz w:val="24"/>
          <w:szCs w:val="24"/>
        </w:rPr>
        <w:t xml:space="preserve"> </w:t>
      </w:r>
      <w:r w:rsidR="00F05597" w:rsidRPr="003178AE">
        <w:rPr>
          <w:rFonts w:ascii="Times New Roman" w:hAnsi="Times New Roman" w:cs="Times New Roman"/>
          <w:color w:val="000000" w:themeColor="text1"/>
          <w:sz w:val="24"/>
          <w:szCs w:val="24"/>
        </w:rPr>
        <w:t>Responsiveness</w:t>
      </w:r>
      <w:r w:rsidR="00B57FC0" w:rsidRPr="003178AE">
        <w:rPr>
          <w:rFonts w:ascii="Times New Roman" w:hAnsi="Times New Roman" w:cs="Times New Roman"/>
          <w:color w:val="000000" w:themeColor="text1"/>
          <w:sz w:val="24"/>
          <w:szCs w:val="24"/>
        </w:rPr>
        <w:t xml:space="preserve"> </w:t>
      </w:r>
      <w:r w:rsidR="00A72B15" w:rsidRPr="003178AE">
        <w:rPr>
          <w:rFonts w:ascii="Times New Roman" w:hAnsi="Times New Roman" w:cs="Times New Roman"/>
          <w:color w:val="000000" w:themeColor="text1"/>
          <w:sz w:val="24"/>
          <w:szCs w:val="24"/>
        </w:rPr>
        <w:t xml:space="preserve">Outcomes (CR = 0.72) </w:t>
      </w:r>
      <w:r w:rsidR="00B57FC0" w:rsidRPr="003178AE">
        <w:rPr>
          <w:rFonts w:ascii="Times New Roman" w:hAnsi="Times New Roman" w:cs="Times New Roman"/>
          <w:color w:val="000000" w:themeColor="text1"/>
          <w:sz w:val="24"/>
          <w:szCs w:val="24"/>
        </w:rPr>
        <w:t xml:space="preserve">and </w:t>
      </w:r>
      <w:r w:rsidR="00A72B15" w:rsidRPr="003178AE">
        <w:rPr>
          <w:rFonts w:ascii="Times New Roman" w:hAnsi="Times New Roman" w:cs="Times New Roman"/>
          <w:color w:val="000000" w:themeColor="text1"/>
          <w:sz w:val="24"/>
          <w:szCs w:val="24"/>
        </w:rPr>
        <w:t>Democratic Outcomes (CR = 0.65)</w:t>
      </w:r>
      <w:r w:rsidR="00B57FC0" w:rsidRPr="003178AE">
        <w:rPr>
          <w:rFonts w:ascii="Times New Roman" w:hAnsi="Times New Roman" w:cs="Times New Roman"/>
          <w:color w:val="000000" w:themeColor="text1"/>
          <w:sz w:val="24"/>
          <w:szCs w:val="24"/>
        </w:rPr>
        <w:t>.</w:t>
      </w:r>
      <w:r w:rsidR="00A26BF5" w:rsidRPr="003178AE">
        <w:rPr>
          <w:rFonts w:ascii="Times New Roman" w:hAnsi="Times New Roman" w:cs="Times New Roman"/>
          <w:color w:val="000000" w:themeColor="text1"/>
          <w:sz w:val="24"/>
          <w:szCs w:val="24"/>
        </w:rPr>
        <w:t xml:space="preserve"> </w:t>
      </w:r>
      <w:r w:rsidR="00A72B15" w:rsidRPr="003178AE">
        <w:rPr>
          <w:rFonts w:ascii="Times New Roman" w:hAnsi="Times New Roman" w:cs="Times New Roman"/>
          <w:color w:val="000000" w:themeColor="text1"/>
          <w:sz w:val="24"/>
          <w:szCs w:val="24"/>
        </w:rPr>
        <w:t>M</w:t>
      </w:r>
      <w:r w:rsidR="00B83FDB" w:rsidRPr="003178AE">
        <w:rPr>
          <w:rFonts w:ascii="Times New Roman" w:hAnsi="Times New Roman" w:cs="Times New Roman"/>
          <w:color w:val="000000" w:themeColor="text1"/>
          <w:sz w:val="24"/>
          <w:szCs w:val="24"/>
        </w:rPr>
        <w:t xml:space="preserve">easurement items </w:t>
      </w:r>
      <w:r w:rsidR="00A72B15" w:rsidRPr="003178AE">
        <w:rPr>
          <w:rFonts w:ascii="Times New Roman" w:hAnsi="Times New Roman" w:cs="Times New Roman"/>
          <w:color w:val="000000" w:themeColor="text1"/>
          <w:sz w:val="24"/>
          <w:szCs w:val="24"/>
        </w:rPr>
        <w:t>for improvisation and service performance are r</w:t>
      </w:r>
      <w:r w:rsidR="00B83FDB" w:rsidRPr="003178AE">
        <w:rPr>
          <w:rFonts w:ascii="Times New Roman" w:hAnsi="Times New Roman" w:cs="Times New Roman"/>
          <w:color w:val="000000" w:themeColor="text1"/>
          <w:sz w:val="24"/>
          <w:szCs w:val="24"/>
        </w:rPr>
        <w:t xml:space="preserve">eported in Appendix </w:t>
      </w:r>
      <w:r w:rsidR="00601C5B" w:rsidRPr="003178AE">
        <w:rPr>
          <w:rFonts w:ascii="Times New Roman" w:hAnsi="Times New Roman" w:cs="Times New Roman"/>
          <w:color w:val="000000" w:themeColor="text1"/>
          <w:sz w:val="24"/>
          <w:szCs w:val="24"/>
        </w:rPr>
        <w:t>B</w:t>
      </w:r>
      <w:r w:rsidR="00B83FDB" w:rsidRPr="003178AE">
        <w:rPr>
          <w:rFonts w:ascii="Times New Roman" w:hAnsi="Times New Roman" w:cs="Times New Roman"/>
          <w:color w:val="000000" w:themeColor="text1"/>
          <w:sz w:val="24"/>
          <w:szCs w:val="24"/>
        </w:rPr>
        <w:t>.</w:t>
      </w:r>
    </w:p>
    <w:p w14:paraId="56887604" w14:textId="19A0C5DC" w:rsidR="00887E3B" w:rsidRPr="003178AE" w:rsidRDefault="00F42CDC"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Common Method Variance</w:t>
      </w:r>
    </w:p>
    <w:p w14:paraId="147CFEFE" w14:textId="6BCD4DA1" w:rsidR="00A5132D" w:rsidRPr="003178AE" w:rsidRDefault="00BD3C57"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To test for CMV, we </w:t>
      </w:r>
      <w:r w:rsidR="00CB7289" w:rsidRPr="003178AE">
        <w:rPr>
          <w:rFonts w:ascii="Times New Roman" w:hAnsi="Times New Roman" w:cs="Times New Roman"/>
          <w:color w:val="000000" w:themeColor="text1"/>
          <w:sz w:val="24"/>
          <w:szCs w:val="24"/>
        </w:rPr>
        <w:t xml:space="preserve">begin with a Harman one-factor test. The presence of CMV would </w:t>
      </w:r>
      <w:r w:rsidR="00310F50" w:rsidRPr="003178AE">
        <w:rPr>
          <w:rFonts w:ascii="Times New Roman" w:hAnsi="Times New Roman" w:cs="Times New Roman"/>
          <w:color w:val="000000" w:themeColor="text1"/>
          <w:sz w:val="24"/>
          <w:szCs w:val="24"/>
        </w:rPr>
        <w:t>produce</w:t>
      </w:r>
      <w:r w:rsidR="00CB7289" w:rsidRPr="003178AE">
        <w:rPr>
          <w:rFonts w:ascii="Times New Roman" w:hAnsi="Times New Roman" w:cs="Times New Roman"/>
          <w:color w:val="000000" w:themeColor="text1"/>
          <w:sz w:val="24"/>
          <w:szCs w:val="24"/>
        </w:rPr>
        <w:t xml:space="preserve"> a single solution in a factor analysis of all items, or a substantively dominating single factor arising in the factor analysis solution. </w:t>
      </w:r>
      <w:r w:rsidR="00A215E3" w:rsidRPr="003178AE">
        <w:rPr>
          <w:rFonts w:ascii="Times New Roman" w:hAnsi="Times New Roman" w:cs="Times New Roman"/>
          <w:color w:val="000000" w:themeColor="text1"/>
          <w:sz w:val="24"/>
          <w:szCs w:val="24"/>
        </w:rPr>
        <w:t xml:space="preserve">The analysis revealed a multi-factor solution accounting for 60.20% of total variance with the highest single construct derived accounting for merely 8.99% of total variance. </w:t>
      </w:r>
      <w:r w:rsidR="00DC70D1" w:rsidRPr="003178AE">
        <w:rPr>
          <w:rFonts w:ascii="Times New Roman" w:hAnsi="Times New Roman" w:cs="Times New Roman"/>
          <w:color w:val="000000" w:themeColor="text1"/>
          <w:sz w:val="24"/>
          <w:szCs w:val="24"/>
        </w:rPr>
        <w:t>While</w:t>
      </w:r>
      <w:r w:rsidR="00A215E3" w:rsidRPr="003178AE">
        <w:rPr>
          <w:rFonts w:ascii="Times New Roman" w:hAnsi="Times New Roman" w:cs="Times New Roman"/>
          <w:color w:val="000000" w:themeColor="text1"/>
          <w:sz w:val="24"/>
          <w:szCs w:val="24"/>
        </w:rPr>
        <w:t xml:space="preserve"> </w:t>
      </w:r>
      <w:r w:rsidR="00DC70D1" w:rsidRPr="003178AE">
        <w:rPr>
          <w:rFonts w:ascii="Times New Roman" w:hAnsi="Times New Roman" w:cs="Times New Roman"/>
          <w:color w:val="000000" w:themeColor="text1"/>
          <w:sz w:val="24"/>
          <w:szCs w:val="24"/>
        </w:rPr>
        <w:t xml:space="preserve">the outcomes of the one-factor test, alongside </w:t>
      </w:r>
      <w:r w:rsidR="00A215E3" w:rsidRPr="003178AE">
        <w:rPr>
          <w:rFonts w:ascii="Times New Roman" w:hAnsi="Times New Roman" w:cs="Times New Roman"/>
          <w:color w:val="000000" w:themeColor="text1"/>
          <w:sz w:val="24"/>
          <w:szCs w:val="24"/>
        </w:rPr>
        <w:t xml:space="preserve">the </w:t>
      </w:r>
      <w:r w:rsidR="00A215E3" w:rsidRPr="003178AE">
        <w:rPr>
          <w:rFonts w:ascii="Times New Roman" w:hAnsi="Times New Roman" w:cs="Times New Roman"/>
          <w:i/>
          <w:iCs/>
          <w:color w:val="000000" w:themeColor="text1"/>
          <w:sz w:val="24"/>
          <w:szCs w:val="24"/>
        </w:rPr>
        <w:t>a priori</w:t>
      </w:r>
      <w:r w:rsidR="00A215E3" w:rsidRPr="003178AE">
        <w:rPr>
          <w:rFonts w:ascii="Times New Roman" w:hAnsi="Times New Roman" w:cs="Times New Roman"/>
          <w:color w:val="000000" w:themeColor="text1"/>
          <w:sz w:val="24"/>
          <w:szCs w:val="24"/>
        </w:rPr>
        <w:t xml:space="preserve"> safeguards explained earlier</w:t>
      </w:r>
      <w:r w:rsidR="00DC70D1" w:rsidRPr="003178AE">
        <w:rPr>
          <w:rFonts w:ascii="Times New Roman" w:hAnsi="Times New Roman" w:cs="Times New Roman"/>
          <w:color w:val="000000" w:themeColor="text1"/>
          <w:sz w:val="24"/>
          <w:szCs w:val="24"/>
        </w:rPr>
        <w:t>,</w:t>
      </w:r>
      <w:r w:rsidR="00A215E3" w:rsidRPr="003178AE">
        <w:rPr>
          <w:rFonts w:ascii="Times New Roman" w:hAnsi="Times New Roman" w:cs="Times New Roman"/>
          <w:color w:val="000000" w:themeColor="text1"/>
          <w:sz w:val="24"/>
          <w:szCs w:val="24"/>
        </w:rPr>
        <w:t xml:space="preserve"> provide confidence that CMV is not a concern, we proceed to also conduct a limited marker variable test. We </w:t>
      </w:r>
      <w:r w:rsidRPr="003178AE">
        <w:rPr>
          <w:rFonts w:ascii="Times New Roman" w:hAnsi="Times New Roman" w:cs="Times New Roman"/>
          <w:color w:val="000000" w:themeColor="text1"/>
          <w:sz w:val="24"/>
          <w:szCs w:val="24"/>
        </w:rPr>
        <w:t>use a</w:t>
      </w:r>
      <w:r w:rsidR="002A27B4" w:rsidRPr="003178AE">
        <w:rPr>
          <w:rFonts w:ascii="Times New Roman" w:hAnsi="Times New Roman" w:cs="Times New Roman"/>
          <w:color w:val="000000" w:themeColor="text1"/>
          <w:sz w:val="24"/>
          <w:szCs w:val="24"/>
        </w:rPr>
        <w:t xml:space="preserve"> theoretically unrelated variable to the constructs examined </w:t>
      </w:r>
      <w:r w:rsidR="00D24F3C" w:rsidRPr="003178AE">
        <w:rPr>
          <w:rFonts w:ascii="Times New Roman" w:hAnsi="Times New Roman" w:cs="Times New Roman"/>
          <w:color w:val="000000" w:themeColor="text1"/>
          <w:sz w:val="24"/>
          <w:szCs w:val="24"/>
        </w:rPr>
        <w:t xml:space="preserve">to conduct a marker variable test. The marker variable chosen </w:t>
      </w:r>
      <w:r w:rsidR="00F54A17" w:rsidRPr="003178AE">
        <w:rPr>
          <w:rFonts w:ascii="Times New Roman" w:hAnsi="Times New Roman" w:cs="Times New Roman"/>
          <w:color w:val="000000" w:themeColor="text1"/>
          <w:sz w:val="24"/>
          <w:szCs w:val="24"/>
        </w:rPr>
        <w:t>is</w:t>
      </w:r>
      <w:r w:rsidR="00A5132D" w:rsidRPr="003178AE">
        <w:rPr>
          <w:rFonts w:ascii="Times New Roman" w:hAnsi="Times New Roman" w:cs="Times New Roman"/>
          <w:color w:val="000000" w:themeColor="text1"/>
          <w:sz w:val="24"/>
          <w:szCs w:val="24"/>
        </w:rPr>
        <w:t xml:space="preserve"> ‘</w:t>
      </w:r>
      <w:r w:rsidR="00DB3D52" w:rsidRPr="003178AE">
        <w:rPr>
          <w:rFonts w:ascii="Times New Roman" w:hAnsi="Times New Roman" w:cs="Times New Roman"/>
          <w:color w:val="000000" w:themeColor="text1"/>
          <w:sz w:val="24"/>
          <w:szCs w:val="24"/>
        </w:rPr>
        <w:t>Job Tenure</w:t>
      </w:r>
      <w:r w:rsidR="00A5132D" w:rsidRPr="003178AE">
        <w:rPr>
          <w:rFonts w:ascii="Times New Roman" w:hAnsi="Times New Roman" w:cs="Times New Roman"/>
          <w:color w:val="000000" w:themeColor="text1"/>
          <w:sz w:val="24"/>
          <w:szCs w:val="24"/>
        </w:rPr>
        <w:t>’</w:t>
      </w:r>
      <w:r w:rsidR="00DB3D52" w:rsidRPr="003178AE">
        <w:rPr>
          <w:rFonts w:ascii="Times New Roman" w:hAnsi="Times New Roman" w:cs="Times New Roman"/>
          <w:color w:val="000000" w:themeColor="text1"/>
          <w:sz w:val="24"/>
          <w:szCs w:val="24"/>
        </w:rPr>
        <w:t>, operational</w:t>
      </w:r>
      <w:r w:rsidR="00875A10" w:rsidRPr="003178AE">
        <w:rPr>
          <w:rFonts w:ascii="Times New Roman" w:hAnsi="Times New Roman" w:cs="Times New Roman"/>
          <w:color w:val="000000" w:themeColor="text1"/>
          <w:sz w:val="24"/>
          <w:szCs w:val="24"/>
        </w:rPr>
        <w:t>ize</w:t>
      </w:r>
      <w:r w:rsidR="00DB3D52" w:rsidRPr="003178AE">
        <w:rPr>
          <w:rFonts w:ascii="Times New Roman" w:hAnsi="Times New Roman" w:cs="Times New Roman"/>
          <w:color w:val="000000" w:themeColor="text1"/>
          <w:sz w:val="24"/>
          <w:szCs w:val="24"/>
        </w:rPr>
        <w:t xml:space="preserve">d as the number of years the respondent has been in </w:t>
      </w:r>
      <w:r w:rsidR="00DB3D52" w:rsidRPr="003178AE">
        <w:rPr>
          <w:rFonts w:ascii="Times New Roman" w:hAnsi="Times New Roman" w:cs="Times New Roman"/>
          <w:color w:val="000000" w:themeColor="text1"/>
          <w:sz w:val="24"/>
          <w:szCs w:val="24"/>
        </w:rPr>
        <w:lastRenderedPageBreak/>
        <w:t>their current position</w:t>
      </w:r>
      <w:r w:rsidR="00A215E3" w:rsidRPr="003178AE">
        <w:rPr>
          <w:rFonts w:ascii="Times New Roman" w:hAnsi="Times New Roman" w:cs="Times New Roman"/>
          <w:color w:val="000000" w:themeColor="text1"/>
          <w:sz w:val="24"/>
          <w:szCs w:val="24"/>
        </w:rPr>
        <w:t>. CMV problem</w:t>
      </w:r>
      <w:r w:rsidR="000C1034" w:rsidRPr="003178AE">
        <w:rPr>
          <w:rFonts w:ascii="Times New Roman" w:hAnsi="Times New Roman" w:cs="Times New Roman"/>
          <w:color w:val="000000" w:themeColor="text1"/>
          <w:sz w:val="24"/>
          <w:szCs w:val="24"/>
        </w:rPr>
        <w:t>s</w:t>
      </w:r>
      <w:r w:rsidR="00A215E3" w:rsidRPr="003178AE">
        <w:rPr>
          <w:rFonts w:ascii="Times New Roman" w:hAnsi="Times New Roman" w:cs="Times New Roman"/>
          <w:color w:val="000000" w:themeColor="text1"/>
          <w:sz w:val="24"/>
          <w:szCs w:val="24"/>
        </w:rPr>
        <w:t xml:space="preserve"> exists</w:t>
      </w:r>
      <w:r w:rsidR="000C1034" w:rsidRPr="003178AE">
        <w:rPr>
          <w:rFonts w:ascii="Times New Roman" w:hAnsi="Times New Roman" w:cs="Times New Roman"/>
          <w:color w:val="000000" w:themeColor="text1"/>
          <w:sz w:val="24"/>
          <w:szCs w:val="24"/>
        </w:rPr>
        <w:t xml:space="preserve"> if</w:t>
      </w:r>
      <w:r w:rsidR="00A215E3" w:rsidRPr="003178AE">
        <w:rPr>
          <w:rFonts w:ascii="Times New Roman" w:hAnsi="Times New Roman" w:cs="Times New Roman"/>
          <w:color w:val="000000" w:themeColor="text1"/>
          <w:sz w:val="24"/>
          <w:szCs w:val="24"/>
        </w:rPr>
        <w:t xml:space="preserve"> the constructs examined in this study correlate with this market variable. Correlation analysis reveals </w:t>
      </w:r>
      <w:r w:rsidR="00310F50" w:rsidRPr="003178AE">
        <w:rPr>
          <w:rFonts w:ascii="Times New Roman" w:hAnsi="Times New Roman" w:cs="Times New Roman"/>
          <w:color w:val="000000" w:themeColor="text1"/>
          <w:sz w:val="24"/>
          <w:szCs w:val="24"/>
        </w:rPr>
        <w:t>this is not so</w:t>
      </w:r>
      <w:r w:rsidR="00DB3D52" w:rsidRPr="003178AE">
        <w:rPr>
          <w:rFonts w:ascii="Times New Roman" w:hAnsi="Times New Roman" w:cs="Times New Roman"/>
          <w:color w:val="000000" w:themeColor="text1"/>
          <w:sz w:val="24"/>
          <w:szCs w:val="24"/>
        </w:rPr>
        <w:t xml:space="preserve"> (with correlation ranging between -.06 and .04)</w:t>
      </w:r>
      <w:r w:rsidR="00A5132D" w:rsidRPr="003178AE">
        <w:rPr>
          <w:rFonts w:ascii="Times New Roman" w:hAnsi="Times New Roman" w:cs="Times New Roman"/>
          <w:color w:val="000000" w:themeColor="text1"/>
          <w:sz w:val="24"/>
          <w:szCs w:val="24"/>
        </w:rPr>
        <w:t>.</w:t>
      </w:r>
      <w:r w:rsidR="00212BD0" w:rsidRPr="003178AE">
        <w:rPr>
          <w:rFonts w:ascii="Times New Roman" w:hAnsi="Times New Roman" w:cs="Times New Roman"/>
          <w:color w:val="000000" w:themeColor="text1"/>
          <w:sz w:val="24"/>
          <w:szCs w:val="24"/>
        </w:rPr>
        <w:t xml:space="preserve"> </w:t>
      </w:r>
      <w:r w:rsidR="00A5132D" w:rsidRPr="003178AE">
        <w:rPr>
          <w:rFonts w:ascii="Times New Roman" w:hAnsi="Times New Roman" w:cs="Times New Roman"/>
          <w:color w:val="000000" w:themeColor="text1"/>
          <w:sz w:val="24"/>
          <w:szCs w:val="24"/>
        </w:rPr>
        <w:t xml:space="preserve">Thus, CMV bias does not appear a </w:t>
      </w:r>
      <w:r w:rsidR="00751A28" w:rsidRPr="003178AE">
        <w:rPr>
          <w:rFonts w:ascii="Times New Roman" w:hAnsi="Times New Roman" w:cs="Times New Roman"/>
          <w:color w:val="000000" w:themeColor="text1"/>
          <w:sz w:val="24"/>
          <w:szCs w:val="24"/>
        </w:rPr>
        <w:t>threat,</w:t>
      </w:r>
      <w:r w:rsidR="00A5132D" w:rsidRPr="003178AE">
        <w:rPr>
          <w:rFonts w:ascii="Times New Roman" w:hAnsi="Times New Roman" w:cs="Times New Roman"/>
          <w:color w:val="000000" w:themeColor="text1"/>
          <w:sz w:val="24"/>
          <w:szCs w:val="24"/>
        </w:rPr>
        <w:t xml:space="preserve"> but we recognize that these tests cannot fully eliminate the potential for bias.</w:t>
      </w:r>
    </w:p>
    <w:p w14:paraId="02A8E745" w14:textId="779C22FF" w:rsidR="00EF7613" w:rsidRPr="003178AE" w:rsidRDefault="006F66CD"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Data Analysis</w:t>
      </w:r>
    </w:p>
    <w:p w14:paraId="4F933CF4" w14:textId="30E0641F" w:rsidR="00B00F1B" w:rsidRPr="003178AE" w:rsidRDefault="00B00F1B"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By taking a sample of public service providers and classifying observations across multiple variables (Ketchen and Shook</w:t>
      </w:r>
      <w:r w:rsidR="007A1430"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1996), cluster analysis opens the possibility for researchers to identify latent patterns that may not otherw</w:t>
      </w:r>
      <w:r w:rsidR="00875A10" w:rsidRPr="003178AE">
        <w:rPr>
          <w:rFonts w:ascii="Times New Roman" w:hAnsi="Times New Roman" w:cs="Times New Roman"/>
          <w:color w:val="000000" w:themeColor="text1"/>
          <w:sz w:val="24"/>
          <w:szCs w:val="24"/>
        </w:rPr>
        <w:t>ise</w:t>
      </w:r>
      <w:r w:rsidRPr="003178AE">
        <w:rPr>
          <w:rFonts w:ascii="Times New Roman" w:hAnsi="Times New Roman" w:cs="Times New Roman"/>
          <w:color w:val="000000" w:themeColor="text1"/>
          <w:sz w:val="24"/>
          <w:szCs w:val="24"/>
        </w:rPr>
        <w:t xml:space="preserve"> be identifiable or readily apparent through observation or some other statistical analysis. As such, a cluster analysis approach is highly appropriate to address the research question posed in this </w:t>
      </w:r>
      <w:r w:rsidR="001730C2" w:rsidRPr="003178AE">
        <w:rPr>
          <w:rFonts w:ascii="Times New Roman" w:hAnsi="Times New Roman" w:cs="Times New Roman"/>
          <w:color w:val="000000" w:themeColor="text1"/>
          <w:sz w:val="24"/>
          <w:szCs w:val="24"/>
        </w:rPr>
        <w:t xml:space="preserve">exploratory </w:t>
      </w:r>
      <w:r w:rsidRPr="003178AE">
        <w:rPr>
          <w:rFonts w:ascii="Times New Roman" w:hAnsi="Times New Roman" w:cs="Times New Roman"/>
          <w:color w:val="000000" w:themeColor="text1"/>
          <w:sz w:val="24"/>
          <w:szCs w:val="24"/>
        </w:rPr>
        <w:t>study.</w:t>
      </w:r>
    </w:p>
    <w:p w14:paraId="782C1F65" w14:textId="5C9536F2" w:rsidR="00485BFF" w:rsidRPr="003178AE" w:rsidRDefault="00B00F1B"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Following established </w:t>
      </w:r>
      <w:r w:rsidR="00310F50" w:rsidRPr="003178AE">
        <w:rPr>
          <w:rFonts w:ascii="Times New Roman" w:hAnsi="Times New Roman" w:cs="Times New Roman"/>
          <w:color w:val="000000" w:themeColor="text1"/>
          <w:sz w:val="24"/>
          <w:szCs w:val="24"/>
        </w:rPr>
        <w:t>approaches,</w:t>
      </w:r>
      <w:r w:rsidRPr="003178AE">
        <w:rPr>
          <w:rFonts w:ascii="Times New Roman" w:hAnsi="Times New Roman" w:cs="Times New Roman"/>
          <w:color w:val="000000" w:themeColor="text1"/>
          <w:sz w:val="24"/>
          <w:szCs w:val="24"/>
        </w:rPr>
        <w:t xml:space="preserve"> a</w:t>
      </w:r>
      <w:r w:rsidR="0063771C" w:rsidRPr="003178AE">
        <w:rPr>
          <w:rFonts w:ascii="Times New Roman" w:hAnsi="Times New Roman" w:cs="Times New Roman"/>
          <w:color w:val="000000" w:themeColor="text1"/>
          <w:sz w:val="24"/>
          <w:szCs w:val="24"/>
        </w:rPr>
        <w:t xml:space="preserve"> two-stage cluster analysis procedure was followed using SPSS Statistics </w:t>
      </w:r>
      <w:r w:rsidR="005746AD" w:rsidRPr="003178AE">
        <w:rPr>
          <w:rFonts w:ascii="Times New Roman" w:hAnsi="Times New Roman" w:cs="Times New Roman"/>
          <w:color w:val="000000" w:themeColor="text1"/>
          <w:sz w:val="24"/>
          <w:szCs w:val="24"/>
        </w:rPr>
        <w:t>2</w:t>
      </w:r>
      <w:r w:rsidR="0063771C" w:rsidRPr="003178AE">
        <w:rPr>
          <w:rFonts w:ascii="Times New Roman" w:hAnsi="Times New Roman" w:cs="Times New Roman"/>
          <w:color w:val="000000" w:themeColor="text1"/>
          <w:sz w:val="24"/>
          <w:szCs w:val="24"/>
        </w:rPr>
        <w:t>9</w:t>
      </w:r>
      <w:r w:rsidR="00E11AA6" w:rsidRPr="003178AE">
        <w:rPr>
          <w:rFonts w:ascii="Times New Roman" w:hAnsi="Times New Roman" w:cs="Times New Roman"/>
          <w:color w:val="000000" w:themeColor="text1"/>
          <w:sz w:val="24"/>
          <w:szCs w:val="24"/>
        </w:rPr>
        <w:t xml:space="preserve"> to triangulate the </w:t>
      </w:r>
      <w:r w:rsidR="006678F0" w:rsidRPr="003178AE">
        <w:rPr>
          <w:rFonts w:ascii="Times New Roman" w:hAnsi="Times New Roman" w:cs="Times New Roman"/>
          <w:color w:val="000000" w:themeColor="text1"/>
          <w:sz w:val="24"/>
          <w:szCs w:val="24"/>
        </w:rPr>
        <w:t>findings and provide added rigo</w:t>
      </w:r>
      <w:r w:rsidR="0079652B" w:rsidRPr="003178AE">
        <w:rPr>
          <w:rFonts w:ascii="Times New Roman" w:hAnsi="Times New Roman" w:cs="Times New Roman"/>
          <w:color w:val="000000" w:themeColor="text1"/>
          <w:sz w:val="24"/>
          <w:szCs w:val="24"/>
        </w:rPr>
        <w:t>r</w:t>
      </w:r>
      <w:r w:rsidR="006678F0" w:rsidRPr="003178AE">
        <w:rPr>
          <w:rFonts w:ascii="Times New Roman" w:hAnsi="Times New Roman" w:cs="Times New Roman"/>
          <w:color w:val="000000" w:themeColor="text1"/>
          <w:sz w:val="24"/>
          <w:szCs w:val="24"/>
        </w:rPr>
        <w:t xml:space="preserve"> to the analysis approach</w:t>
      </w:r>
      <w:r w:rsidR="00350B22" w:rsidRPr="003178AE">
        <w:rPr>
          <w:rFonts w:ascii="Times New Roman" w:hAnsi="Times New Roman" w:cs="Times New Roman"/>
          <w:color w:val="000000" w:themeColor="text1"/>
          <w:sz w:val="24"/>
          <w:szCs w:val="24"/>
        </w:rPr>
        <w:t>. H</w:t>
      </w:r>
      <w:r w:rsidR="0063771C" w:rsidRPr="003178AE">
        <w:rPr>
          <w:rFonts w:ascii="Times New Roman" w:hAnsi="Times New Roman" w:cs="Times New Roman"/>
          <w:color w:val="000000" w:themeColor="text1"/>
          <w:sz w:val="24"/>
          <w:szCs w:val="24"/>
        </w:rPr>
        <w:t xml:space="preserve">ierarchical clustering </w:t>
      </w:r>
      <w:r w:rsidR="00593207" w:rsidRPr="003178AE">
        <w:rPr>
          <w:rFonts w:ascii="Times New Roman" w:hAnsi="Times New Roman" w:cs="Times New Roman"/>
          <w:color w:val="000000" w:themeColor="text1"/>
          <w:sz w:val="24"/>
          <w:szCs w:val="24"/>
        </w:rPr>
        <w:t xml:space="preserve">provides the first step in empirically determining </w:t>
      </w:r>
      <w:r w:rsidR="000B5F35" w:rsidRPr="003178AE">
        <w:rPr>
          <w:rFonts w:ascii="Times New Roman" w:hAnsi="Times New Roman" w:cs="Times New Roman"/>
          <w:color w:val="000000" w:themeColor="text1"/>
          <w:sz w:val="24"/>
          <w:szCs w:val="24"/>
        </w:rPr>
        <w:t>compact spherical clusters</w:t>
      </w:r>
      <w:r w:rsidR="00593207" w:rsidRPr="003178AE">
        <w:rPr>
          <w:rFonts w:ascii="Times New Roman" w:hAnsi="Times New Roman" w:cs="Times New Roman"/>
          <w:color w:val="000000" w:themeColor="text1"/>
          <w:sz w:val="24"/>
          <w:szCs w:val="24"/>
        </w:rPr>
        <w:t xml:space="preserve"> of public service </w:t>
      </w:r>
      <w:r w:rsidR="000C5731" w:rsidRPr="003178AE">
        <w:rPr>
          <w:rFonts w:ascii="Times New Roman" w:hAnsi="Times New Roman" w:cs="Times New Roman"/>
          <w:color w:val="000000" w:themeColor="text1"/>
          <w:sz w:val="24"/>
          <w:szCs w:val="24"/>
        </w:rPr>
        <w:t>organization</w:t>
      </w:r>
      <w:r w:rsidR="00593207" w:rsidRPr="003178AE">
        <w:rPr>
          <w:rFonts w:ascii="Times New Roman" w:hAnsi="Times New Roman" w:cs="Times New Roman"/>
          <w:color w:val="000000" w:themeColor="text1"/>
          <w:sz w:val="24"/>
          <w:szCs w:val="24"/>
        </w:rPr>
        <w:t xml:space="preserve">s that </w:t>
      </w:r>
      <w:r w:rsidR="000B5F35" w:rsidRPr="003178AE">
        <w:rPr>
          <w:rFonts w:ascii="Times New Roman" w:hAnsi="Times New Roman" w:cs="Times New Roman"/>
          <w:color w:val="000000" w:themeColor="text1"/>
          <w:sz w:val="24"/>
          <w:szCs w:val="24"/>
        </w:rPr>
        <w:t xml:space="preserve">share </w:t>
      </w:r>
      <w:r w:rsidR="00E42B3F" w:rsidRPr="003178AE">
        <w:rPr>
          <w:rFonts w:ascii="Times New Roman" w:hAnsi="Times New Roman" w:cs="Times New Roman"/>
          <w:color w:val="000000" w:themeColor="text1"/>
          <w:sz w:val="24"/>
          <w:szCs w:val="24"/>
        </w:rPr>
        <w:t xml:space="preserve">similar scores across the improvisation readiness variables </w:t>
      </w:r>
      <w:r w:rsidR="00ED74EE" w:rsidRPr="003178AE">
        <w:rPr>
          <w:rFonts w:ascii="Times New Roman" w:hAnsi="Times New Roman" w:cs="Times New Roman"/>
          <w:color w:val="000000" w:themeColor="text1"/>
          <w:sz w:val="24"/>
          <w:szCs w:val="24"/>
        </w:rPr>
        <w:t xml:space="preserve">(e.g. Ward, 1963). From this initial analysis, </w:t>
      </w:r>
      <w:r w:rsidR="0063771C" w:rsidRPr="003178AE">
        <w:rPr>
          <w:rFonts w:ascii="Times New Roman" w:hAnsi="Times New Roman" w:cs="Times New Roman"/>
          <w:color w:val="000000" w:themeColor="text1"/>
          <w:sz w:val="24"/>
          <w:szCs w:val="24"/>
        </w:rPr>
        <w:t>a four-cluster arrangement</w:t>
      </w:r>
      <w:r w:rsidR="00A215E3" w:rsidRPr="003178AE">
        <w:rPr>
          <w:rFonts w:ascii="Times New Roman" w:hAnsi="Times New Roman" w:cs="Times New Roman"/>
          <w:color w:val="000000" w:themeColor="text1"/>
          <w:sz w:val="24"/>
          <w:szCs w:val="24"/>
        </w:rPr>
        <w:t xml:space="preserve"> became the dominant solution based on </w:t>
      </w:r>
      <w:r w:rsidR="00753A80" w:rsidRPr="003178AE">
        <w:rPr>
          <w:rFonts w:ascii="Times New Roman" w:hAnsi="Times New Roman" w:cs="Times New Roman"/>
          <w:color w:val="000000" w:themeColor="text1"/>
          <w:sz w:val="24"/>
          <w:szCs w:val="24"/>
        </w:rPr>
        <w:t xml:space="preserve">an assessment and evaluation of the </w:t>
      </w:r>
      <w:r w:rsidR="0063771C" w:rsidRPr="003178AE">
        <w:rPr>
          <w:rFonts w:ascii="Times New Roman" w:hAnsi="Times New Roman" w:cs="Times New Roman"/>
          <w:color w:val="000000" w:themeColor="text1"/>
          <w:sz w:val="24"/>
          <w:szCs w:val="24"/>
        </w:rPr>
        <w:t>scree diagrams</w:t>
      </w:r>
      <w:r w:rsidR="000C1034" w:rsidRPr="003178AE">
        <w:rPr>
          <w:rFonts w:ascii="Times New Roman" w:hAnsi="Times New Roman" w:cs="Times New Roman"/>
          <w:color w:val="000000" w:themeColor="text1"/>
          <w:sz w:val="24"/>
          <w:szCs w:val="24"/>
        </w:rPr>
        <w:t xml:space="preserve">, </w:t>
      </w:r>
      <w:proofErr w:type="spellStart"/>
      <w:r w:rsidR="0063771C" w:rsidRPr="003178AE">
        <w:rPr>
          <w:rFonts w:ascii="Times New Roman" w:hAnsi="Times New Roman" w:cs="Times New Roman"/>
          <w:color w:val="000000" w:themeColor="text1"/>
          <w:sz w:val="24"/>
          <w:szCs w:val="24"/>
        </w:rPr>
        <w:t>dendogram</w:t>
      </w:r>
      <w:proofErr w:type="spellEnd"/>
      <w:r w:rsidR="00753A80" w:rsidRPr="003178AE">
        <w:rPr>
          <w:rFonts w:ascii="Times New Roman" w:hAnsi="Times New Roman" w:cs="Times New Roman"/>
          <w:color w:val="000000" w:themeColor="text1"/>
          <w:sz w:val="24"/>
          <w:szCs w:val="24"/>
        </w:rPr>
        <w:t xml:space="preserve">, </w:t>
      </w:r>
      <w:r w:rsidR="000C1034" w:rsidRPr="003178AE">
        <w:rPr>
          <w:rFonts w:ascii="Times New Roman" w:hAnsi="Times New Roman" w:cs="Times New Roman"/>
          <w:color w:val="000000" w:themeColor="text1"/>
          <w:sz w:val="24"/>
          <w:szCs w:val="24"/>
        </w:rPr>
        <w:t xml:space="preserve">and </w:t>
      </w:r>
      <w:r w:rsidR="0063771C" w:rsidRPr="003178AE">
        <w:rPr>
          <w:rFonts w:ascii="Times New Roman" w:hAnsi="Times New Roman" w:cs="Times New Roman"/>
          <w:color w:val="000000" w:themeColor="text1"/>
          <w:sz w:val="24"/>
          <w:szCs w:val="24"/>
        </w:rPr>
        <w:t>agglomeration statistics</w:t>
      </w:r>
      <w:r w:rsidR="00310F50" w:rsidRPr="003178AE">
        <w:rPr>
          <w:rFonts w:ascii="Times New Roman" w:hAnsi="Times New Roman" w:cs="Times New Roman"/>
          <w:color w:val="000000" w:themeColor="text1"/>
          <w:sz w:val="24"/>
          <w:szCs w:val="24"/>
        </w:rPr>
        <w:t xml:space="preserve">. </w:t>
      </w:r>
      <w:r w:rsidR="000C1034" w:rsidRPr="003178AE">
        <w:rPr>
          <w:rFonts w:ascii="Times New Roman" w:hAnsi="Times New Roman" w:cs="Times New Roman"/>
          <w:color w:val="000000" w:themeColor="text1"/>
          <w:sz w:val="24"/>
          <w:szCs w:val="24"/>
        </w:rPr>
        <w:t>Accordingly</w:t>
      </w:r>
      <w:r w:rsidR="00310F50" w:rsidRPr="003178AE">
        <w:rPr>
          <w:rFonts w:ascii="Times New Roman" w:hAnsi="Times New Roman" w:cs="Times New Roman"/>
          <w:color w:val="000000" w:themeColor="text1"/>
          <w:sz w:val="24"/>
          <w:szCs w:val="24"/>
        </w:rPr>
        <w:t>,</w:t>
      </w:r>
      <w:r w:rsidR="00753A80" w:rsidRPr="003178AE">
        <w:rPr>
          <w:rFonts w:ascii="Times New Roman" w:hAnsi="Times New Roman" w:cs="Times New Roman"/>
          <w:color w:val="000000" w:themeColor="text1"/>
          <w:sz w:val="24"/>
          <w:szCs w:val="24"/>
        </w:rPr>
        <w:t xml:space="preserve"> </w:t>
      </w:r>
      <w:r w:rsidR="00E659C2" w:rsidRPr="003178AE">
        <w:rPr>
          <w:rFonts w:ascii="Times New Roman" w:hAnsi="Times New Roman" w:cs="Times New Roman"/>
          <w:color w:val="000000" w:themeColor="text1"/>
          <w:sz w:val="24"/>
          <w:szCs w:val="24"/>
        </w:rPr>
        <w:t xml:space="preserve">this solution </w:t>
      </w:r>
      <w:r w:rsidR="0063771C" w:rsidRPr="003178AE">
        <w:rPr>
          <w:rFonts w:ascii="Times New Roman" w:hAnsi="Times New Roman" w:cs="Times New Roman"/>
          <w:color w:val="000000" w:themeColor="text1"/>
          <w:sz w:val="24"/>
          <w:szCs w:val="24"/>
        </w:rPr>
        <w:t xml:space="preserve">provided the best fit for the data. </w:t>
      </w:r>
      <w:r w:rsidR="00333B57" w:rsidRPr="003178AE">
        <w:rPr>
          <w:rFonts w:ascii="Times New Roman" w:hAnsi="Times New Roman" w:cs="Times New Roman"/>
          <w:color w:val="000000" w:themeColor="text1"/>
          <w:sz w:val="24"/>
          <w:szCs w:val="24"/>
        </w:rPr>
        <w:t xml:space="preserve">Next, we employed non-hierarchical clustering using the </w:t>
      </w:r>
      <w:r w:rsidR="0063771C" w:rsidRPr="003178AE">
        <w:rPr>
          <w:rFonts w:ascii="Times New Roman" w:hAnsi="Times New Roman" w:cs="Times New Roman"/>
          <w:color w:val="000000" w:themeColor="text1"/>
          <w:sz w:val="24"/>
          <w:szCs w:val="24"/>
        </w:rPr>
        <w:t>K-means method</w:t>
      </w:r>
      <w:r w:rsidR="00333B57" w:rsidRPr="003178AE">
        <w:rPr>
          <w:rFonts w:ascii="Times New Roman" w:hAnsi="Times New Roman" w:cs="Times New Roman"/>
          <w:color w:val="000000" w:themeColor="text1"/>
          <w:sz w:val="24"/>
          <w:szCs w:val="24"/>
        </w:rPr>
        <w:t xml:space="preserve"> which a</w:t>
      </w:r>
      <w:r w:rsidR="00FA7007" w:rsidRPr="003178AE">
        <w:rPr>
          <w:rFonts w:ascii="Times New Roman" w:hAnsi="Times New Roman" w:cs="Times New Roman"/>
          <w:color w:val="000000" w:themeColor="text1"/>
          <w:sz w:val="24"/>
          <w:szCs w:val="24"/>
        </w:rPr>
        <w:t xml:space="preserve">llows for each observation to change cluster membership according to the </w:t>
      </w:r>
      <w:r w:rsidR="003F6E2E" w:rsidRPr="003178AE">
        <w:rPr>
          <w:rFonts w:ascii="Times New Roman" w:hAnsi="Times New Roman" w:cs="Times New Roman"/>
          <w:color w:val="000000" w:themeColor="text1"/>
          <w:sz w:val="24"/>
          <w:szCs w:val="24"/>
        </w:rPr>
        <w:t>re</w:t>
      </w:r>
      <w:r w:rsidR="00FA7007" w:rsidRPr="003178AE">
        <w:rPr>
          <w:rFonts w:ascii="Times New Roman" w:hAnsi="Times New Roman" w:cs="Times New Roman"/>
          <w:color w:val="000000" w:themeColor="text1"/>
          <w:sz w:val="24"/>
          <w:szCs w:val="24"/>
        </w:rPr>
        <w:t>computed</w:t>
      </w:r>
      <w:r w:rsidR="0063771C" w:rsidRPr="003178AE">
        <w:rPr>
          <w:rFonts w:ascii="Times New Roman" w:hAnsi="Times New Roman" w:cs="Times New Roman"/>
          <w:color w:val="000000" w:themeColor="text1"/>
          <w:sz w:val="24"/>
          <w:szCs w:val="24"/>
        </w:rPr>
        <w:t xml:space="preserve"> centroids (</w:t>
      </w:r>
      <w:r w:rsidR="007E1CE1" w:rsidRPr="003178AE">
        <w:rPr>
          <w:rFonts w:ascii="Times New Roman" w:hAnsi="Times New Roman" w:cs="Times New Roman"/>
          <w:color w:val="000000" w:themeColor="text1"/>
          <w:sz w:val="24"/>
          <w:szCs w:val="24"/>
        </w:rPr>
        <w:t xml:space="preserve">e.g. </w:t>
      </w:r>
      <w:r w:rsidR="0063771C" w:rsidRPr="003178AE">
        <w:rPr>
          <w:rFonts w:ascii="Times New Roman" w:hAnsi="Times New Roman" w:cs="Times New Roman"/>
          <w:color w:val="000000" w:themeColor="text1"/>
          <w:sz w:val="24"/>
          <w:szCs w:val="24"/>
        </w:rPr>
        <w:t>Ketchen and Shook</w:t>
      </w:r>
      <w:r w:rsidR="007A1430" w:rsidRPr="003178AE">
        <w:rPr>
          <w:rFonts w:ascii="Times New Roman" w:hAnsi="Times New Roman" w:cs="Times New Roman"/>
          <w:color w:val="000000" w:themeColor="text1"/>
          <w:sz w:val="24"/>
          <w:szCs w:val="24"/>
        </w:rPr>
        <w:t>,</w:t>
      </w:r>
      <w:r w:rsidR="0063771C" w:rsidRPr="003178AE">
        <w:rPr>
          <w:rFonts w:ascii="Times New Roman" w:hAnsi="Times New Roman" w:cs="Times New Roman"/>
          <w:color w:val="000000" w:themeColor="text1"/>
          <w:sz w:val="24"/>
          <w:szCs w:val="24"/>
        </w:rPr>
        <w:t xml:space="preserve"> 1996)</w:t>
      </w:r>
      <w:r w:rsidR="00E11AA6" w:rsidRPr="003178AE">
        <w:rPr>
          <w:rFonts w:ascii="Times New Roman" w:hAnsi="Times New Roman" w:cs="Times New Roman"/>
          <w:color w:val="000000" w:themeColor="text1"/>
          <w:sz w:val="24"/>
          <w:szCs w:val="24"/>
        </w:rPr>
        <w:t xml:space="preserve">, to ensure </w:t>
      </w:r>
      <w:r w:rsidR="0063771C" w:rsidRPr="003178AE">
        <w:rPr>
          <w:rFonts w:ascii="Times New Roman" w:hAnsi="Times New Roman" w:cs="Times New Roman"/>
          <w:color w:val="000000" w:themeColor="text1"/>
          <w:sz w:val="24"/>
          <w:szCs w:val="24"/>
        </w:rPr>
        <w:t xml:space="preserve">the final clustering solution </w:t>
      </w:r>
      <w:r w:rsidR="00E11AA6" w:rsidRPr="003178AE">
        <w:rPr>
          <w:rFonts w:ascii="Times New Roman" w:hAnsi="Times New Roman" w:cs="Times New Roman"/>
          <w:color w:val="000000" w:themeColor="text1"/>
          <w:sz w:val="24"/>
          <w:szCs w:val="24"/>
        </w:rPr>
        <w:t>optim</w:t>
      </w:r>
      <w:r w:rsidR="00875A10" w:rsidRPr="003178AE">
        <w:rPr>
          <w:rFonts w:ascii="Times New Roman" w:hAnsi="Times New Roman" w:cs="Times New Roman"/>
          <w:color w:val="000000" w:themeColor="text1"/>
          <w:sz w:val="24"/>
          <w:szCs w:val="24"/>
        </w:rPr>
        <w:t>ize</w:t>
      </w:r>
      <w:r w:rsidR="00E11AA6" w:rsidRPr="003178AE">
        <w:rPr>
          <w:rFonts w:ascii="Times New Roman" w:hAnsi="Times New Roman" w:cs="Times New Roman"/>
          <w:color w:val="000000" w:themeColor="text1"/>
          <w:sz w:val="24"/>
          <w:szCs w:val="24"/>
        </w:rPr>
        <w:t>d</w:t>
      </w:r>
      <w:r w:rsidR="0063771C" w:rsidRPr="003178AE">
        <w:rPr>
          <w:rFonts w:ascii="Times New Roman" w:hAnsi="Times New Roman" w:cs="Times New Roman"/>
          <w:color w:val="000000" w:themeColor="text1"/>
          <w:sz w:val="24"/>
          <w:szCs w:val="24"/>
        </w:rPr>
        <w:t xml:space="preserve"> within-cluster similarities and between-cluster differences. </w:t>
      </w:r>
      <w:r w:rsidR="006678F0" w:rsidRPr="003178AE">
        <w:rPr>
          <w:rFonts w:ascii="Times New Roman" w:hAnsi="Times New Roman" w:cs="Times New Roman"/>
          <w:color w:val="000000" w:themeColor="text1"/>
          <w:sz w:val="24"/>
          <w:szCs w:val="24"/>
        </w:rPr>
        <w:t xml:space="preserve">A </w:t>
      </w:r>
      <w:r w:rsidR="0063771C" w:rsidRPr="003178AE">
        <w:rPr>
          <w:rFonts w:ascii="Times New Roman" w:hAnsi="Times New Roman" w:cs="Times New Roman"/>
          <w:color w:val="000000" w:themeColor="text1"/>
          <w:sz w:val="24"/>
          <w:szCs w:val="24"/>
        </w:rPr>
        <w:t xml:space="preserve">stable four-cluster solution </w:t>
      </w:r>
      <w:r w:rsidR="00642E30" w:rsidRPr="003178AE">
        <w:rPr>
          <w:rFonts w:ascii="Times New Roman" w:hAnsi="Times New Roman" w:cs="Times New Roman"/>
          <w:color w:val="000000" w:themeColor="text1"/>
          <w:sz w:val="24"/>
          <w:szCs w:val="24"/>
        </w:rPr>
        <w:t xml:space="preserve">comprising </w:t>
      </w:r>
      <w:r w:rsidR="0063771C" w:rsidRPr="003178AE">
        <w:rPr>
          <w:rFonts w:ascii="Times New Roman" w:hAnsi="Times New Roman" w:cs="Times New Roman"/>
          <w:color w:val="000000" w:themeColor="text1"/>
          <w:sz w:val="24"/>
          <w:szCs w:val="24"/>
        </w:rPr>
        <w:t xml:space="preserve">statistically distinct clusters </w:t>
      </w:r>
      <w:r w:rsidR="008A7C10" w:rsidRPr="003178AE">
        <w:rPr>
          <w:rFonts w:ascii="Times New Roman" w:hAnsi="Times New Roman" w:cs="Times New Roman"/>
          <w:color w:val="000000" w:themeColor="text1"/>
          <w:sz w:val="24"/>
          <w:szCs w:val="24"/>
        </w:rPr>
        <w:t xml:space="preserve">came to the fore to confirm </w:t>
      </w:r>
      <w:r w:rsidR="00642E30" w:rsidRPr="003178AE">
        <w:rPr>
          <w:rFonts w:ascii="Times New Roman" w:hAnsi="Times New Roman" w:cs="Times New Roman"/>
          <w:color w:val="000000" w:themeColor="text1"/>
          <w:sz w:val="24"/>
          <w:szCs w:val="24"/>
        </w:rPr>
        <w:t>the final solution</w:t>
      </w:r>
      <w:r w:rsidR="00A60031" w:rsidRPr="003178AE">
        <w:rPr>
          <w:rFonts w:ascii="Times New Roman" w:hAnsi="Times New Roman" w:cs="Times New Roman"/>
          <w:color w:val="000000" w:themeColor="text1"/>
          <w:sz w:val="24"/>
          <w:szCs w:val="24"/>
        </w:rPr>
        <w:t xml:space="preserve"> of clusters, which are </w:t>
      </w:r>
      <w:proofErr w:type="spellStart"/>
      <w:r w:rsidR="007A1430" w:rsidRPr="003178AE">
        <w:rPr>
          <w:rFonts w:ascii="Times New Roman" w:hAnsi="Times New Roman" w:cs="Times New Roman"/>
          <w:color w:val="000000" w:themeColor="text1"/>
          <w:sz w:val="24"/>
          <w:szCs w:val="24"/>
        </w:rPr>
        <w:t>labeled</w:t>
      </w:r>
      <w:proofErr w:type="spellEnd"/>
      <w:r w:rsidR="00A60031" w:rsidRPr="003178AE">
        <w:rPr>
          <w:rFonts w:ascii="Times New Roman" w:hAnsi="Times New Roman" w:cs="Times New Roman"/>
          <w:color w:val="000000" w:themeColor="text1"/>
          <w:sz w:val="24"/>
          <w:szCs w:val="24"/>
        </w:rPr>
        <w:t xml:space="preserve"> and s</w:t>
      </w:r>
      <w:r w:rsidR="0001180C" w:rsidRPr="003178AE">
        <w:rPr>
          <w:rFonts w:ascii="Times New Roman" w:hAnsi="Times New Roman" w:cs="Times New Roman"/>
          <w:color w:val="000000" w:themeColor="text1"/>
          <w:sz w:val="24"/>
          <w:szCs w:val="24"/>
        </w:rPr>
        <w:t>u</w:t>
      </w:r>
      <w:r w:rsidR="00A60031" w:rsidRPr="003178AE">
        <w:rPr>
          <w:rFonts w:ascii="Times New Roman" w:hAnsi="Times New Roman" w:cs="Times New Roman"/>
          <w:color w:val="000000" w:themeColor="text1"/>
          <w:sz w:val="24"/>
          <w:szCs w:val="24"/>
        </w:rPr>
        <w:t>mmar</w:t>
      </w:r>
      <w:r w:rsidR="00875A10" w:rsidRPr="003178AE">
        <w:rPr>
          <w:rFonts w:ascii="Times New Roman" w:hAnsi="Times New Roman" w:cs="Times New Roman"/>
          <w:color w:val="000000" w:themeColor="text1"/>
          <w:sz w:val="24"/>
          <w:szCs w:val="24"/>
        </w:rPr>
        <w:t>ize</w:t>
      </w:r>
      <w:r w:rsidR="00A60031" w:rsidRPr="003178AE">
        <w:rPr>
          <w:rFonts w:ascii="Times New Roman" w:hAnsi="Times New Roman" w:cs="Times New Roman"/>
          <w:color w:val="000000" w:themeColor="text1"/>
          <w:sz w:val="24"/>
          <w:szCs w:val="24"/>
        </w:rPr>
        <w:t xml:space="preserve">d in </w:t>
      </w:r>
      <w:r w:rsidR="0063771C" w:rsidRPr="003178AE">
        <w:rPr>
          <w:rFonts w:ascii="Times New Roman" w:hAnsi="Times New Roman" w:cs="Times New Roman"/>
          <w:color w:val="000000" w:themeColor="text1"/>
          <w:sz w:val="24"/>
          <w:szCs w:val="24"/>
        </w:rPr>
        <w:t xml:space="preserve">Table </w:t>
      </w:r>
      <w:r w:rsidR="00485BFF" w:rsidRPr="003178AE">
        <w:rPr>
          <w:rFonts w:ascii="Times New Roman" w:hAnsi="Times New Roman" w:cs="Times New Roman"/>
          <w:color w:val="000000" w:themeColor="text1"/>
          <w:sz w:val="24"/>
          <w:szCs w:val="24"/>
        </w:rPr>
        <w:t xml:space="preserve">1 </w:t>
      </w:r>
      <w:r w:rsidR="00A60031" w:rsidRPr="003178AE">
        <w:rPr>
          <w:rFonts w:ascii="Times New Roman" w:hAnsi="Times New Roman" w:cs="Times New Roman"/>
          <w:color w:val="000000" w:themeColor="text1"/>
          <w:sz w:val="24"/>
          <w:szCs w:val="24"/>
        </w:rPr>
        <w:t>below</w:t>
      </w:r>
      <w:r w:rsidR="00350B22" w:rsidRPr="003178AE">
        <w:rPr>
          <w:rFonts w:ascii="Times New Roman" w:hAnsi="Times New Roman" w:cs="Times New Roman"/>
          <w:color w:val="000000" w:themeColor="text1"/>
          <w:sz w:val="24"/>
          <w:szCs w:val="24"/>
        </w:rPr>
        <w:t xml:space="preserve">. </w:t>
      </w:r>
    </w:p>
    <w:p w14:paraId="2F17BE15" w14:textId="4B991DE9" w:rsidR="00485BFF" w:rsidRPr="003178AE" w:rsidRDefault="00485BFF" w:rsidP="00AE6565">
      <w:pPr>
        <w:spacing w:line="480" w:lineRule="auto"/>
        <w:jc w:val="center"/>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 Insert Table 1 About Here…</w:t>
      </w:r>
    </w:p>
    <w:p w14:paraId="5F49E83E" w14:textId="69F381D3" w:rsidR="00485BFF" w:rsidRPr="003178AE" w:rsidRDefault="00350B22"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D</w:t>
      </w:r>
      <w:r w:rsidR="00AF2510" w:rsidRPr="003178AE">
        <w:rPr>
          <w:rFonts w:ascii="Times New Roman" w:hAnsi="Times New Roman" w:cs="Times New Roman"/>
          <w:color w:val="000000" w:themeColor="text1"/>
          <w:sz w:val="24"/>
          <w:szCs w:val="24"/>
        </w:rPr>
        <w:t xml:space="preserve">iscriminant analysis on the four-cluster solution </w:t>
      </w:r>
      <w:r w:rsidRPr="003178AE">
        <w:rPr>
          <w:rFonts w:ascii="Times New Roman" w:hAnsi="Times New Roman" w:cs="Times New Roman"/>
          <w:color w:val="000000" w:themeColor="text1"/>
          <w:sz w:val="24"/>
          <w:szCs w:val="24"/>
        </w:rPr>
        <w:t xml:space="preserve">is </w:t>
      </w:r>
      <w:r w:rsidR="00AF2510" w:rsidRPr="003178AE">
        <w:rPr>
          <w:rFonts w:ascii="Times New Roman" w:hAnsi="Times New Roman" w:cs="Times New Roman"/>
          <w:color w:val="000000" w:themeColor="text1"/>
          <w:sz w:val="24"/>
          <w:szCs w:val="24"/>
        </w:rPr>
        <w:t xml:space="preserve">displayed in Table </w:t>
      </w:r>
      <w:r w:rsidR="00485BFF" w:rsidRPr="003178AE">
        <w:rPr>
          <w:rFonts w:ascii="Times New Roman" w:hAnsi="Times New Roman" w:cs="Times New Roman"/>
          <w:color w:val="000000" w:themeColor="text1"/>
          <w:sz w:val="24"/>
          <w:szCs w:val="24"/>
        </w:rPr>
        <w:t>2</w:t>
      </w:r>
      <w:r w:rsidRPr="003178AE">
        <w:rPr>
          <w:rFonts w:ascii="Times New Roman" w:hAnsi="Times New Roman" w:cs="Times New Roman"/>
          <w:color w:val="000000" w:themeColor="text1"/>
          <w:sz w:val="24"/>
          <w:szCs w:val="24"/>
        </w:rPr>
        <w:t xml:space="preserve"> and t</w:t>
      </w:r>
      <w:r w:rsidR="00AF2510" w:rsidRPr="003178AE">
        <w:rPr>
          <w:rFonts w:ascii="Times New Roman" w:hAnsi="Times New Roman" w:cs="Times New Roman"/>
          <w:color w:val="000000" w:themeColor="text1"/>
          <w:sz w:val="24"/>
          <w:szCs w:val="24"/>
        </w:rPr>
        <w:t xml:space="preserve">he three discriminant functions </w:t>
      </w:r>
      <w:r w:rsidR="00A517C2" w:rsidRPr="003178AE">
        <w:rPr>
          <w:rFonts w:ascii="Times New Roman" w:hAnsi="Times New Roman" w:cs="Times New Roman"/>
          <w:color w:val="000000" w:themeColor="text1"/>
          <w:sz w:val="24"/>
          <w:szCs w:val="24"/>
        </w:rPr>
        <w:t>illustrate</w:t>
      </w:r>
      <w:r w:rsidR="00AF2510" w:rsidRPr="003178AE">
        <w:rPr>
          <w:rFonts w:ascii="Times New Roman" w:hAnsi="Times New Roman" w:cs="Times New Roman"/>
          <w:color w:val="000000" w:themeColor="text1"/>
          <w:sz w:val="24"/>
          <w:szCs w:val="24"/>
        </w:rPr>
        <w:t xml:space="preserve"> the distinctions between the cluster centroids.</w:t>
      </w:r>
      <w:r w:rsidR="00A517C2" w:rsidRPr="003178AE">
        <w:rPr>
          <w:rFonts w:ascii="Times New Roman" w:hAnsi="Times New Roman" w:cs="Times New Roman"/>
          <w:color w:val="000000" w:themeColor="text1"/>
          <w:sz w:val="24"/>
          <w:szCs w:val="24"/>
        </w:rPr>
        <w:t xml:space="preserve"> Finally, analysis of variance is performed to examine the data and reveal insights into the identified clusters and their meaning for improvisation</w:t>
      </w:r>
      <w:r w:rsidRPr="003178AE">
        <w:rPr>
          <w:rFonts w:ascii="Times New Roman" w:hAnsi="Times New Roman" w:cs="Times New Roman"/>
          <w:color w:val="000000" w:themeColor="text1"/>
          <w:sz w:val="24"/>
          <w:szCs w:val="24"/>
        </w:rPr>
        <w:t xml:space="preserve"> (see Table </w:t>
      </w:r>
      <w:r w:rsidR="00485BFF" w:rsidRPr="003178AE">
        <w:rPr>
          <w:rFonts w:ascii="Times New Roman" w:hAnsi="Times New Roman" w:cs="Times New Roman"/>
          <w:color w:val="000000" w:themeColor="text1"/>
          <w:sz w:val="24"/>
          <w:szCs w:val="24"/>
        </w:rPr>
        <w:t>3</w:t>
      </w:r>
      <w:r w:rsidRPr="003178AE">
        <w:rPr>
          <w:rFonts w:ascii="Times New Roman" w:hAnsi="Times New Roman" w:cs="Times New Roman"/>
          <w:color w:val="000000" w:themeColor="text1"/>
          <w:sz w:val="24"/>
          <w:szCs w:val="24"/>
        </w:rPr>
        <w:t>)</w:t>
      </w:r>
      <w:r w:rsidR="00A517C2"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It is noted that significant</w:t>
      </w:r>
      <w:r w:rsidR="00A517C2" w:rsidRPr="003178AE">
        <w:rPr>
          <w:rFonts w:ascii="Times New Roman" w:hAnsi="Times New Roman" w:cs="Times New Roman"/>
          <w:color w:val="000000" w:themeColor="text1"/>
          <w:sz w:val="24"/>
          <w:szCs w:val="24"/>
        </w:rPr>
        <w:t xml:space="preserve"> differences are found across all clusters for all imperatives for improvisation, thereby rejecting the null hypothesis that there are no simultaneous group differences based upon the strategic imperatives for improvisation. </w:t>
      </w:r>
    </w:p>
    <w:p w14:paraId="383F75C1" w14:textId="659E9DB1" w:rsidR="00485BFF" w:rsidRPr="003178AE" w:rsidRDefault="00485BFF" w:rsidP="00AE6565">
      <w:pPr>
        <w:spacing w:line="480" w:lineRule="auto"/>
        <w:jc w:val="center"/>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 xml:space="preserve">…Insert Tables </w:t>
      </w:r>
      <w:r w:rsidR="000D1837" w:rsidRPr="003178AE">
        <w:rPr>
          <w:rFonts w:ascii="Times New Roman" w:hAnsi="Times New Roman" w:cs="Times New Roman"/>
          <w:b/>
          <w:bCs/>
          <w:color w:val="000000" w:themeColor="text1"/>
          <w:sz w:val="24"/>
          <w:szCs w:val="24"/>
        </w:rPr>
        <w:t>2 and 3 About Here…</w:t>
      </w:r>
    </w:p>
    <w:p w14:paraId="594C6167" w14:textId="315F835E" w:rsidR="00A517C2" w:rsidRPr="003178AE" w:rsidRDefault="00A517C2"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The four identified clusters, then, are described as follows:</w:t>
      </w:r>
    </w:p>
    <w:p w14:paraId="552D1A29" w14:textId="0CAE6EB5" w:rsidR="004C7E2B" w:rsidRPr="003178AE" w:rsidRDefault="004C7E2B" w:rsidP="00AE6565">
      <w:pPr>
        <w:spacing w:line="480" w:lineRule="auto"/>
        <w:ind w:left="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C1 = </w:t>
      </w:r>
      <w:r w:rsidRPr="003178AE">
        <w:rPr>
          <w:rFonts w:ascii="Times New Roman" w:hAnsi="Times New Roman" w:cs="Times New Roman"/>
          <w:b/>
          <w:bCs/>
          <w:color w:val="000000" w:themeColor="text1"/>
          <w:sz w:val="24"/>
          <w:szCs w:val="24"/>
        </w:rPr>
        <w:t>Hybrid Improvisers</w:t>
      </w:r>
      <w:r w:rsidR="00CC6B07"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w:t>
      </w:r>
      <w:r w:rsidR="00E04B29" w:rsidRPr="003178AE">
        <w:rPr>
          <w:rFonts w:ascii="Times New Roman" w:hAnsi="Times New Roman" w:cs="Times New Roman"/>
          <w:color w:val="000000" w:themeColor="text1"/>
          <w:sz w:val="24"/>
          <w:szCs w:val="24"/>
        </w:rPr>
        <w:t xml:space="preserve">generally well-developed architecture for improvisation. Examination of these scores in line with the IRIS dimensions and their definitions reveal much hybridity in C1-based organizations where deliberate and emergent elements are </w:t>
      </w:r>
      <w:proofErr w:type="gramStart"/>
      <w:r w:rsidR="00E04B29" w:rsidRPr="003178AE">
        <w:rPr>
          <w:rFonts w:ascii="Times New Roman" w:hAnsi="Times New Roman" w:cs="Times New Roman"/>
          <w:color w:val="000000" w:themeColor="text1"/>
          <w:sz w:val="24"/>
          <w:szCs w:val="24"/>
        </w:rPr>
        <w:t>mixed together</w:t>
      </w:r>
      <w:proofErr w:type="gramEnd"/>
      <w:r w:rsidR="00E04B29" w:rsidRPr="003178AE">
        <w:rPr>
          <w:rFonts w:ascii="Times New Roman" w:hAnsi="Times New Roman" w:cs="Times New Roman"/>
          <w:color w:val="000000" w:themeColor="text1"/>
          <w:sz w:val="24"/>
          <w:szCs w:val="24"/>
        </w:rPr>
        <w:t xml:space="preserve"> in their architecture. Their architectural elements reflect a hybrid approach to strategizing that </w:t>
      </w:r>
      <w:proofErr w:type="spellStart"/>
      <w:r w:rsidR="00E04B29" w:rsidRPr="003178AE">
        <w:rPr>
          <w:rFonts w:ascii="Times New Roman" w:hAnsi="Times New Roman" w:cs="Times New Roman"/>
          <w:color w:val="000000" w:themeColor="text1"/>
          <w:sz w:val="24"/>
          <w:szCs w:val="24"/>
        </w:rPr>
        <w:t>favor</w:t>
      </w:r>
      <w:proofErr w:type="spellEnd"/>
      <w:r w:rsidR="00E04B29" w:rsidRPr="003178AE">
        <w:rPr>
          <w:rFonts w:ascii="Times New Roman" w:hAnsi="Times New Roman" w:cs="Times New Roman"/>
          <w:color w:val="000000" w:themeColor="text1"/>
          <w:sz w:val="24"/>
          <w:szCs w:val="24"/>
        </w:rPr>
        <w:t xml:space="preserve"> improvisation but from an approach that balances both deliberateness and emergence (see their leadership imperative score) relative to other clustered counterparts.</w:t>
      </w:r>
    </w:p>
    <w:p w14:paraId="3E517CDF" w14:textId="5452CB41" w:rsidR="004C7E2B" w:rsidRPr="003178AE" w:rsidRDefault="004C7E2B" w:rsidP="00AE6565">
      <w:pPr>
        <w:spacing w:line="480" w:lineRule="auto"/>
        <w:ind w:left="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C2 = </w:t>
      </w:r>
      <w:r w:rsidRPr="003178AE">
        <w:rPr>
          <w:rFonts w:ascii="Times New Roman" w:hAnsi="Times New Roman" w:cs="Times New Roman"/>
          <w:b/>
          <w:bCs/>
          <w:color w:val="000000" w:themeColor="text1"/>
          <w:sz w:val="24"/>
          <w:szCs w:val="24"/>
        </w:rPr>
        <w:t>Structured Improvisers</w:t>
      </w:r>
      <w:r w:rsidRPr="003178AE">
        <w:rPr>
          <w:rFonts w:ascii="Times New Roman" w:hAnsi="Times New Roman" w:cs="Times New Roman"/>
          <w:color w:val="000000" w:themeColor="text1"/>
          <w:sz w:val="24"/>
          <w:szCs w:val="24"/>
        </w:rPr>
        <w:t xml:space="preserve">: Leadership </w:t>
      </w:r>
      <w:r w:rsidR="00E04B29" w:rsidRPr="003178AE">
        <w:rPr>
          <w:rFonts w:ascii="Times New Roman" w:hAnsi="Times New Roman" w:cs="Times New Roman"/>
          <w:color w:val="000000" w:themeColor="text1"/>
          <w:sz w:val="24"/>
          <w:szCs w:val="24"/>
        </w:rPr>
        <w:t xml:space="preserve">imperative </w:t>
      </w:r>
      <w:r w:rsidRPr="003178AE">
        <w:rPr>
          <w:rFonts w:ascii="Times New Roman" w:hAnsi="Times New Roman" w:cs="Times New Roman"/>
          <w:color w:val="000000" w:themeColor="text1"/>
          <w:sz w:val="24"/>
          <w:szCs w:val="24"/>
        </w:rPr>
        <w:t>tend</w:t>
      </w:r>
      <w:r w:rsidR="00E04B29" w:rsidRPr="003178AE">
        <w:rPr>
          <w:rFonts w:ascii="Times New Roman" w:hAnsi="Times New Roman" w:cs="Times New Roman"/>
          <w:color w:val="000000" w:themeColor="text1"/>
          <w:sz w:val="24"/>
          <w:szCs w:val="24"/>
        </w:rPr>
        <w:t>s</w:t>
      </w:r>
      <w:r w:rsidRPr="003178AE">
        <w:rPr>
          <w:rFonts w:ascii="Times New Roman" w:hAnsi="Times New Roman" w:cs="Times New Roman"/>
          <w:color w:val="000000" w:themeColor="text1"/>
          <w:sz w:val="24"/>
          <w:szCs w:val="24"/>
        </w:rPr>
        <w:t xml:space="preserve"> towards the </w:t>
      </w:r>
      <w:r w:rsidR="00E04B29" w:rsidRPr="003178AE">
        <w:rPr>
          <w:rFonts w:ascii="Times New Roman" w:hAnsi="Times New Roman" w:cs="Times New Roman"/>
          <w:color w:val="000000" w:themeColor="text1"/>
          <w:sz w:val="24"/>
          <w:szCs w:val="24"/>
        </w:rPr>
        <w:t xml:space="preserve">traditional </w:t>
      </w:r>
      <w:r w:rsidRPr="003178AE">
        <w:rPr>
          <w:rFonts w:ascii="Times New Roman" w:hAnsi="Times New Roman" w:cs="Times New Roman"/>
          <w:color w:val="000000" w:themeColor="text1"/>
          <w:sz w:val="24"/>
          <w:szCs w:val="24"/>
        </w:rPr>
        <w:t>planning model of strategy-making</w:t>
      </w:r>
      <w:r w:rsidR="00E04B29" w:rsidRPr="003178AE">
        <w:rPr>
          <w:rFonts w:ascii="Times New Roman" w:hAnsi="Times New Roman" w:cs="Times New Roman"/>
          <w:color w:val="000000" w:themeColor="text1"/>
          <w:sz w:val="24"/>
          <w:szCs w:val="24"/>
        </w:rPr>
        <w:t xml:space="preserve">, implying a high level of deliberateness in their architecture. But, distinct from any other cluster, </w:t>
      </w:r>
      <w:r w:rsidR="00E04B29" w:rsidRPr="003178AE">
        <w:rPr>
          <w:rFonts w:ascii="Times New Roman" w:hAnsi="Times New Roman" w:cs="Times New Roman"/>
          <w:i/>
          <w:iCs/>
          <w:color w:val="000000" w:themeColor="text1"/>
          <w:sz w:val="24"/>
          <w:szCs w:val="24"/>
        </w:rPr>
        <w:t>Structured Improvisers</w:t>
      </w:r>
      <w:r w:rsidR="00E04B29" w:rsidRPr="003178AE">
        <w:rPr>
          <w:rFonts w:ascii="Times New Roman" w:hAnsi="Times New Roman" w:cs="Times New Roman"/>
          <w:color w:val="000000" w:themeColor="text1"/>
          <w:sz w:val="24"/>
          <w:szCs w:val="24"/>
        </w:rPr>
        <w:t xml:space="preserve"> have extremely well-developed necessary </w:t>
      </w:r>
      <w:r w:rsidRPr="003178AE">
        <w:rPr>
          <w:rFonts w:ascii="Times New Roman" w:hAnsi="Times New Roman" w:cs="Times New Roman"/>
          <w:color w:val="000000" w:themeColor="text1"/>
          <w:sz w:val="24"/>
          <w:szCs w:val="24"/>
        </w:rPr>
        <w:t xml:space="preserve">building blocks </w:t>
      </w:r>
      <w:r w:rsidR="00360FB9" w:rsidRPr="003178AE">
        <w:rPr>
          <w:rFonts w:ascii="Times New Roman" w:hAnsi="Times New Roman" w:cs="Times New Roman"/>
          <w:color w:val="000000" w:themeColor="text1"/>
          <w:sz w:val="24"/>
          <w:szCs w:val="24"/>
        </w:rPr>
        <w:t xml:space="preserve">in place across all other improvisation imperatives </w:t>
      </w:r>
      <w:r w:rsidRPr="003178AE">
        <w:rPr>
          <w:rFonts w:ascii="Times New Roman" w:hAnsi="Times New Roman" w:cs="Times New Roman"/>
          <w:color w:val="000000" w:themeColor="text1"/>
          <w:sz w:val="24"/>
          <w:szCs w:val="24"/>
        </w:rPr>
        <w:t xml:space="preserve">to </w:t>
      </w:r>
      <w:r w:rsidR="00360FB9" w:rsidRPr="003178AE">
        <w:rPr>
          <w:rFonts w:ascii="Times New Roman" w:hAnsi="Times New Roman" w:cs="Times New Roman"/>
          <w:color w:val="000000" w:themeColor="text1"/>
          <w:sz w:val="24"/>
          <w:szCs w:val="24"/>
        </w:rPr>
        <w:t xml:space="preserve">result in </w:t>
      </w:r>
      <w:r w:rsidRPr="003178AE">
        <w:rPr>
          <w:rFonts w:ascii="Times New Roman" w:hAnsi="Times New Roman" w:cs="Times New Roman"/>
          <w:color w:val="000000" w:themeColor="text1"/>
          <w:sz w:val="24"/>
          <w:szCs w:val="24"/>
        </w:rPr>
        <w:t xml:space="preserve">a high </w:t>
      </w:r>
      <w:r w:rsidR="00360FB9" w:rsidRPr="003178AE">
        <w:rPr>
          <w:rFonts w:ascii="Times New Roman" w:hAnsi="Times New Roman" w:cs="Times New Roman"/>
          <w:color w:val="000000" w:themeColor="text1"/>
          <w:sz w:val="24"/>
          <w:szCs w:val="24"/>
        </w:rPr>
        <w:t>degree</w:t>
      </w:r>
      <w:r w:rsidRPr="003178AE">
        <w:rPr>
          <w:rFonts w:ascii="Times New Roman" w:hAnsi="Times New Roman" w:cs="Times New Roman"/>
          <w:color w:val="000000" w:themeColor="text1"/>
          <w:sz w:val="24"/>
          <w:szCs w:val="24"/>
        </w:rPr>
        <w:t xml:space="preserve"> of improvisation</w:t>
      </w:r>
      <w:r w:rsidR="00360FB9" w:rsidRPr="003178AE">
        <w:rPr>
          <w:rFonts w:ascii="Times New Roman" w:hAnsi="Times New Roman" w:cs="Times New Roman"/>
          <w:color w:val="000000" w:themeColor="text1"/>
          <w:sz w:val="24"/>
          <w:szCs w:val="24"/>
        </w:rPr>
        <w:t xml:space="preserve"> readiness</w:t>
      </w:r>
      <w:r w:rsidR="00A21991" w:rsidRPr="003178AE">
        <w:rPr>
          <w:rFonts w:ascii="Times New Roman" w:hAnsi="Times New Roman" w:cs="Times New Roman"/>
          <w:color w:val="000000" w:themeColor="text1"/>
          <w:sz w:val="24"/>
          <w:szCs w:val="24"/>
        </w:rPr>
        <w:t>, with consistently higher mean scores across all strategic imperatives</w:t>
      </w:r>
      <w:r w:rsidRPr="003178AE">
        <w:rPr>
          <w:rFonts w:ascii="Times New Roman" w:hAnsi="Times New Roman" w:cs="Times New Roman"/>
          <w:color w:val="000000" w:themeColor="text1"/>
          <w:sz w:val="24"/>
          <w:szCs w:val="24"/>
        </w:rPr>
        <w:t>.</w:t>
      </w:r>
    </w:p>
    <w:p w14:paraId="57305904" w14:textId="18DF37D2" w:rsidR="004C7E2B" w:rsidRPr="003178AE" w:rsidRDefault="004C7E2B" w:rsidP="00AE6565">
      <w:pPr>
        <w:spacing w:line="480" w:lineRule="auto"/>
        <w:ind w:left="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C3 = </w:t>
      </w:r>
      <w:r w:rsidRPr="003178AE">
        <w:rPr>
          <w:rFonts w:ascii="Times New Roman" w:hAnsi="Times New Roman" w:cs="Times New Roman"/>
          <w:b/>
          <w:bCs/>
          <w:color w:val="000000" w:themeColor="text1"/>
          <w:sz w:val="24"/>
          <w:szCs w:val="24"/>
        </w:rPr>
        <w:t>Flexible Planners</w:t>
      </w:r>
      <w:r w:rsidRPr="003178AE">
        <w:rPr>
          <w:rFonts w:ascii="Times New Roman" w:hAnsi="Times New Roman" w:cs="Times New Roman"/>
          <w:color w:val="000000" w:themeColor="text1"/>
          <w:sz w:val="24"/>
          <w:szCs w:val="24"/>
        </w:rPr>
        <w:t xml:space="preserve">: </w:t>
      </w:r>
      <w:r w:rsidR="00CC6B07" w:rsidRPr="003178AE">
        <w:rPr>
          <w:rFonts w:ascii="Times New Roman" w:hAnsi="Times New Roman" w:cs="Times New Roman"/>
          <w:color w:val="000000" w:themeColor="text1"/>
          <w:sz w:val="24"/>
          <w:szCs w:val="24"/>
        </w:rPr>
        <w:t xml:space="preserve">Deliberateness from the </w:t>
      </w:r>
      <w:r w:rsidRPr="003178AE">
        <w:rPr>
          <w:rFonts w:ascii="Times New Roman" w:hAnsi="Times New Roman" w:cs="Times New Roman"/>
          <w:color w:val="000000" w:themeColor="text1"/>
          <w:sz w:val="24"/>
          <w:szCs w:val="24"/>
        </w:rPr>
        <w:t xml:space="preserve">planning approach </w:t>
      </w:r>
      <w:r w:rsidR="00CC6B07" w:rsidRPr="003178AE">
        <w:rPr>
          <w:rFonts w:ascii="Times New Roman" w:hAnsi="Times New Roman" w:cs="Times New Roman"/>
          <w:color w:val="000000" w:themeColor="text1"/>
          <w:sz w:val="24"/>
          <w:szCs w:val="24"/>
        </w:rPr>
        <w:t xml:space="preserve">is revealed in their architecture </w:t>
      </w:r>
      <w:r w:rsidRPr="003178AE">
        <w:rPr>
          <w:rFonts w:ascii="Times New Roman" w:hAnsi="Times New Roman" w:cs="Times New Roman"/>
          <w:color w:val="000000" w:themeColor="text1"/>
          <w:sz w:val="24"/>
          <w:szCs w:val="24"/>
        </w:rPr>
        <w:t xml:space="preserve">based on </w:t>
      </w:r>
      <w:r w:rsidR="00CC6B07" w:rsidRPr="003178AE">
        <w:rPr>
          <w:rFonts w:ascii="Times New Roman" w:hAnsi="Times New Roman" w:cs="Times New Roman"/>
          <w:color w:val="000000" w:themeColor="text1"/>
          <w:sz w:val="24"/>
          <w:szCs w:val="24"/>
        </w:rPr>
        <w:t xml:space="preserve">the scores on </w:t>
      </w:r>
      <w:r w:rsidRPr="003178AE">
        <w:rPr>
          <w:rFonts w:ascii="Times New Roman" w:hAnsi="Times New Roman" w:cs="Times New Roman"/>
          <w:color w:val="000000" w:themeColor="text1"/>
          <w:sz w:val="24"/>
          <w:szCs w:val="24"/>
        </w:rPr>
        <w:t xml:space="preserve">leadership and resilience </w:t>
      </w:r>
      <w:r w:rsidR="00CC6B07" w:rsidRPr="003178AE">
        <w:rPr>
          <w:rFonts w:ascii="Times New Roman" w:hAnsi="Times New Roman" w:cs="Times New Roman"/>
          <w:color w:val="000000" w:themeColor="text1"/>
          <w:sz w:val="24"/>
          <w:szCs w:val="24"/>
        </w:rPr>
        <w:t>imperatives</w:t>
      </w:r>
      <w:r w:rsidRPr="003178AE">
        <w:rPr>
          <w:rFonts w:ascii="Times New Roman" w:hAnsi="Times New Roman" w:cs="Times New Roman"/>
          <w:color w:val="000000" w:themeColor="text1"/>
          <w:sz w:val="24"/>
          <w:szCs w:val="24"/>
        </w:rPr>
        <w:t xml:space="preserve">, which </w:t>
      </w:r>
      <w:r w:rsidRPr="003178AE">
        <w:rPr>
          <w:rFonts w:ascii="Times New Roman" w:hAnsi="Times New Roman" w:cs="Times New Roman"/>
          <w:color w:val="000000" w:themeColor="text1"/>
          <w:sz w:val="24"/>
          <w:szCs w:val="24"/>
        </w:rPr>
        <w:lastRenderedPageBreak/>
        <w:t>reflect caution</w:t>
      </w:r>
      <w:r w:rsidR="00CC6B07" w:rsidRPr="003178AE">
        <w:rPr>
          <w:rFonts w:ascii="Times New Roman" w:hAnsi="Times New Roman" w:cs="Times New Roman"/>
          <w:color w:val="000000" w:themeColor="text1"/>
          <w:sz w:val="24"/>
          <w:szCs w:val="24"/>
        </w:rPr>
        <w:t xml:space="preserve"> and bureaucratic structures</w:t>
      </w:r>
      <w:r w:rsidR="00A21991" w:rsidRPr="003178AE">
        <w:rPr>
          <w:rFonts w:ascii="Times New Roman" w:hAnsi="Times New Roman" w:cs="Times New Roman"/>
          <w:color w:val="000000" w:themeColor="text1"/>
          <w:sz w:val="24"/>
          <w:szCs w:val="24"/>
        </w:rPr>
        <w:t xml:space="preserve"> in their architectural design</w:t>
      </w:r>
      <w:r w:rsidRPr="003178AE">
        <w:rPr>
          <w:rFonts w:ascii="Times New Roman" w:hAnsi="Times New Roman" w:cs="Times New Roman"/>
          <w:color w:val="000000" w:themeColor="text1"/>
          <w:sz w:val="24"/>
          <w:szCs w:val="24"/>
        </w:rPr>
        <w:t xml:space="preserve">. </w:t>
      </w:r>
      <w:r w:rsidR="00CC6B07" w:rsidRPr="003178AE">
        <w:rPr>
          <w:rFonts w:ascii="Times New Roman" w:hAnsi="Times New Roman" w:cs="Times New Roman"/>
          <w:color w:val="000000" w:themeColor="text1"/>
          <w:sz w:val="24"/>
          <w:szCs w:val="24"/>
        </w:rPr>
        <w:t>Their architectural s</w:t>
      </w:r>
      <w:r w:rsidRPr="003178AE">
        <w:rPr>
          <w:rFonts w:ascii="Times New Roman" w:hAnsi="Times New Roman" w:cs="Times New Roman"/>
          <w:color w:val="000000" w:themeColor="text1"/>
          <w:sz w:val="24"/>
          <w:szCs w:val="24"/>
        </w:rPr>
        <w:t>trengths</w:t>
      </w:r>
      <w:r w:rsidR="00CC6B07" w:rsidRPr="003178AE">
        <w:rPr>
          <w:rFonts w:ascii="Times New Roman" w:hAnsi="Times New Roman" w:cs="Times New Roman"/>
          <w:color w:val="000000" w:themeColor="text1"/>
          <w:sz w:val="24"/>
          <w:szCs w:val="24"/>
        </w:rPr>
        <w:t xml:space="preserve"> lie</w:t>
      </w:r>
      <w:r w:rsidRPr="003178AE">
        <w:rPr>
          <w:rFonts w:ascii="Times New Roman" w:hAnsi="Times New Roman" w:cs="Times New Roman"/>
          <w:color w:val="000000" w:themeColor="text1"/>
          <w:sz w:val="24"/>
          <w:szCs w:val="24"/>
        </w:rPr>
        <w:t xml:space="preserve"> in </w:t>
      </w:r>
      <w:r w:rsidR="00CC6B07" w:rsidRPr="003178AE">
        <w:rPr>
          <w:rFonts w:ascii="Times New Roman" w:hAnsi="Times New Roman" w:cs="Times New Roman"/>
          <w:color w:val="000000" w:themeColor="text1"/>
          <w:sz w:val="24"/>
          <w:szCs w:val="24"/>
        </w:rPr>
        <w:t xml:space="preserve">resource </w:t>
      </w:r>
      <w:r w:rsidRPr="003178AE">
        <w:rPr>
          <w:rFonts w:ascii="Times New Roman" w:hAnsi="Times New Roman" w:cs="Times New Roman"/>
          <w:color w:val="000000" w:themeColor="text1"/>
          <w:sz w:val="24"/>
          <w:szCs w:val="24"/>
        </w:rPr>
        <w:t xml:space="preserve">fluidity, </w:t>
      </w:r>
      <w:r w:rsidR="00CC6B07" w:rsidRPr="003178AE">
        <w:rPr>
          <w:rFonts w:ascii="Times New Roman" w:hAnsi="Times New Roman" w:cs="Times New Roman"/>
          <w:color w:val="000000" w:themeColor="text1"/>
          <w:sz w:val="24"/>
          <w:szCs w:val="24"/>
        </w:rPr>
        <w:t xml:space="preserve">strategic </w:t>
      </w:r>
      <w:r w:rsidRPr="003178AE">
        <w:rPr>
          <w:rFonts w:ascii="Times New Roman" w:hAnsi="Times New Roman" w:cs="Times New Roman"/>
          <w:color w:val="000000" w:themeColor="text1"/>
          <w:sz w:val="24"/>
          <w:szCs w:val="24"/>
        </w:rPr>
        <w:t>posture</w:t>
      </w:r>
      <w:r w:rsidR="00CC6B07"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and innovation proclivity </w:t>
      </w:r>
      <w:r w:rsidR="00CC6B07" w:rsidRPr="003178AE">
        <w:rPr>
          <w:rFonts w:ascii="Times New Roman" w:hAnsi="Times New Roman" w:cs="Times New Roman"/>
          <w:color w:val="000000" w:themeColor="text1"/>
          <w:sz w:val="24"/>
          <w:szCs w:val="24"/>
        </w:rPr>
        <w:t xml:space="preserve">that </w:t>
      </w:r>
      <w:r w:rsidRPr="003178AE">
        <w:rPr>
          <w:rFonts w:ascii="Times New Roman" w:hAnsi="Times New Roman" w:cs="Times New Roman"/>
          <w:color w:val="000000" w:themeColor="text1"/>
          <w:sz w:val="24"/>
          <w:szCs w:val="24"/>
        </w:rPr>
        <w:t>enable adaptiveness and flexibility in strategy</w:t>
      </w:r>
      <w:r w:rsidR="00CC6B07" w:rsidRPr="003178AE">
        <w:rPr>
          <w:rFonts w:ascii="Times New Roman" w:hAnsi="Times New Roman" w:cs="Times New Roman"/>
          <w:color w:val="000000" w:themeColor="text1"/>
          <w:sz w:val="24"/>
          <w:szCs w:val="24"/>
        </w:rPr>
        <w:t xml:space="preserve"> such that improvisation can occur</w:t>
      </w:r>
      <w:r w:rsidRPr="003178AE">
        <w:rPr>
          <w:rFonts w:ascii="Times New Roman" w:hAnsi="Times New Roman" w:cs="Times New Roman"/>
          <w:color w:val="000000" w:themeColor="text1"/>
          <w:sz w:val="24"/>
          <w:szCs w:val="24"/>
        </w:rPr>
        <w:t>.</w:t>
      </w:r>
      <w:r w:rsidR="00360FB9" w:rsidRPr="003178AE">
        <w:rPr>
          <w:rFonts w:ascii="Times New Roman" w:hAnsi="Times New Roman" w:cs="Times New Roman"/>
          <w:color w:val="000000" w:themeColor="text1"/>
          <w:sz w:val="24"/>
          <w:szCs w:val="24"/>
        </w:rPr>
        <w:t xml:space="preserve"> </w:t>
      </w:r>
    </w:p>
    <w:p w14:paraId="3F4FD90F" w14:textId="1566B6D3" w:rsidR="00350B22" w:rsidRPr="003178AE" w:rsidRDefault="004C7E2B" w:rsidP="00AE6565">
      <w:pPr>
        <w:spacing w:line="480" w:lineRule="auto"/>
        <w:ind w:left="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C4 = </w:t>
      </w:r>
      <w:r w:rsidRPr="003178AE">
        <w:rPr>
          <w:rFonts w:ascii="Times New Roman" w:hAnsi="Times New Roman" w:cs="Times New Roman"/>
          <w:b/>
          <w:bCs/>
          <w:color w:val="000000" w:themeColor="text1"/>
          <w:sz w:val="24"/>
          <w:szCs w:val="24"/>
        </w:rPr>
        <w:t>Unprepared Improvisers</w:t>
      </w:r>
      <w:r w:rsidR="00CC6B07"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w:t>
      </w:r>
      <w:r w:rsidR="00CC6B07" w:rsidRPr="003178AE">
        <w:rPr>
          <w:rFonts w:ascii="Times New Roman" w:hAnsi="Times New Roman" w:cs="Times New Roman"/>
          <w:color w:val="000000" w:themeColor="text1"/>
          <w:sz w:val="24"/>
          <w:szCs w:val="24"/>
        </w:rPr>
        <w:t xml:space="preserve">these organizations exhibit deficiencies </w:t>
      </w:r>
      <w:r w:rsidRPr="003178AE">
        <w:rPr>
          <w:rFonts w:ascii="Times New Roman" w:hAnsi="Times New Roman" w:cs="Times New Roman"/>
          <w:color w:val="000000" w:themeColor="text1"/>
          <w:sz w:val="24"/>
          <w:szCs w:val="24"/>
        </w:rPr>
        <w:t>across the board</w:t>
      </w:r>
      <w:r w:rsidR="00CC6B07" w:rsidRPr="003178AE">
        <w:rPr>
          <w:rFonts w:ascii="Times New Roman" w:hAnsi="Times New Roman" w:cs="Times New Roman"/>
          <w:color w:val="000000" w:themeColor="text1"/>
          <w:sz w:val="24"/>
          <w:szCs w:val="24"/>
        </w:rPr>
        <w:t xml:space="preserve"> in terms of improvisation readiness</w:t>
      </w:r>
      <w:r w:rsidR="00493C7A" w:rsidRPr="003178AE">
        <w:rPr>
          <w:rFonts w:ascii="Times New Roman" w:hAnsi="Times New Roman" w:cs="Times New Roman"/>
          <w:color w:val="000000" w:themeColor="text1"/>
          <w:sz w:val="24"/>
          <w:szCs w:val="24"/>
        </w:rPr>
        <w:t>. By comparing their profile with the descriptors in the IRIS instrument (Hughes et al., 2020)</w:t>
      </w:r>
      <w:r w:rsidR="00CC6B07" w:rsidRPr="003178AE">
        <w:rPr>
          <w:rFonts w:ascii="Times New Roman" w:hAnsi="Times New Roman" w:cs="Times New Roman"/>
          <w:color w:val="000000" w:themeColor="text1"/>
          <w:sz w:val="24"/>
          <w:szCs w:val="24"/>
        </w:rPr>
        <w:t xml:space="preserve">, </w:t>
      </w:r>
      <w:r w:rsidR="00493C7A" w:rsidRPr="003178AE">
        <w:rPr>
          <w:rFonts w:ascii="Times New Roman" w:hAnsi="Times New Roman" w:cs="Times New Roman"/>
          <w:i/>
          <w:iCs/>
          <w:color w:val="000000" w:themeColor="text1"/>
          <w:sz w:val="24"/>
          <w:szCs w:val="24"/>
        </w:rPr>
        <w:t>Unprepared Improvisers</w:t>
      </w:r>
      <w:r w:rsidR="00493C7A" w:rsidRPr="003178AE">
        <w:rPr>
          <w:rFonts w:ascii="Times New Roman" w:hAnsi="Times New Roman" w:cs="Times New Roman"/>
          <w:color w:val="000000" w:themeColor="text1"/>
          <w:sz w:val="24"/>
          <w:szCs w:val="24"/>
        </w:rPr>
        <w:t xml:space="preserve"> a</w:t>
      </w:r>
      <w:r w:rsidR="00CC6B07" w:rsidRPr="003178AE">
        <w:rPr>
          <w:rFonts w:ascii="Times New Roman" w:hAnsi="Times New Roman" w:cs="Times New Roman"/>
          <w:color w:val="000000" w:themeColor="text1"/>
          <w:sz w:val="24"/>
          <w:szCs w:val="24"/>
        </w:rPr>
        <w:t xml:space="preserve">rchitecturally </w:t>
      </w:r>
      <w:r w:rsidR="00493C7A" w:rsidRPr="003178AE">
        <w:rPr>
          <w:rFonts w:ascii="Times New Roman" w:hAnsi="Times New Roman" w:cs="Times New Roman"/>
          <w:color w:val="000000" w:themeColor="text1"/>
          <w:sz w:val="24"/>
          <w:szCs w:val="24"/>
        </w:rPr>
        <w:t xml:space="preserve">have </w:t>
      </w:r>
      <w:r w:rsidR="00CC6B07" w:rsidRPr="003178AE">
        <w:rPr>
          <w:rFonts w:ascii="Times New Roman" w:hAnsi="Times New Roman" w:cs="Times New Roman"/>
          <w:color w:val="000000" w:themeColor="text1"/>
          <w:sz w:val="24"/>
          <w:szCs w:val="24"/>
        </w:rPr>
        <w:t xml:space="preserve">(a) limited access to resources and are constrained in their ability to redeploy resources; (b) leadership </w:t>
      </w:r>
      <w:r w:rsidR="00493C7A" w:rsidRPr="003178AE">
        <w:rPr>
          <w:rFonts w:ascii="Times New Roman" w:hAnsi="Times New Roman" w:cs="Times New Roman"/>
          <w:color w:val="000000" w:themeColor="text1"/>
          <w:sz w:val="24"/>
          <w:szCs w:val="24"/>
        </w:rPr>
        <w:t xml:space="preserve">that </w:t>
      </w:r>
      <w:r w:rsidR="00CC6B07" w:rsidRPr="003178AE">
        <w:rPr>
          <w:rFonts w:ascii="Times New Roman" w:hAnsi="Times New Roman" w:cs="Times New Roman"/>
          <w:color w:val="000000" w:themeColor="text1"/>
          <w:sz w:val="24"/>
          <w:szCs w:val="24"/>
        </w:rPr>
        <w:t xml:space="preserve">lack </w:t>
      </w:r>
      <w:r w:rsidR="00493C7A" w:rsidRPr="003178AE">
        <w:rPr>
          <w:rFonts w:ascii="Times New Roman" w:hAnsi="Times New Roman" w:cs="Times New Roman"/>
          <w:color w:val="000000" w:themeColor="text1"/>
          <w:sz w:val="24"/>
          <w:szCs w:val="24"/>
        </w:rPr>
        <w:t>confidence</w:t>
      </w:r>
      <w:r w:rsidR="00CC6B07" w:rsidRPr="003178AE">
        <w:rPr>
          <w:rFonts w:ascii="Times New Roman" w:hAnsi="Times New Roman" w:cs="Times New Roman"/>
          <w:color w:val="000000" w:themeColor="text1"/>
          <w:sz w:val="24"/>
          <w:szCs w:val="24"/>
        </w:rPr>
        <w:t xml:space="preserve"> to act under uncertainty and tend towards caution; (c)</w:t>
      </w:r>
      <w:r w:rsidR="00493C7A" w:rsidRPr="003178AE">
        <w:rPr>
          <w:rFonts w:ascii="Times New Roman" w:hAnsi="Times New Roman" w:cs="Times New Roman"/>
          <w:color w:val="000000" w:themeColor="text1"/>
          <w:sz w:val="24"/>
          <w:szCs w:val="24"/>
        </w:rPr>
        <w:t xml:space="preserve"> siloed and bureaucratic characteristics that compromise resilience; and (d) an inward-focus eschewing creative thinking and customer</w:t>
      </w:r>
      <w:r w:rsidR="00272D29" w:rsidRPr="003178AE">
        <w:rPr>
          <w:rFonts w:ascii="Times New Roman" w:hAnsi="Times New Roman" w:cs="Times New Roman"/>
          <w:color w:val="000000" w:themeColor="text1"/>
          <w:sz w:val="24"/>
          <w:szCs w:val="24"/>
        </w:rPr>
        <w:t>-</w:t>
      </w:r>
      <w:r w:rsidR="00493C7A" w:rsidRPr="003178AE">
        <w:rPr>
          <w:rFonts w:ascii="Times New Roman" w:hAnsi="Times New Roman" w:cs="Times New Roman"/>
          <w:color w:val="000000" w:themeColor="text1"/>
          <w:sz w:val="24"/>
          <w:szCs w:val="24"/>
        </w:rPr>
        <w:t>centricity</w:t>
      </w:r>
      <w:r w:rsidRPr="003178AE">
        <w:rPr>
          <w:rFonts w:ascii="Times New Roman" w:hAnsi="Times New Roman" w:cs="Times New Roman"/>
          <w:color w:val="000000" w:themeColor="text1"/>
          <w:sz w:val="24"/>
          <w:szCs w:val="24"/>
        </w:rPr>
        <w:t>.</w:t>
      </w:r>
    </w:p>
    <w:p w14:paraId="13D3D837" w14:textId="2D1B0F55" w:rsidR="0001180C" w:rsidRPr="003178AE" w:rsidRDefault="008A7C10" w:rsidP="00AE6565">
      <w:pPr>
        <w:spacing w:line="480" w:lineRule="auto"/>
        <w:jc w:val="center"/>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…Insert Table</w:t>
      </w:r>
      <w:r w:rsidR="00A21991" w:rsidRPr="003178AE">
        <w:rPr>
          <w:rFonts w:ascii="Times New Roman" w:hAnsi="Times New Roman" w:cs="Times New Roman"/>
          <w:b/>
          <w:bCs/>
          <w:color w:val="000000" w:themeColor="text1"/>
          <w:sz w:val="24"/>
          <w:szCs w:val="24"/>
        </w:rPr>
        <w:t>s</w:t>
      </w:r>
      <w:r w:rsidRPr="003178AE">
        <w:rPr>
          <w:rFonts w:ascii="Times New Roman" w:hAnsi="Times New Roman" w:cs="Times New Roman"/>
          <w:b/>
          <w:bCs/>
          <w:color w:val="000000" w:themeColor="text1"/>
          <w:sz w:val="24"/>
          <w:szCs w:val="24"/>
        </w:rPr>
        <w:t xml:space="preserve"> 2</w:t>
      </w:r>
      <w:r w:rsidR="00A21991" w:rsidRPr="003178AE">
        <w:rPr>
          <w:rFonts w:ascii="Times New Roman" w:hAnsi="Times New Roman" w:cs="Times New Roman"/>
          <w:b/>
          <w:bCs/>
          <w:color w:val="000000" w:themeColor="text1"/>
          <w:sz w:val="24"/>
          <w:szCs w:val="24"/>
        </w:rPr>
        <w:t>, 3, and 4</w:t>
      </w:r>
      <w:r w:rsidR="00350B22" w:rsidRPr="003178AE">
        <w:rPr>
          <w:rFonts w:ascii="Times New Roman" w:hAnsi="Times New Roman" w:cs="Times New Roman"/>
          <w:b/>
          <w:bCs/>
          <w:color w:val="000000" w:themeColor="text1"/>
          <w:sz w:val="24"/>
          <w:szCs w:val="24"/>
        </w:rPr>
        <w:t xml:space="preserve"> about </w:t>
      </w:r>
      <w:r w:rsidRPr="003178AE">
        <w:rPr>
          <w:rFonts w:ascii="Times New Roman" w:hAnsi="Times New Roman" w:cs="Times New Roman"/>
          <w:b/>
          <w:bCs/>
          <w:color w:val="000000" w:themeColor="text1"/>
          <w:sz w:val="24"/>
          <w:szCs w:val="24"/>
        </w:rPr>
        <w:t>Here…</w:t>
      </w:r>
    </w:p>
    <w:p w14:paraId="656D8813" w14:textId="77777777" w:rsidR="00D43AEF" w:rsidRPr="003178AE" w:rsidRDefault="00D43AEF" w:rsidP="00AE6565">
      <w:pPr>
        <w:spacing w:line="480" w:lineRule="auto"/>
        <w:rPr>
          <w:rFonts w:ascii="Times New Roman" w:hAnsi="Times New Roman" w:cs="Times New Roman"/>
          <w:color w:val="000000" w:themeColor="text1"/>
          <w:sz w:val="24"/>
          <w:szCs w:val="24"/>
        </w:rPr>
      </w:pPr>
    </w:p>
    <w:p w14:paraId="63F418A1" w14:textId="5665A0BA" w:rsidR="006F66CD" w:rsidRPr="003178AE" w:rsidRDefault="006F66CD"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Results</w:t>
      </w:r>
    </w:p>
    <w:p w14:paraId="0821D297" w14:textId="5FD6E117" w:rsidR="000D1837" w:rsidRPr="003178AE" w:rsidRDefault="00A21991"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Cluster analysis reveals four distinct </w:t>
      </w:r>
      <w:r w:rsidR="00554AA4" w:rsidRPr="003178AE">
        <w:rPr>
          <w:rFonts w:ascii="Times New Roman" w:hAnsi="Times New Roman" w:cs="Times New Roman"/>
          <w:color w:val="000000" w:themeColor="text1"/>
          <w:sz w:val="24"/>
          <w:szCs w:val="24"/>
        </w:rPr>
        <w:t>implementation environments for</w:t>
      </w:r>
      <w:r w:rsidRPr="003178AE">
        <w:rPr>
          <w:rFonts w:ascii="Times New Roman" w:hAnsi="Times New Roman" w:cs="Times New Roman"/>
          <w:color w:val="000000" w:themeColor="text1"/>
          <w:sz w:val="24"/>
          <w:szCs w:val="24"/>
        </w:rPr>
        <w:t xml:space="preserve"> improvisation. To further examine the data, m</w:t>
      </w:r>
      <w:r w:rsidR="00350B22" w:rsidRPr="003178AE">
        <w:rPr>
          <w:rFonts w:ascii="Times New Roman" w:hAnsi="Times New Roman" w:cs="Times New Roman"/>
          <w:color w:val="000000" w:themeColor="text1"/>
          <w:sz w:val="24"/>
          <w:szCs w:val="24"/>
        </w:rPr>
        <w:t xml:space="preserve">ultivariate analysis of variance was performed to test the null hypothesis of no simultaneous group differences based upon the three dimensions of improvisation. </w:t>
      </w:r>
      <w:r w:rsidR="0093611E" w:rsidRPr="003178AE">
        <w:rPr>
          <w:rFonts w:ascii="Times New Roman" w:hAnsi="Times New Roman" w:cs="Times New Roman"/>
          <w:color w:val="000000" w:themeColor="text1"/>
          <w:sz w:val="24"/>
          <w:szCs w:val="24"/>
        </w:rPr>
        <w:t xml:space="preserve">Based on significant differences found across groups (e.g., significant </w:t>
      </w:r>
      <w:r w:rsidR="0093611E" w:rsidRPr="003178AE">
        <w:rPr>
          <w:rFonts w:ascii="Times New Roman" w:hAnsi="Times New Roman" w:cs="Times New Roman"/>
          <w:i/>
          <w:iCs/>
          <w:color w:val="000000" w:themeColor="text1"/>
          <w:sz w:val="24"/>
          <w:szCs w:val="24"/>
        </w:rPr>
        <w:t>F</w:t>
      </w:r>
      <w:r w:rsidR="0093611E" w:rsidRPr="003178AE">
        <w:rPr>
          <w:rFonts w:ascii="Times New Roman" w:hAnsi="Times New Roman" w:cs="Times New Roman"/>
          <w:color w:val="000000" w:themeColor="text1"/>
          <w:sz w:val="24"/>
          <w:szCs w:val="24"/>
        </w:rPr>
        <w:t xml:space="preserve">-values for mean differences) as displayed in </w:t>
      </w:r>
      <w:r w:rsidR="00350B22" w:rsidRPr="003178AE">
        <w:rPr>
          <w:rFonts w:ascii="Times New Roman" w:hAnsi="Times New Roman" w:cs="Times New Roman"/>
          <w:color w:val="000000" w:themeColor="text1"/>
          <w:sz w:val="24"/>
          <w:szCs w:val="24"/>
        </w:rPr>
        <w:t xml:space="preserve">Table </w:t>
      </w:r>
      <w:r w:rsidR="000D1837" w:rsidRPr="003178AE">
        <w:rPr>
          <w:rFonts w:ascii="Times New Roman" w:hAnsi="Times New Roman" w:cs="Times New Roman"/>
          <w:color w:val="000000" w:themeColor="text1"/>
          <w:sz w:val="24"/>
          <w:szCs w:val="24"/>
        </w:rPr>
        <w:t>4</w:t>
      </w:r>
      <w:r w:rsidR="0093611E" w:rsidRPr="003178AE">
        <w:rPr>
          <w:rFonts w:ascii="Times New Roman" w:hAnsi="Times New Roman" w:cs="Times New Roman"/>
          <w:color w:val="000000" w:themeColor="text1"/>
          <w:sz w:val="24"/>
          <w:szCs w:val="24"/>
        </w:rPr>
        <w:t xml:space="preserve">, the null </w:t>
      </w:r>
      <w:r w:rsidR="00350B22" w:rsidRPr="003178AE">
        <w:rPr>
          <w:rFonts w:ascii="Times New Roman" w:hAnsi="Times New Roman" w:cs="Times New Roman"/>
          <w:color w:val="000000" w:themeColor="text1"/>
          <w:sz w:val="24"/>
          <w:szCs w:val="24"/>
        </w:rPr>
        <w:t xml:space="preserve">hypothesis </w:t>
      </w:r>
      <w:r w:rsidR="0093611E" w:rsidRPr="003178AE">
        <w:rPr>
          <w:rFonts w:ascii="Times New Roman" w:hAnsi="Times New Roman" w:cs="Times New Roman"/>
          <w:color w:val="000000" w:themeColor="text1"/>
          <w:sz w:val="24"/>
          <w:szCs w:val="24"/>
        </w:rPr>
        <w:t>is rejected</w:t>
      </w:r>
      <w:r w:rsidR="00350B22" w:rsidRPr="003178AE">
        <w:rPr>
          <w:rFonts w:ascii="Times New Roman" w:hAnsi="Times New Roman" w:cs="Times New Roman"/>
          <w:color w:val="000000" w:themeColor="text1"/>
          <w:sz w:val="24"/>
          <w:szCs w:val="24"/>
        </w:rPr>
        <w:t xml:space="preserve">. </w:t>
      </w:r>
    </w:p>
    <w:p w14:paraId="3B8C50BF" w14:textId="7CFF64D2" w:rsidR="000D1837" w:rsidRPr="003178AE" w:rsidRDefault="000D1837" w:rsidP="00AE6565">
      <w:pPr>
        <w:spacing w:line="480" w:lineRule="auto"/>
        <w:jc w:val="center"/>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…Insert Table 4 About Here…</w:t>
      </w:r>
    </w:p>
    <w:p w14:paraId="7ADAB056" w14:textId="14988E00" w:rsidR="0093611E" w:rsidRPr="003178AE" w:rsidRDefault="00350B22"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However, to </w:t>
      </w:r>
      <w:r w:rsidR="0093611E" w:rsidRPr="003178AE">
        <w:rPr>
          <w:rFonts w:ascii="Times New Roman" w:hAnsi="Times New Roman" w:cs="Times New Roman"/>
          <w:color w:val="000000" w:themeColor="text1"/>
          <w:sz w:val="24"/>
          <w:szCs w:val="24"/>
        </w:rPr>
        <w:t>reveal insights into</w:t>
      </w:r>
      <w:r w:rsidRPr="003178AE">
        <w:rPr>
          <w:rFonts w:ascii="Times New Roman" w:hAnsi="Times New Roman" w:cs="Times New Roman"/>
          <w:color w:val="000000" w:themeColor="text1"/>
          <w:sz w:val="24"/>
          <w:szCs w:val="24"/>
        </w:rPr>
        <w:t xml:space="preserve"> </w:t>
      </w:r>
      <w:r w:rsidR="0093611E" w:rsidRPr="003178AE">
        <w:rPr>
          <w:rFonts w:ascii="Times New Roman" w:hAnsi="Times New Roman" w:cs="Times New Roman"/>
          <w:color w:val="000000" w:themeColor="text1"/>
          <w:sz w:val="24"/>
          <w:szCs w:val="24"/>
        </w:rPr>
        <w:t xml:space="preserve">the nature of </w:t>
      </w:r>
      <w:r w:rsidRPr="003178AE">
        <w:rPr>
          <w:rFonts w:ascii="Times New Roman" w:hAnsi="Times New Roman" w:cs="Times New Roman"/>
          <w:color w:val="000000" w:themeColor="text1"/>
          <w:sz w:val="24"/>
          <w:szCs w:val="24"/>
        </w:rPr>
        <w:t>significant</w:t>
      </w:r>
      <w:r w:rsidR="0093611E"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 xml:space="preserve">differences between the groups on each </w:t>
      </w:r>
      <w:r w:rsidR="0093611E" w:rsidRPr="003178AE">
        <w:rPr>
          <w:rFonts w:ascii="Times New Roman" w:hAnsi="Times New Roman" w:cs="Times New Roman"/>
          <w:color w:val="000000" w:themeColor="text1"/>
          <w:sz w:val="24"/>
          <w:szCs w:val="24"/>
        </w:rPr>
        <w:t>dimension of improvisation (spontaneity, creativity, action orientation)</w:t>
      </w:r>
      <w:r w:rsidRPr="003178AE">
        <w:rPr>
          <w:rFonts w:ascii="Times New Roman" w:hAnsi="Times New Roman" w:cs="Times New Roman"/>
          <w:color w:val="000000" w:themeColor="text1"/>
          <w:sz w:val="24"/>
          <w:szCs w:val="24"/>
        </w:rPr>
        <w:t>, a</w:t>
      </w:r>
      <w:r w:rsidR="0093611E"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lastRenderedPageBreak/>
        <w:t xml:space="preserve">second stage of analysis </w:t>
      </w:r>
      <w:r w:rsidR="0093611E" w:rsidRPr="003178AE">
        <w:rPr>
          <w:rFonts w:ascii="Times New Roman" w:hAnsi="Times New Roman" w:cs="Times New Roman"/>
          <w:color w:val="000000" w:themeColor="text1"/>
          <w:sz w:val="24"/>
          <w:szCs w:val="24"/>
        </w:rPr>
        <w:t>is</w:t>
      </w:r>
      <w:r w:rsidRPr="003178AE">
        <w:rPr>
          <w:rFonts w:ascii="Times New Roman" w:hAnsi="Times New Roman" w:cs="Times New Roman"/>
          <w:color w:val="000000" w:themeColor="text1"/>
          <w:sz w:val="24"/>
          <w:szCs w:val="24"/>
        </w:rPr>
        <w:t xml:space="preserve"> necessary. </w:t>
      </w:r>
      <w:r w:rsidR="0093611E" w:rsidRPr="003178AE">
        <w:rPr>
          <w:rFonts w:ascii="Times New Roman" w:hAnsi="Times New Roman" w:cs="Times New Roman"/>
          <w:color w:val="000000" w:themeColor="text1"/>
          <w:sz w:val="24"/>
          <w:szCs w:val="24"/>
        </w:rPr>
        <w:t xml:space="preserve">To this end, analysis </w:t>
      </w:r>
      <w:r w:rsidRPr="003178AE">
        <w:rPr>
          <w:rFonts w:ascii="Times New Roman" w:hAnsi="Times New Roman" w:cs="Times New Roman"/>
          <w:color w:val="000000" w:themeColor="text1"/>
          <w:sz w:val="24"/>
          <w:szCs w:val="24"/>
        </w:rPr>
        <w:t xml:space="preserve">of variance with </w:t>
      </w:r>
      <w:r w:rsidRPr="003178AE">
        <w:rPr>
          <w:rFonts w:ascii="Times New Roman" w:hAnsi="Times New Roman" w:cs="Times New Roman"/>
          <w:i/>
          <w:iCs/>
          <w:color w:val="000000" w:themeColor="text1"/>
          <w:sz w:val="24"/>
          <w:szCs w:val="24"/>
        </w:rPr>
        <w:t>post hoc</w:t>
      </w:r>
      <w:r w:rsidRPr="003178AE">
        <w:rPr>
          <w:rFonts w:ascii="Times New Roman" w:hAnsi="Times New Roman" w:cs="Times New Roman"/>
          <w:color w:val="000000" w:themeColor="text1"/>
          <w:sz w:val="24"/>
          <w:szCs w:val="24"/>
        </w:rPr>
        <w:t xml:space="preserve"> analysis (</w:t>
      </w:r>
      <w:r w:rsidR="0093611E" w:rsidRPr="003178AE">
        <w:rPr>
          <w:rFonts w:ascii="Times New Roman" w:hAnsi="Times New Roman" w:cs="Times New Roman"/>
          <w:color w:val="000000" w:themeColor="text1"/>
          <w:sz w:val="24"/>
          <w:szCs w:val="24"/>
        </w:rPr>
        <w:t>Tukey</w:t>
      </w:r>
      <w:r w:rsidRPr="003178AE">
        <w:rPr>
          <w:rFonts w:ascii="Times New Roman" w:hAnsi="Times New Roman" w:cs="Times New Roman"/>
          <w:color w:val="000000" w:themeColor="text1"/>
          <w:sz w:val="24"/>
          <w:szCs w:val="24"/>
        </w:rPr>
        <w:t xml:space="preserve"> test) </w:t>
      </w:r>
      <w:r w:rsidR="0093611E" w:rsidRPr="003178AE">
        <w:rPr>
          <w:rFonts w:ascii="Times New Roman" w:hAnsi="Times New Roman" w:cs="Times New Roman"/>
          <w:color w:val="000000" w:themeColor="text1"/>
          <w:sz w:val="24"/>
          <w:szCs w:val="24"/>
        </w:rPr>
        <w:t xml:space="preserve">is employed </w:t>
      </w:r>
      <w:r w:rsidRPr="003178AE">
        <w:rPr>
          <w:rFonts w:ascii="Times New Roman" w:hAnsi="Times New Roman" w:cs="Times New Roman"/>
          <w:color w:val="000000" w:themeColor="text1"/>
          <w:sz w:val="24"/>
          <w:szCs w:val="24"/>
        </w:rPr>
        <w:t>to investigate</w:t>
      </w:r>
      <w:r w:rsidR="0093611E"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the</w:t>
      </w:r>
      <w:r w:rsidR="0093611E" w:rsidRPr="003178AE">
        <w:rPr>
          <w:rFonts w:ascii="Times New Roman" w:hAnsi="Times New Roman" w:cs="Times New Roman"/>
          <w:color w:val="000000" w:themeColor="text1"/>
          <w:sz w:val="24"/>
          <w:szCs w:val="24"/>
        </w:rPr>
        <w:t xml:space="preserve"> nature of between-group differences </w:t>
      </w:r>
      <w:r w:rsidRPr="003178AE">
        <w:rPr>
          <w:rFonts w:ascii="Times New Roman" w:hAnsi="Times New Roman" w:cs="Times New Roman"/>
          <w:color w:val="000000" w:themeColor="text1"/>
          <w:sz w:val="24"/>
          <w:szCs w:val="24"/>
        </w:rPr>
        <w:t xml:space="preserve">along each facet </w:t>
      </w:r>
      <w:r w:rsidR="0093611E" w:rsidRPr="003178AE">
        <w:rPr>
          <w:rFonts w:ascii="Times New Roman" w:hAnsi="Times New Roman" w:cs="Times New Roman"/>
          <w:color w:val="000000" w:themeColor="text1"/>
          <w:sz w:val="24"/>
          <w:szCs w:val="24"/>
        </w:rPr>
        <w:t>of improvisation</w:t>
      </w:r>
      <w:r w:rsidRPr="003178AE">
        <w:rPr>
          <w:rFonts w:ascii="Times New Roman" w:hAnsi="Times New Roman" w:cs="Times New Roman"/>
          <w:color w:val="000000" w:themeColor="text1"/>
          <w:sz w:val="24"/>
          <w:szCs w:val="24"/>
        </w:rPr>
        <w:t xml:space="preserve">. </w:t>
      </w:r>
    </w:p>
    <w:p w14:paraId="05C47AB1" w14:textId="100E9419" w:rsidR="0093611E" w:rsidRPr="003178AE" w:rsidRDefault="0093611E"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Hybrid Improvisers</w:t>
      </w:r>
      <w:r w:rsidRPr="003178AE">
        <w:rPr>
          <w:rFonts w:ascii="Times New Roman" w:hAnsi="Times New Roman" w:cs="Times New Roman"/>
          <w:color w:val="000000" w:themeColor="text1"/>
          <w:sz w:val="24"/>
          <w:szCs w:val="24"/>
        </w:rPr>
        <w:t xml:space="preserve"> </w:t>
      </w:r>
      <w:r w:rsidR="00A21991" w:rsidRPr="003178AE">
        <w:rPr>
          <w:rFonts w:ascii="Times New Roman" w:hAnsi="Times New Roman" w:cs="Times New Roman"/>
          <w:color w:val="000000" w:themeColor="text1"/>
          <w:sz w:val="24"/>
          <w:szCs w:val="24"/>
        </w:rPr>
        <w:t xml:space="preserve">are superior to </w:t>
      </w:r>
      <w:r w:rsidR="00A21991" w:rsidRPr="003178AE">
        <w:rPr>
          <w:rFonts w:ascii="Times New Roman" w:hAnsi="Times New Roman" w:cs="Times New Roman"/>
          <w:i/>
          <w:iCs/>
          <w:color w:val="000000" w:themeColor="text1"/>
          <w:sz w:val="24"/>
          <w:szCs w:val="24"/>
        </w:rPr>
        <w:t>Flexible Planners</w:t>
      </w:r>
      <w:r w:rsidR="00A21991" w:rsidRPr="003178AE">
        <w:rPr>
          <w:rFonts w:ascii="Times New Roman" w:hAnsi="Times New Roman" w:cs="Times New Roman"/>
          <w:color w:val="000000" w:themeColor="text1"/>
          <w:sz w:val="24"/>
          <w:szCs w:val="24"/>
        </w:rPr>
        <w:t xml:space="preserve"> (C3) and </w:t>
      </w:r>
      <w:r w:rsidR="00A21991" w:rsidRPr="003178AE">
        <w:rPr>
          <w:rFonts w:ascii="Times New Roman" w:hAnsi="Times New Roman" w:cs="Times New Roman"/>
          <w:i/>
          <w:iCs/>
          <w:color w:val="000000" w:themeColor="text1"/>
          <w:sz w:val="24"/>
          <w:szCs w:val="24"/>
        </w:rPr>
        <w:t>Unprepared Improvisers</w:t>
      </w:r>
      <w:r w:rsidR="00A21991" w:rsidRPr="003178AE">
        <w:rPr>
          <w:rFonts w:ascii="Times New Roman" w:hAnsi="Times New Roman" w:cs="Times New Roman"/>
          <w:color w:val="000000" w:themeColor="text1"/>
          <w:sz w:val="24"/>
          <w:szCs w:val="24"/>
        </w:rPr>
        <w:t xml:space="preserve"> (C4) on both spontaneity and creativity. Spontaneity is where they excel in terms of improvisational </w:t>
      </w:r>
      <w:proofErr w:type="spellStart"/>
      <w:r w:rsidR="00A21991" w:rsidRPr="003178AE">
        <w:rPr>
          <w:rFonts w:ascii="Times New Roman" w:hAnsi="Times New Roman" w:cs="Times New Roman"/>
          <w:color w:val="000000" w:themeColor="text1"/>
          <w:sz w:val="24"/>
          <w:szCs w:val="24"/>
        </w:rPr>
        <w:t>behavior</w:t>
      </w:r>
      <w:proofErr w:type="spellEnd"/>
      <w:r w:rsidR="00A21991" w:rsidRPr="003178AE">
        <w:rPr>
          <w:rFonts w:ascii="Times New Roman" w:hAnsi="Times New Roman" w:cs="Times New Roman"/>
          <w:color w:val="000000" w:themeColor="text1"/>
          <w:sz w:val="24"/>
          <w:szCs w:val="24"/>
        </w:rPr>
        <w:t xml:space="preserve"> while also exhibiting the </w:t>
      </w:r>
      <w:r w:rsidR="007A1430" w:rsidRPr="003178AE">
        <w:rPr>
          <w:rFonts w:ascii="Times New Roman" w:hAnsi="Times New Roman" w:cs="Times New Roman"/>
          <w:color w:val="000000" w:themeColor="text1"/>
          <w:sz w:val="24"/>
          <w:szCs w:val="24"/>
        </w:rPr>
        <w:t>second highest</w:t>
      </w:r>
      <w:r w:rsidR="00A21991" w:rsidRPr="003178AE">
        <w:rPr>
          <w:rFonts w:ascii="Times New Roman" w:hAnsi="Times New Roman" w:cs="Times New Roman"/>
          <w:color w:val="000000" w:themeColor="text1"/>
          <w:sz w:val="24"/>
          <w:szCs w:val="24"/>
        </w:rPr>
        <w:t xml:space="preserve"> on creativity and action orientation. Hybrid Improvisers, then, are high-level improvisers for the most part, though the </w:t>
      </w:r>
      <w:r w:rsidR="00A21991" w:rsidRPr="003178AE">
        <w:rPr>
          <w:rFonts w:ascii="Times New Roman" w:hAnsi="Times New Roman" w:cs="Times New Roman"/>
          <w:i/>
          <w:iCs/>
          <w:color w:val="000000" w:themeColor="text1"/>
          <w:sz w:val="24"/>
          <w:szCs w:val="24"/>
        </w:rPr>
        <w:t>Structured Improvisers</w:t>
      </w:r>
      <w:r w:rsidR="00A21991" w:rsidRPr="003178AE">
        <w:rPr>
          <w:rFonts w:ascii="Times New Roman" w:hAnsi="Times New Roman" w:cs="Times New Roman"/>
          <w:color w:val="000000" w:themeColor="text1"/>
          <w:sz w:val="24"/>
          <w:szCs w:val="24"/>
        </w:rPr>
        <w:t xml:space="preserve"> (C2) are generally stronger on action (statistically significant).</w:t>
      </w:r>
      <w:r w:rsidR="008760BE" w:rsidRPr="003178AE">
        <w:rPr>
          <w:rFonts w:ascii="Times New Roman" w:hAnsi="Times New Roman" w:cs="Times New Roman"/>
          <w:color w:val="000000" w:themeColor="text1"/>
          <w:sz w:val="24"/>
          <w:szCs w:val="24"/>
        </w:rPr>
        <w:t xml:space="preserve"> They are superior to both C3 and C4 on resources, leadership, resilience, and innovation proclivity. They are significantly stronger than C2 for leadership and C4 for strategic posture.</w:t>
      </w:r>
    </w:p>
    <w:p w14:paraId="678C3393" w14:textId="3BE78C3E" w:rsidR="0093611E" w:rsidRPr="003178AE" w:rsidRDefault="00C92A0F"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Structured Improvisers</w:t>
      </w:r>
      <w:r w:rsidRPr="003178AE">
        <w:rPr>
          <w:rFonts w:ascii="Times New Roman" w:hAnsi="Times New Roman" w:cs="Times New Roman"/>
          <w:color w:val="000000" w:themeColor="text1"/>
          <w:sz w:val="24"/>
          <w:szCs w:val="24"/>
        </w:rPr>
        <w:t xml:space="preserve"> are very adept at creativity and action, which makes sense along with the spontaneity score given their structured approach and where their strengths lie in terms of IRIS. </w:t>
      </w:r>
      <w:r w:rsidRPr="003178AE">
        <w:rPr>
          <w:rFonts w:ascii="Times New Roman" w:hAnsi="Times New Roman" w:cs="Times New Roman"/>
          <w:i/>
          <w:iCs/>
          <w:color w:val="000000" w:themeColor="text1"/>
          <w:sz w:val="24"/>
          <w:szCs w:val="24"/>
        </w:rPr>
        <w:t>Structured Improvisors</w:t>
      </w:r>
      <w:r w:rsidRPr="003178AE">
        <w:rPr>
          <w:rFonts w:ascii="Times New Roman" w:hAnsi="Times New Roman" w:cs="Times New Roman"/>
          <w:color w:val="000000" w:themeColor="text1"/>
          <w:sz w:val="24"/>
          <w:szCs w:val="24"/>
        </w:rPr>
        <w:t xml:space="preserve"> are consistently stronger than </w:t>
      </w:r>
      <w:r w:rsidRPr="003178AE">
        <w:rPr>
          <w:rFonts w:ascii="Times New Roman" w:hAnsi="Times New Roman" w:cs="Times New Roman"/>
          <w:i/>
          <w:iCs/>
          <w:color w:val="000000" w:themeColor="text1"/>
          <w:sz w:val="24"/>
          <w:szCs w:val="24"/>
        </w:rPr>
        <w:t>Flexible Planners</w:t>
      </w:r>
      <w:r w:rsidRPr="003178AE">
        <w:rPr>
          <w:rFonts w:ascii="Times New Roman" w:hAnsi="Times New Roman" w:cs="Times New Roman"/>
          <w:color w:val="000000" w:themeColor="text1"/>
          <w:sz w:val="24"/>
          <w:szCs w:val="24"/>
        </w:rPr>
        <w:t xml:space="preserve"> and </w:t>
      </w:r>
      <w:r w:rsidRPr="003178AE">
        <w:rPr>
          <w:rFonts w:ascii="Times New Roman" w:hAnsi="Times New Roman" w:cs="Times New Roman"/>
          <w:i/>
          <w:iCs/>
          <w:color w:val="000000" w:themeColor="text1"/>
          <w:sz w:val="24"/>
          <w:szCs w:val="24"/>
        </w:rPr>
        <w:t>Unprepared Improvise</w:t>
      </w:r>
      <w:r w:rsidRPr="003178AE">
        <w:rPr>
          <w:rFonts w:ascii="Times New Roman" w:hAnsi="Times New Roman" w:cs="Times New Roman"/>
          <w:color w:val="000000" w:themeColor="text1"/>
          <w:sz w:val="24"/>
          <w:szCs w:val="24"/>
        </w:rPr>
        <w:t xml:space="preserve"> on all improvisation dimensions and then superior to all other clusters for action orientation. </w:t>
      </w:r>
      <w:r w:rsidRPr="003178AE">
        <w:rPr>
          <w:rFonts w:ascii="Times New Roman" w:hAnsi="Times New Roman" w:cs="Times New Roman"/>
          <w:i/>
          <w:iCs/>
          <w:color w:val="000000" w:themeColor="text1"/>
          <w:sz w:val="24"/>
          <w:szCs w:val="24"/>
        </w:rPr>
        <w:t>Structured Improvisers</w:t>
      </w:r>
      <w:r w:rsidRPr="003178AE">
        <w:rPr>
          <w:rFonts w:ascii="Times New Roman" w:hAnsi="Times New Roman" w:cs="Times New Roman"/>
          <w:color w:val="000000" w:themeColor="text1"/>
          <w:sz w:val="24"/>
          <w:szCs w:val="24"/>
        </w:rPr>
        <w:t xml:space="preserve">, then, are high-level improvisers </w:t>
      </w:r>
      <w:r w:rsidR="00310F50" w:rsidRPr="003178AE">
        <w:rPr>
          <w:rFonts w:ascii="Times New Roman" w:hAnsi="Times New Roman" w:cs="Times New Roman"/>
          <w:color w:val="000000" w:themeColor="text1"/>
          <w:sz w:val="24"/>
          <w:szCs w:val="24"/>
        </w:rPr>
        <w:t>overall</w:t>
      </w:r>
      <w:r w:rsidRPr="003178AE">
        <w:rPr>
          <w:rFonts w:ascii="Times New Roman" w:hAnsi="Times New Roman" w:cs="Times New Roman"/>
          <w:color w:val="000000" w:themeColor="text1"/>
          <w:sz w:val="24"/>
          <w:szCs w:val="24"/>
        </w:rPr>
        <w:t xml:space="preserve"> whose design elements provide insights into how to maxim</w:t>
      </w:r>
      <w:r w:rsidR="00875A10" w:rsidRPr="003178AE">
        <w:rPr>
          <w:rFonts w:ascii="Times New Roman" w:hAnsi="Times New Roman" w:cs="Times New Roman"/>
          <w:color w:val="000000" w:themeColor="text1"/>
          <w:sz w:val="24"/>
          <w:szCs w:val="24"/>
        </w:rPr>
        <w:t>ize</w:t>
      </w:r>
      <w:r w:rsidRPr="003178AE">
        <w:rPr>
          <w:rFonts w:ascii="Times New Roman" w:hAnsi="Times New Roman" w:cs="Times New Roman"/>
          <w:color w:val="000000" w:themeColor="text1"/>
          <w:sz w:val="24"/>
          <w:szCs w:val="24"/>
        </w:rPr>
        <w:t xml:space="preserve"> improvisation in public service organizations.</w:t>
      </w:r>
      <w:r w:rsidR="001F69D4" w:rsidRPr="003178AE">
        <w:rPr>
          <w:rFonts w:ascii="Times New Roman" w:hAnsi="Times New Roman" w:cs="Times New Roman"/>
          <w:color w:val="000000" w:themeColor="text1"/>
          <w:sz w:val="24"/>
          <w:szCs w:val="24"/>
        </w:rPr>
        <w:t xml:space="preserve"> They are superior to both C3 and C4 for resources, strategic posture, resilience, and innovation proclivity. They are also significantly stronger than C1 on strategic posture and resilience imperatives.</w:t>
      </w:r>
    </w:p>
    <w:p w14:paraId="1855B526" w14:textId="64CE1BB4" w:rsidR="00C92A0F" w:rsidRPr="003178AE" w:rsidRDefault="00C92A0F"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Flexible Planners</w:t>
      </w:r>
      <w:r w:rsidRPr="003178AE">
        <w:rPr>
          <w:rFonts w:ascii="Times New Roman" w:hAnsi="Times New Roman" w:cs="Times New Roman"/>
          <w:color w:val="000000" w:themeColor="text1"/>
          <w:sz w:val="24"/>
          <w:szCs w:val="24"/>
        </w:rPr>
        <w:t xml:space="preserve"> </w:t>
      </w:r>
      <w:proofErr w:type="gramStart"/>
      <w:r w:rsidRPr="003178AE">
        <w:rPr>
          <w:rFonts w:ascii="Times New Roman" w:hAnsi="Times New Roman" w:cs="Times New Roman"/>
          <w:color w:val="000000" w:themeColor="text1"/>
          <w:sz w:val="24"/>
          <w:szCs w:val="24"/>
        </w:rPr>
        <w:t>are able to</w:t>
      </w:r>
      <w:proofErr w:type="gramEnd"/>
      <w:r w:rsidRPr="003178AE">
        <w:rPr>
          <w:rFonts w:ascii="Times New Roman" w:hAnsi="Times New Roman" w:cs="Times New Roman"/>
          <w:color w:val="000000" w:themeColor="text1"/>
          <w:sz w:val="24"/>
          <w:szCs w:val="24"/>
        </w:rPr>
        <w:t xml:space="preserve"> improvise vis-à-vis their </w:t>
      </w:r>
      <w:r w:rsidRPr="003178AE">
        <w:rPr>
          <w:rFonts w:ascii="Times New Roman" w:hAnsi="Times New Roman" w:cs="Times New Roman"/>
          <w:i/>
          <w:iCs/>
          <w:color w:val="000000" w:themeColor="text1"/>
          <w:sz w:val="24"/>
          <w:szCs w:val="24"/>
        </w:rPr>
        <w:t>Unprepared Improviser</w:t>
      </w:r>
      <w:r w:rsidRPr="003178AE">
        <w:rPr>
          <w:rFonts w:ascii="Times New Roman" w:hAnsi="Times New Roman" w:cs="Times New Roman"/>
          <w:color w:val="000000" w:themeColor="text1"/>
          <w:sz w:val="24"/>
          <w:szCs w:val="24"/>
        </w:rPr>
        <w:t xml:space="preserve"> counterparts, but their cautious nature does standout in that they are not as adept at improvisation (spontaneity, creativity, or action orientation) relative to </w:t>
      </w:r>
      <w:r w:rsidRPr="003178AE">
        <w:rPr>
          <w:rFonts w:ascii="Times New Roman" w:hAnsi="Times New Roman" w:cs="Times New Roman"/>
          <w:i/>
          <w:iCs/>
          <w:color w:val="000000" w:themeColor="text1"/>
          <w:sz w:val="24"/>
          <w:szCs w:val="24"/>
        </w:rPr>
        <w:t>Hybrid Improviser</w:t>
      </w:r>
      <w:r w:rsidRPr="003178AE">
        <w:rPr>
          <w:rFonts w:ascii="Times New Roman" w:hAnsi="Times New Roman" w:cs="Times New Roman"/>
          <w:color w:val="000000" w:themeColor="text1"/>
          <w:sz w:val="24"/>
          <w:szCs w:val="24"/>
        </w:rPr>
        <w:t xml:space="preserve"> and </w:t>
      </w:r>
      <w:r w:rsidRPr="003178AE">
        <w:rPr>
          <w:rFonts w:ascii="Times New Roman" w:hAnsi="Times New Roman" w:cs="Times New Roman"/>
          <w:i/>
          <w:iCs/>
          <w:color w:val="000000" w:themeColor="text1"/>
          <w:sz w:val="24"/>
          <w:szCs w:val="24"/>
        </w:rPr>
        <w:t>Structured Improviser</w:t>
      </w:r>
      <w:r w:rsidRPr="003178AE">
        <w:rPr>
          <w:rFonts w:ascii="Times New Roman" w:hAnsi="Times New Roman" w:cs="Times New Roman"/>
          <w:color w:val="000000" w:themeColor="text1"/>
          <w:sz w:val="24"/>
          <w:szCs w:val="24"/>
        </w:rPr>
        <w:t xml:space="preserve"> types.</w:t>
      </w:r>
      <w:r w:rsidR="008D4CFB" w:rsidRPr="003178AE">
        <w:rPr>
          <w:rFonts w:ascii="Times New Roman" w:hAnsi="Times New Roman" w:cs="Times New Roman"/>
          <w:color w:val="000000" w:themeColor="text1"/>
          <w:sz w:val="24"/>
          <w:szCs w:val="24"/>
        </w:rPr>
        <w:t xml:space="preserve"> Though not a ‘bad’ design, </w:t>
      </w:r>
      <w:r w:rsidR="008D4CFB" w:rsidRPr="003178AE">
        <w:rPr>
          <w:rFonts w:ascii="Times New Roman" w:hAnsi="Times New Roman" w:cs="Times New Roman"/>
          <w:i/>
          <w:iCs/>
          <w:color w:val="000000" w:themeColor="text1"/>
          <w:sz w:val="24"/>
          <w:szCs w:val="24"/>
        </w:rPr>
        <w:t>per se</w:t>
      </w:r>
      <w:r w:rsidR="008D4CFB" w:rsidRPr="003178AE">
        <w:rPr>
          <w:rFonts w:ascii="Times New Roman" w:hAnsi="Times New Roman" w:cs="Times New Roman"/>
          <w:color w:val="000000" w:themeColor="text1"/>
          <w:sz w:val="24"/>
          <w:szCs w:val="24"/>
        </w:rPr>
        <w:t xml:space="preserve">, public service organizations architecturally structured as </w:t>
      </w:r>
      <w:r w:rsidR="008D4CFB" w:rsidRPr="003178AE">
        <w:rPr>
          <w:rFonts w:ascii="Times New Roman" w:hAnsi="Times New Roman" w:cs="Times New Roman"/>
          <w:i/>
          <w:iCs/>
          <w:color w:val="000000" w:themeColor="text1"/>
          <w:sz w:val="24"/>
          <w:szCs w:val="24"/>
        </w:rPr>
        <w:t>Flexible Planner</w:t>
      </w:r>
      <w:r w:rsidR="008D4CFB" w:rsidRPr="003178AE">
        <w:rPr>
          <w:rFonts w:ascii="Times New Roman" w:hAnsi="Times New Roman" w:cs="Times New Roman"/>
          <w:color w:val="000000" w:themeColor="text1"/>
          <w:sz w:val="24"/>
          <w:szCs w:val="24"/>
        </w:rPr>
        <w:t xml:space="preserve"> types must, ultimately, real</w:t>
      </w:r>
      <w:r w:rsidR="00875A10" w:rsidRPr="003178AE">
        <w:rPr>
          <w:rFonts w:ascii="Times New Roman" w:hAnsi="Times New Roman" w:cs="Times New Roman"/>
          <w:color w:val="000000" w:themeColor="text1"/>
          <w:sz w:val="24"/>
          <w:szCs w:val="24"/>
        </w:rPr>
        <w:t>ize</w:t>
      </w:r>
      <w:r w:rsidR="008D4CFB" w:rsidRPr="003178AE">
        <w:rPr>
          <w:rFonts w:ascii="Times New Roman" w:hAnsi="Times New Roman" w:cs="Times New Roman"/>
          <w:color w:val="000000" w:themeColor="text1"/>
          <w:sz w:val="24"/>
          <w:szCs w:val="24"/>
        </w:rPr>
        <w:t xml:space="preserve"> </w:t>
      </w:r>
      <w:r w:rsidR="008D4CFB" w:rsidRPr="003178AE">
        <w:rPr>
          <w:rFonts w:ascii="Times New Roman" w:hAnsi="Times New Roman" w:cs="Times New Roman"/>
          <w:color w:val="000000" w:themeColor="text1"/>
          <w:sz w:val="24"/>
          <w:szCs w:val="24"/>
        </w:rPr>
        <w:lastRenderedPageBreak/>
        <w:t>their limitations and work accordingly.</w:t>
      </w:r>
      <w:r w:rsidR="009A5DC2" w:rsidRPr="003178AE">
        <w:rPr>
          <w:rFonts w:ascii="Times New Roman" w:hAnsi="Times New Roman" w:cs="Times New Roman"/>
          <w:color w:val="000000" w:themeColor="text1"/>
          <w:sz w:val="24"/>
          <w:szCs w:val="24"/>
        </w:rPr>
        <w:t xml:space="preserve"> </w:t>
      </w:r>
      <w:r w:rsidR="00B02DB0" w:rsidRPr="003178AE">
        <w:rPr>
          <w:rFonts w:ascii="Times New Roman" w:hAnsi="Times New Roman" w:cs="Times New Roman"/>
          <w:color w:val="000000" w:themeColor="text1"/>
          <w:sz w:val="24"/>
          <w:szCs w:val="24"/>
        </w:rPr>
        <w:t>This cluster</w:t>
      </w:r>
      <w:r w:rsidR="009A5DC2" w:rsidRPr="003178AE">
        <w:rPr>
          <w:rFonts w:ascii="Times New Roman" w:hAnsi="Times New Roman" w:cs="Times New Roman"/>
          <w:color w:val="000000" w:themeColor="text1"/>
          <w:sz w:val="24"/>
          <w:szCs w:val="24"/>
        </w:rPr>
        <w:t xml:space="preserve"> is significantly superior to C4 on </w:t>
      </w:r>
      <w:r w:rsidR="00B02DB0" w:rsidRPr="003178AE">
        <w:rPr>
          <w:rFonts w:ascii="Times New Roman" w:hAnsi="Times New Roman" w:cs="Times New Roman"/>
          <w:color w:val="000000" w:themeColor="text1"/>
          <w:sz w:val="24"/>
          <w:szCs w:val="24"/>
        </w:rPr>
        <w:t>three</w:t>
      </w:r>
      <w:r w:rsidR="009A5DC2" w:rsidRPr="003178AE">
        <w:rPr>
          <w:rFonts w:ascii="Times New Roman" w:hAnsi="Times New Roman" w:cs="Times New Roman"/>
          <w:color w:val="000000" w:themeColor="text1"/>
          <w:sz w:val="24"/>
          <w:szCs w:val="24"/>
        </w:rPr>
        <w:t xml:space="preserve"> IRIS imperatives, namely resource fluidity, strategic posture, resilience, and innovation proclivity.</w:t>
      </w:r>
    </w:p>
    <w:p w14:paraId="6E879337" w14:textId="2E378DD4" w:rsidR="00C92A0F" w:rsidRPr="003178AE" w:rsidRDefault="00C92A0F"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Unprepared Improvisers</w:t>
      </w:r>
      <w:r w:rsidRPr="003178AE">
        <w:rPr>
          <w:rFonts w:ascii="Times New Roman" w:hAnsi="Times New Roman" w:cs="Times New Roman"/>
          <w:color w:val="000000" w:themeColor="text1"/>
          <w:sz w:val="24"/>
          <w:szCs w:val="24"/>
        </w:rPr>
        <w:t xml:space="preserve"> are lacking in the foundational building blocks of improvisation and so are architecturally hamstrung in their ability to improvise to any degree. With consistently the lowest mean values across all dimensions of improvisation, Unprepared Improvisers must rethink their design pathway and consider strengthening aspects of their architecture to improve their situation.</w:t>
      </w:r>
      <w:r w:rsidR="00FD59D0" w:rsidRPr="003178AE">
        <w:rPr>
          <w:rFonts w:ascii="Times New Roman" w:hAnsi="Times New Roman" w:cs="Times New Roman"/>
          <w:color w:val="000000" w:themeColor="text1"/>
          <w:sz w:val="24"/>
          <w:szCs w:val="24"/>
        </w:rPr>
        <w:t xml:space="preserve"> Cluster 4 has the weakest architecture relative to the other clusters in all imperatives but for strategic leadership, where this cluster is significantly superior to C2 and C3. Collectively, this should undermine their ability to improvise.</w:t>
      </w:r>
    </w:p>
    <w:p w14:paraId="42EC8633" w14:textId="77777777" w:rsidR="008D4CFB" w:rsidRPr="003178AE" w:rsidRDefault="008D4CFB" w:rsidP="00AE6565">
      <w:pPr>
        <w:spacing w:line="480" w:lineRule="auto"/>
        <w:ind w:left="720" w:hanging="720"/>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Additional Analysis</w:t>
      </w:r>
    </w:p>
    <w:p w14:paraId="06E53D4E" w14:textId="66C818E3" w:rsidR="008D4CFB" w:rsidRPr="003178AE" w:rsidRDefault="008D4CFB"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Significant differences are examined for between the four design architecture</w:t>
      </w:r>
      <w:r w:rsidR="00D31844" w:rsidRPr="003178AE">
        <w:rPr>
          <w:rFonts w:ascii="Times New Roman" w:hAnsi="Times New Roman" w:cs="Times New Roman"/>
          <w:color w:val="000000" w:themeColor="text1"/>
          <w:sz w:val="24"/>
          <w:szCs w:val="24"/>
        </w:rPr>
        <w:t>s</w:t>
      </w:r>
      <w:r w:rsidRPr="003178AE">
        <w:rPr>
          <w:rFonts w:ascii="Times New Roman" w:hAnsi="Times New Roman" w:cs="Times New Roman"/>
          <w:color w:val="000000" w:themeColor="text1"/>
          <w:sz w:val="24"/>
          <w:szCs w:val="24"/>
        </w:rPr>
        <w:t xml:space="preserve"> for improvisation along multiple dimensions of public service performance</w:t>
      </w:r>
      <w:r w:rsidR="00D642BA" w:rsidRPr="003178AE">
        <w:rPr>
          <w:rFonts w:ascii="Times New Roman" w:hAnsi="Times New Roman" w:cs="Times New Roman"/>
          <w:color w:val="000000" w:themeColor="text1"/>
          <w:sz w:val="24"/>
          <w:szCs w:val="24"/>
        </w:rPr>
        <w:t>:</w:t>
      </w:r>
    </w:p>
    <w:p w14:paraId="28CECBAC" w14:textId="1815891B" w:rsidR="008D4CFB" w:rsidRPr="003178AE" w:rsidRDefault="008D4CFB"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Hybrid Improvisers</w:t>
      </w:r>
      <w:r w:rsidRPr="003178AE">
        <w:rPr>
          <w:rFonts w:ascii="Times New Roman" w:hAnsi="Times New Roman" w:cs="Times New Roman"/>
          <w:color w:val="000000" w:themeColor="text1"/>
          <w:sz w:val="24"/>
          <w:szCs w:val="24"/>
        </w:rPr>
        <w:t xml:space="preserve"> are more responsive also relative both to </w:t>
      </w:r>
      <w:r w:rsidRPr="003178AE">
        <w:rPr>
          <w:rFonts w:ascii="Times New Roman" w:hAnsi="Times New Roman" w:cs="Times New Roman"/>
          <w:i/>
          <w:iCs/>
          <w:color w:val="000000" w:themeColor="text1"/>
          <w:sz w:val="24"/>
          <w:szCs w:val="24"/>
        </w:rPr>
        <w:t>Flexible Planners</w:t>
      </w:r>
      <w:r w:rsidRPr="003178AE">
        <w:rPr>
          <w:rFonts w:ascii="Times New Roman" w:hAnsi="Times New Roman" w:cs="Times New Roman"/>
          <w:color w:val="000000" w:themeColor="text1"/>
          <w:sz w:val="24"/>
          <w:szCs w:val="24"/>
        </w:rPr>
        <w:t xml:space="preserve"> and the </w:t>
      </w:r>
      <w:r w:rsidRPr="003178AE">
        <w:rPr>
          <w:rFonts w:ascii="Times New Roman" w:hAnsi="Times New Roman" w:cs="Times New Roman"/>
          <w:i/>
          <w:iCs/>
          <w:color w:val="000000" w:themeColor="text1"/>
          <w:sz w:val="24"/>
          <w:szCs w:val="24"/>
        </w:rPr>
        <w:t>Unprepared Improvisers</w:t>
      </w:r>
      <w:r w:rsidRPr="003178AE">
        <w:rPr>
          <w:rFonts w:ascii="Times New Roman" w:hAnsi="Times New Roman" w:cs="Times New Roman"/>
          <w:color w:val="000000" w:themeColor="text1"/>
          <w:sz w:val="24"/>
          <w:szCs w:val="24"/>
        </w:rPr>
        <w:t xml:space="preserve"> too. However, </w:t>
      </w:r>
      <w:r w:rsidR="006D609E" w:rsidRPr="003178AE">
        <w:rPr>
          <w:rFonts w:ascii="Times New Roman" w:hAnsi="Times New Roman" w:cs="Times New Roman"/>
          <w:i/>
          <w:iCs/>
          <w:color w:val="000000" w:themeColor="text1"/>
          <w:sz w:val="24"/>
          <w:szCs w:val="24"/>
        </w:rPr>
        <w:t>post hoc</w:t>
      </w:r>
      <w:r w:rsidR="006D609E" w:rsidRPr="003178AE">
        <w:rPr>
          <w:rFonts w:ascii="Times New Roman" w:hAnsi="Times New Roman" w:cs="Times New Roman"/>
          <w:color w:val="000000" w:themeColor="text1"/>
          <w:sz w:val="24"/>
          <w:szCs w:val="24"/>
        </w:rPr>
        <w:t xml:space="preserve"> tests reveal </w:t>
      </w:r>
      <w:r w:rsidRPr="003178AE">
        <w:rPr>
          <w:rFonts w:ascii="Times New Roman" w:hAnsi="Times New Roman" w:cs="Times New Roman"/>
          <w:color w:val="000000" w:themeColor="text1"/>
          <w:sz w:val="24"/>
          <w:szCs w:val="24"/>
        </w:rPr>
        <w:t xml:space="preserve">they are no better than anyone else though in terms of </w:t>
      </w:r>
      <w:r w:rsidR="006D609E" w:rsidRPr="003178AE">
        <w:rPr>
          <w:rFonts w:ascii="Times New Roman" w:hAnsi="Times New Roman" w:cs="Times New Roman"/>
          <w:color w:val="000000" w:themeColor="text1"/>
          <w:sz w:val="24"/>
          <w:szCs w:val="24"/>
        </w:rPr>
        <w:t>d</w:t>
      </w:r>
      <w:r w:rsidRPr="003178AE">
        <w:rPr>
          <w:rFonts w:ascii="Times New Roman" w:hAnsi="Times New Roman" w:cs="Times New Roman"/>
          <w:color w:val="000000" w:themeColor="text1"/>
          <w:sz w:val="24"/>
          <w:szCs w:val="24"/>
        </w:rPr>
        <w:t>emocra</w:t>
      </w:r>
      <w:r w:rsidR="00A72B15" w:rsidRPr="003178AE">
        <w:rPr>
          <w:rFonts w:ascii="Times New Roman" w:hAnsi="Times New Roman" w:cs="Times New Roman"/>
          <w:color w:val="000000" w:themeColor="text1"/>
          <w:sz w:val="24"/>
          <w:szCs w:val="24"/>
        </w:rPr>
        <w:t xml:space="preserve">tic </w:t>
      </w:r>
      <w:proofErr w:type="gramStart"/>
      <w:r w:rsidR="00A72B15" w:rsidRPr="003178AE">
        <w:rPr>
          <w:rFonts w:ascii="Times New Roman" w:hAnsi="Times New Roman" w:cs="Times New Roman"/>
          <w:color w:val="000000" w:themeColor="text1"/>
          <w:sz w:val="24"/>
          <w:szCs w:val="24"/>
        </w:rPr>
        <w:t>outcomes</w:t>
      </w:r>
      <w:r w:rsidRPr="003178AE">
        <w:rPr>
          <w:rFonts w:ascii="Times New Roman" w:hAnsi="Times New Roman" w:cs="Times New Roman"/>
          <w:color w:val="000000" w:themeColor="text1"/>
          <w:sz w:val="24"/>
          <w:szCs w:val="24"/>
        </w:rPr>
        <w:t>, and</w:t>
      </w:r>
      <w:proofErr w:type="gramEnd"/>
      <w:r w:rsidRPr="003178AE">
        <w:rPr>
          <w:rFonts w:ascii="Times New Roman" w:hAnsi="Times New Roman" w:cs="Times New Roman"/>
          <w:color w:val="000000" w:themeColor="text1"/>
          <w:sz w:val="24"/>
          <w:szCs w:val="24"/>
        </w:rPr>
        <w:t xml:space="preserve"> </w:t>
      </w:r>
      <w:r w:rsidR="006D609E" w:rsidRPr="003178AE">
        <w:rPr>
          <w:rFonts w:ascii="Times New Roman" w:hAnsi="Times New Roman" w:cs="Times New Roman"/>
          <w:color w:val="000000" w:themeColor="text1"/>
          <w:sz w:val="24"/>
          <w:szCs w:val="24"/>
        </w:rPr>
        <w:t xml:space="preserve">indeed are </w:t>
      </w:r>
      <w:r w:rsidRPr="003178AE">
        <w:rPr>
          <w:rFonts w:ascii="Times New Roman" w:hAnsi="Times New Roman" w:cs="Times New Roman"/>
          <w:color w:val="000000" w:themeColor="text1"/>
          <w:sz w:val="24"/>
          <w:szCs w:val="24"/>
        </w:rPr>
        <w:t xml:space="preserve">significantly worse so when compared with </w:t>
      </w:r>
      <w:r w:rsidRPr="003178AE">
        <w:rPr>
          <w:rFonts w:ascii="Times New Roman" w:hAnsi="Times New Roman" w:cs="Times New Roman"/>
          <w:i/>
          <w:iCs/>
          <w:color w:val="000000" w:themeColor="text1"/>
          <w:sz w:val="24"/>
          <w:szCs w:val="24"/>
        </w:rPr>
        <w:t>Structured Improvisers</w:t>
      </w:r>
      <w:r w:rsidRPr="003178AE">
        <w:rPr>
          <w:rFonts w:ascii="Times New Roman" w:hAnsi="Times New Roman" w:cs="Times New Roman"/>
          <w:color w:val="000000" w:themeColor="text1"/>
          <w:sz w:val="24"/>
          <w:szCs w:val="24"/>
        </w:rPr>
        <w:t>.</w:t>
      </w:r>
    </w:p>
    <w:p w14:paraId="6B96F9FE" w14:textId="02476724" w:rsidR="006D609E" w:rsidRPr="003178AE" w:rsidRDefault="006D609E"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Structured Improvisers</w:t>
      </w:r>
      <w:r w:rsidRPr="003178AE">
        <w:rPr>
          <w:rFonts w:ascii="Times New Roman" w:hAnsi="Times New Roman" w:cs="Times New Roman"/>
          <w:color w:val="000000" w:themeColor="text1"/>
          <w:sz w:val="24"/>
          <w:szCs w:val="24"/>
        </w:rPr>
        <w:t xml:space="preserve"> excel at responsiveness and democra</w:t>
      </w:r>
      <w:r w:rsidR="00A72B15" w:rsidRPr="003178AE">
        <w:rPr>
          <w:rFonts w:ascii="Times New Roman" w:hAnsi="Times New Roman" w:cs="Times New Roman"/>
          <w:color w:val="000000" w:themeColor="text1"/>
          <w:sz w:val="24"/>
          <w:szCs w:val="24"/>
        </w:rPr>
        <w:t>tic outcomes</w:t>
      </w:r>
      <w:r w:rsidRPr="003178AE">
        <w:rPr>
          <w:rFonts w:ascii="Times New Roman" w:hAnsi="Times New Roman" w:cs="Times New Roman"/>
          <w:color w:val="000000" w:themeColor="text1"/>
          <w:sz w:val="24"/>
          <w:szCs w:val="24"/>
        </w:rPr>
        <w:t>, which makes sense given their action orientation (and citizen centricity</w:t>
      </w:r>
      <w:r w:rsidR="00BF2835" w:rsidRPr="003178AE">
        <w:rPr>
          <w:rFonts w:ascii="Times New Roman" w:hAnsi="Times New Roman" w:cs="Times New Roman"/>
          <w:color w:val="000000" w:themeColor="text1"/>
          <w:sz w:val="24"/>
          <w:szCs w:val="24"/>
        </w:rPr>
        <w:t xml:space="preserve"> form</w:t>
      </w:r>
      <w:r w:rsidRPr="003178AE">
        <w:rPr>
          <w:rFonts w:ascii="Times New Roman" w:hAnsi="Times New Roman" w:cs="Times New Roman"/>
          <w:color w:val="000000" w:themeColor="text1"/>
          <w:sz w:val="24"/>
          <w:szCs w:val="24"/>
        </w:rPr>
        <w:t xml:space="preserve"> their foundational building blocks). Generally, public service organizations designed and structured in this manner are high-level performers </w:t>
      </w:r>
      <w:proofErr w:type="gramStart"/>
      <w:r w:rsidRPr="003178AE">
        <w:rPr>
          <w:rFonts w:ascii="Times New Roman" w:hAnsi="Times New Roman" w:cs="Times New Roman"/>
          <w:color w:val="000000" w:themeColor="text1"/>
          <w:sz w:val="24"/>
          <w:szCs w:val="24"/>
        </w:rPr>
        <w:t>on the whole</w:t>
      </w:r>
      <w:proofErr w:type="gramEnd"/>
      <w:r w:rsidRPr="003178AE">
        <w:rPr>
          <w:rFonts w:ascii="Times New Roman" w:hAnsi="Times New Roman" w:cs="Times New Roman"/>
          <w:color w:val="000000" w:themeColor="text1"/>
          <w:sz w:val="24"/>
          <w:szCs w:val="24"/>
        </w:rPr>
        <w:t>.</w:t>
      </w:r>
    </w:p>
    <w:p w14:paraId="06D64146" w14:textId="1E549125" w:rsidR="006D609E" w:rsidRPr="003178AE" w:rsidRDefault="006D609E"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Flexible Planners</w:t>
      </w:r>
      <w:r w:rsidRPr="003178AE">
        <w:rPr>
          <w:rFonts w:ascii="Times New Roman" w:hAnsi="Times New Roman" w:cs="Times New Roman"/>
          <w:color w:val="000000" w:themeColor="text1"/>
          <w:sz w:val="24"/>
          <w:szCs w:val="24"/>
        </w:rPr>
        <w:t xml:space="preserve"> are once again superior vis-à-vis their unprepared counterparts with decent performance levels in responsiveness and </w:t>
      </w:r>
      <w:r w:rsidR="00A72B15" w:rsidRPr="003178AE">
        <w:rPr>
          <w:rFonts w:ascii="Times New Roman" w:hAnsi="Times New Roman" w:cs="Times New Roman"/>
          <w:color w:val="000000" w:themeColor="text1"/>
          <w:sz w:val="24"/>
          <w:szCs w:val="24"/>
        </w:rPr>
        <w:t>democratic outcomes</w:t>
      </w:r>
      <w:r w:rsidRPr="003178AE">
        <w:rPr>
          <w:rFonts w:ascii="Times New Roman" w:hAnsi="Times New Roman" w:cs="Times New Roman"/>
          <w:color w:val="000000" w:themeColor="text1"/>
          <w:sz w:val="24"/>
          <w:szCs w:val="24"/>
        </w:rPr>
        <w:t xml:space="preserve">. However, their deficiencies relative to </w:t>
      </w:r>
      <w:r w:rsidRPr="003178AE">
        <w:rPr>
          <w:rFonts w:ascii="Times New Roman" w:hAnsi="Times New Roman" w:cs="Times New Roman"/>
          <w:i/>
          <w:iCs/>
          <w:color w:val="000000" w:themeColor="text1"/>
          <w:sz w:val="24"/>
          <w:szCs w:val="24"/>
        </w:rPr>
        <w:t>Structured Improvisers</w:t>
      </w:r>
      <w:r w:rsidRPr="003178AE">
        <w:rPr>
          <w:rFonts w:ascii="Times New Roman" w:hAnsi="Times New Roman" w:cs="Times New Roman"/>
          <w:color w:val="000000" w:themeColor="text1"/>
          <w:sz w:val="24"/>
          <w:szCs w:val="24"/>
        </w:rPr>
        <w:t xml:space="preserve"> are clear. In conclusion, once again it is not a </w:t>
      </w:r>
      <w:r w:rsidRPr="003178AE">
        <w:rPr>
          <w:rFonts w:ascii="Times New Roman" w:hAnsi="Times New Roman" w:cs="Times New Roman"/>
          <w:color w:val="000000" w:themeColor="text1"/>
          <w:sz w:val="24"/>
          <w:szCs w:val="24"/>
        </w:rPr>
        <w:lastRenderedPageBreak/>
        <w:t xml:space="preserve">‘bad’ design, as such, but </w:t>
      </w:r>
      <w:r w:rsidRPr="003178AE">
        <w:rPr>
          <w:rFonts w:ascii="Times New Roman" w:hAnsi="Times New Roman" w:cs="Times New Roman"/>
          <w:i/>
          <w:iCs/>
          <w:color w:val="000000" w:themeColor="text1"/>
          <w:sz w:val="24"/>
          <w:szCs w:val="24"/>
        </w:rPr>
        <w:t>Flexible Planners</w:t>
      </w:r>
      <w:r w:rsidRPr="003178AE">
        <w:rPr>
          <w:rFonts w:ascii="Times New Roman" w:hAnsi="Times New Roman" w:cs="Times New Roman"/>
          <w:color w:val="000000" w:themeColor="text1"/>
          <w:sz w:val="24"/>
          <w:szCs w:val="24"/>
        </w:rPr>
        <w:t xml:space="preserve"> are limited in their ability to consistently outperform other architectures.</w:t>
      </w:r>
    </w:p>
    <w:p w14:paraId="29567B8D" w14:textId="524E2E20" w:rsidR="008A63EA" w:rsidRPr="003178AE" w:rsidRDefault="008D4CFB"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b/>
          <w:bCs/>
          <w:i/>
          <w:iCs/>
          <w:color w:val="000000" w:themeColor="text1"/>
          <w:sz w:val="24"/>
          <w:szCs w:val="24"/>
        </w:rPr>
        <w:t>Unprepared Improvisers</w:t>
      </w:r>
      <w:r w:rsidRPr="003178AE">
        <w:rPr>
          <w:rFonts w:ascii="Times New Roman" w:hAnsi="Times New Roman" w:cs="Times New Roman"/>
          <w:color w:val="000000" w:themeColor="text1"/>
          <w:sz w:val="24"/>
          <w:szCs w:val="24"/>
        </w:rPr>
        <w:t xml:space="preserve"> are </w:t>
      </w:r>
      <w:r w:rsidR="006D609E" w:rsidRPr="003178AE">
        <w:rPr>
          <w:rFonts w:ascii="Times New Roman" w:hAnsi="Times New Roman" w:cs="Times New Roman"/>
          <w:color w:val="000000" w:themeColor="text1"/>
          <w:sz w:val="24"/>
          <w:szCs w:val="24"/>
        </w:rPr>
        <w:t xml:space="preserve">deficient across the board on </w:t>
      </w:r>
      <w:r w:rsidR="00580ACF" w:rsidRPr="003178AE">
        <w:rPr>
          <w:rFonts w:ascii="Times New Roman" w:hAnsi="Times New Roman" w:cs="Times New Roman"/>
          <w:color w:val="000000" w:themeColor="text1"/>
          <w:sz w:val="24"/>
          <w:szCs w:val="24"/>
        </w:rPr>
        <w:t>improvisation,</w:t>
      </w:r>
      <w:r w:rsidR="006D609E" w:rsidRPr="003178AE">
        <w:rPr>
          <w:rFonts w:ascii="Times New Roman" w:hAnsi="Times New Roman" w:cs="Times New Roman"/>
          <w:color w:val="000000" w:themeColor="text1"/>
          <w:sz w:val="24"/>
          <w:szCs w:val="24"/>
        </w:rPr>
        <w:t xml:space="preserve"> and this then shows when looking at performance outcomes. Their unprepared approach is stifling their ability to perform to any high level, which is arguably consistent with logic set forth by Hughes et al. (2020). </w:t>
      </w:r>
      <w:r w:rsidR="008A63EA" w:rsidRPr="003178AE">
        <w:rPr>
          <w:rFonts w:ascii="Times New Roman" w:hAnsi="Times New Roman" w:cs="Times New Roman"/>
          <w:color w:val="000000" w:themeColor="text1"/>
          <w:sz w:val="24"/>
          <w:szCs w:val="24"/>
        </w:rPr>
        <w:t xml:space="preserve">Lacking the foundational building blocks of improvisation seemingly hamstrings their ability to perform to any high degree as </w:t>
      </w:r>
      <w:r w:rsidR="008A63EA" w:rsidRPr="003178AE">
        <w:rPr>
          <w:rFonts w:ascii="Times New Roman" w:hAnsi="Times New Roman" w:cs="Times New Roman"/>
          <w:i/>
          <w:iCs/>
          <w:color w:val="000000" w:themeColor="text1"/>
          <w:sz w:val="24"/>
          <w:szCs w:val="24"/>
        </w:rPr>
        <w:t>Unprepared Improvisers</w:t>
      </w:r>
      <w:r w:rsidR="008A63EA" w:rsidRPr="003178AE">
        <w:rPr>
          <w:rFonts w:ascii="Times New Roman" w:hAnsi="Times New Roman" w:cs="Times New Roman"/>
          <w:color w:val="000000" w:themeColor="text1"/>
          <w:sz w:val="24"/>
          <w:szCs w:val="24"/>
        </w:rPr>
        <w:t xml:space="preserve"> are consistently weaker across the board on performance relative to counterparts that have a more developed improvisational architecture.</w:t>
      </w:r>
    </w:p>
    <w:p w14:paraId="793DE420" w14:textId="77777777" w:rsidR="0001180C" w:rsidRPr="003178AE" w:rsidRDefault="0001180C" w:rsidP="00AE6565">
      <w:pPr>
        <w:spacing w:line="480" w:lineRule="auto"/>
        <w:rPr>
          <w:rFonts w:ascii="Times New Roman" w:hAnsi="Times New Roman" w:cs="Times New Roman"/>
          <w:b/>
          <w:bCs/>
          <w:color w:val="000000" w:themeColor="text1"/>
          <w:sz w:val="24"/>
          <w:szCs w:val="24"/>
        </w:rPr>
      </w:pPr>
    </w:p>
    <w:p w14:paraId="04D54CDB" w14:textId="7F83AAD7" w:rsidR="006F66CD" w:rsidRPr="003178AE" w:rsidRDefault="006F66CD"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Discussion</w:t>
      </w:r>
    </w:p>
    <w:p w14:paraId="435A3D5A" w14:textId="09B95528" w:rsidR="00EA01FE" w:rsidRPr="003178AE" w:rsidRDefault="00EA01FE"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Contributions to theory</w:t>
      </w:r>
    </w:p>
    <w:p w14:paraId="077CEB3B" w14:textId="086CD724" w:rsidR="00D31844" w:rsidRPr="003178AE" w:rsidRDefault="00D642BA"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I</w:t>
      </w:r>
      <w:r w:rsidR="00D31844" w:rsidRPr="003178AE">
        <w:rPr>
          <w:rFonts w:ascii="Times New Roman" w:hAnsi="Times New Roman" w:cs="Times New Roman"/>
          <w:color w:val="000000" w:themeColor="text1"/>
          <w:sz w:val="24"/>
          <w:szCs w:val="24"/>
        </w:rPr>
        <w:t>mprovisation ha</w:t>
      </w:r>
      <w:r w:rsidR="00D16BCA" w:rsidRPr="003178AE">
        <w:rPr>
          <w:rFonts w:ascii="Times New Roman" w:hAnsi="Times New Roman" w:cs="Times New Roman"/>
          <w:color w:val="000000" w:themeColor="text1"/>
          <w:sz w:val="24"/>
          <w:szCs w:val="24"/>
        </w:rPr>
        <w:t xml:space="preserve">s been largely overlooked as a valid </w:t>
      </w:r>
      <w:r w:rsidR="00FE6BCF" w:rsidRPr="003178AE">
        <w:rPr>
          <w:rFonts w:ascii="Times New Roman" w:hAnsi="Times New Roman" w:cs="Times New Roman"/>
          <w:color w:val="000000" w:themeColor="text1"/>
          <w:sz w:val="24"/>
          <w:szCs w:val="24"/>
        </w:rPr>
        <w:t xml:space="preserve">management practice </w:t>
      </w:r>
      <w:r w:rsidRPr="003178AE">
        <w:rPr>
          <w:rFonts w:ascii="Times New Roman" w:hAnsi="Times New Roman" w:cs="Times New Roman"/>
          <w:color w:val="000000" w:themeColor="text1"/>
          <w:sz w:val="24"/>
          <w:szCs w:val="24"/>
        </w:rPr>
        <w:t xml:space="preserve">in public administration and </w:t>
      </w:r>
      <w:r w:rsidR="00D16BCA" w:rsidRPr="003178AE">
        <w:rPr>
          <w:rFonts w:ascii="Times New Roman" w:hAnsi="Times New Roman" w:cs="Times New Roman"/>
          <w:color w:val="000000" w:themeColor="text1"/>
          <w:sz w:val="24"/>
          <w:szCs w:val="24"/>
        </w:rPr>
        <w:t xml:space="preserve">management due to </w:t>
      </w:r>
      <w:r w:rsidR="00D31844" w:rsidRPr="003178AE">
        <w:rPr>
          <w:rFonts w:ascii="Times New Roman" w:hAnsi="Times New Roman" w:cs="Times New Roman"/>
          <w:color w:val="000000" w:themeColor="text1"/>
          <w:sz w:val="24"/>
          <w:szCs w:val="24"/>
        </w:rPr>
        <w:t xml:space="preserve">the misconceptions that such an approach is reckless and chaotic (Capano and Toth, 2023). Whilst such misconceptions were held in the management discipline throughout the early 2000s, there has since been recognition of the value of improvisation for </w:t>
      </w:r>
      <w:r w:rsidR="000C5731" w:rsidRPr="003178AE">
        <w:rPr>
          <w:rFonts w:ascii="Times New Roman" w:hAnsi="Times New Roman" w:cs="Times New Roman"/>
          <w:color w:val="000000" w:themeColor="text1"/>
          <w:sz w:val="24"/>
          <w:szCs w:val="24"/>
        </w:rPr>
        <w:t>organization</w:t>
      </w:r>
      <w:r w:rsidR="00D31844" w:rsidRPr="003178AE">
        <w:rPr>
          <w:rFonts w:ascii="Times New Roman" w:hAnsi="Times New Roman" w:cs="Times New Roman"/>
          <w:color w:val="000000" w:themeColor="text1"/>
          <w:sz w:val="24"/>
          <w:szCs w:val="24"/>
        </w:rPr>
        <w:t xml:space="preserve">al decision-making and the vital role it plays in the daily lives of managers (Vera and Crossan, 2004). In </w:t>
      </w:r>
      <w:r w:rsidR="00115BDE" w:rsidRPr="003178AE">
        <w:rPr>
          <w:rFonts w:ascii="Times New Roman" w:hAnsi="Times New Roman" w:cs="Times New Roman"/>
          <w:color w:val="000000" w:themeColor="text1"/>
          <w:sz w:val="24"/>
          <w:szCs w:val="24"/>
        </w:rPr>
        <w:t>seeking to build knowledge on improvisation in public service organizations</w:t>
      </w:r>
      <w:r w:rsidR="005977AE" w:rsidRPr="003178AE">
        <w:rPr>
          <w:rFonts w:ascii="Times New Roman" w:hAnsi="Times New Roman" w:cs="Times New Roman"/>
          <w:color w:val="000000" w:themeColor="text1"/>
          <w:sz w:val="24"/>
          <w:szCs w:val="24"/>
        </w:rPr>
        <w:t xml:space="preserve"> as called for (e.g. Masood and N</w:t>
      </w:r>
      <w:r w:rsidR="00F05FF5" w:rsidRPr="003178AE">
        <w:rPr>
          <w:rFonts w:ascii="Times New Roman" w:hAnsi="Times New Roman" w:cs="Times New Roman"/>
          <w:color w:val="000000" w:themeColor="text1"/>
          <w:sz w:val="24"/>
          <w:szCs w:val="24"/>
        </w:rPr>
        <w:t>isa</w:t>
      </w:r>
      <w:r w:rsidR="005977AE" w:rsidRPr="003178AE">
        <w:rPr>
          <w:rFonts w:ascii="Times New Roman" w:hAnsi="Times New Roman" w:cs="Times New Roman"/>
          <w:color w:val="000000" w:themeColor="text1"/>
          <w:sz w:val="24"/>
          <w:szCs w:val="24"/>
        </w:rPr>
        <w:t>r, 202</w:t>
      </w:r>
      <w:r w:rsidR="005E6598" w:rsidRPr="003178AE">
        <w:rPr>
          <w:rFonts w:ascii="Times New Roman" w:hAnsi="Times New Roman" w:cs="Times New Roman"/>
          <w:color w:val="000000" w:themeColor="text1"/>
          <w:sz w:val="24"/>
          <w:szCs w:val="24"/>
        </w:rPr>
        <w:t>2</w:t>
      </w:r>
      <w:r w:rsidR="005977AE" w:rsidRPr="003178AE">
        <w:rPr>
          <w:rFonts w:ascii="Times New Roman" w:hAnsi="Times New Roman" w:cs="Times New Roman"/>
          <w:color w:val="000000" w:themeColor="text1"/>
          <w:sz w:val="24"/>
          <w:szCs w:val="24"/>
        </w:rPr>
        <w:t>)</w:t>
      </w:r>
      <w:r w:rsidR="00D16BCA" w:rsidRPr="003178AE">
        <w:rPr>
          <w:rFonts w:ascii="Times New Roman" w:hAnsi="Times New Roman" w:cs="Times New Roman"/>
          <w:color w:val="000000" w:themeColor="text1"/>
          <w:sz w:val="24"/>
          <w:szCs w:val="24"/>
        </w:rPr>
        <w:t xml:space="preserve">, we address </w:t>
      </w:r>
      <w:r w:rsidR="00D31844" w:rsidRPr="003178AE">
        <w:rPr>
          <w:rFonts w:ascii="Times New Roman" w:hAnsi="Times New Roman" w:cs="Times New Roman"/>
          <w:color w:val="000000" w:themeColor="text1"/>
          <w:sz w:val="24"/>
          <w:szCs w:val="24"/>
        </w:rPr>
        <w:t xml:space="preserve">the question </w:t>
      </w:r>
      <w:r w:rsidR="00D16BCA" w:rsidRPr="003178AE">
        <w:rPr>
          <w:rFonts w:ascii="Times New Roman" w:hAnsi="Times New Roman" w:cs="Times New Roman"/>
          <w:color w:val="000000" w:themeColor="text1"/>
          <w:sz w:val="24"/>
          <w:szCs w:val="24"/>
        </w:rPr>
        <w:t>of</w:t>
      </w:r>
      <w:r w:rsidR="00D31844" w:rsidRPr="003178AE">
        <w:rPr>
          <w:rFonts w:ascii="Times New Roman" w:hAnsi="Times New Roman" w:cs="Times New Roman"/>
          <w:color w:val="000000" w:themeColor="text1"/>
          <w:sz w:val="24"/>
          <w:szCs w:val="24"/>
        </w:rPr>
        <w:t xml:space="preserve"> </w:t>
      </w:r>
      <w:r w:rsidR="003557BB" w:rsidRPr="003178AE">
        <w:rPr>
          <w:rFonts w:ascii="Times New Roman" w:hAnsi="Times New Roman" w:cs="Times New Roman"/>
          <w:color w:val="000000" w:themeColor="text1"/>
          <w:sz w:val="24"/>
          <w:szCs w:val="24"/>
        </w:rPr>
        <w:t>how different implementation environments influence improvisation in public service organizations</w:t>
      </w:r>
      <w:r w:rsidR="00D31844" w:rsidRPr="003178AE">
        <w:rPr>
          <w:rFonts w:ascii="Times New Roman" w:hAnsi="Times New Roman" w:cs="Times New Roman"/>
          <w:color w:val="000000" w:themeColor="text1"/>
          <w:sz w:val="24"/>
          <w:szCs w:val="24"/>
        </w:rPr>
        <w:t>.</w:t>
      </w:r>
    </w:p>
    <w:p w14:paraId="5E58E018" w14:textId="7C4BF297" w:rsidR="00D31844" w:rsidRPr="003178AE" w:rsidRDefault="00D31844"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The findings of the</w:t>
      </w:r>
      <w:r w:rsidR="001730C2" w:rsidRPr="003178AE">
        <w:rPr>
          <w:rFonts w:ascii="Times New Roman" w:hAnsi="Times New Roman" w:cs="Times New Roman"/>
          <w:color w:val="000000" w:themeColor="text1"/>
          <w:sz w:val="24"/>
          <w:szCs w:val="24"/>
        </w:rPr>
        <w:t xml:space="preserve"> exploratory </w:t>
      </w:r>
      <w:r w:rsidRPr="003178AE">
        <w:rPr>
          <w:rFonts w:ascii="Times New Roman" w:hAnsi="Times New Roman" w:cs="Times New Roman"/>
          <w:color w:val="000000" w:themeColor="text1"/>
          <w:sz w:val="24"/>
          <w:szCs w:val="24"/>
        </w:rPr>
        <w:t xml:space="preserve">study reveal four </w:t>
      </w:r>
      <w:r w:rsidR="005977AE" w:rsidRPr="003178AE">
        <w:rPr>
          <w:rFonts w:ascii="Times New Roman" w:hAnsi="Times New Roman" w:cs="Times New Roman"/>
          <w:color w:val="000000" w:themeColor="text1"/>
          <w:sz w:val="24"/>
          <w:szCs w:val="24"/>
        </w:rPr>
        <w:t xml:space="preserve">implementation environments </w:t>
      </w:r>
      <w:r w:rsidRPr="003178AE">
        <w:rPr>
          <w:rFonts w:ascii="Times New Roman" w:hAnsi="Times New Roman" w:cs="Times New Roman"/>
          <w:color w:val="000000" w:themeColor="text1"/>
          <w:sz w:val="24"/>
          <w:szCs w:val="24"/>
        </w:rPr>
        <w:t xml:space="preserve">to which public service organizations belong. The maturity of public service organizations against each imperative directs cluster membership by identifying those service organizations </w:t>
      </w:r>
      <w:r w:rsidRPr="003178AE">
        <w:rPr>
          <w:rFonts w:ascii="Times New Roman" w:hAnsi="Times New Roman" w:cs="Times New Roman"/>
          <w:color w:val="000000" w:themeColor="text1"/>
          <w:sz w:val="24"/>
          <w:szCs w:val="24"/>
        </w:rPr>
        <w:lastRenderedPageBreak/>
        <w:t>that are internally similar</w:t>
      </w:r>
      <w:r w:rsidR="006C1AC6" w:rsidRPr="003178AE">
        <w:rPr>
          <w:rFonts w:ascii="Times New Roman" w:hAnsi="Times New Roman" w:cs="Times New Roman"/>
          <w:color w:val="000000" w:themeColor="text1"/>
          <w:sz w:val="24"/>
          <w:szCs w:val="24"/>
        </w:rPr>
        <w:t xml:space="preserve"> across the five </w:t>
      </w:r>
      <w:r w:rsidR="00C85336" w:rsidRPr="003178AE">
        <w:rPr>
          <w:rFonts w:ascii="Times New Roman" w:hAnsi="Times New Roman" w:cs="Times New Roman"/>
          <w:color w:val="000000" w:themeColor="text1"/>
          <w:sz w:val="24"/>
          <w:szCs w:val="24"/>
        </w:rPr>
        <w:t xml:space="preserve">IRIS </w:t>
      </w:r>
      <w:r w:rsidR="006C1AC6" w:rsidRPr="003178AE">
        <w:rPr>
          <w:rFonts w:ascii="Times New Roman" w:hAnsi="Times New Roman" w:cs="Times New Roman"/>
          <w:color w:val="000000" w:themeColor="text1"/>
          <w:sz w:val="24"/>
          <w:szCs w:val="24"/>
        </w:rPr>
        <w:t>imperatives</w:t>
      </w:r>
      <w:r w:rsidRPr="003178AE">
        <w:rPr>
          <w:rFonts w:ascii="Times New Roman" w:hAnsi="Times New Roman" w:cs="Times New Roman"/>
          <w:color w:val="000000" w:themeColor="text1"/>
          <w:sz w:val="24"/>
          <w:szCs w:val="24"/>
        </w:rPr>
        <w:t xml:space="preserve">. Consequently, significant differences between clusters can then be revealed. The findings reveal how all public service organizations display </w:t>
      </w:r>
      <w:r w:rsidR="00C85336" w:rsidRPr="003178AE">
        <w:rPr>
          <w:rFonts w:ascii="Times New Roman" w:hAnsi="Times New Roman" w:cs="Times New Roman"/>
          <w:color w:val="000000" w:themeColor="text1"/>
          <w:sz w:val="24"/>
          <w:szCs w:val="24"/>
        </w:rPr>
        <w:t>implementation environment</w:t>
      </w:r>
      <w:r w:rsidRPr="003178AE">
        <w:rPr>
          <w:rFonts w:ascii="Times New Roman" w:hAnsi="Times New Roman" w:cs="Times New Roman"/>
          <w:color w:val="000000" w:themeColor="text1"/>
          <w:sz w:val="24"/>
          <w:szCs w:val="24"/>
        </w:rPr>
        <w:t xml:space="preserve">s that are supportive of improvisation </w:t>
      </w:r>
      <w:r w:rsidR="009D14C6" w:rsidRPr="003178AE">
        <w:rPr>
          <w:rFonts w:ascii="Times New Roman" w:hAnsi="Times New Roman" w:cs="Times New Roman"/>
          <w:color w:val="000000" w:themeColor="text1"/>
          <w:sz w:val="24"/>
          <w:szCs w:val="24"/>
        </w:rPr>
        <w:t>and</w:t>
      </w:r>
      <w:r w:rsidRPr="003178AE">
        <w:rPr>
          <w:rFonts w:ascii="Times New Roman" w:hAnsi="Times New Roman" w:cs="Times New Roman"/>
          <w:color w:val="000000" w:themeColor="text1"/>
          <w:sz w:val="24"/>
          <w:szCs w:val="24"/>
        </w:rPr>
        <w:t xml:space="preserve"> all public service organizations engage in improvisation, </w:t>
      </w:r>
      <w:r w:rsidR="009756EF" w:rsidRPr="003178AE">
        <w:rPr>
          <w:rFonts w:ascii="Times New Roman" w:hAnsi="Times New Roman" w:cs="Times New Roman"/>
          <w:color w:val="000000" w:themeColor="text1"/>
          <w:sz w:val="24"/>
          <w:szCs w:val="24"/>
        </w:rPr>
        <w:t xml:space="preserve">albeit </w:t>
      </w:r>
      <w:r w:rsidRPr="003178AE">
        <w:rPr>
          <w:rFonts w:ascii="Times New Roman" w:hAnsi="Times New Roman" w:cs="Times New Roman"/>
          <w:color w:val="000000" w:themeColor="text1"/>
          <w:sz w:val="24"/>
          <w:szCs w:val="24"/>
        </w:rPr>
        <w:t>to lesser and greater degrees</w:t>
      </w:r>
      <w:r w:rsidR="00A72AF0" w:rsidRPr="003178AE">
        <w:rPr>
          <w:rFonts w:ascii="Times New Roman" w:hAnsi="Times New Roman" w:cs="Times New Roman"/>
          <w:color w:val="000000" w:themeColor="text1"/>
          <w:sz w:val="24"/>
          <w:szCs w:val="24"/>
        </w:rPr>
        <w:t>.</w:t>
      </w:r>
      <w:r w:rsidR="00BD6743" w:rsidRPr="003178AE">
        <w:rPr>
          <w:rFonts w:ascii="Times New Roman" w:hAnsi="Times New Roman" w:cs="Times New Roman"/>
          <w:color w:val="000000" w:themeColor="text1"/>
          <w:sz w:val="24"/>
          <w:szCs w:val="24"/>
        </w:rPr>
        <w:t xml:space="preserve"> </w:t>
      </w:r>
      <w:r w:rsidR="00A72AF0" w:rsidRPr="003178AE">
        <w:rPr>
          <w:rFonts w:ascii="Times New Roman" w:hAnsi="Times New Roman" w:cs="Times New Roman"/>
          <w:color w:val="000000" w:themeColor="text1"/>
          <w:sz w:val="24"/>
          <w:szCs w:val="24"/>
        </w:rPr>
        <w:t>The findings thus both support</w:t>
      </w:r>
      <w:r w:rsidR="00E12AEC" w:rsidRPr="003178AE">
        <w:rPr>
          <w:rFonts w:ascii="Times New Roman" w:hAnsi="Times New Roman" w:cs="Times New Roman"/>
          <w:color w:val="000000" w:themeColor="text1"/>
          <w:sz w:val="24"/>
          <w:szCs w:val="24"/>
        </w:rPr>
        <w:t xml:space="preserve"> observation</w:t>
      </w:r>
      <w:r w:rsidR="00A72AF0" w:rsidRPr="003178AE">
        <w:rPr>
          <w:rFonts w:ascii="Times New Roman" w:hAnsi="Times New Roman" w:cs="Times New Roman"/>
          <w:color w:val="000000" w:themeColor="text1"/>
          <w:sz w:val="24"/>
          <w:szCs w:val="24"/>
        </w:rPr>
        <w:t>s</w:t>
      </w:r>
      <w:r w:rsidR="00E12AEC" w:rsidRPr="003178AE">
        <w:rPr>
          <w:rFonts w:ascii="Times New Roman" w:hAnsi="Times New Roman" w:cs="Times New Roman"/>
          <w:color w:val="000000" w:themeColor="text1"/>
          <w:sz w:val="24"/>
          <w:szCs w:val="24"/>
        </w:rPr>
        <w:t xml:space="preserve"> of improvisation by public managers in developing countries </w:t>
      </w:r>
      <w:r w:rsidR="00A72AF0" w:rsidRPr="003178AE">
        <w:rPr>
          <w:rFonts w:ascii="Times New Roman" w:hAnsi="Times New Roman" w:cs="Times New Roman"/>
          <w:color w:val="000000" w:themeColor="text1"/>
          <w:sz w:val="24"/>
          <w:szCs w:val="24"/>
        </w:rPr>
        <w:t xml:space="preserve">and </w:t>
      </w:r>
      <w:r w:rsidR="00B444DA" w:rsidRPr="003178AE">
        <w:rPr>
          <w:rFonts w:ascii="Times New Roman" w:hAnsi="Times New Roman" w:cs="Times New Roman"/>
          <w:color w:val="000000" w:themeColor="text1"/>
          <w:sz w:val="24"/>
          <w:szCs w:val="24"/>
        </w:rPr>
        <w:t xml:space="preserve">the relationship between conditions and actions </w:t>
      </w:r>
      <w:r w:rsidR="00E12AEC" w:rsidRPr="003178AE">
        <w:rPr>
          <w:rFonts w:ascii="Times New Roman" w:hAnsi="Times New Roman" w:cs="Times New Roman"/>
          <w:color w:val="000000" w:themeColor="text1"/>
          <w:sz w:val="24"/>
          <w:szCs w:val="24"/>
        </w:rPr>
        <w:t>(e.g. Campos</w:t>
      </w:r>
      <w:r w:rsidR="00B444DA" w:rsidRPr="003178AE">
        <w:rPr>
          <w:rFonts w:ascii="Times New Roman" w:hAnsi="Times New Roman" w:cs="Times New Roman"/>
          <w:color w:val="000000" w:themeColor="text1"/>
          <w:sz w:val="24"/>
          <w:szCs w:val="24"/>
        </w:rPr>
        <w:t xml:space="preserve"> and Peeters, 202</w:t>
      </w:r>
      <w:r w:rsidR="005E6598" w:rsidRPr="003178AE">
        <w:rPr>
          <w:rFonts w:ascii="Times New Roman" w:hAnsi="Times New Roman" w:cs="Times New Roman"/>
          <w:color w:val="000000" w:themeColor="text1"/>
          <w:sz w:val="24"/>
          <w:szCs w:val="24"/>
        </w:rPr>
        <w:t>2</w:t>
      </w:r>
      <w:r w:rsidR="00B444DA"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w:t>
      </w:r>
      <w:r w:rsidR="00B444DA" w:rsidRPr="003178AE">
        <w:rPr>
          <w:rFonts w:ascii="Times New Roman" w:hAnsi="Times New Roman" w:cs="Times New Roman"/>
          <w:color w:val="000000" w:themeColor="text1"/>
          <w:sz w:val="24"/>
          <w:szCs w:val="24"/>
        </w:rPr>
        <w:t xml:space="preserve">Specifically, </w:t>
      </w:r>
      <w:r w:rsidRPr="003178AE">
        <w:rPr>
          <w:rFonts w:ascii="Times New Roman" w:hAnsi="Times New Roman" w:cs="Times New Roman"/>
          <w:color w:val="000000" w:themeColor="text1"/>
          <w:sz w:val="24"/>
          <w:szCs w:val="24"/>
        </w:rPr>
        <w:t xml:space="preserve">those public service organizations that belong to </w:t>
      </w:r>
      <w:r w:rsidR="00C65004" w:rsidRPr="003178AE">
        <w:rPr>
          <w:rFonts w:ascii="Times New Roman" w:hAnsi="Times New Roman" w:cs="Times New Roman"/>
          <w:color w:val="000000" w:themeColor="text1"/>
          <w:sz w:val="24"/>
          <w:szCs w:val="24"/>
        </w:rPr>
        <w:t>C</w:t>
      </w:r>
      <w:r w:rsidRPr="003178AE">
        <w:rPr>
          <w:rFonts w:ascii="Times New Roman" w:hAnsi="Times New Roman" w:cs="Times New Roman"/>
          <w:color w:val="000000" w:themeColor="text1"/>
          <w:sz w:val="24"/>
          <w:szCs w:val="24"/>
        </w:rPr>
        <w:t xml:space="preserve">1 (Hybrid Improvisers) and </w:t>
      </w:r>
      <w:r w:rsidR="00C65004" w:rsidRPr="003178AE">
        <w:rPr>
          <w:rFonts w:ascii="Times New Roman" w:hAnsi="Times New Roman" w:cs="Times New Roman"/>
          <w:color w:val="000000" w:themeColor="text1"/>
          <w:sz w:val="24"/>
          <w:szCs w:val="24"/>
        </w:rPr>
        <w:t>C</w:t>
      </w:r>
      <w:r w:rsidRPr="003178AE">
        <w:rPr>
          <w:rFonts w:ascii="Times New Roman" w:hAnsi="Times New Roman" w:cs="Times New Roman"/>
          <w:color w:val="000000" w:themeColor="text1"/>
          <w:sz w:val="24"/>
          <w:szCs w:val="24"/>
        </w:rPr>
        <w:t xml:space="preserve">2 (Structured Improvisers) demonstrate the most developed </w:t>
      </w:r>
      <w:r w:rsidR="009D14C6" w:rsidRPr="003178AE">
        <w:rPr>
          <w:rFonts w:ascii="Times New Roman" w:hAnsi="Times New Roman" w:cs="Times New Roman"/>
          <w:color w:val="000000" w:themeColor="text1"/>
          <w:sz w:val="24"/>
          <w:szCs w:val="24"/>
        </w:rPr>
        <w:t>environments</w:t>
      </w:r>
      <w:r w:rsidRPr="003178AE">
        <w:rPr>
          <w:rFonts w:ascii="Times New Roman" w:hAnsi="Times New Roman" w:cs="Times New Roman"/>
          <w:color w:val="000000" w:themeColor="text1"/>
          <w:sz w:val="24"/>
          <w:szCs w:val="24"/>
        </w:rPr>
        <w:t xml:space="preserve"> for improvisation and correspondingly display the greatest levels of improvisation. In other words, th</w:t>
      </w:r>
      <w:r w:rsidR="00CC6C33" w:rsidRPr="003178AE">
        <w:rPr>
          <w:rFonts w:ascii="Times New Roman" w:hAnsi="Times New Roman" w:cs="Times New Roman"/>
          <w:color w:val="000000" w:themeColor="text1"/>
          <w:sz w:val="24"/>
          <w:szCs w:val="24"/>
        </w:rPr>
        <w:t>ey</w:t>
      </w:r>
      <w:r w:rsidRPr="003178AE">
        <w:rPr>
          <w:rFonts w:ascii="Times New Roman" w:hAnsi="Times New Roman" w:cs="Times New Roman"/>
          <w:color w:val="000000" w:themeColor="text1"/>
          <w:sz w:val="24"/>
          <w:szCs w:val="24"/>
        </w:rPr>
        <w:t xml:space="preserve"> enable the materiali</w:t>
      </w:r>
      <w:r w:rsidR="00C03E37" w:rsidRPr="003178AE">
        <w:rPr>
          <w:rFonts w:ascii="Times New Roman" w:hAnsi="Times New Roman" w:cs="Times New Roman"/>
          <w:color w:val="000000" w:themeColor="text1"/>
          <w:sz w:val="24"/>
          <w:szCs w:val="24"/>
        </w:rPr>
        <w:t>z</w:t>
      </w:r>
      <w:r w:rsidRPr="003178AE">
        <w:rPr>
          <w:rFonts w:ascii="Times New Roman" w:hAnsi="Times New Roman" w:cs="Times New Roman"/>
          <w:color w:val="000000" w:themeColor="text1"/>
          <w:sz w:val="24"/>
          <w:szCs w:val="24"/>
        </w:rPr>
        <w:t xml:space="preserve">ation of improvisation. This shows that improvisation can be consciously and systematically developed and deployed through the </w:t>
      </w:r>
      <w:r w:rsidR="00CC6C33" w:rsidRPr="003178AE">
        <w:rPr>
          <w:rFonts w:ascii="Times New Roman" w:hAnsi="Times New Roman" w:cs="Times New Roman"/>
          <w:color w:val="000000" w:themeColor="text1"/>
          <w:sz w:val="24"/>
          <w:szCs w:val="24"/>
        </w:rPr>
        <w:t xml:space="preserve">‘right’ implementation </w:t>
      </w:r>
      <w:r w:rsidR="00793433" w:rsidRPr="003178AE">
        <w:rPr>
          <w:rFonts w:ascii="Times New Roman" w:hAnsi="Times New Roman" w:cs="Times New Roman"/>
          <w:color w:val="000000" w:themeColor="text1"/>
          <w:sz w:val="24"/>
          <w:szCs w:val="24"/>
        </w:rPr>
        <w:t xml:space="preserve">environment </w:t>
      </w:r>
      <w:r w:rsidR="00F53AB2" w:rsidRPr="003178AE">
        <w:rPr>
          <w:rFonts w:ascii="Times New Roman" w:hAnsi="Times New Roman" w:cs="Times New Roman"/>
          <w:color w:val="000000" w:themeColor="text1"/>
          <w:sz w:val="24"/>
          <w:szCs w:val="24"/>
        </w:rPr>
        <w:t xml:space="preserve">conditions, advancing knowledge on </w:t>
      </w:r>
      <w:r w:rsidR="001B2FCD" w:rsidRPr="003178AE">
        <w:rPr>
          <w:rFonts w:ascii="Times New Roman" w:hAnsi="Times New Roman" w:cs="Times New Roman"/>
          <w:color w:val="000000" w:themeColor="text1"/>
          <w:sz w:val="24"/>
          <w:szCs w:val="24"/>
        </w:rPr>
        <w:t xml:space="preserve">this identified gap in </w:t>
      </w:r>
      <w:r w:rsidR="00532E39" w:rsidRPr="003178AE">
        <w:rPr>
          <w:rFonts w:ascii="Times New Roman" w:hAnsi="Times New Roman" w:cs="Times New Roman"/>
          <w:color w:val="000000" w:themeColor="text1"/>
          <w:sz w:val="24"/>
          <w:szCs w:val="24"/>
        </w:rPr>
        <w:t>public management research (Masood and N</w:t>
      </w:r>
      <w:r w:rsidR="00F05FF5" w:rsidRPr="003178AE">
        <w:rPr>
          <w:rFonts w:ascii="Times New Roman" w:hAnsi="Times New Roman" w:cs="Times New Roman"/>
          <w:color w:val="000000" w:themeColor="text1"/>
          <w:sz w:val="24"/>
          <w:szCs w:val="24"/>
        </w:rPr>
        <w:t>isar, 202</w:t>
      </w:r>
      <w:r w:rsidR="005E6598" w:rsidRPr="003178AE">
        <w:rPr>
          <w:rFonts w:ascii="Times New Roman" w:hAnsi="Times New Roman" w:cs="Times New Roman"/>
          <w:color w:val="000000" w:themeColor="text1"/>
          <w:sz w:val="24"/>
          <w:szCs w:val="24"/>
        </w:rPr>
        <w:t>2</w:t>
      </w:r>
      <w:r w:rsidR="00F05FF5"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w:t>
      </w:r>
    </w:p>
    <w:p w14:paraId="1432CBB8" w14:textId="019BE8A7" w:rsidR="005109EF" w:rsidRPr="003178AE" w:rsidRDefault="00D16BCA" w:rsidP="00152766">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In showing the necessary </w:t>
      </w:r>
      <w:r w:rsidR="007A6073" w:rsidRPr="003178AE">
        <w:rPr>
          <w:rFonts w:ascii="Times New Roman" w:hAnsi="Times New Roman" w:cs="Times New Roman"/>
          <w:color w:val="000000" w:themeColor="text1"/>
          <w:sz w:val="24"/>
          <w:szCs w:val="24"/>
        </w:rPr>
        <w:t xml:space="preserve">implementation </w:t>
      </w:r>
      <w:r w:rsidR="00793433" w:rsidRPr="003178AE">
        <w:rPr>
          <w:rFonts w:ascii="Times New Roman" w:hAnsi="Times New Roman" w:cs="Times New Roman"/>
          <w:color w:val="000000" w:themeColor="text1"/>
          <w:sz w:val="24"/>
          <w:szCs w:val="24"/>
        </w:rPr>
        <w:t xml:space="preserve">environment </w:t>
      </w:r>
      <w:r w:rsidRPr="003178AE">
        <w:rPr>
          <w:rFonts w:ascii="Times New Roman" w:hAnsi="Times New Roman" w:cs="Times New Roman"/>
          <w:color w:val="000000" w:themeColor="text1"/>
          <w:sz w:val="24"/>
          <w:szCs w:val="24"/>
        </w:rPr>
        <w:t>conditions for improvisation</w:t>
      </w:r>
      <w:r w:rsidR="00793433"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our intention is not to undermine the value of normative decision-making approaches but to increase awareness of improvisation and the descriptive decision school of thinking. Indeed, normative decision approaches such as planning can take multiple forms, as discussed by Johnsen (2022) and shown by Hodgkinson et al. (2023</w:t>
      </w:r>
      <w:r w:rsidR="007A7614" w:rsidRPr="003178AE">
        <w:rPr>
          <w:rFonts w:ascii="Times New Roman" w:hAnsi="Times New Roman" w:cs="Times New Roman"/>
          <w:color w:val="000000" w:themeColor="text1"/>
          <w:sz w:val="24"/>
          <w:szCs w:val="24"/>
        </w:rPr>
        <w:t>b</w:t>
      </w:r>
      <w:r w:rsidRPr="003178AE">
        <w:rPr>
          <w:rFonts w:ascii="Times New Roman" w:hAnsi="Times New Roman" w:cs="Times New Roman"/>
          <w:color w:val="000000" w:themeColor="text1"/>
          <w:sz w:val="24"/>
          <w:szCs w:val="24"/>
        </w:rPr>
        <w:t xml:space="preserve">). Improvisation, however, is a descriptive approach to decision-making that </w:t>
      </w:r>
      <w:r w:rsidR="00152766" w:rsidRPr="003178AE">
        <w:rPr>
          <w:rFonts w:ascii="Times New Roman" w:hAnsi="Times New Roman" w:cs="Times New Roman"/>
          <w:color w:val="000000" w:themeColor="text1"/>
          <w:sz w:val="24"/>
          <w:szCs w:val="24"/>
        </w:rPr>
        <w:t>can be beneficial for performance. The most developed implementation en</w:t>
      </w:r>
      <w:r w:rsidR="006B44F5" w:rsidRPr="003178AE">
        <w:rPr>
          <w:rFonts w:ascii="Times New Roman" w:hAnsi="Times New Roman" w:cs="Times New Roman"/>
          <w:color w:val="000000" w:themeColor="text1"/>
          <w:sz w:val="24"/>
          <w:szCs w:val="24"/>
        </w:rPr>
        <w:t>vironments</w:t>
      </w:r>
      <w:r w:rsidR="00D31844"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for</w:t>
      </w:r>
      <w:r w:rsidR="00D31844" w:rsidRPr="003178AE">
        <w:rPr>
          <w:rFonts w:ascii="Times New Roman" w:hAnsi="Times New Roman" w:cs="Times New Roman"/>
          <w:color w:val="000000" w:themeColor="text1"/>
          <w:sz w:val="24"/>
          <w:szCs w:val="24"/>
        </w:rPr>
        <w:t xml:space="preserve"> improvisation also experience the greatest levels of performance across responsiveness and democra</w:t>
      </w:r>
      <w:r w:rsidR="00A72B15" w:rsidRPr="003178AE">
        <w:rPr>
          <w:rFonts w:ascii="Times New Roman" w:hAnsi="Times New Roman" w:cs="Times New Roman"/>
          <w:color w:val="000000" w:themeColor="text1"/>
          <w:sz w:val="24"/>
          <w:szCs w:val="24"/>
        </w:rPr>
        <w:t>tic</w:t>
      </w:r>
      <w:r w:rsidR="00D31844" w:rsidRPr="003178AE">
        <w:rPr>
          <w:rFonts w:ascii="Times New Roman" w:hAnsi="Times New Roman" w:cs="Times New Roman"/>
          <w:color w:val="000000" w:themeColor="text1"/>
          <w:sz w:val="24"/>
          <w:szCs w:val="24"/>
        </w:rPr>
        <w:t xml:space="preserve"> outcomes. While the study does not claim causality here, it infers that improvisation is a positive </w:t>
      </w:r>
      <w:r w:rsidR="006B44F5" w:rsidRPr="003178AE">
        <w:rPr>
          <w:rFonts w:ascii="Times New Roman" w:hAnsi="Times New Roman" w:cs="Times New Roman"/>
          <w:color w:val="000000" w:themeColor="text1"/>
          <w:sz w:val="24"/>
          <w:szCs w:val="24"/>
        </w:rPr>
        <w:t>approach</w:t>
      </w:r>
      <w:r w:rsidR="00D31844" w:rsidRPr="003178AE">
        <w:rPr>
          <w:rFonts w:ascii="Times New Roman" w:hAnsi="Times New Roman" w:cs="Times New Roman"/>
          <w:color w:val="000000" w:themeColor="text1"/>
          <w:sz w:val="24"/>
          <w:szCs w:val="24"/>
        </w:rPr>
        <w:t xml:space="preserve"> for the realization of critically important performance outcomes. The findings in relation to performance thus challenge the </w:t>
      </w:r>
      <w:r w:rsidR="005109EF" w:rsidRPr="003178AE">
        <w:rPr>
          <w:rFonts w:ascii="Times New Roman" w:hAnsi="Times New Roman" w:cs="Times New Roman"/>
          <w:color w:val="000000" w:themeColor="text1"/>
          <w:sz w:val="24"/>
          <w:szCs w:val="24"/>
        </w:rPr>
        <w:t>negative connotations of the phenomenon</w:t>
      </w:r>
      <w:r w:rsidR="00D31844" w:rsidRPr="003178AE">
        <w:rPr>
          <w:rFonts w:ascii="Times New Roman" w:hAnsi="Times New Roman" w:cs="Times New Roman"/>
          <w:color w:val="000000" w:themeColor="text1"/>
          <w:sz w:val="24"/>
          <w:szCs w:val="24"/>
        </w:rPr>
        <w:t xml:space="preserve">. </w:t>
      </w:r>
    </w:p>
    <w:p w14:paraId="1299D243" w14:textId="6984918B" w:rsidR="00D31844" w:rsidRPr="003178AE" w:rsidRDefault="00D31844" w:rsidP="00152766">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There is a long and well-established literature on the prevalence and value of emergent decision-making in management practice</w:t>
      </w:r>
      <w:r w:rsidR="005109EF" w:rsidRPr="003178AE">
        <w:rPr>
          <w:rFonts w:ascii="Times New Roman" w:hAnsi="Times New Roman" w:cs="Times New Roman"/>
          <w:color w:val="000000" w:themeColor="text1"/>
          <w:sz w:val="24"/>
          <w:szCs w:val="24"/>
        </w:rPr>
        <w:t>,</w:t>
      </w:r>
      <w:r w:rsidR="007A5D84"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as championed under the Mintzberg-</w:t>
      </w:r>
      <w:proofErr w:type="spellStart"/>
      <w:r w:rsidRPr="003178AE">
        <w:rPr>
          <w:rFonts w:ascii="Times New Roman" w:hAnsi="Times New Roman" w:cs="Times New Roman"/>
          <w:color w:val="000000" w:themeColor="text1"/>
          <w:sz w:val="24"/>
          <w:szCs w:val="24"/>
        </w:rPr>
        <w:t>ian</w:t>
      </w:r>
      <w:proofErr w:type="spellEnd"/>
      <w:r w:rsidRPr="003178AE">
        <w:rPr>
          <w:rFonts w:ascii="Times New Roman" w:hAnsi="Times New Roman" w:cs="Times New Roman"/>
          <w:color w:val="000000" w:themeColor="text1"/>
          <w:sz w:val="24"/>
          <w:szCs w:val="24"/>
        </w:rPr>
        <w:t xml:space="preserve"> school of thinking. Indeed, improvisation is not a new phenomenon to the field having been first identified and reveal</w:t>
      </w:r>
      <w:r w:rsidR="00147CFC" w:rsidRPr="003178AE">
        <w:rPr>
          <w:rFonts w:ascii="Times New Roman" w:hAnsi="Times New Roman" w:cs="Times New Roman"/>
          <w:color w:val="000000" w:themeColor="text1"/>
          <w:sz w:val="24"/>
          <w:szCs w:val="24"/>
        </w:rPr>
        <w:t>ed</w:t>
      </w:r>
      <w:r w:rsidRPr="003178AE">
        <w:rPr>
          <w:rFonts w:ascii="Times New Roman" w:hAnsi="Times New Roman" w:cs="Times New Roman"/>
          <w:color w:val="000000" w:themeColor="text1"/>
          <w:sz w:val="24"/>
          <w:szCs w:val="24"/>
        </w:rPr>
        <w:t xml:space="preserve"> over four decades ago (</w:t>
      </w:r>
      <w:proofErr w:type="spellStart"/>
      <w:r w:rsidRPr="003178AE">
        <w:rPr>
          <w:rFonts w:ascii="Times New Roman" w:hAnsi="Times New Roman" w:cs="Times New Roman"/>
          <w:color w:val="000000" w:themeColor="text1"/>
          <w:sz w:val="24"/>
          <w:szCs w:val="24"/>
        </w:rPr>
        <w:t>Halachmi</w:t>
      </w:r>
      <w:proofErr w:type="spellEnd"/>
      <w:r w:rsidRPr="003178AE">
        <w:rPr>
          <w:rFonts w:ascii="Times New Roman" w:hAnsi="Times New Roman" w:cs="Times New Roman"/>
          <w:color w:val="000000" w:themeColor="text1"/>
          <w:sz w:val="24"/>
          <w:szCs w:val="24"/>
        </w:rPr>
        <w:t>, 1980)</w:t>
      </w:r>
      <w:r w:rsidR="006F3499" w:rsidRPr="003178AE">
        <w:rPr>
          <w:rFonts w:ascii="Times New Roman" w:hAnsi="Times New Roman" w:cs="Times New Roman"/>
          <w:color w:val="000000" w:themeColor="text1"/>
          <w:sz w:val="24"/>
          <w:szCs w:val="24"/>
        </w:rPr>
        <w:t>. Y</w:t>
      </w:r>
      <w:r w:rsidRPr="003178AE">
        <w:rPr>
          <w:rFonts w:ascii="Times New Roman" w:hAnsi="Times New Roman" w:cs="Times New Roman"/>
          <w:color w:val="000000" w:themeColor="text1"/>
          <w:sz w:val="24"/>
          <w:szCs w:val="24"/>
        </w:rPr>
        <w:t xml:space="preserve">et, public </w:t>
      </w:r>
      <w:r w:rsidR="00814D66" w:rsidRPr="003178AE">
        <w:rPr>
          <w:rFonts w:ascii="Times New Roman" w:hAnsi="Times New Roman" w:cs="Times New Roman"/>
          <w:color w:val="000000" w:themeColor="text1"/>
          <w:sz w:val="24"/>
          <w:szCs w:val="24"/>
        </w:rPr>
        <w:t>administration and</w:t>
      </w:r>
      <w:r w:rsidRPr="003178AE">
        <w:rPr>
          <w:rFonts w:ascii="Times New Roman" w:hAnsi="Times New Roman" w:cs="Times New Roman"/>
          <w:color w:val="000000" w:themeColor="text1"/>
          <w:sz w:val="24"/>
          <w:szCs w:val="24"/>
        </w:rPr>
        <w:t xml:space="preserve"> management scholars have been somewhat shy in exploring </w:t>
      </w:r>
      <w:r w:rsidR="00814D66" w:rsidRPr="003178AE">
        <w:rPr>
          <w:rFonts w:ascii="Times New Roman" w:hAnsi="Times New Roman" w:cs="Times New Roman"/>
          <w:color w:val="000000" w:themeColor="text1"/>
          <w:sz w:val="24"/>
          <w:szCs w:val="24"/>
        </w:rPr>
        <w:t>improvisation</w:t>
      </w:r>
      <w:r w:rsidR="000636B6" w:rsidRPr="003178AE">
        <w:rPr>
          <w:rFonts w:ascii="Times New Roman" w:hAnsi="Times New Roman" w:cs="Times New Roman"/>
          <w:color w:val="000000" w:themeColor="text1"/>
          <w:sz w:val="24"/>
          <w:szCs w:val="24"/>
        </w:rPr>
        <w:t xml:space="preserve"> compared to related constructs</w:t>
      </w:r>
      <w:r w:rsidRPr="003178AE">
        <w:rPr>
          <w:rFonts w:ascii="Times New Roman" w:hAnsi="Times New Roman" w:cs="Times New Roman"/>
          <w:color w:val="000000" w:themeColor="text1"/>
          <w:sz w:val="24"/>
          <w:szCs w:val="24"/>
        </w:rPr>
        <w:t>.</w:t>
      </w:r>
      <w:r w:rsidR="000636B6" w:rsidRPr="003178AE">
        <w:rPr>
          <w:rFonts w:ascii="Times New Roman" w:hAnsi="Times New Roman" w:cs="Times New Roman"/>
          <w:color w:val="000000" w:themeColor="text1"/>
          <w:sz w:val="24"/>
          <w:szCs w:val="24"/>
        </w:rPr>
        <w:t xml:space="preserve"> </w:t>
      </w:r>
      <w:r w:rsidR="00392784" w:rsidRPr="003178AE">
        <w:rPr>
          <w:rFonts w:ascii="Times New Roman" w:hAnsi="Times New Roman" w:cs="Times New Roman"/>
          <w:color w:val="000000" w:themeColor="text1"/>
          <w:sz w:val="24"/>
          <w:szCs w:val="24"/>
        </w:rPr>
        <w:t>It is established that i</w:t>
      </w:r>
      <w:r w:rsidR="000636B6" w:rsidRPr="003178AE">
        <w:rPr>
          <w:rFonts w:ascii="Times New Roman" w:hAnsi="Times New Roman" w:cs="Times New Roman"/>
          <w:color w:val="000000" w:themeColor="text1"/>
          <w:sz w:val="24"/>
          <w:szCs w:val="24"/>
        </w:rPr>
        <w:t>mprovisation occurs outside of crisis events</w:t>
      </w:r>
      <w:r w:rsidR="0024662F" w:rsidRPr="003178AE">
        <w:rPr>
          <w:rFonts w:ascii="Times New Roman" w:hAnsi="Times New Roman" w:cs="Times New Roman"/>
          <w:color w:val="000000" w:themeColor="text1"/>
          <w:sz w:val="24"/>
          <w:szCs w:val="24"/>
        </w:rPr>
        <w:t xml:space="preserve"> and is recognized in the </w:t>
      </w:r>
      <w:r w:rsidR="00BE743C" w:rsidRPr="003178AE">
        <w:rPr>
          <w:rFonts w:ascii="Times New Roman" w:hAnsi="Times New Roman" w:cs="Times New Roman"/>
          <w:color w:val="000000" w:themeColor="text1"/>
          <w:sz w:val="24"/>
          <w:szCs w:val="24"/>
        </w:rPr>
        <w:t>daily lives of public managers (Hodgkinson and Hughes, 2023). The study goes beyond these surface-level insights to show</w:t>
      </w:r>
      <w:r w:rsidRPr="003178AE">
        <w:rPr>
          <w:rFonts w:ascii="Times New Roman" w:hAnsi="Times New Roman" w:cs="Times New Roman"/>
          <w:color w:val="000000" w:themeColor="text1"/>
          <w:sz w:val="24"/>
          <w:szCs w:val="24"/>
        </w:rPr>
        <w:t xml:space="preserve"> </w:t>
      </w:r>
      <w:r w:rsidR="005517A8" w:rsidRPr="003178AE">
        <w:rPr>
          <w:rFonts w:ascii="Times New Roman" w:hAnsi="Times New Roman" w:cs="Times New Roman"/>
          <w:color w:val="000000" w:themeColor="text1"/>
          <w:sz w:val="24"/>
          <w:szCs w:val="24"/>
        </w:rPr>
        <w:t>(i)</w:t>
      </w:r>
      <w:r w:rsidRPr="003178AE">
        <w:rPr>
          <w:rFonts w:ascii="Times New Roman" w:hAnsi="Times New Roman" w:cs="Times New Roman"/>
          <w:color w:val="000000" w:themeColor="text1"/>
          <w:sz w:val="24"/>
          <w:szCs w:val="24"/>
        </w:rPr>
        <w:t xml:space="preserve"> the </w:t>
      </w:r>
      <w:r w:rsidR="006B6FC3" w:rsidRPr="003178AE">
        <w:rPr>
          <w:rFonts w:ascii="Times New Roman" w:hAnsi="Times New Roman" w:cs="Times New Roman"/>
          <w:color w:val="000000" w:themeColor="text1"/>
          <w:sz w:val="24"/>
          <w:szCs w:val="24"/>
        </w:rPr>
        <w:t>implementation environments</w:t>
      </w:r>
      <w:r w:rsidRPr="003178AE">
        <w:rPr>
          <w:rFonts w:ascii="Times New Roman" w:hAnsi="Times New Roman" w:cs="Times New Roman"/>
          <w:color w:val="000000" w:themeColor="text1"/>
          <w:sz w:val="24"/>
          <w:szCs w:val="24"/>
        </w:rPr>
        <w:t xml:space="preserve"> that support improvisation, </w:t>
      </w:r>
      <w:r w:rsidR="005517A8" w:rsidRPr="003178AE">
        <w:rPr>
          <w:rFonts w:ascii="Times New Roman" w:hAnsi="Times New Roman" w:cs="Times New Roman"/>
          <w:color w:val="000000" w:themeColor="text1"/>
          <w:sz w:val="24"/>
          <w:szCs w:val="24"/>
        </w:rPr>
        <w:t xml:space="preserve">(ii) </w:t>
      </w:r>
      <w:r w:rsidRPr="003178AE">
        <w:rPr>
          <w:rFonts w:ascii="Times New Roman" w:hAnsi="Times New Roman" w:cs="Times New Roman"/>
          <w:color w:val="000000" w:themeColor="text1"/>
          <w:sz w:val="24"/>
          <w:szCs w:val="24"/>
        </w:rPr>
        <w:t xml:space="preserve">the pervasiveness of improvisation as seen across all public service organizations sampled (to lesser and greater degrees), and </w:t>
      </w:r>
      <w:r w:rsidR="005517A8" w:rsidRPr="003178AE">
        <w:rPr>
          <w:rFonts w:ascii="Times New Roman" w:hAnsi="Times New Roman" w:cs="Times New Roman"/>
          <w:color w:val="000000" w:themeColor="text1"/>
          <w:sz w:val="24"/>
          <w:szCs w:val="24"/>
        </w:rPr>
        <w:t xml:space="preserve">(iii) </w:t>
      </w:r>
      <w:r w:rsidRPr="003178AE">
        <w:rPr>
          <w:rFonts w:ascii="Times New Roman" w:hAnsi="Times New Roman" w:cs="Times New Roman"/>
          <w:color w:val="000000" w:themeColor="text1"/>
          <w:sz w:val="24"/>
          <w:szCs w:val="24"/>
        </w:rPr>
        <w:t xml:space="preserve">the high performance </w:t>
      </w:r>
      <w:r w:rsidR="006B6FC3" w:rsidRPr="003178AE">
        <w:rPr>
          <w:rFonts w:ascii="Times New Roman" w:hAnsi="Times New Roman" w:cs="Times New Roman"/>
          <w:color w:val="000000" w:themeColor="text1"/>
          <w:sz w:val="24"/>
          <w:szCs w:val="24"/>
        </w:rPr>
        <w:t>associated with</w:t>
      </w:r>
      <w:r w:rsidRPr="003178AE">
        <w:rPr>
          <w:rFonts w:ascii="Times New Roman" w:hAnsi="Times New Roman" w:cs="Times New Roman"/>
          <w:color w:val="000000" w:themeColor="text1"/>
          <w:sz w:val="24"/>
          <w:szCs w:val="24"/>
        </w:rPr>
        <w:t xml:space="preserve"> public service organizations that exhibit the greatest degree of improvisation, the findings suggest there is great value in the examination of improvisation </w:t>
      </w:r>
      <w:r w:rsidR="00065CAB" w:rsidRPr="003178AE">
        <w:rPr>
          <w:rFonts w:ascii="Times New Roman" w:hAnsi="Times New Roman" w:cs="Times New Roman"/>
          <w:color w:val="000000" w:themeColor="text1"/>
          <w:sz w:val="24"/>
          <w:szCs w:val="24"/>
        </w:rPr>
        <w:t>especially since f</w:t>
      </w:r>
      <w:r w:rsidR="00BB3559" w:rsidRPr="003178AE">
        <w:rPr>
          <w:rFonts w:ascii="Times New Roman" w:hAnsi="Times New Roman" w:cs="Times New Roman"/>
          <w:color w:val="000000" w:themeColor="text1"/>
          <w:sz w:val="24"/>
          <w:szCs w:val="24"/>
        </w:rPr>
        <w:t>or many public managers, the need for improvisation finds them</w:t>
      </w:r>
      <w:r w:rsidR="008133C0" w:rsidRPr="003178AE">
        <w:rPr>
          <w:rFonts w:ascii="Times New Roman" w:hAnsi="Times New Roman" w:cs="Times New Roman"/>
          <w:color w:val="000000" w:themeColor="text1"/>
          <w:sz w:val="24"/>
          <w:szCs w:val="24"/>
        </w:rPr>
        <w:t xml:space="preserve"> as much as managerial preference</w:t>
      </w:r>
      <w:r w:rsidR="00BB3559" w:rsidRPr="003178AE">
        <w:rPr>
          <w:rFonts w:ascii="Times New Roman" w:hAnsi="Times New Roman" w:cs="Times New Roman"/>
          <w:color w:val="000000" w:themeColor="text1"/>
          <w:sz w:val="24"/>
          <w:szCs w:val="24"/>
        </w:rPr>
        <w:t xml:space="preserve"> </w:t>
      </w:r>
      <w:r w:rsidR="00065CAB" w:rsidRPr="003178AE">
        <w:rPr>
          <w:rFonts w:ascii="Times New Roman" w:hAnsi="Times New Roman" w:cs="Times New Roman"/>
          <w:color w:val="000000" w:themeColor="text1"/>
          <w:sz w:val="24"/>
          <w:szCs w:val="24"/>
        </w:rPr>
        <w:t xml:space="preserve">(Johnson and </w:t>
      </w:r>
      <w:proofErr w:type="spellStart"/>
      <w:r w:rsidR="00065CAB" w:rsidRPr="003178AE">
        <w:rPr>
          <w:rFonts w:ascii="Times New Roman" w:hAnsi="Times New Roman" w:cs="Times New Roman"/>
          <w:color w:val="000000" w:themeColor="text1"/>
          <w:sz w:val="24"/>
          <w:szCs w:val="24"/>
        </w:rPr>
        <w:t>Dobni</w:t>
      </w:r>
      <w:proofErr w:type="spellEnd"/>
      <w:r w:rsidR="00065CAB" w:rsidRPr="003178AE">
        <w:rPr>
          <w:rFonts w:ascii="Times New Roman" w:hAnsi="Times New Roman" w:cs="Times New Roman"/>
          <w:color w:val="000000" w:themeColor="text1"/>
          <w:sz w:val="24"/>
          <w:szCs w:val="24"/>
        </w:rPr>
        <w:t>, 2016)</w:t>
      </w:r>
      <w:r w:rsidR="009E74B5" w:rsidRPr="003178AE">
        <w:rPr>
          <w:rFonts w:ascii="Times New Roman" w:hAnsi="Times New Roman" w:cs="Times New Roman"/>
          <w:color w:val="000000" w:themeColor="text1"/>
          <w:sz w:val="24"/>
          <w:szCs w:val="24"/>
        </w:rPr>
        <w:t>.</w:t>
      </w:r>
      <w:r w:rsidR="00A16604" w:rsidRPr="003178AE">
        <w:rPr>
          <w:color w:val="000000" w:themeColor="text1"/>
        </w:rPr>
        <w:t xml:space="preserve"> </w:t>
      </w:r>
      <w:r w:rsidR="00A16604" w:rsidRPr="003178AE">
        <w:rPr>
          <w:rFonts w:ascii="Times New Roman" w:hAnsi="Times New Roman" w:cs="Times New Roman"/>
          <w:color w:val="000000" w:themeColor="text1"/>
          <w:sz w:val="24"/>
          <w:szCs w:val="24"/>
        </w:rPr>
        <w:t xml:space="preserve">Nevertheless, our findings support the contention that improvisation is not necessarily a positive management practice and </w:t>
      </w:r>
      <w:r w:rsidR="004B7DE5" w:rsidRPr="003178AE">
        <w:rPr>
          <w:rFonts w:ascii="Times New Roman" w:hAnsi="Times New Roman" w:cs="Times New Roman"/>
          <w:color w:val="000000" w:themeColor="text1"/>
          <w:sz w:val="24"/>
          <w:szCs w:val="24"/>
        </w:rPr>
        <w:t>will</w:t>
      </w:r>
      <w:r w:rsidR="00A16604" w:rsidRPr="003178AE">
        <w:rPr>
          <w:rFonts w:ascii="Times New Roman" w:hAnsi="Times New Roman" w:cs="Times New Roman"/>
          <w:color w:val="000000" w:themeColor="text1"/>
          <w:sz w:val="24"/>
          <w:szCs w:val="24"/>
        </w:rPr>
        <w:t xml:space="preserve"> not lead to desired goals </w:t>
      </w:r>
      <w:r w:rsidR="00A16604" w:rsidRPr="003178AE">
        <w:rPr>
          <w:rFonts w:ascii="Times New Roman" w:hAnsi="Times New Roman" w:cs="Times New Roman"/>
          <w:i/>
          <w:iCs/>
          <w:color w:val="000000" w:themeColor="text1"/>
          <w:sz w:val="24"/>
          <w:szCs w:val="24"/>
        </w:rPr>
        <w:t>de facto</w:t>
      </w:r>
      <w:r w:rsidR="00A16604" w:rsidRPr="003178AE">
        <w:rPr>
          <w:rFonts w:ascii="Times New Roman" w:hAnsi="Times New Roman" w:cs="Times New Roman"/>
          <w:color w:val="000000" w:themeColor="text1"/>
          <w:sz w:val="24"/>
          <w:szCs w:val="24"/>
        </w:rPr>
        <w:t xml:space="preserve"> (Vera and Crossan, 2005).</w:t>
      </w:r>
    </w:p>
    <w:p w14:paraId="32240A24" w14:textId="77777777" w:rsidR="00D31844" w:rsidRPr="003178AE" w:rsidRDefault="00D31844" w:rsidP="00AE6565">
      <w:pPr>
        <w:spacing w:line="480" w:lineRule="auto"/>
        <w:rPr>
          <w:rFonts w:ascii="Times New Roman" w:hAnsi="Times New Roman" w:cs="Times New Roman"/>
          <w:i/>
          <w:iCs/>
          <w:color w:val="000000" w:themeColor="text1"/>
          <w:sz w:val="24"/>
          <w:szCs w:val="24"/>
        </w:rPr>
      </w:pPr>
      <w:r w:rsidRPr="003178AE">
        <w:rPr>
          <w:rFonts w:ascii="Times New Roman" w:hAnsi="Times New Roman" w:cs="Times New Roman"/>
          <w:i/>
          <w:iCs/>
          <w:color w:val="000000" w:themeColor="text1"/>
          <w:sz w:val="24"/>
          <w:szCs w:val="24"/>
        </w:rPr>
        <w:t>Implications for practice</w:t>
      </w:r>
    </w:p>
    <w:p w14:paraId="2BA5CA97" w14:textId="4719C910" w:rsidR="00D31844" w:rsidRPr="003178AE" w:rsidRDefault="00D31844"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Extending the need for new knowledge on the relevance and appropriateness of </w:t>
      </w:r>
      <w:r w:rsidR="001A24C7" w:rsidRPr="003178AE">
        <w:rPr>
          <w:rFonts w:ascii="Times New Roman" w:hAnsi="Times New Roman" w:cs="Times New Roman"/>
          <w:color w:val="000000" w:themeColor="text1"/>
          <w:sz w:val="24"/>
          <w:szCs w:val="24"/>
        </w:rPr>
        <w:t>improvisation</w:t>
      </w:r>
      <w:r w:rsidRPr="003178AE">
        <w:rPr>
          <w:rFonts w:ascii="Times New Roman" w:hAnsi="Times New Roman" w:cs="Times New Roman"/>
          <w:color w:val="000000" w:themeColor="text1"/>
          <w:sz w:val="24"/>
          <w:szCs w:val="24"/>
        </w:rPr>
        <w:t xml:space="preserve">, the </w:t>
      </w:r>
      <w:r w:rsidR="001730C2" w:rsidRPr="003178AE">
        <w:rPr>
          <w:rFonts w:ascii="Times New Roman" w:hAnsi="Times New Roman" w:cs="Times New Roman"/>
          <w:color w:val="000000" w:themeColor="text1"/>
          <w:sz w:val="24"/>
          <w:szCs w:val="24"/>
        </w:rPr>
        <w:t xml:space="preserve">exploratory </w:t>
      </w:r>
      <w:r w:rsidRPr="003178AE">
        <w:rPr>
          <w:rFonts w:ascii="Times New Roman" w:hAnsi="Times New Roman" w:cs="Times New Roman"/>
          <w:color w:val="000000" w:themeColor="text1"/>
          <w:sz w:val="24"/>
          <w:szCs w:val="24"/>
        </w:rPr>
        <w:t>study highlights how and when improvisation can be real</w:t>
      </w:r>
      <w:r w:rsidR="00875A10" w:rsidRPr="003178AE">
        <w:rPr>
          <w:rFonts w:ascii="Times New Roman" w:hAnsi="Times New Roman" w:cs="Times New Roman"/>
          <w:color w:val="000000" w:themeColor="text1"/>
          <w:sz w:val="24"/>
          <w:szCs w:val="24"/>
        </w:rPr>
        <w:t>ize</w:t>
      </w:r>
      <w:r w:rsidRPr="003178AE">
        <w:rPr>
          <w:rFonts w:ascii="Times New Roman" w:hAnsi="Times New Roman" w:cs="Times New Roman"/>
          <w:color w:val="000000" w:themeColor="text1"/>
          <w:sz w:val="24"/>
          <w:szCs w:val="24"/>
        </w:rPr>
        <w:t xml:space="preserve">d and cultivated for specific performance outcomes pertinent to public services. Specifically, the </w:t>
      </w:r>
      <w:r w:rsidR="009E74B5" w:rsidRPr="003178AE">
        <w:rPr>
          <w:rFonts w:ascii="Times New Roman" w:hAnsi="Times New Roman" w:cs="Times New Roman"/>
          <w:color w:val="000000" w:themeColor="text1"/>
          <w:sz w:val="24"/>
          <w:szCs w:val="24"/>
        </w:rPr>
        <w:t>implementation environments</w:t>
      </w:r>
      <w:r w:rsidRPr="003178AE">
        <w:rPr>
          <w:rFonts w:ascii="Times New Roman" w:hAnsi="Times New Roman" w:cs="Times New Roman"/>
          <w:color w:val="000000" w:themeColor="text1"/>
          <w:sz w:val="24"/>
          <w:szCs w:val="24"/>
        </w:rPr>
        <w:t xml:space="preserve"> identified can be used by public service organizations both to serve as a tool to benchmark their current profile and to ascertain which cluster they themselves are situated</w:t>
      </w:r>
      <w:r w:rsidR="0059140F" w:rsidRPr="003178AE">
        <w:rPr>
          <w:rFonts w:ascii="Times New Roman" w:hAnsi="Times New Roman" w:cs="Times New Roman"/>
          <w:color w:val="000000" w:themeColor="text1"/>
          <w:sz w:val="24"/>
          <w:szCs w:val="24"/>
        </w:rPr>
        <w:t xml:space="preserve">. </w:t>
      </w:r>
      <w:r w:rsidR="00C65004" w:rsidRPr="003178AE">
        <w:rPr>
          <w:rFonts w:ascii="Times New Roman" w:hAnsi="Times New Roman" w:cs="Times New Roman"/>
          <w:color w:val="000000" w:themeColor="text1"/>
          <w:sz w:val="24"/>
          <w:szCs w:val="24"/>
        </w:rPr>
        <w:t>C</w:t>
      </w:r>
      <w:r w:rsidRPr="003178AE">
        <w:rPr>
          <w:rFonts w:ascii="Times New Roman" w:hAnsi="Times New Roman" w:cs="Times New Roman"/>
          <w:color w:val="000000" w:themeColor="text1"/>
          <w:sz w:val="24"/>
          <w:szCs w:val="24"/>
        </w:rPr>
        <w:t xml:space="preserve">1 or </w:t>
      </w:r>
      <w:r w:rsidR="00C65004" w:rsidRPr="003178AE">
        <w:rPr>
          <w:rFonts w:ascii="Times New Roman" w:hAnsi="Times New Roman" w:cs="Times New Roman"/>
          <w:color w:val="000000" w:themeColor="text1"/>
          <w:sz w:val="24"/>
          <w:szCs w:val="24"/>
        </w:rPr>
        <w:t>C</w:t>
      </w:r>
      <w:r w:rsidRPr="003178AE">
        <w:rPr>
          <w:rFonts w:ascii="Times New Roman" w:hAnsi="Times New Roman" w:cs="Times New Roman"/>
          <w:color w:val="000000" w:themeColor="text1"/>
          <w:sz w:val="24"/>
          <w:szCs w:val="24"/>
        </w:rPr>
        <w:t xml:space="preserve">2 provide </w:t>
      </w:r>
      <w:r w:rsidR="0059140F" w:rsidRPr="003178AE">
        <w:rPr>
          <w:rFonts w:ascii="Times New Roman" w:hAnsi="Times New Roman" w:cs="Times New Roman"/>
          <w:color w:val="000000" w:themeColor="text1"/>
          <w:sz w:val="24"/>
          <w:szCs w:val="24"/>
        </w:rPr>
        <w:t xml:space="preserve">a guide as to </w:t>
      </w:r>
      <w:r w:rsidRPr="003178AE">
        <w:rPr>
          <w:rFonts w:ascii="Times New Roman" w:hAnsi="Times New Roman" w:cs="Times New Roman"/>
          <w:color w:val="000000" w:themeColor="text1"/>
          <w:sz w:val="24"/>
          <w:szCs w:val="24"/>
        </w:rPr>
        <w:t>the ‘right’ environment for improvisation to flourish, which should carry benefits for performance.</w:t>
      </w:r>
    </w:p>
    <w:p w14:paraId="1259CF96" w14:textId="1BE0D906" w:rsidR="00D31844" w:rsidRPr="003178AE" w:rsidRDefault="00D31844" w:rsidP="00915E9A">
      <w:pPr>
        <w:spacing w:line="480" w:lineRule="auto"/>
        <w:ind w:firstLine="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 xml:space="preserve">Upon examining the mean values across the imperatives for each cluster, it is interesting to note that for the two clusters that exhibit the greatest proclivity to improvise and experience the greatest performance scores, the leadership imperative has the lowest respective mean value in both groups. This observation suggests that improvisation flourishes when leadership evaluate evidence, make reasoned judgments, promote consistency, exercise caution, and encourage planned </w:t>
      </w:r>
      <w:r w:rsidR="00EA01FE" w:rsidRPr="003178AE">
        <w:rPr>
          <w:rFonts w:ascii="Times New Roman" w:hAnsi="Times New Roman" w:cs="Times New Roman"/>
          <w:color w:val="000000" w:themeColor="text1"/>
          <w:sz w:val="24"/>
          <w:szCs w:val="24"/>
        </w:rPr>
        <w:t>behaviours</w:t>
      </w:r>
      <w:r w:rsidRPr="003178AE">
        <w:rPr>
          <w:rFonts w:ascii="Times New Roman" w:hAnsi="Times New Roman" w:cs="Times New Roman"/>
          <w:color w:val="000000" w:themeColor="text1"/>
          <w:sz w:val="24"/>
          <w:szCs w:val="24"/>
        </w:rPr>
        <w:t xml:space="preserve"> alongside a</w:t>
      </w:r>
      <w:r w:rsidR="002678C2"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color w:val="000000" w:themeColor="text1"/>
          <w:sz w:val="24"/>
          <w:szCs w:val="24"/>
        </w:rPr>
        <w:t xml:space="preserve">supportive </w:t>
      </w:r>
      <w:r w:rsidR="002678C2" w:rsidRPr="003178AE">
        <w:rPr>
          <w:rFonts w:ascii="Times New Roman" w:hAnsi="Times New Roman" w:cs="Times New Roman"/>
          <w:color w:val="000000" w:themeColor="text1"/>
          <w:sz w:val="24"/>
          <w:szCs w:val="24"/>
        </w:rPr>
        <w:t>environment for</w:t>
      </w:r>
      <w:r w:rsidRPr="003178AE">
        <w:rPr>
          <w:rFonts w:ascii="Times New Roman" w:hAnsi="Times New Roman" w:cs="Times New Roman"/>
          <w:color w:val="000000" w:themeColor="text1"/>
          <w:sz w:val="24"/>
          <w:szCs w:val="24"/>
        </w:rPr>
        <w:t xml:space="preserve"> improvisation. We therefore make the case to practice that </w:t>
      </w:r>
      <w:r w:rsidR="00FC567F" w:rsidRPr="003178AE">
        <w:rPr>
          <w:rFonts w:ascii="Times New Roman" w:hAnsi="Times New Roman" w:cs="Times New Roman"/>
          <w:color w:val="000000" w:themeColor="text1"/>
          <w:sz w:val="24"/>
          <w:szCs w:val="24"/>
        </w:rPr>
        <w:t xml:space="preserve">they </w:t>
      </w:r>
      <w:r w:rsidR="007B1696" w:rsidRPr="003178AE">
        <w:rPr>
          <w:rFonts w:ascii="Times New Roman" w:hAnsi="Times New Roman" w:cs="Times New Roman"/>
          <w:color w:val="000000" w:themeColor="text1"/>
          <w:sz w:val="24"/>
          <w:szCs w:val="24"/>
        </w:rPr>
        <w:t xml:space="preserve">combine </w:t>
      </w:r>
      <w:r w:rsidRPr="003178AE">
        <w:rPr>
          <w:rFonts w:ascii="Times New Roman" w:hAnsi="Times New Roman" w:cs="Times New Roman"/>
          <w:color w:val="000000" w:themeColor="text1"/>
          <w:sz w:val="24"/>
          <w:szCs w:val="24"/>
        </w:rPr>
        <w:t>approaches</w:t>
      </w:r>
      <w:r w:rsidR="00EC0DB6" w:rsidRPr="003178AE">
        <w:rPr>
          <w:rFonts w:ascii="Times New Roman" w:hAnsi="Times New Roman" w:cs="Times New Roman"/>
          <w:color w:val="000000" w:themeColor="text1"/>
          <w:sz w:val="24"/>
          <w:szCs w:val="24"/>
        </w:rPr>
        <w:t xml:space="preserve"> from the normative and the descriptive schools of decision theory</w:t>
      </w:r>
      <w:r w:rsidR="007B1696" w:rsidRPr="003178AE">
        <w:rPr>
          <w:rFonts w:ascii="Times New Roman" w:hAnsi="Times New Roman" w:cs="Times New Roman"/>
          <w:color w:val="000000" w:themeColor="text1"/>
          <w:sz w:val="24"/>
          <w:szCs w:val="24"/>
        </w:rPr>
        <w:t xml:space="preserve"> for </w:t>
      </w:r>
      <w:r w:rsidR="00EA01FE" w:rsidRPr="003178AE">
        <w:rPr>
          <w:rFonts w:ascii="Times New Roman" w:hAnsi="Times New Roman" w:cs="Times New Roman"/>
          <w:color w:val="000000" w:themeColor="text1"/>
          <w:sz w:val="24"/>
          <w:szCs w:val="24"/>
        </w:rPr>
        <w:t>hybrid decision-making</w:t>
      </w:r>
      <w:r w:rsidRPr="003178AE">
        <w:rPr>
          <w:rFonts w:ascii="Times New Roman" w:hAnsi="Times New Roman" w:cs="Times New Roman"/>
          <w:color w:val="000000" w:themeColor="text1"/>
          <w:sz w:val="24"/>
          <w:szCs w:val="24"/>
        </w:rPr>
        <w:t xml:space="preserve">. </w:t>
      </w:r>
    </w:p>
    <w:p w14:paraId="1A7D60F8" w14:textId="77777777" w:rsidR="00D31844" w:rsidRPr="003178AE" w:rsidRDefault="00D31844" w:rsidP="00AE6565">
      <w:pPr>
        <w:spacing w:line="480" w:lineRule="auto"/>
        <w:rPr>
          <w:rFonts w:ascii="Times New Roman" w:hAnsi="Times New Roman" w:cs="Times New Roman"/>
          <w:i/>
          <w:iCs/>
          <w:color w:val="000000" w:themeColor="text1"/>
          <w:sz w:val="24"/>
          <w:szCs w:val="24"/>
        </w:rPr>
      </w:pPr>
    </w:p>
    <w:p w14:paraId="56FDDBC4" w14:textId="77777777" w:rsidR="00D31844" w:rsidRPr="003178AE" w:rsidRDefault="00D31844"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Limitations and future research</w:t>
      </w:r>
    </w:p>
    <w:p w14:paraId="75534A52" w14:textId="6CD082E9" w:rsidR="006F66CD" w:rsidRPr="003178AE" w:rsidRDefault="00BC2A9E" w:rsidP="00AE6565">
      <w:pPr>
        <w:spacing w:line="48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There are several limitations of the study to note. First, we employ a survey instrument </w:t>
      </w:r>
      <w:r w:rsidR="00354353" w:rsidRPr="003178AE">
        <w:rPr>
          <w:rFonts w:ascii="Times New Roman" w:hAnsi="Times New Roman" w:cs="Times New Roman"/>
          <w:color w:val="000000" w:themeColor="text1"/>
          <w:sz w:val="24"/>
          <w:szCs w:val="24"/>
        </w:rPr>
        <w:t xml:space="preserve">that </w:t>
      </w:r>
      <w:r w:rsidRPr="003178AE">
        <w:rPr>
          <w:rFonts w:ascii="Times New Roman" w:hAnsi="Times New Roman" w:cs="Times New Roman"/>
          <w:color w:val="000000" w:themeColor="text1"/>
          <w:sz w:val="24"/>
          <w:szCs w:val="24"/>
        </w:rPr>
        <w:t>target</w:t>
      </w:r>
      <w:r w:rsidR="00354353" w:rsidRPr="003178AE">
        <w:rPr>
          <w:rFonts w:ascii="Times New Roman" w:hAnsi="Times New Roman" w:cs="Times New Roman"/>
          <w:color w:val="000000" w:themeColor="text1"/>
          <w:sz w:val="24"/>
          <w:szCs w:val="24"/>
        </w:rPr>
        <w:t>s</w:t>
      </w:r>
      <w:r w:rsidRPr="003178AE">
        <w:rPr>
          <w:rFonts w:ascii="Times New Roman" w:hAnsi="Times New Roman" w:cs="Times New Roman"/>
          <w:color w:val="000000" w:themeColor="text1"/>
          <w:sz w:val="24"/>
          <w:szCs w:val="24"/>
        </w:rPr>
        <w:t xml:space="preserve"> single informants</w:t>
      </w:r>
      <w:r w:rsidR="00354353" w:rsidRPr="003178AE">
        <w:rPr>
          <w:rFonts w:ascii="Times New Roman" w:hAnsi="Times New Roman" w:cs="Times New Roman"/>
          <w:color w:val="000000" w:themeColor="text1"/>
          <w:sz w:val="24"/>
          <w:szCs w:val="24"/>
        </w:rPr>
        <w:t xml:space="preserve"> </w:t>
      </w:r>
      <w:r w:rsidR="00D16BCA" w:rsidRPr="003178AE">
        <w:rPr>
          <w:rFonts w:ascii="Times New Roman" w:hAnsi="Times New Roman" w:cs="Times New Roman"/>
          <w:color w:val="000000" w:themeColor="text1"/>
          <w:sz w:val="24"/>
          <w:szCs w:val="24"/>
        </w:rPr>
        <w:t>across</w:t>
      </w:r>
      <w:r w:rsidR="00354353" w:rsidRPr="003178AE">
        <w:rPr>
          <w:rFonts w:ascii="Times New Roman" w:hAnsi="Times New Roman" w:cs="Times New Roman"/>
          <w:color w:val="000000" w:themeColor="text1"/>
          <w:sz w:val="24"/>
          <w:szCs w:val="24"/>
        </w:rPr>
        <w:t xml:space="preserve"> public service organization</w:t>
      </w:r>
      <w:r w:rsidR="000C1034" w:rsidRPr="003178AE">
        <w:rPr>
          <w:rFonts w:ascii="Times New Roman" w:hAnsi="Times New Roman" w:cs="Times New Roman"/>
          <w:color w:val="000000" w:themeColor="text1"/>
          <w:sz w:val="24"/>
          <w:szCs w:val="24"/>
        </w:rPr>
        <w:t>s</w:t>
      </w:r>
      <w:r w:rsidR="00354353" w:rsidRPr="003178AE">
        <w:rPr>
          <w:rFonts w:ascii="Times New Roman" w:hAnsi="Times New Roman" w:cs="Times New Roman"/>
          <w:color w:val="000000" w:themeColor="text1"/>
          <w:sz w:val="24"/>
          <w:szCs w:val="24"/>
        </w:rPr>
        <w:t xml:space="preserve">. </w:t>
      </w:r>
      <w:r w:rsidR="001730C2" w:rsidRPr="003178AE">
        <w:rPr>
          <w:rFonts w:ascii="Times New Roman" w:hAnsi="Times New Roman" w:cs="Times New Roman"/>
          <w:color w:val="000000" w:themeColor="text1"/>
          <w:sz w:val="24"/>
          <w:szCs w:val="24"/>
        </w:rPr>
        <w:t>Though appropriate for this exploratory study, b</w:t>
      </w:r>
      <w:r w:rsidR="00354353" w:rsidRPr="003178AE">
        <w:rPr>
          <w:rFonts w:ascii="Times New Roman" w:hAnsi="Times New Roman" w:cs="Times New Roman"/>
          <w:color w:val="000000" w:themeColor="text1"/>
          <w:sz w:val="24"/>
          <w:szCs w:val="24"/>
        </w:rPr>
        <w:t xml:space="preserve">roadening this out to include multiple informants </w:t>
      </w:r>
      <w:r w:rsidR="00067D80" w:rsidRPr="003178AE">
        <w:rPr>
          <w:rFonts w:ascii="Times New Roman" w:hAnsi="Times New Roman" w:cs="Times New Roman"/>
          <w:color w:val="000000" w:themeColor="text1"/>
          <w:sz w:val="24"/>
          <w:szCs w:val="24"/>
        </w:rPr>
        <w:t>from the same organization would add further robustness to the</w:t>
      </w:r>
      <w:r w:rsidR="00D11054" w:rsidRPr="003178AE">
        <w:rPr>
          <w:rFonts w:ascii="Times New Roman" w:hAnsi="Times New Roman" w:cs="Times New Roman"/>
          <w:color w:val="000000" w:themeColor="text1"/>
          <w:sz w:val="24"/>
          <w:szCs w:val="24"/>
        </w:rPr>
        <w:t xml:space="preserve"> analysis and interpretation of the findings. Second, a cross-sectional research design is employe</w:t>
      </w:r>
      <w:r w:rsidR="00F8542D" w:rsidRPr="003178AE">
        <w:rPr>
          <w:rFonts w:ascii="Times New Roman" w:hAnsi="Times New Roman" w:cs="Times New Roman"/>
          <w:color w:val="000000" w:themeColor="text1"/>
          <w:sz w:val="24"/>
          <w:szCs w:val="24"/>
        </w:rPr>
        <w:t>d along with</w:t>
      </w:r>
      <w:r w:rsidR="00D11054" w:rsidRPr="003178AE">
        <w:rPr>
          <w:rFonts w:ascii="Times New Roman" w:hAnsi="Times New Roman" w:cs="Times New Roman"/>
          <w:color w:val="000000" w:themeColor="text1"/>
          <w:sz w:val="24"/>
          <w:szCs w:val="24"/>
        </w:rPr>
        <w:t xml:space="preserve"> correlation-based analyses, consequently</w:t>
      </w:r>
      <w:r w:rsidR="001317AC" w:rsidRPr="003178AE">
        <w:rPr>
          <w:rFonts w:ascii="Times New Roman" w:hAnsi="Times New Roman" w:cs="Times New Roman"/>
          <w:color w:val="000000" w:themeColor="text1"/>
          <w:sz w:val="24"/>
          <w:szCs w:val="24"/>
        </w:rPr>
        <w:t>,</w:t>
      </w:r>
      <w:r w:rsidR="00D11054" w:rsidRPr="003178AE">
        <w:rPr>
          <w:rFonts w:ascii="Times New Roman" w:hAnsi="Times New Roman" w:cs="Times New Roman"/>
          <w:color w:val="000000" w:themeColor="text1"/>
          <w:sz w:val="24"/>
          <w:szCs w:val="24"/>
        </w:rPr>
        <w:t xml:space="preserve"> we do not and cannot claim causality between </w:t>
      </w:r>
      <w:r w:rsidR="006711EA" w:rsidRPr="003178AE">
        <w:rPr>
          <w:rFonts w:ascii="Times New Roman" w:hAnsi="Times New Roman" w:cs="Times New Roman"/>
          <w:color w:val="000000" w:themeColor="text1"/>
          <w:sz w:val="24"/>
          <w:szCs w:val="24"/>
        </w:rPr>
        <w:t>design configurations, improvisation, and service performance. Thirdly, the s</w:t>
      </w:r>
      <w:r w:rsidR="00153A31" w:rsidRPr="003178AE">
        <w:rPr>
          <w:rFonts w:ascii="Times New Roman" w:hAnsi="Times New Roman" w:cs="Times New Roman"/>
          <w:color w:val="000000" w:themeColor="text1"/>
          <w:sz w:val="24"/>
          <w:szCs w:val="24"/>
        </w:rPr>
        <w:t xml:space="preserve">ample population is a range of services </w:t>
      </w:r>
      <w:r w:rsidR="007B0DDE" w:rsidRPr="003178AE">
        <w:rPr>
          <w:rFonts w:ascii="Times New Roman" w:hAnsi="Times New Roman" w:cs="Times New Roman"/>
          <w:color w:val="000000" w:themeColor="text1"/>
          <w:sz w:val="24"/>
          <w:szCs w:val="24"/>
        </w:rPr>
        <w:t xml:space="preserve">across </w:t>
      </w:r>
      <w:r w:rsidR="00153A31" w:rsidRPr="003178AE">
        <w:rPr>
          <w:rFonts w:ascii="Times New Roman" w:hAnsi="Times New Roman" w:cs="Times New Roman"/>
          <w:color w:val="000000" w:themeColor="text1"/>
          <w:sz w:val="24"/>
          <w:szCs w:val="24"/>
        </w:rPr>
        <w:t>Brazil</w:t>
      </w:r>
      <w:r w:rsidR="0018226D" w:rsidRPr="003178AE">
        <w:rPr>
          <w:rFonts w:ascii="Times New Roman" w:hAnsi="Times New Roman" w:cs="Times New Roman"/>
          <w:color w:val="000000" w:themeColor="text1"/>
          <w:sz w:val="24"/>
          <w:szCs w:val="24"/>
        </w:rPr>
        <w:t xml:space="preserve"> and</w:t>
      </w:r>
      <w:r w:rsidR="003E76A7" w:rsidRPr="003178AE">
        <w:rPr>
          <w:rFonts w:ascii="Times New Roman" w:hAnsi="Times New Roman" w:cs="Times New Roman"/>
          <w:color w:val="000000" w:themeColor="text1"/>
          <w:sz w:val="24"/>
          <w:szCs w:val="24"/>
        </w:rPr>
        <w:t xml:space="preserve"> g</w:t>
      </w:r>
      <w:r w:rsidR="004B54EB" w:rsidRPr="003178AE">
        <w:rPr>
          <w:rFonts w:ascii="Times New Roman" w:hAnsi="Times New Roman" w:cs="Times New Roman"/>
          <w:color w:val="000000" w:themeColor="text1"/>
          <w:sz w:val="24"/>
          <w:szCs w:val="24"/>
        </w:rPr>
        <w:t>iven the high heterogeneity across emerging economies</w:t>
      </w:r>
      <w:r w:rsidR="00284688" w:rsidRPr="003178AE">
        <w:rPr>
          <w:rFonts w:ascii="Times New Roman" w:hAnsi="Times New Roman" w:cs="Times New Roman"/>
          <w:color w:val="000000" w:themeColor="text1"/>
          <w:sz w:val="24"/>
          <w:szCs w:val="24"/>
        </w:rPr>
        <w:t>, we caution against generali</w:t>
      </w:r>
      <w:r w:rsidR="001317AC" w:rsidRPr="003178AE">
        <w:rPr>
          <w:rFonts w:ascii="Times New Roman" w:hAnsi="Times New Roman" w:cs="Times New Roman"/>
          <w:color w:val="000000" w:themeColor="text1"/>
          <w:sz w:val="24"/>
          <w:szCs w:val="24"/>
        </w:rPr>
        <w:t>z</w:t>
      </w:r>
      <w:r w:rsidR="00284688" w:rsidRPr="003178AE">
        <w:rPr>
          <w:rFonts w:ascii="Times New Roman" w:hAnsi="Times New Roman" w:cs="Times New Roman"/>
          <w:color w:val="000000" w:themeColor="text1"/>
          <w:sz w:val="24"/>
          <w:szCs w:val="24"/>
        </w:rPr>
        <w:t xml:space="preserve">ing the findings across other emerging economies especially </w:t>
      </w:r>
      <w:r w:rsidR="003E76A7" w:rsidRPr="003178AE">
        <w:rPr>
          <w:rFonts w:ascii="Times New Roman" w:hAnsi="Times New Roman" w:cs="Times New Roman"/>
          <w:color w:val="000000" w:themeColor="text1"/>
          <w:sz w:val="24"/>
          <w:szCs w:val="24"/>
        </w:rPr>
        <w:t>those from outside of South America.</w:t>
      </w:r>
      <w:r w:rsidR="0018226D" w:rsidRPr="003178AE">
        <w:rPr>
          <w:rFonts w:ascii="Times New Roman" w:hAnsi="Times New Roman" w:cs="Times New Roman"/>
          <w:color w:val="000000" w:themeColor="text1"/>
          <w:sz w:val="24"/>
          <w:szCs w:val="24"/>
        </w:rPr>
        <w:t xml:space="preserve"> </w:t>
      </w:r>
      <w:r w:rsidR="00AB6062" w:rsidRPr="003178AE">
        <w:rPr>
          <w:rFonts w:ascii="Times New Roman" w:hAnsi="Times New Roman" w:cs="Times New Roman"/>
          <w:color w:val="000000" w:themeColor="text1"/>
          <w:sz w:val="24"/>
          <w:szCs w:val="24"/>
        </w:rPr>
        <w:t>F</w:t>
      </w:r>
      <w:r w:rsidR="00226740" w:rsidRPr="003178AE">
        <w:rPr>
          <w:rFonts w:ascii="Times New Roman" w:hAnsi="Times New Roman" w:cs="Times New Roman"/>
          <w:color w:val="000000" w:themeColor="text1"/>
          <w:sz w:val="24"/>
          <w:szCs w:val="24"/>
        </w:rPr>
        <w:t>inall</w:t>
      </w:r>
      <w:r w:rsidR="00AB6062" w:rsidRPr="003178AE">
        <w:rPr>
          <w:rFonts w:ascii="Times New Roman" w:hAnsi="Times New Roman" w:cs="Times New Roman"/>
          <w:color w:val="000000" w:themeColor="text1"/>
          <w:sz w:val="24"/>
          <w:szCs w:val="24"/>
        </w:rPr>
        <w:t>y</w:t>
      </w:r>
      <w:r w:rsidR="00AF17DD" w:rsidRPr="003178AE">
        <w:rPr>
          <w:rFonts w:ascii="Times New Roman" w:hAnsi="Times New Roman" w:cs="Times New Roman"/>
          <w:color w:val="000000" w:themeColor="text1"/>
          <w:sz w:val="24"/>
          <w:szCs w:val="24"/>
        </w:rPr>
        <w:t xml:space="preserve">, </w:t>
      </w:r>
      <w:r w:rsidR="00746D7E" w:rsidRPr="003178AE">
        <w:rPr>
          <w:rFonts w:ascii="Times New Roman" w:hAnsi="Times New Roman" w:cs="Times New Roman"/>
          <w:color w:val="000000" w:themeColor="text1"/>
          <w:sz w:val="24"/>
          <w:szCs w:val="24"/>
        </w:rPr>
        <w:t xml:space="preserve">the study does not capture how improvised solutions are generated and selected as this was beyond its scope. A worthy avenue of future research is thus to </w:t>
      </w:r>
      <w:r w:rsidR="008A7807" w:rsidRPr="003178AE">
        <w:rPr>
          <w:rFonts w:ascii="Times New Roman" w:hAnsi="Times New Roman" w:cs="Times New Roman"/>
          <w:color w:val="000000" w:themeColor="text1"/>
          <w:sz w:val="24"/>
          <w:szCs w:val="24"/>
        </w:rPr>
        <w:t xml:space="preserve">reveal the </w:t>
      </w:r>
      <w:r w:rsidR="00AD1B98" w:rsidRPr="003178AE">
        <w:rPr>
          <w:rFonts w:ascii="Times New Roman" w:hAnsi="Times New Roman" w:cs="Times New Roman"/>
          <w:color w:val="000000" w:themeColor="text1"/>
          <w:sz w:val="24"/>
          <w:szCs w:val="24"/>
        </w:rPr>
        <w:t>micro</w:t>
      </w:r>
      <w:r w:rsidR="008A7807" w:rsidRPr="003178AE">
        <w:rPr>
          <w:rFonts w:ascii="Times New Roman" w:hAnsi="Times New Roman" w:cs="Times New Roman"/>
          <w:color w:val="000000" w:themeColor="text1"/>
          <w:sz w:val="24"/>
          <w:szCs w:val="24"/>
        </w:rPr>
        <w:t xml:space="preserve">-foundations of </w:t>
      </w:r>
      <w:r w:rsidR="00917C5D" w:rsidRPr="003178AE">
        <w:rPr>
          <w:rFonts w:ascii="Times New Roman" w:hAnsi="Times New Roman" w:cs="Times New Roman"/>
          <w:color w:val="000000" w:themeColor="text1"/>
          <w:sz w:val="24"/>
          <w:szCs w:val="24"/>
        </w:rPr>
        <w:t xml:space="preserve">public management </w:t>
      </w:r>
      <w:r w:rsidR="00746D7E" w:rsidRPr="003178AE">
        <w:rPr>
          <w:rFonts w:ascii="Times New Roman" w:hAnsi="Times New Roman" w:cs="Times New Roman"/>
          <w:color w:val="000000" w:themeColor="text1"/>
          <w:sz w:val="24"/>
          <w:szCs w:val="24"/>
        </w:rPr>
        <w:t xml:space="preserve">improvisation. </w:t>
      </w:r>
    </w:p>
    <w:p w14:paraId="5175D3C9" w14:textId="77777777" w:rsidR="00A16604" w:rsidRPr="003178AE" w:rsidRDefault="00A16604" w:rsidP="00AE6565">
      <w:pPr>
        <w:spacing w:line="480" w:lineRule="auto"/>
        <w:rPr>
          <w:rFonts w:ascii="Times New Roman" w:hAnsi="Times New Roman" w:cs="Times New Roman"/>
          <w:b/>
          <w:bCs/>
          <w:color w:val="000000" w:themeColor="text1"/>
          <w:sz w:val="24"/>
          <w:szCs w:val="24"/>
        </w:rPr>
      </w:pPr>
    </w:p>
    <w:p w14:paraId="6F55D43D" w14:textId="6A920150" w:rsidR="00B55B11" w:rsidRPr="003178AE" w:rsidRDefault="00B55B11" w:rsidP="00AE6565">
      <w:pPr>
        <w:spacing w:line="480" w:lineRule="auto"/>
        <w:rPr>
          <w:rFonts w:ascii="Times New Roman" w:hAnsi="Times New Roman" w:cs="Times New Roman"/>
          <w:b/>
          <w:bCs/>
          <w:color w:val="000000" w:themeColor="text1"/>
          <w:sz w:val="24"/>
          <w:szCs w:val="24"/>
        </w:rPr>
      </w:pPr>
      <w:r w:rsidRPr="003178AE">
        <w:rPr>
          <w:rFonts w:ascii="Times New Roman" w:hAnsi="Times New Roman" w:cs="Times New Roman"/>
          <w:b/>
          <w:bCs/>
          <w:color w:val="000000" w:themeColor="text1"/>
          <w:sz w:val="24"/>
          <w:szCs w:val="24"/>
        </w:rPr>
        <w:t>References</w:t>
      </w:r>
    </w:p>
    <w:p w14:paraId="485948D8" w14:textId="4A7C24E2" w:rsidR="00EE2E97" w:rsidRPr="003178AE" w:rsidRDefault="00EE2E97"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Akinci, C. and Sadler‐Smith, E., 2012. Intuition in management research: A historical review. International Journal of Management Reviews, 14(1), pp.104-122.</w:t>
      </w:r>
    </w:p>
    <w:p w14:paraId="67521C22" w14:textId="2562FAA1" w:rsidR="006B1FC5" w:rsidRPr="003178AE" w:rsidRDefault="006B1FC5"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Andrews, R., Beynon, M.J. and McDermott, A., 2019. Configurations of New Public Management reforms and the efficiency, effectiveness and equity of public healthcare systems: a fuzzy-set Qualitative Comparative Analysis. Public </w:t>
      </w:r>
      <w:r w:rsidR="00D00BDF" w:rsidRPr="003178AE">
        <w:rPr>
          <w:rFonts w:ascii="Times New Roman" w:hAnsi="Times New Roman" w:cs="Times New Roman"/>
          <w:color w:val="000000" w:themeColor="text1"/>
          <w:sz w:val="24"/>
          <w:szCs w:val="24"/>
        </w:rPr>
        <w:t>M</w:t>
      </w:r>
      <w:r w:rsidRPr="003178AE">
        <w:rPr>
          <w:rFonts w:ascii="Times New Roman" w:hAnsi="Times New Roman" w:cs="Times New Roman"/>
          <w:color w:val="000000" w:themeColor="text1"/>
          <w:sz w:val="24"/>
          <w:szCs w:val="24"/>
        </w:rPr>
        <w:t xml:space="preserve">anagement </w:t>
      </w:r>
      <w:r w:rsidR="00D00BDF" w:rsidRPr="003178AE">
        <w:rPr>
          <w:rFonts w:ascii="Times New Roman" w:hAnsi="Times New Roman" w:cs="Times New Roman"/>
          <w:color w:val="000000" w:themeColor="text1"/>
          <w:sz w:val="24"/>
          <w:szCs w:val="24"/>
        </w:rPr>
        <w:t>R</w:t>
      </w:r>
      <w:r w:rsidRPr="003178AE">
        <w:rPr>
          <w:rFonts w:ascii="Times New Roman" w:hAnsi="Times New Roman" w:cs="Times New Roman"/>
          <w:color w:val="000000" w:themeColor="text1"/>
          <w:sz w:val="24"/>
          <w:szCs w:val="24"/>
        </w:rPr>
        <w:t>eview, 21(8), pp.1236-1260.</w:t>
      </w:r>
    </w:p>
    <w:p w14:paraId="6AD35EA5" w14:textId="2FA8A1B3" w:rsidR="004D3CE1" w:rsidRPr="003178AE" w:rsidRDefault="004D3CE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Baker, T., Miner, A.S. and </w:t>
      </w:r>
      <w:proofErr w:type="spellStart"/>
      <w:r w:rsidRPr="003178AE">
        <w:rPr>
          <w:rFonts w:ascii="Times New Roman" w:hAnsi="Times New Roman" w:cs="Times New Roman"/>
          <w:color w:val="000000" w:themeColor="text1"/>
          <w:sz w:val="24"/>
          <w:szCs w:val="24"/>
        </w:rPr>
        <w:t>Eesley</w:t>
      </w:r>
      <w:proofErr w:type="spellEnd"/>
      <w:r w:rsidRPr="003178AE">
        <w:rPr>
          <w:rFonts w:ascii="Times New Roman" w:hAnsi="Times New Roman" w:cs="Times New Roman"/>
          <w:color w:val="000000" w:themeColor="text1"/>
          <w:sz w:val="24"/>
          <w:szCs w:val="24"/>
        </w:rPr>
        <w:t>, D.T., 2003. Improvising firms: Bricolage, account giving and improvisational competencies in the founding process. Research Policy, 32(2), pp.255-276.</w:t>
      </w:r>
    </w:p>
    <w:p w14:paraId="6D200108" w14:textId="4A84FC64" w:rsidR="00AA498B" w:rsidRPr="003178AE" w:rsidRDefault="00AA498B"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Bandura, A. 1989. Human Agency in Social Cognitive Theory. American Psychologist, 44(9): 1175-1184.</w:t>
      </w:r>
    </w:p>
    <w:p w14:paraId="2C85AF80" w14:textId="1635EF7E" w:rsidR="007428E4" w:rsidRPr="003178AE" w:rsidRDefault="007428E4"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Barbera, C., Dom, B., Du Boys, C., Korać, S., </w:t>
      </w:r>
      <w:proofErr w:type="spellStart"/>
      <w:r w:rsidRPr="003178AE">
        <w:rPr>
          <w:rFonts w:ascii="Times New Roman" w:hAnsi="Times New Roman" w:cs="Times New Roman"/>
          <w:color w:val="000000" w:themeColor="text1"/>
          <w:sz w:val="24"/>
          <w:szCs w:val="24"/>
        </w:rPr>
        <w:t>Saliterer</w:t>
      </w:r>
      <w:proofErr w:type="spellEnd"/>
      <w:r w:rsidRPr="003178AE">
        <w:rPr>
          <w:rFonts w:ascii="Times New Roman" w:hAnsi="Times New Roman" w:cs="Times New Roman"/>
          <w:color w:val="000000" w:themeColor="text1"/>
          <w:sz w:val="24"/>
          <w:szCs w:val="24"/>
        </w:rPr>
        <w:t>, I. and Steccolini, I., 2024. Insights from local government managers: Navigating crises through organizational capacities and perceptions. Public Administration Review</w:t>
      </w:r>
      <w:r w:rsidR="000A2298" w:rsidRPr="003178AE">
        <w:rPr>
          <w:rFonts w:ascii="Times New Roman" w:hAnsi="Times New Roman" w:cs="Times New Roman"/>
          <w:color w:val="000000" w:themeColor="text1"/>
          <w:sz w:val="24"/>
          <w:szCs w:val="24"/>
        </w:rPr>
        <w:t>, in press</w:t>
      </w:r>
      <w:r w:rsidRPr="003178AE">
        <w:rPr>
          <w:rFonts w:ascii="Times New Roman" w:hAnsi="Times New Roman" w:cs="Times New Roman"/>
          <w:color w:val="000000" w:themeColor="text1"/>
          <w:sz w:val="24"/>
          <w:szCs w:val="24"/>
        </w:rPr>
        <w:t>.</w:t>
      </w:r>
    </w:p>
    <w:p w14:paraId="00183B2C" w14:textId="7D727F2C" w:rsidR="00CF3D9C" w:rsidRPr="003178AE" w:rsidRDefault="00CF3D9C"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Barzelay, M. and Thompson, F., 2010. Back to the future: Making public administration a design science. Public Administration Review, </w:t>
      </w:r>
      <w:r w:rsidR="00D52007" w:rsidRPr="003178AE">
        <w:rPr>
          <w:rFonts w:ascii="Times New Roman" w:hAnsi="Times New Roman" w:cs="Times New Roman"/>
          <w:color w:val="000000" w:themeColor="text1"/>
          <w:sz w:val="24"/>
          <w:szCs w:val="24"/>
        </w:rPr>
        <w:t xml:space="preserve">70, </w:t>
      </w:r>
      <w:proofErr w:type="gramStart"/>
      <w:r w:rsidR="00D52007" w:rsidRPr="003178AE">
        <w:rPr>
          <w:rFonts w:ascii="Times New Roman" w:hAnsi="Times New Roman" w:cs="Times New Roman"/>
          <w:color w:val="000000" w:themeColor="text1"/>
          <w:sz w:val="24"/>
          <w:szCs w:val="24"/>
        </w:rPr>
        <w:t>pp.</w:t>
      </w:r>
      <w:r w:rsidRPr="003178AE">
        <w:rPr>
          <w:rFonts w:ascii="Times New Roman" w:hAnsi="Times New Roman" w:cs="Times New Roman"/>
          <w:color w:val="000000" w:themeColor="text1"/>
          <w:sz w:val="24"/>
          <w:szCs w:val="24"/>
        </w:rPr>
        <w:t>S</w:t>
      </w:r>
      <w:proofErr w:type="gramEnd"/>
      <w:r w:rsidRPr="003178AE">
        <w:rPr>
          <w:rFonts w:ascii="Times New Roman" w:hAnsi="Times New Roman" w:cs="Times New Roman"/>
          <w:color w:val="000000" w:themeColor="text1"/>
          <w:sz w:val="24"/>
          <w:szCs w:val="24"/>
        </w:rPr>
        <w:t>295</w:t>
      </w:r>
      <w:r w:rsidR="00D52007" w:rsidRPr="003178AE">
        <w:rPr>
          <w:rFonts w:ascii="Times New Roman" w:hAnsi="Times New Roman" w:cs="Times New Roman"/>
          <w:color w:val="000000" w:themeColor="text1"/>
          <w:sz w:val="24"/>
          <w:szCs w:val="24"/>
        </w:rPr>
        <w:t>-S297</w:t>
      </w:r>
      <w:r w:rsidRPr="003178AE">
        <w:rPr>
          <w:rFonts w:ascii="Times New Roman" w:hAnsi="Times New Roman" w:cs="Times New Roman"/>
          <w:color w:val="000000" w:themeColor="text1"/>
          <w:sz w:val="24"/>
          <w:szCs w:val="24"/>
        </w:rPr>
        <w:t>.</w:t>
      </w:r>
    </w:p>
    <w:p w14:paraId="28C3A2FC" w14:textId="1022BED7" w:rsidR="006B4A1D" w:rsidRPr="003178AE" w:rsidRDefault="006B4A1D"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Bradley, R., 2017. Decision theory with a human face. Cambridge University Press.</w:t>
      </w:r>
    </w:p>
    <w:p w14:paraId="217C81C6" w14:textId="09CA163C" w:rsidR="00286358" w:rsidRPr="003178AE" w:rsidRDefault="00286358"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Brinkerhoff, D.W. and Brinkerhoff, J.M., 2015. Public sector management reform in developing countries: Perspectives beyond NPM orthodoxy. Public Administration and Development, 35(4), pp.222-237.</w:t>
      </w:r>
    </w:p>
    <w:p w14:paraId="0824990E" w14:textId="2BCD8ABA" w:rsidR="00815C76" w:rsidRPr="003178AE" w:rsidRDefault="00815C7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Boyne, G.A., 2002. Theme: Local government: Concepts and indicators of local authority performance: An evaluation of the statutory frameworks in England and Wales. Public Money and Management, 22(2), pp.17-24.</w:t>
      </w:r>
    </w:p>
    <w:p w14:paraId="23A8D16A" w14:textId="1410F0E7" w:rsidR="00993F4E" w:rsidRPr="003178AE" w:rsidRDefault="00993F4E"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Brandenburger, A., 2019. Strategy needs creativity: an analytic framework alone won't reinvent your business. Harvard Business Review, 97(2), pp.59-66.</w:t>
      </w:r>
    </w:p>
    <w:p w14:paraId="5283C8CA" w14:textId="4AE602D7" w:rsidR="001D3518" w:rsidRPr="003178AE" w:rsidRDefault="00B24103"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Campos, S.A. and Peeters, R., 2022. Policy improvisation: How frontline workers cope with public service gaps in developing countries—The case of Mexico's Prospera program. Public Administration and Development, 42(1), pp.22-32.</w:t>
      </w:r>
    </w:p>
    <w:p w14:paraId="058CBBD0" w14:textId="228E9200" w:rsidR="00B110D1" w:rsidRPr="003178AE" w:rsidRDefault="00B110D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Capano, G. and Toth, F., 2023. Thinking outside the box, improvisation, and fast learning: designing policy robustness to deal with what cannot be foreseen. Public Administration, 101(1), pp.90-105.</w:t>
      </w:r>
    </w:p>
    <w:p w14:paraId="013EF3B8" w14:textId="59BFF5B6" w:rsidR="009F59FC" w:rsidRPr="003178AE" w:rsidRDefault="009F59FC" w:rsidP="00AE6565">
      <w:pPr>
        <w:spacing w:after="0" w:line="480" w:lineRule="auto"/>
        <w:ind w:left="720" w:hanging="720"/>
        <w:rPr>
          <w:rFonts w:ascii="Times New Roman" w:hAnsi="Times New Roman" w:cs="Times New Roman"/>
          <w:color w:val="000000" w:themeColor="text1"/>
          <w:sz w:val="24"/>
          <w:szCs w:val="24"/>
          <w:lang w:val="it-IT"/>
        </w:rPr>
      </w:pPr>
      <w:r w:rsidRPr="003178AE">
        <w:rPr>
          <w:rFonts w:ascii="Times New Roman" w:hAnsi="Times New Roman" w:cs="Times New Roman"/>
          <w:color w:val="000000" w:themeColor="text1"/>
          <w:sz w:val="24"/>
          <w:szCs w:val="24"/>
          <w:lang w:val="it-IT"/>
        </w:rPr>
        <w:t>Carstensen, M.B., Sørensen, E. and Torfing, J., 2023. Why we need bricoleurs to foster robust governance solutions in turbulent times. Public Administration, 101(1), pp.36-52.</w:t>
      </w:r>
    </w:p>
    <w:p w14:paraId="0E9D8DD9" w14:textId="55A6F62D" w:rsidR="003A3953" w:rsidRPr="003178AE" w:rsidRDefault="003A3953" w:rsidP="00AE6565">
      <w:pPr>
        <w:spacing w:after="0" w:line="480" w:lineRule="auto"/>
        <w:ind w:left="720" w:hanging="720"/>
        <w:rPr>
          <w:rFonts w:ascii="Times New Roman" w:hAnsi="Times New Roman" w:cs="Times New Roman"/>
          <w:color w:val="000000" w:themeColor="text1"/>
          <w:sz w:val="24"/>
          <w:szCs w:val="24"/>
          <w:lang w:val="it-IT"/>
        </w:rPr>
      </w:pPr>
      <w:r w:rsidRPr="003178AE">
        <w:rPr>
          <w:rFonts w:ascii="Times New Roman" w:hAnsi="Times New Roman" w:cs="Times New Roman"/>
          <w:color w:val="000000" w:themeColor="text1"/>
          <w:sz w:val="24"/>
          <w:szCs w:val="24"/>
          <w:lang w:val="it-IT"/>
        </w:rPr>
        <w:t>Courtney, H., Kirkland, J. and Viguerie, P. 1997. Strategy under uncertainty. Harvard business review, 75(6), pp.67-79.</w:t>
      </w:r>
    </w:p>
    <w:p w14:paraId="78A5288A" w14:textId="7BBFCE36" w:rsidR="00660A43" w:rsidRPr="003178AE" w:rsidRDefault="00660A43" w:rsidP="00AE6565">
      <w:pPr>
        <w:spacing w:after="0" w:line="480" w:lineRule="auto"/>
        <w:ind w:left="720" w:hanging="720"/>
        <w:rPr>
          <w:rFonts w:ascii="Times New Roman" w:hAnsi="Times New Roman" w:cs="Times New Roman"/>
          <w:color w:val="000000" w:themeColor="text1"/>
          <w:sz w:val="24"/>
          <w:szCs w:val="24"/>
          <w:lang w:val="it-IT"/>
        </w:rPr>
      </w:pPr>
      <w:r w:rsidRPr="003178AE">
        <w:rPr>
          <w:rFonts w:ascii="Times New Roman" w:hAnsi="Times New Roman" w:cs="Times New Roman"/>
          <w:color w:val="000000" w:themeColor="text1"/>
          <w:sz w:val="24"/>
          <w:szCs w:val="24"/>
          <w:lang w:val="it-IT"/>
        </w:rPr>
        <w:t>Crossan, M.M., 1998. Improvisation in action. Organization Science, 9(5), pp.593-599.</w:t>
      </w:r>
    </w:p>
    <w:p w14:paraId="7622EAC7" w14:textId="77777777" w:rsidR="003A3953" w:rsidRPr="003178AE" w:rsidRDefault="003A3953" w:rsidP="003A3953">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Crossan, M.M., White, R.E., Lane, H.W. and </w:t>
      </w:r>
      <w:proofErr w:type="spellStart"/>
      <w:r w:rsidRPr="003178AE">
        <w:rPr>
          <w:rFonts w:ascii="Times New Roman" w:hAnsi="Times New Roman" w:cs="Times New Roman"/>
          <w:color w:val="000000" w:themeColor="text1"/>
          <w:sz w:val="24"/>
          <w:szCs w:val="24"/>
        </w:rPr>
        <w:t>Klus</w:t>
      </w:r>
      <w:proofErr w:type="spellEnd"/>
      <w:r w:rsidRPr="003178AE">
        <w:rPr>
          <w:rFonts w:ascii="Times New Roman" w:hAnsi="Times New Roman" w:cs="Times New Roman"/>
          <w:color w:val="000000" w:themeColor="text1"/>
          <w:sz w:val="24"/>
          <w:szCs w:val="24"/>
        </w:rPr>
        <w:t>, L., 1996. The improvising organization: Where planning meets opportunity. Organizational Dynamics, 24(4), pp.20-36.</w:t>
      </w:r>
    </w:p>
    <w:p w14:paraId="78AAA684" w14:textId="3429EFA3" w:rsidR="00934E86" w:rsidRPr="003178AE" w:rsidRDefault="00934E8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lang w:val="it-IT"/>
        </w:rPr>
        <w:t xml:space="preserve">Cunha, J. V., Kamoche, K. N., &amp; Cunha, M. P. 2002. </w:t>
      </w:r>
      <w:r w:rsidRPr="003178AE">
        <w:rPr>
          <w:rFonts w:ascii="Times New Roman" w:hAnsi="Times New Roman" w:cs="Times New Roman"/>
          <w:color w:val="000000" w:themeColor="text1"/>
          <w:sz w:val="24"/>
          <w:szCs w:val="24"/>
        </w:rPr>
        <w:t xml:space="preserve">Once again: What, how and why – A prospectus for research in organisational improvisation. </w:t>
      </w:r>
      <w:r w:rsidRPr="003178AE">
        <w:rPr>
          <w:rFonts w:ascii="Times New Roman" w:hAnsi="Times New Roman" w:cs="Times New Roman"/>
          <w:color w:val="000000" w:themeColor="text1"/>
          <w:sz w:val="24"/>
          <w:szCs w:val="24"/>
          <w:lang w:val="it-IT"/>
        </w:rPr>
        <w:t xml:space="preserve">In K. Kamoche, M. P. Cunha, &amp; J. V. Cunha (Eds.). </w:t>
      </w:r>
      <w:r w:rsidRPr="003178AE">
        <w:rPr>
          <w:rFonts w:ascii="Times New Roman" w:hAnsi="Times New Roman" w:cs="Times New Roman"/>
          <w:color w:val="000000" w:themeColor="text1"/>
          <w:sz w:val="24"/>
          <w:szCs w:val="24"/>
        </w:rPr>
        <w:t>Organisational improvisation: 296–319. London: Routledge.</w:t>
      </w:r>
    </w:p>
    <w:p w14:paraId="6DED9F0C" w14:textId="6C2F4755" w:rsidR="00934E86" w:rsidRPr="003178AE" w:rsidRDefault="00934E8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Cunha, M. P., Cunha, J. V., &amp; </w:t>
      </w:r>
      <w:proofErr w:type="spellStart"/>
      <w:r w:rsidRPr="003178AE">
        <w:rPr>
          <w:rFonts w:ascii="Times New Roman" w:hAnsi="Times New Roman" w:cs="Times New Roman"/>
          <w:color w:val="000000" w:themeColor="text1"/>
          <w:sz w:val="24"/>
          <w:szCs w:val="24"/>
        </w:rPr>
        <w:t>Kamoche</w:t>
      </w:r>
      <w:proofErr w:type="spellEnd"/>
      <w:r w:rsidRPr="003178AE">
        <w:rPr>
          <w:rFonts w:ascii="Times New Roman" w:hAnsi="Times New Roman" w:cs="Times New Roman"/>
          <w:color w:val="000000" w:themeColor="text1"/>
          <w:sz w:val="24"/>
          <w:szCs w:val="24"/>
        </w:rPr>
        <w:t>, K.</w:t>
      </w:r>
      <w:r w:rsidR="000C1034"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1999. Organisational improvisation: What, when, how and why. International Journal of Management Review, 1(3): 299–341.</w:t>
      </w:r>
    </w:p>
    <w:p w14:paraId="1CC046E2" w14:textId="46A612E2" w:rsidR="00B64D49" w:rsidRPr="003178AE" w:rsidRDefault="00B64D49"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Cyert, R.M., and March, J.G. 1963.</w:t>
      </w:r>
      <w:r w:rsidR="000C1034" w:rsidRPr="003178AE">
        <w:rPr>
          <w:rFonts w:ascii="Times New Roman" w:hAnsi="Times New Roman" w:cs="Times New Roman"/>
          <w:color w:val="000000" w:themeColor="text1"/>
          <w:sz w:val="24"/>
          <w:szCs w:val="24"/>
        </w:rPr>
        <w:t>,</w:t>
      </w:r>
      <w:r w:rsidRPr="003178AE">
        <w:rPr>
          <w:rFonts w:ascii="Times New Roman" w:hAnsi="Times New Roman" w:cs="Times New Roman"/>
          <w:color w:val="000000" w:themeColor="text1"/>
          <w:sz w:val="24"/>
          <w:szCs w:val="24"/>
        </w:rPr>
        <w:t xml:space="preserve"> A </w:t>
      </w:r>
      <w:proofErr w:type="spellStart"/>
      <w:r w:rsidRPr="003178AE">
        <w:rPr>
          <w:rFonts w:ascii="Times New Roman" w:hAnsi="Times New Roman" w:cs="Times New Roman"/>
          <w:color w:val="000000" w:themeColor="text1"/>
          <w:sz w:val="24"/>
          <w:szCs w:val="24"/>
        </w:rPr>
        <w:t>behavioral</w:t>
      </w:r>
      <w:proofErr w:type="spellEnd"/>
      <w:r w:rsidRPr="003178AE">
        <w:rPr>
          <w:rFonts w:ascii="Times New Roman" w:hAnsi="Times New Roman" w:cs="Times New Roman"/>
          <w:color w:val="000000" w:themeColor="text1"/>
          <w:sz w:val="24"/>
          <w:szCs w:val="24"/>
        </w:rPr>
        <w:t xml:space="preserve"> theory of the firm. Englewood Cliffs, NJ: Prentice Hall.</w:t>
      </w:r>
    </w:p>
    <w:p w14:paraId="785C8FB2" w14:textId="48FC5267" w:rsidR="00123A51" w:rsidRPr="003178AE" w:rsidRDefault="00123A5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de Mattos Donadelli, F.M. and Scott, R.J., 2025. Dynamics of Public Administration Reform Processes: Contrasting Top‐Down Purity and Meso‐Level Managerial Bricolage Reform in New Zealand. Public Administration Review</w:t>
      </w:r>
      <w:r w:rsidR="006A68F3" w:rsidRPr="003178AE">
        <w:rPr>
          <w:rFonts w:ascii="Times New Roman" w:hAnsi="Times New Roman" w:cs="Times New Roman"/>
          <w:color w:val="000000" w:themeColor="text1"/>
          <w:sz w:val="24"/>
          <w:szCs w:val="24"/>
        </w:rPr>
        <w:t>, in press.</w:t>
      </w:r>
    </w:p>
    <w:p w14:paraId="533BCAA6" w14:textId="6F0D9D68" w:rsidR="006320CA" w:rsidRPr="003178AE" w:rsidRDefault="006320C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Eisenhardt, K.M., 1997. Strategic decisions and all that jazz. Business Strategy Review, 8(3), pp.1-3.</w:t>
      </w:r>
    </w:p>
    <w:p w14:paraId="1D6FB973" w14:textId="0D7D8FA4" w:rsidR="00271949" w:rsidRPr="003178AE" w:rsidRDefault="00271949"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Fenik, A., Cadotte, E.R. and Allman, H.F., 2024. The Yin and Yang of Decision Making: Strategic Planning and Improvisation in an Entrepreneurial Culture. Journal of Applied Marketing Theory, 11(2), p.3.</w:t>
      </w:r>
    </w:p>
    <w:p w14:paraId="57A9C2A1" w14:textId="09F2632F" w:rsidR="002F6B44" w:rsidRPr="003178AE" w:rsidRDefault="002F6B44"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Ferguson, S., Burford, S. and Kennedy, M., 2013. Divergent approaches to knowledge and innovation in the public sector. International Journal of Public Administration, 36(3), pp.168-178.</w:t>
      </w:r>
    </w:p>
    <w:p w14:paraId="59573C45" w14:textId="4DF1FDFD" w:rsidR="00B6229A" w:rsidRPr="003178AE" w:rsidRDefault="00B6229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Fultz, A.E. and </w:t>
      </w:r>
      <w:proofErr w:type="spellStart"/>
      <w:r w:rsidRPr="003178AE">
        <w:rPr>
          <w:rFonts w:ascii="Times New Roman" w:hAnsi="Times New Roman" w:cs="Times New Roman"/>
          <w:color w:val="000000" w:themeColor="text1"/>
          <w:sz w:val="24"/>
          <w:szCs w:val="24"/>
        </w:rPr>
        <w:t>Hmieleski</w:t>
      </w:r>
      <w:proofErr w:type="spellEnd"/>
      <w:r w:rsidRPr="003178AE">
        <w:rPr>
          <w:rFonts w:ascii="Times New Roman" w:hAnsi="Times New Roman" w:cs="Times New Roman"/>
          <w:color w:val="000000" w:themeColor="text1"/>
          <w:sz w:val="24"/>
          <w:szCs w:val="24"/>
        </w:rPr>
        <w:t>, K.M., 2021. The art of discovering and exploiting unexpected opportunities: The roles of organizational improvisation and serendipity in new venture performance. Journal of Business Venturing, 36(4), p.106121.</w:t>
      </w:r>
    </w:p>
    <w:p w14:paraId="76A2A0B0" w14:textId="252D63B7" w:rsidR="009E4848" w:rsidRPr="003178AE" w:rsidRDefault="009E4848"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George, B., 2023. </w:t>
      </w:r>
      <w:proofErr w:type="spellStart"/>
      <w:r w:rsidRPr="003178AE">
        <w:rPr>
          <w:rFonts w:ascii="Times New Roman" w:hAnsi="Times New Roman" w:cs="Times New Roman"/>
          <w:color w:val="000000" w:themeColor="text1"/>
          <w:sz w:val="24"/>
          <w:szCs w:val="24"/>
        </w:rPr>
        <w:t>Behavioral</w:t>
      </w:r>
      <w:proofErr w:type="spellEnd"/>
      <w:r w:rsidRPr="003178AE">
        <w:rPr>
          <w:rFonts w:ascii="Times New Roman" w:hAnsi="Times New Roman" w:cs="Times New Roman"/>
          <w:color w:val="000000" w:themeColor="text1"/>
          <w:sz w:val="24"/>
          <w:szCs w:val="24"/>
        </w:rPr>
        <w:t xml:space="preserve"> public strategy. Behavioural Public Policy, 7(2), pp.442-456.</w:t>
      </w:r>
    </w:p>
    <w:p w14:paraId="2C894368" w14:textId="78DA5E92" w:rsidR="00CF23E3" w:rsidRPr="003178AE" w:rsidRDefault="00CF23E3"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George, B., Desmidt, S., Cools, E. and </w:t>
      </w:r>
      <w:proofErr w:type="spellStart"/>
      <w:r w:rsidRPr="003178AE">
        <w:rPr>
          <w:rFonts w:ascii="Times New Roman" w:hAnsi="Times New Roman" w:cs="Times New Roman"/>
          <w:color w:val="000000" w:themeColor="text1"/>
          <w:sz w:val="24"/>
          <w:szCs w:val="24"/>
        </w:rPr>
        <w:t>Prinzie</w:t>
      </w:r>
      <w:proofErr w:type="spellEnd"/>
      <w:r w:rsidRPr="003178AE">
        <w:rPr>
          <w:rFonts w:ascii="Times New Roman" w:hAnsi="Times New Roman" w:cs="Times New Roman"/>
          <w:color w:val="000000" w:themeColor="text1"/>
          <w:sz w:val="24"/>
          <w:szCs w:val="24"/>
        </w:rPr>
        <w:t>, A., 2018. Cognitive styles, user acceptance and commitment to strategic plans in public organizations: an empirical analysis. Public Management Review, 20(3), pp.340-359.</w:t>
      </w:r>
    </w:p>
    <w:p w14:paraId="0D8C533F" w14:textId="6B79450B" w:rsidR="00E536D1" w:rsidRPr="003178AE" w:rsidRDefault="00E536D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Gomes, R.C. and Lisboa, E.D.F., 2021. Public management reform in Brazil (2002-2019). Public Management Review, 23(2), pp.159-167.</w:t>
      </w:r>
    </w:p>
    <w:p w14:paraId="4B666664" w14:textId="7E52B416" w:rsidR="00934E86" w:rsidRPr="003178AE" w:rsidRDefault="00AF119F"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Grant, R.M., 2003. Strategic planning in a turbulent environment: Evidence from the oil majors. Strategic </w:t>
      </w:r>
      <w:r w:rsidR="00B80742" w:rsidRPr="003178AE">
        <w:rPr>
          <w:rFonts w:ascii="Times New Roman" w:hAnsi="Times New Roman" w:cs="Times New Roman"/>
          <w:color w:val="000000" w:themeColor="text1"/>
          <w:sz w:val="24"/>
          <w:szCs w:val="24"/>
        </w:rPr>
        <w:t>M</w:t>
      </w:r>
      <w:r w:rsidRPr="003178AE">
        <w:rPr>
          <w:rFonts w:ascii="Times New Roman" w:hAnsi="Times New Roman" w:cs="Times New Roman"/>
          <w:color w:val="000000" w:themeColor="text1"/>
          <w:sz w:val="24"/>
          <w:szCs w:val="24"/>
        </w:rPr>
        <w:t xml:space="preserve">anagement </w:t>
      </w:r>
      <w:r w:rsidR="00B80742" w:rsidRPr="003178AE">
        <w:rPr>
          <w:rFonts w:ascii="Times New Roman" w:hAnsi="Times New Roman" w:cs="Times New Roman"/>
          <w:color w:val="000000" w:themeColor="text1"/>
          <w:sz w:val="24"/>
          <w:szCs w:val="24"/>
        </w:rPr>
        <w:t>J</w:t>
      </w:r>
      <w:r w:rsidRPr="003178AE">
        <w:rPr>
          <w:rFonts w:ascii="Times New Roman" w:hAnsi="Times New Roman" w:cs="Times New Roman"/>
          <w:color w:val="000000" w:themeColor="text1"/>
          <w:sz w:val="24"/>
          <w:szCs w:val="24"/>
        </w:rPr>
        <w:t>ournal, 24(6), 491-517.</w:t>
      </w:r>
    </w:p>
    <w:p w14:paraId="6F6E65DB" w14:textId="1636D424" w:rsidR="006C033C" w:rsidRPr="003178AE" w:rsidRDefault="006C033C"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Hadida</w:t>
      </w:r>
      <w:proofErr w:type="spellEnd"/>
      <w:r w:rsidRPr="003178AE">
        <w:rPr>
          <w:rFonts w:ascii="Times New Roman" w:hAnsi="Times New Roman" w:cs="Times New Roman"/>
          <w:color w:val="000000" w:themeColor="text1"/>
          <w:sz w:val="24"/>
          <w:szCs w:val="24"/>
        </w:rPr>
        <w:t>, A.L., Tarvainen, W. and Rose, J., 2015. Organizational improvisation: A consolidating review and framework. International Journal of Management Reviews, 17(4), pp.437-459.</w:t>
      </w:r>
    </w:p>
    <w:p w14:paraId="6EF8E5AB" w14:textId="2387376A" w:rsidR="006F1934" w:rsidRPr="003178AE" w:rsidRDefault="006F1934"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Halachmi</w:t>
      </w:r>
      <w:proofErr w:type="spellEnd"/>
      <w:r w:rsidRPr="003178AE">
        <w:rPr>
          <w:rFonts w:ascii="Times New Roman" w:hAnsi="Times New Roman" w:cs="Times New Roman"/>
          <w:color w:val="000000" w:themeColor="text1"/>
          <w:sz w:val="24"/>
          <w:szCs w:val="24"/>
        </w:rPr>
        <w:t>, A., 1980. Management under emergency: paradoxes and improvisation. International Journal of Public Administration, 2(1), pp.81-101.</w:t>
      </w:r>
    </w:p>
    <w:p w14:paraId="2032DEB5" w14:textId="77777777" w:rsidR="004079DD" w:rsidRPr="003178AE" w:rsidRDefault="0094551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 xml:space="preserve">Hmieleski, K.M., Corbett, A.C. and Baron, R.A., 2013. Entrepreneurs’ improvisational </w:t>
      </w:r>
      <w:proofErr w:type="spellStart"/>
      <w:r w:rsidRPr="003178AE">
        <w:rPr>
          <w:rFonts w:ascii="Times New Roman" w:hAnsi="Times New Roman" w:cs="Times New Roman"/>
          <w:color w:val="000000" w:themeColor="text1"/>
          <w:sz w:val="24"/>
          <w:szCs w:val="24"/>
        </w:rPr>
        <w:t>behavior</w:t>
      </w:r>
      <w:proofErr w:type="spellEnd"/>
      <w:r w:rsidRPr="003178AE">
        <w:rPr>
          <w:rFonts w:ascii="Times New Roman" w:hAnsi="Times New Roman" w:cs="Times New Roman"/>
          <w:color w:val="000000" w:themeColor="text1"/>
          <w:sz w:val="24"/>
          <w:szCs w:val="24"/>
        </w:rPr>
        <w:t xml:space="preserve"> and firm performance: A study of dispositional and environmental moderators. Strategic Entrepreneurship Journal, 7(2), pp.138-150.</w:t>
      </w:r>
    </w:p>
    <w:p w14:paraId="4C6B2EC2" w14:textId="05F2D1AA" w:rsidR="005B5956" w:rsidRPr="003178AE" w:rsidRDefault="005B595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Hodgkinson, I and Hughes, P (2023) Locating improvisation in public service management: Past, present, and future research directions. In Pina e Cunha, M, Vera, D, Cunha Meneses Abrantes, A, Miner, A (ed) The Routledge Companion to Improvisation in Organizations, Routledge Companions, pp.214-234.</w:t>
      </w:r>
    </w:p>
    <w:p w14:paraId="1ED06EDC" w14:textId="08FC95F9" w:rsidR="004E20DE" w:rsidRPr="003178AE" w:rsidRDefault="004E20DE"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Hodgkinson, I.R., Hughes, P. and Arshad, D., 2016. Strategy development: Driving improvisation in Malaysia. Journal of World Business, 51(3), pp.379-390.</w:t>
      </w:r>
    </w:p>
    <w:p w14:paraId="0306C49D" w14:textId="75CF74FA" w:rsidR="005B5956" w:rsidRPr="003178AE" w:rsidRDefault="005B595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Hodgkinson, I.R., Hughes, P., Leite, H. and Lee, Y., 2023</w:t>
      </w:r>
      <w:r w:rsidR="007A7614" w:rsidRPr="003178AE">
        <w:rPr>
          <w:rFonts w:ascii="Times New Roman" w:hAnsi="Times New Roman" w:cs="Times New Roman"/>
          <w:color w:val="000000" w:themeColor="text1"/>
          <w:sz w:val="24"/>
          <w:szCs w:val="24"/>
        </w:rPr>
        <w:t>a</w:t>
      </w:r>
      <w:r w:rsidRPr="003178AE">
        <w:rPr>
          <w:rFonts w:ascii="Times New Roman" w:hAnsi="Times New Roman" w:cs="Times New Roman"/>
          <w:color w:val="000000" w:themeColor="text1"/>
          <w:sz w:val="24"/>
          <w:szCs w:val="24"/>
        </w:rPr>
        <w:t xml:space="preserve">. Entrepreneurial orientation, proactive market orientation and society: evidence from public service organizations in Brazil. International Journal of Entrepreneurial </w:t>
      </w:r>
      <w:proofErr w:type="spellStart"/>
      <w:r w:rsidRPr="003178AE">
        <w:rPr>
          <w:rFonts w:ascii="Times New Roman" w:hAnsi="Times New Roman" w:cs="Times New Roman"/>
          <w:color w:val="000000" w:themeColor="text1"/>
          <w:sz w:val="24"/>
          <w:szCs w:val="24"/>
        </w:rPr>
        <w:t>Behavior</w:t>
      </w:r>
      <w:proofErr w:type="spellEnd"/>
      <w:r w:rsidRPr="003178AE">
        <w:rPr>
          <w:rFonts w:ascii="Times New Roman" w:hAnsi="Times New Roman" w:cs="Times New Roman"/>
          <w:color w:val="000000" w:themeColor="text1"/>
          <w:sz w:val="24"/>
          <w:szCs w:val="24"/>
        </w:rPr>
        <w:t xml:space="preserve"> &amp; Research, in press.</w:t>
      </w:r>
    </w:p>
    <w:p w14:paraId="61E4F704" w14:textId="77777777" w:rsidR="007A7614" w:rsidRPr="003178AE" w:rsidRDefault="007A7614" w:rsidP="007A7614">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Hodgkinson, I.R., Hughes, P. and Leite, H., 2023b. The Cognitive Micro‐foundations, and Socio‐psychological Mechanisms, of Organizational Decision‐Making in Public Management. British Journal of Management, 34(2), pp.787-804.</w:t>
      </w:r>
    </w:p>
    <w:p w14:paraId="7C4E5C32" w14:textId="685AEB6E" w:rsidR="002134F5" w:rsidRPr="003178AE" w:rsidRDefault="00F744AC"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Hodgkinson, G.P. and Sadler-Smith, E., 2018. The dynamics of intuition and analysis in managerial and organizational decision making. Academy of Management Perspectives, 32(4), pp.473-492.</w:t>
      </w:r>
    </w:p>
    <w:p w14:paraId="544AAA78" w14:textId="562F41C3" w:rsidR="00EC2F0B" w:rsidRPr="003178AE" w:rsidRDefault="00EC2F0B"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Howlett, M., Capano, G., and Ramesh, M., 2018. Designing for robustness: Surprise, agility and improvisation in policy design. Policy and Society, 37(4), pp. 405-421.</w:t>
      </w:r>
    </w:p>
    <w:p w14:paraId="6E786FD1" w14:textId="2CEC6290" w:rsidR="00D118A3" w:rsidRPr="003178AE" w:rsidRDefault="00D118A3"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Hughes, P., Morgan, R.E., Hodgkinson, I.R., Kouropalatis, Y. and Lindgreen, A., 2020. A diagnostic tool to determine a strategic improvisation Readiness Index Score (IRIS) to survive, adapt, and thrive in a crisis. Industrial Marketing Management, 88, pp. 485-499.</w:t>
      </w:r>
    </w:p>
    <w:p w14:paraId="3659B277" w14:textId="08E702F7" w:rsidR="006F2F87" w:rsidRPr="003178AE" w:rsidRDefault="006F2F87"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Hughes, P., Hodgkinson, I.R., Hughes, M. and Arshad, D., 2018. Explaining the entrepreneurial orientation–performance relationship in emerging economies: The intermediate roles of absorptive capacity and improvisation. Asia Pacific Journal of Management, 35(4), pp.1025-1053.</w:t>
      </w:r>
    </w:p>
    <w:p w14:paraId="544660A0" w14:textId="76FA1580" w:rsidR="00B9228E" w:rsidRPr="003178AE" w:rsidRDefault="00B9228E"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Hughes, P., Souchon, A.L., </w:t>
      </w:r>
      <w:proofErr w:type="spellStart"/>
      <w:r w:rsidRPr="003178AE">
        <w:rPr>
          <w:rFonts w:ascii="Times New Roman" w:hAnsi="Times New Roman" w:cs="Times New Roman"/>
          <w:color w:val="000000" w:themeColor="text1"/>
          <w:sz w:val="24"/>
          <w:szCs w:val="24"/>
        </w:rPr>
        <w:t>Nemkova</w:t>
      </w:r>
      <w:proofErr w:type="spellEnd"/>
      <w:r w:rsidRPr="003178AE">
        <w:rPr>
          <w:rFonts w:ascii="Times New Roman" w:hAnsi="Times New Roman" w:cs="Times New Roman"/>
          <w:color w:val="000000" w:themeColor="text1"/>
          <w:sz w:val="24"/>
          <w:szCs w:val="24"/>
        </w:rPr>
        <w:t>, E., Hodgkinson, I.R., Oliveira, J.S., Boso, N., Hultman, M., Yeboah-Banin, A.A. and Sy-</w:t>
      </w:r>
      <w:proofErr w:type="spellStart"/>
      <w:r w:rsidRPr="003178AE">
        <w:rPr>
          <w:rFonts w:ascii="Times New Roman" w:hAnsi="Times New Roman" w:cs="Times New Roman"/>
          <w:color w:val="000000" w:themeColor="text1"/>
          <w:sz w:val="24"/>
          <w:szCs w:val="24"/>
        </w:rPr>
        <w:t>Changco</w:t>
      </w:r>
      <w:proofErr w:type="spellEnd"/>
      <w:r w:rsidRPr="003178AE">
        <w:rPr>
          <w:rFonts w:ascii="Times New Roman" w:hAnsi="Times New Roman" w:cs="Times New Roman"/>
          <w:color w:val="000000" w:themeColor="text1"/>
          <w:sz w:val="24"/>
          <w:szCs w:val="24"/>
        </w:rPr>
        <w:t>, J., 2019. Quadratic effects of dynamic decision-making capability on innovation orientation and performance: Evidence from Chinese exporters. Industrial Marketing Management, 83, pp.59-69.</w:t>
      </w:r>
    </w:p>
    <w:p w14:paraId="34B78FE1" w14:textId="7E9F3EFA" w:rsidR="0088472A" w:rsidRPr="003178AE" w:rsidRDefault="0088472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Hultman, M., Boso, N., Yeboah‐Banin, A.A., Hodgkinson, I., Souchon, A.L., </w:t>
      </w:r>
      <w:proofErr w:type="spellStart"/>
      <w:r w:rsidRPr="003178AE">
        <w:rPr>
          <w:rFonts w:ascii="Times New Roman" w:hAnsi="Times New Roman" w:cs="Times New Roman"/>
          <w:color w:val="000000" w:themeColor="text1"/>
          <w:sz w:val="24"/>
          <w:szCs w:val="24"/>
        </w:rPr>
        <w:t>Nemkova</w:t>
      </w:r>
      <w:proofErr w:type="spellEnd"/>
      <w:r w:rsidRPr="003178AE">
        <w:rPr>
          <w:rFonts w:ascii="Times New Roman" w:hAnsi="Times New Roman" w:cs="Times New Roman"/>
          <w:color w:val="000000" w:themeColor="text1"/>
          <w:sz w:val="24"/>
          <w:szCs w:val="24"/>
        </w:rPr>
        <w:t xml:space="preserve">, E., Oliveira, J. and Hughes, P., 2022. How agency and self‐efficacy moderate the effects of strategic improvisational </w:t>
      </w:r>
      <w:proofErr w:type="spellStart"/>
      <w:r w:rsidRPr="003178AE">
        <w:rPr>
          <w:rFonts w:ascii="Times New Roman" w:hAnsi="Times New Roman" w:cs="Times New Roman"/>
          <w:color w:val="000000" w:themeColor="text1"/>
          <w:sz w:val="24"/>
          <w:szCs w:val="24"/>
        </w:rPr>
        <w:t>behaviors</w:t>
      </w:r>
      <w:proofErr w:type="spellEnd"/>
      <w:r w:rsidRPr="003178AE">
        <w:rPr>
          <w:rFonts w:ascii="Times New Roman" w:hAnsi="Times New Roman" w:cs="Times New Roman"/>
          <w:color w:val="000000" w:themeColor="text1"/>
          <w:sz w:val="24"/>
          <w:szCs w:val="24"/>
        </w:rPr>
        <w:t xml:space="preserve"> on sales performance: Evidence from an emerging market. European Management Review, 19(3), pp.417-435.</w:t>
      </w:r>
    </w:p>
    <w:p w14:paraId="6EFFFA32" w14:textId="0BC2B23A" w:rsidR="00AD6707" w:rsidRPr="003178AE" w:rsidRDefault="00AD6707"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Jeffrey, R.C., 1965. Ethics and the logic of decision. The Journal of Philosophy, 62(19), pp.528-539.</w:t>
      </w:r>
    </w:p>
    <w:p w14:paraId="730FD7E6" w14:textId="27291B10" w:rsidR="00B27F4D" w:rsidRPr="003178AE" w:rsidRDefault="00B27F4D"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Johnsen, Å., 2022. Strategic planning in turbulent times: Still useful? Public Policy and Administration, in press.</w:t>
      </w:r>
    </w:p>
    <w:p w14:paraId="642A04DA" w14:textId="2F617146" w:rsidR="00C10862" w:rsidRPr="003178AE" w:rsidRDefault="00C10862"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Johnson, B. and </w:t>
      </w:r>
      <w:proofErr w:type="spellStart"/>
      <w:r w:rsidRPr="003178AE">
        <w:rPr>
          <w:rFonts w:ascii="Times New Roman" w:hAnsi="Times New Roman" w:cs="Times New Roman"/>
          <w:color w:val="000000" w:themeColor="text1"/>
          <w:sz w:val="24"/>
          <w:szCs w:val="24"/>
        </w:rPr>
        <w:t>Dobni</w:t>
      </w:r>
      <w:proofErr w:type="spellEnd"/>
      <w:r w:rsidRPr="003178AE">
        <w:rPr>
          <w:rFonts w:ascii="Times New Roman" w:hAnsi="Times New Roman" w:cs="Times New Roman"/>
          <w:color w:val="000000" w:themeColor="text1"/>
          <w:sz w:val="24"/>
          <w:szCs w:val="24"/>
        </w:rPr>
        <w:t xml:space="preserve">, D., 2016. Is managerial work in the public and private sectors </w:t>
      </w:r>
      <w:proofErr w:type="gramStart"/>
      <w:r w:rsidRPr="003178AE">
        <w:rPr>
          <w:rFonts w:ascii="Times New Roman" w:hAnsi="Times New Roman" w:cs="Times New Roman"/>
          <w:color w:val="000000" w:themeColor="text1"/>
          <w:sz w:val="24"/>
          <w:szCs w:val="24"/>
        </w:rPr>
        <w:t>really “different”</w:t>
      </w:r>
      <w:proofErr w:type="gramEnd"/>
      <w:r w:rsidRPr="003178AE">
        <w:rPr>
          <w:rFonts w:ascii="Times New Roman" w:hAnsi="Times New Roman" w:cs="Times New Roman"/>
          <w:color w:val="000000" w:themeColor="text1"/>
          <w:sz w:val="24"/>
          <w:szCs w:val="24"/>
        </w:rPr>
        <w:t>? A comparative study of managerial work activities. International Journal of Public Administration, 39(6), pp.459-469.</w:t>
      </w:r>
    </w:p>
    <w:p w14:paraId="0652E29D" w14:textId="66F0C5E3" w:rsidR="00181D65" w:rsidRPr="003178AE" w:rsidRDefault="00181D65"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Kamoche</w:t>
      </w:r>
      <w:proofErr w:type="spellEnd"/>
      <w:r w:rsidRPr="003178AE">
        <w:rPr>
          <w:rFonts w:ascii="Times New Roman" w:hAnsi="Times New Roman" w:cs="Times New Roman"/>
          <w:color w:val="000000" w:themeColor="text1"/>
          <w:sz w:val="24"/>
          <w:szCs w:val="24"/>
        </w:rPr>
        <w:t>, K., Cunha, M.P. and Cunha, J.V., 2003. Towards a theory of organizational improvisation: looking beyond the jazz metaphor. Journal of Management Studies, 40(8), pp.2023-2051.</w:t>
      </w:r>
    </w:p>
    <w:p w14:paraId="4C179D2A" w14:textId="2134EC1D" w:rsidR="00AD7E3A" w:rsidRPr="003178AE" w:rsidRDefault="00AD7E3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Kendra, J. and </w:t>
      </w:r>
      <w:proofErr w:type="spellStart"/>
      <w:r w:rsidRPr="003178AE">
        <w:rPr>
          <w:rFonts w:ascii="Times New Roman" w:hAnsi="Times New Roman" w:cs="Times New Roman"/>
          <w:color w:val="000000" w:themeColor="text1"/>
          <w:sz w:val="24"/>
          <w:szCs w:val="24"/>
        </w:rPr>
        <w:t>Wachtendorf</w:t>
      </w:r>
      <w:proofErr w:type="spellEnd"/>
      <w:r w:rsidRPr="003178AE">
        <w:rPr>
          <w:rFonts w:ascii="Times New Roman" w:hAnsi="Times New Roman" w:cs="Times New Roman"/>
          <w:color w:val="000000" w:themeColor="text1"/>
          <w:sz w:val="24"/>
          <w:szCs w:val="24"/>
        </w:rPr>
        <w:t xml:space="preserve">, T. 2006. Improvisation, Creativity and the Art of Emergency Management. Paper presented at the NATO Advanced Research Workshop on </w:t>
      </w:r>
      <w:r w:rsidRPr="003178AE">
        <w:rPr>
          <w:rFonts w:ascii="Times New Roman" w:hAnsi="Times New Roman" w:cs="Times New Roman"/>
          <w:color w:val="000000" w:themeColor="text1"/>
          <w:sz w:val="24"/>
          <w:szCs w:val="24"/>
        </w:rPr>
        <w:lastRenderedPageBreak/>
        <w:t>Understanding and Responding to Terrorism: A Multi-Dimensional Approach. Washington, September 8-9.</w:t>
      </w:r>
    </w:p>
    <w:p w14:paraId="5169369F" w14:textId="47E8E14A" w:rsidR="00DF35CA" w:rsidRPr="003178AE" w:rsidRDefault="00DF35C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Ketchen, D.J. and C.L. Shook. 1996. ‘The Application of Cluster Analysis in Strategic Management Research’, Strategic Management Journal, 17, 6, 441-458.</w:t>
      </w:r>
    </w:p>
    <w:p w14:paraId="4C61544B" w14:textId="77777777" w:rsidR="00DF35CA" w:rsidRPr="003178AE" w:rsidRDefault="00DF35C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Kyriakopoulos, K., 2011. Improvisation in product innovation: The contingent role of market information sources and memory types. Organization Studies, 32(8), pp.1051-1078.</w:t>
      </w:r>
    </w:p>
    <w:p w14:paraId="46452D4A" w14:textId="0BE80B7B" w:rsidR="006E35D2" w:rsidRPr="003178AE" w:rsidRDefault="006E35D2" w:rsidP="006E35D2">
      <w:pPr>
        <w:spacing w:after="0" w:line="480" w:lineRule="auto"/>
        <w:ind w:left="720" w:hanging="720"/>
        <w:rPr>
          <w:rFonts w:ascii="Times New Roman" w:hAnsi="Times New Roman" w:cs="Times New Roman"/>
          <w:color w:val="000000" w:themeColor="text1"/>
          <w:sz w:val="24"/>
          <w:szCs w:val="24"/>
          <w:lang w:val="en-US"/>
        </w:rPr>
      </w:pPr>
      <w:r w:rsidRPr="003178AE">
        <w:rPr>
          <w:rFonts w:ascii="Times New Roman" w:hAnsi="Times New Roman" w:cs="Times New Roman"/>
          <w:color w:val="000000" w:themeColor="text1"/>
          <w:sz w:val="24"/>
          <w:szCs w:val="24"/>
          <w:lang w:val="en-US"/>
        </w:rPr>
        <w:t>Levi-Strauss, C., 1966. The Savage Mind. University of Chicago Press, Chicago.</w:t>
      </w:r>
    </w:p>
    <w:p w14:paraId="7851D234" w14:textId="0A67AC2F" w:rsidR="00A77B91" w:rsidRPr="003178AE" w:rsidRDefault="00A77B91" w:rsidP="00AE6565">
      <w:pPr>
        <w:spacing w:after="0" w:line="480" w:lineRule="auto"/>
        <w:ind w:left="720" w:hanging="720"/>
        <w:rPr>
          <w:rFonts w:ascii="Times New Roman" w:hAnsi="Times New Roman" w:cs="Times New Roman"/>
          <w:color w:val="000000" w:themeColor="text1"/>
          <w:sz w:val="24"/>
          <w:szCs w:val="24"/>
          <w:lang w:val="en-US"/>
        </w:rPr>
      </w:pPr>
      <w:proofErr w:type="spellStart"/>
      <w:r w:rsidRPr="003178AE">
        <w:rPr>
          <w:rFonts w:ascii="Times New Roman" w:hAnsi="Times New Roman" w:cs="Times New Roman"/>
          <w:color w:val="000000" w:themeColor="text1"/>
          <w:sz w:val="24"/>
          <w:szCs w:val="24"/>
          <w:lang w:val="en-US"/>
        </w:rPr>
        <w:t>Lindbolm</w:t>
      </w:r>
      <w:proofErr w:type="spellEnd"/>
      <w:r w:rsidRPr="003178AE">
        <w:rPr>
          <w:rFonts w:ascii="Times New Roman" w:hAnsi="Times New Roman" w:cs="Times New Roman"/>
          <w:color w:val="000000" w:themeColor="text1"/>
          <w:sz w:val="24"/>
          <w:szCs w:val="24"/>
          <w:lang w:val="en-US"/>
        </w:rPr>
        <w:t xml:space="preserve">, C. E. (1968). </w:t>
      </w:r>
      <w:r w:rsidRPr="003178AE">
        <w:rPr>
          <w:rFonts w:ascii="Times New Roman" w:hAnsi="Times New Roman" w:cs="Times New Roman"/>
          <w:i/>
          <w:iCs/>
          <w:color w:val="000000" w:themeColor="text1"/>
          <w:sz w:val="24"/>
          <w:szCs w:val="24"/>
          <w:lang w:val="en-US"/>
        </w:rPr>
        <w:t>The policy making process</w:t>
      </w:r>
      <w:r w:rsidRPr="003178AE">
        <w:rPr>
          <w:rFonts w:ascii="Times New Roman" w:hAnsi="Times New Roman" w:cs="Times New Roman"/>
          <w:color w:val="000000" w:themeColor="text1"/>
          <w:sz w:val="24"/>
          <w:szCs w:val="24"/>
          <w:lang w:val="en-US"/>
        </w:rPr>
        <w:t>. Englewood Cliffs, NJ: Prentice Hall.</w:t>
      </w:r>
    </w:p>
    <w:p w14:paraId="65237493" w14:textId="1126550B" w:rsidR="00A55AAD" w:rsidRPr="003178AE" w:rsidRDefault="00A55AAD"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Masood, A. and Nisar, M.A., 2022. Repairing the state: Policy repair in the frontline bureaucracy. Public Administration Review, 82(2), pp.256-268.</w:t>
      </w:r>
    </w:p>
    <w:p w14:paraId="32BB737A" w14:textId="5CB9F61C" w:rsidR="00CC4D4E" w:rsidRPr="003178AE" w:rsidRDefault="00CC4D4E"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Mellahi, K. and Harris, L.C., 2016. Response rates in business and management research: An overview of current practice and suggestions for future direction. British Journal of Management, 27(2), pp.426-437.</w:t>
      </w:r>
    </w:p>
    <w:p w14:paraId="6BEFAD6E" w14:textId="111BCC32" w:rsidR="00157C8F" w:rsidRPr="003178AE" w:rsidRDefault="00157C8F" w:rsidP="00157C8F">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Miner, A.S., </w:t>
      </w:r>
      <w:proofErr w:type="spellStart"/>
      <w:r w:rsidRPr="003178AE">
        <w:rPr>
          <w:rFonts w:ascii="Times New Roman" w:hAnsi="Times New Roman" w:cs="Times New Roman"/>
          <w:color w:val="000000" w:themeColor="text1"/>
          <w:sz w:val="24"/>
          <w:szCs w:val="24"/>
        </w:rPr>
        <w:t>Bassof</w:t>
      </w:r>
      <w:proofErr w:type="spellEnd"/>
      <w:r w:rsidRPr="003178AE">
        <w:rPr>
          <w:rFonts w:ascii="Times New Roman" w:hAnsi="Times New Roman" w:cs="Times New Roman"/>
          <w:color w:val="000000" w:themeColor="text1"/>
          <w:sz w:val="24"/>
          <w:szCs w:val="24"/>
        </w:rPr>
        <w:t>, P. and Moorman, C., 2001</w:t>
      </w:r>
      <w:r w:rsidR="00FC3143" w:rsidRPr="003178AE">
        <w:rPr>
          <w:rFonts w:ascii="Times New Roman" w:hAnsi="Times New Roman" w:cs="Times New Roman"/>
          <w:color w:val="000000" w:themeColor="text1"/>
          <w:sz w:val="24"/>
          <w:szCs w:val="24"/>
        </w:rPr>
        <w:t>a</w:t>
      </w:r>
      <w:r w:rsidRPr="003178AE">
        <w:rPr>
          <w:rFonts w:ascii="Times New Roman" w:hAnsi="Times New Roman" w:cs="Times New Roman"/>
          <w:color w:val="000000" w:themeColor="text1"/>
          <w:sz w:val="24"/>
          <w:szCs w:val="24"/>
        </w:rPr>
        <w:t>. Organizational improvisation and learning: A field study. Administrative Science Quarterly, 46(2), pp.304-337.</w:t>
      </w:r>
    </w:p>
    <w:p w14:paraId="0F606663" w14:textId="51148B02" w:rsidR="0006008A" w:rsidRPr="003178AE" w:rsidRDefault="0006008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Miner, A.S., </w:t>
      </w:r>
      <w:proofErr w:type="spellStart"/>
      <w:r w:rsidRPr="003178AE">
        <w:rPr>
          <w:rFonts w:ascii="Times New Roman" w:hAnsi="Times New Roman" w:cs="Times New Roman"/>
          <w:color w:val="000000" w:themeColor="text1"/>
          <w:sz w:val="24"/>
          <w:szCs w:val="24"/>
        </w:rPr>
        <w:t>Eesley</w:t>
      </w:r>
      <w:proofErr w:type="spellEnd"/>
      <w:r w:rsidRPr="003178AE">
        <w:rPr>
          <w:rFonts w:ascii="Times New Roman" w:hAnsi="Times New Roman" w:cs="Times New Roman"/>
          <w:color w:val="000000" w:themeColor="text1"/>
          <w:sz w:val="24"/>
          <w:szCs w:val="24"/>
        </w:rPr>
        <w:t>, D.T., DeVaughn, M. and Rura, T., 2001b. The magic beanstalk vision of university venture formation. The Entrepreneurship Dynamic: Origins of Entrepreneurship and its Role in Industry Creation and Evolution. Stanford University Press, Stanford, CA.</w:t>
      </w:r>
    </w:p>
    <w:p w14:paraId="509AAAFD" w14:textId="6F865464" w:rsidR="000C0A8C" w:rsidRPr="003178AE" w:rsidRDefault="000C0A8C"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Mintzberg, H., &amp; Lampel, J. (1999). Reflecting on the strategy process. Sloan Management Review, 40, 21-30.</w:t>
      </w:r>
    </w:p>
    <w:p w14:paraId="15DEB2FA" w14:textId="1E5189F9" w:rsidR="000B3464" w:rsidRPr="003178AE" w:rsidRDefault="000B3464"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Moorman, C. and Miner, A.S. 1998. Organizational improvisation and organizational memory. Academy of management Review, 23(4), pp.698-723.</w:t>
      </w:r>
    </w:p>
    <w:p w14:paraId="6748B7C6" w14:textId="3010F6F4" w:rsidR="00F657AE" w:rsidRPr="003178AE" w:rsidRDefault="00F657AE"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Nemkova</w:t>
      </w:r>
      <w:proofErr w:type="spellEnd"/>
      <w:r w:rsidRPr="003178AE">
        <w:rPr>
          <w:rFonts w:ascii="Times New Roman" w:hAnsi="Times New Roman" w:cs="Times New Roman"/>
          <w:color w:val="000000" w:themeColor="text1"/>
          <w:sz w:val="24"/>
          <w:szCs w:val="24"/>
        </w:rPr>
        <w:t xml:space="preserve">, E., Souchon, A.L. and Hughes, P., 2012. Export decision‐making orientation: an exploratory study. International Marketing Review, 29(4), pp.349-378. </w:t>
      </w:r>
    </w:p>
    <w:p w14:paraId="24143F79" w14:textId="399D6C18" w:rsidR="00FE28D8" w:rsidRPr="003178AE" w:rsidRDefault="00FE28D8"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lastRenderedPageBreak/>
        <w:t>Nemkova</w:t>
      </w:r>
      <w:proofErr w:type="spellEnd"/>
      <w:r w:rsidRPr="003178AE">
        <w:rPr>
          <w:rFonts w:ascii="Times New Roman" w:hAnsi="Times New Roman" w:cs="Times New Roman"/>
          <w:color w:val="000000" w:themeColor="text1"/>
          <w:sz w:val="24"/>
          <w:szCs w:val="24"/>
        </w:rPr>
        <w:t>, E., Souchon, A.L., Hughes, P. and Micevski, M., 2015. Does improvisation help or hinder planning in determining export success? Decision theory applied to exporting. Journal of International Marketing, 23(3), pp.41-65.</w:t>
      </w:r>
    </w:p>
    <w:p w14:paraId="23AF7AEA" w14:textId="2ED13206" w:rsidR="001073EB" w:rsidRPr="003178AE" w:rsidRDefault="001073EB"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Osborne, S.P., 2021. Public service logic: Creating value for public service users, citizens, and society through public service delivery. Routledge. </w:t>
      </w:r>
    </w:p>
    <w:p w14:paraId="1AC7C37A" w14:textId="609733EA" w:rsidR="00D12BE0" w:rsidRPr="003178AE" w:rsidRDefault="00D12BE0"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Osborne, S.P. and </w:t>
      </w:r>
      <w:proofErr w:type="spellStart"/>
      <w:r w:rsidRPr="003178AE">
        <w:rPr>
          <w:rFonts w:ascii="Times New Roman" w:hAnsi="Times New Roman" w:cs="Times New Roman"/>
          <w:color w:val="000000" w:themeColor="text1"/>
          <w:sz w:val="24"/>
          <w:szCs w:val="24"/>
        </w:rPr>
        <w:t>Strokosch</w:t>
      </w:r>
      <w:proofErr w:type="spellEnd"/>
      <w:r w:rsidRPr="003178AE">
        <w:rPr>
          <w:rFonts w:ascii="Times New Roman" w:hAnsi="Times New Roman" w:cs="Times New Roman"/>
          <w:color w:val="000000" w:themeColor="text1"/>
          <w:sz w:val="24"/>
          <w:szCs w:val="24"/>
        </w:rPr>
        <w:t xml:space="preserve">, K., 2022. Participation: Add‐on or core component of public service </w:t>
      </w:r>
      <w:proofErr w:type="gramStart"/>
      <w:r w:rsidRPr="003178AE">
        <w:rPr>
          <w:rFonts w:ascii="Times New Roman" w:hAnsi="Times New Roman" w:cs="Times New Roman"/>
          <w:color w:val="000000" w:themeColor="text1"/>
          <w:sz w:val="24"/>
          <w:szCs w:val="24"/>
        </w:rPr>
        <w:t>delivery?.</w:t>
      </w:r>
      <w:proofErr w:type="gramEnd"/>
      <w:r w:rsidRPr="003178AE">
        <w:rPr>
          <w:rFonts w:ascii="Times New Roman" w:hAnsi="Times New Roman" w:cs="Times New Roman"/>
          <w:color w:val="000000" w:themeColor="text1"/>
          <w:sz w:val="24"/>
          <w:szCs w:val="24"/>
        </w:rPr>
        <w:t xml:space="preserve"> Australian Journal of Public Administration, 81(1), pp.181-200.</w:t>
      </w:r>
    </w:p>
    <w:p w14:paraId="320FF046" w14:textId="6A235682" w:rsidR="001029B9" w:rsidRPr="003178AE" w:rsidRDefault="001029B9"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Osborne, S.P., Powell, M., Cui, T. and </w:t>
      </w:r>
      <w:proofErr w:type="spellStart"/>
      <w:r w:rsidRPr="003178AE">
        <w:rPr>
          <w:rFonts w:ascii="Times New Roman" w:hAnsi="Times New Roman" w:cs="Times New Roman"/>
          <w:color w:val="000000" w:themeColor="text1"/>
          <w:sz w:val="24"/>
          <w:szCs w:val="24"/>
        </w:rPr>
        <w:t>Strokosch</w:t>
      </w:r>
      <w:proofErr w:type="spellEnd"/>
      <w:r w:rsidRPr="003178AE">
        <w:rPr>
          <w:rFonts w:ascii="Times New Roman" w:hAnsi="Times New Roman" w:cs="Times New Roman"/>
          <w:color w:val="000000" w:themeColor="text1"/>
          <w:sz w:val="24"/>
          <w:szCs w:val="24"/>
        </w:rPr>
        <w:t>, K., 2022. Value creation in the public service ecosystem: An integrative framework. Public Administration Review, 82(4), pp.634-645.</w:t>
      </w:r>
    </w:p>
    <w:p w14:paraId="60E00EA2" w14:textId="62FE0DD1" w:rsidR="00AC0E6B" w:rsidRPr="003178AE" w:rsidRDefault="00AC0E6B" w:rsidP="00AC0E6B">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Perry, L.T. 1991. Strategic improvising: How to formulate and implement competitive strategies in concert. Organizational Dynamics, 19(4), pp.51–64.</w:t>
      </w:r>
    </w:p>
    <w:p w14:paraId="4244A2D1" w14:textId="5D9CC000" w:rsidR="00A77B91" w:rsidRPr="003178AE" w:rsidRDefault="00A77B91" w:rsidP="00AE6565">
      <w:pPr>
        <w:spacing w:after="0" w:line="480" w:lineRule="auto"/>
        <w:ind w:left="720" w:hanging="720"/>
        <w:rPr>
          <w:rFonts w:ascii="Times New Roman" w:hAnsi="Times New Roman" w:cs="Times New Roman"/>
          <w:color w:val="000000" w:themeColor="text1"/>
          <w:sz w:val="24"/>
          <w:szCs w:val="24"/>
          <w:lang w:val="en-US"/>
        </w:rPr>
      </w:pPr>
      <w:r w:rsidRPr="003178AE">
        <w:rPr>
          <w:rFonts w:ascii="Times New Roman" w:hAnsi="Times New Roman" w:cs="Times New Roman"/>
          <w:color w:val="000000" w:themeColor="text1"/>
          <w:sz w:val="24"/>
          <w:szCs w:val="24"/>
          <w:lang w:val="en-US"/>
        </w:rPr>
        <w:t xml:space="preserve">Quinn, J.B. 1980. </w:t>
      </w:r>
      <w:r w:rsidRPr="003178AE">
        <w:rPr>
          <w:rFonts w:ascii="Times New Roman" w:hAnsi="Times New Roman" w:cs="Times New Roman"/>
          <w:i/>
          <w:iCs/>
          <w:color w:val="000000" w:themeColor="text1"/>
          <w:sz w:val="24"/>
          <w:szCs w:val="24"/>
          <w:lang w:val="en-US"/>
        </w:rPr>
        <w:t>Strategies for change: Logical incrementalism</w:t>
      </w:r>
      <w:r w:rsidRPr="003178AE">
        <w:rPr>
          <w:rFonts w:ascii="Times New Roman" w:hAnsi="Times New Roman" w:cs="Times New Roman"/>
          <w:color w:val="000000" w:themeColor="text1"/>
          <w:sz w:val="24"/>
          <w:szCs w:val="24"/>
          <w:lang w:val="en-US"/>
        </w:rPr>
        <w:t>. Homewood, IL: Irwin.</w:t>
      </w:r>
    </w:p>
    <w:p w14:paraId="66616145" w14:textId="11E32E73" w:rsidR="00116DD6" w:rsidRPr="003178AE" w:rsidRDefault="00116DD6"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Ravazzi, S. 2024. Improvisation and Emergency Management. Palgrave Macmillan.</w:t>
      </w:r>
    </w:p>
    <w:p w14:paraId="59F2785D" w14:textId="74D7ACEE" w:rsidR="00CA575A" w:rsidRPr="003178AE" w:rsidRDefault="00CA575A"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Reymen</w:t>
      </w:r>
      <w:proofErr w:type="spellEnd"/>
      <w:r w:rsidRPr="003178AE">
        <w:rPr>
          <w:rFonts w:ascii="Times New Roman" w:hAnsi="Times New Roman" w:cs="Times New Roman"/>
          <w:color w:val="000000" w:themeColor="text1"/>
          <w:sz w:val="24"/>
          <w:szCs w:val="24"/>
        </w:rPr>
        <w:t xml:space="preserve">, I.M., Andries, P., Berends, H., Mauer, R., Stephan, U. and Van Burg, E., 2015. Understanding dynamics of strategic decision making in venture creation: a process study of effectuation and causation. Strategic </w:t>
      </w:r>
      <w:r w:rsidR="00AC0E6B" w:rsidRPr="003178AE">
        <w:rPr>
          <w:rFonts w:ascii="Times New Roman" w:hAnsi="Times New Roman" w:cs="Times New Roman"/>
          <w:color w:val="000000" w:themeColor="text1"/>
          <w:sz w:val="24"/>
          <w:szCs w:val="24"/>
        </w:rPr>
        <w:t>E</w:t>
      </w:r>
      <w:r w:rsidRPr="003178AE">
        <w:rPr>
          <w:rFonts w:ascii="Times New Roman" w:hAnsi="Times New Roman" w:cs="Times New Roman"/>
          <w:color w:val="000000" w:themeColor="text1"/>
          <w:sz w:val="24"/>
          <w:szCs w:val="24"/>
        </w:rPr>
        <w:t xml:space="preserve">ntrepreneurship </w:t>
      </w:r>
      <w:r w:rsidR="00AC0E6B" w:rsidRPr="003178AE">
        <w:rPr>
          <w:rFonts w:ascii="Times New Roman" w:hAnsi="Times New Roman" w:cs="Times New Roman"/>
          <w:color w:val="000000" w:themeColor="text1"/>
          <w:sz w:val="24"/>
          <w:szCs w:val="24"/>
        </w:rPr>
        <w:t>J</w:t>
      </w:r>
      <w:r w:rsidRPr="003178AE">
        <w:rPr>
          <w:rFonts w:ascii="Times New Roman" w:hAnsi="Times New Roman" w:cs="Times New Roman"/>
          <w:color w:val="000000" w:themeColor="text1"/>
          <w:sz w:val="24"/>
          <w:szCs w:val="24"/>
        </w:rPr>
        <w:t>ournal, 9(4), pp.351-379.</w:t>
      </w:r>
    </w:p>
    <w:p w14:paraId="7D5F701D" w14:textId="29F5E8D8" w:rsidR="00DB428A" w:rsidRPr="003178AE" w:rsidRDefault="00DB428A"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Robinson, S.E., Eller, W.S., Gall, M. and Gerber, B.J., 2013. The core and periphery of emergency management networks. Public Management Review, 15(3), pp.344-362.</w:t>
      </w:r>
    </w:p>
    <w:p w14:paraId="7EF6C2C8" w14:textId="77777777" w:rsidR="00C75E9E" w:rsidRPr="003178AE" w:rsidRDefault="00C75E9E"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Sarasvathy</w:t>
      </w:r>
      <w:proofErr w:type="spellEnd"/>
      <w:r w:rsidRPr="003178AE">
        <w:rPr>
          <w:rFonts w:ascii="Times New Roman" w:hAnsi="Times New Roman" w:cs="Times New Roman"/>
          <w:color w:val="000000" w:themeColor="text1"/>
          <w:sz w:val="24"/>
          <w:szCs w:val="24"/>
        </w:rPr>
        <w:t xml:space="preserve">, S.D., 2001. Causation and effectuation: Toward a theoretical shift from economic inevitability to entrepreneurial contingency. Academy of management Review, 26(2), pp.243-263. </w:t>
      </w:r>
    </w:p>
    <w:p w14:paraId="7BEBFB4D" w14:textId="3EE6E45C" w:rsidR="005E3445" w:rsidRPr="003178AE" w:rsidRDefault="005E3445" w:rsidP="00AE6565">
      <w:pPr>
        <w:spacing w:after="0" w:line="480" w:lineRule="auto"/>
        <w:ind w:left="720" w:hanging="720"/>
        <w:rPr>
          <w:rFonts w:ascii="Times New Roman" w:hAnsi="Times New Roman" w:cs="Times New Roman"/>
          <w:color w:val="000000" w:themeColor="text1"/>
          <w:sz w:val="24"/>
          <w:szCs w:val="24"/>
        </w:rPr>
      </w:pPr>
      <w:bookmarkStart w:id="3" w:name="_Hlk140651746"/>
      <w:r w:rsidRPr="003178AE">
        <w:rPr>
          <w:rFonts w:ascii="Times New Roman" w:hAnsi="Times New Roman" w:cs="Times New Roman"/>
          <w:color w:val="000000" w:themeColor="text1"/>
          <w:sz w:val="24"/>
          <w:szCs w:val="24"/>
        </w:rPr>
        <w:t xml:space="preserve">Sharkansky, I. and </w:t>
      </w:r>
      <w:proofErr w:type="spellStart"/>
      <w:r w:rsidRPr="003178AE">
        <w:rPr>
          <w:rFonts w:ascii="Times New Roman" w:hAnsi="Times New Roman" w:cs="Times New Roman"/>
          <w:color w:val="000000" w:themeColor="text1"/>
          <w:sz w:val="24"/>
          <w:szCs w:val="24"/>
        </w:rPr>
        <w:t>Zalmanovitch</w:t>
      </w:r>
      <w:bookmarkEnd w:id="3"/>
      <w:proofErr w:type="spellEnd"/>
      <w:r w:rsidRPr="003178AE">
        <w:rPr>
          <w:rFonts w:ascii="Times New Roman" w:hAnsi="Times New Roman" w:cs="Times New Roman"/>
          <w:color w:val="000000" w:themeColor="text1"/>
          <w:sz w:val="24"/>
          <w:szCs w:val="24"/>
        </w:rPr>
        <w:t>, Y., 2000. Improvisation in public administration and policy making in Israel. Public Administration Review, 60(4), pp.321-329.</w:t>
      </w:r>
    </w:p>
    <w:p w14:paraId="2D92A381" w14:textId="70DED2AF" w:rsidR="008A0081" w:rsidRPr="003178AE" w:rsidRDefault="008A0081"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lastRenderedPageBreak/>
        <w:t xml:space="preserve">Thomas, L. and Ambrosini, V., 2015. Materializing strategy: the role of comprehensiveness and management controls in strategy formation in volatile environments. British Journal of Management, 26, </w:t>
      </w:r>
      <w:proofErr w:type="gramStart"/>
      <w:r w:rsidRPr="003178AE">
        <w:rPr>
          <w:rFonts w:ascii="Times New Roman" w:hAnsi="Times New Roman" w:cs="Times New Roman"/>
          <w:color w:val="000000" w:themeColor="text1"/>
          <w:sz w:val="24"/>
          <w:szCs w:val="24"/>
        </w:rPr>
        <w:t>pp.S</w:t>
      </w:r>
      <w:proofErr w:type="gramEnd"/>
      <w:r w:rsidRPr="003178AE">
        <w:rPr>
          <w:rFonts w:ascii="Times New Roman" w:hAnsi="Times New Roman" w:cs="Times New Roman"/>
          <w:color w:val="000000" w:themeColor="text1"/>
          <w:sz w:val="24"/>
          <w:szCs w:val="24"/>
        </w:rPr>
        <w:t>105-S124.</w:t>
      </w:r>
    </w:p>
    <w:p w14:paraId="19ED3187" w14:textId="2F716DEB" w:rsidR="00CC61C9" w:rsidRPr="003178AE" w:rsidRDefault="00CC61C9" w:rsidP="00AE6565">
      <w:pPr>
        <w:spacing w:after="0" w:line="480" w:lineRule="auto"/>
        <w:ind w:left="720" w:hanging="720"/>
        <w:rPr>
          <w:rFonts w:ascii="Times New Roman" w:hAnsi="Times New Roman" w:cs="Times New Roman"/>
          <w:color w:val="000000" w:themeColor="text1"/>
          <w:sz w:val="24"/>
          <w:szCs w:val="24"/>
        </w:rPr>
      </w:pPr>
      <w:proofErr w:type="spellStart"/>
      <w:r w:rsidRPr="003178AE">
        <w:rPr>
          <w:rFonts w:ascii="Times New Roman" w:hAnsi="Times New Roman" w:cs="Times New Roman"/>
          <w:color w:val="000000" w:themeColor="text1"/>
          <w:sz w:val="24"/>
          <w:szCs w:val="24"/>
        </w:rPr>
        <w:t>Vandersmissen</w:t>
      </w:r>
      <w:proofErr w:type="spellEnd"/>
      <w:r w:rsidRPr="003178AE">
        <w:rPr>
          <w:rFonts w:ascii="Times New Roman" w:hAnsi="Times New Roman" w:cs="Times New Roman"/>
          <w:color w:val="000000" w:themeColor="text1"/>
          <w:sz w:val="24"/>
          <w:szCs w:val="24"/>
        </w:rPr>
        <w:t>, L. and George, B., 2023. Strategic planning in public organizations: reviewing 35 years of research. International Public Management Journal, pp.1-26.</w:t>
      </w:r>
    </w:p>
    <w:p w14:paraId="631A8B2A" w14:textId="34F0EE28" w:rsidR="00DD3B2E" w:rsidRPr="003178AE" w:rsidRDefault="00DD3B2E"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Vera, D. and Crossan, M., 2005. Improvisation and innovative performance in teams. Organization </w:t>
      </w:r>
      <w:r w:rsidR="00017EE8" w:rsidRPr="003178AE">
        <w:rPr>
          <w:rFonts w:ascii="Times New Roman" w:hAnsi="Times New Roman" w:cs="Times New Roman"/>
          <w:color w:val="000000" w:themeColor="text1"/>
          <w:sz w:val="24"/>
          <w:szCs w:val="24"/>
        </w:rPr>
        <w:t>S</w:t>
      </w:r>
      <w:r w:rsidRPr="003178AE">
        <w:rPr>
          <w:rFonts w:ascii="Times New Roman" w:hAnsi="Times New Roman" w:cs="Times New Roman"/>
          <w:color w:val="000000" w:themeColor="text1"/>
          <w:sz w:val="24"/>
          <w:szCs w:val="24"/>
        </w:rPr>
        <w:t>cience, 16(3), pp.203-224.</w:t>
      </w:r>
    </w:p>
    <w:p w14:paraId="477C819B" w14:textId="6E25C9A7" w:rsidR="00F9587C" w:rsidRPr="003178AE" w:rsidRDefault="00F9587C"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Vera, D. and Crossan, M., 2004. Theatrical improvisation: Lessons for organizations. Organization Studies, 25(5), pp.727-749.</w:t>
      </w:r>
    </w:p>
    <w:p w14:paraId="3BEE7D87" w14:textId="4CD3818E" w:rsidR="007542FA" w:rsidRPr="003178AE" w:rsidRDefault="00AA479F"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Ward, J.H. 1963. ‘Hierarchical Grouping to Optimize an Objective Function’, Journal of the American Statistical Association, 58, March, 236-244.</w:t>
      </w:r>
    </w:p>
    <w:p w14:paraId="68E416DF" w14:textId="0766B7C8" w:rsidR="005A772D" w:rsidRPr="003178AE" w:rsidRDefault="005A772D" w:rsidP="00AE6565">
      <w:pPr>
        <w:spacing w:after="0" w:line="480" w:lineRule="auto"/>
        <w:ind w:left="720" w:hanging="720"/>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Weick, K.E., 1998. Introductory essay—Improvisation as a mindset for organizational analysis. Organization Science, 9(5), pp.543-555.</w:t>
      </w:r>
    </w:p>
    <w:p w14:paraId="6E0501DC" w14:textId="77777777" w:rsidR="00681DFE" w:rsidRPr="003178AE" w:rsidRDefault="00681DFE" w:rsidP="00AE6565">
      <w:pPr>
        <w:spacing w:after="0" w:line="480" w:lineRule="auto"/>
        <w:ind w:left="720" w:hanging="720"/>
        <w:rPr>
          <w:rFonts w:ascii="Times New Roman" w:hAnsi="Times New Roman" w:cs="Times New Roman"/>
          <w:color w:val="000000" w:themeColor="text1"/>
          <w:sz w:val="24"/>
          <w:szCs w:val="24"/>
        </w:rPr>
      </w:pPr>
    </w:p>
    <w:p w14:paraId="01559B80" w14:textId="77777777" w:rsidR="0081226E" w:rsidRPr="003178AE" w:rsidRDefault="0081226E" w:rsidP="00AE6565">
      <w:pPr>
        <w:spacing w:after="0" w:line="480" w:lineRule="auto"/>
        <w:ind w:left="720" w:hanging="720"/>
        <w:rPr>
          <w:rFonts w:ascii="Times New Roman" w:hAnsi="Times New Roman" w:cs="Times New Roman"/>
          <w:color w:val="000000" w:themeColor="text1"/>
          <w:sz w:val="24"/>
          <w:szCs w:val="24"/>
        </w:rPr>
      </w:pPr>
    </w:p>
    <w:p w14:paraId="168D9017" w14:textId="77777777" w:rsidR="0081226E" w:rsidRPr="003178AE" w:rsidRDefault="0081226E" w:rsidP="00AE6565">
      <w:pPr>
        <w:spacing w:after="0" w:line="480" w:lineRule="auto"/>
        <w:ind w:left="720" w:hanging="720"/>
        <w:rPr>
          <w:rFonts w:ascii="Times New Roman" w:hAnsi="Times New Roman" w:cs="Times New Roman"/>
          <w:color w:val="000000" w:themeColor="text1"/>
          <w:sz w:val="24"/>
          <w:szCs w:val="24"/>
        </w:rPr>
      </w:pPr>
    </w:p>
    <w:p w14:paraId="7FBEA9DF" w14:textId="77777777" w:rsidR="0081226E" w:rsidRPr="003178AE" w:rsidRDefault="0081226E" w:rsidP="00AE6565">
      <w:pPr>
        <w:spacing w:after="0" w:line="480" w:lineRule="auto"/>
        <w:ind w:left="720" w:hanging="720"/>
        <w:rPr>
          <w:rFonts w:ascii="Times New Roman" w:hAnsi="Times New Roman" w:cs="Times New Roman"/>
          <w:color w:val="000000" w:themeColor="text1"/>
          <w:sz w:val="24"/>
          <w:szCs w:val="24"/>
        </w:rPr>
      </w:pPr>
    </w:p>
    <w:p w14:paraId="746D14EA" w14:textId="77777777" w:rsidR="00AE73CA" w:rsidRPr="003178AE" w:rsidRDefault="00AE73CA" w:rsidP="00AE6565">
      <w:pPr>
        <w:spacing w:line="480" w:lineRule="auto"/>
        <w:rPr>
          <w:rFonts w:ascii="Times New Roman" w:hAnsi="Times New Roman" w:cs="Times New Roman"/>
          <w:color w:val="000000" w:themeColor="text1"/>
          <w:sz w:val="24"/>
          <w:szCs w:val="24"/>
        </w:rPr>
      </w:pPr>
    </w:p>
    <w:p w14:paraId="6E158D7D" w14:textId="77777777" w:rsidR="00917C5D" w:rsidRPr="003178AE" w:rsidRDefault="00917C5D" w:rsidP="00AE6565">
      <w:pPr>
        <w:spacing w:line="480" w:lineRule="auto"/>
        <w:rPr>
          <w:rFonts w:ascii="Times New Roman" w:hAnsi="Times New Roman" w:cs="Times New Roman"/>
          <w:color w:val="000000" w:themeColor="text1"/>
          <w:sz w:val="24"/>
          <w:szCs w:val="24"/>
        </w:rPr>
      </w:pPr>
    </w:p>
    <w:p w14:paraId="36EAB75A" w14:textId="77777777" w:rsidR="00917C5D" w:rsidRPr="003178AE" w:rsidRDefault="00917C5D" w:rsidP="00AE6565">
      <w:pPr>
        <w:spacing w:line="480" w:lineRule="auto"/>
        <w:rPr>
          <w:rFonts w:ascii="Times New Roman" w:hAnsi="Times New Roman" w:cs="Times New Roman"/>
          <w:color w:val="000000" w:themeColor="text1"/>
          <w:sz w:val="24"/>
          <w:szCs w:val="24"/>
        </w:rPr>
      </w:pPr>
    </w:p>
    <w:p w14:paraId="476FBD37" w14:textId="77777777" w:rsidR="003B7A72" w:rsidRPr="003178AE" w:rsidRDefault="003B7A72" w:rsidP="00AE6565">
      <w:pPr>
        <w:spacing w:line="480" w:lineRule="auto"/>
        <w:rPr>
          <w:rFonts w:ascii="Times New Roman" w:hAnsi="Times New Roman" w:cs="Times New Roman"/>
          <w:color w:val="000000" w:themeColor="text1"/>
          <w:sz w:val="24"/>
          <w:szCs w:val="24"/>
        </w:rPr>
      </w:pPr>
    </w:p>
    <w:p w14:paraId="2DDFAECE" w14:textId="77777777" w:rsidR="003B7A72" w:rsidRPr="003178AE" w:rsidRDefault="003B7A72" w:rsidP="00AE6565">
      <w:pPr>
        <w:spacing w:line="480" w:lineRule="auto"/>
        <w:rPr>
          <w:rFonts w:ascii="Times New Roman" w:hAnsi="Times New Roman" w:cs="Times New Roman"/>
          <w:color w:val="000000" w:themeColor="text1"/>
          <w:sz w:val="24"/>
          <w:szCs w:val="24"/>
        </w:rPr>
      </w:pPr>
    </w:p>
    <w:p w14:paraId="6E26DA48" w14:textId="77777777" w:rsidR="003B7A72" w:rsidRPr="003178AE" w:rsidRDefault="003B7A72" w:rsidP="00AE6565">
      <w:pPr>
        <w:spacing w:line="480" w:lineRule="auto"/>
        <w:rPr>
          <w:rFonts w:ascii="Times New Roman" w:hAnsi="Times New Roman" w:cs="Times New Roman"/>
          <w:color w:val="000000" w:themeColor="text1"/>
          <w:sz w:val="24"/>
          <w:szCs w:val="24"/>
        </w:rPr>
      </w:pPr>
    </w:p>
    <w:p w14:paraId="487F5196" w14:textId="77777777" w:rsidR="003B7A72" w:rsidRPr="003178AE" w:rsidRDefault="003B7A72" w:rsidP="00AE6565">
      <w:pPr>
        <w:spacing w:line="480" w:lineRule="auto"/>
        <w:rPr>
          <w:rFonts w:ascii="Times New Roman" w:hAnsi="Times New Roman" w:cs="Times New Roman"/>
          <w:color w:val="000000" w:themeColor="text1"/>
          <w:sz w:val="24"/>
          <w:szCs w:val="24"/>
        </w:rPr>
      </w:pPr>
    </w:p>
    <w:p w14:paraId="46E88836" w14:textId="3FA1C870" w:rsidR="005E60EA" w:rsidRPr="003178AE" w:rsidRDefault="005E60EA" w:rsidP="00AE73CA">
      <w:pPr>
        <w:spacing w:line="240" w:lineRule="auto"/>
        <w:rPr>
          <w:rFonts w:ascii="Times New Roman" w:hAnsi="Times New Roman" w:cs="Times New Roman"/>
          <w:bCs/>
          <w:color w:val="000000" w:themeColor="text1"/>
        </w:rPr>
      </w:pPr>
      <w:r w:rsidRPr="003178AE">
        <w:rPr>
          <w:rFonts w:ascii="Times New Roman" w:hAnsi="Times New Roman" w:cs="Times New Roman"/>
          <w:b/>
          <w:bCs/>
          <w:color w:val="000000" w:themeColor="text1"/>
          <w:sz w:val="24"/>
          <w:szCs w:val="24"/>
        </w:rPr>
        <w:lastRenderedPageBreak/>
        <w:t xml:space="preserve">Table </w:t>
      </w:r>
      <w:r w:rsidR="00485BFF" w:rsidRPr="003178AE">
        <w:rPr>
          <w:rFonts w:ascii="Times New Roman" w:hAnsi="Times New Roman" w:cs="Times New Roman"/>
          <w:b/>
          <w:bCs/>
          <w:color w:val="000000" w:themeColor="text1"/>
          <w:sz w:val="24"/>
          <w:szCs w:val="24"/>
        </w:rPr>
        <w:t>1</w:t>
      </w:r>
      <w:r w:rsidRPr="003178AE">
        <w:rPr>
          <w:rFonts w:ascii="Times New Roman" w:hAnsi="Times New Roman" w:cs="Times New Roman"/>
          <w:b/>
          <w:bCs/>
          <w:color w:val="000000" w:themeColor="text1"/>
        </w:rPr>
        <w:t>.</w:t>
      </w:r>
      <w:r w:rsidRPr="003178AE">
        <w:rPr>
          <w:rFonts w:ascii="Times New Roman" w:hAnsi="Times New Roman" w:cs="Times New Roman"/>
          <w:bCs/>
          <w:color w:val="000000" w:themeColor="text1"/>
        </w:rPr>
        <w:t xml:space="preserve"> Final cluster solution with mean and standard deviation values</w:t>
      </w:r>
    </w:p>
    <w:tbl>
      <w:tblPr>
        <w:tblStyle w:val="TableGrid"/>
        <w:tblW w:w="5000" w:type="pct"/>
        <w:tblLook w:val="04A0" w:firstRow="1" w:lastRow="0" w:firstColumn="1" w:lastColumn="0" w:noHBand="0" w:noVBand="1"/>
      </w:tblPr>
      <w:tblGrid>
        <w:gridCol w:w="2353"/>
        <w:gridCol w:w="1044"/>
        <w:gridCol w:w="1193"/>
        <w:gridCol w:w="1193"/>
        <w:gridCol w:w="1045"/>
        <w:gridCol w:w="1205"/>
        <w:gridCol w:w="177"/>
        <w:gridCol w:w="816"/>
      </w:tblGrid>
      <w:tr w:rsidR="003178AE" w:rsidRPr="003178AE" w14:paraId="0A1EB986" w14:textId="77777777" w:rsidTr="001162B6">
        <w:tc>
          <w:tcPr>
            <w:tcW w:w="1335" w:type="pct"/>
            <w:tcBorders>
              <w:top w:val="single" w:sz="12" w:space="0" w:color="auto"/>
              <w:left w:val="nil"/>
              <w:bottom w:val="nil"/>
              <w:right w:val="nil"/>
            </w:tcBorders>
            <w:tcMar>
              <w:left w:w="28" w:type="dxa"/>
              <w:right w:w="28" w:type="dxa"/>
            </w:tcMar>
          </w:tcPr>
          <w:p w14:paraId="61BE5080" w14:textId="77777777" w:rsidR="005E60EA" w:rsidRPr="003178AE" w:rsidRDefault="005E60EA" w:rsidP="00AE73CA">
            <w:pPr>
              <w:rPr>
                <w:rFonts w:ascii="Times New Roman" w:hAnsi="Times New Roman" w:cs="Times New Roman"/>
                <w:b/>
                <w:color w:val="000000" w:themeColor="text1"/>
              </w:rPr>
            </w:pPr>
            <w:r w:rsidRPr="003178AE">
              <w:rPr>
                <w:rFonts w:ascii="Times New Roman" w:hAnsi="Times New Roman" w:cs="Times New Roman"/>
                <w:b/>
                <w:color w:val="000000" w:themeColor="text1"/>
              </w:rPr>
              <w:t>Imperative</w:t>
            </w:r>
          </w:p>
        </w:tc>
        <w:tc>
          <w:tcPr>
            <w:tcW w:w="574" w:type="pct"/>
            <w:tcBorders>
              <w:top w:val="single" w:sz="12" w:space="0" w:color="auto"/>
              <w:left w:val="nil"/>
              <w:bottom w:val="nil"/>
              <w:right w:val="nil"/>
            </w:tcBorders>
            <w:tcMar>
              <w:left w:w="28" w:type="dxa"/>
              <w:right w:w="28" w:type="dxa"/>
            </w:tcMar>
          </w:tcPr>
          <w:p w14:paraId="5D232E97" w14:textId="77777777" w:rsidR="005E60EA" w:rsidRPr="003178AE" w:rsidRDefault="005E60EA" w:rsidP="00AE73CA">
            <w:pPr>
              <w:jc w:val="center"/>
              <w:rPr>
                <w:rFonts w:ascii="Times New Roman" w:hAnsi="Times New Roman" w:cs="Times New Roman"/>
                <w:b/>
                <w:color w:val="000000" w:themeColor="text1"/>
              </w:rPr>
            </w:pPr>
          </w:p>
        </w:tc>
        <w:tc>
          <w:tcPr>
            <w:tcW w:w="2572" w:type="pct"/>
            <w:gridSpan w:val="5"/>
            <w:tcBorders>
              <w:top w:val="single" w:sz="12" w:space="0" w:color="auto"/>
              <w:left w:val="nil"/>
              <w:bottom w:val="nil"/>
              <w:right w:val="nil"/>
            </w:tcBorders>
          </w:tcPr>
          <w:p w14:paraId="29BF4CDF"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Cluster</w:t>
            </w:r>
          </w:p>
        </w:tc>
        <w:tc>
          <w:tcPr>
            <w:tcW w:w="519" w:type="pct"/>
            <w:tcBorders>
              <w:top w:val="single" w:sz="12" w:space="0" w:color="auto"/>
              <w:left w:val="nil"/>
              <w:bottom w:val="nil"/>
              <w:right w:val="nil"/>
            </w:tcBorders>
            <w:tcMar>
              <w:left w:w="28" w:type="dxa"/>
              <w:right w:w="28" w:type="dxa"/>
            </w:tcMar>
          </w:tcPr>
          <w:p w14:paraId="2AF4BDB6" w14:textId="77777777" w:rsidR="005E60EA" w:rsidRPr="003178AE" w:rsidRDefault="005E60EA" w:rsidP="00AE73CA">
            <w:pPr>
              <w:jc w:val="center"/>
              <w:rPr>
                <w:rFonts w:ascii="Times New Roman" w:hAnsi="Times New Roman" w:cs="Times New Roman"/>
                <w:b/>
                <w:i/>
                <w:iCs/>
                <w:color w:val="000000" w:themeColor="text1"/>
              </w:rPr>
            </w:pPr>
            <w:r w:rsidRPr="003178AE">
              <w:rPr>
                <w:rFonts w:ascii="Times New Roman" w:hAnsi="Times New Roman" w:cs="Times New Roman"/>
                <w:b/>
                <w:i/>
                <w:iCs/>
                <w:color w:val="000000" w:themeColor="text1"/>
              </w:rPr>
              <w:t>F</w:t>
            </w:r>
          </w:p>
        </w:tc>
      </w:tr>
      <w:tr w:rsidR="003178AE" w:rsidRPr="003178AE" w14:paraId="449A2CBC" w14:textId="77777777" w:rsidTr="001162B6">
        <w:tc>
          <w:tcPr>
            <w:tcW w:w="1335" w:type="pct"/>
            <w:tcBorders>
              <w:top w:val="nil"/>
              <w:left w:val="nil"/>
              <w:bottom w:val="single" w:sz="4" w:space="0" w:color="auto"/>
              <w:right w:val="nil"/>
            </w:tcBorders>
            <w:tcMar>
              <w:left w:w="28" w:type="dxa"/>
              <w:right w:w="28" w:type="dxa"/>
            </w:tcMar>
          </w:tcPr>
          <w:p w14:paraId="57C00B51" w14:textId="77777777" w:rsidR="005E60EA" w:rsidRPr="003178AE" w:rsidRDefault="005E60EA" w:rsidP="00AE73CA">
            <w:pPr>
              <w:rPr>
                <w:rFonts w:ascii="Times New Roman" w:hAnsi="Times New Roman" w:cs="Times New Roman"/>
                <w:color w:val="000000" w:themeColor="text1"/>
              </w:rPr>
            </w:pPr>
          </w:p>
        </w:tc>
        <w:tc>
          <w:tcPr>
            <w:tcW w:w="610" w:type="pct"/>
            <w:tcBorders>
              <w:top w:val="nil"/>
              <w:left w:val="nil"/>
              <w:bottom w:val="single" w:sz="4" w:space="0" w:color="auto"/>
              <w:right w:val="nil"/>
            </w:tcBorders>
            <w:tcMar>
              <w:left w:w="28" w:type="dxa"/>
              <w:right w:w="28" w:type="dxa"/>
            </w:tcMar>
          </w:tcPr>
          <w:p w14:paraId="7D7F00C2"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Full Sample</w:t>
            </w:r>
          </w:p>
          <w:p w14:paraId="0C4D069E" w14:textId="77777777" w:rsidR="005E60EA" w:rsidRPr="003178AE" w:rsidRDefault="005E60EA" w:rsidP="00AE73CA">
            <w:pPr>
              <w:jc w:val="center"/>
              <w:rPr>
                <w:rFonts w:ascii="Times New Roman" w:hAnsi="Times New Roman" w:cs="Times New Roman"/>
                <w:bCs/>
                <w:color w:val="000000" w:themeColor="text1"/>
              </w:rPr>
            </w:pPr>
            <w:r w:rsidRPr="003178AE">
              <w:rPr>
                <w:rFonts w:ascii="Times New Roman" w:hAnsi="Times New Roman" w:cs="Times New Roman"/>
                <w:bCs/>
                <w:color w:val="000000" w:themeColor="text1"/>
              </w:rPr>
              <w:t>(n = 208)</w:t>
            </w:r>
          </w:p>
        </w:tc>
        <w:tc>
          <w:tcPr>
            <w:tcW w:w="611" w:type="pct"/>
            <w:tcBorders>
              <w:top w:val="nil"/>
              <w:left w:val="nil"/>
              <w:bottom w:val="single" w:sz="4" w:space="0" w:color="auto"/>
              <w:right w:val="nil"/>
            </w:tcBorders>
            <w:tcMar>
              <w:left w:w="28" w:type="dxa"/>
              <w:right w:w="28" w:type="dxa"/>
            </w:tcMar>
          </w:tcPr>
          <w:p w14:paraId="0203A3D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b/>
                <w:color w:val="000000" w:themeColor="text1"/>
              </w:rPr>
              <w:t>C1</w:t>
            </w:r>
            <w:r w:rsidRPr="003178AE">
              <w:rPr>
                <w:rFonts w:ascii="Times New Roman" w:hAnsi="Times New Roman" w:cs="Times New Roman"/>
                <w:color w:val="000000" w:themeColor="text1"/>
              </w:rPr>
              <w:t xml:space="preserve"> </w:t>
            </w:r>
          </w:p>
          <w:p w14:paraId="60B1D4D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(n = 48)</w:t>
            </w:r>
          </w:p>
        </w:tc>
        <w:tc>
          <w:tcPr>
            <w:tcW w:w="611" w:type="pct"/>
            <w:tcBorders>
              <w:top w:val="nil"/>
              <w:left w:val="nil"/>
              <w:bottom w:val="single" w:sz="4" w:space="0" w:color="auto"/>
              <w:right w:val="nil"/>
            </w:tcBorders>
            <w:tcMar>
              <w:left w:w="28" w:type="dxa"/>
              <w:right w:w="28" w:type="dxa"/>
            </w:tcMar>
          </w:tcPr>
          <w:p w14:paraId="213EEC24"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b/>
                <w:color w:val="000000" w:themeColor="text1"/>
              </w:rPr>
              <w:t>C2</w:t>
            </w:r>
            <w:r w:rsidRPr="003178AE">
              <w:rPr>
                <w:rFonts w:ascii="Times New Roman" w:hAnsi="Times New Roman" w:cs="Times New Roman"/>
                <w:color w:val="000000" w:themeColor="text1"/>
              </w:rPr>
              <w:t xml:space="preserve"> </w:t>
            </w:r>
          </w:p>
          <w:p w14:paraId="05F5D5C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(n = 44)</w:t>
            </w:r>
          </w:p>
        </w:tc>
        <w:tc>
          <w:tcPr>
            <w:tcW w:w="610" w:type="pct"/>
            <w:tcBorders>
              <w:top w:val="nil"/>
              <w:left w:val="nil"/>
              <w:bottom w:val="single" w:sz="4" w:space="0" w:color="auto"/>
              <w:right w:val="nil"/>
            </w:tcBorders>
            <w:tcMar>
              <w:left w:w="28" w:type="dxa"/>
              <w:right w:w="28" w:type="dxa"/>
            </w:tcMar>
          </w:tcPr>
          <w:p w14:paraId="43161B3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b/>
                <w:color w:val="000000" w:themeColor="text1"/>
              </w:rPr>
              <w:t>C3</w:t>
            </w:r>
            <w:r w:rsidRPr="003178AE">
              <w:rPr>
                <w:rFonts w:ascii="Times New Roman" w:hAnsi="Times New Roman" w:cs="Times New Roman"/>
                <w:color w:val="000000" w:themeColor="text1"/>
              </w:rPr>
              <w:t xml:space="preserve"> </w:t>
            </w:r>
          </w:p>
          <w:p w14:paraId="421DE49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(n = 82)</w:t>
            </w:r>
          </w:p>
        </w:tc>
        <w:tc>
          <w:tcPr>
            <w:tcW w:w="611" w:type="pct"/>
            <w:tcBorders>
              <w:top w:val="nil"/>
              <w:left w:val="nil"/>
              <w:bottom w:val="single" w:sz="4" w:space="0" w:color="auto"/>
              <w:right w:val="nil"/>
            </w:tcBorders>
            <w:tcMar>
              <w:left w:w="28" w:type="dxa"/>
              <w:right w:w="28" w:type="dxa"/>
            </w:tcMar>
          </w:tcPr>
          <w:p w14:paraId="0FD8559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b/>
                <w:color w:val="000000" w:themeColor="text1"/>
              </w:rPr>
              <w:t>C4</w:t>
            </w:r>
            <w:r w:rsidRPr="003178AE">
              <w:rPr>
                <w:rFonts w:ascii="Times New Roman" w:hAnsi="Times New Roman" w:cs="Times New Roman"/>
                <w:color w:val="000000" w:themeColor="text1"/>
              </w:rPr>
              <w:t xml:space="preserve"> </w:t>
            </w:r>
          </w:p>
          <w:p w14:paraId="79596E8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(n = 34)</w:t>
            </w:r>
          </w:p>
        </w:tc>
        <w:tc>
          <w:tcPr>
            <w:tcW w:w="612" w:type="pct"/>
            <w:gridSpan w:val="2"/>
            <w:tcBorders>
              <w:top w:val="nil"/>
              <w:left w:val="nil"/>
              <w:bottom w:val="single" w:sz="4" w:space="0" w:color="auto"/>
              <w:right w:val="nil"/>
            </w:tcBorders>
            <w:tcMar>
              <w:left w:w="28" w:type="dxa"/>
              <w:right w:w="28" w:type="dxa"/>
            </w:tcMar>
          </w:tcPr>
          <w:p w14:paraId="76F232F7" w14:textId="77777777" w:rsidR="005E60EA" w:rsidRPr="003178AE" w:rsidRDefault="005E60EA" w:rsidP="00AE73CA">
            <w:pPr>
              <w:jc w:val="center"/>
              <w:rPr>
                <w:rFonts w:ascii="Times New Roman" w:hAnsi="Times New Roman" w:cs="Times New Roman"/>
                <w:b/>
                <w:color w:val="000000" w:themeColor="text1"/>
              </w:rPr>
            </w:pPr>
          </w:p>
        </w:tc>
      </w:tr>
      <w:tr w:rsidR="003178AE" w:rsidRPr="003178AE" w14:paraId="581BAB64" w14:textId="77777777" w:rsidTr="001162B6">
        <w:tc>
          <w:tcPr>
            <w:tcW w:w="1335" w:type="pct"/>
            <w:tcBorders>
              <w:left w:val="nil"/>
              <w:bottom w:val="nil"/>
              <w:right w:val="nil"/>
            </w:tcBorders>
            <w:tcMar>
              <w:left w:w="28" w:type="dxa"/>
              <w:right w:w="28" w:type="dxa"/>
            </w:tcMar>
          </w:tcPr>
          <w:p w14:paraId="69B2FDA3" w14:textId="77777777" w:rsidR="005E60EA" w:rsidRPr="003178AE" w:rsidRDefault="005E60EA" w:rsidP="00AE73CA">
            <w:pPr>
              <w:rPr>
                <w:rFonts w:ascii="Times New Roman" w:hAnsi="Times New Roman" w:cs="Times New Roman"/>
                <w:bCs/>
                <w:i/>
                <w:iCs/>
                <w:color w:val="000000" w:themeColor="text1"/>
              </w:rPr>
            </w:pPr>
            <w:r w:rsidRPr="003178AE">
              <w:rPr>
                <w:rFonts w:ascii="Times New Roman" w:hAnsi="Times New Roman" w:cs="Times New Roman"/>
                <w:bCs/>
                <w:i/>
                <w:iCs/>
                <w:color w:val="000000" w:themeColor="text1"/>
              </w:rPr>
              <w:t>Resource Fluidity</w:t>
            </w:r>
          </w:p>
        </w:tc>
        <w:tc>
          <w:tcPr>
            <w:tcW w:w="610" w:type="pct"/>
            <w:tcBorders>
              <w:left w:val="nil"/>
              <w:bottom w:val="nil"/>
              <w:right w:val="nil"/>
            </w:tcBorders>
            <w:tcMar>
              <w:left w:w="28" w:type="dxa"/>
              <w:right w:w="28" w:type="dxa"/>
            </w:tcMar>
          </w:tcPr>
          <w:p w14:paraId="12B9522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3.15 (.45)</w:t>
            </w:r>
          </w:p>
        </w:tc>
        <w:tc>
          <w:tcPr>
            <w:tcW w:w="611" w:type="pct"/>
            <w:tcBorders>
              <w:left w:val="nil"/>
              <w:bottom w:val="nil"/>
              <w:right w:val="nil"/>
            </w:tcBorders>
            <w:tcMar>
              <w:left w:w="28" w:type="dxa"/>
              <w:right w:w="28" w:type="dxa"/>
            </w:tcMar>
          </w:tcPr>
          <w:p w14:paraId="6A913FEA"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3.33 (.42)</w:t>
            </w:r>
          </w:p>
        </w:tc>
        <w:tc>
          <w:tcPr>
            <w:tcW w:w="611" w:type="pct"/>
            <w:tcBorders>
              <w:left w:val="nil"/>
              <w:bottom w:val="nil"/>
              <w:right w:val="nil"/>
            </w:tcBorders>
            <w:tcMar>
              <w:left w:w="28" w:type="dxa"/>
              <w:right w:w="28" w:type="dxa"/>
            </w:tcMar>
          </w:tcPr>
          <w:p w14:paraId="614DD21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3.38 (.48)</w:t>
            </w:r>
          </w:p>
        </w:tc>
        <w:tc>
          <w:tcPr>
            <w:tcW w:w="610" w:type="pct"/>
            <w:tcBorders>
              <w:left w:val="nil"/>
              <w:bottom w:val="nil"/>
              <w:right w:val="nil"/>
            </w:tcBorders>
            <w:tcMar>
              <w:left w:w="28" w:type="dxa"/>
              <w:right w:w="28" w:type="dxa"/>
            </w:tcMar>
          </w:tcPr>
          <w:p w14:paraId="0182A82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3.08 (.36)</w:t>
            </w:r>
          </w:p>
        </w:tc>
        <w:tc>
          <w:tcPr>
            <w:tcW w:w="611" w:type="pct"/>
            <w:tcBorders>
              <w:left w:val="nil"/>
              <w:bottom w:val="nil"/>
              <w:right w:val="nil"/>
            </w:tcBorders>
            <w:tcMar>
              <w:left w:w="28" w:type="dxa"/>
              <w:right w:w="28" w:type="dxa"/>
            </w:tcMar>
          </w:tcPr>
          <w:p w14:paraId="0C78F50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2.81 (.37)</w:t>
            </w:r>
          </w:p>
        </w:tc>
        <w:tc>
          <w:tcPr>
            <w:tcW w:w="612" w:type="pct"/>
            <w:gridSpan w:val="2"/>
            <w:tcBorders>
              <w:left w:val="nil"/>
              <w:bottom w:val="nil"/>
              <w:right w:val="nil"/>
            </w:tcBorders>
            <w:tcMar>
              <w:left w:w="28" w:type="dxa"/>
              <w:right w:w="28" w:type="dxa"/>
            </w:tcMar>
          </w:tcPr>
          <w:p w14:paraId="175CA46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16.85**</w:t>
            </w:r>
          </w:p>
        </w:tc>
      </w:tr>
      <w:tr w:rsidR="003178AE" w:rsidRPr="003178AE" w14:paraId="32D638F7" w14:textId="77777777" w:rsidTr="001162B6">
        <w:tc>
          <w:tcPr>
            <w:tcW w:w="1335" w:type="pct"/>
            <w:tcBorders>
              <w:top w:val="nil"/>
              <w:left w:val="nil"/>
              <w:bottom w:val="nil"/>
              <w:right w:val="nil"/>
            </w:tcBorders>
            <w:tcMar>
              <w:left w:w="28" w:type="dxa"/>
              <w:right w:w="28" w:type="dxa"/>
            </w:tcMar>
          </w:tcPr>
          <w:p w14:paraId="388B04B7" w14:textId="77777777" w:rsidR="005E60EA" w:rsidRPr="003178AE" w:rsidRDefault="005E60EA" w:rsidP="00AE73CA">
            <w:pPr>
              <w:rPr>
                <w:rFonts w:ascii="Times New Roman" w:hAnsi="Times New Roman" w:cs="Times New Roman"/>
                <w:bCs/>
                <w:i/>
                <w:iCs/>
                <w:color w:val="000000" w:themeColor="text1"/>
              </w:rPr>
            </w:pPr>
            <w:r w:rsidRPr="003178AE">
              <w:rPr>
                <w:rFonts w:ascii="Times New Roman" w:hAnsi="Times New Roman" w:cs="Times New Roman"/>
                <w:bCs/>
                <w:i/>
                <w:iCs/>
                <w:color w:val="000000" w:themeColor="text1"/>
              </w:rPr>
              <w:t>Strategic Leadership</w:t>
            </w:r>
          </w:p>
        </w:tc>
        <w:tc>
          <w:tcPr>
            <w:tcW w:w="610" w:type="pct"/>
            <w:tcBorders>
              <w:top w:val="nil"/>
              <w:left w:val="nil"/>
              <w:bottom w:val="nil"/>
              <w:right w:val="nil"/>
            </w:tcBorders>
            <w:tcMar>
              <w:left w:w="28" w:type="dxa"/>
              <w:right w:w="28" w:type="dxa"/>
            </w:tcMar>
          </w:tcPr>
          <w:p w14:paraId="4840B97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2.48 (.49)</w:t>
            </w:r>
          </w:p>
        </w:tc>
        <w:tc>
          <w:tcPr>
            <w:tcW w:w="611" w:type="pct"/>
            <w:tcBorders>
              <w:top w:val="nil"/>
              <w:left w:val="nil"/>
              <w:bottom w:val="nil"/>
              <w:right w:val="nil"/>
            </w:tcBorders>
            <w:tcMar>
              <w:left w:w="28" w:type="dxa"/>
              <w:right w:w="28" w:type="dxa"/>
            </w:tcMar>
          </w:tcPr>
          <w:p w14:paraId="76190EE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2.96 (.40)</w:t>
            </w:r>
          </w:p>
        </w:tc>
        <w:tc>
          <w:tcPr>
            <w:tcW w:w="611" w:type="pct"/>
            <w:tcBorders>
              <w:top w:val="nil"/>
              <w:left w:val="nil"/>
              <w:bottom w:val="nil"/>
              <w:right w:val="nil"/>
            </w:tcBorders>
            <w:tcMar>
              <w:left w:w="28" w:type="dxa"/>
              <w:right w:w="28" w:type="dxa"/>
            </w:tcMar>
          </w:tcPr>
          <w:p w14:paraId="3A5CD47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2.19 (.38)</w:t>
            </w:r>
          </w:p>
        </w:tc>
        <w:tc>
          <w:tcPr>
            <w:tcW w:w="610" w:type="pct"/>
            <w:tcBorders>
              <w:top w:val="nil"/>
              <w:left w:val="nil"/>
              <w:bottom w:val="nil"/>
              <w:right w:val="nil"/>
            </w:tcBorders>
            <w:tcMar>
              <w:left w:w="28" w:type="dxa"/>
              <w:right w:w="28" w:type="dxa"/>
            </w:tcMar>
          </w:tcPr>
          <w:p w14:paraId="164F7D2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2.29 (.30)</w:t>
            </w:r>
          </w:p>
        </w:tc>
        <w:tc>
          <w:tcPr>
            <w:tcW w:w="611" w:type="pct"/>
            <w:tcBorders>
              <w:top w:val="nil"/>
              <w:left w:val="nil"/>
              <w:bottom w:val="nil"/>
              <w:right w:val="nil"/>
            </w:tcBorders>
            <w:tcMar>
              <w:left w:w="28" w:type="dxa"/>
              <w:right w:w="28" w:type="dxa"/>
            </w:tcMar>
          </w:tcPr>
          <w:p w14:paraId="027FE854"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2.66 (.56)</w:t>
            </w:r>
          </w:p>
        </w:tc>
        <w:tc>
          <w:tcPr>
            <w:tcW w:w="612" w:type="pct"/>
            <w:gridSpan w:val="2"/>
            <w:tcBorders>
              <w:top w:val="nil"/>
              <w:left w:val="nil"/>
              <w:bottom w:val="nil"/>
              <w:right w:val="nil"/>
            </w:tcBorders>
            <w:tcMar>
              <w:left w:w="28" w:type="dxa"/>
              <w:right w:w="28" w:type="dxa"/>
            </w:tcMar>
          </w:tcPr>
          <w:p w14:paraId="00009EB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40.32**</w:t>
            </w:r>
          </w:p>
        </w:tc>
      </w:tr>
      <w:tr w:rsidR="003178AE" w:rsidRPr="003178AE" w14:paraId="3640E59C" w14:textId="77777777" w:rsidTr="001162B6">
        <w:tc>
          <w:tcPr>
            <w:tcW w:w="1335" w:type="pct"/>
            <w:tcBorders>
              <w:top w:val="nil"/>
              <w:left w:val="nil"/>
              <w:bottom w:val="nil"/>
              <w:right w:val="nil"/>
            </w:tcBorders>
            <w:tcMar>
              <w:left w:w="28" w:type="dxa"/>
              <w:right w:w="28" w:type="dxa"/>
            </w:tcMar>
          </w:tcPr>
          <w:p w14:paraId="5F541BB6" w14:textId="77777777" w:rsidR="005E60EA" w:rsidRPr="003178AE" w:rsidRDefault="005E60EA" w:rsidP="00AE73CA">
            <w:pPr>
              <w:rPr>
                <w:rFonts w:ascii="Times New Roman" w:hAnsi="Times New Roman" w:cs="Times New Roman"/>
                <w:bCs/>
                <w:i/>
                <w:iCs/>
                <w:color w:val="000000" w:themeColor="text1"/>
              </w:rPr>
            </w:pPr>
            <w:r w:rsidRPr="003178AE">
              <w:rPr>
                <w:rFonts w:ascii="Times New Roman" w:hAnsi="Times New Roman" w:cs="Times New Roman"/>
                <w:bCs/>
                <w:i/>
                <w:iCs/>
                <w:color w:val="000000" w:themeColor="text1"/>
              </w:rPr>
              <w:t>Strategic Posture</w:t>
            </w:r>
          </w:p>
        </w:tc>
        <w:tc>
          <w:tcPr>
            <w:tcW w:w="610" w:type="pct"/>
            <w:tcBorders>
              <w:top w:val="nil"/>
              <w:left w:val="nil"/>
              <w:bottom w:val="nil"/>
              <w:right w:val="nil"/>
            </w:tcBorders>
            <w:tcMar>
              <w:left w:w="28" w:type="dxa"/>
              <w:right w:w="28" w:type="dxa"/>
            </w:tcMar>
          </w:tcPr>
          <w:p w14:paraId="38B8092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3.26 (.43)</w:t>
            </w:r>
          </w:p>
        </w:tc>
        <w:tc>
          <w:tcPr>
            <w:tcW w:w="611" w:type="pct"/>
            <w:tcBorders>
              <w:top w:val="nil"/>
              <w:left w:val="nil"/>
              <w:bottom w:val="nil"/>
              <w:right w:val="nil"/>
            </w:tcBorders>
            <w:tcMar>
              <w:left w:w="28" w:type="dxa"/>
              <w:right w:w="28" w:type="dxa"/>
            </w:tcMar>
          </w:tcPr>
          <w:p w14:paraId="0743A18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3.30 (.42)</w:t>
            </w:r>
          </w:p>
        </w:tc>
        <w:tc>
          <w:tcPr>
            <w:tcW w:w="611" w:type="pct"/>
            <w:tcBorders>
              <w:top w:val="nil"/>
              <w:left w:val="nil"/>
              <w:bottom w:val="nil"/>
              <w:right w:val="nil"/>
            </w:tcBorders>
            <w:tcMar>
              <w:left w:w="28" w:type="dxa"/>
              <w:right w:w="28" w:type="dxa"/>
            </w:tcMar>
          </w:tcPr>
          <w:p w14:paraId="48980CF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3.53 (.40)</w:t>
            </w:r>
          </w:p>
        </w:tc>
        <w:tc>
          <w:tcPr>
            <w:tcW w:w="610" w:type="pct"/>
            <w:tcBorders>
              <w:top w:val="nil"/>
              <w:left w:val="nil"/>
              <w:bottom w:val="nil"/>
              <w:right w:val="nil"/>
            </w:tcBorders>
            <w:tcMar>
              <w:left w:w="28" w:type="dxa"/>
              <w:right w:w="28" w:type="dxa"/>
            </w:tcMar>
          </w:tcPr>
          <w:p w14:paraId="0C36023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3.28 (.31)</w:t>
            </w:r>
          </w:p>
        </w:tc>
        <w:tc>
          <w:tcPr>
            <w:tcW w:w="611" w:type="pct"/>
            <w:tcBorders>
              <w:top w:val="nil"/>
              <w:left w:val="nil"/>
              <w:bottom w:val="nil"/>
              <w:right w:val="nil"/>
            </w:tcBorders>
            <w:tcMar>
              <w:left w:w="28" w:type="dxa"/>
              <w:right w:w="28" w:type="dxa"/>
            </w:tcMar>
          </w:tcPr>
          <w:p w14:paraId="0EFF274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2.78 (.35)</w:t>
            </w:r>
          </w:p>
        </w:tc>
        <w:tc>
          <w:tcPr>
            <w:tcW w:w="612" w:type="pct"/>
            <w:gridSpan w:val="2"/>
            <w:tcBorders>
              <w:top w:val="nil"/>
              <w:left w:val="nil"/>
              <w:bottom w:val="nil"/>
              <w:right w:val="nil"/>
            </w:tcBorders>
            <w:tcMar>
              <w:left w:w="28" w:type="dxa"/>
              <w:right w:w="28" w:type="dxa"/>
            </w:tcMar>
          </w:tcPr>
          <w:p w14:paraId="6D92DD4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28.02**</w:t>
            </w:r>
          </w:p>
        </w:tc>
      </w:tr>
      <w:tr w:rsidR="003178AE" w:rsidRPr="003178AE" w14:paraId="50F70AEA" w14:textId="77777777" w:rsidTr="001162B6">
        <w:tc>
          <w:tcPr>
            <w:tcW w:w="1335" w:type="pct"/>
            <w:tcBorders>
              <w:top w:val="nil"/>
              <w:left w:val="nil"/>
              <w:bottom w:val="nil"/>
              <w:right w:val="nil"/>
            </w:tcBorders>
            <w:tcMar>
              <w:left w:w="28" w:type="dxa"/>
              <w:right w:w="28" w:type="dxa"/>
            </w:tcMar>
          </w:tcPr>
          <w:p w14:paraId="72B55747" w14:textId="6259FEB8" w:rsidR="005E60EA" w:rsidRPr="003178AE" w:rsidRDefault="000C5731" w:rsidP="00AE73CA">
            <w:pPr>
              <w:rPr>
                <w:rFonts w:ascii="Times New Roman" w:hAnsi="Times New Roman" w:cs="Times New Roman"/>
                <w:bCs/>
                <w:i/>
                <w:iCs/>
                <w:color w:val="000000" w:themeColor="text1"/>
              </w:rPr>
            </w:pPr>
            <w:r w:rsidRPr="003178AE">
              <w:rPr>
                <w:rFonts w:ascii="Times New Roman" w:hAnsi="Times New Roman" w:cs="Times New Roman"/>
                <w:bCs/>
                <w:i/>
                <w:iCs/>
                <w:color w:val="000000" w:themeColor="text1"/>
              </w:rPr>
              <w:t>Organization</w:t>
            </w:r>
            <w:r w:rsidR="005E60EA" w:rsidRPr="003178AE">
              <w:rPr>
                <w:rFonts w:ascii="Times New Roman" w:hAnsi="Times New Roman" w:cs="Times New Roman"/>
                <w:bCs/>
                <w:i/>
                <w:iCs/>
                <w:color w:val="000000" w:themeColor="text1"/>
              </w:rPr>
              <w:t>al Resilience</w:t>
            </w:r>
          </w:p>
        </w:tc>
        <w:tc>
          <w:tcPr>
            <w:tcW w:w="610" w:type="pct"/>
            <w:tcBorders>
              <w:top w:val="nil"/>
              <w:left w:val="nil"/>
              <w:bottom w:val="nil"/>
              <w:right w:val="nil"/>
            </w:tcBorders>
            <w:tcMar>
              <w:left w:w="28" w:type="dxa"/>
              <w:right w:w="28" w:type="dxa"/>
            </w:tcMar>
          </w:tcPr>
          <w:p w14:paraId="31E2352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3.02 (.55)</w:t>
            </w:r>
          </w:p>
        </w:tc>
        <w:tc>
          <w:tcPr>
            <w:tcW w:w="611" w:type="pct"/>
            <w:tcBorders>
              <w:top w:val="nil"/>
              <w:left w:val="nil"/>
              <w:bottom w:val="nil"/>
              <w:right w:val="nil"/>
            </w:tcBorders>
            <w:tcMar>
              <w:left w:w="28" w:type="dxa"/>
              <w:right w:w="28" w:type="dxa"/>
            </w:tcMar>
          </w:tcPr>
          <w:p w14:paraId="4E1EFF4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3.34 (.35)</w:t>
            </w:r>
          </w:p>
        </w:tc>
        <w:tc>
          <w:tcPr>
            <w:tcW w:w="611" w:type="pct"/>
            <w:tcBorders>
              <w:top w:val="nil"/>
              <w:left w:val="nil"/>
              <w:bottom w:val="nil"/>
              <w:right w:val="nil"/>
            </w:tcBorders>
            <w:tcMar>
              <w:left w:w="28" w:type="dxa"/>
              <w:right w:w="28" w:type="dxa"/>
            </w:tcMar>
          </w:tcPr>
          <w:p w14:paraId="1633166A"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3.61 (.36)</w:t>
            </w:r>
          </w:p>
        </w:tc>
        <w:tc>
          <w:tcPr>
            <w:tcW w:w="610" w:type="pct"/>
            <w:tcBorders>
              <w:top w:val="nil"/>
              <w:left w:val="nil"/>
              <w:bottom w:val="nil"/>
              <w:right w:val="nil"/>
            </w:tcBorders>
            <w:tcMar>
              <w:left w:w="28" w:type="dxa"/>
              <w:right w:w="28" w:type="dxa"/>
            </w:tcMar>
          </w:tcPr>
          <w:p w14:paraId="40EFA40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2.77 (.30)</w:t>
            </w:r>
          </w:p>
        </w:tc>
        <w:tc>
          <w:tcPr>
            <w:tcW w:w="611" w:type="pct"/>
            <w:tcBorders>
              <w:top w:val="nil"/>
              <w:left w:val="nil"/>
              <w:bottom w:val="nil"/>
              <w:right w:val="nil"/>
            </w:tcBorders>
            <w:tcMar>
              <w:left w:w="28" w:type="dxa"/>
              <w:right w:w="28" w:type="dxa"/>
            </w:tcMar>
          </w:tcPr>
          <w:p w14:paraId="4474208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2.37 (.37)</w:t>
            </w:r>
          </w:p>
        </w:tc>
        <w:tc>
          <w:tcPr>
            <w:tcW w:w="612" w:type="pct"/>
            <w:gridSpan w:val="2"/>
            <w:tcBorders>
              <w:top w:val="nil"/>
              <w:left w:val="nil"/>
              <w:bottom w:val="nil"/>
              <w:right w:val="nil"/>
            </w:tcBorders>
            <w:tcMar>
              <w:left w:w="28" w:type="dxa"/>
              <w:right w:w="28" w:type="dxa"/>
            </w:tcMar>
          </w:tcPr>
          <w:p w14:paraId="36114E5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117.52**</w:t>
            </w:r>
          </w:p>
        </w:tc>
      </w:tr>
      <w:tr w:rsidR="003178AE" w:rsidRPr="003178AE" w14:paraId="13CAD2EC" w14:textId="77777777" w:rsidTr="005E60EA">
        <w:tc>
          <w:tcPr>
            <w:tcW w:w="1335" w:type="pct"/>
            <w:tcBorders>
              <w:top w:val="nil"/>
              <w:left w:val="nil"/>
              <w:bottom w:val="nil"/>
              <w:right w:val="nil"/>
            </w:tcBorders>
            <w:tcMar>
              <w:left w:w="28" w:type="dxa"/>
              <w:right w:w="28" w:type="dxa"/>
            </w:tcMar>
          </w:tcPr>
          <w:p w14:paraId="306A8C66" w14:textId="77777777" w:rsidR="005E60EA" w:rsidRPr="003178AE" w:rsidRDefault="005E60EA" w:rsidP="00AE73CA">
            <w:pPr>
              <w:rPr>
                <w:rFonts w:ascii="Times New Roman" w:hAnsi="Times New Roman" w:cs="Times New Roman"/>
                <w:bCs/>
                <w:i/>
                <w:iCs/>
                <w:color w:val="000000" w:themeColor="text1"/>
              </w:rPr>
            </w:pPr>
            <w:r w:rsidRPr="003178AE">
              <w:rPr>
                <w:rFonts w:ascii="Times New Roman" w:hAnsi="Times New Roman" w:cs="Times New Roman"/>
                <w:bCs/>
                <w:i/>
                <w:iCs/>
                <w:color w:val="000000" w:themeColor="text1"/>
              </w:rPr>
              <w:t>Innovation Proclivity</w:t>
            </w:r>
          </w:p>
        </w:tc>
        <w:tc>
          <w:tcPr>
            <w:tcW w:w="610" w:type="pct"/>
            <w:tcBorders>
              <w:top w:val="nil"/>
              <w:left w:val="nil"/>
              <w:bottom w:val="nil"/>
              <w:right w:val="nil"/>
            </w:tcBorders>
            <w:tcMar>
              <w:left w:w="28" w:type="dxa"/>
              <w:right w:w="28" w:type="dxa"/>
            </w:tcMar>
          </w:tcPr>
          <w:p w14:paraId="0298F34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3.14 (.60)</w:t>
            </w:r>
          </w:p>
        </w:tc>
        <w:tc>
          <w:tcPr>
            <w:tcW w:w="611" w:type="pct"/>
            <w:tcBorders>
              <w:top w:val="nil"/>
              <w:left w:val="nil"/>
              <w:bottom w:val="nil"/>
              <w:right w:val="nil"/>
            </w:tcBorders>
            <w:tcMar>
              <w:left w:w="28" w:type="dxa"/>
              <w:right w:w="28" w:type="dxa"/>
            </w:tcMar>
          </w:tcPr>
          <w:p w14:paraId="40B9DCE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3.28 (.40)</w:t>
            </w:r>
          </w:p>
        </w:tc>
        <w:tc>
          <w:tcPr>
            <w:tcW w:w="611" w:type="pct"/>
            <w:tcBorders>
              <w:top w:val="nil"/>
              <w:left w:val="nil"/>
              <w:bottom w:val="nil"/>
              <w:right w:val="nil"/>
            </w:tcBorders>
            <w:tcMar>
              <w:left w:w="28" w:type="dxa"/>
              <w:right w:w="28" w:type="dxa"/>
            </w:tcMar>
          </w:tcPr>
          <w:p w14:paraId="355CA2A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3.83 (.38)</w:t>
            </w:r>
          </w:p>
        </w:tc>
        <w:tc>
          <w:tcPr>
            <w:tcW w:w="610" w:type="pct"/>
            <w:tcBorders>
              <w:top w:val="nil"/>
              <w:left w:val="nil"/>
              <w:bottom w:val="nil"/>
              <w:right w:val="nil"/>
            </w:tcBorders>
            <w:tcMar>
              <w:left w:w="28" w:type="dxa"/>
              <w:right w:w="28" w:type="dxa"/>
            </w:tcMar>
          </w:tcPr>
          <w:p w14:paraId="3DD7A5A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3.05 (.30)</w:t>
            </w:r>
          </w:p>
        </w:tc>
        <w:tc>
          <w:tcPr>
            <w:tcW w:w="611" w:type="pct"/>
            <w:tcBorders>
              <w:top w:val="nil"/>
              <w:left w:val="nil"/>
              <w:bottom w:val="nil"/>
              <w:right w:val="nil"/>
            </w:tcBorders>
            <w:tcMar>
              <w:left w:w="28" w:type="dxa"/>
              <w:right w:w="28" w:type="dxa"/>
            </w:tcMar>
          </w:tcPr>
          <w:p w14:paraId="14FA9CC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2.28 (.43)</w:t>
            </w:r>
          </w:p>
        </w:tc>
        <w:tc>
          <w:tcPr>
            <w:tcW w:w="612" w:type="pct"/>
            <w:gridSpan w:val="2"/>
            <w:tcBorders>
              <w:top w:val="nil"/>
              <w:left w:val="nil"/>
              <w:bottom w:val="nil"/>
              <w:right w:val="nil"/>
            </w:tcBorders>
            <w:tcMar>
              <w:left w:w="28" w:type="dxa"/>
              <w:right w:w="28" w:type="dxa"/>
            </w:tcMar>
          </w:tcPr>
          <w:p w14:paraId="6D5C94F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118.80**</w:t>
            </w:r>
          </w:p>
        </w:tc>
      </w:tr>
      <w:tr w:rsidR="003178AE" w:rsidRPr="003178AE" w14:paraId="0D0D267C" w14:textId="77777777" w:rsidTr="005E60EA">
        <w:tc>
          <w:tcPr>
            <w:tcW w:w="1335" w:type="pct"/>
            <w:tcBorders>
              <w:top w:val="nil"/>
              <w:left w:val="nil"/>
              <w:bottom w:val="nil"/>
              <w:right w:val="nil"/>
            </w:tcBorders>
            <w:tcMar>
              <w:left w:w="28" w:type="dxa"/>
              <w:right w:w="28" w:type="dxa"/>
            </w:tcMar>
          </w:tcPr>
          <w:p w14:paraId="707D58E6" w14:textId="77777777" w:rsidR="005E60EA" w:rsidRPr="003178AE" w:rsidRDefault="005E60EA" w:rsidP="00AE73CA">
            <w:pPr>
              <w:rPr>
                <w:rFonts w:ascii="Times New Roman" w:hAnsi="Times New Roman" w:cs="Times New Roman"/>
                <w:bCs/>
                <w:i/>
                <w:iCs/>
                <w:color w:val="000000" w:themeColor="text1"/>
              </w:rPr>
            </w:pPr>
          </w:p>
        </w:tc>
        <w:tc>
          <w:tcPr>
            <w:tcW w:w="610" w:type="pct"/>
            <w:tcBorders>
              <w:top w:val="nil"/>
              <w:left w:val="nil"/>
              <w:bottom w:val="nil"/>
              <w:right w:val="nil"/>
            </w:tcBorders>
            <w:tcMar>
              <w:left w:w="28" w:type="dxa"/>
              <w:right w:w="28" w:type="dxa"/>
            </w:tcMar>
          </w:tcPr>
          <w:p w14:paraId="13C85A8E" w14:textId="77777777" w:rsidR="005E60EA" w:rsidRPr="003178AE" w:rsidRDefault="005E60EA" w:rsidP="00AE73CA">
            <w:pPr>
              <w:jc w:val="center"/>
              <w:rPr>
                <w:rFonts w:ascii="Times New Roman" w:hAnsi="Times New Roman" w:cs="Times New Roman"/>
                <w:color w:val="000000" w:themeColor="text1"/>
              </w:rPr>
            </w:pPr>
          </w:p>
        </w:tc>
        <w:tc>
          <w:tcPr>
            <w:tcW w:w="611" w:type="pct"/>
            <w:tcBorders>
              <w:top w:val="nil"/>
              <w:left w:val="nil"/>
              <w:bottom w:val="nil"/>
              <w:right w:val="nil"/>
            </w:tcBorders>
            <w:tcMar>
              <w:left w:w="28" w:type="dxa"/>
              <w:right w:w="28" w:type="dxa"/>
            </w:tcMar>
          </w:tcPr>
          <w:p w14:paraId="0846BBC0" w14:textId="77777777" w:rsidR="005E60EA" w:rsidRPr="003178AE" w:rsidRDefault="005E60EA" w:rsidP="00AE73CA">
            <w:pPr>
              <w:jc w:val="center"/>
              <w:rPr>
                <w:rFonts w:ascii="Times New Roman" w:hAnsi="Times New Roman" w:cs="Times New Roman"/>
                <w:color w:val="000000" w:themeColor="text1"/>
              </w:rPr>
            </w:pPr>
          </w:p>
        </w:tc>
        <w:tc>
          <w:tcPr>
            <w:tcW w:w="611" w:type="pct"/>
            <w:tcBorders>
              <w:top w:val="nil"/>
              <w:left w:val="nil"/>
              <w:bottom w:val="nil"/>
              <w:right w:val="nil"/>
            </w:tcBorders>
            <w:tcMar>
              <w:left w:w="28" w:type="dxa"/>
              <w:right w:w="28" w:type="dxa"/>
            </w:tcMar>
          </w:tcPr>
          <w:p w14:paraId="1C9D7724" w14:textId="77777777" w:rsidR="005E60EA" w:rsidRPr="003178AE" w:rsidRDefault="005E60EA" w:rsidP="00AE73CA">
            <w:pPr>
              <w:jc w:val="center"/>
              <w:rPr>
                <w:rFonts w:ascii="Times New Roman" w:hAnsi="Times New Roman" w:cs="Times New Roman"/>
                <w:color w:val="000000" w:themeColor="text1"/>
              </w:rPr>
            </w:pPr>
          </w:p>
        </w:tc>
        <w:tc>
          <w:tcPr>
            <w:tcW w:w="610" w:type="pct"/>
            <w:tcBorders>
              <w:top w:val="nil"/>
              <w:left w:val="nil"/>
              <w:bottom w:val="nil"/>
              <w:right w:val="nil"/>
            </w:tcBorders>
            <w:tcMar>
              <w:left w:w="28" w:type="dxa"/>
              <w:right w:w="28" w:type="dxa"/>
            </w:tcMar>
          </w:tcPr>
          <w:p w14:paraId="5FF05101" w14:textId="77777777" w:rsidR="005E60EA" w:rsidRPr="003178AE" w:rsidRDefault="005E60EA" w:rsidP="00AE73CA">
            <w:pPr>
              <w:jc w:val="center"/>
              <w:rPr>
                <w:rFonts w:ascii="Times New Roman" w:hAnsi="Times New Roman" w:cs="Times New Roman"/>
                <w:color w:val="000000" w:themeColor="text1"/>
              </w:rPr>
            </w:pPr>
          </w:p>
        </w:tc>
        <w:tc>
          <w:tcPr>
            <w:tcW w:w="611" w:type="pct"/>
            <w:tcBorders>
              <w:top w:val="nil"/>
              <w:left w:val="nil"/>
              <w:bottom w:val="nil"/>
              <w:right w:val="nil"/>
            </w:tcBorders>
            <w:tcMar>
              <w:left w:w="28" w:type="dxa"/>
              <w:right w:w="28" w:type="dxa"/>
            </w:tcMar>
          </w:tcPr>
          <w:p w14:paraId="216084A8" w14:textId="77777777" w:rsidR="005E60EA" w:rsidRPr="003178AE" w:rsidRDefault="005E60EA" w:rsidP="00AE73CA">
            <w:pPr>
              <w:jc w:val="center"/>
              <w:rPr>
                <w:rFonts w:ascii="Times New Roman" w:hAnsi="Times New Roman" w:cs="Times New Roman"/>
                <w:color w:val="000000" w:themeColor="text1"/>
              </w:rPr>
            </w:pPr>
          </w:p>
        </w:tc>
        <w:tc>
          <w:tcPr>
            <w:tcW w:w="612" w:type="pct"/>
            <w:gridSpan w:val="2"/>
            <w:tcBorders>
              <w:top w:val="nil"/>
              <w:left w:val="nil"/>
              <w:bottom w:val="nil"/>
              <w:right w:val="nil"/>
            </w:tcBorders>
            <w:tcMar>
              <w:left w:w="28" w:type="dxa"/>
              <w:right w:w="28" w:type="dxa"/>
            </w:tcMar>
          </w:tcPr>
          <w:p w14:paraId="0ECDED16" w14:textId="77777777" w:rsidR="005E60EA" w:rsidRPr="003178AE" w:rsidRDefault="005E60EA" w:rsidP="00AE73CA">
            <w:pPr>
              <w:jc w:val="center"/>
              <w:rPr>
                <w:rFonts w:ascii="Times New Roman" w:hAnsi="Times New Roman" w:cs="Times New Roman"/>
                <w:color w:val="000000" w:themeColor="text1"/>
              </w:rPr>
            </w:pPr>
          </w:p>
        </w:tc>
      </w:tr>
      <w:tr w:rsidR="003178AE" w:rsidRPr="003178AE" w14:paraId="576CAF8A" w14:textId="77777777" w:rsidTr="001162B6">
        <w:tc>
          <w:tcPr>
            <w:tcW w:w="1335" w:type="pct"/>
            <w:tcBorders>
              <w:top w:val="nil"/>
              <w:left w:val="nil"/>
              <w:bottom w:val="single" w:sz="12" w:space="0" w:color="auto"/>
              <w:right w:val="nil"/>
            </w:tcBorders>
            <w:tcMar>
              <w:left w:w="28" w:type="dxa"/>
              <w:right w:w="28" w:type="dxa"/>
            </w:tcMar>
          </w:tcPr>
          <w:p w14:paraId="73C6ADFA" w14:textId="3ACE2E4D" w:rsidR="005E60EA" w:rsidRPr="003178AE" w:rsidRDefault="005E60EA" w:rsidP="00AE73CA">
            <w:pPr>
              <w:rPr>
                <w:rFonts w:ascii="Times New Roman" w:hAnsi="Times New Roman" w:cs="Times New Roman"/>
                <w:b/>
                <w:color w:val="000000" w:themeColor="text1"/>
              </w:rPr>
            </w:pPr>
            <w:r w:rsidRPr="003178AE">
              <w:rPr>
                <w:rFonts w:ascii="Times New Roman" w:hAnsi="Times New Roman" w:cs="Times New Roman"/>
                <w:b/>
                <w:color w:val="000000" w:themeColor="text1"/>
              </w:rPr>
              <w:t>Cluster Identity</w:t>
            </w:r>
          </w:p>
        </w:tc>
        <w:tc>
          <w:tcPr>
            <w:tcW w:w="610" w:type="pct"/>
            <w:tcBorders>
              <w:top w:val="nil"/>
              <w:left w:val="nil"/>
              <w:bottom w:val="single" w:sz="12" w:space="0" w:color="auto"/>
              <w:right w:val="nil"/>
            </w:tcBorders>
            <w:tcMar>
              <w:left w:w="28" w:type="dxa"/>
              <w:right w:w="28" w:type="dxa"/>
            </w:tcMar>
          </w:tcPr>
          <w:p w14:paraId="280D3460" w14:textId="77777777" w:rsidR="005E60EA" w:rsidRPr="003178AE" w:rsidRDefault="005E60EA" w:rsidP="00AE73CA">
            <w:pPr>
              <w:jc w:val="center"/>
              <w:rPr>
                <w:rFonts w:ascii="Times New Roman" w:hAnsi="Times New Roman" w:cs="Times New Roman"/>
                <w:color w:val="000000" w:themeColor="text1"/>
              </w:rPr>
            </w:pPr>
          </w:p>
        </w:tc>
        <w:tc>
          <w:tcPr>
            <w:tcW w:w="611" w:type="pct"/>
            <w:tcBorders>
              <w:top w:val="nil"/>
              <w:left w:val="nil"/>
              <w:bottom w:val="single" w:sz="12" w:space="0" w:color="auto"/>
              <w:right w:val="nil"/>
            </w:tcBorders>
            <w:tcMar>
              <w:left w:w="28" w:type="dxa"/>
              <w:right w:w="28" w:type="dxa"/>
            </w:tcMar>
          </w:tcPr>
          <w:p w14:paraId="1D9F17BA" w14:textId="259D768A" w:rsidR="005E60EA" w:rsidRPr="003178AE" w:rsidRDefault="005E60EA" w:rsidP="00AE73CA">
            <w:pPr>
              <w:jc w:val="center"/>
              <w:rPr>
                <w:rFonts w:ascii="Times New Roman" w:hAnsi="Times New Roman" w:cs="Times New Roman"/>
                <w:b/>
                <w:bCs/>
                <w:color w:val="000000" w:themeColor="text1"/>
              </w:rPr>
            </w:pPr>
            <w:r w:rsidRPr="003178AE">
              <w:rPr>
                <w:rFonts w:ascii="Times New Roman" w:hAnsi="Times New Roman" w:cs="Times New Roman"/>
                <w:b/>
                <w:bCs/>
                <w:color w:val="000000" w:themeColor="text1"/>
              </w:rPr>
              <w:t>Hybrid Improvisers</w:t>
            </w:r>
          </w:p>
        </w:tc>
        <w:tc>
          <w:tcPr>
            <w:tcW w:w="611" w:type="pct"/>
            <w:tcBorders>
              <w:top w:val="nil"/>
              <w:left w:val="nil"/>
              <w:bottom w:val="single" w:sz="12" w:space="0" w:color="auto"/>
              <w:right w:val="nil"/>
            </w:tcBorders>
            <w:tcMar>
              <w:left w:w="28" w:type="dxa"/>
              <w:right w:w="28" w:type="dxa"/>
            </w:tcMar>
          </w:tcPr>
          <w:p w14:paraId="7B5DEDAB" w14:textId="66912DA2" w:rsidR="005E60EA" w:rsidRPr="003178AE" w:rsidRDefault="005E60EA" w:rsidP="00AE73CA">
            <w:pPr>
              <w:jc w:val="center"/>
              <w:rPr>
                <w:rFonts w:ascii="Times New Roman" w:hAnsi="Times New Roman" w:cs="Times New Roman"/>
                <w:b/>
                <w:bCs/>
                <w:color w:val="000000" w:themeColor="text1"/>
              </w:rPr>
            </w:pPr>
            <w:r w:rsidRPr="003178AE">
              <w:rPr>
                <w:rFonts w:ascii="Times New Roman" w:hAnsi="Times New Roman" w:cs="Times New Roman"/>
                <w:b/>
                <w:bCs/>
                <w:color w:val="000000" w:themeColor="text1"/>
              </w:rPr>
              <w:t>Structured Improvisers</w:t>
            </w:r>
          </w:p>
        </w:tc>
        <w:tc>
          <w:tcPr>
            <w:tcW w:w="610" w:type="pct"/>
            <w:tcBorders>
              <w:top w:val="nil"/>
              <w:left w:val="nil"/>
              <w:bottom w:val="single" w:sz="12" w:space="0" w:color="auto"/>
              <w:right w:val="nil"/>
            </w:tcBorders>
            <w:tcMar>
              <w:left w:w="28" w:type="dxa"/>
              <w:right w:w="28" w:type="dxa"/>
            </w:tcMar>
          </w:tcPr>
          <w:p w14:paraId="5D73B4AD" w14:textId="0B019CD5" w:rsidR="005E60EA" w:rsidRPr="003178AE" w:rsidRDefault="005E60EA" w:rsidP="00AE73CA">
            <w:pPr>
              <w:jc w:val="center"/>
              <w:rPr>
                <w:rFonts w:ascii="Times New Roman" w:hAnsi="Times New Roman" w:cs="Times New Roman"/>
                <w:b/>
                <w:bCs/>
                <w:color w:val="000000" w:themeColor="text1"/>
              </w:rPr>
            </w:pPr>
            <w:r w:rsidRPr="003178AE">
              <w:rPr>
                <w:rFonts w:ascii="Times New Roman" w:hAnsi="Times New Roman" w:cs="Times New Roman"/>
                <w:b/>
                <w:bCs/>
                <w:color w:val="000000" w:themeColor="text1"/>
              </w:rPr>
              <w:t>Flexible Planners</w:t>
            </w:r>
          </w:p>
        </w:tc>
        <w:tc>
          <w:tcPr>
            <w:tcW w:w="611" w:type="pct"/>
            <w:tcBorders>
              <w:top w:val="nil"/>
              <w:left w:val="nil"/>
              <w:bottom w:val="single" w:sz="12" w:space="0" w:color="auto"/>
              <w:right w:val="nil"/>
            </w:tcBorders>
            <w:tcMar>
              <w:left w:w="28" w:type="dxa"/>
              <w:right w:w="28" w:type="dxa"/>
            </w:tcMar>
          </w:tcPr>
          <w:p w14:paraId="3AE73EEB" w14:textId="0AA980F8" w:rsidR="005E60EA" w:rsidRPr="003178AE" w:rsidRDefault="005E60EA" w:rsidP="00AE73CA">
            <w:pPr>
              <w:jc w:val="center"/>
              <w:rPr>
                <w:rFonts w:ascii="Times New Roman" w:hAnsi="Times New Roman" w:cs="Times New Roman"/>
                <w:b/>
                <w:bCs/>
                <w:color w:val="000000" w:themeColor="text1"/>
              </w:rPr>
            </w:pPr>
            <w:r w:rsidRPr="003178AE">
              <w:rPr>
                <w:rFonts w:ascii="Times New Roman" w:hAnsi="Times New Roman" w:cs="Times New Roman"/>
                <w:b/>
                <w:bCs/>
                <w:color w:val="000000" w:themeColor="text1"/>
              </w:rPr>
              <w:t>Unprepared Improvisers</w:t>
            </w:r>
          </w:p>
        </w:tc>
        <w:tc>
          <w:tcPr>
            <w:tcW w:w="612" w:type="pct"/>
            <w:gridSpan w:val="2"/>
            <w:tcBorders>
              <w:top w:val="nil"/>
              <w:left w:val="nil"/>
              <w:bottom w:val="single" w:sz="12" w:space="0" w:color="auto"/>
              <w:right w:val="nil"/>
            </w:tcBorders>
            <w:tcMar>
              <w:left w:w="28" w:type="dxa"/>
              <w:right w:w="28" w:type="dxa"/>
            </w:tcMar>
          </w:tcPr>
          <w:p w14:paraId="546590B1" w14:textId="77777777" w:rsidR="005E60EA" w:rsidRPr="003178AE" w:rsidRDefault="005E60EA" w:rsidP="00AE73CA">
            <w:pPr>
              <w:jc w:val="center"/>
              <w:rPr>
                <w:rFonts w:ascii="Times New Roman" w:hAnsi="Times New Roman" w:cs="Times New Roman"/>
                <w:color w:val="000000" w:themeColor="text1"/>
              </w:rPr>
            </w:pPr>
          </w:p>
        </w:tc>
      </w:tr>
    </w:tbl>
    <w:p w14:paraId="670A5477" w14:textId="77777777" w:rsidR="005E60EA" w:rsidRPr="003178AE" w:rsidRDefault="005E60EA" w:rsidP="00AE73CA">
      <w:pPr>
        <w:spacing w:line="240" w:lineRule="auto"/>
        <w:rPr>
          <w:rFonts w:ascii="Times New Roman" w:hAnsi="Times New Roman" w:cs="Times New Roman"/>
          <w:color w:val="000000" w:themeColor="text1"/>
        </w:rPr>
      </w:pPr>
      <w:r w:rsidRPr="003178AE">
        <w:rPr>
          <w:rFonts w:ascii="Times New Roman" w:hAnsi="Times New Roman" w:cs="Times New Roman"/>
          <w:color w:val="000000" w:themeColor="text1"/>
        </w:rPr>
        <w:t xml:space="preserve">** </w:t>
      </w:r>
      <w:r w:rsidRPr="003178AE">
        <w:rPr>
          <w:rFonts w:ascii="Times New Roman" w:hAnsi="Times New Roman" w:cs="Times New Roman"/>
          <w:i/>
          <w:iCs/>
          <w:color w:val="000000" w:themeColor="text1"/>
        </w:rPr>
        <w:t>p</w:t>
      </w:r>
      <w:r w:rsidRPr="003178AE">
        <w:rPr>
          <w:rFonts w:ascii="Times New Roman" w:hAnsi="Times New Roman" w:cs="Times New Roman"/>
          <w:color w:val="000000" w:themeColor="text1"/>
        </w:rPr>
        <w:t xml:space="preserve"> ≤ 0.01</w:t>
      </w:r>
    </w:p>
    <w:p w14:paraId="1DAE887F" w14:textId="77777777" w:rsidR="005E60EA" w:rsidRPr="003178AE" w:rsidRDefault="005E60EA" w:rsidP="00AE73CA">
      <w:pPr>
        <w:spacing w:line="240" w:lineRule="auto"/>
        <w:rPr>
          <w:rFonts w:ascii="Times New Roman" w:hAnsi="Times New Roman" w:cs="Times New Roman"/>
          <w:color w:val="000000" w:themeColor="text1"/>
        </w:rPr>
      </w:pPr>
    </w:p>
    <w:p w14:paraId="6755882E" w14:textId="77777777" w:rsidR="005E60EA" w:rsidRPr="003178AE" w:rsidRDefault="005E60EA" w:rsidP="00AE73CA">
      <w:pPr>
        <w:spacing w:line="240" w:lineRule="auto"/>
        <w:rPr>
          <w:rFonts w:ascii="Times New Roman" w:hAnsi="Times New Roman" w:cs="Times New Roman"/>
          <w:color w:val="000000" w:themeColor="text1"/>
        </w:rPr>
      </w:pPr>
    </w:p>
    <w:p w14:paraId="237B6E12" w14:textId="77777777" w:rsidR="005E60EA" w:rsidRPr="003178AE" w:rsidRDefault="005E60EA" w:rsidP="00AE73CA">
      <w:pPr>
        <w:spacing w:line="240" w:lineRule="auto"/>
        <w:rPr>
          <w:rFonts w:ascii="Times New Roman" w:hAnsi="Times New Roman" w:cs="Times New Roman"/>
          <w:color w:val="000000" w:themeColor="text1"/>
        </w:rPr>
      </w:pPr>
    </w:p>
    <w:p w14:paraId="4B58440A" w14:textId="77777777" w:rsidR="005E60EA" w:rsidRPr="003178AE" w:rsidRDefault="005E60EA" w:rsidP="00AE73CA">
      <w:pPr>
        <w:spacing w:line="240" w:lineRule="auto"/>
        <w:rPr>
          <w:rFonts w:ascii="Times New Roman" w:hAnsi="Times New Roman" w:cs="Times New Roman"/>
          <w:color w:val="000000" w:themeColor="text1"/>
        </w:rPr>
      </w:pPr>
    </w:p>
    <w:p w14:paraId="223FE7C6" w14:textId="77777777" w:rsidR="005E60EA" w:rsidRPr="003178AE" w:rsidRDefault="005E60EA" w:rsidP="00AE73CA">
      <w:pPr>
        <w:spacing w:line="240" w:lineRule="auto"/>
        <w:rPr>
          <w:rFonts w:ascii="Times New Roman" w:hAnsi="Times New Roman" w:cs="Times New Roman"/>
          <w:color w:val="000000" w:themeColor="text1"/>
        </w:rPr>
      </w:pPr>
    </w:p>
    <w:p w14:paraId="307750C1" w14:textId="77777777" w:rsidR="005E60EA" w:rsidRPr="003178AE" w:rsidRDefault="005E60EA" w:rsidP="00AE73CA">
      <w:pPr>
        <w:spacing w:line="240" w:lineRule="auto"/>
        <w:rPr>
          <w:rFonts w:ascii="Times New Roman" w:hAnsi="Times New Roman" w:cs="Times New Roman"/>
          <w:color w:val="000000" w:themeColor="text1"/>
        </w:rPr>
      </w:pPr>
    </w:p>
    <w:p w14:paraId="4BB7227D" w14:textId="77777777" w:rsidR="005E60EA" w:rsidRPr="003178AE" w:rsidRDefault="005E60EA" w:rsidP="00AE73CA">
      <w:pPr>
        <w:spacing w:line="240" w:lineRule="auto"/>
        <w:rPr>
          <w:rFonts w:ascii="Times New Roman" w:hAnsi="Times New Roman" w:cs="Times New Roman"/>
          <w:color w:val="000000" w:themeColor="text1"/>
        </w:rPr>
      </w:pPr>
    </w:p>
    <w:p w14:paraId="4BB2F1A6" w14:textId="77777777" w:rsidR="005E60EA" w:rsidRPr="003178AE" w:rsidRDefault="005E60EA" w:rsidP="00AE73CA">
      <w:pPr>
        <w:spacing w:line="240" w:lineRule="auto"/>
        <w:rPr>
          <w:rFonts w:ascii="Times New Roman" w:hAnsi="Times New Roman" w:cs="Times New Roman"/>
          <w:color w:val="000000" w:themeColor="text1"/>
        </w:rPr>
      </w:pPr>
    </w:p>
    <w:p w14:paraId="2AED37C9" w14:textId="77777777" w:rsidR="005E60EA" w:rsidRPr="003178AE" w:rsidRDefault="005E60EA" w:rsidP="00AE73CA">
      <w:pPr>
        <w:spacing w:line="240" w:lineRule="auto"/>
        <w:rPr>
          <w:rFonts w:ascii="Times New Roman" w:hAnsi="Times New Roman" w:cs="Times New Roman"/>
          <w:color w:val="000000" w:themeColor="text1"/>
        </w:rPr>
      </w:pPr>
    </w:p>
    <w:p w14:paraId="6981E29F" w14:textId="77777777" w:rsidR="005E60EA" w:rsidRPr="003178AE" w:rsidRDefault="005E60EA" w:rsidP="00AE73CA">
      <w:pPr>
        <w:spacing w:line="240" w:lineRule="auto"/>
        <w:rPr>
          <w:rFonts w:ascii="Times New Roman" w:hAnsi="Times New Roman" w:cs="Times New Roman"/>
          <w:color w:val="000000" w:themeColor="text1"/>
        </w:rPr>
      </w:pPr>
    </w:p>
    <w:p w14:paraId="36DFEE57" w14:textId="77777777" w:rsidR="005E60EA" w:rsidRPr="003178AE" w:rsidRDefault="005E60EA" w:rsidP="00AE73CA">
      <w:pPr>
        <w:spacing w:line="240" w:lineRule="auto"/>
        <w:rPr>
          <w:rFonts w:ascii="Times New Roman" w:hAnsi="Times New Roman" w:cs="Times New Roman"/>
          <w:color w:val="000000" w:themeColor="text1"/>
        </w:rPr>
      </w:pPr>
    </w:p>
    <w:p w14:paraId="47C74DC1" w14:textId="77777777" w:rsidR="005E60EA" w:rsidRPr="003178AE" w:rsidRDefault="005E60EA" w:rsidP="00AE73CA">
      <w:pPr>
        <w:spacing w:line="240" w:lineRule="auto"/>
        <w:rPr>
          <w:rFonts w:ascii="Times New Roman" w:hAnsi="Times New Roman" w:cs="Times New Roman"/>
          <w:color w:val="000000" w:themeColor="text1"/>
        </w:rPr>
      </w:pPr>
    </w:p>
    <w:p w14:paraId="43FED043" w14:textId="77777777" w:rsidR="005E60EA" w:rsidRPr="003178AE" w:rsidRDefault="005E60EA" w:rsidP="00AE73CA">
      <w:pPr>
        <w:spacing w:line="240" w:lineRule="auto"/>
        <w:rPr>
          <w:rFonts w:ascii="Times New Roman" w:hAnsi="Times New Roman" w:cs="Times New Roman"/>
          <w:color w:val="000000" w:themeColor="text1"/>
        </w:rPr>
      </w:pPr>
    </w:p>
    <w:p w14:paraId="21886A71" w14:textId="77777777" w:rsidR="005E60EA" w:rsidRPr="003178AE" w:rsidRDefault="005E60EA" w:rsidP="00AE73CA">
      <w:pPr>
        <w:spacing w:line="240" w:lineRule="auto"/>
        <w:rPr>
          <w:rFonts w:ascii="Times New Roman" w:hAnsi="Times New Roman" w:cs="Times New Roman"/>
          <w:color w:val="000000" w:themeColor="text1"/>
        </w:rPr>
      </w:pPr>
    </w:p>
    <w:p w14:paraId="09682B33" w14:textId="77777777" w:rsidR="005E60EA" w:rsidRPr="003178AE" w:rsidRDefault="005E60EA" w:rsidP="00AE73CA">
      <w:pPr>
        <w:spacing w:line="240" w:lineRule="auto"/>
        <w:rPr>
          <w:rFonts w:ascii="Times New Roman" w:hAnsi="Times New Roman" w:cs="Times New Roman"/>
          <w:color w:val="000000" w:themeColor="text1"/>
        </w:rPr>
      </w:pPr>
    </w:p>
    <w:p w14:paraId="7C4DF534" w14:textId="77777777" w:rsidR="005E60EA" w:rsidRPr="003178AE" w:rsidRDefault="005E60EA" w:rsidP="00AE73CA">
      <w:pPr>
        <w:spacing w:line="240" w:lineRule="auto"/>
        <w:rPr>
          <w:rFonts w:ascii="Times New Roman" w:hAnsi="Times New Roman" w:cs="Times New Roman"/>
          <w:color w:val="000000" w:themeColor="text1"/>
        </w:rPr>
      </w:pPr>
    </w:p>
    <w:p w14:paraId="55C4B623" w14:textId="77777777" w:rsidR="005E60EA" w:rsidRPr="003178AE" w:rsidRDefault="005E60EA" w:rsidP="00AE73CA">
      <w:pPr>
        <w:spacing w:line="240" w:lineRule="auto"/>
        <w:rPr>
          <w:rFonts w:ascii="Times New Roman" w:hAnsi="Times New Roman" w:cs="Times New Roman"/>
          <w:color w:val="000000" w:themeColor="text1"/>
        </w:rPr>
      </w:pPr>
    </w:p>
    <w:p w14:paraId="768C4C6E" w14:textId="77777777" w:rsidR="005E60EA" w:rsidRPr="003178AE" w:rsidRDefault="005E60EA" w:rsidP="00AE73CA">
      <w:pPr>
        <w:spacing w:line="240" w:lineRule="auto"/>
        <w:rPr>
          <w:rFonts w:ascii="Times New Roman" w:hAnsi="Times New Roman" w:cs="Times New Roman"/>
          <w:color w:val="000000" w:themeColor="text1"/>
        </w:rPr>
      </w:pPr>
    </w:p>
    <w:p w14:paraId="7F5D117E" w14:textId="77777777" w:rsidR="005E60EA" w:rsidRPr="003178AE" w:rsidRDefault="005E60EA" w:rsidP="00AE73CA">
      <w:pPr>
        <w:spacing w:line="240" w:lineRule="auto"/>
        <w:rPr>
          <w:rFonts w:ascii="Times New Roman" w:hAnsi="Times New Roman" w:cs="Times New Roman"/>
          <w:color w:val="000000" w:themeColor="text1"/>
        </w:rPr>
      </w:pPr>
    </w:p>
    <w:p w14:paraId="30750097" w14:textId="77777777" w:rsidR="005E60EA" w:rsidRPr="003178AE" w:rsidRDefault="005E60EA" w:rsidP="00AE73CA">
      <w:pPr>
        <w:spacing w:line="240" w:lineRule="auto"/>
        <w:rPr>
          <w:rFonts w:ascii="Times New Roman" w:hAnsi="Times New Roman" w:cs="Times New Roman"/>
          <w:color w:val="000000" w:themeColor="text1"/>
        </w:rPr>
      </w:pPr>
    </w:p>
    <w:p w14:paraId="13A47767" w14:textId="77777777" w:rsidR="005E60EA" w:rsidRPr="003178AE" w:rsidRDefault="005E60EA" w:rsidP="00AE73CA">
      <w:pPr>
        <w:spacing w:line="240" w:lineRule="auto"/>
        <w:rPr>
          <w:rFonts w:ascii="Times New Roman" w:hAnsi="Times New Roman" w:cs="Times New Roman"/>
          <w:color w:val="000000" w:themeColor="text1"/>
        </w:rPr>
      </w:pPr>
    </w:p>
    <w:p w14:paraId="41421971" w14:textId="77777777" w:rsidR="005E60EA" w:rsidRPr="003178AE" w:rsidRDefault="005E60EA" w:rsidP="00AE73CA">
      <w:pPr>
        <w:spacing w:line="240" w:lineRule="auto"/>
        <w:rPr>
          <w:rFonts w:ascii="Times New Roman" w:hAnsi="Times New Roman" w:cs="Times New Roman"/>
          <w:color w:val="000000" w:themeColor="text1"/>
        </w:rPr>
      </w:pPr>
    </w:p>
    <w:p w14:paraId="11390CF7" w14:textId="77777777" w:rsidR="003032CF" w:rsidRPr="003178AE" w:rsidRDefault="003032CF" w:rsidP="00AE73CA">
      <w:pPr>
        <w:spacing w:line="240" w:lineRule="auto"/>
        <w:rPr>
          <w:rFonts w:ascii="Times New Roman" w:hAnsi="Times New Roman" w:cs="Times New Roman"/>
          <w:b/>
          <w:color w:val="000000" w:themeColor="text1"/>
        </w:rPr>
      </w:pPr>
    </w:p>
    <w:p w14:paraId="1FD6E828" w14:textId="6B39532E" w:rsidR="005E60EA" w:rsidRPr="003178AE" w:rsidRDefault="005E60EA" w:rsidP="00AE73CA">
      <w:pPr>
        <w:spacing w:line="240" w:lineRule="auto"/>
        <w:rPr>
          <w:rFonts w:ascii="Times New Roman" w:hAnsi="Times New Roman" w:cs="Times New Roman"/>
          <w:bCs/>
          <w:color w:val="000000" w:themeColor="text1"/>
        </w:rPr>
      </w:pPr>
      <w:r w:rsidRPr="003178AE">
        <w:rPr>
          <w:rFonts w:ascii="Times New Roman" w:hAnsi="Times New Roman" w:cs="Times New Roman"/>
          <w:b/>
          <w:color w:val="000000" w:themeColor="text1"/>
        </w:rPr>
        <w:lastRenderedPageBreak/>
        <w:t xml:space="preserve">Table </w:t>
      </w:r>
      <w:r w:rsidR="00485BFF" w:rsidRPr="003178AE">
        <w:rPr>
          <w:rFonts w:ascii="Times New Roman" w:hAnsi="Times New Roman" w:cs="Times New Roman"/>
          <w:b/>
          <w:color w:val="000000" w:themeColor="text1"/>
        </w:rPr>
        <w:t>2</w:t>
      </w:r>
      <w:r w:rsidRPr="003178AE">
        <w:rPr>
          <w:rFonts w:ascii="Times New Roman" w:hAnsi="Times New Roman" w:cs="Times New Roman"/>
          <w:b/>
          <w:color w:val="000000" w:themeColor="text1"/>
        </w:rPr>
        <w:t>.</w:t>
      </w:r>
      <w:r w:rsidRPr="003178AE">
        <w:rPr>
          <w:rFonts w:ascii="Times New Roman" w:hAnsi="Times New Roman" w:cs="Times New Roman"/>
          <w:bCs/>
          <w:color w:val="000000" w:themeColor="text1"/>
        </w:rPr>
        <w:t xml:space="preserve">  Discriminant analysis</w:t>
      </w:r>
    </w:p>
    <w:tbl>
      <w:tblPr>
        <w:tblStyle w:val="TableGrid"/>
        <w:tblW w:w="5000" w:type="pct"/>
        <w:tblLook w:val="04A0" w:firstRow="1" w:lastRow="0" w:firstColumn="1" w:lastColumn="0" w:noHBand="0" w:noVBand="1"/>
      </w:tblPr>
      <w:tblGrid>
        <w:gridCol w:w="4482"/>
        <w:gridCol w:w="1513"/>
        <w:gridCol w:w="1515"/>
        <w:gridCol w:w="1516"/>
      </w:tblGrid>
      <w:tr w:rsidR="003178AE" w:rsidRPr="003178AE" w14:paraId="2C997378" w14:textId="77777777" w:rsidTr="001162B6">
        <w:tc>
          <w:tcPr>
            <w:tcW w:w="2483" w:type="pct"/>
            <w:tcBorders>
              <w:top w:val="single" w:sz="12" w:space="0" w:color="auto"/>
              <w:left w:val="nil"/>
              <w:bottom w:val="nil"/>
              <w:right w:val="nil"/>
            </w:tcBorders>
            <w:tcMar>
              <w:left w:w="57" w:type="dxa"/>
              <w:right w:w="57" w:type="dxa"/>
            </w:tcMar>
          </w:tcPr>
          <w:p w14:paraId="129513C9" w14:textId="77777777" w:rsidR="005E60EA" w:rsidRPr="003178AE" w:rsidRDefault="005E60EA" w:rsidP="00AE73CA">
            <w:pPr>
              <w:rPr>
                <w:rFonts w:ascii="Times New Roman" w:hAnsi="Times New Roman" w:cs="Times New Roman"/>
                <w:b/>
                <w:color w:val="000000" w:themeColor="text1"/>
              </w:rPr>
            </w:pPr>
            <w:r w:rsidRPr="003178AE">
              <w:rPr>
                <w:rFonts w:ascii="Times New Roman" w:hAnsi="Times New Roman" w:cs="Times New Roman"/>
                <w:b/>
                <w:color w:val="000000" w:themeColor="text1"/>
              </w:rPr>
              <w:t>Imperative</w:t>
            </w:r>
          </w:p>
        </w:tc>
        <w:tc>
          <w:tcPr>
            <w:tcW w:w="2517" w:type="pct"/>
            <w:gridSpan w:val="3"/>
            <w:tcBorders>
              <w:top w:val="single" w:sz="12" w:space="0" w:color="auto"/>
              <w:left w:val="nil"/>
              <w:bottom w:val="nil"/>
              <w:right w:val="nil"/>
            </w:tcBorders>
            <w:tcMar>
              <w:left w:w="57" w:type="dxa"/>
              <w:right w:w="57" w:type="dxa"/>
            </w:tcMar>
          </w:tcPr>
          <w:p w14:paraId="7C24C3E8"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Standardized discriminant function coefficients</w:t>
            </w:r>
          </w:p>
          <w:p w14:paraId="297C9CD5" w14:textId="77777777" w:rsidR="005E60EA" w:rsidRPr="003178AE" w:rsidRDefault="005E60EA" w:rsidP="00AE73CA">
            <w:pPr>
              <w:jc w:val="center"/>
              <w:rPr>
                <w:rFonts w:ascii="Times New Roman" w:hAnsi="Times New Roman" w:cs="Times New Roman"/>
                <w:b/>
                <w:color w:val="000000" w:themeColor="text1"/>
              </w:rPr>
            </w:pPr>
          </w:p>
        </w:tc>
      </w:tr>
      <w:tr w:rsidR="003178AE" w:rsidRPr="003178AE" w14:paraId="7E9ABD0A" w14:textId="77777777" w:rsidTr="001162B6">
        <w:tc>
          <w:tcPr>
            <w:tcW w:w="2483" w:type="pct"/>
            <w:tcBorders>
              <w:top w:val="nil"/>
              <w:left w:val="nil"/>
              <w:bottom w:val="single" w:sz="4" w:space="0" w:color="auto"/>
              <w:right w:val="nil"/>
            </w:tcBorders>
            <w:tcMar>
              <w:left w:w="57" w:type="dxa"/>
              <w:right w:w="57" w:type="dxa"/>
            </w:tcMar>
          </w:tcPr>
          <w:p w14:paraId="15EF7F24" w14:textId="77777777" w:rsidR="005E60EA" w:rsidRPr="003178AE" w:rsidRDefault="005E60EA" w:rsidP="00AE73CA">
            <w:pPr>
              <w:rPr>
                <w:rFonts w:ascii="Times New Roman" w:hAnsi="Times New Roman" w:cs="Times New Roman"/>
                <w:color w:val="000000" w:themeColor="text1"/>
              </w:rPr>
            </w:pPr>
          </w:p>
        </w:tc>
        <w:tc>
          <w:tcPr>
            <w:tcW w:w="838" w:type="pct"/>
            <w:tcBorders>
              <w:top w:val="nil"/>
              <w:left w:val="nil"/>
              <w:bottom w:val="single" w:sz="4" w:space="0" w:color="auto"/>
              <w:right w:val="nil"/>
            </w:tcBorders>
            <w:tcMar>
              <w:left w:w="57" w:type="dxa"/>
              <w:right w:w="57" w:type="dxa"/>
            </w:tcMar>
          </w:tcPr>
          <w:p w14:paraId="1FED329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b/>
                <w:color w:val="000000" w:themeColor="text1"/>
              </w:rPr>
              <w:t>Discriminant function 1</w:t>
            </w:r>
          </w:p>
        </w:tc>
        <w:tc>
          <w:tcPr>
            <w:tcW w:w="839" w:type="pct"/>
            <w:tcBorders>
              <w:top w:val="nil"/>
              <w:left w:val="nil"/>
              <w:bottom w:val="single" w:sz="4" w:space="0" w:color="auto"/>
              <w:right w:val="nil"/>
            </w:tcBorders>
            <w:tcMar>
              <w:left w:w="57" w:type="dxa"/>
              <w:right w:w="57" w:type="dxa"/>
            </w:tcMar>
          </w:tcPr>
          <w:p w14:paraId="69B997C6"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Discriminant function 2</w:t>
            </w:r>
          </w:p>
        </w:tc>
        <w:tc>
          <w:tcPr>
            <w:tcW w:w="839" w:type="pct"/>
            <w:tcBorders>
              <w:top w:val="nil"/>
              <w:left w:val="nil"/>
              <w:bottom w:val="single" w:sz="4" w:space="0" w:color="auto"/>
              <w:right w:val="nil"/>
            </w:tcBorders>
            <w:tcMar>
              <w:left w:w="57" w:type="dxa"/>
              <w:right w:w="57" w:type="dxa"/>
            </w:tcMar>
          </w:tcPr>
          <w:p w14:paraId="1000827D"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Discriminant function 3</w:t>
            </w:r>
          </w:p>
        </w:tc>
      </w:tr>
      <w:tr w:rsidR="003178AE" w:rsidRPr="003178AE" w14:paraId="2A9BA145" w14:textId="77777777" w:rsidTr="001162B6">
        <w:tc>
          <w:tcPr>
            <w:tcW w:w="2483" w:type="pct"/>
            <w:tcBorders>
              <w:left w:val="nil"/>
              <w:bottom w:val="nil"/>
              <w:right w:val="nil"/>
            </w:tcBorders>
            <w:tcMar>
              <w:left w:w="57" w:type="dxa"/>
              <w:right w:w="57" w:type="dxa"/>
            </w:tcMar>
          </w:tcPr>
          <w:p w14:paraId="11531B5A"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Resource Fluidity</w:t>
            </w:r>
          </w:p>
        </w:tc>
        <w:tc>
          <w:tcPr>
            <w:tcW w:w="838" w:type="pct"/>
            <w:tcBorders>
              <w:left w:val="nil"/>
              <w:bottom w:val="nil"/>
              <w:right w:val="nil"/>
            </w:tcBorders>
            <w:tcMar>
              <w:left w:w="57" w:type="dxa"/>
              <w:right w:w="57" w:type="dxa"/>
            </w:tcMar>
            <w:vAlign w:val="bottom"/>
          </w:tcPr>
          <w:p w14:paraId="3C4D02C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.27</w:t>
            </w:r>
          </w:p>
        </w:tc>
        <w:tc>
          <w:tcPr>
            <w:tcW w:w="839" w:type="pct"/>
            <w:tcBorders>
              <w:left w:val="nil"/>
              <w:bottom w:val="nil"/>
              <w:right w:val="nil"/>
            </w:tcBorders>
            <w:tcMar>
              <w:left w:w="57" w:type="dxa"/>
              <w:right w:w="57" w:type="dxa"/>
            </w:tcMar>
            <w:vAlign w:val="bottom"/>
          </w:tcPr>
          <w:p w14:paraId="7170067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.17</w:t>
            </w:r>
          </w:p>
        </w:tc>
        <w:tc>
          <w:tcPr>
            <w:tcW w:w="839" w:type="pct"/>
            <w:tcBorders>
              <w:left w:val="nil"/>
              <w:bottom w:val="nil"/>
              <w:right w:val="nil"/>
            </w:tcBorders>
            <w:tcMar>
              <w:left w:w="57" w:type="dxa"/>
              <w:right w:w="57" w:type="dxa"/>
            </w:tcMar>
            <w:vAlign w:val="bottom"/>
          </w:tcPr>
          <w:p w14:paraId="71B43D2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w:t>
            </w:r>
          </w:p>
        </w:tc>
      </w:tr>
      <w:tr w:rsidR="003178AE" w:rsidRPr="003178AE" w14:paraId="3C828FAB" w14:textId="77777777" w:rsidTr="001162B6">
        <w:tc>
          <w:tcPr>
            <w:tcW w:w="2483" w:type="pct"/>
            <w:tcBorders>
              <w:top w:val="nil"/>
              <w:left w:val="nil"/>
              <w:bottom w:val="nil"/>
              <w:right w:val="nil"/>
            </w:tcBorders>
            <w:tcMar>
              <w:left w:w="57" w:type="dxa"/>
              <w:right w:w="57" w:type="dxa"/>
            </w:tcMar>
          </w:tcPr>
          <w:p w14:paraId="2F869747"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Strategic Leadership</w:t>
            </w:r>
          </w:p>
        </w:tc>
        <w:tc>
          <w:tcPr>
            <w:tcW w:w="838" w:type="pct"/>
            <w:tcBorders>
              <w:top w:val="nil"/>
              <w:left w:val="nil"/>
              <w:bottom w:val="nil"/>
              <w:right w:val="nil"/>
            </w:tcBorders>
            <w:tcMar>
              <w:left w:w="57" w:type="dxa"/>
              <w:right w:w="57" w:type="dxa"/>
            </w:tcMar>
            <w:vAlign w:val="bottom"/>
          </w:tcPr>
          <w:p w14:paraId="5966560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-.06</w:t>
            </w:r>
          </w:p>
        </w:tc>
        <w:tc>
          <w:tcPr>
            <w:tcW w:w="839" w:type="pct"/>
            <w:tcBorders>
              <w:top w:val="nil"/>
              <w:left w:val="nil"/>
              <w:bottom w:val="nil"/>
              <w:right w:val="nil"/>
            </w:tcBorders>
            <w:tcMar>
              <w:left w:w="57" w:type="dxa"/>
              <w:right w:w="57" w:type="dxa"/>
            </w:tcMar>
            <w:vAlign w:val="bottom"/>
          </w:tcPr>
          <w:p w14:paraId="45FE750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.91</w:t>
            </w:r>
          </w:p>
        </w:tc>
        <w:tc>
          <w:tcPr>
            <w:tcW w:w="839" w:type="pct"/>
            <w:tcBorders>
              <w:top w:val="nil"/>
              <w:left w:val="nil"/>
              <w:bottom w:val="nil"/>
              <w:right w:val="nil"/>
            </w:tcBorders>
            <w:tcMar>
              <w:left w:w="57" w:type="dxa"/>
              <w:right w:w="57" w:type="dxa"/>
            </w:tcMar>
            <w:vAlign w:val="bottom"/>
          </w:tcPr>
          <w:p w14:paraId="4DDD43E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.35</w:t>
            </w:r>
          </w:p>
        </w:tc>
      </w:tr>
      <w:tr w:rsidR="003178AE" w:rsidRPr="003178AE" w14:paraId="0A163147" w14:textId="77777777" w:rsidTr="001162B6">
        <w:tc>
          <w:tcPr>
            <w:tcW w:w="2483" w:type="pct"/>
            <w:tcBorders>
              <w:top w:val="nil"/>
              <w:left w:val="nil"/>
              <w:bottom w:val="nil"/>
              <w:right w:val="nil"/>
            </w:tcBorders>
            <w:tcMar>
              <w:left w:w="57" w:type="dxa"/>
              <w:right w:w="57" w:type="dxa"/>
            </w:tcMar>
          </w:tcPr>
          <w:p w14:paraId="77CE670A"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Strategic Posture</w:t>
            </w:r>
          </w:p>
        </w:tc>
        <w:tc>
          <w:tcPr>
            <w:tcW w:w="838" w:type="pct"/>
            <w:tcBorders>
              <w:top w:val="nil"/>
              <w:left w:val="nil"/>
              <w:bottom w:val="nil"/>
              <w:right w:val="nil"/>
            </w:tcBorders>
            <w:tcMar>
              <w:left w:w="57" w:type="dxa"/>
              <w:right w:w="57" w:type="dxa"/>
            </w:tcMar>
            <w:vAlign w:val="bottom"/>
          </w:tcPr>
          <w:p w14:paraId="4453D54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.12</w:t>
            </w:r>
          </w:p>
        </w:tc>
        <w:tc>
          <w:tcPr>
            <w:tcW w:w="839" w:type="pct"/>
            <w:tcBorders>
              <w:top w:val="nil"/>
              <w:left w:val="nil"/>
              <w:bottom w:val="nil"/>
              <w:right w:val="nil"/>
            </w:tcBorders>
            <w:tcMar>
              <w:left w:w="57" w:type="dxa"/>
              <w:right w:w="57" w:type="dxa"/>
            </w:tcMar>
            <w:vAlign w:val="bottom"/>
          </w:tcPr>
          <w:p w14:paraId="5F290AB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-.14</w:t>
            </w:r>
          </w:p>
        </w:tc>
        <w:tc>
          <w:tcPr>
            <w:tcW w:w="839" w:type="pct"/>
            <w:tcBorders>
              <w:top w:val="nil"/>
              <w:left w:val="nil"/>
              <w:bottom w:val="nil"/>
              <w:right w:val="nil"/>
            </w:tcBorders>
            <w:tcMar>
              <w:left w:w="57" w:type="dxa"/>
              <w:right w:w="57" w:type="dxa"/>
            </w:tcMar>
            <w:vAlign w:val="bottom"/>
          </w:tcPr>
          <w:p w14:paraId="448DAC4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.68</w:t>
            </w:r>
          </w:p>
        </w:tc>
      </w:tr>
      <w:tr w:rsidR="003178AE" w:rsidRPr="003178AE" w14:paraId="25E92C29" w14:textId="77777777" w:rsidTr="001162B6">
        <w:tc>
          <w:tcPr>
            <w:tcW w:w="2483" w:type="pct"/>
            <w:tcBorders>
              <w:top w:val="nil"/>
              <w:left w:val="nil"/>
              <w:bottom w:val="nil"/>
              <w:right w:val="nil"/>
            </w:tcBorders>
            <w:tcMar>
              <w:left w:w="57" w:type="dxa"/>
              <w:right w:w="57" w:type="dxa"/>
            </w:tcMar>
          </w:tcPr>
          <w:p w14:paraId="106D2758" w14:textId="242F33B2" w:rsidR="005E60EA" w:rsidRPr="003178AE" w:rsidRDefault="000C5731"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Organization</w:t>
            </w:r>
            <w:r w:rsidR="005E60EA" w:rsidRPr="003178AE">
              <w:rPr>
                <w:rFonts w:ascii="Times New Roman" w:hAnsi="Times New Roman" w:cs="Times New Roman"/>
                <w:bCs/>
                <w:color w:val="000000" w:themeColor="text1"/>
              </w:rPr>
              <w:t>al Resilience</w:t>
            </w:r>
          </w:p>
        </w:tc>
        <w:tc>
          <w:tcPr>
            <w:tcW w:w="838" w:type="pct"/>
            <w:tcBorders>
              <w:top w:val="nil"/>
              <w:left w:val="nil"/>
              <w:bottom w:val="nil"/>
              <w:right w:val="nil"/>
            </w:tcBorders>
            <w:tcMar>
              <w:left w:w="57" w:type="dxa"/>
              <w:right w:w="57" w:type="dxa"/>
            </w:tcMar>
            <w:vAlign w:val="bottom"/>
          </w:tcPr>
          <w:p w14:paraId="468B177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.57</w:t>
            </w:r>
          </w:p>
        </w:tc>
        <w:tc>
          <w:tcPr>
            <w:tcW w:w="839" w:type="pct"/>
            <w:tcBorders>
              <w:top w:val="nil"/>
              <w:left w:val="nil"/>
              <w:bottom w:val="nil"/>
              <w:right w:val="nil"/>
            </w:tcBorders>
            <w:tcMar>
              <w:left w:w="57" w:type="dxa"/>
              <w:right w:w="57" w:type="dxa"/>
            </w:tcMar>
            <w:vAlign w:val="bottom"/>
          </w:tcPr>
          <w:p w14:paraId="610EED9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.35</w:t>
            </w:r>
          </w:p>
        </w:tc>
        <w:tc>
          <w:tcPr>
            <w:tcW w:w="839" w:type="pct"/>
            <w:tcBorders>
              <w:top w:val="nil"/>
              <w:left w:val="nil"/>
              <w:bottom w:val="nil"/>
              <w:right w:val="nil"/>
            </w:tcBorders>
            <w:tcMar>
              <w:left w:w="57" w:type="dxa"/>
              <w:right w:w="57" w:type="dxa"/>
            </w:tcMar>
            <w:vAlign w:val="bottom"/>
          </w:tcPr>
          <w:p w14:paraId="14BCB144"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-.60</w:t>
            </w:r>
          </w:p>
        </w:tc>
      </w:tr>
      <w:tr w:rsidR="003178AE" w:rsidRPr="003178AE" w14:paraId="3B6C7583" w14:textId="77777777" w:rsidTr="001162B6">
        <w:tc>
          <w:tcPr>
            <w:tcW w:w="2483" w:type="pct"/>
            <w:tcBorders>
              <w:top w:val="nil"/>
              <w:left w:val="nil"/>
              <w:bottom w:val="nil"/>
              <w:right w:val="nil"/>
            </w:tcBorders>
            <w:tcMar>
              <w:left w:w="57" w:type="dxa"/>
              <w:right w:w="57" w:type="dxa"/>
            </w:tcMar>
          </w:tcPr>
          <w:p w14:paraId="7D4FEC0B"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Innovation Proclivity</w:t>
            </w:r>
          </w:p>
        </w:tc>
        <w:tc>
          <w:tcPr>
            <w:tcW w:w="838" w:type="pct"/>
            <w:tcBorders>
              <w:top w:val="nil"/>
              <w:left w:val="nil"/>
              <w:bottom w:val="nil"/>
              <w:right w:val="nil"/>
            </w:tcBorders>
            <w:tcMar>
              <w:left w:w="57" w:type="dxa"/>
              <w:right w:w="57" w:type="dxa"/>
            </w:tcMar>
            <w:vAlign w:val="bottom"/>
          </w:tcPr>
          <w:p w14:paraId="7E1F695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.63</w:t>
            </w:r>
          </w:p>
        </w:tc>
        <w:tc>
          <w:tcPr>
            <w:tcW w:w="839" w:type="pct"/>
            <w:tcBorders>
              <w:top w:val="nil"/>
              <w:left w:val="nil"/>
              <w:bottom w:val="nil"/>
              <w:right w:val="nil"/>
            </w:tcBorders>
            <w:tcMar>
              <w:left w:w="57" w:type="dxa"/>
              <w:right w:w="57" w:type="dxa"/>
            </w:tcMar>
            <w:vAlign w:val="bottom"/>
          </w:tcPr>
          <w:p w14:paraId="1618241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-.25</w:t>
            </w:r>
          </w:p>
        </w:tc>
        <w:tc>
          <w:tcPr>
            <w:tcW w:w="839" w:type="pct"/>
            <w:tcBorders>
              <w:top w:val="nil"/>
              <w:left w:val="nil"/>
              <w:bottom w:val="nil"/>
              <w:right w:val="nil"/>
            </w:tcBorders>
            <w:tcMar>
              <w:left w:w="57" w:type="dxa"/>
              <w:right w:w="57" w:type="dxa"/>
            </w:tcMar>
            <w:vAlign w:val="bottom"/>
          </w:tcPr>
          <w:p w14:paraId="372C595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.21</w:t>
            </w:r>
          </w:p>
        </w:tc>
      </w:tr>
      <w:tr w:rsidR="003178AE" w:rsidRPr="003178AE" w14:paraId="270AEF4B" w14:textId="77777777" w:rsidTr="001162B6">
        <w:tc>
          <w:tcPr>
            <w:tcW w:w="2483" w:type="pct"/>
            <w:tcBorders>
              <w:top w:val="nil"/>
              <w:left w:val="nil"/>
              <w:bottom w:val="nil"/>
              <w:right w:val="nil"/>
            </w:tcBorders>
            <w:tcMar>
              <w:left w:w="57" w:type="dxa"/>
              <w:right w:w="57" w:type="dxa"/>
            </w:tcMar>
          </w:tcPr>
          <w:p w14:paraId="4AE4F5AF"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Eigenvalues</w:t>
            </w:r>
          </w:p>
        </w:tc>
        <w:tc>
          <w:tcPr>
            <w:tcW w:w="838" w:type="pct"/>
            <w:tcBorders>
              <w:top w:val="nil"/>
              <w:left w:val="nil"/>
              <w:bottom w:val="nil"/>
              <w:right w:val="nil"/>
            </w:tcBorders>
            <w:tcMar>
              <w:left w:w="57" w:type="dxa"/>
              <w:right w:w="57" w:type="dxa"/>
            </w:tcMar>
            <w:vAlign w:val="bottom"/>
          </w:tcPr>
          <w:p w14:paraId="4CB2254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3.12</w:t>
            </w:r>
          </w:p>
        </w:tc>
        <w:tc>
          <w:tcPr>
            <w:tcW w:w="839" w:type="pct"/>
            <w:tcBorders>
              <w:top w:val="nil"/>
              <w:left w:val="nil"/>
              <w:bottom w:val="nil"/>
              <w:right w:val="nil"/>
            </w:tcBorders>
            <w:tcMar>
              <w:left w:w="57" w:type="dxa"/>
              <w:right w:w="57" w:type="dxa"/>
            </w:tcMar>
            <w:vAlign w:val="bottom"/>
          </w:tcPr>
          <w:p w14:paraId="694CBB14"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.73</w:t>
            </w:r>
          </w:p>
        </w:tc>
        <w:tc>
          <w:tcPr>
            <w:tcW w:w="839" w:type="pct"/>
            <w:tcBorders>
              <w:top w:val="nil"/>
              <w:left w:val="nil"/>
              <w:bottom w:val="nil"/>
              <w:right w:val="nil"/>
            </w:tcBorders>
            <w:tcMar>
              <w:left w:w="57" w:type="dxa"/>
              <w:right w:w="57" w:type="dxa"/>
            </w:tcMar>
            <w:vAlign w:val="bottom"/>
          </w:tcPr>
          <w:p w14:paraId="3FB1E78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.05</w:t>
            </w:r>
          </w:p>
        </w:tc>
      </w:tr>
      <w:tr w:rsidR="003178AE" w:rsidRPr="003178AE" w14:paraId="43C3039A" w14:textId="77777777" w:rsidTr="001162B6">
        <w:tc>
          <w:tcPr>
            <w:tcW w:w="2483" w:type="pct"/>
            <w:tcBorders>
              <w:top w:val="nil"/>
              <w:left w:val="nil"/>
              <w:bottom w:val="nil"/>
              <w:right w:val="nil"/>
            </w:tcBorders>
            <w:tcMar>
              <w:left w:w="57" w:type="dxa"/>
              <w:right w:w="57" w:type="dxa"/>
            </w:tcMar>
          </w:tcPr>
          <w:p w14:paraId="698AE942"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Cluster 1 Centroid</w:t>
            </w:r>
          </w:p>
        </w:tc>
        <w:tc>
          <w:tcPr>
            <w:tcW w:w="838" w:type="pct"/>
            <w:tcBorders>
              <w:top w:val="nil"/>
              <w:left w:val="nil"/>
              <w:bottom w:val="nil"/>
              <w:right w:val="nil"/>
            </w:tcBorders>
            <w:tcMar>
              <w:left w:w="57" w:type="dxa"/>
              <w:right w:w="57" w:type="dxa"/>
            </w:tcMar>
            <w:vAlign w:val="bottom"/>
          </w:tcPr>
          <w:p w14:paraId="1123811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.86</w:t>
            </w:r>
          </w:p>
        </w:tc>
        <w:tc>
          <w:tcPr>
            <w:tcW w:w="839" w:type="pct"/>
            <w:tcBorders>
              <w:top w:val="nil"/>
              <w:left w:val="nil"/>
              <w:bottom w:val="nil"/>
              <w:right w:val="nil"/>
            </w:tcBorders>
            <w:tcMar>
              <w:left w:w="57" w:type="dxa"/>
              <w:right w:w="57" w:type="dxa"/>
            </w:tcMar>
            <w:vAlign w:val="bottom"/>
          </w:tcPr>
          <w:p w14:paraId="1A1C095A"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1.40</w:t>
            </w:r>
          </w:p>
        </w:tc>
        <w:tc>
          <w:tcPr>
            <w:tcW w:w="839" w:type="pct"/>
            <w:tcBorders>
              <w:top w:val="nil"/>
              <w:left w:val="nil"/>
              <w:bottom w:val="nil"/>
              <w:right w:val="nil"/>
            </w:tcBorders>
            <w:tcMar>
              <w:left w:w="57" w:type="dxa"/>
              <w:right w:w="57" w:type="dxa"/>
            </w:tcMar>
            <w:vAlign w:val="bottom"/>
          </w:tcPr>
          <w:p w14:paraId="409F8BC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.13</w:t>
            </w:r>
          </w:p>
        </w:tc>
      </w:tr>
      <w:tr w:rsidR="003178AE" w:rsidRPr="003178AE" w14:paraId="2CEFE831" w14:textId="77777777" w:rsidTr="001162B6">
        <w:tc>
          <w:tcPr>
            <w:tcW w:w="2483" w:type="pct"/>
            <w:tcBorders>
              <w:top w:val="nil"/>
              <w:left w:val="nil"/>
              <w:bottom w:val="nil"/>
              <w:right w:val="nil"/>
            </w:tcBorders>
            <w:tcMar>
              <w:left w:w="57" w:type="dxa"/>
              <w:right w:w="57" w:type="dxa"/>
            </w:tcMar>
          </w:tcPr>
          <w:p w14:paraId="2B6DF367"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Cluster 2 Centroid</w:t>
            </w:r>
          </w:p>
        </w:tc>
        <w:tc>
          <w:tcPr>
            <w:tcW w:w="838" w:type="pct"/>
            <w:tcBorders>
              <w:top w:val="nil"/>
              <w:left w:val="nil"/>
              <w:bottom w:val="nil"/>
              <w:right w:val="nil"/>
            </w:tcBorders>
            <w:tcMar>
              <w:left w:w="57" w:type="dxa"/>
              <w:right w:w="57" w:type="dxa"/>
            </w:tcMar>
            <w:vAlign w:val="bottom"/>
          </w:tcPr>
          <w:p w14:paraId="341F82B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2.47</w:t>
            </w:r>
          </w:p>
        </w:tc>
        <w:tc>
          <w:tcPr>
            <w:tcW w:w="839" w:type="pct"/>
            <w:tcBorders>
              <w:top w:val="nil"/>
              <w:left w:val="nil"/>
              <w:bottom w:val="nil"/>
              <w:right w:val="nil"/>
            </w:tcBorders>
            <w:tcMar>
              <w:left w:w="57" w:type="dxa"/>
              <w:right w:w="57" w:type="dxa"/>
            </w:tcMar>
            <w:vAlign w:val="bottom"/>
          </w:tcPr>
          <w:p w14:paraId="37E5BD0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-.52</w:t>
            </w:r>
          </w:p>
        </w:tc>
        <w:tc>
          <w:tcPr>
            <w:tcW w:w="839" w:type="pct"/>
            <w:tcBorders>
              <w:top w:val="nil"/>
              <w:left w:val="nil"/>
              <w:bottom w:val="nil"/>
              <w:right w:val="nil"/>
            </w:tcBorders>
            <w:tcMar>
              <w:left w:w="57" w:type="dxa"/>
              <w:right w:w="57" w:type="dxa"/>
            </w:tcMar>
            <w:vAlign w:val="bottom"/>
          </w:tcPr>
          <w:p w14:paraId="0392AC7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-.26</w:t>
            </w:r>
          </w:p>
        </w:tc>
      </w:tr>
      <w:tr w:rsidR="003178AE" w:rsidRPr="003178AE" w14:paraId="42DFB49A" w14:textId="77777777" w:rsidTr="001162B6">
        <w:tc>
          <w:tcPr>
            <w:tcW w:w="2483" w:type="pct"/>
            <w:tcBorders>
              <w:top w:val="nil"/>
              <w:left w:val="nil"/>
              <w:bottom w:val="nil"/>
              <w:right w:val="nil"/>
            </w:tcBorders>
            <w:tcMar>
              <w:left w:w="57" w:type="dxa"/>
              <w:right w:w="57" w:type="dxa"/>
            </w:tcMar>
          </w:tcPr>
          <w:p w14:paraId="0AAB5CCC"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Cluster 3 Centroid</w:t>
            </w:r>
          </w:p>
        </w:tc>
        <w:tc>
          <w:tcPr>
            <w:tcW w:w="838" w:type="pct"/>
            <w:tcBorders>
              <w:top w:val="nil"/>
              <w:left w:val="nil"/>
              <w:bottom w:val="nil"/>
              <w:right w:val="nil"/>
            </w:tcBorders>
            <w:tcMar>
              <w:left w:w="57" w:type="dxa"/>
              <w:right w:w="57" w:type="dxa"/>
            </w:tcMar>
            <w:vAlign w:val="bottom"/>
          </w:tcPr>
          <w:p w14:paraId="6B13AC0A"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-.59</w:t>
            </w:r>
          </w:p>
        </w:tc>
        <w:tc>
          <w:tcPr>
            <w:tcW w:w="839" w:type="pct"/>
            <w:tcBorders>
              <w:top w:val="nil"/>
              <w:left w:val="nil"/>
              <w:bottom w:val="nil"/>
              <w:right w:val="nil"/>
            </w:tcBorders>
            <w:tcMar>
              <w:left w:w="57" w:type="dxa"/>
              <w:right w:w="57" w:type="dxa"/>
            </w:tcMar>
            <w:vAlign w:val="bottom"/>
          </w:tcPr>
          <w:p w14:paraId="6CBBE2B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-.68</w:t>
            </w:r>
          </w:p>
        </w:tc>
        <w:tc>
          <w:tcPr>
            <w:tcW w:w="839" w:type="pct"/>
            <w:tcBorders>
              <w:top w:val="nil"/>
              <w:left w:val="nil"/>
              <w:bottom w:val="nil"/>
              <w:right w:val="nil"/>
            </w:tcBorders>
            <w:tcMar>
              <w:left w:w="57" w:type="dxa"/>
              <w:right w:w="57" w:type="dxa"/>
            </w:tcMar>
            <w:vAlign w:val="bottom"/>
          </w:tcPr>
          <w:p w14:paraId="7EF61DB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.20</w:t>
            </w:r>
          </w:p>
        </w:tc>
      </w:tr>
      <w:tr w:rsidR="005E60EA" w:rsidRPr="003178AE" w14:paraId="0E96B100" w14:textId="77777777" w:rsidTr="001162B6">
        <w:tc>
          <w:tcPr>
            <w:tcW w:w="2483" w:type="pct"/>
            <w:tcBorders>
              <w:top w:val="nil"/>
              <w:left w:val="nil"/>
              <w:bottom w:val="single" w:sz="12" w:space="0" w:color="auto"/>
              <w:right w:val="nil"/>
            </w:tcBorders>
            <w:tcMar>
              <w:left w:w="57" w:type="dxa"/>
              <w:right w:w="57" w:type="dxa"/>
            </w:tcMar>
          </w:tcPr>
          <w:p w14:paraId="1B2042CD" w14:textId="77777777"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Cluster 4 Centroid</w:t>
            </w:r>
          </w:p>
        </w:tc>
        <w:tc>
          <w:tcPr>
            <w:tcW w:w="838" w:type="pct"/>
            <w:tcBorders>
              <w:top w:val="nil"/>
              <w:left w:val="nil"/>
              <w:bottom w:val="single" w:sz="12" w:space="0" w:color="auto"/>
              <w:right w:val="nil"/>
            </w:tcBorders>
            <w:tcMar>
              <w:left w:w="57" w:type="dxa"/>
              <w:right w:w="57" w:type="dxa"/>
            </w:tcMar>
            <w:vAlign w:val="bottom"/>
          </w:tcPr>
          <w:p w14:paraId="3FAF778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-2.99</w:t>
            </w:r>
          </w:p>
        </w:tc>
        <w:tc>
          <w:tcPr>
            <w:tcW w:w="839" w:type="pct"/>
            <w:tcBorders>
              <w:top w:val="nil"/>
              <w:left w:val="nil"/>
              <w:bottom w:val="single" w:sz="12" w:space="0" w:color="auto"/>
              <w:right w:val="nil"/>
            </w:tcBorders>
            <w:tcMar>
              <w:left w:w="57" w:type="dxa"/>
              <w:right w:w="57" w:type="dxa"/>
            </w:tcMar>
            <w:vAlign w:val="bottom"/>
          </w:tcPr>
          <w:p w14:paraId="498A6E8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.34</w:t>
            </w:r>
          </w:p>
        </w:tc>
        <w:tc>
          <w:tcPr>
            <w:tcW w:w="839" w:type="pct"/>
            <w:tcBorders>
              <w:top w:val="nil"/>
              <w:left w:val="nil"/>
              <w:bottom w:val="single" w:sz="12" w:space="0" w:color="auto"/>
              <w:right w:val="nil"/>
            </w:tcBorders>
            <w:tcMar>
              <w:left w:w="57" w:type="dxa"/>
              <w:right w:w="57" w:type="dxa"/>
            </w:tcMar>
            <w:vAlign w:val="bottom"/>
          </w:tcPr>
          <w:p w14:paraId="5EC033F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w:t>
            </w:r>
          </w:p>
        </w:tc>
      </w:tr>
    </w:tbl>
    <w:p w14:paraId="461102CC" w14:textId="77777777" w:rsidR="005E60EA" w:rsidRPr="003178AE" w:rsidRDefault="005E60EA" w:rsidP="00AE73CA">
      <w:pPr>
        <w:spacing w:line="240" w:lineRule="auto"/>
        <w:rPr>
          <w:rFonts w:ascii="Times New Roman" w:hAnsi="Times New Roman" w:cs="Times New Roman"/>
          <w:color w:val="000000" w:themeColor="text1"/>
        </w:rPr>
      </w:pPr>
    </w:p>
    <w:p w14:paraId="15A535FC" w14:textId="77777777" w:rsidR="005E60EA" w:rsidRPr="003178AE" w:rsidRDefault="005E60EA" w:rsidP="00AE73CA">
      <w:pPr>
        <w:spacing w:line="240" w:lineRule="auto"/>
        <w:rPr>
          <w:rFonts w:ascii="Times New Roman" w:hAnsi="Times New Roman" w:cs="Times New Roman"/>
          <w:color w:val="000000" w:themeColor="text1"/>
        </w:rPr>
      </w:pPr>
    </w:p>
    <w:p w14:paraId="7E14D145" w14:textId="77777777" w:rsidR="005E60EA" w:rsidRPr="003178AE" w:rsidRDefault="005E60EA" w:rsidP="00AE73CA">
      <w:pPr>
        <w:spacing w:line="240" w:lineRule="auto"/>
        <w:rPr>
          <w:rFonts w:ascii="Times New Roman" w:hAnsi="Times New Roman" w:cs="Times New Roman"/>
          <w:color w:val="000000" w:themeColor="text1"/>
        </w:rPr>
      </w:pPr>
    </w:p>
    <w:p w14:paraId="7FAD4444" w14:textId="77777777" w:rsidR="005E60EA" w:rsidRPr="003178AE" w:rsidRDefault="005E60EA" w:rsidP="00AE73CA">
      <w:pPr>
        <w:spacing w:line="240" w:lineRule="auto"/>
        <w:rPr>
          <w:rFonts w:ascii="Times New Roman" w:hAnsi="Times New Roman" w:cs="Times New Roman"/>
          <w:color w:val="000000" w:themeColor="text1"/>
        </w:rPr>
      </w:pPr>
    </w:p>
    <w:p w14:paraId="3520DCD0" w14:textId="77777777" w:rsidR="005E60EA" w:rsidRPr="003178AE" w:rsidRDefault="005E60EA" w:rsidP="00AE73CA">
      <w:pPr>
        <w:spacing w:line="240" w:lineRule="auto"/>
        <w:rPr>
          <w:rFonts w:ascii="Times New Roman" w:hAnsi="Times New Roman" w:cs="Times New Roman"/>
          <w:color w:val="000000" w:themeColor="text1"/>
        </w:rPr>
      </w:pPr>
    </w:p>
    <w:p w14:paraId="48C3F7FF" w14:textId="77777777" w:rsidR="005E60EA" w:rsidRPr="003178AE" w:rsidRDefault="005E60EA" w:rsidP="00AE73CA">
      <w:pPr>
        <w:spacing w:line="240" w:lineRule="auto"/>
        <w:rPr>
          <w:rFonts w:ascii="Times New Roman" w:hAnsi="Times New Roman" w:cs="Times New Roman"/>
          <w:color w:val="000000" w:themeColor="text1"/>
        </w:rPr>
      </w:pPr>
    </w:p>
    <w:p w14:paraId="210DC2B6" w14:textId="77777777" w:rsidR="005E60EA" w:rsidRPr="003178AE" w:rsidRDefault="005E60EA" w:rsidP="00AE73CA">
      <w:pPr>
        <w:spacing w:line="240" w:lineRule="auto"/>
        <w:rPr>
          <w:rFonts w:ascii="Times New Roman" w:hAnsi="Times New Roman" w:cs="Times New Roman"/>
          <w:color w:val="000000" w:themeColor="text1"/>
        </w:rPr>
      </w:pPr>
    </w:p>
    <w:p w14:paraId="2A269F1D" w14:textId="77777777" w:rsidR="005E60EA" w:rsidRPr="003178AE" w:rsidRDefault="005E60EA" w:rsidP="00AE73CA">
      <w:pPr>
        <w:spacing w:line="240" w:lineRule="auto"/>
        <w:rPr>
          <w:rFonts w:ascii="Times New Roman" w:hAnsi="Times New Roman" w:cs="Times New Roman"/>
          <w:color w:val="000000" w:themeColor="text1"/>
        </w:rPr>
      </w:pPr>
    </w:p>
    <w:p w14:paraId="3540B1D0" w14:textId="77777777" w:rsidR="005E60EA" w:rsidRPr="003178AE" w:rsidRDefault="005E60EA" w:rsidP="00AE73CA">
      <w:pPr>
        <w:spacing w:line="240" w:lineRule="auto"/>
        <w:rPr>
          <w:rFonts w:ascii="Times New Roman" w:hAnsi="Times New Roman" w:cs="Times New Roman"/>
          <w:color w:val="000000" w:themeColor="text1"/>
        </w:rPr>
      </w:pPr>
    </w:p>
    <w:p w14:paraId="27F38820" w14:textId="77777777" w:rsidR="005E60EA" w:rsidRPr="003178AE" w:rsidRDefault="005E60EA" w:rsidP="00AE73CA">
      <w:pPr>
        <w:spacing w:line="240" w:lineRule="auto"/>
        <w:rPr>
          <w:rFonts w:ascii="Times New Roman" w:hAnsi="Times New Roman" w:cs="Times New Roman"/>
          <w:color w:val="000000" w:themeColor="text1"/>
        </w:rPr>
      </w:pPr>
    </w:p>
    <w:p w14:paraId="44B9FC75" w14:textId="77777777" w:rsidR="005E60EA" w:rsidRPr="003178AE" w:rsidRDefault="005E60EA" w:rsidP="00AE73CA">
      <w:pPr>
        <w:spacing w:line="240" w:lineRule="auto"/>
        <w:rPr>
          <w:rFonts w:ascii="Times New Roman" w:hAnsi="Times New Roman" w:cs="Times New Roman"/>
          <w:color w:val="000000" w:themeColor="text1"/>
        </w:rPr>
      </w:pPr>
    </w:p>
    <w:p w14:paraId="2E16DD43" w14:textId="77777777" w:rsidR="005E60EA" w:rsidRPr="003178AE" w:rsidRDefault="005E60EA" w:rsidP="00AE73CA">
      <w:pPr>
        <w:spacing w:line="240" w:lineRule="auto"/>
        <w:rPr>
          <w:rFonts w:ascii="Times New Roman" w:hAnsi="Times New Roman" w:cs="Times New Roman"/>
          <w:color w:val="000000" w:themeColor="text1"/>
        </w:rPr>
      </w:pPr>
    </w:p>
    <w:p w14:paraId="3E331521" w14:textId="77777777" w:rsidR="005E60EA" w:rsidRPr="003178AE" w:rsidRDefault="005E60EA" w:rsidP="00AE73CA">
      <w:pPr>
        <w:spacing w:line="240" w:lineRule="auto"/>
        <w:rPr>
          <w:rFonts w:ascii="Times New Roman" w:hAnsi="Times New Roman" w:cs="Times New Roman"/>
          <w:color w:val="000000" w:themeColor="text1"/>
        </w:rPr>
      </w:pPr>
    </w:p>
    <w:p w14:paraId="48BE58E5" w14:textId="77777777" w:rsidR="005E60EA" w:rsidRPr="003178AE" w:rsidRDefault="005E60EA" w:rsidP="00AE73CA">
      <w:pPr>
        <w:spacing w:line="240" w:lineRule="auto"/>
        <w:rPr>
          <w:rFonts w:ascii="Times New Roman" w:hAnsi="Times New Roman" w:cs="Times New Roman"/>
          <w:color w:val="000000" w:themeColor="text1"/>
        </w:rPr>
      </w:pPr>
    </w:p>
    <w:p w14:paraId="49653517" w14:textId="77777777" w:rsidR="005E60EA" w:rsidRPr="003178AE" w:rsidRDefault="005E60EA" w:rsidP="00AE73CA">
      <w:pPr>
        <w:spacing w:line="240" w:lineRule="auto"/>
        <w:rPr>
          <w:rFonts w:ascii="Times New Roman" w:hAnsi="Times New Roman" w:cs="Times New Roman"/>
          <w:color w:val="000000" w:themeColor="text1"/>
        </w:rPr>
      </w:pPr>
    </w:p>
    <w:p w14:paraId="4AB27C69" w14:textId="77777777" w:rsidR="005E60EA" w:rsidRPr="003178AE" w:rsidRDefault="005E60EA" w:rsidP="00AE73CA">
      <w:pPr>
        <w:spacing w:line="240" w:lineRule="auto"/>
        <w:rPr>
          <w:rFonts w:ascii="Times New Roman" w:hAnsi="Times New Roman" w:cs="Times New Roman"/>
          <w:color w:val="000000" w:themeColor="text1"/>
        </w:rPr>
      </w:pPr>
    </w:p>
    <w:p w14:paraId="3C5BA5CE" w14:textId="77777777" w:rsidR="005E60EA" w:rsidRPr="003178AE" w:rsidRDefault="005E60EA" w:rsidP="00AE73CA">
      <w:pPr>
        <w:spacing w:line="240" w:lineRule="auto"/>
        <w:rPr>
          <w:rFonts w:ascii="Times New Roman" w:hAnsi="Times New Roman" w:cs="Times New Roman"/>
          <w:color w:val="000000" w:themeColor="text1"/>
        </w:rPr>
      </w:pPr>
    </w:p>
    <w:p w14:paraId="22F4ABA0" w14:textId="77777777" w:rsidR="005E60EA" w:rsidRPr="003178AE" w:rsidRDefault="005E60EA" w:rsidP="00AE73CA">
      <w:pPr>
        <w:spacing w:line="240" w:lineRule="auto"/>
        <w:rPr>
          <w:rFonts w:ascii="Times New Roman" w:hAnsi="Times New Roman" w:cs="Times New Roman"/>
          <w:color w:val="000000" w:themeColor="text1"/>
        </w:rPr>
      </w:pPr>
    </w:p>
    <w:p w14:paraId="1F68E029" w14:textId="77777777" w:rsidR="005E60EA" w:rsidRPr="003178AE" w:rsidRDefault="005E60EA" w:rsidP="00AE73CA">
      <w:pPr>
        <w:spacing w:line="240" w:lineRule="auto"/>
        <w:rPr>
          <w:rFonts w:ascii="Times New Roman" w:hAnsi="Times New Roman" w:cs="Times New Roman"/>
          <w:color w:val="000000" w:themeColor="text1"/>
        </w:rPr>
      </w:pPr>
    </w:p>
    <w:p w14:paraId="156C3FDE" w14:textId="77777777" w:rsidR="005E60EA" w:rsidRPr="003178AE" w:rsidRDefault="005E60EA" w:rsidP="00AE73CA">
      <w:pPr>
        <w:spacing w:line="240" w:lineRule="auto"/>
        <w:rPr>
          <w:rFonts w:ascii="Times New Roman" w:hAnsi="Times New Roman" w:cs="Times New Roman"/>
          <w:color w:val="000000" w:themeColor="text1"/>
        </w:rPr>
      </w:pPr>
    </w:p>
    <w:p w14:paraId="74DAD940" w14:textId="77777777" w:rsidR="005E60EA" w:rsidRPr="003178AE" w:rsidRDefault="005E60EA" w:rsidP="00AE73CA">
      <w:pPr>
        <w:spacing w:line="240" w:lineRule="auto"/>
        <w:rPr>
          <w:rFonts w:ascii="Times New Roman" w:hAnsi="Times New Roman" w:cs="Times New Roman"/>
          <w:color w:val="000000" w:themeColor="text1"/>
        </w:rPr>
      </w:pPr>
    </w:p>
    <w:p w14:paraId="2ACF000B" w14:textId="77777777" w:rsidR="002B304D" w:rsidRPr="003178AE" w:rsidRDefault="002B304D" w:rsidP="00AE73CA">
      <w:pPr>
        <w:spacing w:line="240" w:lineRule="auto"/>
        <w:rPr>
          <w:rFonts w:ascii="Times New Roman" w:hAnsi="Times New Roman" w:cs="Times New Roman"/>
          <w:color w:val="000000" w:themeColor="text1"/>
        </w:rPr>
      </w:pPr>
    </w:p>
    <w:p w14:paraId="01AA7645" w14:textId="77777777" w:rsidR="002B304D" w:rsidRPr="003178AE" w:rsidRDefault="002B304D" w:rsidP="00AE73CA">
      <w:pPr>
        <w:spacing w:line="240" w:lineRule="auto"/>
        <w:rPr>
          <w:rFonts w:ascii="Times New Roman" w:hAnsi="Times New Roman" w:cs="Times New Roman"/>
          <w:color w:val="000000" w:themeColor="text1"/>
        </w:rPr>
      </w:pPr>
    </w:p>
    <w:p w14:paraId="0ACD4F89" w14:textId="05E822D0" w:rsidR="005E60EA" w:rsidRPr="003178AE" w:rsidRDefault="005E60EA" w:rsidP="00AE73CA">
      <w:pPr>
        <w:spacing w:line="240" w:lineRule="auto"/>
        <w:rPr>
          <w:rFonts w:ascii="Times New Roman" w:hAnsi="Times New Roman" w:cs="Times New Roman"/>
          <w:bCs/>
          <w:i/>
          <w:iCs/>
          <w:color w:val="000000" w:themeColor="text1"/>
        </w:rPr>
      </w:pPr>
      <w:r w:rsidRPr="003178AE">
        <w:rPr>
          <w:rFonts w:ascii="Times New Roman" w:hAnsi="Times New Roman" w:cs="Times New Roman"/>
          <w:b/>
          <w:color w:val="000000" w:themeColor="text1"/>
        </w:rPr>
        <w:lastRenderedPageBreak/>
        <w:t xml:space="preserve">Table </w:t>
      </w:r>
      <w:r w:rsidR="00485BFF" w:rsidRPr="003178AE">
        <w:rPr>
          <w:rFonts w:ascii="Times New Roman" w:hAnsi="Times New Roman" w:cs="Times New Roman"/>
          <w:b/>
          <w:color w:val="000000" w:themeColor="text1"/>
        </w:rPr>
        <w:t>3</w:t>
      </w:r>
      <w:r w:rsidRPr="003178AE">
        <w:rPr>
          <w:rFonts w:ascii="Times New Roman" w:hAnsi="Times New Roman" w:cs="Times New Roman"/>
          <w:b/>
          <w:color w:val="000000" w:themeColor="text1"/>
        </w:rPr>
        <w:t>.</w:t>
      </w:r>
      <w:r w:rsidRPr="003178AE">
        <w:rPr>
          <w:rFonts w:ascii="Times New Roman" w:hAnsi="Times New Roman" w:cs="Times New Roman"/>
          <w:bCs/>
          <w:color w:val="000000" w:themeColor="text1"/>
        </w:rPr>
        <w:t xml:space="preserve"> Cluster differences</w:t>
      </w:r>
    </w:p>
    <w:tbl>
      <w:tblPr>
        <w:tblStyle w:val="TableGrid"/>
        <w:tblW w:w="0" w:type="auto"/>
        <w:tblLook w:val="04A0" w:firstRow="1" w:lastRow="0" w:firstColumn="1" w:lastColumn="0" w:noHBand="0" w:noVBand="1"/>
      </w:tblPr>
      <w:tblGrid>
        <w:gridCol w:w="1708"/>
        <w:gridCol w:w="1251"/>
        <w:gridCol w:w="1251"/>
        <w:gridCol w:w="1188"/>
        <w:gridCol w:w="1263"/>
        <w:gridCol w:w="1168"/>
        <w:gridCol w:w="1197"/>
      </w:tblGrid>
      <w:tr w:rsidR="003178AE" w:rsidRPr="003178AE" w14:paraId="0576B023" w14:textId="77777777" w:rsidTr="001162B6">
        <w:tc>
          <w:tcPr>
            <w:tcW w:w="1740" w:type="dxa"/>
            <w:tcBorders>
              <w:top w:val="single" w:sz="12" w:space="0" w:color="auto"/>
              <w:left w:val="nil"/>
              <w:bottom w:val="nil"/>
              <w:right w:val="nil"/>
            </w:tcBorders>
            <w:tcMar>
              <w:left w:w="57" w:type="dxa"/>
              <w:right w:w="57" w:type="dxa"/>
            </w:tcMar>
          </w:tcPr>
          <w:p w14:paraId="0170E1D0" w14:textId="77777777" w:rsidR="005E60EA" w:rsidRPr="003178AE" w:rsidRDefault="005E60EA" w:rsidP="00AE73CA">
            <w:pPr>
              <w:rPr>
                <w:rFonts w:ascii="Times New Roman" w:hAnsi="Times New Roman" w:cs="Times New Roman"/>
                <w:b/>
                <w:color w:val="000000" w:themeColor="text1"/>
              </w:rPr>
            </w:pPr>
            <w:r w:rsidRPr="003178AE">
              <w:rPr>
                <w:rFonts w:ascii="Times New Roman" w:hAnsi="Times New Roman" w:cs="Times New Roman"/>
                <w:b/>
                <w:color w:val="000000" w:themeColor="text1"/>
              </w:rPr>
              <w:t>Imperative</w:t>
            </w:r>
          </w:p>
        </w:tc>
        <w:tc>
          <w:tcPr>
            <w:tcW w:w="4856" w:type="dxa"/>
            <w:gridSpan w:val="4"/>
            <w:tcBorders>
              <w:top w:val="single" w:sz="12" w:space="0" w:color="auto"/>
              <w:left w:val="nil"/>
              <w:bottom w:val="nil"/>
              <w:right w:val="nil"/>
            </w:tcBorders>
            <w:tcMar>
              <w:left w:w="57" w:type="dxa"/>
              <w:right w:w="57" w:type="dxa"/>
            </w:tcMar>
          </w:tcPr>
          <w:p w14:paraId="62938E06"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Cluster [group means (S.D.)]</w:t>
            </w:r>
          </w:p>
        </w:tc>
        <w:tc>
          <w:tcPr>
            <w:tcW w:w="1193" w:type="dxa"/>
            <w:tcBorders>
              <w:top w:val="single" w:sz="12" w:space="0" w:color="auto"/>
              <w:left w:val="nil"/>
              <w:bottom w:val="nil"/>
              <w:right w:val="nil"/>
            </w:tcBorders>
            <w:tcMar>
              <w:left w:w="57" w:type="dxa"/>
              <w:right w:w="57" w:type="dxa"/>
            </w:tcMar>
          </w:tcPr>
          <w:p w14:paraId="51BC757D"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i/>
                <w:color w:val="000000" w:themeColor="text1"/>
              </w:rPr>
              <w:t>F</w:t>
            </w:r>
            <w:r w:rsidRPr="003178AE">
              <w:rPr>
                <w:rFonts w:ascii="Times New Roman" w:hAnsi="Times New Roman" w:cs="Times New Roman"/>
                <w:b/>
                <w:color w:val="000000" w:themeColor="text1"/>
              </w:rPr>
              <w:t>-ratio</w:t>
            </w:r>
          </w:p>
        </w:tc>
        <w:tc>
          <w:tcPr>
            <w:tcW w:w="1237" w:type="dxa"/>
            <w:tcBorders>
              <w:top w:val="single" w:sz="12" w:space="0" w:color="auto"/>
              <w:left w:val="nil"/>
              <w:bottom w:val="nil"/>
              <w:right w:val="nil"/>
            </w:tcBorders>
            <w:tcMar>
              <w:left w:w="57" w:type="dxa"/>
              <w:right w:w="57" w:type="dxa"/>
            </w:tcMar>
          </w:tcPr>
          <w:p w14:paraId="45F424A3"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Tukey test</w:t>
            </w:r>
          </w:p>
          <w:p w14:paraId="422E4E17"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w:t>
            </w:r>
            <w:r w:rsidRPr="003178AE">
              <w:rPr>
                <w:rFonts w:ascii="Times New Roman" w:hAnsi="Times New Roman" w:cs="Times New Roman"/>
                <w:b/>
                <w:i/>
                <w:color w:val="000000" w:themeColor="text1"/>
              </w:rPr>
              <w:t>p</w:t>
            </w:r>
            <w:r w:rsidRPr="003178AE">
              <w:rPr>
                <w:rFonts w:ascii="Times New Roman" w:hAnsi="Times New Roman" w:cs="Times New Roman"/>
                <w:b/>
                <w:color w:val="000000" w:themeColor="text1"/>
              </w:rPr>
              <w:t>≤ .05)</w:t>
            </w:r>
          </w:p>
        </w:tc>
      </w:tr>
      <w:tr w:rsidR="003178AE" w:rsidRPr="003178AE" w14:paraId="1B61EC45" w14:textId="77777777" w:rsidTr="001162B6">
        <w:tc>
          <w:tcPr>
            <w:tcW w:w="1740" w:type="dxa"/>
            <w:tcBorders>
              <w:top w:val="nil"/>
              <w:left w:val="nil"/>
              <w:bottom w:val="single" w:sz="4" w:space="0" w:color="auto"/>
              <w:right w:val="nil"/>
            </w:tcBorders>
            <w:tcMar>
              <w:left w:w="57" w:type="dxa"/>
              <w:right w:w="57" w:type="dxa"/>
            </w:tcMar>
          </w:tcPr>
          <w:p w14:paraId="354FD1C8" w14:textId="77777777" w:rsidR="005E60EA" w:rsidRPr="003178AE" w:rsidRDefault="005E60EA" w:rsidP="00AE73CA">
            <w:pPr>
              <w:rPr>
                <w:rFonts w:ascii="Times New Roman" w:hAnsi="Times New Roman" w:cs="Times New Roman"/>
                <w:color w:val="000000" w:themeColor="text1"/>
              </w:rPr>
            </w:pPr>
          </w:p>
        </w:tc>
        <w:tc>
          <w:tcPr>
            <w:tcW w:w="1214" w:type="dxa"/>
            <w:tcBorders>
              <w:top w:val="nil"/>
              <w:left w:val="nil"/>
              <w:bottom w:val="single" w:sz="4" w:space="0" w:color="auto"/>
              <w:right w:val="nil"/>
            </w:tcBorders>
            <w:tcMar>
              <w:left w:w="57" w:type="dxa"/>
              <w:right w:w="57" w:type="dxa"/>
            </w:tcMar>
          </w:tcPr>
          <w:p w14:paraId="522FBFCB" w14:textId="00E07B90"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Hybrid Improvisers (C1)</w:t>
            </w:r>
          </w:p>
        </w:tc>
        <w:tc>
          <w:tcPr>
            <w:tcW w:w="1214" w:type="dxa"/>
            <w:tcBorders>
              <w:top w:val="nil"/>
              <w:left w:val="nil"/>
              <w:bottom w:val="single" w:sz="4" w:space="0" w:color="auto"/>
              <w:right w:val="nil"/>
            </w:tcBorders>
            <w:tcMar>
              <w:left w:w="57" w:type="dxa"/>
              <w:right w:w="57" w:type="dxa"/>
            </w:tcMar>
          </w:tcPr>
          <w:p w14:paraId="05326719" w14:textId="77777777" w:rsidR="005E60EA" w:rsidRPr="003178AE" w:rsidRDefault="005E60EA" w:rsidP="00AE73CA">
            <w:pPr>
              <w:tabs>
                <w:tab w:val="left" w:pos="375"/>
                <w:tab w:val="center" w:pos="546"/>
              </w:tabs>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Structured Improvisers</w:t>
            </w:r>
          </w:p>
          <w:p w14:paraId="0CDDBC4B" w14:textId="610E85DD" w:rsidR="005E60EA" w:rsidRPr="003178AE" w:rsidRDefault="005E60EA" w:rsidP="00AE73CA">
            <w:pPr>
              <w:tabs>
                <w:tab w:val="left" w:pos="375"/>
                <w:tab w:val="center" w:pos="546"/>
              </w:tabs>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(C2)</w:t>
            </w:r>
          </w:p>
        </w:tc>
        <w:tc>
          <w:tcPr>
            <w:tcW w:w="1214" w:type="dxa"/>
            <w:tcBorders>
              <w:top w:val="nil"/>
              <w:left w:val="nil"/>
              <w:bottom w:val="single" w:sz="4" w:space="0" w:color="auto"/>
              <w:right w:val="nil"/>
            </w:tcBorders>
            <w:tcMar>
              <w:left w:w="57" w:type="dxa"/>
              <w:right w:w="57" w:type="dxa"/>
            </w:tcMar>
          </w:tcPr>
          <w:p w14:paraId="318D5227" w14:textId="45A26AEB"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Flexible Planners (C3)</w:t>
            </w:r>
          </w:p>
        </w:tc>
        <w:tc>
          <w:tcPr>
            <w:tcW w:w="1214" w:type="dxa"/>
            <w:tcBorders>
              <w:top w:val="nil"/>
              <w:left w:val="nil"/>
              <w:bottom w:val="single" w:sz="4" w:space="0" w:color="auto"/>
              <w:right w:val="nil"/>
            </w:tcBorders>
            <w:tcMar>
              <w:left w:w="57" w:type="dxa"/>
              <w:right w:w="57" w:type="dxa"/>
            </w:tcMar>
          </w:tcPr>
          <w:p w14:paraId="159571E5" w14:textId="667D3A9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Unprepared Improvisers (C4)</w:t>
            </w:r>
          </w:p>
        </w:tc>
        <w:tc>
          <w:tcPr>
            <w:tcW w:w="1193" w:type="dxa"/>
            <w:tcBorders>
              <w:top w:val="nil"/>
              <w:left w:val="nil"/>
              <w:bottom w:val="single" w:sz="4" w:space="0" w:color="auto"/>
              <w:right w:val="nil"/>
            </w:tcBorders>
            <w:tcMar>
              <w:left w:w="57" w:type="dxa"/>
              <w:right w:w="57" w:type="dxa"/>
            </w:tcMar>
          </w:tcPr>
          <w:p w14:paraId="213F1BDC" w14:textId="77777777" w:rsidR="005E60EA" w:rsidRPr="003178AE" w:rsidRDefault="005E60EA" w:rsidP="00AE73CA">
            <w:pPr>
              <w:rPr>
                <w:rFonts w:ascii="Times New Roman" w:hAnsi="Times New Roman" w:cs="Times New Roman"/>
                <w:color w:val="000000" w:themeColor="text1"/>
              </w:rPr>
            </w:pPr>
          </w:p>
        </w:tc>
        <w:tc>
          <w:tcPr>
            <w:tcW w:w="1237" w:type="dxa"/>
            <w:tcBorders>
              <w:top w:val="nil"/>
              <w:left w:val="nil"/>
              <w:bottom w:val="single" w:sz="4" w:space="0" w:color="auto"/>
              <w:right w:val="nil"/>
            </w:tcBorders>
            <w:tcMar>
              <w:left w:w="57" w:type="dxa"/>
              <w:right w:w="57" w:type="dxa"/>
            </w:tcMar>
          </w:tcPr>
          <w:p w14:paraId="0D1C8D35" w14:textId="77777777" w:rsidR="005E60EA" w:rsidRPr="003178AE" w:rsidRDefault="005E60EA" w:rsidP="00AE73CA">
            <w:pPr>
              <w:rPr>
                <w:rFonts w:ascii="Times New Roman" w:hAnsi="Times New Roman" w:cs="Times New Roman"/>
                <w:color w:val="000000" w:themeColor="text1"/>
              </w:rPr>
            </w:pPr>
          </w:p>
        </w:tc>
      </w:tr>
      <w:tr w:rsidR="003178AE" w:rsidRPr="003178AE" w14:paraId="6B1623CE" w14:textId="77777777" w:rsidTr="001162B6">
        <w:tc>
          <w:tcPr>
            <w:tcW w:w="1740" w:type="dxa"/>
            <w:tcBorders>
              <w:left w:val="nil"/>
              <w:bottom w:val="nil"/>
              <w:right w:val="nil"/>
            </w:tcBorders>
            <w:tcMar>
              <w:left w:w="57" w:type="dxa"/>
              <w:right w:w="57" w:type="dxa"/>
            </w:tcMar>
          </w:tcPr>
          <w:p w14:paraId="16B1C785" w14:textId="77777777"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Resource    Fluidity</w:t>
            </w:r>
          </w:p>
        </w:tc>
        <w:tc>
          <w:tcPr>
            <w:tcW w:w="1214" w:type="dxa"/>
            <w:tcBorders>
              <w:left w:val="nil"/>
              <w:bottom w:val="nil"/>
              <w:right w:val="nil"/>
            </w:tcBorders>
            <w:tcMar>
              <w:left w:w="57" w:type="dxa"/>
              <w:right w:w="57" w:type="dxa"/>
            </w:tcMar>
          </w:tcPr>
          <w:p w14:paraId="3D3FF27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3.33</w:t>
            </w:r>
          </w:p>
        </w:tc>
        <w:tc>
          <w:tcPr>
            <w:tcW w:w="1214" w:type="dxa"/>
            <w:tcBorders>
              <w:left w:val="nil"/>
              <w:bottom w:val="nil"/>
              <w:right w:val="nil"/>
            </w:tcBorders>
            <w:tcMar>
              <w:left w:w="57" w:type="dxa"/>
              <w:right w:w="57" w:type="dxa"/>
            </w:tcMar>
          </w:tcPr>
          <w:p w14:paraId="59466F9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3.38</w:t>
            </w:r>
          </w:p>
        </w:tc>
        <w:tc>
          <w:tcPr>
            <w:tcW w:w="1214" w:type="dxa"/>
            <w:tcBorders>
              <w:left w:val="nil"/>
              <w:bottom w:val="nil"/>
              <w:right w:val="nil"/>
            </w:tcBorders>
            <w:tcMar>
              <w:left w:w="57" w:type="dxa"/>
              <w:right w:w="57" w:type="dxa"/>
            </w:tcMar>
          </w:tcPr>
          <w:p w14:paraId="7E33C6F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3.08</w:t>
            </w:r>
          </w:p>
        </w:tc>
        <w:tc>
          <w:tcPr>
            <w:tcW w:w="1214" w:type="dxa"/>
            <w:tcBorders>
              <w:left w:val="nil"/>
              <w:bottom w:val="nil"/>
              <w:right w:val="nil"/>
            </w:tcBorders>
            <w:tcMar>
              <w:left w:w="57" w:type="dxa"/>
              <w:right w:w="57" w:type="dxa"/>
            </w:tcMar>
          </w:tcPr>
          <w:p w14:paraId="236442FA"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2.81</w:t>
            </w:r>
          </w:p>
        </w:tc>
        <w:tc>
          <w:tcPr>
            <w:tcW w:w="1193" w:type="dxa"/>
            <w:tcBorders>
              <w:left w:val="nil"/>
              <w:bottom w:val="nil"/>
              <w:right w:val="nil"/>
            </w:tcBorders>
            <w:tcMar>
              <w:left w:w="57" w:type="dxa"/>
              <w:right w:w="57" w:type="dxa"/>
            </w:tcMar>
          </w:tcPr>
          <w:p w14:paraId="586A3D7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16.85**</w:t>
            </w:r>
          </w:p>
        </w:tc>
        <w:tc>
          <w:tcPr>
            <w:tcW w:w="1237" w:type="dxa"/>
            <w:tcBorders>
              <w:left w:val="nil"/>
              <w:bottom w:val="nil"/>
              <w:right w:val="nil"/>
            </w:tcBorders>
            <w:tcMar>
              <w:left w:w="57" w:type="dxa"/>
              <w:right w:w="57" w:type="dxa"/>
            </w:tcMar>
          </w:tcPr>
          <w:p w14:paraId="7EC51DD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 xml:space="preserve">C3&lt;C1; C4&lt;C1; C3&lt;C2; C4&lt;C2; C4&lt;C3. </w:t>
            </w:r>
          </w:p>
        </w:tc>
      </w:tr>
      <w:tr w:rsidR="003178AE" w:rsidRPr="003178AE" w14:paraId="57D664EE" w14:textId="77777777" w:rsidTr="001162B6">
        <w:tc>
          <w:tcPr>
            <w:tcW w:w="1740" w:type="dxa"/>
            <w:tcBorders>
              <w:top w:val="nil"/>
              <w:left w:val="nil"/>
              <w:bottom w:val="nil"/>
              <w:right w:val="nil"/>
            </w:tcBorders>
            <w:tcMar>
              <w:left w:w="57" w:type="dxa"/>
              <w:right w:w="57" w:type="dxa"/>
            </w:tcMar>
          </w:tcPr>
          <w:p w14:paraId="4B68954A" w14:textId="77777777"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Strategic Leadership</w:t>
            </w:r>
          </w:p>
        </w:tc>
        <w:tc>
          <w:tcPr>
            <w:tcW w:w="1214" w:type="dxa"/>
            <w:tcBorders>
              <w:top w:val="nil"/>
              <w:left w:val="nil"/>
              <w:bottom w:val="nil"/>
              <w:right w:val="nil"/>
            </w:tcBorders>
            <w:tcMar>
              <w:left w:w="57" w:type="dxa"/>
              <w:right w:w="57" w:type="dxa"/>
            </w:tcMar>
          </w:tcPr>
          <w:p w14:paraId="063410A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2.96</w:t>
            </w:r>
          </w:p>
        </w:tc>
        <w:tc>
          <w:tcPr>
            <w:tcW w:w="1214" w:type="dxa"/>
            <w:tcBorders>
              <w:top w:val="nil"/>
              <w:left w:val="nil"/>
              <w:bottom w:val="nil"/>
              <w:right w:val="nil"/>
            </w:tcBorders>
            <w:tcMar>
              <w:left w:w="57" w:type="dxa"/>
              <w:right w:w="57" w:type="dxa"/>
            </w:tcMar>
          </w:tcPr>
          <w:p w14:paraId="167079B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2.19</w:t>
            </w:r>
          </w:p>
        </w:tc>
        <w:tc>
          <w:tcPr>
            <w:tcW w:w="1214" w:type="dxa"/>
            <w:tcBorders>
              <w:top w:val="nil"/>
              <w:left w:val="nil"/>
              <w:bottom w:val="nil"/>
              <w:right w:val="nil"/>
            </w:tcBorders>
            <w:tcMar>
              <w:left w:w="57" w:type="dxa"/>
              <w:right w:w="57" w:type="dxa"/>
            </w:tcMar>
          </w:tcPr>
          <w:p w14:paraId="73F941A8"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2.29</w:t>
            </w:r>
          </w:p>
        </w:tc>
        <w:tc>
          <w:tcPr>
            <w:tcW w:w="1214" w:type="dxa"/>
            <w:tcBorders>
              <w:top w:val="nil"/>
              <w:left w:val="nil"/>
              <w:bottom w:val="nil"/>
              <w:right w:val="nil"/>
            </w:tcBorders>
            <w:tcMar>
              <w:left w:w="57" w:type="dxa"/>
              <w:right w:w="57" w:type="dxa"/>
            </w:tcMar>
          </w:tcPr>
          <w:p w14:paraId="3C58B96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2.66</w:t>
            </w:r>
          </w:p>
        </w:tc>
        <w:tc>
          <w:tcPr>
            <w:tcW w:w="1193" w:type="dxa"/>
            <w:tcBorders>
              <w:top w:val="nil"/>
              <w:left w:val="nil"/>
              <w:bottom w:val="nil"/>
              <w:right w:val="nil"/>
            </w:tcBorders>
            <w:tcMar>
              <w:left w:w="57" w:type="dxa"/>
              <w:right w:w="57" w:type="dxa"/>
            </w:tcMar>
          </w:tcPr>
          <w:p w14:paraId="32CC6EB8"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40.32**</w:t>
            </w:r>
          </w:p>
        </w:tc>
        <w:tc>
          <w:tcPr>
            <w:tcW w:w="1237" w:type="dxa"/>
            <w:tcBorders>
              <w:top w:val="nil"/>
              <w:left w:val="nil"/>
              <w:bottom w:val="nil"/>
              <w:right w:val="nil"/>
            </w:tcBorders>
            <w:tcMar>
              <w:left w:w="57" w:type="dxa"/>
              <w:right w:w="57" w:type="dxa"/>
            </w:tcMar>
          </w:tcPr>
          <w:p w14:paraId="67C0505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C2&lt;C1; C3&lt;C1; C4&lt;C1; C2&lt;C4; C3&lt;C4.</w:t>
            </w:r>
          </w:p>
        </w:tc>
      </w:tr>
      <w:tr w:rsidR="003178AE" w:rsidRPr="003178AE" w14:paraId="69A375BE" w14:textId="77777777" w:rsidTr="001162B6">
        <w:tc>
          <w:tcPr>
            <w:tcW w:w="1740" w:type="dxa"/>
            <w:tcBorders>
              <w:top w:val="nil"/>
              <w:left w:val="nil"/>
              <w:bottom w:val="nil"/>
              <w:right w:val="nil"/>
            </w:tcBorders>
            <w:tcMar>
              <w:left w:w="57" w:type="dxa"/>
              <w:right w:w="57" w:type="dxa"/>
            </w:tcMar>
          </w:tcPr>
          <w:p w14:paraId="56EAE410" w14:textId="77777777"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Strategic    Posture</w:t>
            </w:r>
          </w:p>
        </w:tc>
        <w:tc>
          <w:tcPr>
            <w:tcW w:w="1214" w:type="dxa"/>
            <w:tcBorders>
              <w:top w:val="nil"/>
              <w:left w:val="nil"/>
              <w:bottom w:val="nil"/>
              <w:right w:val="nil"/>
            </w:tcBorders>
            <w:tcMar>
              <w:left w:w="57" w:type="dxa"/>
              <w:right w:w="57" w:type="dxa"/>
            </w:tcMar>
          </w:tcPr>
          <w:p w14:paraId="0C3C1F58"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3.30</w:t>
            </w:r>
          </w:p>
        </w:tc>
        <w:tc>
          <w:tcPr>
            <w:tcW w:w="1214" w:type="dxa"/>
            <w:tcBorders>
              <w:top w:val="nil"/>
              <w:left w:val="nil"/>
              <w:bottom w:val="nil"/>
              <w:right w:val="nil"/>
            </w:tcBorders>
            <w:tcMar>
              <w:left w:w="57" w:type="dxa"/>
              <w:right w:w="57" w:type="dxa"/>
            </w:tcMar>
          </w:tcPr>
          <w:p w14:paraId="798B2B2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3.53</w:t>
            </w:r>
          </w:p>
        </w:tc>
        <w:tc>
          <w:tcPr>
            <w:tcW w:w="1214" w:type="dxa"/>
            <w:tcBorders>
              <w:top w:val="nil"/>
              <w:left w:val="nil"/>
              <w:bottom w:val="nil"/>
              <w:right w:val="nil"/>
            </w:tcBorders>
            <w:tcMar>
              <w:left w:w="57" w:type="dxa"/>
              <w:right w:w="57" w:type="dxa"/>
            </w:tcMar>
          </w:tcPr>
          <w:p w14:paraId="6B03CCF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3.28</w:t>
            </w:r>
          </w:p>
        </w:tc>
        <w:tc>
          <w:tcPr>
            <w:tcW w:w="1214" w:type="dxa"/>
            <w:tcBorders>
              <w:top w:val="nil"/>
              <w:left w:val="nil"/>
              <w:bottom w:val="nil"/>
              <w:right w:val="nil"/>
            </w:tcBorders>
            <w:tcMar>
              <w:left w:w="57" w:type="dxa"/>
              <w:right w:w="57" w:type="dxa"/>
            </w:tcMar>
          </w:tcPr>
          <w:p w14:paraId="0BD9F59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2.78</w:t>
            </w:r>
          </w:p>
        </w:tc>
        <w:tc>
          <w:tcPr>
            <w:tcW w:w="1193" w:type="dxa"/>
            <w:tcBorders>
              <w:top w:val="nil"/>
              <w:left w:val="nil"/>
              <w:bottom w:val="nil"/>
              <w:right w:val="nil"/>
            </w:tcBorders>
            <w:tcMar>
              <w:left w:w="57" w:type="dxa"/>
              <w:right w:w="57" w:type="dxa"/>
            </w:tcMar>
          </w:tcPr>
          <w:p w14:paraId="43AEA88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28.02**</w:t>
            </w:r>
          </w:p>
        </w:tc>
        <w:tc>
          <w:tcPr>
            <w:tcW w:w="1237" w:type="dxa"/>
            <w:tcBorders>
              <w:top w:val="nil"/>
              <w:left w:val="nil"/>
              <w:bottom w:val="nil"/>
              <w:right w:val="nil"/>
            </w:tcBorders>
            <w:tcMar>
              <w:left w:w="57" w:type="dxa"/>
              <w:right w:w="57" w:type="dxa"/>
            </w:tcMar>
          </w:tcPr>
          <w:p w14:paraId="1E84D9C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C1&lt;C2; C4&lt;C1; C3&lt;C2; C4&lt;C2; C4&lt;C3.</w:t>
            </w:r>
          </w:p>
        </w:tc>
      </w:tr>
      <w:tr w:rsidR="003178AE" w:rsidRPr="003178AE" w14:paraId="5E7D3989" w14:textId="77777777" w:rsidTr="001162B6">
        <w:tc>
          <w:tcPr>
            <w:tcW w:w="1740" w:type="dxa"/>
            <w:tcBorders>
              <w:top w:val="nil"/>
              <w:left w:val="nil"/>
              <w:bottom w:val="nil"/>
              <w:right w:val="nil"/>
            </w:tcBorders>
            <w:tcMar>
              <w:left w:w="57" w:type="dxa"/>
              <w:right w:w="57" w:type="dxa"/>
            </w:tcMar>
          </w:tcPr>
          <w:p w14:paraId="3EE8DAAE" w14:textId="235B3374" w:rsidR="005E60EA" w:rsidRPr="003178AE" w:rsidRDefault="000C5731"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Organization</w:t>
            </w:r>
            <w:r w:rsidR="005E60EA" w:rsidRPr="003178AE">
              <w:rPr>
                <w:rFonts w:ascii="Times New Roman" w:hAnsi="Times New Roman" w:cs="Times New Roman"/>
                <w:bCs/>
                <w:color w:val="000000" w:themeColor="text1"/>
              </w:rPr>
              <w:t>al Resilience</w:t>
            </w:r>
          </w:p>
        </w:tc>
        <w:tc>
          <w:tcPr>
            <w:tcW w:w="1214" w:type="dxa"/>
            <w:tcBorders>
              <w:top w:val="nil"/>
              <w:left w:val="nil"/>
              <w:bottom w:val="nil"/>
              <w:right w:val="nil"/>
            </w:tcBorders>
            <w:tcMar>
              <w:left w:w="57" w:type="dxa"/>
              <w:right w:w="57" w:type="dxa"/>
            </w:tcMar>
          </w:tcPr>
          <w:p w14:paraId="061A2B31"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3.34</w:t>
            </w:r>
          </w:p>
        </w:tc>
        <w:tc>
          <w:tcPr>
            <w:tcW w:w="1214" w:type="dxa"/>
            <w:tcBorders>
              <w:top w:val="nil"/>
              <w:left w:val="nil"/>
              <w:bottom w:val="nil"/>
              <w:right w:val="nil"/>
            </w:tcBorders>
            <w:tcMar>
              <w:left w:w="57" w:type="dxa"/>
              <w:right w:w="57" w:type="dxa"/>
            </w:tcMar>
          </w:tcPr>
          <w:p w14:paraId="34F7B27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3.61</w:t>
            </w:r>
          </w:p>
        </w:tc>
        <w:tc>
          <w:tcPr>
            <w:tcW w:w="1214" w:type="dxa"/>
            <w:tcBorders>
              <w:top w:val="nil"/>
              <w:left w:val="nil"/>
              <w:bottom w:val="nil"/>
              <w:right w:val="nil"/>
            </w:tcBorders>
            <w:tcMar>
              <w:left w:w="57" w:type="dxa"/>
              <w:right w:w="57" w:type="dxa"/>
            </w:tcMar>
          </w:tcPr>
          <w:p w14:paraId="1D85895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2.77</w:t>
            </w:r>
          </w:p>
        </w:tc>
        <w:tc>
          <w:tcPr>
            <w:tcW w:w="1214" w:type="dxa"/>
            <w:tcBorders>
              <w:top w:val="nil"/>
              <w:left w:val="nil"/>
              <w:bottom w:val="nil"/>
              <w:right w:val="nil"/>
            </w:tcBorders>
            <w:tcMar>
              <w:left w:w="57" w:type="dxa"/>
              <w:right w:w="57" w:type="dxa"/>
            </w:tcMar>
          </w:tcPr>
          <w:p w14:paraId="26F3BFB4"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2.37</w:t>
            </w:r>
          </w:p>
        </w:tc>
        <w:tc>
          <w:tcPr>
            <w:tcW w:w="1193" w:type="dxa"/>
            <w:tcBorders>
              <w:top w:val="nil"/>
              <w:left w:val="nil"/>
              <w:bottom w:val="nil"/>
              <w:right w:val="nil"/>
            </w:tcBorders>
            <w:tcMar>
              <w:left w:w="57" w:type="dxa"/>
              <w:right w:w="57" w:type="dxa"/>
            </w:tcMar>
          </w:tcPr>
          <w:p w14:paraId="700E2D1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117.52**</w:t>
            </w:r>
          </w:p>
        </w:tc>
        <w:tc>
          <w:tcPr>
            <w:tcW w:w="1237" w:type="dxa"/>
            <w:tcBorders>
              <w:top w:val="nil"/>
              <w:left w:val="nil"/>
              <w:bottom w:val="nil"/>
              <w:right w:val="nil"/>
            </w:tcBorders>
            <w:tcMar>
              <w:left w:w="57" w:type="dxa"/>
              <w:right w:w="57" w:type="dxa"/>
            </w:tcMar>
          </w:tcPr>
          <w:p w14:paraId="6AE496E2"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C1&lt;C2; C3&lt;C1; C4&lt;C1; C3&lt;C2; C4&lt;C2; C4&lt;C3.</w:t>
            </w:r>
          </w:p>
        </w:tc>
      </w:tr>
      <w:tr w:rsidR="003178AE" w:rsidRPr="003178AE" w14:paraId="4C90CC36" w14:textId="77777777" w:rsidTr="001162B6">
        <w:tc>
          <w:tcPr>
            <w:tcW w:w="1740" w:type="dxa"/>
            <w:tcBorders>
              <w:top w:val="nil"/>
              <w:left w:val="nil"/>
              <w:bottom w:val="single" w:sz="12" w:space="0" w:color="auto"/>
              <w:right w:val="nil"/>
            </w:tcBorders>
            <w:tcMar>
              <w:left w:w="57" w:type="dxa"/>
              <w:right w:w="57" w:type="dxa"/>
            </w:tcMar>
          </w:tcPr>
          <w:p w14:paraId="05152A18" w14:textId="77777777"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Innovation Proclivity</w:t>
            </w:r>
          </w:p>
        </w:tc>
        <w:tc>
          <w:tcPr>
            <w:tcW w:w="1214" w:type="dxa"/>
            <w:tcBorders>
              <w:top w:val="nil"/>
              <w:left w:val="nil"/>
              <w:bottom w:val="single" w:sz="12" w:space="0" w:color="auto"/>
              <w:right w:val="nil"/>
            </w:tcBorders>
            <w:tcMar>
              <w:left w:w="57" w:type="dxa"/>
              <w:right w:w="57" w:type="dxa"/>
            </w:tcMar>
          </w:tcPr>
          <w:p w14:paraId="17FC8EB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3.28</w:t>
            </w:r>
          </w:p>
        </w:tc>
        <w:tc>
          <w:tcPr>
            <w:tcW w:w="1214" w:type="dxa"/>
            <w:tcBorders>
              <w:top w:val="nil"/>
              <w:left w:val="nil"/>
              <w:bottom w:val="single" w:sz="12" w:space="0" w:color="auto"/>
              <w:right w:val="nil"/>
            </w:tcBorders>
            <w:tcMar>
              <w:left w:w="57" w:type="dxa"/>
              <w:right w:w="57" w:type="dxa"/>
            </w:tcMar>
          </w:tcPr>
          <w:p w14:paraId="4EFC04E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3.83</w:t>
            </w:r>
          </w:p>
        </w:tc>
        <w:tc>
          <w:tcPr>
            <w:tcW w:w="1214" w:type="dxa"/>
            <w:tcBorders>
              <w:top w:val="nil"/>
              <w:left w:val="nil"/>
              <w:bottom w:val="single" w:sz="12" w:space="0" w:color="auto"/>
              <w:right w:val="nil"/>
            </w:tcBorders>
            <w:tcMar>
              <w:left w:w="57" w:type="dxa"/>
              <w:right w:w="57" w:type="dxa"/>
            </w:tcMar>
          </w:tcPr>
          <w:p w14:paraId="3556015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3.05</w:t>
            </w:r>
          </w:p>
        </w:tc>
        <w:tc>
          <w:tcPr>
            <w:tcW w:w="1214" w:type="dxa"/>
            <w:tcBorders>
              <w:top w:val="nil"/>
              <w:left w:val="nil"/>
              <w:bottom w:val="single" w:sz="12" w:space="0" w:color="auto"/>
              <w:right w:val="nil"/>
            </w:tcBorders>
            <w:tcMar>
              <w:left w:w="57" w:type="dxa"/>
              <w:right w:w="57" w:type="dxa"/>
            </w:tcMar>
          </w:tcPr>
          <w:p w14:paraId="3F7F43F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2.28</w:t>
            </w:r>
          </w:p>
        </w:tc>
        <w:tc>
          <w:tcPr>
            <w:tcW w:w="1193" w:type="dxa"/>
            <w:tcBorders>
              <w:top w:val="nil"/>
              <w:left w:val="nil"/>
              <w:bottom w:val="single" w:sz="12" w:space="0" w:color="auto"/>
              <w:right w:val="nil"/>
            </w:tcBorders>
            <w:tcMar>
              <w:left w:w="57" w:type="dxa"/>
              <w:right w:w="57" w:type="dxa"/>
            </w:tcMar>
          </w:tcPr>
          <w:p w14:paraId="1060671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118.80**</w:t>
            </w:r>
          </w:p>
        </w:tc>
        <w:tc>
          <w:tcPr>
            <w:tcW w:w="1237" w:type="dxa"/>
            <w:tcBorders>
              <w:top w:val="nil"/>
              <w:left w:val="nil"/>
              <w:bottom w:val="single" w:sz="12" w:space="0" w:color="auto"/>
              <w:right w:val="nil"/>
            </w:tcBorders>
            <w:tcMar>
              <w:left w:w="57" w:type="dxa"/>
              <w:right w:w="57" w:type="dxa"/>
            </w:tcMar>
          </w:tcPr>
          <w:p w14:paraId="5D6025A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C1&lt;C2; C3&lt;C1’ C4&lt;C1; C3&lt;C2; C4&lt;C2; C4&lt;C3.</w:t>
            </w:r>
          </w:p>
        </w:tc>
      </w:tr>
    </w:tbl>
    <w:p w14:paraId="69F6FFF8" w14:textId="77777777" w:rsidR="005E60EA" w:rsidRPr="003178AE" w:rsidRDefault="005E60EA" w:rsidP="00AE73CA">
      <w:pPr>
        <w:spacing w:after="0" w:line="240" w:lineRule="auto"/>
        <w:rPr>
          <w:rFonts w:ascii="Times New Roman" w:hAnsi="Times New Roman" w:cs="Times New Roman"/>
          <w:color w:val="000000" w:themeColor="text1"/>
        </w:rPr>
      </w:pPr>
      <w:r w:rsidRPr="003178AE">
        <w:rPr>
          <w:rFonts w:ascii="Times New Roman" w:hAnsi="Times New Roman" w:cs="Times New Roman"/>
          <w:color w:val="000000" w:themeColor="text1"/>
        </w:rPr>
        <w:t xml:space="preserve">** Statistically significant where </w:t>
      </w:r>
      <w:r w:rsidRPr="003178AE">
        <w:rPr>
          <w:rFonts w:ascii="Times New Roman" w:hAnsi="Times New Roman" w:cs="Times New Roman"/>
          <w:i/>
          <w:color w:val="000000" w:themeColor="text1"/>
        </w:rPr>
        <w:t>p</w:t>
      </w:r>
      <w:r w:rsidRPr="003178AE">
        <w:rPr>
          <w:rFonts w:ascii="Times New Roman" w:hAnsi="Times New Roman" w:cs="Times New Roman"/>
          <w:color w:val="000000" w:themeColor="text1"/>
        </w:rPr>
        <w:t xml:space="preserve"> ≤ 0.01.</w:t>
      </w:r>
    </w:p>
    <w:p w14:paraId="43C6AA74" w14:textId="77777777" w:rsidR="005E60EA" w:rsidRPr="003178AE" w:rsidRDefault="005E60EA" w:rsidP="00AE73CA">
      <w:pPr>
        <w:spacing w:line="240" w:lineRule="auto"/>
        <w:rPr>
          <w:rFonts w:ascii="Times New Roman" w:hAnsi="Times New Roman" w:cs="Times New Roman"/>
          <w:color w:val="000000" w:themeColor="text1"/>
        </w:rPr>
      </w:pPr>
    </w:p>
    <w:p w14:paraId="37860A6B" w14:textId="77777777" w:rsidR="005E60EA" w:rsidRPr="003178AE" w:rsidRDefault="005E60EA" w:rsidP="00AE73CA">
      <w:pPr>
        <w:spacing w:line="240" w:lineRule="auto"/>
        <w:rPr>
          <w:rFonts w:ascii="Times New Roman" w:hAnsi="Times New Roman" w:cs="Times New Roman"/>
          <w:color w:val="000000" w:themeColor="text1"/>
        </w:rPr>
      </w:pPr>
    </w:p>
    <w:p w14:paraId="2C4A8264" w14:textId="77777777" w:rsidR="005E60EA" w:rsidRPr="003178AE" w:rsidRDefault="005E60EA" w:rsidP="00AE73CA">
      <w:pPr>
        <w:spacing w:line="240" w:lineRule="auto"/>
        <w:rPr>
          <w:rFonts w:ascii="Times New Roman" w:hAnsi="Times New Roman" w:cs="Times New Roman"/>
          <w:color w:val="000000" w:themeColor="text1"/>
        </w:rPr>
      </w:pPr>
    </w:p>
    <w:p w14:paraId="4178EFCC" w14:textId="77777777" w:rsidR="005E60EA" w:rsidRPr="003178AE" w:rsidRDefault="005E60EA" w:rsidP="00AE73CA">
      <w:pPr>
        <w:spacing w:line="240" w:lineRule="auto"/>
        <w:rPr>
          <w:rFonts w:ascii="Times New Roman" w:hAnsi="Times New Roman" w:cs="Times New Roman"/>
          <w:color w:val="000000" w:themeColor="text1"/>
        </w:rPr>
      </w:pPr>
    </w:p>
    <w:p w14:paraId="57944B29" w14:textId="77777777" w:rsidR="005E60EA" w:rsidRPr="003178AE" w:rsidRDefault="005E60EA" w:rsidP="00AE73CA">
      <w:pPr>
        <w:spacing w:line="240" w:lineRule="auto"/>
        <w:rPr>
          <w:rFonts w:ascii="Times New Roman" w:hAnsi="Times New Roman" w:cs="Times New Roman"/>
          <w:color w:val="000000" w:themeColor="text1"/>
        </w:rPr>
      </w:pPr>
    </w:p>
    <w:p w14:paraId="6F144CDE" w14:textId="77777777" w:rsidR="005E60EA" w:rsidRPr="003178AE" w:rsidRDefault="005E60EA" w:rsidP="00AE73CA">
      <w:pPr>
        <w:spacing w:line="240" w:lineRule="auto"/>
        <w:rPr>
          <w:rFonts w:ascii="Times New Roman" w:hAnsi="Times New Roman" w:cs="Times New Roman"/>
          <w:color w:val="000000" w:themeColor="text1"/>
        </w:rPr>
      </w:pPr>
    </w:p>
    <w:p w14:paraId="78D5CCD7" w14:textId="77777777" w:rsidR="005E60EA" w:rsidRPr="003178AE" w:rsidRDefault="005E60EA" w:rsidP="00AE73CA">
      <w:pPr>
        <w:spacing w:line="240" w:lineRule="auto"/>
        <w:rPr>
          <w:rFonts w:ascii="Times New Roman" w:hAnsi="Times New Roman" w:cs="Times New Roman"/>
          <w:color w:val="000000" w:themeColor="text1"/>
        </w:rPr>
      </w:pPr>
    </w:p>
    <w:p w14:paraId="3D205F66" w14:textId="77777777" w:rsidR="005E60EA" w:rsidRPr="003178AE" w:rsidRDefault="005E60EA" w:rsidP="00AE73CA">
      <w:pPr>
        <w:spacing w:line="240" w:lineRule="auto"/>
        <w:rPr>
          <w:rFonts w:ascii="Times New Roman" w:hAnsi="Times New Roman" w:cs="Times New Roman"/>
          <w:color w:val="000000" w:themeColor="text1"/>
        </w:rPr>
      </w:pPr>
    </w:p>
    <w:p w14:paraId="1DF8994F" w14:textId="77777777" w:rsidR="005E60EA" w:rsidRPr="003178AE" w:rsidRDefault="005E60EA" w:rsidP="00AE73CA">
      <w:pPr>
        <w:spacing w:line="240" w:lineRule="auto"/>
        <w:rPr>
          <w:rFonts w:ascii="Times New Roman" w:hAnsi="Times New Roman" w:cs="Times New Roman"/>
          <w:color w:val="000000" w:themeColor="text1"/>
        </w:rPr>
      </w:pPr>
    </w:p>
    <w:p w14:paraId="651E2997" w14:textId="77777777" w:rsidR="005E60EA" w:rsidRPr="003178AE" w:rsidRDefault="005E60EA" w:rsidP="00AE73CA">
      <w:pPr>
        <w:spacing w:line="240" w:lineRule="auto"/>
        <w:rPr>
          <w:rFonts w:ascii="Times New Roman" w:hAnsi="Times New Roman" w:cs="Times New Roman"/>
          <w:color w:val="000000" w:themeColor="text1"/>
        </w:rPr>
      </w:pPr>
    </w:p>
    <w:p w14:paraId="7B4DBF01" w14:textId="77777777" w:rsidR="005E60EA" w:rsidRPr="003178AE" w:rsidRDefault="005E60EA" w:rsidP="00AE73CA">
      <w:pPr>
        <w:spacing w:line="240" w:lineRule="auto"/>
        <w:rPr>
          <w:rFonts w:ascii="Times New Roman" w:hAnsi="Times New Roman" w:cs="Times New Roman"/>
          <w:color w:val="000000" w:themeColor="text1"/>
        </w:rPr>
      </w:pPr>
    </w:p>
    <w:p w14:paraId="0E69FFC3" w14:textId="77777777" w:rsidR="002B304D" w:rsidRPr="003178AE" w:rsidRDefault="002B304D" w:rsidP="00AE73CA">
      <w:pPr>
        <w:spacing w:line="240" w:lineRule="auto"/>
        <w:rPr>
          <w:rFonts w:ascii="Times New Roman" w:hAnsi="Times New Roman" w:cs="Times New Roman"/>
          <w:color w:val="000000" w:themeColor="text1"/>
        </w:rPr>
      </w:pPr>
    </w:p>
    <w:p w14:paraId="70A58BA9" w14:textId="10C5EAEE" w:rsidR="005E60EA" w:rsidRPr="003178AE" w:rsidRDefault="005E60EA" w:rsidP="00AE73CA">
      <w:pPr>
        <w:spacing w:line="240" w:lineRule="auto"/>
        <w:rPr>
          <w:rFonts w:ascii="Times New Roman" w:hAnsi="Times New Roman" w:cs="Times New Roman"/>
          <w:bCs/>
          <w:color w:val="000000" w:themeColor="text1"/>
        </w:rPr>
      </w:pPr>
      <w:r w:rsidRPr="003178AE">
        <w:rPr>
          <w:rFonts w:ascii="Times New Roman" w:hAnsi="Times New Roman" w:cs="Times New Roman"/>
          <w:b/>
          <w:color w:val="000000" w:themeColor="text1"/>
        </w:rPr>
        <w:lastRenderedPageBreak/>
        <w:t xml:space="preserve">Table </w:t>
      </w:r>
      <w:r w:rsidR="000D1837" w:rsidRPr="003178AE">
        <w:rPr>
          <w:rFonts w:ascii="Times New Roman" w:hAnsi="Times New Roman" w:cs="Times New Roman"/>
          <w:b/>
          <w:color w:val="000000" w:themeColor="text1"/>
        </w:rPr>
        <w:t>4</w:t>
      </w:r>
      <w:r w:rsidRPr="003178AE">
        <w:rPr>
          <w:rFonts w:ascii="Times New Roman" w:hAnsi="Times New Roman" w:cs="Times New Roman"/>
          <w:b/>
          <w:color w:val="000000" w:themeColor="text1"/>
        </w:rPr>
        <w:t>.</w:t>
      </w:r>
      <w:r w:rsidRPr="003178AE">
        <w:rPr>
          <w:rFonts w:ascii="Times New Roman" w:hAnsi="Times New Roman" w:cs="Times New Roman"/>
          <w:bCs/>
          <w:color w:val="000000" w:themeColor="text1"/>
        </w:rPr>
        <w:t xml:space="preserve"> Cluster differences for Improvisation and Performance</w:t>
      </w:r>
    </w:p>
    <w:tbl>
      <w:tblPr>
        <w:tblStyle w:val="TableGrid"/>
        <w:tblW w:w="0" w:type="auto"/>
        <w:tblLook w:val="04A0" w:firstRow="1" w:lastRow="0" w:firstColumn="1" w:lastColumn="0" w:noHBand="0" w:noVBand="1"/>
      </w:tblPr>
      <w:tblGrid>
        <w:gridCol w:w="1590"/>
        <w:gridCol w:w="1266"/>
        <w:gridCol w:w="1266"/>
        <w:gridCol w:w="1211"/>
        <w:gridCol w:w="1270"/>
        <w:gridCol w:w="1211"/>
        <w:gridCol w:w="1212"/>
      </w:tblGrid>
      <w:tr w:rsidR="003178AE" w:rsidRPr="003178AE" w14:paraId="75646601" w14:textId="77777777" w:rsidTr="00A72B15">
        <w:tc>
          <w:tcPr>
            <w:tcW w:w="1590" w:type="dxa"/>
            <w:tcBorders>
              <w:top w:val="single" w:sz="12" w:space="0" w:color="auto"/>
              <w:left w:val="nil"/>
              <w:bottom w:val="nil"/>
              <w:right w:val="nil"/>
            </w:tcBorders>
            <w:tcMar>
              <w:left w:w="57" w:type="dxa"/>
              <w:right w:w="57" w:type="dxa"/>
            </w:tcMar>
          </w:tcPr>
          <w:p w14:paraId="19EBCDCE" w14:textId="77777777" w:rsidR="005E60EA" w:rsidRPr="003178AE" w:rsidRDefault="005E60EA" w:rsidP="00AE73CA">
            <w:pPr>
              <w:rPr>
                <w:rFonts w:ascii="Times New Roman" w:hAnsi="Times New Roman" w:cs="Times New Roman"/>
                <w:b/>
                <w:color w:val="000000" w:themeColor="text1"/>
              </w:rPr>
            </w:pPr>
            <w:r w:rsidRPr="003178AE">
              <w:rPr>
                <w:rFonts w:ascii="Times New Roman" w:hAnsi="Times New Roman" w:cs="Times New Roman"/>
                <w:b/>
                <w:color w:val="000000" w:themeColor="text1"/>
              </w:rPr>
              <w:t>Dimension</w:t>
            </w:r>
          </w:p>
        </w:tc>
        <w:tc>
          <w:tcPr>
            <w:tcW w:w="5013" w:type="dxa"/>
            <w:gridSpan w:val="4"/>
            <w:tcBorders>
              <w:top w:val="single" w:sz="12" w:space="0" w:color="auto"/>
              <w:left w:val="nil"/>
              <w:bottom w:val="nil"/>
              <w:right w:val="nil"/>
            </w:tcBorders>
            <w:tcMar>
              <w:left w:w="57" w:type="dxa"/>
              <w:right w:w="57" w:type="dxa"/>
            </w:tcMar>
          </w:tcPr>
          <w:p w14:paraId="0643119C"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Cluster [group means (S.D.)]</w:t>
            </w:r>
          </w:p>
        </w:tc>
        <w:tc>
          <w:tcPr>
            <w:tcW w:w="1211" w:type="dxa"/>
            <w:tcBorders>
              <w:top w:val="single" w:sz="12" w:space="0" w:color="auto"/>
              <w:left w:val="nil"/>
              <w:bottom w:val="nil"/>
              <w:right w:val="nil"/>
            </w:tcBorders>
            <w:tcMar>
              <w:left w:w="57" w:type="dxa"/>
              <w:right w:w="57" w:type="dxa"/>
            </w:tcMar>
          </w:tcPr>
          <w:p w14:paraId="560742DF"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i/>
                <w:color w:val="000000" w:themeColor="text1"/>
              </w:rPr>
              <w:t>F</w:t>
            </w:r>
            <w:r w:rsidRPr="003178AE">
              <w:rPr>
                <w:rFonts w:ascii="Times New Roman" w:hAnsi="Times New Roman" w:cs="Times New Roman"/>
                <w:b/>
                <w:color w:val="000000" w:themeColor="text1"/>
              </w:rPr>
              <w:t>-ratio</w:t>
            </w:r>
          </w:p>
        </w:tc>
        <w:tc>
          <w:tcPr>
            <w:tcW w:w="1212" w:type="dxa"/>
            <w:tcBorders>
              <w:top w:val="single" w:sz="12" w:space="0" w:color="auto"/>
              <w:left w:val="nil"/>
              <w:bottom w:val="nil"/>
              <w:right w:val="nil"/>
            </w:tcBorders>
            <w:tcMar>
              <w:left w:w="57" w:type="dxa"/>
              <w:right w:w="57" w:type="dxa"/>
            </w:tcMar>
          </w:tcPr>
          <w:p w14:paraId="6F9D3D80"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Tukey test</w:t>
            </w:r>
          </w:p>
          <w:p w14:paraId="7E4D4531" w14:textId="77777777" w:rsidR="005E60EA" w:rsidRPr="003178AE" w:rsidRDefault="005E60EA"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w:t>
            </w:r>
            <w:r w:rsidRPr="003178AE">
              <w:rPr>
                <w:rFonts w:ascii="Times New Roman" w:hAnsi="Times New Roman" w:cs="Times New Roman"/>
                <w:b/>
                <w:i/>
                <w:color w:val="000000" w:themeColor="text1"/>
              </w:rPr>
              <w:t>p</w:t>
            </w:r>
            <w:r w:rsidRPr="003178AE">
              <w:rPr>
                <w:rFonts w:ascii="Times New Roman" w:hAnsi="Times New Roman" w:cs="Times New Roman"/>
                <w:b/>
                <w:color w:val="000000" w:themeColor="text1"/>
              </w:rPr>
              <w:t>≤ .05)</w:t>
            </w:r>
          </w:p>
        </w:tc>
      </w:tr>
      <w:tr w:rsidR="003178AE" w:rsidRPr="003178AE" w14:paraId="12C32B38" w14:textId="77777777" w:rsidTr="00A72B15">
        <w:tc>
          <w:tcPr>
            <w:tcW w:w="1590" w:type="dxa"/>
            <w:tcBorders>
              <w:top w:val="nil"/>
              <w:left w:val="nil"/>
              <w:bottom w:val="single" w:sz="4" w:space="0" w:color="auto"/>
              <w:right w:val="nil"/>
            </w:tcBorders>
            <w:tcMar>
              <w:left w:w="57" w:type="dxa"/>
              <w:right w:w="57" w:type="dxa"/>
            </w:tcMar>
          </w:tcPr>
          <w:p w14:paraId="27AA2249" w14:textId="77777777" w:rsidR="00FB3C7C" w:rsidRPr="003178AE" w:rsidRDefault="00FB3C7C" w:rsidP="00AE73CA">
            <w:pPr>
              <w:rPr>
                <w:rFonts w:ascii="Times New Roman" w:hAnsi="Times New Roman" w:cs="Times New Roman"/>
                <w:color w:val="000000" w:themeColor="text1"/>
              </w:rPr>
            </w:pPr>
          </w:p>
        </w:tc>
        <w:tc>
          <w:tcPr>
            <w:tcW w:w="1266" w:type="dxa"/>
            <w:tcBorders>
              <w:top w:val="nil"/>
              <w:left w:val="nil"/>
              <w:bottom w:val="single" w:sz="4" w:space="0" w:color="auto"/>
              <w:right w:val="nil"/>
            </w:tcBorders>
            <w:tcMar>
              <w:left w:w="57" w:type="dxa"/>
              <w:right w:w="57" w:type="dxa"/>
            </w:tcMar>
          </w:tcPr>
          <w:p w14:paraId="44F20FFA" w14:textId="17129943" w:rsidR="00FB3C7C" w:rsidRPr="003178AE" w:rsidRDefault="00FB3C7C"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Hybrid Improvisers (C1)</w:t>
            </w:r>
          </w:p>
        </w:tc>
        <w:tc>
          <w:tcPr>
            <w:tcW w:w="1266" w:type="dxa"/>
            <w:tcBorders>
              <w:top w:val="nil"/>
              <w:left w:val="nil"/>
              <w:bottom w:val="single" w:sz="4" w:space="0" w:color="auto"/>
              <w:right w:val="nil"/>
            </w:tcBorders>
            <w:tcMar>
              <w:left w:w="57" w:type="dxa"/>
              <w:right w:w="57" w:type="dxa"/>
            </w:tcMar>
          </w:tcPr>
          <w:p w14:paraId="56531C53" w14:textId="77777777" w:rsidR="00FB3C7C" w:rsidRPr="003178AE" w:rsidRDefault="00FB3C7C" w:rsidP="00AE73CA">
            <w:pPr>
              <w:tabs>
                <w:tab w:val="left" w:pos="375"/>
                <w:tab w:val="center" w:pos="546"/>
              </w:tabs>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Structured Improvisers</w:t>
            </w:r>
          </w:p>
          <w:p w14:paraId="155BD246" w14:textId="4D727850" w:rsidR="00FB3C7C" w:rsidRPr="003178AE" w:rsidRDefault="00FB3C7C"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(C2)</w:t>
            </w:r>
          </w:p>
        </w:tc>
        <w:tc>
          <w:tcPr>
            <w:tcW w:w="1211" w:type="dxa"/>
            <w:tcBorders>
              <w:top w:val="nil"/>
              <w:left w:val="nil"/>
              <w:bottom w:val="single" w:sz="4" w:space="0" w:color="auto"/>
              <w:right w:val="nil"/>
            </w:tcBorders>
            <w:tcMar>
              <w:left w:w="57" w:type="dxa"/>
              <w:right w:w="57" w:type="dxa"/>
            </w:tcMar>
          </w:tcPr>
          <w:p w14:paraId="7E9E82D8" w14:textId="7ED889E9" w:rsidR="00FB3C7C" w:rsidRPr="003178AE" w:rsidRDefault="00FB3C7C"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Flexible Planners (C3)</w:t>
            </w:r>
          </w:p>
        </w:tc>
        <w:tc>
          <w:tcPr>
            <w:tcW w:w="1270" w:type="dxa"/>
            <w:tcBorders>
              <w:top w:val="nil"/>
              <w:left w:val="nil"/>
              <w:bottom w:val="single" w:sz="4" w:space="0" w:color="auto"/>
              <w:right w:val="nil"/>
            </w:tcBorders>
            <w:tcMar>
              <w:left w:w="57" w:type="dxa"/>
              <w:right w:w="57" w:type="dxa"/>
            </w:tcMar>
          </w:tcPr>
          <w:p w14:paraId="220E9A3F" w14:textId="4479E994" w:rsidR="00FB3C7C" w:rsidRPr="003178AE" w:rsidRDefault="00FB3C7C" w:rsidP="00AE73CA">
            <w:pPr>
              <w:jc w:val="center"/>
              <w:rPr>
                <w:rFonts w:ascii="Times New Roman" w:hAnsi="Times New Roman" w:cs="Times New Roman"/>
                <w:b/>
                <w:color w:val="000000" w:themeColor="text1"/>
              </w:rPr>
            </w:pPr>
            <w:r w:rsidRPr="003178AE">
              <w:rPr>
                <w:rFonts w:ascii="Times New Roman" w:hAnsi="Times New Roman" w:cs="Times New Roman"/>
                <w:b/>
                <w:color w:val="000000" w:themeColor="text1"/>
              </w:rPr>
              <w:t>Unprepared Improvisers (C4)</w:t>
            </w:r>
          </w:p>
        </w:tc>
        <w:tc>
          <w:tcPr>
            <w:tcW w:w="1211" w:type="dxa"/>
            <w:tcBorders>
              <w:top w:val="nil"/>
              <w:left w:val="nil"/>
              <w:bottom w:val="single" w:sz="4" w:space="0" w:color="auto"/>
              <w:right w:val="nil"/>
            </w:tcBorders>
            <w:tcMar>
              <w:left w:w="57" w:type="dxa"/>
              <w:right w:w="57" w:type="dxa"/>
            </w:tcMar>
          </w:tcPr>
          <w:p w14:paraId="25402D71" w14:textId="77777777" w:rsidR="00FB3C7C" w:rsidRPr="003178AE" w:rsidRDefault="00FB3C7C" w:rsidP="00AE73CA">
            <w:pPr>
              <w:rPr>
                <w:rFonts w:ascii="Times New Roman" w:hAnsi="Times New Roman" w:cs="Times New Roman"/>
                <w:color w:val="000000" w:themeColor="text1"/>
              </w:rPr>
            </w:pPr>
          </w:p>
        </w:tc>
        <w:tc>
          <w:tcPr>
            <w:tcW w:w="1212" w:type="dxa"/>
            <w:tcBorders>
              <w:top w:val="nil"/>
              <w:left w:val="nil"/>
              <w:bottom w:val="single" w:sz="4" w:space="0" w:color="auto"/>
              <w:right w:val="nil"/>
            </w:tcBorders>
            <w:tcMar>
              <w:left w:w="57" w:type="dxa"/>
              <w:right w:w="57" w:type="dxa"/>
            </w:tcMar>
          </w:tcPr>
          <w:p w14:paraId="2A1C17A0" w14:textId="77777777" w:rsidR="00FB3C7C" w:rsidRPr="003178AE" w:rsidRDefault="00FB3C7C" w:rsidP="00AE73CA">
            <w:pPr>
              <w:rPr>
                <w:rFonts w:ascii="Times New Roman" w:hAnsi="Times New Roman" w:cs="Times New Roman"/>
                <w:color w:val="000000" w:themeColor="text1"/>
              </w:rPr>
            </w:pPr>
          </w:p>
        </w:tc>
      </w:tr>
      <w:tr w:rsidR="003178AE" w:rsidRPr="003178AE" w14:paraId="7267829C" w14:textId="77777777" w:rsidTr="00A72B15">
        <w:tc>
          <w:tcPr>
            <w:tcW w:w="1590" w:type="dxa"/>
            <w:tcBorders>
              <w:left w:val="nil"/>
              <w:bottom w:val="nil"/>
              <w:right w:val="nil"/>
            </w:tcBorders>
            <w:tcMar>
              <w:left w:w="57" w:type="dxa"/>
              <w:right w:w="57" w:type="dxa"/>
            </w:tcMar>
          </w:tcPr>
          <w:p w14:paraId="645DD1DE" w14:textId="50CCC336" w:rsidR="005E60EA" w:rsidRPr="003178AE" w:rsidRDefault="005E60EA" w:rsidP="00AE73CA">
            <w:pPr>
              <w:rPr>
                <w:rFonts w:ascii="Times New Roman" w:hAnsi="Times New Roman" w:cs="Times New Roman"/>
                <w:bCs/>
                <w:color w:val="000000" w:themeColor="text1"/>
              </w:rPr>
            </w:pPr>
            <w:r w:rsidRPr="003178AE">
              <w:rPr>
                <w:rFonts w:ascii="Times New Roman" w:hAnsi="Times New Roman" w:cs="Times New Roman"/>
                <w:bCs/>
                <w:color w:val="000000" w:themeColor="text1"/>
              </w:rPr>
              <w:t>Spont</w:t>
            </w:r>
            <w:r w:rsidR="00FB3C7C" w:rsidRPr="003178AE">
              <w:rPr>
                <w:rFonts w:ascii="Times New Roman" w:hAnsi="Times New Roman" w:cs="Times New Roman"/>
                <w:bCs/>
                <w:color w:val="000000" w:themeColor="text1"/>
              </w:rPr>
              <w:t>aneity</w:t>
            </w:r>
          </w:p>
        </w:tc>
        <w:tc>
          <w:tcPr>
            <w:tcW w:w="1266" w:type="dxa"/>
            <w:tcBorders>
              <w:left w:val="nil"/>
              <w:bottom w:val="nil"/>
              <w:right w:val="nil"/>
            </w:tcBorders>
            <w:tcMar>
              <w:left w:w="57" w:type="dxa"/>
              <w:right w:w="57" w:type="dxa"/>
            </w:tcMar>
          </w:tcPr>
          <w:p w14:paraId="7E49194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3.90</w:t>
            </w:r>
          </w:p>
        </w:tc>
        <w:tc>
          <w:tcPr>
            <w:tcW w:w="1266" w:type="dxa"/>
            <w:tcBorders>
              <w:left w:val="nil"/>
              <w:bottom w:val="nil"/>
              <w:right w:val="nil"/>
            </w:tcBorders>
            <w:tcMar>
              <w:left w:w="57" w:type="dxa"/>
              <w:right w:w="57" w:type="dxa"/>
            </w:tcMar>
          </w:tcPr>
          <w:p w14:paraId="555B744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3.63</w:t>
            </w:r>
          </w:p>
        </w:tc>
        <w:tc>
          <w:tcPr>
            <w:tcW w:w="1211" w:type="dxa"/>
            <w:tcBorders>
              <w:left w:val="nil"/>
              <w:bottom w:val="nil"/>
              <w:right w:val="nil"/>
            </w:tcBorders>
            <w:tcMar>
              <w:left w:w="57" w:type="dxa"/>
              <w:right w:w="57" w:type="dxa"/>
            </w:tcMar>
          </w:tcPr>
          <w:p w14:paraId="3088F70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3.48</w:t>
            </w:r>
          </w:p>
        </w:tc>
        <w:tc>
          <w:tcPr>
            <w:tcW w:w="1270" w:type="dxa"/>
            <w:tcBorders>
              <w:left w:val="nil"/>
              <w:bottom w:val="nil"/>
              <w:right w:val="nil"/>
            </w:tcBorders>
            <w:tcMar>
              <w:left w:w="57" w:type="dxa"/>
              <w:right w:w="57" w:type="dxa"/>
            </w:tcMar>
          </w:tcPr>
          <w:p w14:paraId="117A8218"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3.47</w:t>
            </w:r>
          </w:p>
        </w:tc>
        <w:tc>
          <w:tcPr>
            <w:tcW w:w="1211" w:type="dxa"/>
            <w:tcBorders>
              <w:left w:val="nil"/>
              <w:bottom w:val="nil"/>
              <w:right w:val="nil"/>
            </w:tcBorders>
            <w:tcMar>
              <w:left w:w="57" w:type="dxa"/>
              <w:right w:w="57" w:type="dxa"/>
            </w:tcMar>
          </w:tcPr>
          <w:p w14:paraId="23DD9A6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3.91**</w:t>
            </w:r>
          </w:p>
        </w:tc>
        <w:tc>
          <w:tcPr>
            <w:tcW w:w="1212" w:type="dxa"/>
            <w:tcBorders>
              <w:left w:val="nil"/>
              <w:bottom w:val="nil"/>
              <w:right w:val="nil"/>
            </w:tcBorders>
            <w:tcMar>
              <w:left w:w="57" w:type="dxa"/>
              <w:right w:w="57" w:type="dxa"/>
            </w:tcMar>
            <w:vAlign w:val="bottom"/>
          </w:tcPr>
          <w:p w14:paraId="077A1AE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C3&lt;C1; C4&lt;C1.</w:t>
            </w:r>
          </w:p>
        </w:tc>
      </w:tr>
      <w:tr w:rsidR="003178AE" w:rsidRPr="003178AE" w14:paraId="12E50B2F" w14:textId="77777777" w:rsidTr="00A72B15">
        <w:tc>
          <w:tcPr>
            <w:tcW w:w="1590" w:type="dxa"/>
            <w:tcBorders>
              <w:top w:val="nil"/>
              <w:left w:val="nil"/>
              <w:bottom w:val="nil"/>
              <w:right w:val="nil"/>
            </w:tcBorders>
            <w:tcMar>
              <w:left w:w="57" w:type="dxa"/>
              <w:right w:w="57" w:type="dxa"/>
            </w:tcMar>
          </w:tcPr>
          <w:p w14:paraId="080A8154" w14:textId="371F79AA"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Creativ</w:t>
            </w:r>
            <w:r w:rsidR="00FB3C7C" w:rsidRPr="003178AE">
              <w:rPr>
                <w:rFonts w:ascii="Times New Roman" w:hAnsi="Times New Roman" w:cs="Times New Roman"/>
                <w:bCs/>
                <w:color w:val="000000" w:themeColor="text1"/>
              </w:rPr>
              <w:t>ity</w:t>
            </w:r>
          </w:p>
        </w:tc>
        <w:tc>
          <w:tcPr>
            <w:tcW w:w="1266" w:type="dxa"/>
            <w:tcBorders>
              <w:top w:val="nil"/>
              <w:left w:val="nil"/>
              <w:bottom w:val="nil"/>
              <w:right w:val="nil"/>
            </w:tcBorders>
            <w:tcMar>
              <w:left w:w="57" w:type="dxa"/>
              <w:right w:w="57" w:type="dxa"/>
            </w:tcMar>
          </w:tcPr>
          <w:p w14:paraId="1610214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3.70</w:t>
            </w:r>
          </w:p>
        </w:tc>
        <w:tc>
          <w:tcPr>
            <w:tcW w:w="1266" w:type="dxa"/>
            <w:tcBorders>
              <w:top w:val="nil"/>
              <w:left w:val="nil"/>
              <w:bottom w:val="nil"/>
              <w:right w:val="nil"/>
            </w:tcBorders>
            <w:tcMar>
              <w:left w:w="57" w:type="dxa"/>
              <w:right w:w="57" w:type="dxa"/>
            </w:tcMar>
          </w:tcPr>
          <w:p w14:paraId="03DA39C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4.01</w:t>
            </w:r>
          </w:p>
        </w:tc>
        <w:tc>
          <w:tcPr>
            <w:tcW w:w="1211" w:type="dxa"/>
            <w:tcBorders>
              <w:top w:val="nil"/>
              <w:left w:val="nil"/>
              <w:bottom w:val="nil"/>
              <w:right w:val="nil"/>
            </w:tcBorders>
            <w:tcMar>
              <w:left w:w="57" w:type="dxa"/>
              <w:right w:w="57" w:type="dxa"/>
            </w:tcMar>
          </w:tcPr>
          <w:p w14:paraId="65E7409C"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3.27</w:t>
            </w:r>
          </w:p>
        </w:tc>
        <w:tc>
          <w:tcPr>
            <w:tcW w:w="1270" w:type="dxa"/>
            <w:tcBorders>
              <w:top w:val="nil"/>
              <w:left w:val="nil"/>
              <w:bottom w:val="nil"/>
              <w:right w:val="nil"/>
            </w:tcBorders>
            <w:tcMar>
              <w:left w:w="57" w:type="dxa"/>
              <w:right w:w="57" w:type="dxa"/>
            </w:tcMar>
          </w:tcPr>
          <w:p w14:paraId="73A69F26"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2.61</w:t>
            </w:r>
          </w:p>
        </w:tc>
        <w:tc>
          <w:tcPr>
            <w:tcW w:w="1211" w:type="dxa"/>
            <w:tcBorders>
              <w:top w:val="nil"/>
              <w:left w:val="nil"/>
              <w:bottom w:val="nil"/>
              <w:right w:val="nil"/>
            </w:tcBorders>
            <w:tcMar>
              <w:left w:w="57" w:type="dxa"/>
              <w:right w:w="57" w:type="dxa"/>
            </w:tcMar>
          </w:tcPr>
          <w:p w14:paraId="5A34660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26.52**</w:t>
            </w:r>
          </w:p>
        </w:tc>
        <w:tc>
          <w:tcPr>
            <w:tcW w:w="1212" w:type="dxa"/>
            <w:tcBorders>
              <w:top w:val="nil"/>
              <w:left w:val="nil"/>
              <w:bottom w:val="nil"/>
              <w:right w:val="nil"/>
            </w:tcBorders>
            <w:tcMar>
              <w:left w:w="57" w:type="dxa"/>
              <w:right w:w="57" w:type="dxa"/>
            </w:tcMar>
            <w:vAlign w:val="bottom"/>
          </w:tcPr>
          <w:p w14:paraId="273AB957"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C3&lt;C1; C4&lt;C1; C3&lt;C2; C4&lt;C2; C4&lt;C3.</w:t>
            </w:r>
          </w:p>
        </w:tc>
      </w:tr>
      <w:tr w:rsidR="003178AE" w:rsidRPr="003178AE" w14:paraId="122671E8" w14:textId="77777777" w:rsidTr="00A72B15">
        <w:tc>
          <w:tcPr>
            <w:tcW w:w="1590" w:type="dxa"/>
            <w:tcBorders>
              <w:top w:val="nil"/>
              <w:left w:val="nil"/>
              <w:bottom w:val="nil"/>
              <w:right w:val="nil"/>
            </w:tcBorders>
            <w:tcMar>
              <w:left w:w="57" w:type="dxa"/>
              <w:right w:w="57" w:type="dxa"/>
            </w:tcMar>
          </w:tcPr>
          <w:p w14:paraId="77EAD5F9" w14:textId="4511A12B"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Action</w:t>
            </w:r>
            <w:r w:rsidR="00FB3C7C" w:rsidRPr="003178AE">
              <w:rPr>
                <w:rFonts w:ascii="Times New Roman" w:hAnsi="Times New Roman" w:cs="Times New Roman"/>
                <w:bCs/>
                <w:color w:val="000000" w:themeColor="text1"/>
              </w:rPr>
              <w:t xml:space="preserve"> Orientation</w:t>
            </w:r>
          </w:p>
        </w:tc>
        <w:tc>
          <w:tcPr>
            <w:tcW w:w="1266" w:type="dxa"/>
            <w:tcBorders>
              <w:top w:val="nil"/>
              <w:left w:val="nil"/>
              <w:bottom w:val="nil"/>
              <w:right w:val="nil"/>
            </w:tcBorders>
            <w:tcMar>
              <w:left w:w="57" w:type="dxa"/>
              <w:right w:w="57" w:type="dxa"/>
            </w:tcMar>
          </w:tcPr>
          <w:p w14:paraId="071FB1B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3.65</w:t>
            </w:r>
          </w:p>
        </w:tc>
        <w:tc>
          <w:tcPr>
            <w:tcW w:w="1266" w:type="dxa"/>
            <w:tcBorders>
              <w:top w:val="nil"/>
              <w:left w:val="nil"/>
              <w:bottom w:val="nil"/>
              <w:right w:val="nil"/>
            </w:tcBorders>
            <w:tcMar>
              <w:left w:w="57" w:type="dxa"/>
              <w:right w:w="57" w:type="dxa"/>
            </w:tcMar>
          </w:tcPr>
          <w:p w14:paraId="65F251E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4.02</w:t>
            </w:r>
          </w:p>
        </w:tc>
        <w:tc>
          <w:tcPr>
            <w:tcW w:w="1211" w:type="dxa"/>
            <w:tcBorders>
              <w:top w:val="nil"/>
              <w:left w:val="nil"/>
              <w:bottom w:val="nil"/>
              <w:right w:val="nil"/>
            </w:tcBorders>
            <w:tcMar>
              <w:left w:w="57" w:type="dxa"/>
              <w:right w:w="57" w:type="dxa"/>
            </w:tcMar>
          </w:tcPr>
          <w:p w14:paraId="1C3E397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3.57</w:t>
            </w:r>
          </w:p>
        </w:tc>
        <w:tc>
          <w:tcPr>
            <w:tcW w:w="1270" w:type="dxa"/>
            <w:tcBorders>
              <w:top w:val="nil"/>
              <w:left w:val="nil"/>
              <w:bottom w:val="nil"/>
              <w:right w:val="nil"/>
            </w:tcBorders>
            <w:tcMar>
              <w:left w:w="57" w:type="dxa"/>
              <w:right w:w="57" w:type="dxa"/>
            </w:tcMar>
          </w:tcPr>
          <w:p w14:paraId="1A2F0C1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3.00</w:t>
            </w:r>
          </w:p>
        </w:tc>
        <w:tc>
          <w:tcPr>
            <w:tcW w:w="1211" w:type="dxa"/>
            <w:tcBorders>
              <w:top w:val="nil"/>
              <w:left w:val="nil"/>
              <w:bottom w:val="nil"/>
              <w:right w:val="nil"/>
            </w:tcBorders>
            <w:tcMar>
              <w:left w:w="57" w:type="dxa"/>
              <w:right w:w="57" w:type="dxa"/>
            </w:tcMar>
          </w:tcPr>
          <w:p w14:paraId="19F0300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11.94**</w:t>
            </w:r>
          </w:p>
        </w:tc>
        <w:tc>
          <w:tcPr>
            <w:tcW w:w="1212" w:type="dxa"/>
            <w:tcBorders>
              <w:top w:val="nil"/>
              <w:left w:val="nil"/>
              <w:bottom w:val="nil"/>
              <w:right w:val="nil"/>
            </w:tcBorders>
            <w:tcMar>
              <w:left w:w="57" w:type="dxa"/>
              <w:right w:w="57" w:type="dxa"/>
            </w:tcMar>
            <w:vAlign w:val="bottom"/>
          </w:tcPr>
          <w:p w14:paraId="2E6FCD5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C1&lt;C2; C4&lt;C1; C3&lt;C2; C4&lt;C2; C4&lt;C3.</w:t>
            </w:r>
          </w:p>
        </w:tc>
      </w:tr>
      <w:tr w:rsidR="003178AE" w:rsidRPr="003178AE" w14:paraId="3D8CECD9" w14:textId="77777777" w:rsidTr="00A72B15">
        <w:tc>
          <w:tcPr>
            <w:tcW w:w="1590" w:type="dxa"/>
            <w:tcBorders>
              <w:top w:val="nil"/>
              <w:left w:val="nil"/>
              <w:bottom w:val="nil"/>
              <w:right w:val="nil"/>
            </w:tcBorders>
            <w:tcMar>
              <w:left w:w="57" w:type="dxa"/>
              <w:right w:w="57" w:type="dxa"/>
            </w:tcMar>
          </w:tcPr>
          <w:p w14:paraId="67EC9431" w14:textId="77777777" w:rsidR="005E60EA" w:rsidRPr="003178AE" w:rsidRDefault="005E60EA" w:rsidP="00AE73CA">
            <w:pPr>
              <w:ind w:left="82" w:hanging="82"/>
              <w:rPr>
                <w:rFonts w:ascii="Times New Roman" w:hAnsi="Times New Roman" w:cs="Times New Roman"/>
                <w:bCs/>
                <w:color w:val="000000" w:themeColor="text1"/>
              </w:rPr>
            </w:pPr>
          </w:p>
        </w:tc>
        <w:tc>
          <w:tcPr>
            <w:tcW w:w="1266" w:type="dxa"/>
            <w:tcBorders>
              <w:top w:val="nil"/>
              <w:left w:val="nil"/>
              <w:bottom w:val="nil"/>
              <w:right w:val="nil"/>
            </w:tcBorders>
            <w:tcMar>
              <w:left w:w="57" w:type="dxa"/>
              <w:right w:w="57" w:type="dxa"/>
            </w:tcMar>
          </w:tcPr>
          <w:p w14:paraId="79FDFD81" w14:textId="77777777" w:rsidR="005E60EA" w:rsidRPr="003178AE" w:rsidRDefault="005E60EA" w:rsidP="00AE73CA">
            <w:pPr>
              <w:jc w:val="center"/>
              <w:rPr>
                <w:rFonts w:ascii="Times New Roman" w:hAnsi="Times New Roman" w:cs="Times New Roman"/>
                <w:color w:val="000000" w:themeColor="text1"/>
              </w:rPr>
            </w:pPr>
          </w:p>
        </w:tc>
        <w:tc>
          <w:tcPr>
            <w:tcW w:w="1266" w:type="dxa"/>
            <w:tcBorders>
              <w:top w:val="nil"/>
              <w:left w:val="nil"/>
              <w:bottom w:val="nil"/>
              <w:right w:val="nil"/>
            </w:tcBorders>
            <w:tcMar>
              <w:left w:w="57" w:type="dxa"/>
              <w:right w:w="57" w:type="dxa"/>
            </w:tcMar>
          </w:tcPr>
          <w:p w14:paraId="1FF338AC" w14:textId="77777777" w:rsidR="005E60EA" w:rsidRPr="003178AE" w:rsidRDefault="005E60EA" w:rsidP="00AE73CA">
            <w:pPr>
              <w:jc w:val="center"/>
              <w:rPr>
                <w:rFonts w:ascii="Times New Roman" w:hAnsi="Times New Roman" w:cs="Times New Roman"/>
                <w:color w:val="000000" w:themeColor="text1"/>
              </w:rPr>
            </w:pPr>
          </w:p>
        </w:tc>
        <w:tc>
          <w:tcPr>
            <w:tcW w:w="1211" w:type="dxa"/>
            <w:tcBorders>
              <w:top w:val="nil"/>
              <w:left w:val="nil"/>
              <w:bottom w:val="nil"/>
              <w:right w:val="nil"/>
            </w:tcBorders>
            <w:tcMar>
              <w:left w:w="57" w:type="dxa"/>
              <w:right w:w="57" w:type="dxa"/>
            </w:tcMar>
          </w:tcPr>
          <w:p w14:paraId="50D1ED3C" w14:textId="77777777" w:rsidR="005E60EA" w:rsidRPr="003178AE" w:rsidRDefault="005E60EA" w:rsidP="00AE73CA">
            <w:pPr>
              <w:jc w:val="center"/>
              <w:rPr>
                <w:rFonts w:ascii="Times New Roman" w:hAnsi="Times New Roman" w:cs="Times New Roman"/>
                <w:color w:val="000000" w:themeColor="text1"/>
              </w:rPr>
            </w:pPr>
          </w:p>
        </w:tc>
        <w:tc>
          <w:tcPr>
            <w:tcW w:w="1270" w:type="dxa"/>
            <w:tcBorders>
              <w:top w:val="nil"/>
              <w:left w:val="nil"/>
              <w:bottom w:val="nil"/>
              <w:right w:val="nil"/>
            </w:tcBorders>
            <w:tcMar>
              <w:left w:w="57" w:type="dxa"/>
              <w:right w:w="57" w:type="dxa"/>
            </w:tcMar>
          </w:tcPr>
          <w:p w14:paraId="2086ECF7" w14:textId="77777777" w:rsidR="005E60EA" w:rsidRPr="003178AE" w:rsidRDefault="005E60EA" w:rsidP="00AE73CA">
            <w:pPr>
              <w:jc w:val="center"/>
              <w:rPr>
                <w:rFonts w:ascii="Times New Roman" w:hAnsi="Times New Roman" w:cs="Times New Roman"/>
                <w:color w:val="000000" w:themeColor="text1"/>
              </w:rPr>
            </w:pPr>
          </w:p>
        </w:tc>
        <w:tc>
          <w:tcPr>
            <w:tcW w:w="1211" w:type="dxa"/>
            <w:tcBorders>
              <w:top w:val="nil"/>
              <w:left w:val="nil"/>
              <w:bottom w:val="nil"/>
              <w:right w:val="nil"/>
            </w:tcBorders>
            <w:tcMar>
              <w:left w:w="57" w:type="dxa"/>
              <w:right w:w="57" w:type="dxa"/>
            </w:tcMar>
          </w:tcPr>
          <w:p w14:paraId="733D9539" w14:textId="77777777" w:rsidR="005E60EA" w:rsidRPr="003178AE" w:rsidRDefault="005E60EA" w:rsidP="00AE73CA">
            <w:pPr>
              <w:jc w:val="center"/>
              <w:rPr>
                <w:rFonts w:ascii="Times New Roman" w:hAnsi="Times New Roman" w:cs="Times New Roman"/>
                <w:color w:val="000000" w:themeColor="text1"/>
              </w:rPr>
            </w:pPr>
          </w:p>
        </w:tc>
        <w:tc>
          <w:tcPr>
            <w:tcW w:w="1212" w:type="dxa"/>
            <w:tcBorders>
              <w:top w:val="nil"/>
              <w:left w:val="nil"/>
              <w:bottom w:val="nil"/>
              <w:right w:val="nil"/>
            </w:tcBorders>
            <w:tcMar>
              <w:left w:w="57" w:type="dxa"/>
              <w:right w:w="57" w:type="dxa"/>
            </w:tcMar>
            <w:vAlign w:val="bottom"/>
          </w:tcPr>
          <w:p w14:paraId="1C928F37" w14:textId="77777777" w:rsidR="005E60EA" w:rsidRPr="003178AE" w:rsidRDefault="005E60EA" w:rsidP="00AE73CA">
            <w:pPr>
              <w:jc w:val="center"/>
              <w:rPr>
                <w:rFonts w:ascii="Times New Roman" w:hAnsi="Times New Roman" w:cs="Times New Roman"/>
                <w:color w:val="000000" w:themeColor="text1"/>
              </w:rPr>
            </w:pPr>
          </w:p>
        </w:tc>
      </w:tr>
      <w:tr w:rsidR="003178AE" w:rsidRPr="003178AE" w14:paraId="56BD2D6B" w14:textId="77777777" w:rsidTr="00A72B15">
        <w:tc>
          <w:tcPr>
            <w:tcW w:w="1590" w:type="dxa"/>
            <w:tcBorders>
              <w:top w:val="nil"/>
              <w:left w:val="nil"/>
              <w:bottom w:val="nil"/>
              <w:right w:val="nil"/>
            </w:tcBorders>
            <w:tcMar>
              <w:left w:w="57" w:type="dxa"/>
              <w:right w:w="57" w:type="dxa"/>
            </w:tcMar>
          </w:tcPr>
          <w:p w14:paraId="37C918D0" w14:textId="2223E89F" w:rsidR="005E60EA" w:rsidRPr="003178AE" w:rsidRDefault="005E60EA"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Resp</w:t>
            </w:r>
            <w:r w:rsidR="00FB3C7C" w:rsidRPr="003178AE">
              <w:rPr>
                <w:rFonts w:ascii="Times New Roman" w:hAnsi="Times New Roman" w:cs="Times New Roman"/>
                <w:bCs/>
                <w:color w:val="000000" w:themeColor="text1"/>
              </w:rPr>
              <w:t>onsiveness</w:t>
            </w:r>
            <w:r w:rsidR="00A72B15" w:rsidRPr="003178AE">
              <w:rPr>
                <w:rFonts w:ascii="Times New Roman" w:hAnsi="Times New Roman" w:cs="Times New Roman"/>
                <w:bCs/>
                <w:color w:val="000000" w:themeColor="text1"/>
              </w:rPr>
              <w:t xml:space="preserve"> Outcomes</w:t>
            </w:r>
          </w:p>
        </w:tc>
        <w:tc>
          <w:tcPr>
            <w:tcW w:w="1266" w:type="dxa"/>
            <w:tcBorders>
              <w:top w:val="nil"/>
              <w:left w:val="nil"/>
              <w:bottom w:val="nil"/>
              <w:right w:val="nil"/>
            </w:tcBorders>
            <w:tcMar>
              <w:left w:w="57" w:type="dxa"/>
              <w:right w:w="57" w:type="dxa"/>
            </w:tcMar>
          </w:tcPr>
          <w:p w14:paraId="38C9B89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3.42</w:t>
            </w:r>
          </w:p>
        </w:tc>
        <w:tc>
          <w:tcPr>
            <w:tcW w:w="1266" w:type="dxa"/>
            <w:tcBorders>
              <w:top w:val="nil"/>
              <w:left w:val="nil"/>
              <w:bottom w:val="nil"/>
              <w:right w:val="nil"/>
            </w:tcBorders>
            <w:tcMar>
              <w:left w:w="57" w:type="dxa"/>
              <w:right w:w="57" w:type="dxa"/>
            </w:tcMar>
          </w:tcPr>
          <w:p w14:paraId="2DBBF25E"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3.75</w:t>
            </w:r>
          </w:p>
        </w:tc>
        <w:tc>
          <w:tcPr>
            <w:tcW w:w="1211" w:type="dxa"/>
            <w:tcBorders>
              <w:top w:val="nil"/>
              <w:left w:val="nil"/>
              <w:bottom w:val="nil"/>
              <w:right w:val="nil"/>
            </w:tcBorders>
            <w:tcMar>
              <w:left w:w="57" w:type="dxa"/>
              <w:right w:w="57" w:type="dxa"/>
            </w:tcMar>
          </w:tcPr>
          <w:p w14:paraId="1E4DD4B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3.31</w:t>
            </w:r>
          </w:p>
        </w:tc>
        <w:tc>
          <w:tcPr>
            <w:tcW w:w="1270" w:type="dxa"/>
            <w:tcBorders>
              <w:top w:val="nil"/>
              <w:left w:val="nil"/>
              <w:bottom w:val="nil"/>
              <w:right w:val="nil"/>
            </w:tcBorders>
            <w:tcMar>
              <w:left w:w="57" w:type="dxa"/>
              <w:right w:w="57" w:type="dxa"/>
            </w:tcMar>
          </w:tcPr>
          <w:p w14:paraId="2AE759A3"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2.88</w:t>
            </w:r>
          </w:p>
        </w:tc>
        <w:tc>
          <w:tcPr>
            <w:tcW w:w="1211" w:type="dxa"/>
            <w:tcBorders>
              <w:top w:val="nil"/>
              <w:left w:val="nil"/>
              <w:bottom w:val="nil"/>
              <w:right w:val="nil"/>
            </w:tcBorders>
            <w:tcMar>
              <w:left w:w="57" w:type="dxa"/>
              <w:right w:w="57" w:type="dxa"/>
            </w:tcMar>
          </w:tcPr>
          <w:p w14:paraId="0866892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9.00**</w:t>
            </w:r>
          </w:p>
        </w:tc>
        <w:tc>
          <w:tcPr>
            <w:tcW w:w="1212" w:type="dxa"/>
            <w:tcBorders>
              <w:top w:val="nil"/>
              <w:left w:val="nil"/>
              <w:bottom w:val="nil"/>
              <w:right w:val="nil"/>
            </w:tcBorders>
            <w:tcMar>
              <w:left w:w="57" w:type="dxa"/>
              <w:right w:w="57" w:type="dxa"/>
            </w:tcMar>
            <w:vAlign w:val="bottom"/>
          </w:tcPr>
          <w:p w14:paraId="60A93759"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C4&lt;C1; C3&lt;C2; C4&lt;C2; C4&gt;C3.</w:t>
            </w:r>
          </w:p>
        </w:tc>
      </w:tr>
      <w:tr w:rsidR="003178AE" w:rsidRPr="003178AE" w14:paraId="489EF908" w14:textId="77777777" w:rsidTr="00A72B15">
        <w:tc>
          <w:tcPr>
            <w:tcW w:w="1590" w:type="dxa"/>
            <w:tcBorders>
              <w:top w:val="nil"/>
              <w:left w:val="nil"/>
              <w:bottom w:val="single" w:sz="12" w:space="0" w:color="auto"/>
              <w:right w:val="nil"/>
            </w:tcBorders>
            <w:tcMar>
              <w:left w:w="57" w:type="dxa"/>
              <w:right w:w="57" w:type="dxa"/>
            </w:tcMar>
          </w:tcPr>
          <w:p w14:paraId="328444C7" w14:textId="364C8886" w:rsidR="005E60EA" w:rsidRPr="003178AE" w:rsidRDefault="00A72B15" w:rsidP="00AE73CA">
            <w:pPr>
              <w:ind w:left="82" w:hanging="82"/>
              <w:rPr>
                <w:rFonts w:ascii="Times New Roman" w:hAnsi="Times New Roman" w:cs="Times New Roman"/>
                <w:bCs/>
                <w:color w:val="000000" w:themeColor="text1"/>
              </w:rPr>
            </w:pPr>
            <w:r w:rsidRPr="003178AE">
              <w:rPr>
                <w:rFonts w:ascii="Times New Roman" w:hAnsi="Times New Roman" w:cs="Times New Roman"/>
                <w:bCs/>
                <w:color w:val="000000" w:themeColor="text1"/>
              </w:rPr>
              <w:t>Democratic Outcomes</w:t>
            </w:r>
          </w:p>
        </w:tc>
        <w:tc>
          <w:tcPr>
            <w:tcW w:w="1266" w:type="dxa"/>
            <w:tcBorders>
              <w:top w:val="nil"/>
              <w:left w:val="nil"/>
              <w:bottom w:val="single" w:sz="12" w:space="0" w:color="auto"/>
              <w:right w:val="nil"/>
            </w:tcBorders>
            <w:tcMar>
              <w:left w:w="57" w:type="dxa"/>
              <w:right w:w="57" w:type="dxa"/>
            </w:tcMar>
          </w:tcPr>
          <w:p w14:paraId="174F572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3.32</w:t>
            </w:r>
          </w:p>
        </w:tc>
        <w:tc>
          <w:tcPr>
            <w:tcW w:w="1266" w:type="dxa"/>
            <w:tcBorders>
              <w:top w:val="nil"/>
              <w:left w:val="nil"/>
              <w:bottom w:val="single" w:sz="12" w:space="0" w:color="auto"/>
              <w:right w:val="nil"/>
            </w:tcBorders>
            <w:tcMar>
              <w:left w:w="57" w:type="dxa"/>
              <w:right w:w="57" w:type="dxa"/>
            </w:tcMar>
          </w:tcPr>
          <w:p w14:paraId="59CED98B"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3.98</w:t>
            </w:r>
          </w:p>
        </w:tc>
        <w:tc>
          <w:tcPr>
            <w:tcW w:w="1211" w:type="dxa"/>
            <w:tcBorders>
              <w:top w:val="nil"/>
              <w:left w:val="nil"/>
              <w:bottom w:val="single" w:sz="12" w:space="0" w:color="auto"/>
              <w:right w:val="nil"/>
            </w:tcBorders>
            <w:tcMar>
              <w:left w:w="57" w:type="dxa"/>
              <w:right w:w="57" w:type="dxa"/>
            </w:tcMar>
          </w:tcPr>
          <w:p w14:paraId="6F7C7EB0"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3.41</w:t>
            </w:r>
          </w:p>
        </w:tc>
        <w:tc>
          <w:tcPr>
            <w:tcW w:w="1270" w:type="dxa"/>
            <w:tcBorders>
              <w:top w:val="nil"/>
              <w:left w:val="nil"/>
              <w:bottom w:val="single" w:sz="12" w:space="0" w:color="auto"/>
              <w:right w:val="nil"/>
            </w:tcBorders>
            <w:tcMar>
              <w:left w:w="57" w:type="dxa"/>
              <w:right w:w="57" w:type="dxa"/>
            </w:tcMar>
          </w:tcPr>
          <w:p w14:paraId="161513EF"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2.82</w:t>
            </w:r>
          </w:p>
        </w:tc>
        <w:tc>
          <w:tcPr>
            <w:tcW w:w="1211" w:type="dxa"/>
            <w:tcBorders>
              <w:top w:val="nil"/>
              <w:left w:val="nil"/>
              <w:bottom w:val="single" w:sz="12" w:space="0" w:color="auto"/>
              <w:right w:val="nil"/>
            </w:tcBorders>
            <w:tcMar>
              <w:left w:w="57" w:type="dxa"/>
              <w:right w:w="57" w:type="dxa"/>
            </w:tcMar>
          </w:tcPr>
          <w:p w14:paraId="41AA842D"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10.45**</w:t>
            </w:r>
          </w:p>
        </w:tc>
        <w:tc>
          <w:tcPr>
            <w:tcW w:w="1212" w:type="dxa"/>
            <w:tcBorders>
              <w:top w:val="nil"/>
              <w:left w:val="nil"/>
              <w:bottom w:val="single" w:sz="12" w:space="0" w:color="auto"/>
              <w:right w:val="nil"/>
            </w:tcBorders>
            <w:tcMar>
              <w:left w:w="57" w:type="dxa"/>
              <w:right w:w="57" w:type="dxa"/>
            </w:tcMar>
            <w:vAlign w:val="bottom"/>
          </w:tcPr>
          <w:p w14:paraId="459D8FB5" w14:textId="77777777" w:rsidR="005E60EA" w:rsidRPr="003178AE" w:rsidRDefault="005E60EA" w:rsidP="00AE73CA">
            <w:pPr>
              <w:jc w:val="center"/>
              <w:rPr>
                <w:rFonts w:ascii="Times New Roman" w:hAnsi="Times New Roman" w:cs="Times New Roman"/>
                <w:color w:val="000000" w:themeColor="text1"/>
              </w:rPr>
            </w:pPr>
            <w:r w:rsidRPr="003178AE">
              <w:rPr>
                <w:rFonts w:ascii="Times New Roman" w:hAnsi="Times New Roman" w:cs="Times New Roman"/>
                <w:color w:val="000000" w:themeColor="text1"/>
              </w:rPr>
              <w:t>C1&lt;C2; C3&lt;C2; C4&lt;C2; C4&lt;C3.</w:t>
            </w:r>
          </w:p>
        </w:tc>
      </w:tr>
    </w:tbl>
    <w:p w14:paraId="15C47F6D" w14:textId="77777777" w:rsidR="005E60EA" w:rsidRPr="003178AE" w:rsidRDefault="005E60EA" w:rsidP="00AE73CA">
      <w:pPr>
        <w:spacing w:after="0" w:line="240" w:lineRule="auto"/>
        <w:rPr>
          <w:rFonts w:ascii="Times New Roman" w:hAnsi="Times New Roman" w:cs="Times New Roman"/>
          <w:color w:val="000000" w:themeColor="text1"/>
        </w:rPr>
      </w:pPr>
      <w:r w:rsidRPr="003178AE">
        <w:rPr>
          <w:rFonts w:ascii="Times New Roman" w:hAnsi="Times New Roman" w:cs="Times New Roman"/>
          <w:color w:val="000000" w:themeColor="text1"/>
        </w:rPr>
        <w:t xml:space="preserve">** Statistically significant at </w:t>
      </w:r>
      <w:r w:rsidRPr="003178AE">
        <w:rPr>
          <w:rFonts w:ascii="Times New Roman" w:hAnsi="Times New Roman" w:cs="Times New Roman"/>
          <w:i/>
          <w:color w:val="000000" w:themeColor="text1"/>
        </w:rPr>
        <w:t>p</w:t>
      </w:r>
      <w:r w:rsidRPr="003178AE">
        <w:rPr>
          <w:rFonts w:ascii="Times New Roman" w:hAnsi="Times New Roman" w:cs="Times New Roman"/>
          <w:color w:val="000000" w:themeColor="text1"/>
        </w:rPr>
        <w:t xml:space="preserve"> ≤ 0.01.</w:t>
      </w:r>
    </w:p>
    <w:p w14:paraId="5C3244FD"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40D336F3"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694F9B40"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65C9C308"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63CB9847"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06611F12"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126BF36B"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2F6A35B2"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009A62F1" w14:textId="77777777" w:rsidR="00BC296F" w:rsidRPr="003178AE" w:rsidRDefault="00BC296F" w:rsidP="00AE73CA">
      <w:pPr>
        <w:spacing w:after="0" w:line="240" w:lineRule="auto"/>
        <w:ind w:left="720" w:hanging="720"/>
        <w:rPr>
          <w:rFonts w:ascii="Times New Roman" w:hAnsi="Times New Roman" w:cs="Times New Roman"/>
          <w:color w:val="000000" w:themeColor="text1"/>
        </w:rPr>
      </w:pPr>
    </w:p>
    <w:p w14:paraId="513D4E6D" w14:textId="77777777" w:rsidR="00BC296F" w:rsidRPr="003178AE" w:rsidRDefault="00BC296F" w:rsidP="00AE73CA">
      <w:pPr>
        <w:spacing w:after="0" w:line="240" w:lineRule="auto"/>
        <w:rPr>
          <w:rFonts w:ascii="Times New Roman" w:hAnsi="Times New Roman" w:cs="Times New Roman"/>
          <w:color w:val="000000" w:themeColor="text1"/>
        </w:rPr>
      </w:pPr>
    </w:p>
    <w:sectPr w:rsidR="00BC296F" w:rsidRPr="003178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298E" w14:textId="77777777" w:rsidR="00EE7ADE" w:rsidRDefault="00EE7ADE" w:rsidP="00D90280">
      <w:pPr>
        <w:spacing w:after="0" w:line="240" w:lineRule="auto"/>
      </w:pPr>
      <w:r>
        <w:separator/>
      </w:r>
    </w:p>
  </w:endnote>
  <w:endnote w:type="continuationSeparator" w:id="0">
    <w:p w14:paraId="0CE75F90" w14:textId="77777777" w:rsidR="00EE7ADE" w:rsidRDefault="00EE7ADE" w:rsidP="00D9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997038"/>
      <w:docPartObj>
        <w:docPartGallery w:val="Page Numbers (Bottom of Page)"/>
        <w:docPartUnique/>
      </w:docPartObj>
    </w:sdtPr>
    <w:sdtEndPr>
      <w:rPr>
        <w:rFonts w:ascii="Times New Roman" w:hAnsi="Times New Roman" w:cs="Times New Roman"/>
        <w:noProof/>
        <w:sz w:val="24"/>
        <w:szCs w:val="24"/>
      </w:rPr>
    </w:sdtEndPr>
    <w:sdtContent>
      <w:p w14:paraId="713E4AB4" w14:textId="0514DD5D" w:rsidR="00D90280" w:rsidRPr="00405C21" w:rsidRDefault="00D90280">
        <w:pPr>
          <w:pStyle w:val="Footer"/>
          <w:jc w:val="right"/>
          <w:rPr>
            <w:rFonts w:ascii="Times New Roman" w:hAnsi="Times New Roman" w:cs="Times New Roman"/>
            <w:sz w:val="24"/>
            <w:szCs w:val="24"/>
          </w:rPr>
        </w:pPr>
        <w:r w:rsidRPr="00405C21">
          <w:rPr>
            <w:rFonts w:ascii="Times New Roman" w:hAnsi="Times New Roman" w:cs="Times New Roman"/>
            <w:sz w:val="24"/>
            <w:szCs w:val="24"/>
          </w:rPr>
          <w:fldChar w:fldCharType="begin"/>
        </w:r>
        <w:r w:rsidRPr="00405C21">
          <w:rPr>
            <w:rFonts w:ascii="Times New Roman" w:hAnsi="Times New Roman" w:cs="Times New Roman"/>
            <w:sz w:val="24"/>
            <w:szCs w:val="24"/>
          </w:rPr>
          <w:instrText xml:space="preserve"> PAGE   \* MERGEFORMAT </w:instrText>
        </w:r>
        <w:r w:rsidRPr="00405C21">
          <w:rPr>
            <w:rFonts w:ascii="Times New Roman" w:hAnsi="Times New Roman" w:cs="Times New Roman"/>
            <w:sz w:val="24"/>
            <w:szCs w:val="24"/>
          </w:rPr>
          <w:fldChar w:fldCharType="separate"/>
        </w:r>
        <w:r w:rsidRPr="00405C21">
          <w:rPr>
            <w:rFonts w:ascii="Times New Roman" w:hAnsi="Times New Roman" w:cs="Times New Roman"/>
            <w:noProof/>
            <w:sz w:val="24"/>
            <w:szCs w:val="24"/>
          </w:rPr>
          <w:t>2</w:t>
        </w:r>
        <w:r w:rsidRPr="00405C21">
          <w:rPr>
            <w:rFonts w:ascii="Times New Roman" w:hAnsi="Times New Roman" w:cs="Times New Roman"/>
            <w:noProof/>
            <w:sz w:val="24"/>
            <w:szCs w:val="24"/>
          </w:rPr>
          <w:fldChar w:fldCharType="end"/>
        </w:r>
      </w:p>
    </w:sdtContent>
  </w:sdt>
  <w:p w14:paraId="29D28B1C" w14:textId="77777777" w:rsidR="00D90280" w:rsidRDefault="00D9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5277" w14:textId="77777777" w:rsidR="00EE7ADE" w:rsidRDefault="00EE7ADE" w:rsidP="00D90280">
      <w:pPr>
        <w:spacing w:after="0" w:line="240" w:lineRule="auto"/>
      </w:pPr>
      <w:r>
        <w:separator/>
      </w:r>
    </w:p>
  </w:footnote>
  <w:footnote w:type="continuationSeparator" w:id="0">
    <w:p w14:paraId="498B6ACD" w14:textId="77777777" w:rsidR="00EE7ADE" w:rsidRDefault="00EE7ADE" w:rsidP="00D9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790A"/>
    <w:multiLevelType w:val="hybridMultilevel"/>
    <w:tmpl w:val="EE02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C6A68"/>
    <w:multiLevelType w:val="hybridMultilevel"/>
    <w:tmpl w:val="E3165C4A"/>
    <w:lvl w:ilvl="0" w:tplc="F0F2FB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698259">
    <w:abstractNumId w:val="0"/>
  </w:num>
  <w:num w:numId="2" w16cid:durableId="66925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B9"/>
    <w:rsid w:val="00002797"/>
    <w:rsid w:val="00003733"/>
    <w:rsid w:val="00003ED2"/>
    <w:rsid w:val="000041D7"/>
    <w:rsid w:val="00005E17"/>
    <w:rsid w:val="00006A33"/>
    <w:rsid w:val="00007012"/>
    <w:rsid w:val="0000707E"/>
    <w:rsid w:val="00007E0E"/>
    <w:rsid w:val="0001180C"/>
    <w:rsid w:val="00011D6B"/>
    <w:rsid w:val="00013FA3"/>
    <w:rsid w:val="000144F4"/>
    <w:rsid w:val="00014A22"/>
    <w:rsid w:val="00015C1C"/>
    <w:rsid w:val="000164E3"/>
    <w:rsid w:val="00017E9A"/>
    <w:rsid w:val="00017EE8"/>
    <w:rsid w:val="00021DF1"/>
    <w:rsid w:val="00023FCD"/>
    <w:rsid w:val="00024879"/>
    <w:rsid w:val="00026037"/>
    <w:rsid w:val="0002622D"/>
    <w:rsid w:val="000266A7"/>
    <w:rsid w:val="00026910"/>
    <w:rsid w:val="00026AD7"/>
    <w:rsid w:val="00027505"/>
    <w:rsid w:val="00030558"/>
    <w:rsid w:val="00030B2C"/>
    <w:rsid w:val="00030CAC"/>
    <w:rsid w:val="00032C2E"/>
    <w:rsid w:val="0003416E"/>
    <w:rsid w:val="00034FDD"/>
    <w:rsid w:val="000368EE"/>
    <w:rsid w:val="00041E9B"/>
    <w:rsid w:val="000444B9"/>
    <w:rsid w:val="0004586C"/>
    <w:rsid w:val="00046499"/>
    <w:rsid w:val="00046563"/>
    <w:rsid w:val="000508F5"/>
    <w:rsid w:val="00053DBB"/>
    <w:rsid w:val="00055246"/>
    <w:rsid w:val="000552C7"/>
    <w:rsid w:val="0006008A"/>
    <w:rsid w:val="00060366"/>
    <w:rsid w:val="0006062F"/>
    <w:rsid w:val="000614D3"/>
    <w:rsid w:val="000636B6"/>
    <w:rsid w:val="0006426A"/>
    <w:rsid w:val="00064946"/>
    <w:rsid w:val="0006554D"/>
    <w:rsid w:val="0006572A"/>
    <w:rsid w:val="00065CAB"/>
    <w:rsid w:val="0006619A"/>
    <w:rsid w:val="0006650C"/>
    <w:rsid w:val="0006774D"/>
    <w:rsid w:val="00067D80"/>
    <w:rsid w:val="00071D0F"/>
    <w:rsid w:val="00073B8A"/>
    <w:rsid w:val="000741C9"/>
    <w:rsid w:val="00076216"/>
    <w:rsid w:val="00077104"/>
    <w:rsid w:val="00077A49"/>
    <w:rsid w:val="00077EF9"/>
    <w:rsid w:val="0008228D"/>
    <w:rsid w:val="0008299C"/>
    <w:rsid w:val="00082FBB"/>
    <w:rsid w:val="000841B9"/>
    <w:rsid w:val="00084FA2"/>
    <w:rsid w:val="00087B99"/>
    <w:rsid w:val="00091043"/>
    <w:rsid w:val="00091056"/>
    <w:rsid w:val="0009203F"/>
    <w:rsid w:val="0009492C"/>
    <w:rsid w:val="000954D0"/>
    <w:rsid w:val="00095730"/>
    <w:rsid w:val="000A06FE"/>
    <w:rsid w:val="000A2298"/>
    <w:rsid w:val="000A22C3"/>
    <w:rsid w:val="000A2ABD"/>
    <w:rsid w:val="000A3505"/>
    <w:rsid w:val="000A3559"/>
    <w:rsid w:val="000A64C9"/>
    <w:rsid w:val="000A67D3"/>
    <w:rsid w:val="000A682C"/>
    <w:rsid w:val="000A7C04"/>
    <w:rsid w:val="000B22F0"/>
    <w:rsid w:val="000B241A"/>
    <w:rsid w:val="000B3464"/>
    <w:rsid w:val="000B5216"/>
    <w:rsid w:val="000B5822"/>
    <w:rsid w:val="000B5F35"/>
    <w:rsid w:val="000B60B5"/>
    <w:rsid w:val="000B6641"/>
    <w:rsid w:val="000B714A"/>
    <w:rsid w:val="000C0A8C"/>
    <w:rsid w:val="000C0B10"/>
    <w:rsid w:val="000C1034"/>
    <w:rsid w:val="000C11BE"/>
    <w:rsid w:val="000C306B"/>
    <w:rsid w:val="000C3F59"/>
    <w:rsid w:val="000C45C7"/>
    <w:rsid w:val="000C51F2"/>
    <w:rsid w:val="000C5731"/>
    <w:rsid w:val="000D0278"/>
    <w:rsid w:val="000D1837"/>
    <w:rsid w:val="000D20B3"/>
    <w:rsid w:val="000D2928"/>
    <w:rsid w:val="000D373F"/>
    <w:rsid w:val="000D3D56"/>
    <w:rsid w:val="000D45C6"/>
    <w:rsid w:val="000D45E1"/>
    <w:rsid w:val="000D486B"/>
    <w:rsid w:val="000D4F98"/>
    <w:rsid w:val="000D5731"/>
    <w:rsid w:val="000D5813"/>
    <w:rsid w:val="000D5C00"/>
    <w:rsid w:val="000D67A3"/>
    <w:rsid w:val="000D720D"/>
    <w:rsid w:val="000E2A28"/>
    <w:rsid w:val="000E3B5C"/>
    <w:rsid w:val="000E4FCF"/>
    <w:rsid w:val="000E5AF2"/>
    <w:rsid w:val="000E6E0A"/>
    <w:rsid w:val="000E72E9"/>
    <w:rsid w:val="000F0AE2"/>
    <w:rsid w:val="000F25DC"/>
    <w:rsid w:val="000F44C4"/>
    <w:rsid w:val="000F4615"/>
    <w:rsid w:val="000F4DC6"/>
    <w:rsid w:val="000F4EAB"/>
    <w:rsid w:val="000F5E09"/>
    <w:rsid w:val="000F6615"/>
    <w:rsid w:val="000F6FE9"/>
    <w:rsid w:val="0010068A"/>
    <w:rsid w:val="00101D42"/>
    <w:rsid w:val="001029B9"/>
    <w:rsid w:val="00103A48"/>
    <w:rsid w:val="00104DD4"/>
    <w:rsid w:val="0010713E"/>
    <w:rsid w:val="001073EB"/>
    <w:rsid w:val="00107433"/>
    <w:rsid w:val="00111496"/>
    <w:rsid w:val="001141EB"/>
    <w:rsid w:val="00115012"/>
    <w:rsid w:val="00115BDE"/>
    <w:rsid w:val="00116411"/>
    <w:rsid w:val="00116D1C"/>
    <w:rsid w:val="00116DD6"/>
    <w:rsid w:val="001170AF"/>
    <w:rsid w:val="001172DF"/>
    <w:rsid w:val="001178C5"/>
    <w:rsid w:val="00121675"/>
    <w:rsid w:val="001219CC"/>
    <w:rsid w:val="00122204"/>
    <w:rsid w:val="00123A51"/>
    <w:rsid w:val="0012466A"/>
    <w:rsid w:val="00124787"/>
    <w:rsid w:val="00124A59"/>
    <w:rsid w:val="00124EAB"/>
    <w:rsid w:val="0012523B"/>
    <w:rsid w:val="001255C0"/>
    <w:rsid w:val="001255CF"/>
    <w:rsid w:val="00125896"/>
    <w:rsid w:val="001271CD"/>
    <w:rsid w:val="00127F94"/>
    <w:rsid w:val="00130317"/>
    <w:rsid w:val="001317AC"/>
    <w:rsid w:val="00131ED8"/>
    <w:rsid w:val="00132BB1"/>
    <w:rsid w:val="00133E4E"/>
    <w:rsid w:val="00134567"/>
    <w:rsid w:val="00134B8C"/>
    <w:rsid w:val="00135E36"/>
    <w:rsid w:val="00136884"/>
    <w:rsid w:val="001408BD"/>
    <w:rsid w:val="001421FB"/>
    <w:rsid w:val="00143389"/>
    <w:rsid w:val="00146374"/>
    <w:rsid w:val="001464EC"/>
    <w:rsid w:val="00147CFC"/>
    <w:rsid w:val="0015099D"/>
    <w:rsid w:val="001517FC"/>
    <w:rsid w:val="00152766"/>
    <w:rsid w:val="00153A31"/>
    <w:rsid w:val="00157811"/>
    <w:rsid w:val="00157C8F"/>
    <w:rsid w:val="00160913"/>
    <w:rsid w:val="00160F16"/>
    <w:rsid w:val="001615CA"/>
    <w:rsid w:val="0016187F"/>
    <w:rsid w:val="00161F58"/>
    <w:rsid w:val="00163E96"/>
    <w:rsid w:val="00164177"/>
    <w:rsid w:val="00164D96"/>
    <w:rsid w:val="00170827"/>
    <w:rsid w:val="00172014"/>
    <w:rsid w:val="0017203B"/>
    <w:rsid w:val="00172C2A"/>
    <w:rsid w:val="001730C2"/>
    <w:rsid w:val="00173435"/>
    <w:rsid w:val="0017462B"/>
    <w:rsid w:val="00176076"/>
    <w:rsid w:val="001766D3"/>
    <w:rsid w:val="00176ECA"/>
    <w:rsid w:val="00181D65"/>
    <w:rsid w:val="0018226D"/>
    <w:rsid w:val="001837C2"/>
    <w:rsid w:val="00183C42"/>
    <w:rsid w:val="00184327"/>
    <w:rsid w:val="00185B54"/>
    <w:rsid w:val="00190EDB"/>
    <w:rsid w:val="00191286"/>
    <w:rsid w:val="001932B2"/>
    <w:rsid w:val="001934AC"/>
    <w:rsid w:val="00193D43"/>
    <w:rsid w:val="00195014"/>
    <w:rsid w:val="00195502"/>
    <w:rsid w:val="00195BA1"/>
    <w:rsid w:val="001A0093"/>
    <w:rsid w:val="001A00C3"/>
    <w:rsid w:val="001A0D33"/>
    <w:rsid w:val="001A1059"/>
    <w:rsid w:val="001A24C7"/>
    <w:rsid w:val="001A2F02"/>
    <w:rsid w:val="001A3DE2"/>
    <w:rsid w:val="001A58A6"/>
    <w:rsid w:val="001A6205"/>
    <w:rsid w:val="001A6D6D"/>
    <w:rsid w:val="001A77F5"/>
    <w:rsid w:val="001B0214"/>
    <w:rsid w:val="001B116F"/>
    <w:rsid w:val="001B1F24"/>
    <w:rsid w:val="001B203B"/>
    <w:rsid w:val="001B215D"/>
    <w:rsid w:val="001B27D3"/>
    <w:rsid w:val="001B2969"/>
    <w:rsid w:val="001B2FCD"/>
    <w:rsid w:val="001B3D44"/>
    <w:rsid w:val="001B5865"/>
    <w:rsid w:val="001B6675"/>
    <w:rsid w:val="001B720D"/>
    <w:rsid w:val="001C0EF4"/>
    <w:rsid w:val="001C1C11"/>
    <w:rsid w:val="001C3A69"/>
    <w:rsid w:val="001C3AD0"/>
    <w:rsid w:val="001C3F8A"/>
    <w:rsid w:val="001C4312"/>
    <w:rsid w:val="001C4333"/>
    <w:rsid w:val="001C6130"/>
    <w:rsid w:val="001C6A5D"/>
    <w:rsid w:val="001C6B3F"/>
    <w:rsid w:val="001D000C"/>
    <w:rsid w:val="001D195C"/>
    <w:rsid w:val="001D2603"/>
    <w:rsid w:val="001D2780"/>
    <w:rsid w:val="001D2D18"/>
    <w:rsid w:val="001D3518"/>
    <w:rsid w:val="001D3711"/>
    <w:rsid w:val="001D3DEF"/>
    <w:rsid w:val="001D47B4"/>
    <w:rsid w:val="001D6D33"/>
    <w:rsid w:val="001D7161"/>
    <w:rsid w:val="001D758E"/>
    <w:rsid w:val="001E1326"/>
    <w:rsid w:val="001E2BB6"/>
    <w:rsid w:val="001E2FBD"/>
    <w:rsid w:val="001E3D79"/>
    <w:rsid w:val="001E6002"/>
    <w:rsid w:val="001F017F"/>
    <w:rsid w:val="001F0860"/>
    <w:rsid w:val="001F2849"/>
    <w:rsid w:val="001F2BFC"/>
    <w:rsid w:val="001F4B12"/>
    <w:rsid w:val="001F5B72"/>
    <w:rsid w:val="001F5B7E"/>
    <w:rsid w:val="001F6024"/>
    <w:rsid w:val="001F6565"/>
    <w:rsid w:val="001F69D4"/>
    <w:rsid w:val="001F790B"/>
    <w:rsid w:val="001F7C36"/>
    <w:rsid w:val="00200185"/>
    <w:rsid w:val="002062B1"/>
    <w:rsid w:val="0020678D"/>
    <w:rsid w:val="002067E5"/>
    <w:rsid w:val="00206C56"/>
    <w:rsid w:val="00207A82"/>
    <w:rsid w:val="00210B01"/>
    <w:rsid w:val="0021219B"/>
    <w:rsid w:val="00212619"/>
    <w:rsid w:val="00212BD0"/>
    <w:rsid w:val="00212BDD"/>
    <w:rsid w:val="00212BFE"/>
    <w:rsid w:val="002134F5"/>
    <w:rsid w:val="00217C2D"/>
    <w:rsid w:val="0022163A"/>
    <w:rsid w:val="002239AC"/>
    <w:rsid w:val="00223E37"/>
    <w:rsid w:val="0022458B"/>
    <w:rsid w:val="00226208"/>
    <w:rsid w:val="00226740"/>
    <w:rsid w:val="00226ADF"/>
    <w:rsid w:val="00226FEF"/>
    <w:rsid w:val="00227099"/>
    <w:rsid w:val="00227438"/>
    <w:rsid w:val="00227AD7"/>
    <w:rsid w:val="00227AE5"/>
    <w:rsid w:val="00227DC4"/>
    <w:rsid w:val="0023089A"/>
    <w:rsid w:val="00230AC1"/>
    <w:rsid w:val="0023252C"/>
    <w:rsid w:val="002331A5"/>
    <w:rsid w:val="002332A5"/>
    <w:rsid w:val="002337D9"/>
    <w:rsid w:val="00233EE4"/>
    <w:rsid w:val="00234335"/>
    <w:rsid w:val="002348E0"/>
    <w:rsid w:val="00235F98"/>
    <w:rsid w:val="00237104"/>
    <w:rsid w:val="00237F7F"/>
    <w:rsid w:val="00240902"/>
    <w:rsid w:val="00240D67"/>
    <w:rsid w:val="00241ACF"/>
    <w:rsid w:val="00243957"/>
    <w:rsid w:val="002446B9"/>
    <w:rsid w:val="002451DB"/>
    <w:rsid w:val="00245310"/>
    <w:rsid w:val="0024569C"/>
    <w:rsid w:val="00245C6D"/>
    <w:rsid w:val="00246264"/>
    <w:rsid w:val="0024662F"/>
    <w:rsid w:val="00247C3D"/>
    <w:rsid w:val="00251CEF"/>
    <w:rsid w:val="00252E5D"/>
    <w:rsid w:val="00253F7C"/>
    <w:rsid w:val="00254236"/>
    <w:rsid w:val="00254B27"/>
    <w:rsid w:val="0025605B"/>
    <w:rsid w:val="0026145E"/>
    <w:rsid w:val="002615A9"/>
    <w:rsid w:val="00262161"/>
    <w:rsid w:val="002656B8"/>
    <w:rsid w:val="0026637A"/>
    <w:rsid w:val="002678C2"/>
    <w:rsid w:val="002709A3"/>
    <w:rsid w:val="00270E08"/>
    <w:rsid w:val="00271949"/>
    <w:rsid w:val="002721CF"/>
    <w:rsid w:val="00272D29"/>
    <w:rsid w:val="0027319C"/>
    <w:rsid w:val="00274669"/>
    <w:rsid w:val="0027482E"/>
    <w:rsid w:val="0027520E"/>
    <w:rsid w:val="002774E5"/>
    <w:rsid w:val="00277C7D"/>
    <w:rsid w:val="00281107"/>
    <w:rsid w:val="0028241D"/>
    <w:rsid w:val="002827DD"/>
    <w:rsid w:val="00282DC9"/>
    <w:rsid w:val="00284688"/>
    <w:rsid w:val="00284D5B"/>
    <w:rsid w:val="00286358"/>
    <w:rsid w:val="002867DB"/>
    <w:rsid w:val="00286891"/>
    <w:rsid w:val="00287168"/>
    <w:rsid w:val="00290297"/>
    <w:rsid w:val="00290BE4"/>
    <w:rsid w:val="00291970"/>
    <w:rsid w:val="002920F5"/>
    <w:rsid w:val="0029269C"/>
    <w:rsid w:val="002926DA"/>
    <w:rsid w:val="002927EF"/>
    <w:rsid w:val="002949EC"/>
    <w:rsid w:val="0029714C"/>
    <w:rsid w:val="002A2176"/>
    <w:rsid w:val="002A27B4"/>
    <w:rsid w:val="002A367D"/>
    <w:rsid w:val="002A36A5"/>
    <w:rsid w:val="002A3B01"/>
    <w:rsid w:val="002A3BDA"/>
    <w:rsid w:val="002A46FA"/>
    <w:rsid w:val="002A48F6"/>
    <w:rsid w:val="002A4EE1"/>
    <w:rsid w:val="002A638B"/>
    <w:rsid w:val="002A6757"/>
    <w:rsid w:val="002B06C2"/>
    <w:rsid w:val="002B304D"/>
    <w:rsid w:val="002B3050"/>
    <w:rsid w:val="002B389A"/>
    <w:rsid w:val="002B5E38"/>
    <w:rsid w:val="002B790D"/>
    <w:rsid w:val="002B7A07"/>
    <w:rsid w:val="002C2206"/>
    <w:rsid w:val="002C26D3"/>
    <w:rsid w:val="002C39DD"/>
    <w:rsid w:val="002C6CF7"/>
    <w:rsid w:val="002D1A89"/>
    <w:rsid w:val="002D1EDD"/>
    <w:rsid w:val="002D220C"/>
    <w:rsid w:val="002D361D"/>
    <w:rsid w:val="002D5C3B"/>
    <w:rsid w:val="002E31EF"/>
    <w:rsid w:val="002E47C7"/>
    <w:rsid w:val="002E4962"/>
    <w:rsid w:val="002E52E4"/>
    <w:rsid w:val="002E767F"/>
    <w:rsid w:val="002E7700"/>
    <w:rsid w:val="002F1761"/>
    <w:rsid w:val="002F40BD"/>
    <w:rsid w:val="002F4563"/>
    <w:rsid w:val="002F663D"/>
    <w:rsid w:val="002F6B44"/>
    <w:rsid w:val="002F6D1F"/>
    <w:rsid w:val="003007F7"/>
    <w:rsid w:val="003032CF"/>
    <w:rsid w:val="00304626"/>
    <w:rsid w:val="00304BDF"/>
    <w:rsid w:val="0030622A"/>
    <w:rsid w:val="00310DCA"/>
    <w:rsid w:val="00310F50"/>
    <w:rsid w:val="00312A03"/>
    <w:rsid w:val="00313C39"/>
    <w:rsid w:val="00313E97"/>
    <w:rsid w:val="00314DCD"/>
    <w:rsid w:val="0031523C"/>
    <w:rsid w:val="00315C27"/>
    <w:rsid w:val="00315FD5"/>
    <w:rsid w:val="00316631"/>
    <w:rsid w:val="0031776A"/>
    <w:rsid w:val="003178AE"/>
    <w:rsid w:val="00320C89"/>
    <w:rsid w:val="00320CFE"/>
    <w:rsid w:val="00320DCC"/>
    <w:rsid w:val="00322FF1"/>
    <w:rsid w:val="003231CA"/>
    <w:rsid w:val="00323B8A"/>
    <w:rsid w:val="00326D87"/>
    <w:rsid w:val="0033060E"/>
    <w:rsid w:val="00333B57"/>
    <w:rsid w:val="00334AD9"/>
    <w:rsid w:val="003370EC"/>
    <w:rsid w:val="003375AD"/>
    <w:rsid w:val="003412BC"/>
    <w:rsid w:val="00343793"/>
    <w:rsid w:val="00343A92"/>
    <w:rsid w:val="003500A8"/>
    <w:rsid w:val="00350B22"/>
    <w:rsid w:val="00351EA9"/>
    <w:rsid w:val="00351ED1"/>
    <w:rsid w:val="00351FCF"/>
    <w:rsid w:val="00354353"/>
    <w:rsid w:val="00354D7F"/>
    <w:rsid w:val="003557BB"/>
    <w:rsid w:val="0035797D"/>
    <w:rsid w:val="003601A6"/>
    <w:rsid w:val="00360FB9"/>
    <w:rsid w:val="0036131A"/>
    <w:rsid w:val="00362FEA"/>
    <w:rsid w:val="00363700"/>
    <w:rsid w:val="003639FA"/>
    <w:rsid w:val="00363C00"/>
    <w:rsid w:val="00363C5B"/>
    <w:rsid w:val="003641CE"/>
    <w:rsid w:val="00365348"/>
    <w:rsid w:val="00366019"/>
    <w:rsid w:val="003705D2"/>
    <w:rsid w:val="00370E15"/>
    <w:rsid w:val="003720D9"/>
    <w:rsid w:val="00372F23"/>
    <w:rsid w:val="003731BC"/>
    <w:rsid w:val="0037411F"/>
    <w:rsid w:val="00374F36"/>
    <w:rsid w:val="003778BB"/>
    <w:rsid w:val="00380626"/>
    <w:rsid w:val="00380A00"/>
    <w:rsid w:val="00381ADF"/>
    <w:rsid w:val="0038302C"/>
    <w:rsid w:val="00383536"/>
    <w:rsid w:val="00383F08"/>
    <w:rsid w:val="003844D9"/>
    <w:rsid w:val="003854FA"/>
    <w:rsid w:val="003857CE"/>
    <w:rsid w:val="00386DD8"/>
    <w:rsid w:val="003879A1"/>
    <w:rsid w:val="003879FE"/>
    <w:rsid w:val="00391CED"/>
    <w:rsid w:val="00392695"/>
    <w:rsid w:val="00392784"/>
    <w:rsid w:val="003945BB"/>
    <w:rsid w:val="00395C32"/>
    <w:rsid w:val="003A1602"/>
    <w:rsid w:val="003A22B5"/>
    <w:rsid w:val="003A25CB"/>
    <w:rsid w:val="003A2CE3"/>
    <w:rsid w:val="003A3100"/>
    <w:rsid w:val="003A3953"/>
    <w:rsid w:val="003A3E13"/>
    <w:rsid w:val="003A46DB"/>
    <w:rsid w:val="003A5639"/>
    <w:rsid w:val="003A7ABB"/>
    <w:rsid w:val="003A7B9C"/>
    <w:rsid w:val="003B0264"/>
    <w:rsid w:val="003B0360"/>
    <w:rsid w:val="003B0762"/>
    <w:rsid w:val="003B25C2"/>
    <w:rsid w:val="003B29C4"/>
    <w:rsid w:val="003B3876"/>
    <w:rsid w:val="003B56A7"/>
    <w:rsid w:val="003B5EAE"/>
    <w:rsid w:val="003B6C5B"/>
    <w:rsid w:val="003B6CF7"/>
    <w:rsid w:val="003B7435"/>
    <w:rsid w:val="003B7A72"/>
    <w:rsid w:val="003C0409"/>
    <w:rsid w:val="003C0FBD"/>
    <w:rsid w:val="003C1C10"/>
    <w:rsid w:val="003C56C3"/>
    <w:rsid w:val="003C768C"/>
    <w:rsid w:val="003C7C75"/>
    <w:rsid w:val="003D049F"/>
    <w:rsid w:val="003D0594"/>
    <w:rsid w:val="003D071C"/>
    <w:rsid w:val="003D5FD8"/>
    <w:rsid w:val="003D69FE"/>
    <w:rsid w:val="003D7D98"/>
    <w:rsid w:val="003D7F76"/>
    <w:rsid w:val="003D7FD6"/>
    <w:rsid w:val="003E01B5"/>
    <w:rsid w:val="003E03D5"/>
    <w:rsid w:val="003E041F"/>
    <w:rsid w:val="003E0930"/>
    <w:rsid w:val="003E11A6"/>
    <w:rsid w:val="003E15A2"/>
    <w:rsid w:val="003E1A3A"/>
    <w:rsid w:val="003E1D00"/>
    <w:rsid w:val="003E1DBA"/>
    <w:rsid w:val="003E2FE3"/>
    <w:rsid w:val="003E5E41"/>
    <w:rsid w:val="003E6D9B"/>
    <w:rsid w:val="003E75AD"/>
    <w:rsid w:val="003E76A7"/>
    <w:rsid w:val="003F0DA0"/>
    <w:rsid w:val="003F1697"/>
    <w:rsid w:val="003F2E17"/>
    <w:rsid w:val="003F30BE"/>
    <w:rsid w:val="003F5E3A"/>
    <w:rsid w:val="003F6E2E"/>
    <w:rsid w:val="00400B7E"/>
    <w:rsid w:val="00401247"/>
    <w:rsid w:val="0040183A"/>
    <w:rsid w:val="00402319"/>
    <w:rsid w:val="004033A8"/>
    <w:rsid w:val="004039BF"/>
    <w:rsid w:val="004053DF"/>
    <w:rsid w:val="00405C21"/>
    <w:rsid w:val="00406243"/>
    <w:rsid w:val="0040638A"/>
    <w:rsid w:val="00406BE1"/>
    <w:rsid w:val="004079DD"/>
    <w:rsid w:val="00407A78"/>
    <w:rsid w:val="0041062F"/>
    <w:rsid w:val="00411951"/>
    <w:rsid w:val="00412B63"/>
    <w:rsid w:val="00414B6B"/>
    <w:rsid w:val="00415C43"/>
    <w:rsid w:val="00416EDA"/>
    <w:rsid w:val="004204CA"/>
    <w:rsid w:val="0042084F"/>
    <w:rsid w:val="0042365D"/>
    <w:rsid w:val="0042402A"/>
    <w:rsid w:val="004249BE"/>
    <w:rsid w:val="00424A7D"/>
    <w:rsid w:val="00424BF2"/>
    <w:rsid w:val="00425D69"/>
    <w:rsid w:val="00427320"/>
    <w:rsid w:val="00431A08"/>
    <w:rsid w:val="004324D2"/>
    <w:rsid w:val="004359BC"/>
    <w:rsid w:val="0043644E"/>
    <w:rsid w:val="00437723"/>
    <w:rsid w:val="004379EC"/>
    <w:rsid w:val="004401D6"/>
    <w:rsid w:val="00441B78"/>
    <w:rsid w:val="00445AC5"/>
    <w:rsid w:val="00445B98"/>
    <w:rsid w:val="0044643D"/>
    <w:rsid w:val="00446682"/>
    <w:rsid w:val="004539B1"/>
    <w:rsid w:val="00454EE9"/>
    <w:rsid w:val="00455E83"/>
    <w:rsid w:val="004605F5"/>
    <w:rsid w:val="00461CE7"/>
    <w:rsid w:val="004628EA"/>
    <w:rsid w:val="00462CD2"/>
    <w:rsid w:val="00462CDC"/>
    <w:rsid w:val="00463DD5"/>
    <w:rsid w:val="0046602A"/>
    <w:rsid w:val="00466BA5"/>
    <w:rsid w:val="00466EFF"/>
    <w:rsid w:val="00467074"/>
    <w:rsid w:val="00467312"/>
    <w:rsid w:val="00472808"/>
    <w:rsid w:val="00472EA1"/>
    <w:rsid w:val="00473918"/>
    <w:rsid w:val="00473F83"/>
    <w:rsid w:val="00474929"/>
    <w:rsid w:val="00474F3B"/>
    <w:rsid w:val="00476D15"/>
    <w:rsid w:val="004774CC"/>
    <w:rsid w:val="00480E27"/>
    <w:rsid w:val="004811AA"/>
    <w:rsid w:val="00481D89"/>
    <w:rsid w:val="004821EE"/>
    <w:rsid w:val="004829FF"/>
    <w:rsid w:val="004841DB"/>
    <w:rsid w:val="0048596F"/>
    <w:rsid w:val="00485BFF"/>
    <w:rsid w:val="004871C6"/>
    <w:rsid w:val="00487DCA"/>
    <w:rsid w:val="00487E55"/>
    <w:rsid w:val="00492985"/>
    <w:rsid w:val="00493C7A"/>
    <w:rsid w:val="004947B2"/>
    <w:rsid w:val="00494FC3"/>
    <w:rsid w:val="00496179"/>
    <w:rsid w:val="00496D76"/>
    <w:rsid w:val="00497413"/>
    <w:rsid w:val="00497C7A"/>
    <w:rsid w:val="004A0AB7"/>
    <w:rsid w:val="004A0C0F"/>
    <w:rsid w:val="004A0F5E"/>
    <w:rsid w:val="004A19C3"/>
    <w:rsid w:val="004A2EF5"/>
    <w:rsid w:val="004A37C9"/>
    <w:rsid w:val="004A576E"/>
    <w:rsid w:val="004A5F69"/>
    <w:rsid w:val="004A5FD8"/>
    <w:rsid w:val="004A7D2E"/>
    <w:rsid w:val="004B0104"/>
    <w:rsid w:val="004B1512"/>
    <w:rsid w:val="004B2B08"/>
    <w:rsid w:val="004B31E6"/>
    <w:rsid w:val="004B412F"/>
    <w:rsid w:val="004B54EB"/>
    <w:rsid w:val="004B591E"/>
    <w:rsid w:val="004B5C9F"/>
    <w:rsid w:val="004B6403"/>
    <w:rsid w:val="004B7248"/>
    <w:rsid w:val="004B7DE5"/>
    <w:rsid w:val="004C04F4"/>
    <w:rsid w:val="004C0588"/>
    <w:rsid w:val="004C1BA8"/>
    <w:rsid w:val="004C3B1B"/>
    <w:rsid w:val="004C7E2B"/>
    <w:rsid w:val="004D009A"/>
    <w:rsid w:val="004D0266"/>
    <w:rsid w:val="004D0713"/>
    <w:rsid w:val="004D0BC8"/>
    <w:rsid w:val="004D1E5A"/>
    <w:rsid w:val="004D393B"/>
    <w:rsid w:val="004D3CE1"/>
    <w:rsid w:val="004D58F8"/>
    <w:rsid w:val="004D6646"/>
    <w:rsid w:val="004D70D1"/>
    <w:rsid w:val="004D7DE4"/>
    <w:rsid w:val="004E047B"/>
    <w:rsid w:val="004E0769"/>
    <w:rsid w:val="004E1640"/>
    <w:rsid w:val="004E1BAF"/>
    <w:rsid w:val="004E1C30"/>
    <w:rsid w:val="004E2036"/>
    <w:rsid w:val="004E20DE"/>
    <w:rsid w:val="004E2B85"/>
    <w:rsid w:val="004E3723"/>
    <w:rsid w:val="004E42B2"/>
    <w:rsid w:val="004E6344"/>
    <w:rsid w:val="004E739E"/>
    <w:rsid w:val="004E74EC"/>
    <w:rsid w:val="004F044E"/>
    <w:rsid w:val="004F0E97"/>
    <w:rsid w:val="004F2B25"/>
    <w:rsid w:val="004F36AC"/>
    <w:rsid w:val="004F4E1C"/>
    <w:rsid w:val="004F60B0"/>
    <w:rsid w:val="004F690A"/>
    <w:rsid w:val="004F72AC"/>
    <w:rsid w:val="004F743A"/>
    <w:rsid w:val="00501821"/>
    <w:rsid w:val="00501DC1"/>
    <w:rsid w:val="00502052"/>
    <w:rsid w:val="00502327"/>
    <w:rsid w:val="00502ACD"/>
    <w:rsid w:val="005045F5"/>
    <w:rsid w:val="00505B90"/>
    <w:rsid w:val="00506124"/>
    <w:rsid w:val="00507427"/>
    <w:rsid w:val="005109EF"/>
    <w:rsid w:val="005116D6"/>
    <w:rsid w:val="00511A14"/>
    <w:rsid w:val="00515067"/>
    <w:rsid w:val="0051512D"/>
    <w:rsid w:val="00522122"/>
    <w:rsid w:val="00522248"/>
    <w:rsid w:val="00522FB3"/>
    <w:rsid w:val="00527367"/>
    <w:rsid w:val="00532A4F"/>
    <w:rsid w:val="00532E39"/>
    <w:rsid w:val="005345EC"/>
    <w:rsid w:val="005377BC"/>
    <w:rsid w:val="0054005B"/>
    <w:rsid w:val="0054096A"/>
    <w:rsid w:val="005422A6"/>
    <w:rsid w:val="00542596"/>
    <w:rsid w:val="005441A6"/>
    <w:rsid w:val="00545162"/>
    <w:rsid w:val="005460A3"/>
    <w:rsid w:val="0054665F"/>
    <w:rsid w:val="00546EF3"/>
    <w:rsid w:val="00547D9B"/>
    <w:rsid w:val="00547EA5"/>
    <w:rsid w:val="00550B21"/>
    <w:rsid w:val="005517A8"/>
    <w:rsid w:val="00552486"/>
    <w:rsid w:val="005529D3"/>
    <w:rsid w:val="00554808"/>
    <w:rsid w:val="00554AA4"/>
    <w:rsid w:val="00555867"/>
    <w:rsid w:val="00555D2E"/>
    <w:rsid w:val="0055622E"/>
    <w:rsid w:val="00556B12"/>
    <w:rsid w:val="00556C08"/>
    <w:rsid w:val="00556E15"/>
    <w:rsid w:val="00557D9C"/>
    <w:rsid w:val="00557E2A"/>
    <w:rsid w:val="00560A2C"/>
    <w:rsid w:val="0056373A"/>
    <w:rsid w:val="00563A60"/>
    <w:rsid w:val="00564649"/>
    <w:rsid w:val="005674F7"/>
    <w:rsid w:val="00567AD5"/>
    <w:rsid w:val="005709AB"/>
    <w:rsid w:val="00571767"/>
    <w:rsid w:val="00571B77"/>
    <w:rsid w:val="00572ADC"/>
    <w:rsid w:val="005746AD"/>
    <w:rsid w:val="005763FB"/>
    <w:rsid w:val="00576F57"/>
    <w:rsid w:val="00580ACF"/>
    <w:rsid w:val="005816CC"/>
    <w:rsid w:val="00584913"/>
    <w:rsid w:val="00584F33"/>
    <w:rsid w:val="0059140F"/>
    <w:rsid w:val="00591878"/>
    <w:rsid w:val="00592185"/>
    <w:rsid w:val="00593163"/>
    <w:rsid w:val="00593207"/>
    <w:rsid w:val="00593A50"/>
    <w:rsid w:val="00596487"/>
    <w:rsid w:val="005972D0"/>
    <w:rsid w:val="005977AE"/>
    <w:rsid w:val="005A0372"/>
    <w:rsid w:val="005A1AB0"/>
    <w:rsid w:val="005A2300"/>
    <w:rsid w:val="005A2534"/>
    <w:rsid w:val="005A2EA6"/>
    <w:rsid w:val="005A3165"/>
    <w:rsid w:val="005A3373"/>
    <w:rsid w:val="005A3D72"/>
    <w:rsid w:val="005A4A9D"/>
    <w:rsid w:val="005A51C5"/>
    <w:rsid w:val="005A62A0"/>
    <w:rsid w:val="005A772D"/>
    <w:rsid w:val="005B0817"/>
    <w:rsid w:val="005B4A28"/>
    <w:rsid w:val="005B542A"/>
    <w:rsid w:val="005B5956"/>
    <w:rsid w:val="005C020C"/>
    <w:rsid w:val="005C2A35"/>
    <w:rsid w:val="005C3F10"/>
    <w:rsid w:val="005C4A43"/>
    <w:rsid w:val="005C53B1"/>
    <w:rsid w:val="005C6499"/>
    <w:rsid w:val="005C7681"/>
    <w:rsid w:val="005C7E38"/>
    <w:rsid w:val="005E3074"/>
    <w:rsid w:val="005E3445"/>
    <w:rsid w:val="005E3A1A"/>
    <w:rsid w:val="005E468D"/>
    <w:rsid w:val="005E60EA"/>
    <w:rsid w:val="005E6598"/>
    <w:rsid w:val="005E6E22"/>
    <w:rsid w:val="005F163D"/>
    <w:rsid w:val="005F5E85"/>
    <w:rsid w:val="005F6006"/>
    <w:rsid w:val="005F7C9F"/>
    <w:rsid w:val="005F7CAB"/>
    <w:rsid w:val="006007DB"/>
    <w:rsid w:val="0060115A"/>
    <w:rsid w:val="00601C5B"/>
    <w:rsid w:val="00603EEA"/>
    <w:rsid w:val="00606B97"/>
    <w:rsid w:val="00610267"/>
    <w:rsid w:val="0061161B"/>
    <w:rsid w:val="00611F6F"/>
    <w:rsid w:val="00612654"/>
    <w:rsid w:val="00615ABC"/>
    <w:rsid w:val="0061667D"/>
    <w:rsid w:val="0062156A"/>
    <w:rsid w:val="00621A0A"/>
    <w:rsid w:val="00621A72"/>
    <w:rsid w:val="0062360E"/>
    <w:rsid w:val="006239BF"/>
    <w:rsid w:val="00623E19"/>
    <w:rsid w:val="00625B71"/>
    <w:rsid w:val="00626B2F"/>
    <w:rsid w:val="00627FB0"/>
    <w:rsid w:val="00630289"/>
    <w:rsid w:val="006317CF"/>
    <w:rsid w:val="006320CA"/>
    <w:rsid w:val="00633DBF"/>
    <w:rsid w:val="00635521"/>
    <w:rsid w:val="0063771C"/>
    <w:rsid w:val="0064080C"/>
    <w:rsid w:val="00640A4B"/>
    <w:rsid w:val="00641716"/>
    <w:rsid w:val="00642E30"/>
    <w:rsid w:val="0064304E"/>
    <w:rsid w:val="00644046"/>
    <w:rsid w:val="00644CCF"/>
    <w:rsid w:val="00647464"/>
    <w:rsid w:val="006508F6"/>
    <w:rsid w:val="00652454"/>
    <w:rsid w:val="00652A33"/>
    <w:rsid w:val="006533CE"/>
    <w:rsid w:val="00653EFB"/>
    <w:rsid w:val="00657509"/>
    <w:rsid w:val="006601D4"/>
    <w:rsid w:val="00660A43"/>
    <w:rsid w:val="00662FCA"/>
    <w:rsid w:val="00664FE8"/>
    <w:rsid w:val="006652D5"/>
    <w:rsid w:val="00666084"/>
    <w:rsid w:val="006669C2"/>
    <w:rsid w:val="00666CB9"/>
    <w:rsid w:val="006678F0"/>
    <w:rsid w:val="006705B6"/>
    <w:rsid w:val="006705CF"/>
    <w:rsid w:val="006711EA"/>
    <w:rsid w:val="00672A43"/>
    <w:rsid w:val="00673695"/>
    <w:rsid w:val="006750B8"/>
    <w:rsid w:val="006766F3"/>
    <w:rsid w:val="00676E33"/>
    <w:rsid w:val="00677054"/>
    <w:rsid w:val="00680E17"/>
    <w:rsid w:val="00681A48"/>
    <w:rsid w:val="00681DFE"/>
    <w:rsid w:val="006820EA"/>
    <w:rsid w:val="0068639E"/>
    <w:rsid w:val="00686466"/>
    <w:rsid w:val="006902D0"/>
    <w:rsid w:val="00692B95"/>
    <w:rsid w:val="00693901"/>
    <w:rsid w:val="00693E48"/>
    <w:rsid w:val="00694273"/>
    <w:rsid w:val="00694749"/>
    <w:rsid w:val="00694842"/>
    <w:rsid w:val="00695B4F"/>
    <w:rsid w:val="006962DD"/>
    <w:rsid w:val="006964E0"/>
    <w:rsid w:val="00696F30"/>
    <w:rsid w:val="006A132A"/>
    <w:rsid w:val="006A24EE"/>
    <w:rsid w:val="006A33CB"/>
    <w:rsid w:val="006A4D0D"/>
    <w:rsid w:val="006A5112"/>
    <w:rsid w:val="006A6448"/>
    <w:rsid w:val="006A68F3"/>
    <w:rsid w:val="006B119D"/>
    <w:rsid w:val="006B1AB1"/>
    <w:rsid w:val="006B1FC5"/>
    <w:rsid w:val="006B2646"/>
    <w:rsid w:val="006B44F5"/>
    <w:rsid w:val="006B4A1D"/>
    <w:rsid w:val="006B6FC3"/>
    <w:rsid w:val="006B7C82"/>
    <w:rsid w:val="006C033C"/>
    <w:rsid w:val="006C08CE"/>
    <w:rsid w:val="006C0BAB"/>
    <w:rsid w:val="006C0EDE"/>
    <w:rsid w:val="006C1625"/>
    <w:rsid w:val="006C1AC6"/>
    <w:rsid w:val="006C1D13"/>
    <w:rsid w:val="006C2781"/>
    <w:rsid w:val="006C2D63"/>
    <w:rsid w:val="006C4C2B"/>
    <w:rsid w:val="006C6286"/>
    <w:rsid w:val="006C66B4"/>
    <w:rsid w:val="006C7104"/>
    <w:rsid w:val="006C777E"/>
    <w:rsid w:val="006D0B5C"/>
    <w:rsid w:val="006D2770"/>
    <w:rsid w:val="006D5D8A"/>
    <w:rsid w:val="006D609E"/>
    <w:rsid w:val="006D6155"/>
    <w:rsid w:val="006D6FED"/>
    <w:rsid w:val="006D72A6"/>
    <w:rsid w:val="006D7374"/>
    <w:rsid w:val="006E018F"/>
    <w:rsid w:val="006E02AE"/>
    <w:rsid w:val="006E1B66"/>
    <w:rsid w:val="006E1F59"/>
    <w:rsid w:val="006E247D"/>
    <w:rsid w:val="006E329B"/>
    <w:rsid w:val="006E3565"/>
    <w:rsid w:val="006E35D2"/>
    <w:rsid w:val="006E36C9"/>
    <w:rsid w:val="006E5CCA"/>
    <w:rsid w:val="006E629E"/>
    <w:rsid w:val="006E6B02"/>
    <w:rsid w:val="006E7AF2"/>
    <w:rsid w:val="006E7E8E"/>
    <w:rsid w:val="006F1934"/>
    <w:rsid w:val="006F1F35"/>
    <w:rsid w:val="006F256A"/>
    <w:rsid w:val="006F2F87"/>
    <w:rsid w:val="006F3499"/>
    <w:rsid w:val="006F3E30"/>
    <w:rsid w:val="006F6456"/>
    <w:rsid w:val="006F66CD"/>
    <w:rsid w:val="006F692C"/>
    <w:rsid w:val="006F6988"/>
    <w:rsid w:val="006F7FB3"/>
    <w:rsid w:val="00700A0C"/>
    <w:rsid w:val="00700CFD"/>
    <w:rsid w:val="007013EB"/>
    <w:rsid w:val="0070349B"/>
    <w:rsid w:val="007043F0"/>
    <w:rsid w:val="00705B93"/>
    <w:rsid w:val="007102DB"/>
    <w:rsid w:val="007107D4"/>
    <w:rsid w:val="00710D00"/>
    <w:rsid w:val="00712163"/>
    <w:rsid w:val="00712B56"/>
    <w:rsid w:val="007136E5"/>
    <w:rsid w:val="00716C90"/>
    <w:rsid w:val="00716F4C"/>
    <w:rsid w:val="00720714"/>
    <w:rsid w:val="00726358"/>
    <w:rsid w:val="00726940"/>
    <w:rsid w:val="00727F82"/>
    <w:rsid w:val="007306E6"/>
    <w:rsid w:val="00730991"/>
    <w:rsid w:val="00731FCF"/>
    <w:rsid w:val="007330C7"/>
    <w:rsid w:val="00735F86"/>
    <w:rsid w:val="007411FE"/>
    <w:rsid w:val="007428E4"/>
    <w:rsid w:val="007436C2"/>
    <w:rsid w:val="0074380D"/>
    <w:rsid w:val="00744ACD"/>
    <w:rsid w:val="00744C64"/>
    <w:rsid w:val="007457A5"/>
    <w:rsid w:val="00746D7E"/>
    <w:rsid w:val="00747899"/>
    <w:rsid w:val="00750110"/>
    <w:rsid w:val="007504AF"/>
    <w:rsid w:val="00751A28"/>
    <w:rsid w:val="00752596"/>
    <w:rsid w:val="007528FD"/>
    <w:rsid w:val="00753A0D"/>
    <w:rsid w:val="00753A80"/>
    <w:rsid w:val="007542FA"/>
    <w:rsid w:val="00755931"/>
    <w:rsid w:val="00756A38"/>
    <w:rsid w:val="007571D0"/>
    <w:rsid w:val="00760B2E"/>
    <w:rsid w:val="00760B85"/>
    <w:rsid w:val="00760FDF"/>
    <w:rsid w:val="00761C2C"/>
    <w:rsid w:val="00763ED8"/>
    <w:rsid w:val="00764181"/>
    <w:rsid w:val="0076454A"/>
    <w:rsid w:val="00764EFF"/>
    <w:rsid w:val="00765D0F"/>
    <w:rsid w:val="00766675"/>
    <w:rsid w:val="00770BF3"/>
    <w:rsid w:val="007715BC"/>
    <w:rsid w:val="00772048"/>
    <w:rsid w:val="007744C2"/>
    <w:rsid w:val="007779CD"/>
    <w:rsid w:val="007804B0"/>
    <w:rsid w:val="00782E54"/>
    <w:rsid w:val="007852E2"/>
    <w:rsid w:val="00785753"/>
    <w:rsid w:val="00785E37"/>
    <w:rsid w:val="00786475"/>
    <w:rsid w:val="00786D26"/>
    <w:rsid w:val="00787437"/>
    <w:rsid w:val="00791129"/>
    <w:rsid w:val="00792822"/>
    <w:rsid w:val="00792FAF"/>
    <w:rsid w:val="00793433"/>
    <w:rsid w:val="00795861"/>
    <w:rsid w:val="00795D29"/>
    <w:rsid w:val="0079652B"/>
    <w:rsid w:val="00796862"/>
    <w:rsid w:val="007A1430"/>
    <w:rsid w:val="007A251A"/>
    <w:rsid w:val="007A3F4B"/>
    <w:rsid w:val="007A4016"/>
    <w:rsid w:val="007A45F0"/>
    <w:rsid w:val="007A5D84"/>
    <w:rsid w:val="007A6073"/>
    <w:rsid w:val="007A6F43"/>
    <w:rsid w:val="007A7614"/>
    <w:rsid w:val="007B0DDE"/>
    <w:rsid w:val="007B100F"/>
    <w:rsid w:val="007B14A2"/>
    <w:rsid w:val="007B1696"/>
    <w:rsid w:val="007B2179"/>
    <w:rsid w:val="007B3696"/>
    <w:rsid w:val="007B3ADD"/>
    <w:rsid w:val="007B49E2"/>
    <w:rsid w:val="007B7D30"/>
    <w:rsid w:val="007C0E8B"/>
    <w:rsid w:val="007C19E3"/>
    <w:rsid w:val="007C1BBB"/>
    <w:rsid w:val="007C1D7F"/>
    <w:rsid w:val="007C28E4"/>
    <w:rsid w:val="007C3DA4"/>
    <w:rsid w:val="007C6C26"/>
    <w:rsid w:val="007C6E09"/>
    <w:rsid w:val="007D0E07"/>
    <w:rsid w:val="007D2E3F"/>
    <w:rsid w:val="007D4056"/>
    <w:rsid w:val="007D433C"/>
    <w:rsid w:val="007D5246"/>
    <w:rsid w:val="007D5347"/>
    <w:rsid w:val="007D5390"/>
    <w:rsid w:val="007D58C7"/>
    <w:rsid w:val="007E0776"/>
    <w:rsid w:val="007E14B7"/>
    <w:rsid w:val="007E1CE1"/>
    <w:rsid w:val="007E2FB8"/>
    <w:rsid w:val="007E3D55"/>
    <w:rsid w:val="007E41DC"/>
    <w:rsid w:val="007E51F8"/>
    <w:rsid w:val="007E6DC5"/>
    <w:rsid w:val="007E6EB1"/>
    <w:rsid w:val="007F1949"/>
    <w:rsid w:val="007F5024"/>
    <w:rsid w:val="007F5C7C"/>
    <w:rsid w:val="007F770C"/>
    <w:rsid w:val="008005DB"/>
    <w:rsid w:val="00801097"/>
    <w:rsid w:val="00801F41"/>
    <w:rsid w:val="00804182"/>
    <w:rsid w:val="008045E6"/>
    <w:rsid w:val="00807DAE"/>
    <w:rsid w:val="008108FC"/>
    <w:rsid w:val="00810DE1"/>
    <w:rsid w:val="008113CC"/>
    <w:rsid w:val="0081226E"/>
    <w:rsid w:val="00812AB9"/>
    <w:rsid w:val="0081309A"/>
    <w:rsid w:val="00813321"/>
    <w:rsid w:val="008133C0"/>
    <w:rsid w:val="00814612"/>
    <w:rsid w:val="00814D66"/>
    <w:rsid w:val="00815189"/>
    <w:rsid w:val="008156E2"/>
    <w:rsid w:val="00815C76"/>
    <w:rsid w:val="008171BF"/>
    <w:rsid w:val="0081735A"/>
    <w:rsid w:val="00820510"/>
    <w:rsid w:val="00822C05"/>
    <w:rsid w:val="00823439"/>
    <w:rsid w:val="00824910"/>
    <w:rsid w:val="00825AF8"/>
    <w:rsid w:val="00826753"/>
    <w:rsid w:val="00827BDC"/>
    <w:rsid w:val="00831A4C"/>
    <w:rsid w:val="00831C25"/>
    <w:rsid w:val="00831C50"/>
    <w:rsid w:val="00831EB6"/>
    <w:rsid w:val="008320CE"/>
    <w:rsid w:val="00832480"/>
    <w:rsid w:val="008357A2"/>
    <w:rsid w:val="008359B0"/>
    <w:rsid w:val="008359BA"/>
    <w:rsid w:val="00835D4F"/>
    <w:rsid w:val="00835FBF"/>
    <w:rsid w:val="00840178"/>
    <w:rsid w:val="0084089A"/>
    <w:rsid w:val="00841A98"/>
    <w:rsid w:val="00841C05"/>
    <w:rsid w:val="00843344"/>
    <w:rsid w:val="00843B80"/>
    <w:rsid w:val="00843F55"/>
    <w:rsid w:val="00844078"/>
    <w:rsid w:val="008441EB"/>
    <w:rsid w:val="00844261"/>
    <w:rsid w:val="008443AA"/>
    <w:rsid w:val="00845AA8"/>
    <w:rsid w:val="00847BA0"/>
    <w:rsid w:val="00852093"/>
    <w:rsid w:val="00852662"/>
    <w:rsid w:val="00852D5F"/>
    <w:rsid w:val="00853C9F"/>
    <w:rsid w:val="008558E9"/>
    <w:rsid w:val="0085669A"/>
    <w:rsid w:val="00857AA6"/>
    <w:rsid w:val="008610FB"/>
    <w:rsid w:val="00861702"/>
    <w:rsid w:val="0086410A"/>
    <w:rsid w:val="008667FB"/>
    <w:rsid w:val="0087023B"/>
    <w:rsid w:val="0087113B"/>
    <w:rsid w:val="00873F29"/>
    <w:rsid w:val="0087416F"/>
    <w:rsid w:val="00874EE8"/>
    <w:rsid w:val="00875625"/>
    <w:rsid w:val="00875A10"/>
    <w:rsid w:val="00875D1A"/>
    <w:rsid w:val="008760BE"/>
    <w:rsid w:val="00876FF3"/>
    <w:rsid w:val="008770D3"/>
    <w:rsid w:val="00877121"/>
    <w:rsid w:val="008775D3"/>
    <w:rsid w:val="00877F72"/>
    <w:rsid w:val="0088009F"/>
    <w:rsid w:val="00880C6B"/>
    <w:rsid w:val="0088102F"/>
    <w:rsid w:val="0088390B"/>
    <w:rsid w:val="0088472A"/>
    <w:rsid w:val="00887D84"/>
    <w:rsid w:val="00887E3B"/>
    <w:rsid w:val="008933D5"/>
    <w:rsid w:val="008954D5"/>
    <w:rsid w:val="00896985"/>
    <w:rsid w:val="00896CA4"/>
    <w:rsid w:val="00897287"/>
    <w:rsid w:val="008A0081"/>
    <w:rsid w:val="008A043F"/>
    <w:rsid w:val="008A09C2"/>
    <w:rsid w:val="008A0CE3"/>
    <w:rsid w:val="008A2664"/>
    <w:rsid w:val="008A484D"/>
    <w:rsid w:val="008A52DE"/>
    <w:rsid w:val="008A63EA"/>
    <w:rsid w:val="008A6C28"/>
    <w:rsid w:val="008A7807"/>
    <w:rsid w:val="008A7C10"/>
    <w:rsid w:val="008B3621"/>
    <w:rsid w:val="008B428E"/>
    <w:rsid w:val="008B4E2D"/>
    <w:rsid w:val="008B6112"/>
    <w:rsid w:val="008B76A6"/>
    <w:rsid w:val="008C2CCF"/>
    <w:rsid w:val="008C3AAA"/>
    <w:rsid w:val="008C3AF6"/>
    <w:rsid w:val="008C6F14"/>
    <w:rsid w:val="008D11E7"/>
    <w:rsid w:val="008D1471"/>
    <w:rsid w:val="008D14D2"/>
    <w:rsid w:val="008D34B7"/>
    <w:rsid w:val="008D3CC7"/>
    <w:rsid w:val="008D43D6"/>
    <w:rsid w:val="008D44A9"/>
    <w:rsid w:val="008D463E"/>
    <w:rsid w:val="008D4CFB"/>
    <w:rsid w:val="008D5015"/>
    <w:rsid w:val="008D595C"/>
    <w:rsid w:val="008D5F79"/>
    <w:rsid w:val="008D6C70"/>
    <w:rsid w:val="008E0888"/>
    <w:rsid w:val="008E0FA5"/>
    <w:rsid w:val="008E3866"/>
    <w:rsid w:val="008E3E56"/>
    <w:rsid w:val="008E5781"/>
    <w:rsid w:val="008E5CBB"/>
    <w:rsid w:val="008E6D22"/>
    <w:rsid w:val="008E75F0"/>
    <w:rsid w:val="008E7C0D"/>
    <w:rsid w:val="008F046E"/>
    <w:rsid w:val="008F2311"/>
    <w:rsid w:val="008F370C"/>
    <w:rsid w:val="008F6014"/>
    <w:rsid w:val="008F768D"/>
    <w:rsid w:val="00904023"/>
    <w:rsid w:val="00904496"/>
    <w:rsid w:val="00904C54"/>
    <w:rsid w:val="00904E1A"/>
    <w:rsid w:val="009058FC"/>
    <w:rsid w:val="00905E67"/>
    <w:rsid w:val="00910589"/>
    <w:rsid w:val="009114F5"/>
    <w:rsid w:val="00914060"/>
    <w:rsid w:val="0091474A"/>
    <w:rsid w:val="009147F2"/>
    <w:rsid w:val="00914AB7"/>
    <w:rsid w:val="00915DF3"/>
    <w:rsid w:val="00915E9A"/>
    <w:rsid w:val="00917C5D"/>
    <w:rsid w:val="00917F82"/>
    <w:rsid w:val="009203E9"/>
    <w:rsid w:val="009205BE"/>
    <w:rsid w:val="009213ED"/>
    <w:rsid w:val="009227DA"/>
    <w:rsid w:val="00923DFA"/>
    <w:rsid w:val="00924274"/>
    <w:rsid w:val="00925E95"/>
    <w:rsid w:val="0093014A"/>
    <w:rsid w:val="0093022F"/>
    <w:rsid w:val="00931BAE"/>
    <w:rsid w:val="00932C18"/>
    <w:rsid w:val="00934124"/>
    <w:rsid w:val="009343B9"/>
    <w:rsid w:val="00934640"/>
    <w:rsid w:val="00934E86"/>
    <w:rsid w:val="00935A61"/>
    <w:rsid w:val="0093611E"/>
    <w:rsid w:val="009371C0"/>
    <w:rsid w:val="00937CAE"/>
    <w:rsid w:val="009415C7"/>
    <w:rsid w:val="0094246A"/>
    <w:rsid w:val="009430C4"/>
    <w:rsid w:val="00943E8E"/>
    <w:rsid w:val="00944BAE"/>
    <w:rsid w:val="00945511"/>
    <w:rsid w:val="009455AF"/>
    <w:rsid w:val="009504FC"/>
    <w:rsid w:val="0095285D"/>
    <w:rsid w:val="00953332"/>
    <w:rsid w:val="009533B6"/>
    <w:rsid w:val="009545EC"/>
    <w:rsid w:val="0095487C"/>
    <w:rsid w:val="00954FE1"/>
    <w:rsid w:val="0095653E"/>
    <w:rsid w:val="00957752"/>
    <w:rsid w:val="009612D5"/>
    <w:rsid w:val="009622F4"/>
    <w:rsid w:val="00962D19"/>
    <w:rsid w:val="00964C5B"/>
    <w:rsid w:val="009655B6"/>
    <w:rsid w:val="009660E7"/>
    <w:rsid w:val="00966CF5"/>
    <w:rsid w:val="00970455"/>
    <w:rsid w:val="00971B95"/>
    <w:rsid w:val="00972D18"/>
    <w:rsid w:val="00972E5B"/>
    <w:rsid w:val="00973877"/>
    <w:rsid w:val="00973FF9"/>
    <w:rsid w:val="009747E8"/>
    <w:rsid w:val="009750A1"/>
    <w:rsid w:val="009756EF"/>
    <w:rsid w:val="00975E80"/>
    <w:rsid w:val="00976B8B"/>
    <w:rsid w:val="009801B2"/>
    <w:rsid w:val="009808B5"/>
    <w:rsid w:val="00980F1D"/>
    <w:rsid w:val="009820BD"/>
    <w:rsid w:val="0098379D"/>
    <w:rsid w:val="009845B6"/>
    <w:rsid w:val="00984BC6"/>
    <w:rsid w:val="00984CF2"/>
    <w:rsid w:val="00984EE5"/>
    <w:rsid w:val="00985719"/>
    <w:rsid w:val="009879FA"/>
    <w:rsid w:val="00987AC1"/>
    <w:rsid w:val="00990213"/>
    <w:rsid w:val="00990281"/>
    <w:rsid w:val="00990B24"/>
    <w:rsid w:val="0099322D"/>
    <w:rsid w:val="00993F4E"/>
    <w:rsid w:val="00994D43"/>
    <w:rsid w:val="00994EB3"/>
    <w:rsid w:val="00995B68"/>
    <w:rsid w:val="00995DE3"/>
    <w:rsid w:val="009A1290"/>
    <w:rsid w:val="009A15A5"/>
    <w:rsid w:val="009A224B"/>
    <w:rsid w:val="009A2D3A"/>
    <w:rsid w:val="009A4A54"/>
    <w:rsid w:val="009A5DC2"/>
    <w:rsid w:val="009A71DD"/>
    <w:rsid w:val="009A7A9B"/>
    <w:rsid w:val="009B0B83"/>
    <w:rsid w:val="009B1132"/>
    <w:rsid w:val="009B3744"/>
    <w:rsid w:val="009B5A1B"/>
    <w:rsid w:val="009B5DD7"/>
    <w:rsid w:val="009B6705"/>
    <w:rsid w:val="009B72C6"/>
    <w:rsid w:val="009B79F8"/>
    <w:rsid w:val="009B7ECD"/>
    <w:rsid w:val="009C07DD"/>
    <w:rsid w:val="009C0CF1"/>
    <w:rsid w:val="009C174D"/>
    <w:rsid w:val="009C22F1"/>
    <w:rsid w:val="009C252F"/>
    <w:rsid w:val="009C2E63"/>
    <w:rsid w:val="009C336D"/>
    <w:rsid w:val="009D11DB"/>
    <w:rsid w:val="009D14C6"/>
    <w:rsid w:val="009D42DE"/>
    <w:rsid w:val="009D6C49"/>
    <w:rsid w:val="009D7389"/>
    <w:rsid w:val="009E02BC"/>
    <w:rsid w:val="009E0DA7"/>
    <w:rsid w:val="009E16B9"/>
    <w:rsid w:val="009E1F78"/>
    <w:rsid w:val="009E379A"/>
    <w:rsid w:val="009E4187"/>
    <w:rsid w:val="009E478C"/>
    <w:rsid w:val="009E4848"/>
    <w:rsid w:val="009E641D"/>
    <w:rsid w:val="009E74B5"/>
    <w:rsid w:val="009F402F"/>
    <w:rsid w:val="009F4C27"/>
    <w:rsid w:val="009F56D2"/>
    <w:rsid w:val="009F5987"/>
    <w:rsid w:val="009F59FC"/>
    <w:rsid w:val="009F5AC4"/>
    <w:rsid w:val="00A00F37"/>
    <w:rsid w:val="00A02312"/>
    <w:rsid w:val="00A03B13"/>
    <w:rsid w:val="00A04057"/>
    <w:rsid w:val="00A04A43"/>
    <w:rsid w:val="00A04E52"/>
    <w:rsid w:val="00A06A1F"/>
    <w:rsid w:val="00A072CD"/>
    <w:rsid w:val="00A10191"/>
    <w:rsid w:val="00A115DE"/>
    <w:rsid w:val="00A11CAC"/>
    <w:rsid w:val="00A12D3A"/>
    <w:rsid w:val="00A13E58"/>
    <w:rsid w:val="00A1454C"/>
    <w:rsid w:val="00A14A11"/>
    <w:rsid w:val="00A16122"/>
    <w:rsid w:val="00A16604"/>
    <w:rsid w:val="00A207D9"/>
    <w:rsid w:val="00A20EA0"/>
    <w:rsid w:val="00A211AF"/>
    <w:rsid w:val="00A215E3"/>
    <w:rsid w:val="00A21991"/>
    <w:rsid w:val="00A22F02"/>
    <w:rsid w:val="00A2358F"/>
    <w:rsid w:val="00A236A3"/>
    <w:rsid w:val="00A251AE"/>
    <w:rsid w:val="00A26BF5"/>
    <w:rsid w:val="00A2754C"/>
    <w:rsid w:val="00A27FC6"/>
    <w:rsid w:val="00A30F03"/>
    <w:rsid w:val="00A33E61"/>
    <w:rsid w:val="00A35609"/>
    <w:rsid w:val="00A35F3E"/>
    <w:rsid w:val="00A369D8"/>
    <w:rsid w:val="00A36BF9"/>
    <w:rsid w:val="00A41C75"/>
    <w:rsid w:val="00A41D63"/>
    <w:rsid w:val="00A43FB6"/>
    <w:rsid w:val="00A448D1"/>
    <w:rsid w:val="00A45E2A"/>
    <w:rsid w:val="00A500EC"/>
    <w:rsid w:val="00A5087D"/>
    <w:rsid w:val="00A5132D"/>
    <w:rsid w:val="00A517C2"/>
    <w:rsid w:val="00A51B47"/>
    <w:rsid w:val="00A52897"/>
    <w:rsid w:val="00A53A83"/>
    <w:rsid w:val="00A55AAD"/>
    <w:rsid w:val="00A56814"/>
    <w:rsid w:val="00A56C2C"/>
    <w:rsid w:val="00A60031"/>
    <w:rsid w:val="00A61E87"/>
    <w:rsid w:val="00A67E24"/>
    <w:rsid w:val="00A704DC"/>
    <w:rsid w:val="00A709C4"/>
    <w:rsid w:val="00A71DAE"/>
    <w:rsid w:val="00A72061"/>
    <w:rsid w:val="00A72AF0"/>
    <w:rsid w:val="00A72B15"/>
    <w:rsid w:val="00A72D41"/>
    <w:rsid w:val="00A73C75"/>
    <w:rsid w:val="00A73EDD"/>
    <w:rsid w:val="00A74E52"/>
    <w:rsid w:val="00A75388"/>
    <w:rsid w:val="00A75E0F"/>
    <w:rsid w:val="00A77B91"/>
    <w:rsid w:val="00A83447"/>
    <w:rsid w:val="00A83C13"/>
    <w:rsid w:val="00A84E3C"/>
    <w:rsid w:val="00A85227"/>
    <w:rsid w:val="00A85732"/>
    <w:rsid w:val="00A8604E"/>
    <w:rsid w:val="00A874A7"/>
    <w:rsid w:val="00A909CA"/>
    <w:rsid w:val="00A941F2"/>
    <w:rsid w:val="00A948D3"/>
    <w:rsid w:val="00A958AC"/>
    <w:rsid w:val="00A96372"/>
    <w:rsid w:val="00A96AE5"/>
    <w:rsid w:val="00AA41B2"/>
    <w:rsid w:val="00AA479F"/>
    <w:rsid w:val="00AA498B"/>
    <w:rsid w:val="00AA4FD8"/>
    <w:rsid w:val="00AA556F"/>
    <w:rsid w:val="00AA64D4"/>
    <w:rsid w:val="00AA711B"/>
    <w:rsid w:val="00AA7FF5"/>
    <w:rsid w:val="00AB0CF1"/>
    <w:rsid w:val="00AB184C"/>
    <w:rsid w:val="00AB58C5"/>
    <w:rsid w:val="00AB597B"/>
    <w:rsid w:val="00AB6062"/>
    <w:rsid w:val="00AB7441"/>
    <w:rsid w:val="00AC0E6B"/>
    <w:rsid w:val="00AC18EB"/>
    <w:rsid w:val="00AC20D0"/>
    <w:rsid w:val="00AC249B"/>
    <w:rsid w:val="00AC42B0"/>
    <w:rsid w:val="00AD0CF7"/>
    <w:rsid w:val="00AD1B98"/>
    <w:rsid w:val="00AD1FF8"/>
    <w:rsid w:val="00AD2461"/>
    <w:rsid w:val="00AD368B"/>
    <w:rsid w:val="00AD5346"/>
    <w:rsid w:val="00AD6707"/>
    <w:rsid w:val="00AD7E3A"/>
    <w:rsid w:val="00AE093F"/>
    <w:rsid w:val="00AE271E"/>
    <w:rsid w:val="00AE6565"/>
    <w:rsid w:val="00AE73CA"/>
    <w:rsid w:val="00AF004F"/>
    <w:rsid w:val="00AF0494"/>
    <w:rsid w:val="00AF119F"/>
    <w:rsid w:val="00AF17DD"/>
    <w:rsid w:val="00AF2510"/>
    <w:rsid w:val="00AF2D01"/>
    <w:rsid w:val="00AF3B64"/>
    <w:rsid w:val="00AF6F59"/>
    <w:rsid w:val="00AF760E"/>
    <w:rsid w:val="00B00F1B"/>
    <w:rsid w:val="00B02DB0"/>
    <w:rsid w:val="00B02FB5"/>
    <w:rsid w:val="00B042D8"/>
    <w:rsid w:val="00B045AD"/>
    <w:rsid w:val="00B05B3A"/>
    <w:rsid w:val="00B0769A"/>
    <w:rsid w:val="00B10758"/>
    <w:rsid w:val="00B110D1"/>
    <w:rsid w:val="00B12A32"/>
    <w:rsid w:val="00B12EF0"/>
    <w:rsid w:val="00B138BD"/>
    <w:rsid w:val="00B14D1D"/>
    <w:rsid w:val="00B15EB0"/>
    <w:rsid w:val="00B1683A"/>
    <w:rsid w:val="00B17B3A"/>
    <w:rsid w:val="00B17F0B"/>
    <w:rsid w:val="00B17F24"/>
    <w:rsid w:val="00B2113A"/>
    <w:rsid w:val="00B22792"/>
    <w:rsid w:val="00B22DCC"/>
    <w:rsid w:val="00B24103"/>
    <w:rsid w:val="00B25898"/>
    <w:rsid w:val="00B27079"/>
    <w:rsid w:val="00B27F4D"/>
    <w:rsid w:val="00B27F85"/>
    <w:rsid w:val="00B303FF"/>
    <w:rsid w:val="00B320B1"/>
    <w:rsid w:val="00B337C6"/>
    <w:rsid w:val="00B35556"/>
    <w:rsid w:val="00B35BE6"/>
    <w:rsid w:val="00B35F3E"/>
    <w:rsid w:val="00B376E4"/>
    <w:rsid w:val="00B37E92"/>
    <w:rsid w:val="00B40CB7"/>
    <w:rsid w:val="00B41E40"/>
    <w:rsid w:val="00B42C96"/>
    <w:rsid w:val="00B43E2D"/>
    <w:rsid w:val="00B4443D"/>
    <w:rsid w:val="00B444DA"/>
    <w:rsid w:val="00B45AC6"/>
    <w:rsid w:val="00B45F93"/>
    <w:rsid w:val="00B47430"/>
    <w:rsid w:val="00B47439"/>
    <w:rsid w:val="00B479DB"/>
    <w:rsid w:val="00B47FAB"/>
    <w:rsid w:val="00B50770"/>
    <w:rsid w:val="00B50AAF"/>
    <w:rsid w:val="00B51938"/>
    <w:rsid w:val="00B5252A"/>
    <w:rsid w:val="00B533D4"/>
    <w:rsid w:val="00B54035"/>
    <w:rsid w:val="00B541EA"/>
    <w:rsid w:val="00B55B11"/>
    <w:rsid w:val="00B5626E"/>
    <w:rsid w:val="00B5743A"/>
    <w:rsid w:val="00B57FC0"/>
    <w:rsid w:val="00B601E6"/>
    <w:rsid w:val="00B6120C"/>
    <w:rsid w:val="00B6229A"/>
    <w:rsid w:val="00B62FC2"/>
    <w:rsid w:val="00B631E8"/>
    <w:rsid w:val="00B64D49"/>
    <w:rsid w:val="00B665E6"/>
    <w:rsid w:val="00B72930"/>
    <w:rsid w:val="00B73EBA"/>
    <w:rsid w:val="00B74B5B"/>
    <w:rsid w:val="00B74D87"/>
    <w:rsid w:val="00B75F73"/>
    <w:rsid w:val="00B7630C"/>
    <w:rsid w:val="00B7640E"/>
    <w:rsid w:val="00B76D2B"/>
    <w:rsid w:val="00B77475"/>
    <w:rsid w:val="00B80742"/>
    <w:rsid w:val="00B80CC3"/>
    <w:rsid w:val="00B8187E"/>
    <w:rsid w:val="00B823AE"/>
    <w:rsid w:val="00B828E5"/>
    <w:rsid w:val="00B83111"/>
    <w:rsid w:val="00B83C14"/>
    <w:rsid w:val="00B83FDB"/>
    <w:rsid w:val="00B853A4"/>
    <w:rsid w:val="00B8571E"/>
    <w:rsid w:val="00B859EF"/>
    <w:rsid w:val="00B9099F"/>
    <w:rsid w:val="00B91A01"/>
    <w:rsid w:val="00B9228E"/>
    <w:rsid w:val="00B92A7C"/>
    <w:rsid w:val="00BA060C"/>
    <w:rsid w:val="00BA08CE"/>
    <w:rsid w:val="00BA0C7E"/>
    <w:rsid w:val="00BA266D"/>
    <w:rsid w:val="00BA3106"/>
    <w:rsid w:val="00BA3109"/>
    <w:rsid w:val="00BA3802"/>
    <w:rsid w:val="00BA74BE"/>
    <w:rsid w:val="00BB09F6"/>
    <w:rsid w:val="00BB27F0"/>
    <w:rsid w:val="00BB30F0"/>
    <w:rsid w:val="00BB32BE"/>
    <w:rsid w:val="00BB3559"/>
    <w:rsid w:val="00BB3B7D"/>
    <w:rsid w:val="00BB557B"/>
    <w:rsid w:val="00BB6D28"/>
    <w:rsid w:val="00BB7517"/>
    <w:rsid w:val="00BC0CA6"/>
    <w:rsid w:val="00BC15DF"/>
    <w:rsid w:val="00BC228A"/>
    <w:rsid w:val="00BC296F"/>
    <w:rsid w:val="00BC2A9E"/>
    <w:rsid w:val="00BC31C5"/>
    <w:rsid w:val="00BC3FE3"/>
    <w:rsid w:val="00BC51CF"/>
    <w:rsid w:val="00BC580A"/>
    <w:rsid w:val="00BC6428"/>
    <w:rsid w:val="00BC6FDD"/>
    <w:rsid w:val="00BD0567"/>
    <w:rsid w:val="00BD2166"/>
    <w:rsid w:val="00BD2ED6"/>
    <w:rsid w:val="00BD377E"/>
    <w:rsid w:val="00BD3C57"/>
    <w:rsid w:val="00BD4AAC"/>
    <w:rsid w:val="00BD5560"/>
    <w:rsid w:val="00BD642E"/>
    <w:rsid w:val="00BD6743"/>
    <w:rsid w:val="00BE17B2"/>
    <w:rsid w:val="00BE1AD2"/>
    <w:rsid w:val="00BE2650"/>
    <w:rsid w:val="00BE396A"/>
    <w:rsid w:val="00BE3C30"/>
    <w:rsid w:val="00BE4AD1"/>
    <w:rsid w:val="00BE4CF0"/>
    <w:rsid w:val="00BE5CB1"/>
    <w:rsid w:val="00BE6AAD"/>
    <w:rsid w:val="00BE743C"/>
    <w:rsid w:val="00BE789E"/>
    <w:rsid w:val="00BE7D8E"/>
    <w:rsid w:val="00BF0416"/>
    <w:rsid w:val="00BF17B0"/>
    <w:rsid w:val="00BF17F0"/>
    <w:rsid w:val="00BF1823"/>
    <w:rsid w:val="00BF1F0A"/>
    <w:rsid w:val="00BF2835"/>
    <w:rsid w:val="00BF40EF"/>
    <w:rsid w:val="00BF6130"/>
    <w:rsid w:val="00BF6892"/>
    <w:rsid w:val="00BF6E25"/>
    <w:rsid w:val="00BF70D1"/>
    <w:rsid w:val="00C0003E"/>
    <w:rsid w:val="00C0266D"/>
    <w:rsid w:val="00C0367C"/>
    <w:rsid w:val="00C03E37"/>
    <w:rsid w:val="00C04783"/>
    <w:rsid w:val="00C06729"/>
    <w:rsid w:val="00C07107"/>
    <w:rsid w:val="00C07717"/>
    <w:rsid w:val="00C10862"/>
    <w:rsid w:val="00C132F6"/>
    <w:rsid w:val="00C13760"/>
    <w:rsid w:val="00C149E1"/>
    <w:rsid w:val="00C15E87"/>
    <w:rsid w:val="00C169B3"/>
    <w:rsid w:val="00C17687"/>
    <w:rsid w:val="00C20C8F"/>
    <w:rsid w:val="00C227C4"/>
    <w:rsid w:val="00C25041"/>
    <w:rsid w:val="00C278C5"/>
    <w:rsid w:val="00C32715"/>
    <w:rsid w:val="00C351C5"/>
    <w:rsid w:val="00C35372"/>
    <w:rsid w:val="00C35EDB"/>
    <w:rsid w:val="00C3776F"/>
    <w:rsid w:val="00C4136E"/>
    <w:rsid w:val="00C41DA3"/>
    <w:rsid w:val="00C424D0"/>
    <w:rsid w:val="00C432BF"/>
    <w:rsid w:val="00C47840"/>
    <w:rsid w:val="00C50463"/>
    <w:rsid w:val="00C53EB0"/>
    <w:rsid w:val="00C552A7"/>
    <w:rsid w:val="00C55329"/>
    <w:rsid w:val="00C55BDA"/>
    <w:rsid w:val="00C565C4"/>
    <w:rsid w:val="00C57549"/>
    <w:rsid w:val="00C57F04"/>
    <w:rsid w:val="00C6072F"/>
    <w:rsid w:val="00C61796"/>
    <w:rsid w:val="00C621B1"/>
    <w:rsid w:val="00C63BEE"/>
    <w:rsid w:val="00C64FD8"/>
    <w:rsid w:val="00C65004"/>
    <w:rsid w:val="00C65D9C"/>
    <w:rsid w:val="00C66036"/>
    <w:rsid w:val="00C675AA"/>
    <w:rsid w:val="00C67DDC"/>
    <w:rsid w:val="00C700B5"/>
    <w:rsid w:val="00C707F1"/>
    <w:rsid w:val="00C713AC"/>
    <w:rsid w:val="00C73A28"/>
    <w:rsid w:val="00C73D36"/>
    <w:rsid w:val="00C75E9E"/>
    <w:rsid w:val="00C75F31"/>
    <w:rsid w:val="00C76081"/>
    <w:rsid w:val="00C76527"/>
    <w:rsid w:val="00C7741C"/>
    <w:rsid w:val="00C77BF2"/>
    <w:rsid w:val="00C77C90"/>
    <w:rsid w:val="00C810DE"/>
    <w:rsid w:val="00C81714"/>
    <w:rsid w:val="00C8309E"/>
    <w:rsid w:val="00C83194"/>
    <w:rsid w:val="00C84280"/>
    <w:rsid w:val="00C85336"/>
    <w:rsid w:val="00C86B20"/>
    <w:rsid w:val="00C90BA4"/>
    <w:rsid w:val="00C923E7"/>
    <w:rsid w:val="00C92A0F"/>
    <w:rsid w:val="00C9373A"/>
    <w:rsid w:val="00C93972"/>
    <w:rsid w:val="00C93D97"/>
    <w:rsid w:val="00C96A53"/>
    <w:rsid w:val="00CA0C10"/>
    <w:rsid w:val="00CA1EDD"/>
    <w:rsid w:val="00CA3B32"/>
    <w:rsid w:val="00CA434D"/>
    <w:rsid w:val="00CA467A"/>
    <w:rsid w:val="00CA575A"/>
    <w:rsid w:val="00CA7122"/>
    <w:rsid w:val="00CB00AD"/>
    <w:rsid w:val="00CB0CC7"/>
    <w:rsid w:val="00CB0DB8"/>
    <w:rsid w:val="00CB1661"/>
    <w:rsid w:val="00CB2461"/>
    <w:rsid w:val="00CB4D6E"/>
    <w:rsid w:val="00CB54EA"/>
    <w:rsid w:val="00CB6090"/>
    <w:rsid w:val="00CB7289"/>
    <w:rsid w:val="00CC0C0D"/>
    <w:rsid w:val="00CC1F0A"/>
    <w:rsid w:val="00CC4D4E"/>
    <w:rsid w:val="00CC4DE5"/>
    <w:rsid w:val="00CC54C2"/>
    <w:rsid w:val="00CC58FE"/>
    <w:rsid w:val="00CC5A33"/>
    <w:rsid w:val="00CC61C9"/>
    <w:rsid w:val="00CC6B07"/>
    <w:rsid w:val="00CC6B6A"/>
    <w:rsid w:val="00CC6C33"/>
    <w:rsid w:val="00CD15C0"/>
    <w:rsid w:val="00CD1E73"/>
    <w:rsid w:val="00CD2122"/>
    <w:rsid w:val="00CD4B0E"/>
    <w:rsid w:val="00CD5305"/>
    <w:rsid w:val="00CD5B5E"/>
    <w:rsid w:val="00CD76D3"/>
    <w:rsid w:val="00CE042B"/>
    <w:rsid w:val="00CE1D20"/>
    <w:rsid w:val="00CE422A"/>
    <w:rsid w:val="00CE44EC"/>
    <w:rsid w:val="00CE4C47"/>
    <w:rsid w:val="00CF06BD"/>
    <w:rsid w:val="00CF16DB"/>
    <w:rsid w:val="00CF23E3"/>
    <w:rsid w:val="00CF3D9C"/>
    <w:rsid w:val="00CF612F"/>
    <w:rsid w:val="00CF71D2"/>
    <w:rsid w:val="00CF746D"/>
    <w:rsid w:val="00CF7F1E"/>
    <w:rsid w:val="00D00BDF"/>
    <w:rsid w:val="00D00CDF"/>
    <w:rsid w:val="00D02415"/>
    <w:rsid w:val="00D02537"/>
    <w:rsid w:val="00D02BF3"/>
    <w:rsid w:val="00D05415"/>
    <w:rsid w:val="00D05D30"/>
    <w:rsid w:val="00D06852"/>
    <w:rsid w:val="00D07F2A"/>
    <w:rsid w:val="00D11054"/>
    <w:rsid w:val="00D114BF"/>
    <w:rsid w:val="00D118A3"/>
    <w:rsid w:val="00D11BE5"/>
    <w:rsid w:val="00D1210C"/>
    <w:rsid w:val="00D12427"/>
    <w:rsid w:val="00D12675"/>
    <w:rsid w:val="00D1276C"/>
    <w:rsid w:val="00D1298F"/>
    <w:rsid w:val="00D12BE0"/>
    <w:rsid w:val="00D137A8"/>
    <w:rsid w:val="00D14A6B"/>
    <w:rsid w:val="00D14F3A"/>
    <w:rsid w:val="00D15BEB"/>
    <w:rsid w:val="00D16BCA"/>
    <w:rsid w:val="00D17C82"/>
    <w:rsid w:val="00D20160"/>
    <w:rsid w:val="00D21472"/>
    <w:rsid w:val="00D21853"/>
    <w:rsid w:val="00D22B41"/>
    <w:rsid w:val="00D2386A"/>
    <w:rsid w:val="00D24F3C"/>
    <w:rsid w:val="00D259C1"/>
    <w:rsid w:val="00D25AB2"/>
    <w:rsid w:val="00D27D51"/>
    <w:rsid w:val="00D27DC0"/>
    <w:rsid w:val="00D30818"/>
    <w:rsid w:val="00D31844"/>
    <w:rsid w:val="00D31D6C"/>
    <w:rsid w:val="00D33600"/>
    <w:rsid w:val="00D34E33"/>
    <w:rsid w:val="00D35539"/>
    <w:rsid w:val="00D373B6"/>
    <w:rsid w:val="00D3743B"/>
    <w:rsid w:val="00D413BD"/>
    <w:rsid w:val="00D42124"/>
    <w:rsid w:val="00D43AEF"/>
    <w:rsid w:val="00D43FA1"/>
    <w:rsid w:val="00D4405C"/>
    <w:rsid w:val="00D448E4"/>
    <w:rsid w:val="00D46CF3"/>
    <w:rsid w:val="00D47186"/>
    <w:rsid w:val="00D4740D"/>
    <w:rsid w:val="00D5107B"/>
    <w:rsid w:val="00D52007"/>
    <w:rsid w:val="00D52A3B"/>
    <w:rsid w:val="00D52F27"/>
    <w:rsid w:val="00D56009"/>
    <w:rsid w:val="00D566DC"/>
    <w:rsid w:val="00D56C2E"/>
    <w:rsid w:val="00D5734E"/>
    <w:rsid w:val="00D5784B"/>
    <w:rsid w:val="00D578B3"/>
    <w:rsid w:val="00D60140"/>
    <w:rsid w:val="00D60C88"/>
    <w:rsid w:val="00D61069"/>
    <w:rsid w:val="00D642BA"/>
    <w:rsid w:val="00D65624"/>
    <w:rsid w:val="00D65938"/>
    <w:rsid w:val="00D665F1"/>
    <w:rsid w:val="00D665FD"/>
    <w:rsid w:val="00D67471"/>
    <w:rsid w:val="00D67A4B"/>
    <w:rsid w:val="00D67E76"/>
    <w:rsid w:val="00D7119D"/>
    <w:rsid w:val="00D724E4"/>
    <w:rsid w:val="00D74C1A"/>
    <w:rsid w:val="00D7661D"/>
    <w:rsid w:val="00D76E55"/>
    <w:rsid w:val="00D77272"/>
    <w:rsid w:val="00D820AD"/>
    <w:rsid w:val="00D82D52"/>
    <w:rsid w:val="00D84378"/>
    <w:rsid w:val="00D85C34"/>
    <w:rsid w:val="00D86373"/>
    <w:rsid w:val="00D90280"/>
    <w:rsid w:val="00D90787"/>
    <w:rsid w:val="00D931A5"/>
    <w:rsid w:val="00D93710"/>
    <w:rsid w:val="00D939C6"/>
    <w:rsid w:val="00D93AF9"/>
    <w:rsid w:val="00D9485D"/>
    <w:rsid w:val="00D94CC3"/>
    <w:rsid w:val="00D95653"/>
    <w:rsid w:val="00D95747"/>
    <w:rsid w:val="00D95EA4"/>
    <w:rsid w:val="00D969F9"/>
    <w:rsid w:val="00D975C4"/>
    <w:rsid w:val="00D97BDC"/>
    <w:rsid w:val="00D97CA9"/>
    <w:rsid w:val="00DA0342"/>
    <w:rsid w:val="00DA2699"/>
    <w:rsid w:val="00DA47F9"/>
    <w:rsid w:val="00DA4C33"/>
    <w:rsid w:val="00DA4DE6"/>
    <w:rsid w:val="00DB1E8A"/>
    <w:rsid w:val="00DB27BC"/>
    <w:rsid w:val="00DB27BD"/>
    <w:rsid w:val="00DB3D52"/>
    <w:rsid w:val="00DB428A"/>
    <w:rsid w:val="00DB634E"/>
    <w:rsid w:val="00DB6A25"/>
    <w:rsid w:val="00DB6C8E"/>
    <w:rsid w:val="00DB7D66"/>
    <w:rsid w:val="00DC074C"/>
    <w:rsid w:val="00DC3C7C"/>
    <w:rsid w:val="00DC3CBE"/>
    <w:rsid w:val="00DC514A"/>
    <w:rsid w:val="00DC6005"/>
    <w:rsid w:val="00DC70D1"/>
    <w:rsid w:val="00DD066B"/>
    <w:rsid w:val="00DD26F3"/>
    <w:rsid w:val="00DD3A08"/>
    <w:rsid w:val="00DD3B2E"/>
    <w:rsid w:val="00DD6139"/>
    <w:rsid w:val="00DD65CB"/>
    <w:rsid w:val="00DD68C3"/>
    <w:rsid w:val="00DE16C0"/>
    <w:rsid w:val="00DE1E49"/>
    <w:rsid w:val="00DE2325"/>
    <w:rsid w:val="00DE2C63"/>
    <w:rsid w:val="00DE38E8"/>
    <w:rsid w:val="00DE61A4"/>
    <w:rsid w:val="00DE65A0"/>
    <w:rsid w:val="00DE6889"/>
    <w:rsid w:val="00DE7E08"/>
    <w:rsid w:val="00DF01FD"/>
    <w:rsid w:val="00DF15C9"/>
    <w:rsid w:val="00DF35CA"/>
    <w:rsid w:val="00DF3735"/>
    <w:rsid w:val="00DF56DA"/>
    <w:rsid w:val="00DF57FF"/>
    <w:rsid w:val="00DF7AFD"/>
    <w:rsid w:val="00E000EB"/>
    <w:rsid w:val="00E01004"/>
    <w:rsid w:val="00E0135E"/>
    <w:rsid w:val="00E01489"/>
    <w:rsid w:val="00E02281"/>
    <w:rsid w:val="00E02B88"/>
    <w:rsid w:val="00E03A11"/>
    <w:rsid w:val="00E04017"/>
    <w:rsid w:val="00E04B29"/>
    <w:rsid w:val="00E0556F"/>
    <w:rsid w:val="00E060E7"/>
    <w:rsid w:val="00E07820"/>
    <w:rsid w:val="00E07C1B"/>
    <w:rsid w:val="00E113E3"/>
    <w:rsid w:val="00E11AA6"/>
    <w:rsid w:val="00E12AEC"/>
    <w:rsid w:val="00E13345"/>
    <w:rsid w:val="00E13E18"/>
    <w:rsid w:val="00E13F15"/>
    <w:rsid w:val="00E144C3"/>
    <w:rsid w:val="00E15769"/>
    <w:rsid w:val="00E15E63"/>
    <w:rsid w:val="00E177E9"/>
    <w:rsid w:val="00E201E4"/>
    <w:rsid w:val="00E2108C"/>
    <w:rsid w:val="00E21D35"/>
    <w:rsid w:val="00E22646"/>
    <w:rsid w:val="00E232B0"/>
    <w:rsid w:val="00E237A5"/>
    <w:rsid w:val="00E256CF"/>
    <w:rsid w:val="00E26C41"/>
    <w:rsid w:val="00E272DA"/>
    <w:rsid w:val="00E27872"/>
    <w:rsid w:val="00E30C21"/>
    <w:rsid w:val="00E31407"/>
    <w:rsid w:val="00E324E2"/>
    <w:rsid w:val="00E33222"/>
    <w:rsid w:val="00E34AB0"/>
    <w:rsid w:val="00E406D2"/>
    <w:rsid w:val="00E40955"/>
    <w:rsid w:val="00E40DA4"/>
    <w:rsid w:val="00E41F19"/>
    <w:rsid w:val="00E42B3F"/>
    <w:rsid w:val="00E42CC0"/>
    <w:rsid w:val="00E4579D"/>
    <w:rsid w:val="00E45C5F"/>
    <w:rsid w:val="00E466CF"/>
    <w:rsid w:val="00E46D8F"/>
    <w:rsid w:val="00E51800"/>
    <w:rsid w:val="00E52625"/>
    <w:rsid w:val="00E536D1"/>
    <w:rsid w:val="00E537B4"/>
    <w:rsid w:val="00E56459"/>
    <w:rsid w:val="00E569DF"/>
    <w:rsid w:val="00E572D5"/>
    <w:rsid w:val="00E57BC0"/>
    <w:rsid w:val="00E61217"/>
    <w:rsid w:val="00E63E73"/>
    <w:rsid w:val="00E659C2"/>
    <w:rsid w:val="00E659F3"/>
    <w:rsid w:val="00E67BFB"/>
    <w:rsid w:val="00E70164"/>
    <w:rsid w:val="00E72797"/>
    <w:rsid w:val="00E72E6E"/>
    <w:rsid w:val="00E73593"/>
    <w:rsid w:val="00E7623A"/>
    <w:rsid w:val="00E770B6"/>
    <w:rsid w:val="00E82A71"/>
    <w:rsid w:val="00E82D90"/>
    <w:rsid w:val="00E85511"/>
    <w:rsid w:val="00E8562A"/>
    <w:rsid w:val="00E8706D"/>
    <w:rsid w:val="00E875F4"/>
    <w:rsid w:val="00E923EE"/>
    <w:rsid w:val="00E94012"/>
    <w:rsid w:val="00E9442E"/>
    <w:rsid w:val="00E94584"/>
    <w:rsid w:val="00E9574B"/>
    <w:rsid w:val="00E95E83"/>
    <w:rsid w:val="00E96BD8"/>
    <w:rsid w:val="00E97367"/>
    <w:rsid w:val="00EA01FE"/>
    <w:rsid w:val="00EA085E"/>
    <w:rsid w:val="00EA0DAE"/>
    <w:rsid w:val="00EA1601"/>
    <w:rsid w:val="00EA1A8C"/>
    <w:rsid w:val="00EA2431"/>
    <w:rsid w:val="00EA3BD9"/>
    <w:rsid w:val="00EA4156"/>
    <w:rsid w:val="00EA4446"/>
    <w:rsid w:val="00EA4475"/>
    <w:rsid w:val="00EA4BD0"/>
    <w:rsid w:val="00EA5494"/>
    <w:rsid w:val="00EA6A2F"/>
    <w:rsid w:val="00EA7DC2"/>
    <w:rsid w:val="00EB19F5"/>
    <w:rsid w:val="00EB28BA"/>
    <w:rsid w:val="00EB5FC7"/>
    <w:rsid w:val="00EB615F"/>
    <w:rsid w:val="00EB6527"/>
    <w:rsid w:val="00EB7528"/>
    <w:rsid w:val="00EC0562"/>
    <w:rsid w:val="00EC0DB6"/>
    <w:rsid w:val="00EC2C75"/>
    <w:rsid w:val="00EC2F0B"/>
    <w:rsid w:val="00EC38EE"/>
    <w:rsid w:val="00EC47AC"/>
    <w:rsid w:val="00EC49FE"/>
    <w:rsid w:val="00EC4F2C"/>
    <w:rsid w:val="00EC53ED"/>
    <w:rsid w:val="00EC6D77"/>
    <w:rsid w:val="00ED03C3"/>
    <w:rsid w:val="00ED06C7"/>
    <w:rsid w:val="00ED0F42"/>
    <w:rsid w:val="00ED1422"/>
    <w:rsid w:val="00ED25D9"/>
    <w:rsid w:val="00ED2777"/>
    <w:rsid w:val="00ED4010"/>
    <w:rsid w:val="00ED655A"/>
    <w:rsid w:val="00ED74EE"/>
    <w:rsid w:val="00ED79D0"/>
    <w:rsid w:val="00EE0DA1"/>
    <w:rsid w:val="00EE142B"/>
    <w:rsid w:val="00EE1B72"/>
    <w:rsid w:val="00EE1EE5"/>
    <w:rsid w:val="00EE2E97"/>
    <w:rsid w:val="00EE5DC4"/>
    <w:rsid w:val="00EE6481"/>
    <w:rsid w:val="00EE7ADE"/>
    <w:rsid w:val="00EF01D7"/>
    <w:rsid w:val="00EF01DE"/>
    <w:rsid w:val="00EF1F1A"/>
    <w:rsid w:val="00EF2110"/>
    <w:rsid w:val="00EF3623"/>
    <w:rsid w:val="00EF4657"/>
    <w:rsid w:val="00EF6FCE"/>
    <w:rsid w:val="00EF7613"/>
    <w:rsid w:val="00EF7CD4"/>
    <w:rsid w:val="00F011E5"/>
    <w:rsid w:val="00F024E0"/>
    <w:rsid w:val="00F03767"/>
    <w:rsid w:val="00F04B0E"/>
    <w:rsid w:val="00F05597"/>
    <w:rsid w:val="00F05C0F"/>
    <w:rsid w:val="00F05FF5"/>
    <w:rsid w:val="00F10405"/>
    <w:rsid w:val="00F10AB2"/>
    <w:rsid w:val="00F1261C"/>
    <w:rsid w:val="00F12654"/>
    <w:rsid w:val="00F143FF"/>
    <w:rsid w:val="00F14BAF"/>
    <w:rsid w:val="00F152A1"/>
    <w:rsid w:val="00F17EC2"/>
    <w:rsid w:val="00F218AB"/>
    <w:rsid w:val="00F2270B"/>
    <w:rsid w:val="00F23F9F"/>
    <w:rsid w:val="00F26BCA"/>
    <w:rsid w:val="00F27575"/>
    <w:rsid w:val="00F27892"/>
    <w:rsid w:val="00F27F44"/>
    <w:rsid w:val="00F306B5"/>
    <w:rsid w:val="00F32B07"/>
    <w:rsid w:val="00F33BFC"/>
    <w:rsid w:val="00F358F1"/>
    <w:rsid w:val="00F35C12"/>
    <w:rsid w:val="00F412AC"/>
    <w:rsid w:val="00F412BC"/>
    <w:rsid w:val="00F4139E"/>
    <w:rsid w:val="00F41FAC"/>
    <w:rsid w:val="00F42CDC"/>
    <w:rsid w:val="00F44B84"/>
    <w:rsid w:val="00F473CF"/>
    <w:rsid w:val="00F532F2"/>
    <w:rsid w:val="00F53AB2"/>
    <w:rsid w:val="00F53D0C"/>
    <w:rsid w:val="00F54A17"/>
    <w:rsid w:val="00F554C1"/>
    <w:rsid w:val="00F56300"/>
    <w:rsid w:val="00F56ABD"/>
    <w:rsid w:val="00F606D7"/>
    <w:rsid w:val="00F62BE7"/>
    <w:rsid w:val="00F645C5"/>
    <w:rsid w:val="00F6551E"/>
    <w:rsid w:val="00F657AE"/>
    <w:rsid w:val="00F6708F"/>
    <w:rsid w:val="00F6739F"/>
    <w:rsid w:val="00F71FC5"/>
    <w:rsid w:val="00F744AC"/>
    <w:rsid w:val="00F74A33"/>
    <w:rsid w:val="00F74C42"/>
    <w:rsid w:val="00F76791"/>
    <w:rsid w:val="00F76D70"/>
    <w:rsid w:val="00F8542D"/>
    <w:rsid w:val="00F85CC4"/>
    <w:rsid w:val="00F85E61"/>
    <w:rsid w:val="00F85E77"/>
    <w:rsid w:val="00F872FD"/>
    <w:rsid w:val="00F87930"/>
    <w:rsid w:val="00F90D59"/>
    <w:rsid w:val="00F91EDE"/>
    <w:rsid w:val="00F946BD"/>
    <w:rsid w:val="00F9585C"/>
    <w:rsid w:val="00F9587C"/>
    <w:rsid w:val="00F96A4E"/>
    <w:rsid w:val="00F97927"/>
    <w:rsid w:val="00F97C83"/>
    <w:rsid w:val="00FA1AC8"/>
    <w:rsid w:val="00FA2016"/>
    <w:rsid w:val="00FA2C94"/>
    <w:rsid w:val="00FA4C5C"/>
    <w:rsid w:val="00FA50BF"/>
    <w:rsid w:val="00FA7007"/>
    <w:rsid w:val="00FA7F37"/>
    <w:rsid w:val="00FB1DCF"/>
    <w:rsid w:val="00FB2518"/>
    <w:rsid w:val="00FB37BB"/>
    <w:rsid w:val="00FB3C7C"/>
    <w:rsid w:val="00FB583B"/>
    <w:rsid w:val="00FB6EE6"/>
    <w:rsid w:val="00FB7356"/>
    <w:rsid w:val="00FB7BDB"/>
    <w:rsid w:val="00FC0339"/>
    <w:rsid w:val="00FC053C"/>
    <w:rsid w:val="00FC3143"/>
    <w:rsid w:val="00FC567F"/>
    <w:rsid w:val="00FC5958"/>
    <w:rsid w:val="00FC59E8"/>
    <w:rsid w:val="00FC6856"/>
    <w:rsid w:val="00FC7027"/>
    <w:rsid w:val="00FD0D1D"/>
    <w:rsid w:val="00FD0F64"/>
    <w:rsid w:val="00FD2103"/>
    <w:rsid w:val="00FD22DD"/>
    <w:rsid w:val="00FD59D0"/>
    <w:rsid w:val="00FD6BCF"/>
    <w:rsid w:val="00FE2683"/>
    <w:rsid w:val="00FE28D8"/>
    <w:rsid w:val="00FE2DCB"/>
    <w:rsid w:val="00FE5204"/>
    <w:rsid w:val="00FE5A97"/>
    <w:rsid w:val="00FE660B"/>
    <w:rsid w:val="00FE6BCF"/>
    <w:rsid w:val="00FF237C"/>
    <w:rsid w:val="00FF30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6B8E"/>
  <w15:chartTrackingRefBased/>
  <w15:docId w15:val="{B342DA83-FF4C-4672-8415-173BA8E1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280"/>
  </w:style>
  <w:style w:type="paragraph" w:styleId="Footer">
    <w:name w:val="footer"/>
    <w:basedOn w:val="Normal"/>
    <w:link w:val="FooterChar"/>
    <w:uiPriority w:val="99"/>
    <w:unhideWhenUsed/>
    <w:rsid w:val="00D9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280"/>
  </w:style>
  <w:style w:type="paragraph" w:styleId="FootnoteText">
    <w:name w:val="footnote text"/>
    <w:basedOn w:val="Normal"/>
    <w:link w:val="FootnoteTextChar"/>
    <w:uiPriority w:val="99"/>
    <w:semiHidden/>
    <w:unhideWhenUsed/>
    <w:rsid w:val="00320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DCC"/>
    <w:rPr>
      <w:sz w:val="20"/>
      <w:szCs w:val="20"/>
    </w:rPr>
  </w:style>
  <w:style w:type="character" w:styleId="FootnoteReference">
    <w:name w:val="footnote reference"/>
    <w:basedOn w:val="DefaultParagraphFont"/>
    <w:uiPriority w:val="99"/>
    <w:semiHidden/>
    <w:unhideWhenUsed/>
    <w:rsid w:val="00320DCC"/>
    <w:rPr>
      <w:vertAlign w:val="superscript"/>
    </w:rPr>
  </w:style>
  <w:style w:type="table" w:styleId="TableGrid">
    <w:name w:val="Table Grid"/>
    <w:basedOn w:val="TableNormal"/>
    <w:uiPriority w:val="59"/>
    <w:rsid w:val="000B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E2B"/>
    <w:pPr>
      <w:ind w:left="720"/>
      <w:contextualSpacing/>
    </w:pPr>
  </w:style>
  <w:style w:type="paragraph" w:styleId="Revision">
    <w:name w:val="Revision"/>
    <w:hidden/>
    <w:uiPriority w:val="99"/>
    <w:semiHidden/>
    <w:rsid w:val="004829FF"/>
    <w:pPr>
      <w:spacing w:after="0" w:line="240" w:lineRule="auto"/>
    </w:pPr>
  </w:style>
  <w:style w:type="character" w:styleId="CommentReference">
    <w:name w:val="annotation reference"/>
    <w:basedOn w:val="DefaultParagraphFont"/>
    <w:uiPriority w:val="99"/>
    <w:semiHidden/>
    <w:unhideWhenUsed/>
    <w:rsid w:val="004829FF"/>
    <w:rPr>
      <w:sz w:val="16"/>
      <w:szCs w:val="16"/>
    </w:rPr>
  </w:style>
  <w:style w:type="paragraph" w:styleId="CommentText">
    <w:name w:val="annotation text"/>
    <w:basedOn w:val="Normal"/>
    <w:link w:val="CommentTextChar"/>
    <w:uiPriority w:val="99"/>
    <w:unhideWhenUsed/>
    <w:rsid w:val="004829FF"/>
    <w:pPr>
      <w:spacing w:line="240" w:lineRule="auto"/>
    </w:pPr>
    <w:rPr>
      <w:sz w:val="20"/>
      <w:szCs w:val="20"/>
    </w:rPr>
  </w:style>
  <w:style w:type="character" w:customStyle="1" w:styleId="CommentTextChar">
    <w:name w:val="Comment Text Char"/>
    <w:basedOn w:val="DefaultParagraphFont"/>
    <w:link w:val="CommentText"/>
    <w:uiPriority w:val="99"/>
    <w:rsid w:val="004829FF"/>
    <w:rPr>
      <w:sz w:val="20"/>
      <w:szCs w:val="20"/>
    </w:rPr>
  </w:style>
  <w:style w:type="paragraph" w:styleId="CommentSubject">
    <w:name w:val="annotation subject"/>
    <w:basedOn w:val="CommentText"/>
    <w:next w:val="CommentText"/>
    <w:link w:val="CommentSubjectChar"/>
    <w:uiPriority w:val="99"/>
    <w:semiHidden/>
    <w:unhideWhenUsed/>
    <w:rsid w:val="004829FF"/>
    <w:rPr>
      <w:b/>
      <w:bCs/>
    </w:rPr>
  </w:style>
  <w:style w:type="character" w:customStyle="1" w:styleId="CommentSubjectChar">
    <w:name w:val="Comment Subject Char"/>
    <w:basedOn w:val="CommentTextChar"/>
    <w:link w:val="CommentSubject"/>
    <w:uiPriority w:val="99"/>
    <w:semiHidden/>
    <w:rsid w:val="00482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bab120b86dc2ce72ec6483cfc0ef41cd">
  <xsd:schema xmlns:xsd="http://www.w3.org/2001/XMLSchema" xmlns:xs="http://www.w3.org/2001/XMLSchema" xmlns:p="http://schemas.microsoft.com/office/2006/metadata/properties" xmlns:ns3="fed0414f-9f51-401e-827b-a8c57b0555b9" xmlns:ns4="db0645f4-2af9-4dce-b774-fa0c19e05152" targetNamespace="http://schemas.microsoft.com/office/2006/metadata/properties" ma:root="true" ma:fieldsID="3b2b01e98ded681dea2473786cbac99e" ns3:_="" ns4:_="">
    <xsd:import namespace="fed0414f-9f51-401e-827b-a8c57b0555b9"/>
    <xsd:import namespace="db0645f4-2af9-4dce-b774-fa0c19e051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0BF57-8C6A-4F20-88D9-FDC45902BFBE}">
  <ds:schemaRefs>
    <ds:schemaRef ds:uri="http://schemas.openxmlformats.org/officeDocument/2006/bibliography"/>
  </ds:schemaRefs>
</ds:datastoreItem>
</file>

<file path=customXml/itemProps2.xml><?xml version="1.0" encoding="utf-8"?>
<ds:datastoreItem xmlns:ds="http://schemas.openxmlformats.org/officeDocument/2006/customXml" ds:itemID="{856C10A8-0505-48CD-9BD8-11EEFA36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414f-9f51-401e-827b-a8c57b0555b9"/>
    <ds:schemaRef ds:uri="db0645f4-2af9-4dce-b774-fa0c19e05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B44B6-8C31-409D-82DC-321519F0D4D3}">
  <ds:schemaRefs>
    <ds:schemaRef ds:uri="http://schemas.microsoft.com/sharepoint/v3/contenttype/forms"/>
  </ds:schemaRefs>
</ds:datastoreItem>
</file>

<file path=customXml/itemProps4.xml><?xml version="1.0" encoding="utf-8"?>
<ds:datastoreItem xmlns:ds="http://schemas.openxmlformats.org/officeDocument/2006/customXml" ds:itemID="{83F4A814-F711-43B2-9069-7CCA1C1E9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9632</Words>
  <Characters>54907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Hodgkinson</dc:creator>
  <cp:keywords/>
  <dc:description/>
  <cp:lastModifiedBy>Hughes, Paul</cp:lastModifiedBy>
  <cp:revision>2</cp:revision>
  <dcterms:created xsi:type="dcterms:W3CDTF">2025-09-05T10:58:00Z</dcterms:created>
  <dcterms:modified xsi:type="dcterms:W3CDTF">2025-09-05T10:58:00Z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