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3A89D" w14:textId="3973890A" w:rsidR="00B0532F" w:rsidRPr="00C10B38" w:rsidRDefault="00B0532F" w:rsidP="007A222C">
      <w:pPr>
        <w:pStyle w:val="Titolo1"/>
        <w:jc w:val="left"/>
        <w:rPr>
          <w:rFonts w:ascii="Calibri" w:eastAsia="SimSun" w:hAnsi="Calibri" w:cs="Calibri"/>
          <w:b w:val="0"/>
          <w:bCs w:val="0"/>
        </w:rPr>
      </w:pPr>
      <w:r w:rsidRPr="00C10B38">
        <w:rPr>
          <w:rFonts w:ascii="Calibri" w:eastAsia="SimSun" w:hAnsi="Calibri" w:cs="Calibri"/>
          <w:b w:val="0"/>
          <w:bCs w:val="0"/>
        </w:rPr>
        <w:t>Vittorio Tantucci, Carlotta Sparvoli*</w:t>
      </w:r>
    </w:p>
    <w:p w14:paraId="00000002" w14:textId="055C1B65" w:rsidR="00C837AE" w:rsidRPr="00C10B38" w:rsidRDefault="00B62A87" w:rsidP="00B0532F">
      <w:pPr>
        <w:pStyle w:val="Titolo1"/>
        <w:jc w:val="left"/>
        <w:rPr>
          <w:rFonts w:ascii="Calibri" w:eastAsia="SimSun" w:hAnsi="Calibri" w:cs="Calibri"/>
          <w:sz w:val="32"/>
          <w:szCs w:val="32"/>
        </w:rPr>
      </w:pPr>
      <w:r w:rsidRPr="00C10B38">
        <w:rPr>
          <w:rFonts w:ascii="Calibri" w:eastAsia="SimSun" w:hAnsi="Calibri" w:cs="Calibri"/>
          <w:sz w:val="32"/>
          <w:szCs w:val="32"/>
        </w:rPr>
        <w:t>AI, be less ‘stereotypical’:</w:t>
      </w:r>
      <w:r w:rsidR="00B0532F" w:rsidRPr="00C10B38">
        <w:rPr>
          <w:rFonts w:ascii="Calibri" w:eastAsia="SimSun" w:hAnsi="Calibri" w:cs="Calibri"/>
          <w:sz w:val="32"/>
          <w:szCs w:val="32"/>
        </w:rPr>
        <w:t xml:space="preserve"> </w:t>
      </w:r>
      <w:r w:rsidRPr="00C10B38">
        <w:rPr>
          <w:rFonts w:ascii="Calibri" w:eastAsia="SimSun" w:hAnsi="Calibri" w:cs="Calibri"/>
          <w:sz w:val="32"/>
          <w:szCs w:val="32"/>
        </w:rPr>
        <w:t>ChatGPT’s speech is conventional but never unique</w:t>
      </w:r>
    </w:p>
    <w:p w14:paraId="00000003" w14:textId="77777777" w:rsidR="00C837AE" w:rsidRPr="00C10B38" w:rsidRDefault="00C837AE">
      <w:pPr>
        <w:pBdr>
          <w:top w:val="nil"/>
          <w:left w:val="nil"/>
          <w:bottom w:val="nil"/>
          <w:right w:val="nil"/>
          <w:between w:val="nil"/>
        </w:pBdr>
        <w:spacing w:line="360" w:lineRule="auto"/>
        <w:jc w:val="center"/>
        <w:rPr>
          <w:b/>
          <w:color w:val="000000"/>
        </w:rPr>
      </w:pPr>
    </w:p>
    <w:p w14:paraId="00000004" w14:textId="5ACA30D6" w:rsidR="00C837AE" w:rsidRPr="00C10B38" w:rsidRDefault="00B0532F"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b/>
          <w:bCs/>
          <w:color w:val="000000"/>
        </w:rPr>
        <w:t>Abstract</w:t>
      </w:r>
      <w:r w:rsidRPr="00C10B38">
        <w:rPr>
          <w:rFonts w:ascii="Calibri" w:hAnsi="Calibri" w:cs="Calibri"/>
          <w:color w:val="000000"/>
          <w:sz w:val="22"/>
          <w:szCs w:val="22"/>
        </w:rPr>
        <w:t xml:space="preserve">: Can AI reproduce human interaction? It can, but only stereotypically. While it can simulate (and even exaggerate) dialogic engagement, its lexicon is less diverse, and the speech acts it </w:t>
      </w:r>
      <w:r w:rsidR="00C10B38" w:rsidRPr="00C10B38">
        <w:rPr>
          <w:rFonts w:ascii="Calibri" w:hAnsi="Calibri" w:cs="Calibri"/>
          <w:color w:val="000000"/>
          <w:sz w:val="22"/>
          <w:szCs w:val="22"/>
        </w:rPr>
        <w:t>realizes</w:t>
      </w:r>
      <w:r w:rsidRPr="00C10B38">
        <w:rPr>
          <w:rFonts w:ascii="Calibri" w:hAnsi="Calibri" w:cs="Calibri"/>
          <w:color w:val="000000"/>
          <w:sz w:val="22"/>
          <w:szCs w:val="22"/>
        </w:rPr>
        <w:t xml:space="preserve"> are more repetitive and less varied (we took directives as an example). Most importantly, AI struggles to represent ‘conversational uniqueness’, that is ways to interact that define the specificity of a particular conversation and are not entirely conventional. We discovered this after </w:t>
      </w:r>
      <w:r w:rsidR="00C10B38" w:rsidRPr="00C10B38">
        <w:rPr>
          <w:rFonts w:ascii="Calibri" w:hAnsi="Calibri" w:cs="Calibri"/>
          <w:color w:val="000000"/>
          <w:sz w:val="22"/>
          <w:szCs w:val="22"/>
        </w:rPr>
        <w:t>analyzing</w:t>
      </w:r>
      <w:r w:rsidRPr="00C10B38">
        <w:rPr>
          <w:rFonts w:ascii="Calibri" w:hAnsi="Calibri" w:cs="Calibri"/>
          <w:color w:val="000000"/>
          <w:sz w:val="22"/>
          <w:szCs w:val="22"/>
        </w:rPr>
        <w:t xml:space="preserve"> dialogic resonance (the re-use of an interlocutor’s construction), recombinant creativity (the creative reformulation of an interlocutor’s construction), relevance acknowledgement (the acknowledgement of what an interlocutor said) and other variables from a sampled section of the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Corpus of Chinese telephone conversations. After feeding ChatGPT with speakers’ demographics and contextual information, we asked it to reproduce telephone interactions among Chinese family members. We then fitted a conditional mixed effects Bayesian regression comparing the two datasets. We found that AI over-</w:t>
      </w:r>
      <w:r w:rsidR="00C10B38" w:rsidRPr="00C10B38">
        <w:rPr>
          <w:rFonts w:ascii="Calibri" w:hAnsi="Calibri" w:cs="Calibri"/>
          <w:color w:val="000000"/>
          <w:sz w:val="22"/>
          <w:szCs w:val="22"/>
        </w:rPr>
        <w:t>generalizes</w:t>
      </w:r>
      <w:r w:rsidRPr="00C10B38">
        <w:rPr>
          <w:rFonts w:ascii="Calibri" w:hAnsi="Calibri" w:cs="Calibri"/>
          <w:color w:val="000000"/>
          <w:sz w:val="22"/>
          <w:szCs w:val="22"/>
        </w:rPr>
        <w:t xml:space="preserve"> human dialogue. It provides a stereotypical way of conversing but shows scarce flexibility in including ‘atypical’ and unconventional utterances, which are, in turn, constitutive of human interactions that occur in real life.</w:t>
      </w:r>
    </w:p>
    <w:p w14:paraId="36068FDB" w14:textId="77777777" w:rsidR="00B0532F" w:rsidRPr="00C10B38" w:rsidRDefault="00B0532F">
      <w:pPr>
        <w:pBdr>
          <w:top w:val="nil"/>
          <w:left w:val="nil"/>
          <w:bottom w:val="nil"/>
          <w:right w:val="nil"/>
          <w:between w:val="nil"/>
        </w:pBdr>
        <w:spacing w:line="360" w:lineRule="auto"/>
        <w:jc w:val="both"/>
        <w:rPr>
          <w:rFonts w:ascii="Calibri" w:hAnsi="Calibri" w:cs="Calibri"/>
          <w:color w:val="000000"/>
          <w:sz w:val="22"/>
          <w:szCs w:val="22"/>
        </w:rPr>
      </w:pPr>
    </w:p>
    <w:p w14:paraId="7D3D5162" w14:textId="5F3BFACE" w:rsidR="00FC6C70" w:rsidRPr="00C10B38" w:rsidRDefault="00B0532F" w:rsidP="00FC6C7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b/>
          <w:bCs/>
          <w:color w:val="000000"/>
        </w:rPr>
        <w:t>Keywords</w:t>
      </w:r>
      <w:r w:rsidR="00FC6C70" w:rsidRPr="00C10B38">
        <w:rPr>
          <w:rFonts w:ascii="Calibri" w:hAnsi="Calibri" w:cs="Calibri"/>
          <w:b/>
          <w:bCs/>
          <w:color w:val="000000"/>
          <w:sz w:val="22"/>
          <w:szCs w:val="22"/>
        </w:rPr>
        <w:t>:</w:t>
      </w:r>
      <w:r w:rsidR="00FC6C70" w:rsidRPr="00C10B38">
        <w:rPr>
          <w:rFonts w:ascii="Calibri" w:hAnsi="Calibri" w:cs="Calibri"/>
          <w:color w:val="000000"/>
          <w:sz w:val="22"/>
          <w:szCs w:val="22"/>
        </w:rPr>
        <w:t xml:space="preserve"> AI interaction; human interaction; </w:t>
      </w:r>
      <w:r w:rsidR="00FC6C70" w:rsidRPr="00C10B38">
        <w:rPr>
          <w:rFonts w:ascii="Calibri" w:hAnsi="Calibri" w:cs="Calibri"/>
          <w:sz w:val="22"/>
          <w:szCs w:val="22"/>
        </w:rPr>
        <w:t>dialogic resonance; directives; recombinant creativity</w:t>
      </w:r>
    </w:p>
    <w:p w14:paraId="328166C0" w14:textId="34680F18" w:rsidR="00B0532F" w:rsidRPr="00C10B38" w:rsidRDefault="00B0532F">
      <w:pPr>
        <w:pBdr>
          <w:top w:val="nil"/>
          <w:left w:val="nil"/>
          <w:bottom w:val="nil"/>
          <w:right w:val="nil"/>
          <w:between w:val="nil"/>
        </w:pBdr>
        <w:spacing w:line="360" w:lineRule="auto"/>
        <w:jc w:val="both"/>
        <w:rPr>
          <w:rFonts w:ascii="Calibri" w:hAnsi="Calibri" w:cs="Calibri"/>
          <w:b/>
          <w:bCs/>
          <w:color w:val="000000"/>
        </w:rPr>
      </w:pPr>
    </w:p>
    <w:p w14:paraId="00000005"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006" w14:textId="2867559D" w:rsidR="00C837AE" w:rsidRPr="00C10B38" w:rsidRDefault="00B62A87">
      <w:pPr>
        <w:pStyle w:val="Titolo2"/>
        <w:rPr>
          <w:rFonts w:ascii="Calibri" w:eastAsia="SimSun" w:hAnsi="Calibri" w:cs="Calibri"/>
          <w:sz w:val="28"/>
          <w:szCs w:val="28"/>
        </w:rPr>
      </w:pPr>
      <w:r w:rsidRPr="00C10B38">
        <w:rPr>
          <w:rFonts w:ascii="Calibri" w:eastAsia="SimSun" w:hAnsi="Calibri" w:cs="Calibri"/>
          <w:sz w:val="28"/>
          <w:szCs w:val="28"/>
        </w:rPr>
        <w:t>1</w:t>
      </w:r>
      <w:r w:rsidR="0029506C" w:rsidRPr="00C10B38">
        <w:rPr>
          <w:rFonts w:ascii="Calibri" w:eastAsia="SimSun" w:hAnsi="Calibri" w:cs="Calibri"/>
          <w:sz w:val="28"/>
          <w:szCs w:val="28"/>
        </w:rPr>
        <w:t xml:space="preserve"> </w:t>
      </w:r>
      <w:r w:rsidRPr="00C10B38">
        <w:rPr>
          <w:rFonts w:ascii="Calibri" w:eastAsia="SimSun" w:hAnsi="Calibri" w:cs="Calibri"/>
          <w:sz w:val="28"/>
          <w:szCs w:val="28"/>
        </w:rPr>
        <w:t>Introduction</w:t>
      </w:r>
    </w:p>
    <w:p w14:paraId="00000007" w14:textId="77777777" w:rsidR="00C837AE" w:rsidRPr="00C10B38" w:rsidRDefault="00C837AE" w:rsidP="00465CF0">
      <w:pPr>
        <w:pBdr>
          <w:top w:val="nil"/>
          <w:left w:val="nil"/>
          <w:bottom w:val="nil"/>
          <w:right w:val="nil"/>
          <w:between w:val="nil"/>
        </w:pBdr>
        <w:spacing w:line="360" w:lineRule="auto"/>
        <w:rPr>
          <w:rFonts w:ascii="Calibri" w:hAnsi="Calibri" w:cs="Calibri"/>
          <w:b/>
          <w:color w:val="000000"/>
          <w:sz w:val="22"/>
          <w:szCs w:val="22"/>
        </w:rPr>
      </w:pPr>
    </w:p>
    <w:p w14:paraId="00000008" w14:textId="38849A2B"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How stereotypical is AI language? A bit too much, maybe. It is very successful at matching highly </w:t>
      </w:r>
      <w:r w:rsidR="00C10B38" w:rsidRPr="00C10B38">
        <w:rPr>
          <w:rFonts w:ascii="Calibri" w:hAnsi="Calibri" w:cs="Calibri"/>
          <w:color w:val="000000"/>
          <w:sz w:val="22"/>
          <w:szCs w:val="22"/>
        </w:rPr>
        <w:t>conventionalized</w:t>
      </w:r>
      <w:r w:rsidRPr="00C10B38">
        <w:rPr>
          <w:rFonts w:ascii="Calibri" w:hAnsi="Calibri" w:cs="Calibri"/>
          <w:color w:val="000000"/>
          <w:sz w:val="22"/>
          <w:szCs w:val="22"/>
        </w:rPr>
        <w:t xml:space="preserve"> expressions and speech acts in context. It is also very good at simulating recurrent forms of conversational engagement. However, it is scarce at contemplating ‘conversational uniqueness’, that is, all those linguistic functions and structures that people do not use conventionally but that are distinctive of specific interactions in real life.    </w:t>
      </w:r>
    </w:p>
    <w:p w14:paraId="00000009" w14:textId="2AB486A3" w:rsidR="00C837AE" w:rsidRPr="00C10B38" w:rsidRDefault="00B62A87" w:rsidP="00465CF0">
      <w:pPr>
        <w:pBdr>
          <w:top w:val="nil"/>
          <w:left w:val="nil"/>
          <w:bottom w:val="nil"/>
          <w:right w:val="nil"/>
          <w:between w:val="nil"/>
        </w:pBdr>
        <w:tabs>
          <w:tab w:val="left" w:pos="709"/>
        </w:tabs>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Two key aspects of humans’ communicative </w:t>
      </w:r>
      <w:r w:rsidR="00C10B38" w:rsidRPr="00C10B38">
        <w:rPr>
          <w:rFonts w:ascii="Calibri" w:hAnsi="Calibri" w:cs="Calibri"/>
          <w:color w:val="000000"/>
          <w:sz w:val="22"/>
          <w:szCs w:val="22"/>
        </w:rPr>
        <w:t>behavior</w:t>
      </w:r>
      <w:r w:rsidRPr="00C10B38">
        <w:rPr>
          <w:rFonts w:ascii="Calibri" w:hAnsi="Calibri" w:cs="Calibri"/>
          <w:color w:val="000000"/>
          <w:sz w:val="22"/>
          <w:szCs w:val="22"/>
        </w:rPr>
        <w:t xml:space="preserve"> are of interest to this paper: one is dialogic engagement (showing interest in what an interlocutor is saying), and the other is dialogic creativity (contributing with something new to an ongoing conversation) (cf.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et al. 2023). </w:t>
      </w:r>
      <w:r w:rsidRPr="00C10B38">
        <w:rPr>
          <w:rFonts w:ascii="Calibri" w:hAnsi="Calibri" w:cs="Calibri"/>
          <w:color w:val="000000"/>
          <w:sz w:val="22"/>
          <w:szCs w:val="22"/>
        </w:rPr>
        <w:lastRenderedPageBreak/>
        <w:t xml:space="preserve">We tested ChatGPT’s ability to reproduce these two components of human interaction. </w:t>
      </w:r>
      <w:sdt>
        <w:sdtPr>
          <w:rPr>
            <w:rFonts w:ascii="Calibri" w:hAnsi="Calibri" w:cs="Calibri"/>
            <w:sz w:val="22"/>
            <w:szCs w:val="22"/>
          </w:rPr>
          <w:tag w:val="goog_rdk_0"/>
          <w:id w:val="-609440027"/>
        </w:sdtPr>
        <w:sdtContent/>
      </w:sdt>
      <w:r w:rsidRPr="00C10B38">
        <w:rPr>
          <w:rFonts w:ascii="Calibri" w:hAnsi="Calibri" w:cs="Calibri"/>
          <w:color w:val="000000"/>
          <w:sz w:val="22"/>
          <w:szCs w:val="22"/>
        </w:rPr>
        <w:t xml:space="preserve">We did so by </w:t>
      </w:r>
      <w:r w:rsidR="00C10B38">
        <w:rPr>
          <w:rFonts w:ascii="Calibri" w:hAnsi="Calibri" w:cs="Calibri"/>
          <w:color w:val="000000"/>
          <w:sz w:val="22"/>
          <w:szCs w:val="22"/>
        </w:rPr>
        <w:t>analyzing</w:t>
      </w:r>
      <w:r w:rsidRPr="00C10B38">
        <w:rPr>
          <w:rFonts w:ascii="Calibri" w:hAnsi="Calibri" w:cs="Calibri"/>
          <w:color w:val="000000"/>
          <w:sz w:val="22"/>
          <w:szCs w:val="22"/>
        </w:rPr>
        <w:t xml:space="preserve"> human vs AI’s dialogic resonance (Du Bois </w:t>
      </w:r>
      <w:r w:rsidRPr="00C10B38">
        <w:rPr>
          <w:rFonts w:ascii="Calibri" w:hAnsi="Calibri" w:cs="Calibri"/>
          <w:sz w:val="22"/>
          <w:szCs w:val="22"/>
        </w:rPr>
        <w:t xml:space="preserve">2014; </w:t>
      </w:r>
      <w:proofErr w:type="spellStart"/>
      <w:r w:rsidR="00B310F8" w:rsidRPr="00C10B38">
        <w:rPr>
          <w:rFonts w:ascii="Calibri" w:hAnsi="Calibri" w:cs="Calibri"/>
          <w:sz w:val="22"/>
          <w:szCs w:val="22"/>
        </w:rPr>
        <w:t>Tantucci</w:t>
      </w:r>
      <w:proofErr w:type="spellEnd"/>
      <w:r w:rsidRPr="00C10B38">
        <w:rPr>
          <w:rFonts w:ascii="Calibri" w:hAnsi="Calibri" w:cs="Calibri"/>
          <w:sz w:val="22"/>
          <w:szCs w:val="22"/>
        </w:rPr>
        <w:t xml:space="preserve"> </w:t>
      </w:r>
      <w:r w:rsidR="00B318D6" w:rsidRPr="00C10B38">
        <w:rPr>
          <w:rFonts w:ascii="Calibri" w:hAnsi="Calibri" w:cs="Calibri"/>
          <w:sz w:val="22"/>
          <w:szCs w:val="22"/>
        </w:rPr>
        <w:t>and</w:t>
      </w:r>
      <w:r w:rsidRPr="00C10B38">
        <w:rPr>
          <w:rFonts w:ascii="Calibri" w:hAnsi="Calibri" w:cs="Calibri"/>
          <w:sz w:val="22"/>
          <w:szCs w:val="22"/>
        </w:rPr>
        <w:t xml:space="preserve"> </w:t>
      </w:r>
      <w:r w:rsidR="00FC6C70" w:rsidRPr="00C10B38">
        <w:rPr>
          <w:rFonts w:ascii="Calibri" w:hAnsi="Calibri" w:cs="Calibri"/>
          <w:sz w:val="22"/>
          <w:szCs w:val="22"/>
        </w:rPr>
        <w:t xml:space="preserve">Wang </w:t>
      </w:r>
      <w:r w:rsidRPr="00C10B38">
        <w:rPr>
          <w:rFonts w:ascii="Calibri" w:hAnsi="Calibri" w:cs="Calibri"/>
          <w:sz w:val="22"/>
          <w:szCs w:val="22"/>
        </w:rPr>
        <w:t xml:space="preserve">2024), the ability to re-use (and often recombine creatively) the linguistic expressions of an interlocutor. We also controlled for relevance acknowledgement, i.e. strategies that are used to remark that what an interlocutor said is relevant or interesting (e.g. </w:t>
      </w:r>
      <w:proofErr w:type="spellStart"/>
      <w:r w:rsidR="00B310F8" w:rsidRPr="00C10B38">
        <w:rPr>
          <w:rFonts w:ascii="Calibri" w:hAnsi="Calibri" w:cs="Calibri"/>
          <w:sz w:val="22"/>
          <w:szCs w:val="22"/>
        </w:rPr>
        <w:t>Tantucci</w:t>
      </w:r>
      <w:proofErr w:type="spellEnd"/>
      <w:r w:rsidRPr="00C10B38">
        <w:rPr>
          <w:rFonts w:ascii="Calibri" w:hAnsi="Calibri" w:cs="Calibri"/>
          <w:sz w:val="22"/>
          <w:szCs w:val="22"/>
        </w:rPr>
        <w:t xml:space="preserve"> 2023; </w:t>
      </w:r>
      <w:proofErr w:type="spellStart"/>
      <w:r w:rsidR="00B310F8" w:rsidRPr="00C10B38">
        <w:rPr>
          <w:rFonts w:ascii="Calibri" w:hAnsi="Calibri" w:cs="Calibri"/>
          <w:sz w:val="22"/>
          <w:szCs w:val="22"/>
        </w:rPr>
        <w:t>Tantucci</w:t>
      </w:r>
      <w:proofErr w:type="spellEnd"/>
      <w:r w:rsidRPr="00C10B38">
        <w:rPr>
          <w:rFonts w:ascii="Calibri" w:hAnsi="Calibri" w:cs="Calibri"/>
          <w:sz w:val="22"/>
          <w:szCs w:val="22"/>
        </w:rPr>
        <w:t xml:space="preserve"> </w:t>
      </w:r>
      <w:r w:rsidR="00B318D6" w:rsidRPr="00C10B38">
        <w:rPr>
          <w:rFonts w:ascii="Calibri" w:hAnsi="Calibri" w:cs="Calibri"/>
          <w:sz w:val="22"/>
          <w:szCs w:val="22"/>
        </w:rPr>
        <w:t>and</w:t>
      </w:r>
      <w:r w:rsidRPr="00C10B38">
        <w:rPr>
          <w:rFonts w:ascii="Calibri" w:hAnsi="Calibri" w:cs="Calibri"/>
          <w:sz w:val="22"/>
          <w:szCs w:val="22"/>
        </w:rPr>
        <w:t xml:space="preserve"> </w:t>
      </w:r>
      <w:r w:rsidR="00FC6C70" w:rsidRPr="00C10B38">
        <w:rPr>
          <w:rFonts w:ascii="Calibri" w:hAnsi="Calibri" w:cs="Calibri"/>
          <w:sz w:val="22"/>
          <w:szCs w:val="22"/>
        </w:rPr>
        <w:t>Wang</w:t>
      </w:r>
      <w:r w:rsidRPr="00C10B38">
        <w:rPr>
          <w:rFonts w:ascii="Calibri" w:hAnsi="Calibri" w:cs="Calibri"/>
          <w:sz w:val="22"/>
          <w:szCs w:val="22"/>
        </w:rPr>
        <w:t xml:space="preserve"> 2024). </w:t>
      </w:r>
      <w:r w:rsidRPr="00C10B38">
        <w:rPr>
          <w:rFonts w:ascii="Calibri" w:hAnsi="Calibri" w:cs="Calibri"/>
          <w:color w:val="000000"/>
          <w:sz w:val="22"/>
          <w:szCs w:val="22"/>
        </w:rPr>
        <w:t xml:space="preserve">We found that AI is very good (perhaps even too good) at imitating humans’ ability to show interest in what an interlocutor has said. Its levels of resonance and relevance acknowledgement are even higher than humans. However, ChatGPT is not very good at avoiding being repetitive and stereotypical. Humans engage in conversation trying to avoid making the same lexical choices and performing the same forms of speech acts in context. This is something AI is still unable to perform in a human-like manner. </w:t>
      </w:r>
      <w:proofErr w:type="gramStart"/>
      <w:r w:rsidRPr="00C10B38">
        <w:rPr>
          <w:rFonts w:ascii="Calibri" w:hAnsi="Calibri" w:cs="Calibri"/>
          <w:color w:val="000000"/>
          <w:sz w:val="22"/>
          <w:szCs w:val="22"/>
        </w:rPr>
        <w:t>In particular, we</w:t>
      </w:r>
      <w:proofErr w:type="gramEnd"/>
      <w:r w:rsidRPr="00C10B38">
        <w:rPr>
          <w:rFonts w:ascii="Calibri" w:hAnsi="Calibri" w:cs="Calibri"/>
          <w:color w:val="000000"/>
          <w:sz w:val="22"/>
          <w:szCs w:val="22"/>
        </w:rPr>
        <w:t xml:space="preserve"> found that in the context of telephone conversations among family members AI’s lexical diversity is much lower than humans’. We also focused on speech acts’ diversity, directives in particular. We found that AI’s reproduced dialogues are mostly limited to recommendations, perhaps due to a bias towards a stereotypical telephone exchange between a parent and her son/daughter. </w:t>
      </w:r>
    </w:p>
    <w:p w14:paraId="0000000A" w14:textId="2C3C112B"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All in all, AI’s ability to simulate human dialogue is geared towards over-</w:t>
      </w:r>
      <w:r w:rsidR="00C10B38">
        <w:rPr>
          <w:rFonts w:ascii="Calibri" w:hAnsi="Calibri" w:cs="Calibri"/>
          <w:color w:val="000000"/>
          <w:sz w:val="22"/>
          <w:szCs w:val="22"/>
        </w:rPr>
        <w:t>generalization</w:t>
      </w:r>
      <w:r w:rsidRPr="00C10B38">
        <w:rPr>
          <w:rFonts w:ascii="Calibri" w:hAnsi="Calibri" w:cs="Calibri"/>
          <w:color w:val="000000"/>
          <w:sz w:val="22"/>
          <w:szCs w:val="22"/>
        </w:rPr>
        <w:t xml:space="preserve">. What AI simulates is normative communicative </w:t>
      </w:r>
      <w:r w:rsidR="00C10B38">
        <w:rPr>
          <w:rFonts w:ascii="Calibri" w:hAnsi="Calibri" w:cs="Calibri"/>
          <w:color w:val="000000"/>
          <w:sz w:val="22"/>
          <w:szCs w:val="22"/>
        </w:rPr>
        <w:t>behavior</w:t>
      </w:r>
      <w:r w:rsidRPr="00C10B38">
        <w:rPr>
          <w:rFonts w:ascii="Calibri" w:hAnsi="Calibri" w:cs="Calibri"/>
          <w:color w:val="000000"/>
          <w:sz w:val="22"/>
          <w:szCs w:val="22"/>
        </w:rPr>
        <w:t>, even when asked to reproduce human dialogues on a large scale. This leads to a stereotypical account of human communication that iteratively repeats itself and overlooks the uniqueness and dispersion of humans’ real conversations.</w:t>
      </w:r>
    </w:p>
    <w:p w14:paraId="0000000B" w14:textId="113855B2"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Our paper is structured as follows: Section 2. touches on pragmatics research that has been conducted on ChatGPT to date. Section 3. </w:t>
      </w:r>
      <w:proofErr w:type="gramStart"/>
      <w:r w:rsidRPr="00C10B38">
        <w:rPr>
          <w:rFonts w:ascii="Calibri" w:hAnsi="Calibri" w:cs="Calibri"/>
          <w:color w:val="000000"/>
          <w:sz w:val="22"/>
          <w:szCs w:val="22"/>
        </w:rPr>
        <w:t>Is</w:t>
      </w:r>
      <w:proofErr w:type="gramEnd"/>
      <w:r w:rsidRPr="00C10B38">
        <w:rPr>
          <w:rFonts w:ascii="Calibri" w:hAnsi="Calibri" w:cs="Calibri"/>
          <w:color w:val="000000"/>
          <w:sz w:val="22"/>
          <w:szCs w:val="22"/>
        </w:rPr>
        <w:t xml:space="preserve"> devoted to dialogic engagement and creativity and the way we </w:t>
      </w:r>
      <w:r w:rsidR="00C10B38">
        <w:rPr>
          <w:rFonts w:ascii="Calibri" w:hAnsi="Calibri" w:cs="Calibri"/>
          <w:color w:val="000000"/>
          <w:sz w:val="22"/>
          <w:szCs w:val="22"/>
        </w:rPr>
        <w:t>operationalized</w:t>
      </w:r>
      <w:r w:rsidRPr="00C10B38">
        <w:rPr>
          <w:rFonts w:ascii="Calibri" w:hAnsi="Calibri" w:cs="Calibri"/>
          <w:color w:val="000000"/>
          <w:sz w:val="22"/>
          <w:szCs w:val="22"/>
        </w:rPr>
        <w:t xml:space="preserve"> them for contrasting AI and Human communication. Section 4 discusses directive speech acts, as this study will also compare how varied the illocutionary force of AI can be compared to human conversation. In Section 5 we discuss our methods, our statistical analysis and the ensuing results. We discuss the relevance and the implications of our results in Section 6 and formulate our conclusions in Section 7.</w:t>
      </w:r>
    </w:p>
    <w:p w14:paraId="0000000C"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   </w:t>
      </w:r>
    </w:p>
    <w:p w14:paraId="0000000D" w14:textId="78482F2A" w:rsidR="00C837AE" w:rsidRPr="00C10B38" w:rsidRDefault="00B62A87" w:rsidP="00465CF0">
      <w:pPr>
        <w:pStyle w:val="Titolo2"/>
        <w:rPr>
          <w:rFonts w:ascii="Calibri" w:eastAsia="SimSun" w:hAnsi="Calibri" w:cs="Calibri"/>
          <w:sz w:val="28"/>
          <w:szCs w:val="28"/>
        </w:rPr>
      </w:pPr>
      <w:r w:rsidRPr="00C10B38">
        <w:rPr>
          <w:rFonts w:ascii="Calibri" w:eastAsia="SimSun" w:hAnsi="Calibri" w:cs="Calibri"/>
          <w:sz w:val="28"/>
          <w:szCs w:val="28"/>
        </w:rPr>
        <w:t>2 ChatGPT pragmatics</w:t>
      </w:r>
    </w:p>
    <w:p w14:paraId="0000000E" w14:textId="77777777" w:rsidR="00C837AE" w:rsidRPr="00C10B38" w:rsidRDefault="00C837AE" w:rsidP="00465CF0">
      <w:pPr>
        <w:pBdr>
          <w:top w:val="nil"/>
          <w:left w:val="nil"/>
          <w:bottom w:val="nil"/>
          <w:right w:val="nil"/>
          <w:between w:val="nil"/>
        </w:pBdr>
        <w:spacing w:line="360" w:lineRule="auto"/>
        <w:rPr>
          <w:rFonts w:ascii="Calibri" w:hAnsi="Calibri" w:cs="Calibri"/>
          <w:b/>
          <w:color w:val="000000"/>
          <w:sz w:val="22"/>
          <w:szCs w:val="22"/>
        </w:rPr>
      </w:pPr>
    </w:p>
    <w:p w14:paraId="5B81F94D" w14:textId="77777777" w:rsidR="00C10B38" w:rsidRDefault="00B62A87" w:rsidP="00465CF0">
      <w:pPr>
        <w:pBdr>
          <w:top w:val="nil"/>
          <w:left w:val="nil"/>
          <w:bottom w:val="nil"/>
          <w:right w:val="nil"/>
          <w:between w:val="nil"/>
        </w:pBdr>
        <w:spacing w:line="360" w:lineRule="auto"/>
        <w:rPr>
          <w:rFonts w:ascii="Calibri" w:hAnsi="Calibri" w:cs="Calibri"/>
          <w:color w:val="000000"/>
          <w:sz w:val="22"/>
          <w:szCs w:val="22"/>
          <w:highlight w:val="white"/>
        </w:rPr>
      </w:pPr>
      <w:r w:rsidRPr="00C10B38">
        <w:rPr>
          <w:rFonts w:ascii="Calibri" w:hAnsi="Calibri" w:cs="Calibri"/>
          <w:color w:val="000000"/>
          <w:sz w:val="22"/>
          <w:szCs w:val="22"/>
          <w:highlight w:val="white"/>
        </w:rPr>
        <w:t>ChatGPT, a widely known conversational AI model, is designed to improve its performance through Reinforcement Learning from Human Feedback (RLHF), a process where human input refines its behavior in complex and nuanced situations. Since 2020, studies addressing the question of how pre-trained Large Language Models (LLMs) can decode pragmatic reasoning have been growing in number (Pandia et al. 2021; Ruis et al. 2022; Hu et al. 2022; Barattieri di San Pietro 2023</w:t>
      </w:r>
      <w:r w:rsidRPr="00C10B38">
        <w:rPr>
          <w:rFonts w:ascii="Calibri" w:hAnsi="Calibri" w:cs="Calibri"/>
          <w:color w:val="000000"/>
          <w:sz w:val="22"/>
          <w:szCs w:val="22"/>
        </w:rPr>
        <w:t xml:space="preserve">, among others). Various methodologies have been recently deployed to evaluate AI’s pragmatic </w:t>
      </w:r>
      <w:r w:rsidRPr="00C10B38">
        <w:rPr>
          <w:rFonts w:ascii="Calibri" w:hAnsi="Calibri" w:cs="Calibri"/>
          <w:color w:val="000000"/>
          <w:sz w:val="22"/>
          <w:szCs w:val="22"/>
        </w:rPr>
        <w:lastRenderedPageBreak/>
        <w:t>competencies. Experimental designs often involve presenting AI models with scenarios that require nuanced understanding of context, implicature, and indirectness.</w:t>
      </w:r>
    </w:p>
    <w:p w14:paraId="00000010" w14:textId="2399BA04" w:rsidR="00C837AE" w:rsidRPr="00C10B38" w:rsidRDefault="00B62A87" w:rsidP="00C10B38">
      <w:pPr>
        <w:pBdr>
          <w:top w:val="nil"/>
          <w:left w:val="nil"/>
          <w:bottom w:val="nil"/>
          <w:right w:val="nil"/>
          <w:between w:val="nil"/>
        </w:pBdr>
        <w:spacing w:line="360" w:lineRule="auto"/>
        <w:ind w:firstLine="720"/>
        <w:rPr>
          <w:rFonts w:ascii="Calibri" w:hAnsi="Calibri" w:cs="Calibri"/>
          <w:color w:val="000000"/>
          <w:sz w:val="22"/>
          <w:szCs w:val="22"/>
          <w:highlight w:val="white"/>
        </w:rPr>
      </w:pPr>
      <w:r w:rsidRPr="00C10B38">
        <w:rPr>
          <w:rFonts w:ascii="Calibri" w:hAnsi="Calibri" w:cs="Calibri"/>
          <w:color w:val="000000"/>
          <w:sz w:val="22"/>
          <w:szCs w:val="22"/>
          <w:highlight w:val="white"/>
        </w:rPr>
        <w:t xml:space="preserve">Ruis et al. (2022) investigated whether LLMs </w:t>
      </w:r>
      <w:proofErr w:type="gramStart"/>
      <w:r w:rsidRPr="00C10B38">
        <w:rPr>
          <w:rFonts w:ascii="Calibri" w:hAnsi="Calibri" w:cs="Calibri"/>
          <w:color w:val="000000"/>
          <w:sz w:val="22"/>
          <w:szCs w:val="22"/>
          <w:highlight w:val="white"/>
        </w:rPr>
        <w:t>have the ability to</w:t>
      </w:r>
      <w:proofErr w:type="gramEnd"/>
      <w:r w:rsidRPr="00C10B38">
        <w:rPr>
          <w:rFonts w:ascii="Calibri" w:hAnsi="Calibri" w:cs="Calibri"/>
          <w:color w:val="000000"/>
          <w:sz w:val="22"/>
          <w:szCs w:val="22"/>
          <w:highlight w:val="white"/>
        </w:rPr>
        <w:t xml:space="preserve"> interpret language in context, make inference, and understand </w:t>
      </w:r>
      <w:r w:rsidRPr="00C10B38">
        <w:rPr>
          <w:rFonts w:ascii="Calibri" w:hAnsi="Calibri" w:cs="Calibri"/>
          <w:i/>
          <w:color w:val="000000"/>
          <w:sz w:val="22"/>
          <w:szCs w:val="22"/>
          <w:highlight w:val="white"/>
        </w:rPr>
        <w:t>scalar implicatures</w:t>
      </w:r>
      <w:r w:rsidRPr="00C10B38">
        <w:rPr>
          <w:rFonts w:ascii="Calibri" w:hAnsi="Calibri" w:cs="Calibri"/>
          <w:color w:val="000000"/>
          <w:sz w:val="22"/>
          <w:szCs w:val="22"/>
          <w:highlight w:val="white"/>
        </w:rPr>
        <w:t xml:space="preserve">. To this end they used zero-shot prompting, assigning a question without any prior task-specific training or fine-tuning, relying solely on AI’s pre-trained knowledge and general understanding of language to generate a response. They designed a protocol based on binary implicature resolution, of the type: Utterance: "Want to stay for a nightcap?"; Response: "I’ve </w:t>
      </w:r>
      <w:proofErr w:type="spellStart"/>
      <w:r w:rsidRPr="00C10B38">
        <w:rPr>
          <w:rFonts w:ascii="Calibri" w:hAnsi="Calibri" w:cs="Calibri"/>
          <w:color w:val="000000"/>
          <w:sz w:val="22"/>
          <w:szCs w:val="22"/>
          <w:highlight w:val="white"/>
        </w:rPr>
        <w:t>gotta</w:t>
      </w:r>
      <w:proofErr w:type="spellEnd"/>
      <w:r w:rsidRPr="00C10B38">
        <w:rPr>
          <w:rFonts w:ascii="Calibri" w:hAnsi="Calibri" w:cs="Calibri"/>
          <w:color w:val="000000"/>
          <w:sz w:val="22"/>
          <w:szCs w:val="22"/>
          <w:highlight w:val="white"/>
        </w:rPr>
        <w:t xml:space="preserve"> get up early", implicature: "No".  The study evaluated four categories of widely used LLMs, namely, </w:t>
      </w:r>
      <w:r w:rsidRPr="00C10B38">
        <w:rPr>
          <w:rFonts w:ascii="Calibri" w:hAnsi="Calibri" w:cs="Calibri"/>
          <w:color w:val="000000"/>
          <w:sz w:val="22"/>
          <w:szCs w:val="22"/>
        </w:rPr>
        <w:t>pre-trained, fine-tuned on conversations, fine-</w:t>
      </w:r>
      <w:r w:rsidRPr="00C10B38">
        <w:rPr>
          <w:rFonts w:ascii="Calibri" w:hAnsi="Calibri" w:cs="Calibri"/>
          <w:color w:val="000000"/>
          <w:sz w:val="22"/>
          <w:szCs w:val="22"/>
          <w:highlight w:val="white"/>
        </w:rPr>
        <w:t xml:space="preserve">tuned with benchmark-level instructions, and fine-tuned on example-level instructions. </w:t>
      </w:r>
      <w:sdt>
        <w:sdtPr>
          <w:rPr>
            <w:rFonts w:ascii="Calibri" w:hAnsi="Calibri" w:cs="Calibri"/>
            <w:sz w:val="22"/>
            <w:szCs w:val="22"/>
          </w:rPr>
          <w:tag w:val="goog_rdk_1"/>
          <w:id w:val="-761763765"/>
        </w:sdtPr>
        <w:sdtContent/>
      </w:sdt>
      <w:sdt>
        <w:sdtPr>
          <w:rPr>
            <w:rFonts w:ascii="Calibri" w:hAnsi="Calibri" w:cs="Calibri"/>
            <w:sz w:val="22"/>
            <w:szCs w:val="22"/>
          </w:rPr>
          <w:tag w:val="goog_rdk_2"/>
          <w:id w:val="1861078545"/>
        </w:sdtPr>
        <w:sdtContent/>
      </w:sdt>
      <w:r w:rsidRPr="00C10B38">
        <w:rPr>
          <w:rFonts w:ascii="Calibri" w:hAnsi="Calibri" w:cs="Calibri"/>
          <w:color w:val="000000"/>
          <w:sz w:val="22"/>
          <w:szCs w:val="22"/>
          <w:highlight w:val="white"/>
        </w:rPr>
        <w:t xml:space="preserve">While the former three performed close to random, LLMs instruction-tuned at the example-level (that is, Open AI instructional model) perform significantly better, suggesting that certain fine-tuning strategies are far better at inducing pragmatic understanding in models. Cong (2024) instead focused on LLM’s ability to understand </w:t>
      </w:r>
      <w:r w:rsidRPr="00C10B38">
        <w:rPr>
          <w:rFonts w:ascii="Calibri" w:hAnsi="Calibri" w:cs="Calibri"/>
          <w:i/>
          <w:color w:val="000000"/>
          <w:sz w:val="22"/>
          <w:szCs w:val="22"/>
          <w:highlight w:val="white"/>
        </w:rPr>
        <w:t>manner implicatures</w:t>
      </w:r>
      <w:r w:rsidRPr="00C10B38">
        <w:rPr>
          <w:rFonts w:ascii="Calibri" w:hAnsi="Calibri" w:cs="Calibri"/>
          <w:color w:val="000000"/>
          <w:sz w:val="22"/>
          <w:szCs w:val="22"/>
          <w:highlight w:val="white"/>
        </w:rPr>
        <w:t>, triggered by features such as negation, modality, and causality; to explain LLMs’ behavior, the author constructed three metrics including LLMs-</w:t>
      </w:r>
      <w:proofErr w:type="spellStart"/>
      <w:r w:rsidRPr="00C10B38">
        <w:rPr>
          <w:rFonts w:ascii="Calibri" w:hAnsi="Calibri" w:cs="Calibri"/>
          <w:color w:val="000000"/>
          <w:sz w:val="22"/>
          <w:szCs w:val="22"/>
          <w:highlight w:val="white"/>
        </w:rPr>
        <w:t>surprisals</w:t>
      </w:r>
      <w:proofErr w:type="spellEnd"/>
      <w:r w:rsidRPr="00C10B38">
        <w:rPr>
          <w:rFonts w:ascii="Calibri" w:hAnsi="Calibri" w:cs="Calibri"/>
          <w:color w:val="000000"/>
          <w:sz w:val="22"/>
          <w:szCs w:val="22"/>
          <w:highlight w:val="white"/>
        </w:rPr>
        <w:t xml:space="preserve">, embedding vectors’ similarities, and natural language prompting. The study suggests that pre-training paradigms are not particularly effective in boosting LLM’s competence in manner implicature. </w:t>
      </w:r>
    </w:p>
    <w:p w14:paraId="00000011" w14:textId="614DA0CF" w:rsidR="00C837AE" w:rsidRPr="00C10B38" w:rsidRDefault="00B62A87" w:rsidP="00465CF0">
      <w:pPr>
        <w:pBdr>
          <w:top w:val="nil"/>
          <w:left w:val="nil"/>
          <w:bottom w:val="nil"/>
          <w:right w:val="nil"/>
          <w:between w:val="nil"/>
        </w:pBdr>
        <w:spacing w:line="360" w:lineRule="auto"/>
        <w:ind w:firstLine="720"/>
        <w:rPr>
          <w:rFonts w:ascii="Calibri" w:hAnsi="Calibri" w:cs="Calibri"/>
          <w:color w:val="000000"/>
          <w:sz w:val="22"/>
          <w:szCs w:val="22"/>
          <w:highlight w:val="white"/>
        </w:rPr>
      </w:pPr>
      <w:bookmarkStart w:id="0" w:name="_heading=h.gjdgxs" w:colFirst="0" w:colLast="0"/>
      <w:bookmarkEnd w:id="0"/>
      <w:r w:rsidRPr="00C10B38">
        <w:rPr>
          <w:rFonts w:ascii="Calibri" w:hAnsi="Calibri" w:cs="Calibri"/>
          <w:color w:val="000000"/>
          <w:sz w:val="22"/>
          <w:szCs w:val="22"/>
        </w:rPr>
        <w:t xml:space="preserve">Comparative analyses between AI-generated responses and human interactions are also common, providing insights into the strengths and limitations of AI in replicating human conversational behavior. </w:t>
      </w:r>
      <w:proofErr w:type="gramStart"/>
      <w:r w:rsidRPr="00C10B38">
        <w:rPr>
          <w:rFonts w:ascii="Calibri" w:hAnsi="Calibri" w:cs="Calibri"/>
          <w:color w:val="000000"/>
          <w:sz w:val="22"/>
          <w:szCs w:val="22"/>
          <w:highlight w:val="white"/>
        </w:rPr>
        <w:t>Similar to</w:t>
      </w:r>
      <w:proofErr w:type="gramEnd"/>
      <w:r w:rsidRPr="00C10B38">
        <w:rPr>
          <w:rFonts w:ascii="Calibri" w:hAnsi="Calibri" w:cs="Calibri"/>
          <w:color w:val="000000"/>
          <w:sz w:val="22"/>
          <w:szCs w:val="22"/>
          <w:highlight w:val="white"/>
        </w:rPr>
        <w:t xml:space="preserve"> Ruis et al. (2022), also Hu et al. (2022) use zero-shot prompting to evaluate LMs on pragmatic interpretation tasks. However, Hu et </w:t>
      </w:r>
      <w:proofErr w:type="spellStart"/>
      <w:r w:rsidRPr="00C10B38">
        <w:rPr>
          <w:rFonts w:ascii="Calibri" w:hAnsi="Calibri" w:cs="Calibri"/>
          <w:color w:val="000000"/>
          <w:sz w:val="22"/>
          <w:szCs w:val="22"/>
          <w:highlight w:val="white"/>
        </w:rPr>
        <w:t>al’s</w:t>
      </w:r>
      <w:proofErr w:type="spellEnd"/>
      <w:r w:rsidRPr="00C10B38">
        <w:rPr>
          <w:rFonts w:ascii="Calibri" w:hAnsi="Calibri" w:cs="Calibri"/>
          <w:color w:val="000000"/>
          <w:sz w:val="22"/>
          <w:szCs w:val="22"/>
          <w:highlight w:val="white"/>
        </w:rPr>
        <w:t xml:space="preserve"> study considers a broader range of pragmatic phenomena and utterance types, and prompts LLM to select from multiple interpretations, enabling a detailed error analysis and comparison to humans. </w:t>
      </w:r>
      <w:r w:rsidRPr="00C10B38">
        <w:rPr>
          <w:rFonts w:ascii="Calibri" w:hAnsi="Calibri" w:cs="Calibri"/>
          <w:color w:val="000000"/>
          <w:sz w:val="22"/>
          <w:szCs w:val="22"/>
        </w:rPr>
        <w:t xml:space="preserve">Their study </w:t>
      </w:r>
      <w:r w:rsidR="00C10B38" w:rsidRPr="00C10B38">
        <w:rPr>
          <w:rFonts w:ascii="Calibri" w:hAnsi="Calibri" w:cs="Calibri"/>
          <w:color w:val="000000"/>
          <w:sz w:val="22"/>
          <w:szCs w:val="22"/>
        </w:rPr>
        <w:t>highlights</w:t>
      </w:r>
      <w:r w:rsidRPr="00C10B38">
        <w:rPr>
          <w:rFonts w:ascii="Calibri" w:hAnsi="Calibri" w:cs="Calibri"/>
          <w:color w:val="000000"/>
          <w:sz w:val="22"/>
          <w:szCs w:val="22"/>
        </w:rPr>
        <w:t xml:space="preserve"> that large models show high accuracy, align with human error patterns, but struggle with tasks involving social expectation violations, suggesting that, while pragmatic behaviors can emerge without explicit mental state representations, it </w:t>
      </w:r>
      <w:proofErr w:type="gramStart"/>
      <w:r w:rsidRPr="00C10B38">
        <w:rPr>
          <w:rFonts w:ascii="Calibri" w:hAnsi="Calibri" w:cs="Calibri"/>
          <w:color w:val="000000"/>
          <w:sz w:val="22"/>
          <w:szCs w:val="22"/>
        </w:rPr>
        <w:t>still remains</w:t>
      </w:r>
      <w:proofErr w:type="gramEnd"/>
      <w:r w:rsidRPr="00C10B38">
        <w:rPr>
          <w:rFonts w:ascii="Calibri" w:hAnsi="Calibri" w:cs="Calibri"/>
          <w:color w:val="000000"/>
          <w:sz w:val="22"/>
          <w:szCs w:val="22"/>
        </w:rPr>
        <w:t xml:space="preserve"> limited in some areas. Seals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Shalin (2023) note the importance of pragmatic considerations in AI applications, particularly in conversation </w:t>
      </w:r>
      <w:r w:rsidR="00C10B38" w:rsidRPr="00C10B38">
        <w:rPr>
          <w:rFonts w:ascii="Calibri" w:hAnsi="Calibri" w:cs="Calibri"/>
          <w:color w:val="000000"/>
          <w:sz w:val="22"/>
          <w:szCs w:val="22"/>
        </w:rPr>
        <w:t>summarization</w:t>
      </w:r>
      <w:r w:rsidRPr="00C10B38">
        <w:rPr>
          <w:rFonts w:ascii="Calibri" w:hAnsi="Calibri" w:cs="Calibri"/>
          <w:color w:val="000000"/>
          <w:sz w:val="22"/>
          <w:szCs w:val="22"/>
        </w:rPr>
        <w:t xml:space="preserve"> and other conversational AI tasks. They </w:t>
      </w:r>
      <w:r w:rsidR="00C10B38" w:rsidRPr="00C10B38">
        <w:rPr>
          <w:rFonts w:ascii="Calibri" w:hAnsi="Calibri" w:cs="Calibri"/>
          <w:color w:val="000000"/>
          <w:sz w:val="22"/>
          <w:szCs w:val="22"/>
        </w:rPr>
        <w:t>emphasize</w:t>
      </w:r>
      <w:r w:rsidRPr="00C10B38">
        <w:rPr>
          <w:rFonts w:ascii="Calibri" w:hAnsi="Calibri" w:cs="Calibri"/>
          <w:color w:val="000000"/>
          <w:sz w:val="22"/>
          <w:szCs w:val="22"/>
        </w:rPr>
        <w:t xml:space="preserve"> that AI made significant strides in semantics and syntax but there is a pressing need to address pragmatic limitations to achieve more human-like interactions. Role-play tasks in second language pragmatics research have been used to assess AI’s ability to engage in context-sensitive exchanges (</w:t>
      </w:r>
      <w:proofErr w:type="spellStart"/>
      <w:r w:rsidRPr="00C10B38">
        <w:rPr>
          <w:rFonts w:ascii="Calibri" w:hAnsi="Calibri" w:cs="Calibri"/>
          <w:color w:val="000000"/>
          <w:sz w:val="22"/>
          <w:szCs w:val="22"/>
        </w:rPr>
        <w:t>Sydorenko</w:t>
      </w:r>
      <w:proofErr w:type="spellEnd"/>
      <w:r w:rsidRPr="00C10B38">
        <w:rPr>
          <w:rFonts w:ascii="Calibri" w:hAnsi="Calibri" w:cs="Calibri"/>
          <w:color w:val="000000"/>
          <w:sz w:val="22"/>
          <w:szCs w:val="22"/>
        </w:rPr>
        <w:t xml:space="preserve"> et al. 2024). Jones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Bergen (2024) evaluated GPT-4 in a Turing test setting, where participants conversed with either a human or the AI without knowing which. GPT-4 was identified as human </w:t>
      </w:r>
      <w:r w:rsidRPr="00C10B38">
        <w:rPr>
          <w:rFonts w:ascii="Calibri" w:hAnsi="Calibri" w:cs="Calibri"/>
          <w:color w:val="000000"/>
          <w:sz w:val="22"/>
          <w:szCs w:val="22"/>
        </w:rPr>
        <w:lastRenderedPageBreak/>
        <w:t xml:space="preserve">54% of the time, highlighting its advanced conversational abilities while also pointing out areas where it still falls short of human interaction. Chen et al. (2024) examined 148 AI-generated dialogues and 82 human-authored ones across various speech acts and found that ChatGPT performs comparably to human participants in most </w:t>
      </w:r>
      <w:proofErr w:type="spellStart"/>
      <w:r w:rsidRPr="00C10B38">
        <w:rPr>
          <w:rFonts w:ascii="Calibri" w:hAnsi="Calibri" w:cs="Calibri"/>
          <w:color w:val="000000"/>
          <w:sz w:val="22"/>
          <w:szCs w:val="22"/>
        </w:rPr>
        <w:t>pragmalinguistic</w:t>
      </w:r>
      <w:proofErr w:type="spellEnd"/>
      <w:r w:rsidRPr="00C10B38">
        <w:rPr>
          <w:rFonts w:ascii="Calibri" w:hAnsi="Calibri" w:cs="Calibri"/>
          <w:color w:val="000000"/>
          <w:sz w:val="22"/>
          <w:szCs w:val="22"/>
        </w:rPr>
        <w:t xml:space="preserve"> and </w:t>
      </w:r>
      <w:proofErr w:type="spellStart"/>
      <w:r w:rsidRPr="00C10B38">
        <w:rPr>
          <w:rFonts w:ascii="Calibri" w:hAnsi="Calibri" w:cs="Calibri"/>
          <w:color w:val="000000"/>
          <w:sz w:val="22"/>
          <w:szCs w:val="22"/>
        </w:rPr>
        <w:t>sociopragmatic</w:t>
      </w:r>
      <w:proofErr w:type="spellEnd"/>
      <w:r w:rsidRPr="00C10B38">
        <w:rPr>
          <w:rFonts w:ascii="Calibri" w:hAnsi="Calibri" w:cs="Calibri"/>
          <w:color w:val="000000"/>
          <w:sz w:val="22"/>
          <w:szCs w:val="22"/>
        </w:rPr>
        <w:t xml:space="preserve"> features and even surpasses humans in syntactic diversity and formal appropriateness. </w:t>
      </w:r>
      <w:proofErr w:type="gramStart"/>
      <w:r w:rsidRPr="00C10B38">
        <w:rPr>
          <w:rFonts w:ascii="Calibri" w:hAnsi="Calibri" w:cs="Calibri"/>
          <w:color w:val="000000"/>
          <w:sz w:val="22"/>
          <w:szCs w:val="22"/>
        </w:rPr>
        <w:t>Similar to</w:t>
      </w:r>
      <w:proofErr w:type="gramEnd"/>
      <w:r w:rsidRPr="00C10B38">
        <w:rPr>
          <w:rFonts w:ascii="Calibri" w:hAnsi="Calibri" w:cs="Calibri"/>
          <w:color w:val="000000"/>
          <w:sz w:val="22"/>
          <w:szCs w:val="22"/>
        </w:rPr>
        <w:t xml:space="preserve"> Jones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Bergen (2024), human evaluators were often unable to distinguish AI-generated responses from those written by humans, suggesting that ChatGPT could serve as a viable tool for expanding research on pragmatic competence and enhancing language education.</w:t>
      </w:r>
      <w:r w:rsidRPr="00C10B38">
        <w:rPr>
          <w:rFonts w:ascii="Calibri" w:hAnsi="Calibri" w:cs="Calibri"/>
          <w:color w:val="000000"/>
          <w:sz w:val="22"/>
          <w:szCs w:val="22"/>
          <w:highlight w:val="white"/>
        </w:rPr>
        <w:t xml:space="preserve"> </w:t>
      </w:r>
    </w:p>
    <w:p w14:paraId="00000012" w14:textId="77777777" w:rsidR="00C837AE" w:rsidRPr="00C10B38" w:rsidRDefault="00B62A87" w:rsidP="00465CF0">
      <w:pPr>
        <w:pBdr>
          <w:top w:val="nil"/>
          <w:left w:val="nil"/>
          <w:bottom w:val="nil"/>
          <w:right w:val="nil"/>
          <w:between w:val="nil"/>
        </w:pBdr>
        <w:spacing w:line="360" w:lineRule="auto"/>
        <w:ind w:firstLine="720"/>
        <w:rPr>
          <w:rFonts w:ascii="Calibri" w:hAnsi="Calibri" w:cs="Calibri"/>
          <w:color w:val="000000"/>
          <w:sz w:val="22"/>
          <w:szCs w:val="22"/>
          <w:highlight w:val="white"/>
        </w:rPr>
      </w:pPr>
      <w:r w:rsidRPr="00C10B38">
        <w:rPr>
          <w:rFonts w:ascii="Calibri" w:hAnsi="Calibri" w:cs="Calibri"/>
          <w:color w:val="000000"/>
          <w:sz w:val="22"/>
          <w:szCs w:val="22"/>
        </w:rPr>
        <w:t xml:space="preserve">Concerning human-AI interactions, Diedrichsen’s (in this volume) analysis </w:t>
      </w:r>
      <w:proofErr w:type="gramStart"/>
      <w:r w:rsidRPr="00C10B38">
        <w:rPr>
          <w:rFonts w:ascii="Calibri" w:hAnsi="Calibri" w:cs="Calibri"/>
          <w:color w:val="000000"/>
          <w:sz w:val="22"/>
          <w:szCs w:val="22"/>
        </w:rPr>
        <w:t>show</w:t>
      </w:r>
      <w:proofErr w:type="gramEnd"/>
      <w:r w:rsidRPr="00C10B38">
        <w:rPr>
          <w:rFonts w:ascii="Calibri" w:hAnsi="Calibri" w:cs="Calibri"/>
          <w:color w:val="000000"/>
          <w:sz w:val="22"/>
          <w:szCs w:val="22"/>
        </w:rPr>
        <w:t xml:space="preserve"> how the concept of common ground intersects with contemporary AI technologies and human-machine interaction, showcasing two case studies from ChatGPT and Microsoft's CoPilot. Dynel (2023), based on a corpus of posts from a community on Reddit focused on discussions related to ChatGPT, examines users’ attention as they conduct linguistic experiments with ChatGPT, suggesting that interacting with AI mirrors and potentially increases users' metapragmatic awareness, which is reflected in ChatGPT’s responses, showing its human-assisted training. </w:t>
      </w:r>
    </w:p>
    <w:p w14:paraId="00000013" w14:textId="77777777" w:rsidR="00C837AE" w:rsidRPr="00C10B38" w:rsidRDefault="00C837AE" w:rsidP="00465CF0">
      <w:pPr>
        <w:pBdr>
          <w:top w:val="nil"/>
          <w:left w:val="nil"/>
          <w:bottom w:val="nil"/>
          <w:right w:val="nil"/>
          <w:between w:val="nil"/>
        </w:pBdr>
        <w:spacing w:line="360" w:lineRule="auto"/>
        <w:rPr>
          <w:rFonts w:ascii="Calibri" w:hAnsi="Calibri" w:cs="Calibri"/>
          <w:b/>
          <w:color w:val="000000"/>
          <w:sz w:val="22"/>
          <w:szCs w:val="22"/>
        </w:rPr>
      </w:pPr>
    </w:p>
    <w:p w14:paraId="00000014" w14:textId="6C19C413" w:rsidR="00C837AE" w:rsidRPr="00C10B38" w:rsidRDefault="00B62A87" w:rsidP="00465CF0">
      <w:pPr>
        <w:pStyle w:val="Titolo2"/>
        <w:rPr>
          <w:rFonts w:ascii="Calibri" w:eastAsia="SimSun" w:hAnsi="Calibri" w:cs="Calibri"/>
          <w:sz w:val="28"/>
          <w:szCs w:val="28"/>
        </w:rPr>
      </w:pPr>
      <w:r w:rsidRPr="00C10B38">
        <w:rPr>
          <w:rFonts w:ascii="Calibri" w:eastAsia="SimSun" w:hAnsi="Calibri" w:cs="Calibri"/>
          <w:sz w:val="28"/>
          <w:szCs w:val="28"/>
        </w:rPr>
        <w:t>3</w:t>
      </w:r>
      <w:r w:rsidR="00C10B38">
        <w:rPr>
          <w:rFonts w:ascii="Calibri" w:eastAsia="SimSun" w:hAnsi="Calibri" w:cs="Calibri"/>
          <w:sz w:val="28"/>
          <w:szCs w:val="28"/>
        </w:rPr>
        <w:t xml:space="preserve"> </w:t>
      </w:r>
      <w:r w:rsidRPr="00C10B38">
        <w:rPr>
          <w:rFonts w:ascii="Calibri" w:eastAsia="SimSun" w:hAnsi="Calibri" w:cs="Calibri"/>
          <w:sz w:val="28"/>
          <w:szCs w:val="28"/>
        </w:rPr>
        <w:t>Dialogic engagement and creativity</w:t>
      </w:r>
    </w:p>
    <w:p w14:paraId="00000015" w14:textId="77777777" w:rsidR="00C837AE" w:rsidRPr="00C10B38" w:rsidRDefault="00C837AE" w:rsidP="00465CF0">
      <w:pPr>
        <w:pBdr>
          <w:top w:val="nil"/>
          <w:left w:val="nil"/>
          <w:bottom w:val="nil"/>
          <w:right w:val="nil"/>
          <w:between w:val="nil"/>
        </w:pBdr>
        <w:spacing w:line="360" w:lineRule="auto"/>
        <w:rPr>
          <w:rFonts w:ascii="Calibri" w:hAnsi="Calibri" w:cs="Calibri"/>
          <w:b/>
          <w:color w:val="000000"/>
          <w:sz w:val="22"/>
          <w:szCs w:val="22"/>
        </w:rPr>
      </w:pPr>
    </w:p>
    <w:p w14:paraId="00000016"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To assess AI’s ability to simulate humans’ engagement and creativity in dialogue, we </w:t>
      </w:r>
      <w:proofErr w:type="gramStart"/>
      <w:r w:rsidRPr="00C10B38">
        <w:rPr>
          <w:rFonts w:ascii="Calibri" w:hAnsi="Calibri" w:cs="Calibri"/>
          <w:color w:val="000000"/>
          <w:sz w:val="22"/>
          <w:szCs w:val="22"/>
        </w:rPr>
        <w:t>controlled for</w:t>
      </w:r>
      <w:proofErr w:type="gramEnd"/>
      <w:r w:rsidRPr="00C10B38">
        <w:rPr>
          <w:rFonts w:ascii="Calibri" w:hAnsi="Calibri" w:cs="Calibri"/>
          <w:color w:val="000000"/>
          <w:sz w:val="22"/>
          <w:szCs w:val="22"/>
        </w:rPr>
        <w:t xml:space="preserve"> several pragmatic variables: dialogic resonance, recombinant creativity and relevance acknowledgement.  </w:t>
      </w:r>
    </w:p>
    <w:p w14:paraId="00000017" w14:textId="77777777" w:rsidR="00C837AE" w:rsidRPr="00C10B38" w:rsidRDefault="00C837AE" w:rsidP="00465CF0">
      <w:pPr>
        <w:pBdr>
          <w:top w:val="nil"/>
          <w:left w:val="nil"/>
          <w:bottom w:val="nil"/>
          <w:right w:val="nil"/>
          <w:between w:val="nil"/>
        </w:pBdr>
        <w:spacing w:line="360" w:lineRule="auto"/>
        <w:rPr>
          <w:rFonts w:ascii="Calibri" w:hAnsi="Calibri" w:cs="Calibri"/>
          <w:color w:val="000000"/>
          <w:sz w:val="22"/>
          <w:szCs w:val="22"/>
        </w:rPr>
      </w:pPr>
    </w:p>
    <w:p w14:paraId="00000018" w14:textId="6A6528A9" w:rsidR="00C837AE" w:rsidRPr="00C10B38" w:rsidRDefault="00B62A87" w:rsidP="00465CF0">
      <w:pPr>
        <w:pStyle w:val="Titolo3"/>
        <w:rPr>
          <w:rFonts w:ascii="Calibri" w:eastAsia="SimSun" w:hAnsi="Calibri" w:cs="Calibri"/>
        </w:rPr>
      </w:pPr>
      <w:r w:rsidRPr="00C10B38">
        <w:rPr>
          <w:rFonts w:ascii="Calibri" w:eastAsia="SimSun" w:hAnsi="Calibri" w:cs="Calibri"/>
        </w:rPr>
        <w:t>3.1</w:t>
      </w:r>
      <w:r w:rsidR="00C10B38" w:rsidRPr="00C10B38">
        <w:rPr>
          <w:rFonts w:ascii="Calibri" w:eastAsia="SimSun" w:hAnsi="Calibri" w:cs="Calibri"/>
        </w:rPr>
        <w:t xml:space="preserve"> </w:t>
      </w:r>
      <w:r w:rsidRPr="00C10B38">
        <w:rPr>
          <w:rFonts w:ascii="Calibri" w:eastAsia="SimSun" w:hAnsi="Calibri" w:cs="Calibri"/>
        </w:rPr>
        <w:t>Dialogic resonance and recombinant creativity</w:t>
      </w:r>
    </w:p>
    <w:p w14:paraId="00000019" w14:textId="77777777" w:rsidR="00C837AE" w:rsidRPr="00C10B38" w:rsidRDefault="00C837AE" w:rsidP="00465CF0">
      <w:pPr>
        <w:pBdr>
          <w:top w:val="nil"/>
          <w:left w:val="nil"/>
          <w:bottom w:val="nil"/>
          <w:right w:val="nil"/>
          <w:between w:val="nil"/>
        </w:pBdr>
        <w:spacing w:line="360" w:lineRule="auto"/>
        <w:rPr>
          <w:rFonts w:ascii="Calibri" w:hAnsi="Calibri" w:cs="Calibri"/>
          <w:color w:val="000000"/>
          <w:sz w:val="22"/>
          <w:szCs w:val="22"/>
        </w:rPr>
      </w:pPr>
    </w:p>
    <w:p w14:paraId="0000001A" w14:textId="3A4A2B78"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bookmarkStart w:id="1" w:name="_heading=h.30j0zll" w:colFirst="0" w:colLast="0"/>
      <w:bookmarkEnd w:id="1"/>
      <w:r w:rsidRPr="00C10B38">
        <w:rPr>
          <w:rFonts w:ascii="Calibri" w:hAnsi="Calibri" w:cs="Calibri"/>
          <w:color w:val="000000"/>
          <w:sz w:val="22"/>
          <w:szCs w:val="22"/>
        </w:rPr>
        <w:t xml:space="preserve">Dialogic resonance refers to a form of alignment in dialogue where speakers imitate and/or creatively recombine constructions used by their interlocutors (Du Bois 2014; </w:t>
      </w: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Wang 2022a). Constructions, understood as holistic pairings of form and meaning, are central to the usage-based approach in Cognitive Linguistics (</w:t>
      </w:r>
      <w:proofErr w:type="spellStart"/>
      <w:r w:rsidRPr="00C10B38">
        <w:rPr>
          <w:rFonts w:ascii="Calibri" w:hAnsi="Calibri" w:cs="Calibri"/>
          <w:color w:val="000000"/>
          <w:sz w:val="22"/>
          <w:szCs w:val="22"/>
        </w:rPr>
        <w:t>Langacker</w:t>
      </w:r>
      <w:proofErr w:type="spellEnd"/>
      <w:r w:rsidRPr="00C10B38">
        <w:rPr>
          <w:rFonts w:ascii="Calibri" w:hAnsi="Calibri" w:cs="Calibri"/>
          <w:color w:val="000000"/>
          <w:sz w:val="22"/>
          <w:szCs w:val="22"/>
        </w:rPr>
        <w:t xml:space="preserve"> 1987; Goldberg 1995, 2006) and Pragmatics (Schmid 2020;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44EA7" w:rsidRPr="00C10B38">
        <w:rPr>
          <w:rFonts w:ascii="Calibri" w:hAnsi="Calibri" w:cs="Calibri"/>
          <w:color w:val="000000"/>
          <w:sz w:val="22"/>
          <w:szCs w:val="22"/>
          <w:lang w:eastAsia="zh-CN"/>
        </w:rPr>
        <w:t xml:space="preserve">2015, </w:t>
      </w:r>
      <w:r w:rsidRPr="00C10B38">
        <w:rPr>
          <w:rFonts w:ascii="Calibri" w:hAnsi="Calibri" w:cs="Calibri"/>
          <w:color w:val="000000"/>
          <w:sz w:val="22"/>
          <w:szCs w:val="22"/>
        </w:rPr>
        <w:t xml:space="preserve">2017a, 2017b, 2020, 2021). They are naturally acquired through interaction, as speakers frequently encounter and reuse forms with similar semantic or morphosyntactic properties, enhancing their ability to </w:t>
      </w:r>
      <w:r w:rsidR="00C10B38" w:rsidRPr="00C10B38">
        <w:rPr>
          <w:rFonts w:ascii="Calibri" w:hAnsi="Calibri" w:cs="Calibri"/>
          <w:color w:val="000000"/>
          <w:sz w:val="22"/>
          <w:szCs w:val="22"/>
        </w:rPr>
        <w:t>categorize</w:t>
      </w:r>
      <w:r w:rsidRPr="00C10B38">
        <w:rPr>
          <w:rFonts w:ascii="Calibri" w:hAnsi="Calibri" w:cs="Calibri"/>
          <w:color w:val="000000"/>
          <w:sz w:val="22"/>
          <w:szCs w:val="22"/>
        </w:rPr>
        <w:t xml:space="preserve"> meaning and generate novel forms. While traditional studies in the usage-based approach </w:t>
      </w:r>
      <w:r w:rsidR="00C10B38" w:rsidRPr="00C10B38">
        <w:rPr>
          <w:rFonts w:ascii="Calibri" w:hAnsi="Calibri" w:cs="Calibri"/>
          <w:color w:val="000000"/>
          <w:sz w:val="22"/>
          <w:szCs w:val="22"/>
        </w:rPr>
        <w:t>emphasize</w:t>
      </w:r>
      <w:r w:rsidRPr="00C10B38">
        <w:rPr>
          <w:rFonts w:ascii="Calibri" w:hAnsi="Calibri" w:cs="Calibri"/>
          <w:color w:val="000000"/>
          <w:sz w:val="22"/>
          <w:szCs w:val="22"/>
        </w:rPr>
        <w:t xml:space="preserve"> individual processing, recent research highlights the dialogic enactment of constructions involving multiple interlocutors, leading to new models of dyadic cognition (Arundale 2010; Weigand 2018; </w:t>
      </w:r>
      <w:proofErr w:type="spellStart"/>
      <w:r w:rsidR="00D03CB7"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2023; </w:t>
      </w:r>
      <w:r w:rsidR="000D59E2" w:rsidRPr="00C10B38">
        <w:rPr>
          <w:rFonts w:ascii="Calibri" w:hAnsi="Calibri" w:cs="Calibri"/>
          <w:color w:val="000000"/>
          <w:sz w:val="22"/>
          <w:szCs w:val="22"/>
        </w:rPr>
        <w:t>Kecskes</w:t>
      </w:r>
      <w:r w:rsidRPr="00C10B38">
        <w:rPr>
          <w:rFonts w:ascii="Calibri" w:hAnsi="Calibri" w:cs="Calibri"/>
          <w:color w:val="000000"/>
          <w:sz w:val="22"/>
          <w:szCs w:val="22"/>
        </w:rPr>
        <w:t xml:space="preserve"> 2023). In this framework, utterances are dynamically recalibrated and re-conceptualized across turns </w:t>
      </w:r>
      <w:r w:rsidRPr="00C10B38">
        <w:rPr>
          <w:rFonts w:ascii="Calibri" w:hAnsi="Calibri" w:cs="Calibri"/>
          <w:color w:val="000000"/>
          <w:sz w:val="22"/>
          <w:szCs w:val="22"/>
        </w:rPr>
        <w:lastRenderedPageBreak/>
        <w:t>during dialogue (</w:t>
      </w:r>
      <w:proofErr w:type="spellStart"/>
      <w:r w:rsidRPr="00C10B38">
        <w:rPr>
          <w:rFonts w:ascii="Calibri" w:hAnsi="Calibri" w:cs="Calibri"/>
          <w:color w:val="000000"/>
          <w:sz w:val="22"/>
          <w:szCs w:val="22"/>
        </w:rPr>
        <w:t>Dingemanse</w:t>
      </w:r>
      <w:proofErr w:type="spellEnd"/>
      <w:r w:rsidRPr="00C10B38">
        <w:rPr>
          <w:rFonts w:ascii="Calibri" w:hAnsi="Calibri" w:cs="Calibri"/>
          <w:color w:val="000000"/>
          <w:sz w:val="22"/>
          <w:szCs w:val="22"/>
        </w:rPr>
        <w:t xml:space="preserve"> 2020). Dialogic constructions, central to theories like Emergent Grammar (Hopper 2011) and Dialogic Syntax (Du Bois 2014), emerge through creative re-elaborations of forms and meanings during interaction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w:t>
      </w:r>
      <w:r w:rsidR="00BE0EEA" w:rsidRPr="00C10B38">
        <w:rPr>
          <w:rFonts w:ascii="Calibri" w:hAnsi="Calibri" w:cs="Calibri"/>
          <w:color w:val="000000"/>
          <w:sz w:val="22"/>
          <w:szCs w:val="22"/>
        </w:rPr>
        <w:t xml:space="preserve">Wang </w:t>
      </w:r>
      <w:r w:rsidRPr="00C10B38">
        <w:rPr>
          <w:rFonts w:ascii="Calibri" w:hAnsi="Calibri" w:cs="Calibri"/>
          <w:color w:val="000000"/>
          <w:sz w:val="22"/>
          <w:szCs w:val="22"/>
        </w:rPr>
        <w:t>2021). This process involves speakers adapting to dialogic stimuli in real-time, showcasing language as recombinant and interactive rather than fixed or idiosyncratic (</w:t>
      </w:r>
      <w:proofErr w:type="spellStart"/>
      <w:r w:rsidR="00D03CB7"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2023). Resonance is a key conversational mechanism that allows interlocutors to reuse and recombine elements of others’ utterances, creating morphosyntactic, semantic, and pragmatic analogies that drive the conversation forward (Fischer 2008; Gentner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Christie 2010). This process not only facilitates shared </w:t>
      </w:r>
      <w:proofErr w:type="spellStart"/>
      <w:r w:rsidRPr="00C10B38">
        <w:rPr>
          <w:rFonts w:ascii="Calibri" w:hAnsi="Calibri" w:cs="Calibri"/>
          <w:color w:val="000000"/>
          <w:sz w:val="22"/>
          <w:szCs w:val="22"/>
        </w:rPr>
        <w:t>categorisation</w:t>
      </w:r>
      <w:proofErr w:type="spellEnd"/>
      <w:r w:rsidRPr="00C10B38">
        <w:rPr>
          <w:rFonts w:ascii="Calibri" w:hAnsi="Calibri" w:cs="Calibri"/>
          <w:color w:val="000000"/>
          <w:sz w:val="22"/>
          <w:szCs w:val="22"/>
        </w:rPr>
        <w:t xml:space="preserve"> and innovation but also fosters interactional engagement by textually acknowledging the relevance of prior speech, functioning like spoken “citations” (</w:t>
      </w:r>
      <w:proofErr w:type="spellStart"/>
      <w:r w:rsidR="00D03CB7"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2023). It varies cross-culturally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w:t>
      </w:r>
      <w:r w:rsidR="00902CB5" w:rsidRPr="00C10B38">
        <w:rPr>
          <w:rFonts w:ascii="Calibri" w:hAnsi="Calibri" w:cs="Calibri"/>
          <w:color w:val="000000"/>
          <w:sz w:val="22"/>
          <w:szCs w:val="22"/>
        </w:rPr>
        <w:t>Wang</w:t>
      </w:r>
      <w:r w:rsidRPr="00C10B38">
        <w:rPr>
          <w:rFonts w:ascii="Calibri" w:hAnsi="Calibri" w:cs="Calibri"/>
          <w:color w:val="000000"/>
          <w:sz w:val="22"/>
          <w:szCs w:val="22"/>
        </w:rPr>
        <w:t xml:space="preserve"> 2021), it is partly inhibited in Autism (Hobson et al. 2012; Du Bois et al. 2014;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w:t>
      </w:r>
      <w:r w:rsidR="00902CB5" w:rsidRPr="00C10B38">
        <w:rPr>
          <w:rFonts w:ascii="Calibri" w:hAnsi="Calibri" w:cs="Calibri"/>
          <w:color w:val="000000"/>
          <w:sz w:val="22"/>
          <w:szCs w:val="22"/>
        </w:rPr>
        <w:t>Wang</w:t>
      </w:r>
      <w:r w:rsidRPr="00C10B38">
        <w:rPr>
          <w:rFonts w:ascii="Calibri" w:hAnsi="Calibri" w:cs="Calibri"/>
          <w:color w:val="000000"/>
          <w:sz w:val="22"/>
          <w:szCs w:val="22"/>
        </w:rPr>
        <w:t xml:space="preserve"> 2023), it becomes increasingly sophisticated around the fourth year of age in child acquisition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00902CB5" w:rsidRPr="00C10B38">
        <w:rPr>
          <w:rFonts w:ascii="Calibri" w:hAnsi="Calibri" w:cs="Calibri"/>
          <w:color w:val="000000"/>
          <w:sz w:val="22"/>
          <w:szCs w:val="22"/>
        </w:rPr>
        <w:t xml:space="preserve"> Wang</w:t>
      </w:r>
      <w:r w:rsidRPr="00C10B38">
        <w:rPr>
          <w:rFonts w:ascii="Calibri" w:hAnsi="Calibri" w:cs="Calibri"/>
          <w:color w:val="000000"/>
          <w:sz w:val="22"/>
          <w:szCs w:val="22"/>
        </w:rPr>
        <w:t xml:space="preserve"> 2022b) and it has been used to shed light on engagement across social grades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009C62D6" w:rsidRPr="00C10B38">
        <w:rPr>
          <w:rFonts w:ascii="Calibri" w:hAnsi="Calibri" w:cs="Calibri"/>
          <w:color w:val="000000"/>
          <w:sz w:val="22"/>
          <w:szCs w:val="22"/>
        </w:rPr>
        <w:t xml:space="preserve"> Wang 2024</w:t>
      </w:r>
      <w:r w:rsidRPr="00C10B38">
        <w:rPr>
          <w:rFonts w:ascii="Calibri" w:hAnsi="Calibri" w:cs="Calibri"/>
          <w:color w:val="000000"/>
          <w:sz w:val="22"/>
          <w:szCs w:val="22"/>
        </w:rPr>
        <w:t>) and in Doctor-Patient interaction (</w:t>
      </w:r>
      <w:proofErr w:type="spellStart"/>
      <w:r w:rsidR="00B310F8"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w:t>
      </w:r>
      <w:proofErr w:type="spellStart"/>
      <w:r w:rsidR="009C62D6" w:rsidRPr="00C10B38">
        <w:rPr>
          <w:rFonts w:ascii="Calibri" w:hAnsi="Calibri" w:cs="Calibri"/>
          <w:color w:val="000000"/>
          <w:sz w:val="22"/>
          <w:szCs w:val="22"/>
        </w:rPr>
        <w:t>Lepadat</w:t>
      </w:r>
      <w:proofErr w:type="spellEnd"/>
      <w:r w:rsidRPr="00C10B38">
        <w:rPr>
          <w:rFonts w:ascii="Calibri" w:hAnsi="Calibri" w:cs="Calibri"/>
          <w:color w:val="000000"/>
          <w:sz w:val="22"/>
          <w:szCs w:val="22"/>
        </w:rPr>
        <w:t xml:space="preserve"> 2024).   </w:t>
      </w:r>
    </w:p>
    <w:p w14:paraId="0000001B"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In the example below, a mother M resonates with her daughter D talking about group projects and individual responsibilities in an academic setting:</w:t>
      </w:r>
    </w:p>
    <w:p w14:paraId="0000001C" w14:textId="77777777" w:rsidR="00C837AE" w:rsidRPr="00C10B38" w:rsidRDefault="00C837AE" w:rsidP="00465CF0">
      <w:pPr>
        <w:pBdr>
          <w:top w:val="nil"/>
          <w:left w:val="nil"/>
          <w:bottom w:val="nil"/>
          <w:right w:val="nil"/>
          <w:between w:val="nil"/>
        </w:pBdr>
        <w:spacing w:line="360" w:lineRule="auto"/>
        <w:rPr>
          <w:rFonts w:ascii="Calibri" w:hAnsi="Calibri" w:cs="Calibri"/>
          <w:color w:val="000000"/>
          <w:sz w:val="22"/>
          <w:szCs w:val="22"/>
        </w:rPr>
      </w:pPr>
    </w:p>
    <w:p w14:paraId="0000001D"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01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 xml:space="preserve">D: </w:t>
      </w:r>
      <w:r w:rsidRPr="00C10B38">
        <w:rPr>
          <w:rFonts w:ascii="Calibri" w:hAnsi="Calibri" w:cs="Calibri"/>
          <w:color w:val="000000"/>
          <w:sz w:val="22"/>
          <w:szCs w:val="22"/>
          <w:lang w:eastAsia="zh-CN"/>
        </w:rPr>
        <w:tab/>
      </w:r>
      <w:sdt>
        <w:sdtPr>
          <w:rPr>
            <w:rFonts w:ascii="Calibri" w:hAnsi="Calibri" w:cs="Calibri"/>
            <w:sz w:val="22"/>
            <w:szCs w:val="22"/>
          </w:rPr>
          <w:tag w:val="goog_rdk_3"/>
          <w:id w:val="264656763"/>
        </w:sdtPr>
        <w:sdtContent>
          <w:r w:rsidRPr="00C10B38">
            <w:rPr>
              <w:rFonts w:ascii="Calibri" w:hAnsi="Calibri" w:cs="Calibri"/>
              <w:color w:val="000000"/>
              <w:sz w:val="22"/>
              <w:szCs w:val="22"/>
              <w:lang w:eastAsia="zh-CN"/>
            </w:rPr>
            <w:t>现在他叫我们自己做了。</w:t>
          </w:r>
        </w:sdtContent>
      </w:sdt>
    </w:p>
    <w:p w14:paraId="0000001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Xiànzài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tā</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jiào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wǒmen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zìjǐ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zuò</w:t>
      </w:r>
      <w:proofErr w:type="spellEnd"/>
      <w:r w:rsidRPr="00C10B38">
        <w:rPr>
          <w:rFonts w:ascii="Calibri" w:hAnsi="Calibri" w:cs="Calibri"/>
          <w:color w:val="000000"/>
          <w:sz w:val="22"/>
          <w:szCs w:val="22"/>
        </w:rPr>
        <w:t xml:space="preserve"> le.</w:t>
      </w:r>
    </w:p>
    <w:p w14:paraId="0000002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now 3SG ask 1PL </w:t>
      </w:r>
      <w:proofErr w:type="spellStart"/>
      <w:r w:rsidRPr="00C10B38">
        <w:rPr>
          <w:rFonts w:ascii="Calibri" w:hAnsi="Calibri" w:cs="Calibri"/>
          <w:color w:val="000000"/>
          <w:sz w:val="22"/>
          <w:szCs w:val="22"/>
        </w:rPr>
        <w:t>self do</w:t>
      </w:r>
      <w:proofErr w:type="spellEnd"/>
      <w:r w:rsidRPr="00C10B38">
        <w:rPr>
          <w:rFonts w:ascii="Calibri" w:hAnsi="Calibri" w:cs="Calibri"/>
          <w:color w:val="000000"/>
          <w:sz w:val="22"/>
          <w:szCs w:val="22"/>
        </w:rPr>
        <w:t>-ASP</w:t>
      </w:r>
    </w:p>
    <w:p w14:paraId="0000002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‘Now he asks us to do it ourselves.’</w:t>
      </w:r>
    </w:p>
    <w:p w14:paraId="0000002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 xml:space="preserve">D: </w:t>
      </w:r>
      <w:r w:rsidRPr="00C10B38">
        <w:rPr>
          <w:rFonts w:ascii="Calibri" w:hAnsi="Calibri" w:cs="Calibri"/>
          <w:color w:val="000000"/>
          <w:sz w:val="22"/>
          <w:szCs w:val="22"/>
          <w:lang w:eastAsia="zh-CN"/>
        </w:rPr>
        <w:tab/>
      </w:r>
      <w:sdt>
        <w:sdtPr>
          <w:rPr>
            <w:rFonts w:ascii="Calibri" w:hAnsi="Calibri" w:cs="Calibri"/>
            <w:sz w:val="22"/>
            <w:szCs w:val="22"/>
          </w:rPr>
          <w:tag w:val="goog_rdk_4"/>
          <w:id w:val="1483265011"/>
        </w:sdtPr>
        <w:sdtContent>
          <w:r w:rsidRPr="00C10B38">
            <w:rPr>
              <w:rFonts w:ascii="Calibri" w:hAnsi="Calibri" w:cs="Calibri"/>
              <w:color w:val="000000"/>
              <w:sz w:val="22"/>
              <w:szCs w:val="22"/>
              <w:lang w:eastAsia="zh-CN"/>
            </w:rPr>
            <w:t>就是每个人做自己的。</w:t>
          </w:r>
        </w:sdtContent>
      </w:sdt>
    </w:p>
    <w:p w14:paraId="0000002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Jiùshì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měi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gèrén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zuò</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zìjǐ</w:t>
      </w:r>
      <w:proofErr w:type="spellEnd"/>
      <w:r w:rsidRPr="00C10B38">
        <w:rPr>
          <w:rFonts w:ascii="Calibri" w:hAnsi="Calibri" w:cs="Calibri"/>
          <w:color w:val="000000"/>
          <w:sz w:val="22"/>
          <w:szCs w:val="22"/>
        </w:rPr>
        <w:t xml:space="preserve"> de.</w:t>
      </w:r>
    </w:p>
    <w:p w14:paraId="0000002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exactly each-CLF person </w:t>
      </w:r>
      <w:proofErr w:type="gramStart"/>
      <w:r w:rsidRPr="00C10B38">
        <w:rPr>
          <w:rFonts w:ascii="Calibri" w:hAnsi="Calibri" w:cs="Calibri"/>
          <w:color w:val="000000"/>
          <w:sz w:val="22"/>
          <w:szCs w:val="22"/>
        </w:rPr>
        <w:t>do</w:t>
      </w:r>
      <w:proofErr w:type="gramEnd"/>
      <w:r w:rsidRPr="00C10B38">
        <w:rPr>
          <w:rFonts w:ascii="Calibri" w:hAnsi="Calibri" w:cs="Calibri"/>
          <w:color w:val="000000"/>
          <w:sz w:val="22"/>
          <w:szCs w:val="22"/>
        </w:rPr>
        <w:t xml:space="preserve"> </w:t>
      </w:r>
      <w:proofErr w:type="spellStart"/>
      <w:proofErr w:type="gramStart"/>
      <w:r w:rsidRPr="00C10B38">
        <w:rPr>
          <w:rFonts w:ascii="Calibri" w:hAnsi="Calibri" w:cs="Calibri"/>
          <w:color w:val="000000"/>
          <w:sz w:val="22"/>
          <w:szCs w:val="22"/>
        </w:rPr>
        <w:t>one’s.own</w:t>
      </w:r>
      <w:proofErr w:type="spellEnd"/>
      <w:proofErr w:type="gramEnd"/>
      <w:r w:rsidRPr="00C10B38">
        <w:rPr>
          <w:rFonts w:ascii="Calibri" w:hAnsi="Calibri" w:cs="Calibri"/>
          <w:color w:val="000000"/>
          <w:sz w:val="22"/>
          <w:szCs w:val="22"/>
        </w:rPr>
        <w:t xml:space="preserve"> POSS</w:t>
      </w:r>
    </w:p>
    <w:p w14:paraId="0000002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‘Exactly, everyone does their own.’</w:t>
      </w:r>
    </w:p>
    <w:p w14:paraId="0000002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bookmarkStart w:id="2" w:name="_heading=h.1fob9te" w:colFirst="0" w:colLast="0"/>
      <w:bookmarkEnd w:id="2"/>
      <w:r w:rsidRPr="00C10B38">
        <w:rPr>
          <w:rFonts w:ascii="Calibri" w:hAnsi="Calibri" w:cs="Calibri"/>
          <w:color w:val="000000"/>
          <w:sz w:val="22"/>
          <w:szCs w:val="22"/>
          <w:lang w:eastAsia="zh-CN"/>
        </w:rPr>
        <w:t>M:</w:t>
      </w:r>
      <w:r w:rsidRPr="00C10B38">
        <w:rPr>
          <w:rFonts w:ascii="Calibri" w:hAnsi="Calibri" w:cs="Calibri"/>
          <w:color w:val="000000"/>
          <w:sz w:val="22"/>
          <w:szCs w:val="22"/>
          <w:lang w:eastAsia="zh-CN"/>
        </w:rPr>
        <w:tab/>
      </w:r>
      <w:sdt>
        <w:sdtPr>
          <w:rPr>
            <w:rFonts w:ascii="Calibri" w:hAnsi="Calibri" w:cs="Calibri"/>
            <w:sz w:val="22"/>
            <w:szCs w:val="22"/>
          </w:rPr>
          <w:tag w:val="goog_rdk_5"/>
          <w:id w:val="2036927467"/>
        </w:sdtPr>
        <w:sdtContent>
          <w:r w:rsidRPr="00C10B38">
            <w:rPr>
              <w:rFonts w:ascii="Calibri" w:hAnsi="Calibri" w:cs="Calibri"/>
              <w:color w:val="000000"/>
              <w:sz w:val="22"/>
              <w:szCs w:val="22"/>
              <w:lang w:eastAsia="zh-CN"/>
            </w:rPr>
            <w:t>每一个人做这样的。</w:t>
          </w:r>
        </w:sdtContent>
      </w:sdt>
    </w:p>
    <w:p w14:paraId="0000002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Měi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gèrén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zuò</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zhèyàng</w:t>
      </w:r>
      <w:proofErr w:type="spellEnd"/>
      <w:r w:rsidRPr="00C10B38">
        <w:rPr>
          <w:rFonts w:ascii="Calibri" w:hAnsi="Calibri" w:cs="Calibri"/>
          <w:color w:val="000000"/>
          <w:sz w:val="22"/>
          <w:szCs w:val="22"/>
        </w:rPr>
        <w:t xml:space="preserve"> de.</w:t>
      </w:r>
    </w:p>
    <w:p w14:paraId="0000002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every one-CLF person </w:t>
      </w:r>
      <w:proofErr w:type="gramStart"/>
      <w:r w:rsidRPr="00C10B38">
        <w:rPr>
          <w:rFonts w:ascii="Calibri" w:hAnsi="Calibri" w:cs="Calibri"/>
          <w:color w:val="000000"/>
          <w:sz w:val="22"/>
          <w:szCs w:val="22"/>
        </w:rPr>
        <w:t>do</w:t>
      </w:r>
      <w:proofErr w:type="gramEnd"/>
      <w:r w:rsidRPr="00C10B38">
        <w:rPr>
          <w:rFonts w:ascii="Calibri" w:hAnsi="Calibri" w:cs="Calibri"/>
          <w:color w:val="000000"/>
          <w:sz w:val="22"/>
          <w:szCs w:val="22"/>
        </w:rPr>
        <w:t xml:space="preserve"> </w:t>
      </w:r>
      <w:proofErr w:type="spellStart"/>
      <w:proofErr w:type="gramStart"/>
      <w:r w:rsidRPr="00C10B38">
        <w:rPr>
          <w:rFonts w:ascii="Calibri" w:hAnsi="Calibri" w:cs="Calibri"/>
          <w:color w:val="000000"/>
          <w:sz w:val="22"/>
          <w:szCs w:val="22"/>
        </w:rPr>
        <w:t>like.this</w:t>
      </w:r>
      <w:proofErr w:type="spellEnd"/>
      <w:proofErr w:type="gramEnd"/>
      <w:r w:rsidRPr="00C10B38">
        <w:rPr>
          <w:rFonts w:ascii="Calibri" w:hAnsi="Calibri" w:cs="Calibri"/>
          <w:color w:val="000000"/>
          <w:sz w:val="22"/>
          <w:szCs w:val="22"/>
        </w:rPr>
        <w:t xml:space="preserve"> NOM</w:t>
      </w:r>
    </w:p>
    <w:p w14:paraId="0000002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‘Every person does something like this.’</w:t>
      </w:r>
    </w:p>
    <w:p w14:paraId="0000002A" w14:textId="7C099AC4"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0022)</w:t>
      </w:r>
    </w:p>
    <w:p w14:paraId="0000002B"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46EEC430" w14:textId="792AEDEE" w:rsidR="00D514E0" w:rsidRPr="00C10B38" w:rsidRDefault="00B62A87" w:rsidP="000C70C7">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In </w:t>
      </w:r>
      <w:proofErr w:type="gramStart"/>
      <w:r w:rsidRPr="00C10B38">
        <w:rPr>
          <w:rFonts w:ascii="Calibri" w:hAnsi="Calibri" w:cs="Calibri"/>
          <w:color w:val="000000"/>
          <w:sz w:val="22"/>
          <w:szCs w:val="22"/>
        </w:rPr>
        <w:t>the exchange</w:t>
      </w:r>
      <w:proofErr w:type="gramEnd"/>
      <w:r w:rsidRPr="00C10B38">
        <w:rPr>
          <w:rFonts w:ascii="Calibri" w:hAnsi="Calibri" w:cs="Calibri"/>
          <w:color w:val="000000"/>
          <w:sz w:val="22"/>
          <w:szCs w:val="22"/>
        </w:rPr>
        <w:t xml:space="preserve">, M gives importance to what D has said as she actively re-uses some of her linguistic material in her utterance. She does not merely repeat what she heard but contributes to </w:t>
      </w:r>
      <w:r w:rsidRPr="00C10B38">
        <w:rPr>
          <w:rFonts w:ascii="Calibri" w:hAnsi="Calibri" w:cs="Calibri"/>
          <w:color w:val="000000"/>
          <w:sz w:val="22"/>
          <w:szCs w:val="22"/>
        </w:rPr>
        <w:lastRenderedPageBreak/>
        <w:t xml:space="preserve">establishing a dialogic construction across her and her daughter’s utterances that bears functional and formal analogies. In fact, D’s expression </w:t>
      </w:r>
      <w:sdt>
        <w:sdtPr>
          <w:rPr>
            <w:rFonts w:ascii="Calibri" w:hAnsi="Calibri" w:cs="Calibri"/>
            <w:sz w:val="22"/>
            <w:szCs w:val="22"/>
          </w:rPr>
          <w:tag w:val="goog_rdk_6"/>
          <w:id w:val="1998682672"/>
        </w:sdtPr>
        <w:sdtContent>
          <w:proofErr w:type="spellStart"/>
          <w:r w:rsidRPr="00C10B38">
            <w:rPr>
              <w:rFonts w:ascii="Calibri" w:hAnsi="Calibri" w:cs="Calibri"/>
              <w:color w:val="000000"/>
              <w:sz w:val="22"/>
              <w:szCs w:val="22"/>
            </w:rPr>
            <w:t>每个人做自己的</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měi</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gèrén</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zuò</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zìjǐ</w:t>
      </w:r>
      <w:proofErr w:type="spellEnd"/>
      <w:r w:rsidRPr="00C10B38">
        <w:rPr>
          <w:rFonts w:ascii="Calibri" w:hAnsi="Calibri" w:cs="Calibri"/>
          <w:i/>
          <w:color w:val="000000"/>
          <w:sz w:val="22"/>
          <w:szCs w:val="22"/>
        </w:rPr>
        <w:t xml:space="preserve"> de</w:t>
      </w:r>
      <w:r w:rsidRPr="00C10B38">
        <w:rPr>
          <w:rFonts w:ascii="Calibri" w:hAnsi="Calibri" w:cs="Calibri"/>
          <w:color w:val="000000"/>
          <w:sz w:val="22"/>
          <w:szCs w:val="22"/>
        </w:rPr>
        <w:t xml:space="preserve"> ‘everyone does their own’ is resonated by M in the new form </w:t>
      </w:r>
      <w:sdt>
        <w:sdtPr>
          <w:rPr>
            <w:rFonts w:ascii="Calibri" w:hAnsi="Calibri" w:cs="Calibri"/>
            <w:sz w:val="22"/>
            <w:szCs w:val="22"/>
          </w:rPr>
          <w:tag w:val="goog_rdk_7"/>
          <w:id w:val="-267475939"/>
        </w:sdtPr>
        <w:sdtContent>
          <w:proofErr w:type="spellStart"/>
          <w:r w:rsidRPr="00C10B38">
            <w:rPr>
              <w:rFonts w:ascii="Calibri" w:hAnsi="Calibri" w:cs="Calibri"/>
              <w:color w:val="000000"/>
              <w:sz w:val="22"/>
              <w:szCs w:val="22"/>
            </w:rPr>
            <w:t>每一个人做这样的</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měi</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yī</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gèrén</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zuò</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zhèyàng</w:t>
      </w:r>
      <w:proofErr w:type="spellEnd"/>
      <w:r w:rsidRPr="00C10B38">
        <w:rPr>
          <w:rFonts w:ascii="Calibri" w:hAnsi="Calibri" w:cs="Calibri"/>
          <w:i/>
          <w:color w:val="000000"/>
          <w:sz w:val="22"/>
          <w:szCs w:val="22"/>
        </w:rPr>
        <w:t xml:space="preserve"> de </w:t>
      </w:r>
      <w:r w:rsidRPr="00C10B38">
        <w:rPr>
          <w:rFonts w:ascii="Calibri" w:hAnsi="Calibri" w:cs="Calibri"/>
          <w:color w:val="000000"/>
          <w:sz w:val="22"/>
          <w:szCs w:val="22"/>
        </w:rPr>
        <w:t>‘every person does something like this’. Resonance occurs when some words are repeated verbatim (</w:t>
      </w:r>
      <w:sdt>
        <w:sdtPr>
          <w:rPr>
            <w:rFonts w:ascii="Calibri" w:hAnsi="Calibri" w:cs="Calibri"/>
            <w:sz w:val="22"/>
            <w:szCs w:val="22"/>
          </w:rPr>
          <w:tag w:val="goog_rdk_8"/>
          <w:id w:val="1111244791"/>
        </w:sdtPr>
        <w:sdtContent>
          <w:r w:rsidRPr="00C10B38">
            <w:rPr>
              <w:rFonts w:ascii="Calibri" w:hAnsi="Calibri" w:cs="Calibri"/>
              <w:color w:val="000000"/>
              <w:sz w:val="22"/>
              <w:szCs w:val="22"/>
            </w:rPr>
            <w:t>每</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měi</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9"/>
          <w:id w:val="700512871"/>
        </w:sdtPr>
        <w:sdtContent>
          <w:r w:rsidRPr="00C10B38">
            <w:rPr>
              <w:rFonts w:ascii="Calibri" w:hAnsi="Calibri" w:cs="Calibri"/>
              <w:color w:val="000000"/>
              <w:sz w:val="22"/>
              <w:szCs w:val="22"/>
            </w:rPr>
            <w:t>个</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ge</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10"/>
          <w:id w:val="-1511295101"/>
        </w:sdtPr>
        <w:sdtContent>
          <w:r w:rsidRPr="00C10B38">
            <w:rPr>
              <w:rFonts w:ascii="Calibri" w:hAnsi="Calibri" w:cs="Calibri"/>
              <w:color w:val="000000"/>
              <w:sz w:val="22"/>
              <w:szCs w:val="22"/>
            </w:rPr>
            <w:t>人</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rén</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11"/>
          <w:id w:val="1103461931"/>
        </w:sdtPr>
        <w:sdtContent>
          <w:r w:rsidRPr="00C10B38">
            <w:rPr>
              <w:rFonts w:ascii="Calibri" w:hAnsi="Calibri" w:cs="Calibri"/>
              <w:color w:val="000000"/>
              <w:sz w:val="22"/>
              <w:szCs w:val="22"/>
            </w:rPr>
            <w:t>做</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zuò</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12"/>
          <w:id w:val="-2072494458"/>
        </w:sdtPr>
        <w:sdtContent>
          <w:r w:rsidRPr="00C10B38">
            <w:rPr>
              <w:rFonts w:ascii="Calibri" w:hAnsi="Calibri" w:cs="Calibri"/>
              <w:color w:val="000000"/>
              <w:sz w:val="22"/>
              <w:szCs w:val="22"/>
            </w:rPr>
            <w:t>的</w:t>
          </w:r>
        </w:sdtContent>
      </w:sdt>
      <w:r w:rsidRPr="00C10B38">
        <w:rPr>
          <w:rFonts w:ascii="Calibri" w:hAnsi="Calibri" w:cs="Calibri"/>
          <w:color w:val="000000"/>
          <w:sz w:val="22"/>
          <w:szCs w:val="22"/>
        </w:rPr>
        <w:t xml:space="preserve"> </w:t>
      </w:r>
      <w:r w:rsidRPr="00C10B38">
        <w:rPr>
          <w:rFonts w:ascii="Calibri" w:hAnsi="Calibri" w:cs="Calibri"/>
          <w:i/>
          <w:color w:val="000000"/>
          <w:sz w:val="22"/>
          <w:szCs w:val="22"/>
        </w:rPr>
        <w:t>de</w:t>
      </w:r>
      <w:r w:rsidRPr="00C10B38">
        <w:rPr>
          <w:rFonts w:ascii="Calibri" w:hAnsi="Calibri" w:cs="Calibri"/>
          <w:color w:val="000000"/>
          <w:sz w:val="22"/>
          <w:szCs w:val="22"/>
        </w:rPr>
        <w:t xml:space="preserve">) but also when some new structural pairing of form and meaning emerges </w:t>
      </w:r>
      <w:proofErr w:type="gramStart"/>
      <w:r w:rsidRPr="00C10B38">
        <w:rPr>
          <w:rFonts w:ascii="Calibri" w:hAnsi="Calibri" w:cs="Calibri"/>
          <w:color w:val="000000"/>
          <w:sz w:val="22"/>
          <w:szCs w:val="22"/>
        </w:rPr>
        <w:t>as a result of</w:t>
      </w:r>
      <w:proofErr w:type="gramEnd"/>
      <w:r w:rsidRPr="00C10B38">
        <w:rPr>
          <w:rFonts w:ascii="Calibri" w:hAnsi="Calibri" w:cs="Calibri"/>
          <w:color w:val="000000"/>
          <w:sz w:val="22"/>
          <w:szCs w:val="22"/>
        </w:rPr>
        <w:t xml:space="preserve"> that. In this case, the more schematic form [</w:t>
      </w:r>
      <w:proofErr w:type="spellStart"/>
      <w:sdt>
        <w:sdtPr>
          <w:rPr>
            <w:rFonts w:ascii="Calibri" w:hAnsi="Calibri" w:cs="Calibri"/>
            <w:sz w:val="22"/>
            <w:szCs w:val="22"/>
          </w:rPr>
          <w:tag w:val="goog_rdk_13"/>
          <w:id w:val="-220826206"/>
        </w:sdtPr>
        <w:sdtContent>
          <w:r w:rsidRPr="00C10B38">
            <w:rPr>
              <w:rFonts w:ascii="Calibri" w:hAnsi="Calibri" w:cs="Calibri"/>
              <w:color w:val="000000"/>
              <w:sz w:val="22"/>
              <w:szCs w:val="22"/>
            </w:rPr>
            <w:t>每个人做</w:t>
          </w:r>
          <w:proofErr w:type="spellEnd"/>
        </w:sdtContent>
      </w:sdt>
      <w:r w:rsidRPr="00C10B38">
        <w:rPr>
          <w:rFonts w:ascii="Calibri" w:hAnsi="Calibri" w:cs="Calibri"/>
          <w:color w:val="000000"/>
          <w:sz w:val="22"/>
          <w:szCs w:val="22"/>
        </w:rPr>
        <w:t xml:space="preserve"> MOD </w:t>
      </w:r>
      <w:sdt>
        <w:sdtPr>
          <w:rPr>
            <w:rFonts w:ascii="Calibri" w:hAnsi="Calibri" w:cs="Calibri"/>
            <w:sz w:val="22"/>
            <w:szCs w:val="22"/>
          </w:rPr>
          <w:tag w:val="goog_rdk_14"/>
          <w:id w:val="415358455"/>
        </w:sdtPr>
        <w:sdtContent>
          <w:r w:rsidRPr="00C10B38">
            <w:rPr>
              <w:rFonts w:ascii="Calibri" w:hAnsi="Calibri" w:cs="Calibri"/>
              <w:color w:val="000000"/>
              <w:sz w:val="22"/>
              <w:szCs w:val="22"/>
            </w:rPr>
            <w:t>的</w:t>
          </w:r>
        </w:sdtContent>
      </w:sdt>
      <w:r w:rsidRPr="00C10B38">
        <w:rPr>
          <w:rFonts w:ascii="Calibri" w:hAnsi="Calibri" w:cs="Calibri"/>
          <w:color w:val="000000"/>
          <w:sz w:val="22"/>
          <w:szCs w:val="22"/>
        </w:rPr>
        <w:t>] is co-constructed by both speakers, as given in Table 1</w:t>
      </w:r>
      <w:r w:rsidR="00D514E0" w:rsidRPr="00C10B38">
        <w:rPr>
          <w:rFonts w:ascii="Calibri" w:hAnsi="Calibri" w:cs="Calibri"/>
          <w:color w:val="000000"/>
          <w:sz w:val="22"/>
          <w:szCs w:val="22"/>
        </w:rPr>
        <w:t>.</w:t>
      </w:r>
    </w:p>
    <w:p w14:paraId="2F7B6FEB" w14:textId="77777777" w:rsidR="00D514E0" w:rsidRPr="00C10B38" w:rsidRDefault="00D514E0" w:rsidP="00D514E0">
      <w:pPr>
        <w:pBdr>
          <w:top w:val="nil"/>
          <w:left w:val="nil"/>
          <w:bottom w:val="nil"/>
          <w:right w:val="nil"/>
          <w:between w:val="nil"/>
        </w:pBdr>
        <w:spacing w:line="360" w:lineRule="auto"/>
        <w:jc w:val="both"/>
        <w:rPr>
          <w:rFonts w:ascii="Calibri" w:hAnsi="Calibri" w:cs="Calibri"/>
          <w:color w:val="000000"/>
          <w:sz w:val="22"/>
          <w:szCs w:val="22"/>
        </w:rPr>
      </w:pPr>
    </w:p>
    <w:p w14:paraId="0000002D" w14:textId="7F4B7C41" w:rsidR="00C837AE" w:rsidRPr="00C10B38" w:rsidRDefault="00D514E0" w:rsidP="00D514E0">
      <w:pPr>
        <w:pBdr>
          <w:top w:val="nil"/>
          <w:left w:val="nil"/>
          <w:bottom w:val="nil"/>
          <w:right w:val="nil"/>
          <w:between w:val="nil"/>
        </w:pBdr>
        <w:spacing w:line="360" w:lineRule="auto"/>
        <w:jc w:val="center"/>
        <w:rPr>
          <w:rFonts w:ascii="Calibri" w:hAnsi="Calibri" w:cs="Calibri"/>
          <w:color w:val="000000"/>
          <w:sz w:val="22"/>
          <w:szCs w:val="22"/>
        </w:rPr>
      </w:pPr>
      <w:r w:rsidRPr="00C10B38">
        <w:rPr>
          <w:rFonts w:ascii="Calibri" w:hAnsi="Calibri" w:cs="Calibri"/>
          <w:color w:val="000000"/>
          <w:sz w:val="22"/>
          <w:szCs w:val="22"/>
        </w:rPr>
        <w:t>Table 1: Diagraph: [</w:t>
      </w:r>
      <w:proofErr w:type="spellStart"/>
      <w:sdt>
        <w:sdtPr>
          <w:rPr>
            <w:rFonts w:ascii="Calibri" w:hAnsi="Calibri" w:cs="Calibri"/>
            <w:sz w:val="22"/>
            <w:szCs w:val="22"/>
          </w:rPr>
          <w:tag w:val="goog_rdk_32"/>
          <w:id w:val="-1560244369"/>
        </w:sdtPr>
        <w:sdtContent>
          <w:r w:rsidRPr="00C10B38">
            <w:rPr>
              <w:rFonts w:ascii="Calibri" w:hAnsi="Calibri" w:cs="Calibri"/>
              <w:color w:val="000000"/>
              <w:sz w:val="22"/>
              <w:szCs w:val="22"/>
            </w:rPr>
            <w:t>每个人做</w:t>
          </w:r>
          <w:proofErr w:type="spellEnd"/>
        </w:sdtContent>
      </w:sdt>
      <w:r w:rsidRPr="00C10B38">
        <w:rPr>
          <w:rFonts w:ascii="Calibri" w:hAnsi="Calibri" w:cs="Calibri"/>
          <w:color w:val="000000"/>
          <w:sz w:val="22"/>
          <w:szCs w:val="22"/>
        </w:rPr>
        <w:t xml:space="preserve"> MOD </w:t>
      </w:r>
      <w:sdt>
        <w:sdtPr>
          <w:rPr>
            <w:rFonts w:ascii="Calibri" w:hAnsi="Calibri" w:cs="Calibri"/>
            <w:sz w:val="22"/>
            <w:szCs w:val="22"/>
          </w:rPr>
          <w:tag w:val="goog_rdk_33"/>
          <w:id w:val="-244107235"/>
        </w:sdtPr>
        <w:sdtContent>
          <w:r w:rsidRPr="00C10B38">
            <w:rPr>
              <w:rFonts w:ascii="Calibri" w:hAnsi="Calibri" w:cs="Calibri"/>
              <w:color w:val="000000"/>
              <w:sz w:val="22"/>
              <w:szCs w:val="22"/>
            </w:rPr>
            <w:t>的</w:t>
          </w:r>
        </w:sdtContent>
      </w:sdt>
      <w:r w:rsidRPr="00C10B38">
        <w:rPr>
          <w:rFonts w:ascii="Calibri" w:hAnsi="Calibri" w:cs="Calibri"/>
          <w:color w:val="000000"/>
          <w:sz w:val="22"/>
          <w:szCs w:val="22"/>
        </w:rPr>
        <w:t>]</w:t>
      </w:r>
    </w:p>
    <w:tbl>
      <w:tblPr>
        <w:tblStyle w:val="a"/>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00" w:firstRow="0" w:lastRow="0" w:firstColumn="0" w:lastColumn="0" w:noHBand="0" w:noVBand="1"/>
      </w:tblPr>
      <w:tblGrid>
        <w:gridCol w:w="612"/>
        <w:gridCol w:w="1401"/>
        <w:gridCol w:w="1401"/>
        <w:gridCol w:w="1401"/>
        <w:gridCol w:w="1401"/>
        <w:gridCol w:w="1401"/>
        <w:gridCol w:w="1399"/>
      </w:tblGrid>
      <w:tr w:rsidR="00C837AE" w:rsidRPr="00C10B38" w14:paraId="41DF972A" w14:textId="77777777" w:rsidTr="00C10B38">
        <w:trPr>
          <w:trHeight w:val="227"/>
        </w:trPr>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2E" w14:textId="77777777" w:rsidR="00C837AE" w:rsidRPr="00C10B38" w:rsidRDefault="00C837AE">
            <w:pPr>
              <w:rPr>
                <w:rFonts w:ascii="Calibri" w:hAnsi="Calibri" w:cs="Calibri"/>
                <w:sz w:val="22"/>
                <w:szCs w:val="22"/>
              </w:rPr>
            </w:pPr>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2F"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5"/>
                <w:id w:val="-1454403567"/>
              </w:sdtPr>
              <w:sdtContent>
                <w:r w:rsidR="00B62A87" w:rsidRPr="00C10B38">
                  <w:rPr>
                    <w:rFonts w:ascii="Calibri" w:hAnsi="Calibri" w:cs="Calibri"/>
                    <w:color w:val="000000"/>
                    <w:sz w:val="22"/>
                    <w:szCs w:val="22"/>
                  </w:rPr>
                  <w:t>每</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0"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6"/>
                <w:id w:val="1150173958"/>
              </w:sdtPr>
              <w:sdtContent>
                <w:r w:rsidR="00B62A87" w:rsidRPr="00C10B38">
                  <w:rPr>
                    <w:rFonts w:ascii="Calibri" w:hAnsi="Calibri" w:cs="Calibri"/>
                    <w:color w:val="000000"/>
                    <w:sz w:val="22"/>
                    <w:szCs w:val="22"/>
                  </w:rPr>
                  <w:t>个</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1"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7"/>
                <w:id w:val="-1775173651"/>
              </w:sdtPr>
              <w:sdtContent>
                <w:r w:rsidR="00B62A87" w:rsidRPr="00C10B38">
                  <w:rPr>
                    <w:rFonts w:ascii="Calibri" w:hAnsi="Calibri" w:cs="Calibri"/>
                    <w:color w:val="000000"/>
                    <w:sz w:val="22"/>
                    <w:szCs w:val="22"/>
                  </w:rPr>
                  <w:t>人</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2"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8"/>
                <w:id w:val="-1576652544"/>
              </w:sdtPr>
              <w:sdtContent>
                <w:r w:rsidR="00B62A87" w:rsidRPr="00C10B38">
                  <w:rPr>
                    <w:rFonts w:ascii="Calibri" w:hAnsi="Calibri" w:cs="Calibri"/>
                    <w:color w:val="000000"/>
                    <w:sz w:val="22"/>
                    <w:szCs w:val="22"/>
                  </w:rPr>
                  <w:t>做</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3"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MOD</w:t>
            </w:r>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4"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9"/>
                <w:id w:val="710069602"/>
              </w:sdtPr>
              <w:sdtContent>
                <w:r w:rsidR="00B62A87" w:rsidRPr="00C10B38">
                  <w:rPr>
                    <w:rFonts w:ascii="Calibri" w:hAnsi="Calibri" w:cs="Calibri"/>
                    <w:color w:val="000000"/>
                    <w:sz w:val="22"/>
                    <w:szCs w:val="22"/>
                  </w:rPr>
                  <w:t>的</w:t>
                </w:r>
              </w:sdtContent>
            </w:sdt>
          </w:p>
        </w:tc>
      </w:tr>
      <w:tr w:rsidR="00C837AE" w:rsidRPr="00C10B38" w14:paraId="7E9E7E9B" w14:textId="77777777" w:rsidTr="00C10B38">
        <w:trPr>
          <w:trHeight w:val="227"/>
        </w:trPr>
        <w:tc>
          <w:tcPr>
            <w:tcW w:w="339"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5"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D</w:t>
            </w:r>
          </w:p>
        </w:tc>
        <w:tc>
          <w:tcPr>
            <w:tcW w:w="777"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6"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0"/>
                <w:id w:val="1936554745"/>
              </w:sdtPr>
              <w:sdtContent>
                <w:r w:rsidR="00B62A87" w:rsidRPr="00C10B38">
                  <w:rPr>
                    <w:rFonts w:ascii="Calibri" w:hAnsi="Calibri" w:cs="Calibri"/>
                    <w:color w:val="000000"/>
                    <w:sz w:val="22"/>
                    <w:szCs w:val="22"/>
                  </w:rPr>
                  <w:t>每</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7"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1"/>
                <w:id w:val="11503857"/>
              </w:sdtPr>
              <w:sdtContent>
                <w:r w:rsidR="00B62A87" w:rsidRPr="00C10B38">
                  <w:rPr>
                    <w:rFonts w:ascii="Calibri" w:hAnsi="Calibri" w:cs="Calibri"/>
                    <w:color w:val="000000"/>
                    <w:sz w:val="22"/>
                    <w:szCs w:val="22"/>
                  </w:rPr>
                  <w:t>个</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8"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2"/>
                <w:id w:val="-396904758"/>
              </w:sdtPr>
              <w:sdtContent>
                <w:r w:rsidR="00B62A87" w:rsidRPr="00C10B38">
                  <w:rPr>
                    <w:rFonts w:ascii="Calibri" w:hAnsi="Calibri" w:cs="Calibri"/>
                    <w:color w:val="000000"/>
                    <w:sz w:val="22"/>
                    <w:szCs w:val="22"/>
                  </w:rPr>
                  <w:t>人</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9"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3"/>
                <w:id w:val="-1183587096"/>
              </w:sdtPr>
              <w:sdtContent>
                <w:r w:rsidR="00B62A87" w:rsidRPr="00C10B38">
                  <w:rPr>
                    <w:rFonts w:ascii="Calibri" w:hAnsi="Calibri" w:cs="Calibri"/>
                    <w:color w:val="000000"/>
                    <w:sz w:val="22"/>
                    <w:szCs w:val="22"/>
                  </w:rPr>
                  <w:t>做</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A"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4"/>
                <w:id w:val="207149416"/>
              </w:sdtPr>
              <w:sdtContent>
                <w:proofErr w:type="spellStart"/>
                <w:r w:rsidR="00B62A87" w:rsidRPr="00C10B38">
                  <w:rPr>
                    <w:rFonts w:ascii="Calibri" w:hAnsi="Calibri" w:cs="Calibri"/>
                    <w:color w:val="000000"/>
                    <w:sz w:val="22"/>
                    <w:szCs w:val="22"/>
                  </w:rPr>
                  <w:t>自己</w:t>
                </w:r>
                <w:proofErr w:type="spellEnd"/>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3B"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5"/>
                <w:id w:val="-991718067"/>
              </w:sdtPr>
              <w:sdtContent>
                <w:r w:rsidR="00B62A87" w:rsidRPr="00C10B38">
                  <w:rPr>
                    <w:rFonts w:ascii="Calibri" w:hAnsi="Calibri" w:cs="Calibri"/>
                    <w:color w:val="000000"/>
                    <w:sz w:val="22"/>
                    <w:szCs w:val="22"/>
                  </w:rPr>
                  <w:t>的</w:t>
                </w:r>
              </w:sdtContent>
            </w:sdt>
          </w:p>
        </w:tc>
      </w:tr>
      <w:tr w:rsidR="00C837AE" w:rsidRPr="00C10B38" w14:paraId="19A1066E" w14:textId="77777777" w:rsidTr="00C10B38">
        <w:trPr>
          <w:trHeight w:val="227"/>
        </w:trPr>
        <w:tc>
          <w:tcPr>
            <w:tcW w:w="3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C"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M</w:t>
            </w:r>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D"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6"/>
                <w:id w:val="1121423664"/>
              </w:sdtPr>
              <w:sdtContent>
                <w:r w:rsidR="00B62A87" w:rsidRPr="00C10B38">
                  <w:rPr>
                    <w:rFonts w:ascii="Calibri" w:hAnsi="Calibri" w:cs="Calibri"/>
                    <w:color w:val="000000"/>
                    <w:sz w:val="22"/>
                    <w:szCs w:val="22"/>
                  </w:rPr>
                  <w:t>每</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E"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7"/>
                <w:id w:val="1174769010"/>
              </w:sdtPr>
              <w:sdtContent>
                <w:r w:rsidR="00B62A87" w:rsidRPr="00C10B38">
                  <w:rPr>
                    <w:rFonts w:ascii="Calibri" w:hAnsi="Calibri" w:cs="Calibri"/>
                    <w:color w:val="000000"/>
                    <w:sz w:val="22"/>
                    <w:szCs w:val="22"/>
                  </w:rPr>
                  <w:t>个</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3F"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8"/>
                <w:id w:val="-1476674905"/>
              </w:sdtPr>
              <w:sdtContent>
                <w:r w:rsidR="00B62A87" w:rsidRPr="00C10B38">
                  <w:rPr>
                    <w:rFonts w:ascii="Calibri" w:hAnsi="Calibri" w:cs="Calibri"/>
                    <w:color w:val="000000"/>
                    <w:sz w:val="22"/>
                    <w:szCs w:val="22"/>
                  </w:rPr>
                  <w:t>人</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40"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29"/>
                <w:id w:val="106088586"/>
              </w:sdtPr>
              <w:sdtContent>
                <w:r w:rsidR="00B62A87" w:rsidRPr="00C10B38">
                  <w:rPr>
                    <w:rFonts w:ascii="Calibri" w:hAnsi="Calibri" w:cs="Calibri"/>
                    <w:color w:val="000000"/>
                    <w:sz w:val="22"/>
                    <w:szCs w:val="22"/>
                  </w:rPr>
                  <w:t>做</w:t>
                </w:r>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41"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30"/>
                <w:id w:val="-1042978896"/>
              </w:sdtPr>
              <w:sdtContent>
                <w:proofErr w:type="spellStart"/>
                <w:r w:rsidR="00B62A87" w:rsidRPr="00C10B38">
                  <w:rPr>
                    <w:rFonts w:ascii="Calibri" w:hAnsi="Calibri" w:cs="Calibri"/>
                    <w:color w:val="000000"/>
                    <w:sz w:val="22"/>
                    <w:szCs w:val="22"/>
                  </w:rPr>
                  <w:t>这样</w:t>
                </w:r>
                <w:proofErr w:type="spellEnd"/>
              </w:sdtContent>
            </w:sdt>
          </w:p>
        </w:tc>
        <w:tc>
          <w:tcPr>
            <w:tcW w:w="777"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42"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31"/>
                <w:id w:val="287630349"/>
              </w:sdtPr>
              <w:sdtContent>
                <w:r w:rsidR="00B62A87" w:rsidRPr="00C10B38">
                  <w:rPr>
                    <w:rFonts w:ascii="Calibri" w:hAnsi="Calibri" w:cs="Calibri"/>
                    <w:color w:val="000000"/>
                    <w:sz w:val="22"/>
                    <w:szCs w:val="22"/>
                  </w:rPr>
                  <w:t>的</w:t>
                </w:r>
              </w:sdtContent>
            </w:sdt>
          </w:p>
        </w:tc>
      </w:tr>
    </w:tbl>
    <w:p w14:paraId="00000046"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047" w14:textId="31CEAA5B"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bookmarkStart w:id="3" w:name="_heading=h.3znysh7" w:colFirst="0" w:colLast="0"/>
      <w:bookmarkEnd w:id="3"/>
      <w:r w:rsidRPr="00C10B38">
        <w:rPr>
          <w:rFonts w:ascii="Calibri" w:hAnsi="Calibri" w:cs="Calibri"/>
          <w:color w:val="000000"/>
          <w:sz w:val="22"/>
          <w:szCs w:val="22"/>
        </w:rPr>
        <w:t xml:space="preserve">Table 1 represents a diagraph, a syntactic structure that emerges overt attempts of one speaker to resonate with another (cf. Du Bois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Giora 2014:</w:t>
      </w:r>
      <w:r w:rsidR="00D03CB7"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354). In fact, despite the specificity of each speaker’s utterance, a more schematic construction emerges dialogically as a sign of conversational engagement of M with D’s speech. The annotation of resonance in dialogue involves a two-step process (cf. Dialogic </w:t>
      </w:r>
      <w:r w:rsidR="00C10B38" w:rsidRPr="00C10B38">
        <w:rPr>
          <w:rFonts w:ascii="Calibri" w:hAnsi="Calibri" w:cs="Calibri"/>
          <w:color w:val="000000"/>
          <w:sz w:val="22"/>
          <w:szCs w:val="22"/>
        </w:rPr>
        <w:t>Categorization</w:t>
      </w:r>
      <w:r w:rsidRPr="00C10B38">
        <w:rPr>
          <w:rFonts w:ascii="Calibri" w:hAnsi="Calibri" w:cs="Calibri"/>
          <w:color w:val="000000"/>
          <w:sz w:val="22"/>
          <w:szCs w:val="22"/>
        </w:rPr>
        <w:t xml:space="preserve"> Model</w:t>
      </w:r>
      <w:r w:rsidR="00D03CB7" w:rsidRPr="00C10B38">
        <w:rPr>
          <w:rFonts w:ascii="Calibri" w:hAnsi="Calibri" w:cs="Calibri"/>
          <w:color w:val="000000"/>
          <w:sz w:val="22"/>
          <w:szCs w:val="22"/>
        </w:rPr>
        <w:t>,</w:t>
      </w:r>
      <w:r w:rsidRPr="00C10B38">
        <w:rPr>
          <w:rFonts w:ascii="Calibri" w:hAnsi="Calibri" w:cs="Calibri"/>
          <w:color w:val="000000"/>
          <w:sz w:val="22"/>
          <w:szCs w:val="22"/>
        </w:rPr>
        <w:t xml:space="preserve"> </w:t>
      </w:r>
      <w:proofErr w:type="spellStart"/>
      <w:r w:rsidR="00D03CB7"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2023): </w:t>
      </w:r>
    </w:p>
    <w:p w14:paraId="00000048" w14:textId="77777777" w:rsidR="00C837AE" w:rsidRPr="00C10B38" w:rsidRDefault="00C837AE" w:rsidP="00465CF0">
      <w:pPr>
        <w:pBdr>
          <w:top w:val="nil"/>
          <w:left w:val="nil"/>
          <w:bottom w:val="nil"/>
          <w:right w:val="nil"/>
          <w:between w:val="nil"/>
        </w:pBdr>
        <w:spacing w:line="360" w:lineRule="auto"/>
        <w:rPr>
          <w:rFonts w:ascii="Calibri" w:hAnsi="Calibri" w:cs="Calibri"/>
          <w:color w:val="000000"/>
          <w:sz w:val="22"/>
          <w:szCs w:val="22"/>
        </w:rPr>
      </w:pPr>
    </w:p>
    <w:p w14:paraId="00000049" w14:textId="77777777" w:rsidR="00C837AE" w:rsidRPr="00C10B38" w:rsidRDefault="00B62A87" w:rsidP="00465CF0">
      <w:pPr>
        <w:numPr>
          <w:ilvl w:val="0"/>
          <w:numId w:val="1"/>
        </w:num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Identifying any sort of lexical repetition (including interjections) across utterances. </w:t>
      </w:r>
    </w:p>
    <w:p w14:paraId="0000004A" w14:textId="77777777" w:rsidR="00C837AE" w:rsidRPr="00C10B38" w:rsidRDefault="00B62A87" w:rsidP="00465CF0">
      <w:pPr>
        <w:numPr>
          <w:ilvl w:val="0"/>
          <w:numId w:val="1"/>
        </w:num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Identifying the structure (if any) that emerges as a result. </w:t>
      </w:r>
    </w:p>
    <w:p w14:paraId="0000004B" w14:textId="77777777" w:rsidR="00C837AE" w:rsidRPr="00C10B38" w:rsidRDefault="00C837AE" w:rsidP="00465CF0">
      <w:pPr>
        <w:pBdr>
          <w:top w:val="nil"/>
          <w:left w:val="nil"/>
          <w:bottom w:val="nil"/>
          <w:right w:val="nil"/>
          <w:between w:val="nil"/>
        </w:pBdr>
        <w:spacing w:line="360" w:lineRule="auto"/>
        <w:rPr>
          <w:rFonts w:ascii="Calibri" w:hAnsi="Calibri" w:cs="Calibri"/>
          <w:color w:val="000000"/>
          <w:sz w:val="22"/>
          <w:szCs w:val="22"/>
        </w:rPr>
      </w:pPr>
    </w:p>
    <w:p w14:paraId="0D647D8F" w14:textId="77777777" w:rsid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As said, </w:t>
      </w:r>
      <w:proofErr w:type="gramStart"/>
      <w:r w:rsidRPr="00C10B38">
        <w:rPr>
          <w:rFonts w:ascii="Calibri" w:hAnsi="Calibri" w:cs="Calibri"/>
          <w:color w:val="000000"/>
          <w:sz w:val="22"/>
          <w:szCs w:val="22"/>
        </w:rPr>
        <w:t>a number of</w:t>
      </w:r>
      <w:proofErr w:type="gramEnd"/>
      <w:r w:rsidRPr="00C10B38">
        <w:rPr>
          <w:rFonts w:ascii="Calibri" w:hAnsi="Calibri" w:cs="Calibri"/>
          <w:color w:val="000000"/>
          <w:sz w:val="22"/>
          <w:szCs w:val="22"/>
        </w:rPr>
        <w:t xml:space="preserve"> words were repeated from D to M (step </w:t>
      </w:r>
      <w:proofErr w:type="spellStart"/>
      <w:r w:rsidRPr="00C10B38">
        <w:rPr>
          <w:rFonts w:ascii="Calibri" w:hAnsi="Calibri" w:cs="Calibri"/>
          <w:color w:val="000000"/>
          <w:sz w:val="22"/>
          <w:szCs w:val="22"/>
        </w:rPr>
        <w:t>i</w:t>
      </w:r>
      <w:proofErr w:type="spellEnd"/>
      <w:r w:rsidRPr="00C10B38">
        <w:rPr>
          <w:rFonts w:ascii="Calibri" w:hAnsi="Calibri" w:cs="Calibri"/>
          <w:color w:val="000000"/>
          <w:sz w:val="22"/>
          <w:szCs w:val="22"/>
        </w:rPr>
        <w:t>.). Secondly, the emergent structure [</w:t>
      </w:r>
      <w:proofErr w:type="spellStart"/>
      <w:sdt>
        <w:sdtPr>
          <w:rPr>
            <w:rFonts w:ascii="Calibri" w:hAnsi="Calibri" w:cs="Calibri"/>
            <w:sz w:val="22"/>
            <w:szCs w:val="22"/>
          </w:rPr>
          <w:tag w:val="goog_rdk_34"/>
          <w:id w:val="97227063"/>
        </w:sdtPr>
        <w:sdtContent>
          <w:r w:rsidRPr="00C10B38">
            <w:rPr>
              <w:rFonts w:ascii="Calibri" w:hAnsi="Calibri" w:cs="Calibri"/>
              <w:color w:val="000000"/>
              <w:sz w:val="22"/>
              <w:szCs w:val="22"/>
            </w:rPr>
            <w:t>每个人做</w:t>
          </w:r>
          <w:proofErr w:type="spellEnd"/>
        </w:sdtContent>
      </w:sdt>
      <w:r w:rsidRPr="00C10B38">
        <w:rPr>
          <w:rFonts w:ascii="Calibri" w:hAnsi="Calibri" w:cs="Calibri"/>
          <w:color w:val="000000"/>
          <w:sz w:val="22"/>
          <w:szCs w:val="22"/>
        </w:rPr>
        <w:t xml:space="preserve"> MOD </w:t>
      </w:r>
      <w:sdt>
        <w:sdtPr>
          <w:rPr>
            <w:rFonts w:ascii="Calibri" w:hAnsi="Calibri" w:cs="Calibri"/>
            <w:sz w:val="22"/>
            <w:szCs w:val="22"/>
          </w:rPr>
          <w:tag w:val="goog_rdk_35"/>
          <w:id w:val="1404962901"/>
        </w:sdtPr>
        <w:sdtContent>
          <w:r w:rsidRPr="00C10B38">
            <w:rPr>
              <w:rFonts w:ascii="Calibri" w:hAnsi="Calibri" w:cs="Calibri"/>
              <w:color w:val="000000"/>
              <w:sz w:val="22"/>
              <w:szCs w:val="22"/>
            </w:rPr>
            <w:t>的</w:t>
          </w:r>
        </w:sdtContent>
      </w:sdt>
      <w:r w:rsidRPr="00C10B38">
        <w:rPr>
          <w:rFonts w:ascii="Calibri" w:hAnsi="Calibri" w:cs="Calibri"/>
          <w:color w:val="000000"/>
          <w:sz w:val="22"/>
          <w:szCs w:val="22"/>
        </w:rPr>
        <w:t xml:space="preserve">] can be identified due to the modifier (MOD) </w:t>
      </w:r>
      <w:sdt>
        <w:sdtPr>
          <w:rPr>
            <w:rFonts w:ascii="Calibri" w:hAnsi="Calibri" w:cs="Calibri"/>
            <w:sz w:val="22"/>
            <w:szCs w:val="22"/>
          </w:rPr>
          <w:tag w:val="goog_rdk_36"/>
          <w:id w:val="-483847962"/>
        </w:sdtPr>
        <w:sdtContent>
          <w:proofErr w:type="spellStart"/>
          <w:r w:rsidRPr="00C10B38">
            <w:rPr>
              <w:rFonts w:ascii="Calibri" w:hAnsi="Calibri" w:cs="Calibri"/>
              <w:color w:val="000000"/>
              <w:sz w:val="22"/>
              <w:szCs w:val="22"/>
            </w:rPr>
            <w:t>这样</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zhèyàng</w:t>
      </w:r>
      <w:proofErr w:type="spellEnd"/>
      <w:r w:rsidRPr="00C10B38">
        <w:rPr>
          <w:rFonts w:ascii="Calibri" w:hAnsi="Calibri" w:cs="Calibri"/>
          <w:i/>
          <w:color w:val="000000"/>
          <w:sz w:val="22"/>
          <w:szCs w:val="22"/>
        </w:rPr>
        <w:t>’</w:t>
      </w:r>
      <w:r w:rsidRPr="00C10B38">
        <w:rPr>
          <w:rFonts w:ascii="Calibri" w:hAnsi="Calibri" w:cs="Calibri"/>
          <w:color w:val="000000"/>
          <w:sz w:val="22"/>
          <w:szCs w:val="22"/>
        </w:rPr>
        <w:t xml:space="preserve"> ‘like this’ replacing the modifier </w:t>
      </w:r>
      <w:sdt>
        <w:sdtPr>
          <w:rPr>
            <w:rFonts w:ascii="Calibri" w:hAnsi="Calibri" w:cs="Calibri"/>
            <w:sz w:val="22"/>
            <w:szCs w:val="22"/>
          </w:rPr>
          <w:tag w:val="goog_rdk_37"/>
          <w:id w:val="-1922012626"/>
        </w:sdtPr>
        <w:sdtContent>
          <w:proofErr w:type="spellStart"/>
          <w:r w:rsidRPr="00C10B38">
            <w:rPr>
              <w:rFonts w:ascii="Calibri" w:hAnsi="Calibri" w:cs="Calibri"/>
              <w:color w:val="000000"/>
              <w:sz w:val="22"/>
              <w:szCs w:val="22"/>
            </w:rPr>
            <w:t>自己</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zìjǐ</w:t>
      </w:r>
      <w:proofErr w:type="spellEnd"/>
      <w:r w:rsidRPr="00C10B38">
        <w:rPr>
          <w:rFonts w:ascii="Calibri" w:hAnsi="Calibri" w:cs="Calibri"/>
          <w:color w:val="000000"/>
          <w:sz w:val="22"/>
          <w:szCs w:val="22"/>
        </w:rPr>
        <w:t xml:space="preserve"> ‘on their own’ preceding the structural particle </w:t>
      </w:r>
      <w:sdt>
        <w:sdtPr>
          <w:rPr>
            <w:rFonts w:ascii="Calibri" w:hAnsi="Calibri" w:cs="Calibri"/>
            <w:sz w:val="22"/>
            <w:szCs w:val="22"/>
          </w:rPr>
          <w:tag w:val="goog_rdk_38"/>
          <w:id w:val="-1382483939"/>
        </w:sdtPr>
        <w:sdtContent>
          <w:r w:rsidRPr="00C10B38">
            <w:rPr>
              <w:rFonts w:ascii="Calibri" w:hAnsi="Calibri" w:cs="Calibri"/>
              <w:color w:val="000000"/>
              <w:sz w:val="22"/>
              <w:szCs w:val="22"/>
            </w:rPr>
            <w:t>的</w:t>
          </w:r>
        </w:sdtContent>
      </w:sdt>
      <w:r w:rsidRPr="00C10B38">
        <w:rPr>
          <w:rFonts w:ascii="Calibri" w:hAnsi="Calibri" w:cs="Calibri"/>
          <w:color w:val="000000"/>
          <w:sz w:val="22"/>
          <w:szCs w:val="22"/>
        </w:rPr>
        <w:t xml:space="preserve"> </w:t>
      </w:r>
      <w:r w:rsidRPr="00C10B38">
        <w:rPr>
          <w:rFonts w:ascii="Calibri" w:hAnsi="Calibri" w:cs="Calibri"/>
          <w:i/>
          <w:color w:val="000000"/>
          <w:sz w:val="22"/>
          <w:szCs w:val="22"/>
        </w:rPr>
        <w:t>de</w:t>
      </w:r>
      <w:r w:rsidRPr="00C10B38">
        <w:rPr>
          <w:rFonts w:ascii="Calibri" w:hAnsi="Calibri" w:cs="Calibri"/>
          <w:color w:val="000000"/>
          <w:sz w:val="22"/>
          <w:szCs w:val="22"/>
        </w:rPr>
        <w:t xml:space="preserve">, normally used to refer to an ellipted generic Object, in this case </w:t>
      </w:r>
      <w:sdt>
        <w:sdtPr>
          <w:rPr>
            <w:rFonts w:ascii="Calibri" w:hAnsi="Calibri" w:cs="Calibri"/>
            <w:sz w:val="22"/>
            <w:szCs w:val="22"/>
          </w:rPr>
          <w:tag w:val="goog_rdk_39"/>
          <w:id w:val="-322038932"/>
        </w:sdtPr>
        <w:sdtContent>
          <w:r w:rsidRPr="00C10B38">
            <w:rPr>
              <w:rFonts w:ascii="Calibri" w:hAnsi="Calibri" w:cs="Calibri"/>
              <w:color w:val="000000"/>
              <w:sz w:val="22"/>
              <w:szCs w:val="22"/>
            </w:rPr>
            <w:t>事</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shì</w:t>
      </w:r>
      <w:proofErr w:type="spellEnd"/>
      <w:r w:rsidRPr="00C10B38">
        <w:rPr>
          <w:rFonts w:ascii="Calibri" w:hAnsi="Calibri" w:cs="Calibri"/>
          <w:i/>
          <w:color w:val="000000"/>
          <w:sz w:val="22"/>
          <w:szCs w:val="22"/>
        </w:rPr>
        <w:t xml:space="preserve"> </w:t>
      </w:r>
      <w:r w:rsidRPr="00C10B38">
        <w:rPr>
          <w:rFonts w:ascii="Calibri" w:hAnsi="Calibri" w:cs="Calibri"/>
          <w:color w:val="000000"/>
          <w:sz w:val="22"/>
          <w:szCs w:val="22"/>
        </w:rPr>
        <w:t xml:space="preserve">‘things’. This structure bears meaning. It expresses a generic statement of </w:t>
      </w:r>
      <w:r w:rsidRPr="00C10B38">
        <w:rPr>
          <w:rFonts w:ascii="Calibri" w:hAnsi="Calibri" w:cs="Calibri"/>
          <w:i/>
          <w:color w:val="000000"/>
          <w:sz w:val="22"/>
          <w:szCs w:val="22"/>
        </w:rPr>
        <w:t>how anyone does things in a similar manner in a certain situation.</w:t>
      </w:r>
      <w:r w:rsidRPr="00C10B38">
        <w:rPr>
          <w:rFonts w:ascii="Calibri" w:hAnsi="Calibri" w:cs="Calibri"/>
          <w:color w:val="000000"/>
          <w:sz w:val="22"/>
          <w:szCs w:val="22"/>
        </w:rPr>
        <w:t xml:space="preserve">  </w:t>
      </w:r>
    </w:p>
    <w:p w14:paraId="0000004E" w14:textId="62A92104" w:rsidR="00C837AE" w:rsidRPr="00C10B38" w:rsidRDefault="00B62A87" w:rsidP="00C10B38">
      <w:pPr>
        <w:pBdr>
          <w:top w:val="nil"/>
          <w:left w:val="nil"/>
          <w:bottom w:val="nil"/>
          <w:right w:val="nil"/>
          <w:between w:val="nil"/>
        </w:pBdr>
        <w:spacing w:line="360" w:lineRule="auto"/>
        <w:ind w:firstLine="720"/>
        <w:rPr>
          <w:rFonts w:ascii="Calibri" w:hAnsi="Calibri" w:cs="Calibri"/>
          <w:color w:val="000000"/>
          <w:sz w:val="22"/>
          <w:szCs w:val="22"/>
        </w:rPr>
      </w:pPr>
      <w:r w:rsidRPr="00C10B38">
        <w:rPr>
          <w:rFonts w:ascii="Calibri" w:hAnsi="Calibri" w:cs="Calibri"/>
          <w:color w:val="000000"/>
          <w:sz w:val="22"/>
          <w:szCs w:val="22"/>
        </w:rPr>
        <w:t xml:space="preserve">Dialogic resonance is important because it can be quantified and measured on a large scale as a formal indicator of dialogic engagement. In the case of (1), the resonance value can be counted as 6, namely the number of internal constituents of an emerging dialogic construction. Now, resonance involves engagement but can be </w:t>
      </w:r>
      <w:proofErr w:type="gramStart"/>
      <w:r w:rsidRPr="00C10B38">
        <w:rPr>
          <w:rFonts w:ascii="Calibri" w:hAnsi="Calibri" w:cs="Calibri"/>
          <w:color w:val="000000"/>
          <w:sz w:val="22"/>
          <w:szCs w:val="22"/>
        </w:rPr>
        <w:t>more or less creative</w:t>
      </w:r>
      <w:proofErr w:type="gramEnd"/>
      <w:r w:rsidRPr="00C10B38">
        <w:rPr>
          <w:rFonts w:ascii="Calibri" w:hAnsi="Calibri" w:cs="Calibri"/>
          <w:color w:val="000000"/>
          <w:sz w:val="22"/>
          <w:szCs w:val="22"/>
        </w:rPr>
        <w:t xml:space="preserve">. In the case of (1), not much so, as only one constituent has been innovatively recombined: the replacement of </w:t>
      </w:r>
      <w:sdt>
        <w:sdtPr>
          <w:rPr>
            <w:rFonts w:ascii="Calibri" w:hAnsi="Calibri" w:cs="Calibri"/>
            <w:sz w:val="22"/>
            <w:szCs w:val="22"/>
          </w:rPr>
          <w:tag w:val="goog_rdk_40"/>
          <w:id w:val="1719092205"/>
        </w:sdtPr>
        <w:sdtContent>
          <w:proofErr w:type="spellStart"/>
          <w:r w:rsidRPr="00C10B38">
            <w:rPr>
              <w:rFonts w:ascii="Calibri" w:hAnsi="Calibri" w:cs="Calibri"/>
              <w:color w:val="000000"/>
              <w:sz w:val="22"/>
              <w:szCs w:val="22"/>
            </w:rPr>
            <w:t>自己</w:t>
          </w:r>
          <w:proofErr w:type="spellEnd"/>
          <w:r w:rsidR="00D03CB7" w:rsidRPr="00C10B38">
            <w:rPr>
              <w:rFonts w:ascii="Calibri" w:hAnsi="Calibri" w:cs="Calibri"/>
              <w:color w:val="000000"/>
              <w:sz w:val="22"/>
              <w:szCs w:val="22"/>
            </w:rPr>
            <w:t xml:space="preserve"> </w:t>
          </w:r>
        </w:sdtContent>
      </w:sdt>
      <w:proofErr w:type="spellStart"/>
      <w:r w:rsidRPr="00C10B38">
        <w:rPr>
          <w:rFonts w:ascii="Calibri" w:hAnsi="Calibri" w:cs="Calibri"/>
          <w:i/>
          <w:color w:val="000000"/>
          <w:sz w:val="22"/>
          <w:szCs w:val="22"/>
        </w:rPr>
        <w:t>zìjǐ</w:t>
      </w:r>
      <w:proofErr w:type="spellEnd"/>
      <w:r w:rsidRPr="00C10B38">
        <w:rPr>
          <w:rFonts w:ascii="Calibri" w:hAnsi="Calibri" w:cs="Calibri"/>
          <w:i/>
          <w:color w:val="000000"/>
          <w:sz w:val="22"/>
          <w:szCs w:val="22"/>
        </w:rPr>
        <w:t xml:space="preserve"> </w:t>
      </w:r>
      <w:r w:rsidRPr="00C10B38">
        <w:rPr>
          <w:rFonts w:ascii="Calibri" w:hAnsi="Calibri" w:cs="Calibri"/>
          <w:color w:val="000000"/>
          <w:sz w:val="22"/>
          <w:szCs w:val="22"/>
        </w:rPr>
        <w:t xml:space="preserve">with </w:t>
      </w:r>
      <w:sdt>
        <w:sdtPr>
          <w:rPr>
            <w:rFonts w:ascii="Calibri" w:hAnsi="Calibri" w:cs="Calibri"/>
            <w:sz w:val="22"/>
            <w:szCs w:val="22"/>
          </w:rPr>
          <w:tag w:val="goog_rdk_41"/>
          <w:id w:val="691886044"/>
        </w:sdtPr>
        <w:sdtContent>
          <w:proofErr w:type="spellStart"/>
          <w:r w:rsidRPr="00C10B38">
            <w:rPr>
              <w:rFonts w:ascii="Calibri" w:hAnsi="Calibri" w:cs="Calibri"/>
              <w:color w:val="000000"/>
              <w:sz w:val="22"/>
              <w:szCs w:val="22"/>
            </w:rPr>
            <w:t>这样</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zhèyàng</w:t>
      </w:r>
      <w:proofErr w:type="spellEnd"/>
      <w:r w:rsidRPr="00C10B38">
        <w:rPr>
          <w:rFonts w:ascii="Calibri" w:hAnsi="Calibri" w:cs="Calibri"/>
          <w:color w:val="000000"/>
          <w:sz w:val="22"/>
          <w:szCs w:val="22"/>
        </w:rPr>
        <w:t xml:space="preserve">. The degree of recombinant creativity here is thus only 1. </w:t>
      </w:r>
    </w:p>
    <w:p w14:paraId="0000004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lastRenderedPageBreak/>
        <w:tab/>
        <w:t>Let’s consider a second example from our dataset:</w:t>
      </w:r>
    </w:p>
    <w:p w14:paraId="00000050"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05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 xml:space="preserve">D: </w:t>
      </w:r>
      <w:r w:rsidRPr="00C10B38">
        <w:rPr>
          <w:rFonts w:ascii="Calibri" w:hAnsi="Calibri" w:cs="Calibri"/>
          <w:color w:val="000000"/>
          <w:sz w:val="22"/>
          <w:szCs w:val="22"/>
          <w:lang w:eastAsia="zh-CN"/>
        </w:rPr>
        <w:tab/>
      </w:r>
      <w:sdt>
        <w:sdtPr>
          <w:rPr>
            <w:rFonts w:ascii="Calibri" w:hAnsi="Calibri" w:cs="Calibri"/>
            <w:sz w:val="22"/>
            <w:szCs w:val="22"/>
          </w:rPr>
          <w:tag w:val="goog_rdk_42"/>
          <w:id w:val="-701088462"/>
        </w:sdtPr>
        <w:sdtContent>
          <w:r w:rsidRPr="00C10B38">
            <w:rPr>
              <w:rFonts w:ascii="Calibri" w:hAnsi="Calibri" w:cs="Calibri"/>
              <w:color w:val="000000"/>
              <w:sz w:val="22"/>
              <w:szCs w:val="22"/>
              <w:lang w:eastAsia="zh-CN"/>
            </w:rPr>
            <w:t>哦</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43"/>
          <w:id w:val="-235555067"/>
        </w:sdtPr>
        <w:sdtContent>
          <w:r w:rsidRPr="00C10B38">
            <w:rPr>
              <w:rFonts w:ascii="Calibri" w:hAnsi="Calibri" w:cs="Calibri"/>
              <w:color w:val="000000"/>
              <w:sz w:val="22"/>
              <w:szCs w:val="22"/>
              <w:lang w:eastAsia="zh-CN"/>
            </w:rPr>
            <w:t>那你下回来</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44"/>
          <w:id w:val="-1829055336"/>
        </w:sdtPr>
        <w:sdtContent>
          <w:r w:rsidRPr="00C10B38">
            <w:rPr>
              <w:rFonts w:ascii="Calibri" w:hAnsi="Calibri" w:cs="Calibri"/>
              <w:color w:val="000000"/>
              <w:sz w:val="22"/>
              <w:szCs w:val="22"/>
              <w:lang w:eastAsia="zh-CN"/>
            </w:rPr>
            <w:t>下回你写信的时候</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45"/>
          <w:id w:val="625581871"/>
        </w:sdtPr>
        <w:sdtContent>
          <w:r w:rsidRPr="00C10B38">
            <w:rPr>
              <w:rFonts w:ascii="Calibri" w:hAnsi="Calibri" w:cs="Calibri"/>
              <w:color w:val="000000"/>
              <w:sz w:val="22"/>
              <w:szCs w:val="22"/>
              <w:lang w:eastAsia="zh-CN"/>
            </w:rPr>
            <w:t>把他的地址告诉我一下</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46"/>
          <w:id w:val="807974569"/>
        </w:sdtPr>
        <w:sdtContent>
          <w:r w:rsidRPr="00C10B38">
            <w:rPr>
              <w:rFonts w:ascii="Calibri" w:hAnsi="Calibri" w:cs="Calibri"/>
              <w:color w:val="000000"/>
              <w:sz w:val="22"/>
              <w:szCs w:val="22"/>
              <w:lang w:eastAsia="zh-CN"/>
            </w:rPr>
            <w:t>好不好</w:t>
          </w:r>
        </w:sdtContent>
      </w:sdt>
      <w:r w:rsidRPr="00C10B38">
        <w:rPr>
          <w:rFonts w:ascii="Calibri" w:hAnsi="Calibri" w:cs="Calibri"/>
          <w:color w:val="000000"/>
          <w:sz w:val="22"/>
          <w:szCs w:val="22"/>
          <w:lang w:eastAsia="zh-CN"/>
        </w:rPr>
        <w:t>?</w:t>
      </w:r>
    </w:p>
    <w:p w14:paraId="0000005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r w:rsidRPr="00C10B38">
        <w:rPr>
          <w:rFonts w:ascii="Calibri" w:hAnsi="Calibri" w:cs="Calibri"/>
          <w:color w:val="000000"/>
          <w:sz w:val="22"/>
          <w:szCs w:val="22"/>
        </w:rPr>
        <w:t xml:space="preserve">Ō, </w:t>
      </w:r>
      <w:proofErr w:type="spellStart"/>
      <w:r w:rsidRPr="00C10B38">
        <w:rPr>
          <w:rFonts w:ascii="Calibri" w:hAnsi="Calibri" w:cs="Calibri"/>
          <w:color w:val="000000"/>
          <w:sz w:val="22"/>
          <w:szCs w:val="22"/>
        </w:rPr>
        <w:t>nà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huílái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huí</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xiěxìn</w:t>
      </w:r>
      <w:proofErr w:type="spellEnd"/>
      <w:r w:rsidRPr="00C10B38">
        <w:rPr>
          <w:rFonts w:ascii="Calibri" w:hAnsi="Calibri" w:cs="Calibri"/>
          <w:color w:val="000000"/>
          <w:sz w:val="22"/>
          <w:szCs w:val="22"/>
        </w:rPr>
        <w:t xml:space="preserve"> de </w:t>
      </w:r>
      <w:proofErr w:type="spellStart"/>
      <w:r w:rsidRPr="00C10B38">
        <w:rPr>
          <w:rFonts w:ascii="Calibri" w:hAnsi="Calibri" w:cs="Calibri"/>
          <w:color w:val="000000"/>
          <w:sz w:val="22"/>
          <w:szCs w:val="22"/>
        </w:rPr>
        <w:t>shíhòu</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bǎ</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tā</w:t>
      </w:r>
      <w:proofErr w:type="spellEnd"/>
      <w:r w:rsidRPr="00C10B38">
        <w:rPr>
          <w:rFonts w:ascii="Calibri" w:hAnsi="Calibri" w:cs="Calibri"/>
          <w:color w:val="000000"/>
          <w:sz w:val="22"/>
          <w:szCs w:val="22"/>
        </w:rPr>
        <w:t xml:space="preserve"> de </w:t>
      </w:r>
      <w:proofErr w:type="spellStart"/>
      <w:r w:rsidRPr="00C10B38">
        <w:rPr>
          <w:rFonts w:ascii="Calibri" w:hAnsi="Calibri" w:cs="Calibri"/>
          <w:color w:val="000000"/>
          <w:sz w:val="22"/>
          <w:szCs w:val="22"/>
        </w:rPr>
        <w:t>dìzhǐ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gàosù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yīxià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hǎobùhǎo</w:t>
      </w:r>
      <w:proofErr w:type="spellEnd"/>
      <w:r w:rsidRPr="00C10B38">
        <w:rPr>
          <w:rFonts w:ascii="Calibri" w:hAnsi="Calibri" w:cs="Calibri"/>
          <w:color w:val="000000"/>
          <w:sz w:val="22"/>
          <w:szCs w:val="22"/>
        </w:rPr>
        <w:t>?</w:t>
      </w:r>
    </w:p>
    <w:p w14:paraId="58BC946C" w14:textId="77777777" w:rsid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INTJ then 2SG next return next time 2SG write letter SUB time BA 3SG POSS address tell 1SG</w:t>
      </w:r>
    </w:p>
    <w:p w14:paraId="00000053" w14:textId="66F17905" w:rsidR="00C837AE" w:rsidRPr="00C10B38" w:rsidRDefault="00B62A87" w:rsidP="00C10B38">
      <w:pPr>
        <w:pBdr>
          <w:top w:val="nil"/>
          <w:left w:val="nil"/>
          <w:bottom w:val="nil"/>
          <w:right w:val="nil"/>
          <w:between w:val="nil"/>
        </w:pBdr>
        <w:spacing w:line="360" w:lineRule="auto"/>
        <w:ind w:firstLine="720"/>
        <w:jc w:val="both"/>
        <w:rPr>
          <w:rFonts w:ascii="Calibri" w:hAnsi="Calibri" w:cs="Calibri"/>
          <w:color w:val="000000"/>
          <w:sz w:val="22"/>
          <w:szCs w:val="22"/>
        </w:rPr>
      </w:pPr>
      <w:proofErr w:type="spellStart"/>
      <w:proofErr w:type="gramStart"/>
      <w:r w:rsidRPr="00C10B38">
        <w:rPr>
          <w:rFonts w:ascii="Calibri" w:hAnsi="Calibri" w:cs="Calibri"/>
          <w:color w:val="000000"/>
          <w:sz w:val="22"/>
          <w:szCs w:val="22"/>
        </w:rPr>
        <w:t>a.little</w:t>
      </w:r>
      <w:proofErr w:type="spellEnd"/>
      <w:proofErr w:type="gramEnd"/>
      <w:r w:rsidRPr="00C10B38">
        <w:rPr>
          <w:rFonts w:ascii="Calibri" w:hAnsi="Calibri" w:cs="Calibri"/>
          <w:color w:val="000000"/>
          <w:sz w:val="22"/>
          <w:szCs w:val="22"/>
        </w:rPr>
        <w:t xml:space="preserve"> alright</w:t>
      </w:r>
    </w:p>
    <w:p w14:paraId="0000005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‘Oh, when you come back next time, the next time you write a letter, can you let me know </w:t>
      </w:r>
    </w:p>
    <w:p w14:paraId="0000005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his address, okay?’</w:t>
      </w:r>
    </w:p>
    <w:p w14:paraId="0000005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F: </w:t>
      </w:r>
      <w:r w:rsidRPr="00C10B38">
        <w:rPr>
          <w:rFonts w:ascii="Calibri" w:hAnsi="Calibri" w:cs="Calibri"/>
          <w:color w:val="000000"/>
          <w:sz w:val="22"/>
          <w:szCs w:val="22"/>
        </w:rPr>
        <w:tab/>
      </w:r>
      <w:sdt>
        <w:sdtPr>
          <w:rPr>
            <w:rFonts w:ascii="Calibri" w:hAnsi="Calibri" w:cs="Calibri"/>
            <w:sz w:val="22"/>
            <w:szCs w:val="22"/>
          </w:rPr>
          <w:tag w:val="goog_rdk_47"/>
          <w:id w:val="-562480923"/>
        </w:sdtPr>
        <w:sdtContent>
          <w:r w:rsidRPr="00C10B38">
            <w:rPr>
              <w:rFonts w:ascii="Calibri" w:hAnsi="Calibri" w:cs="Calibri"/>
              <w:color w:val="000000"/>
              <w:sz w:val="22"/>
              <w:szCs w:val="22"/>
            </w:rPr>
            <w:t>哦</w:t>
          </w:r>
        </w:sdtContent>
      </w:sdt>
      <w:r w:rsidRPr="00C10B38">
        <w:rPr>
          <w:rFonts w:ascii="Calibri" w:hAnsi="Calibri" w:cs="Calibri"/>
          <w:color w:val="000000"/>
          <w:sz w:val="22"/>
          <w:szCs w:val="22"/>
        </w:rPr>
        <w:t xml:space="preserve">, </w:t>
      </w:r>
      <w:sdt>
        <w:sdtPr>
          <w:rPr>
            <w:rFonts w:ascii="Calibri" w:hAnsi="Calibri" w:cs="Calibri"/>
            <w:sz w:val="22"/>
            <w:szCs w:val="22"/>
          </w:rPr>
          <w:tag w:val="goog_rdk_48"/>
          <w:id w:val="-278107513"/>
        </w:sdtPr>
        <w:sdtContent>
          <w:proofErr w:type="spellStart"/>
          <w:r w:rsidRPr="00C10B38">
            <w:rPr>
              <w:rFonts w:ascii="Calibri" w:hAnsi="Calibri" w:cs="Calibri"/>
              <w:color w:val="000000"/>
              <w:sz w:val="22"/>
              <w:szCs w:val="22"/>
            </w:rPr>
            <w:t>下一次我告诉你</w:t>
          </w:r>
          <w:proofErr w:type="spellEnd"/>
        </w:sdtContent>
      </w:sdt>
      <w:r w:rsidRPr="00C10B38">
        <w:rPr>
          <w:rFonts w:ascii="Calibri" w:hAnsi="Calibri" w:cs="Calibri"/>
          <w:color w:val="000000"/>
          <w:sz w:val="22"/>
          <w:szCs w:val="22"/>
        </w:rPr>
        <w:t>.</w:t>
      </w:r>
    </w:p>
    <w:p w14:paraId="0000005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Ō, </w:t>
      </w:r>
      <w:proofErr w:type="spellStart"/>
      <w:r w:rsidRPr="00C10B38">
        <w:rPr>
          <w:rFonts w:ascii="Calibri" w:hAnsi="Calibri" w:cs="Calibri"/>
          <w:color w:val="000000"/>
          <w:sz w:val="22"/>
          <w:szCs w:val="22"/>
        </w:rPr>
        <w:t>xià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yīcì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gàosù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w:t>
      </w:r>
    </w:p>
    <w:p w14:paraId="0000005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INTJ next </w:t>
      </w:r>
      <w:proofErr w:type="spellStart"/>
      <w:proofErr w:type="gramStart"/>
      <w:r w:rsidRPr="00C10B38">
        <w:rPr>
          <w:rFonts w:ascii="Calibri" w:hAnsi="Calibri" w:cs="Calibri"/>
          <w:color w:val="000000"/>
          <w:sz w:val="22"/>
          <w:szCs w:val="22"/>
        </w:rPr>
        <w:t>one.time</w:t>
      </w:r>
      <w:proofErr w:type="spellEnd"/>
      <w:proofErr w:type="gramEnd"/>
      <w:r w:rsidRPr="00C10B38">
        <w:rPr>
          <w:rFonts w:ascii="Calibri" w:hAnsi="Calibri" w:cs="Calibri"/>
          <w:color w:val="000000"/>
          <w:sz w:val="22"/>
          <w:szCs w:val="22"/>
        </w:rPr>
        <w:t xml:space="preserve"> 1SG tell 2SG</w:t>
      </w:r>
    </w:p>
    <w:p w14:paraId="0000005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‘Oh, I’ll let you know next time.’</w:t>
      </w:r>
    </w:p>
    <w:p w14:paraId="0000005A" w14:textId="10608D1B"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003)</w:t>
      </w:r>
    </w:p>
    <w:p w14:paraId="0000005B"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1B648411" w14:textId="6F9347D5" w:rsidR="00D514E0"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In this case, a father resonates with his daughter over the phone. In particular, he overtly engages with the construction </w:t>
      </w:r>
      <w:sdt>
        <w:sdtPr>
          <w:rPr>
            <w:rFonts w:ascii="Calibri" w:hAnsi="Calibri" w:cs="Calibri"/>
            <w:sz w:val="22"/>
            <w:szCs w:val="22"/>
          </w:rPr>
          <w:tag w:val="goog_rdk_49"/>
          <w:id w:val="642088004"/>
        </w:sdtPr>
        <w:sdtContent>
          <w:proofErr w:type="spellStart"/>
          <w:r w:rsidRPr="00C10B38">
            <w:rPr>
              <w:rFonts w:ascii="Calibri" w:hAnsi="Calibri" w:cs="Calibri"/>
              <w:color w:val="000000"/>
              <w:sz w:val="22"/>
              <w:szCs w:val="22"/>
            </w:rPr>
            <w:t>下回你写信</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xià</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huí</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nǐ</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xiěxìn</w:t>
      </w:r>
      <w:proofErr w:type="spellEnd"/>
      <w:r w:rsidRPr="00C10B38">
        <w:rPr>
          <w:rFonts w:ascii="Calibri" w:hAnsi="Calibri" w:cs="Calibri"/>
          <w:color w:val="000000"/>
          <w:sz w:val="22"/>
          <w:szCs w:val="22"/>
        </w:rPr>
        <w:t xml:space="preserve"> ‘next time you write a letter’ in the new form </w:t>
      </w:r>
      <w:sdt>
        <w:sdtPr>
          <w:rPr>
            <w:rFonts w:ascii="Calibri" w:hAnsi="Calibri" w:cs="Calibri"/>
            <w:sz w:val="22"/>
            <w:szCs w:val="22"/>
          </w:rPr>
          <w:tag w:val="goog_rdk_50"/>
          <w:id w:val="-1783329833"/>
        </w:sdtPr>
        <w:sdtContent>
          <w:proofErr w:type="spellStart"/>
          <w:r w:rsidRPr="00C10B38">
            <w:rPr>
              <w:rFonts w:ascii="Calibri" w:hAnsi="Calibri" w:cs="Calibri"/>
              <w:color w:val="000000"/>
              <w:sz w:val="22"/>
              <w:szCs w:val="22"/>
            </w:rPr>
            <w:t>下次我告诉你</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xià</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yīcì</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wǒ</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gàosù</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nǐ</w:t>
      </w:r>
      <w:proofErr w:type="spellEnd"/>
      <w:r w:rsidRPr="00C10B38">
        <w:rPr>
          <w:rFonts w:ascii="Calibri" w:hAnsi="Calibri" w:cs="Calibri"/>
          <w:color w:val="000000"/>
          <w:sz w:val="22"/>
          <w:szCs w:val="22"/>
        </w:rPr>
        <w:t xml:space="preserve"> ‘next time I will tell you’.  Across turns, there is the verbatim repetition of </w:t>
      </w:r>
      <w:sdt>
        <w:sdtPr>
          <w:rPr>
            <w:rFonts w:ascii="Calibri" w:hAnsi="Calibri" w:cs="Calibri"/>
            <w:sz w:val="22"/>
            <w:szCs w:val="22"/>
          </w:rPr>
          <w:tag w:val="goog_rdk_51"/>
          <w:id w:val="336963233"/>
        </w:sdtPr>
        <w:sdtContent>
          <w:r w:rsidRPr="00C10B38">
            <w:rPr>
              <w:rFonts w:ascii="Calibri" w:hAnsi="Calibri" w:cs="Calibri"/>
              <w:color w:val="000000"/>
              <w:sz w:val="22"/>
              <w:szCs w:val="22"/>
            </w:rPr>
            <w:t>下</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xià</w:t>
      </w:r>
      <w:proofErr w:type="spellEnd"/>
      <w:r w:rsidRPr="00C10B38">
        <w:rPr>
          <w:rFonts w:ascii="Calibri" w:hAnsi="Calibri" w:cs="Calibri"/>
          <w:color w:val="000000"/>
          <w:sz w:val="22"/>
          <w:szCs w:val="22"/>
        </w:rPr>
        <w:t xml:space="preserve"> ‘next’ and the structural emergence of the new construction [</w:t>
      </w:r>
      <w:sdt>
        <w:sdtPr>
          <w:rPr>
            <w:rFonts w:ascii="Calibri" w:hAnsi="Calibri" w:cs="Calibri"/>
            <w:sz w:val="22"/>
            <w:szCs w:val="22"/>
          </w:rPr>
          <w:tag w:val="goog_rdk_52"/>
          <w:id w:val="-1012375719"/>
        </w:sdtPr>
        <w:sdtContent>
          <w:r w:rsidRPr="00C10B38">
            <w:rPr>
              <w:rFonts w:ascii="Calibri" w:hAnsi="Calibri" w:cs="Calibri"/>
              <w:color w:val="000000"/>
              <w:sz w:val="22"/>
              <w:szCs w:val="22"/>
            </w:rPr>
            <w:t>下</w:t>
          </w:r>
        </w:sdtContent>
      </w:sdt>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ADV</w:t>
      </w:r>
      <w:r w:rsidRPr="00C10B38">
        <w:rPr>
          <w:rFonts w:ascii="Calibri" w:hAnsi="Calibri" w:cs="Calibri"/>
          <w:color w:val="000000"/>
          <w:sz w:val="22"/>
          <w:szCs w:val="22"/>
          <w:vertAlign w:val="subscript"/>
        </w:rPr>
        <w:t>Temp</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Subj</w:t>
      </w:r>
      <w:r w:rsidRPr="00C10B38">
        <w:rPr>
          <w:rFonts w:ascii="Calibri" w:hAnsi="Calibri" w:cs="Calibri"/>
          <w:color w:val="000000"/>
          <w:sz w:val="22"/>
          <w:szCs w:val="22"/>
          <w:vertAlign w:val="subscript"/>
        </w:rPr>
        <w:t>Pp</w:t>
      </w:r>
      <w:proofErr w:type="spellEnd"/>
      <w:r w:rsidRPr="00C10B38">
        <w:rPr>
          <w:rFonts w:ascii="Calibri" w:hAnsi="Calibri" w:cs="Calibri"/>
          <w:color w:val="000000"/>
          <w:sz w:val="22"/>
          <w:szCs w:val="22"/>
        </w:rPr>
        <w:t xml:space="preserve"> Verb Obj] whereby the Temporal adverbial </w:t>
      </w:r>
      <w:sdt>
        <w:sdtPr>
          <w:rPr>
            <w:rFonts w:ascii="Calibri" w:hAnsi="Calibri" w:cs="Calibri"/>
            <w:sz w:val="22"/>
            <w:szCs w:val="22"/>
          </w:rPr>
          <w:tag w:val="goog_rdk_53"/>
          <w:id w:val="1038079676"/>
        </w:sdtPr>
        <w:sdtContent>
          <w:r w:rsidRPr="00C10B38">
            <w:rPr>
              <w:rFonts w:ascii="Calibri" w:hAnsi="Calibri" w:cs="Calibri"/>
              <w:color w:val="000000"/>
              <w:sz w:val="22"/>
              <w:szCs w:val="22"/>
            </w:rPr>
            <w:t>次</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cì</w:t>
      </w:r>
      <w:proofErr w:type="spellEnd"/>
      <w:r w:rsidRPr="00C10B38">
        <w:rPr>
          <w:rFonts w:ascii="Calibri" w:hAnsi="Calibri" w:cs="Calibri"/>
          <w:color w:val="000000"/>
          <w:sz w:val="22"/>
          <w:szCs w:val="22"/>
        </w:rPr>
        <w:t xml:space="preserve"> ‘occasion’ is replaced with a synonymous adverbial </w:t>
      </w:r>
      <w:sdt>
        <w:sdtPr>
          <w:rPr>
            <w:rFonts w:ascii="Calibri" w:hAnsi="Calibri" w:cs="Calibri"/>
            <w:sz w:val="22"/>
            <w:szCs w:val="22"/>
          </w:rPr>
          <w:tag w:val="goog_rdk_54"/>
          <w:id w:val="1203524693"/>
        </w:sdtPr>
        <w:sdtContent>
          <w:r w:rsidRPr="00C10B38">
            <w:rPr>
              <w:rFonts w:ascii="Calibri" w:hAnsi="Calibri" w:cs="Calibri"/>
              <w:color w:val="000000"/>
              <w:sz w:val="22"/>
              <w:szCs w:val="22"/>
            </w:rPr>
            <w:t>回</w:t>
          </w:r>
        </w:sdtContent>
      </w:sdt>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huí</w:t>
      </w:r>
      <w:proofErr w:type="spellEnd"/>
      <w:r w:rsidRPr="00C10B38">
        <w:rPr>
          <w:rFonts w:ascii="Calibri" w:hAnsi="Calibri" w:cs="Calibri"/>
          <w:color w:val="000000"/>
          <w:sz w:val="22"/>
          <w:szCs w:val="22"/>
        </w:rPr>
        <w:t xml:space="preserve"> ‘occasion’, the personal pronoun subject </w:t>
      </w:r>
      <w:sdt>
        <w:sdtPr>
          <w:rPr>
            <w:rFonts w:ascii="Calibri" w:hAnsi="Calibri" w:cs="Calibri"/>
            <w:sz w:val="22"/>
            <w:szCs w:val="22"/>
          </w:rPr>
          <w:tag w:val="goog_rdk_55"/>
          <w:id w:val="-1525399668"/>
        </w:sdtPr>
        <w:sdtContent>
          <w:r w:rsidRPr="00C10B38">
            <w:rPr>
              <w:rFonts w:ascii="Calibri" w:hAnsi="Calibri" w:cs="Calibri"/>
              <w:color w:val="000000"/>
              <w:sz w:val="22"/>
              <w:szCs w:val="22"/>
            </w:rPr>
            <w:t>你</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nǐ</w:t>
      </w:r>
      <w:proofErr w:type="spellEnd"/>
      <w:r w:rsidRPr="00C10B38">
        <w:rPr>
          <w:rFonts w:ascii="Calibri" w:hAnsi="Calibri" w:cs="Calibri"/>
          <w:color w:val="000000"/>
          <w:sz w:val="22"/>
          <w:szCs w:val="22"/>
        </w:rPr>
        <w:t xml:space="preserve"> ‘you’ is recombined as </w:t>
      </w:r>
      <w:sdt>
        <w:sdtPr>
          <w:rPr>
            <w:rFonts w:ascii="Calibri" w:hAnsi="Calibri" w:cs="Calibri"/>
            <w:sz w:val="22"/>
            <w:szCs w:val="22"/>
          </w:rPr>
          <w:tag w:val="goog_rdk_56"/>
          <w:id w:val="574401859"/>
        </w:sdtPr>
        <w:sdtContent>
          <w:r w:rsidRPr="00C10B38">
            <w:rPr>
              <w:rFonts w:ascii="Calibri" w:hAnsi="Calibri" w:cs="Calibri"/>
              <w:color w:val="000000"/>
              <w:sz w:val="22"/>
              <w:szCs w:val="22"/>
            </w:rPr>
            <w:t>我</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wǒ</w:t>
      </w:r>
      <w:proofErr w:type="spellEnd"/>
      <w:r w:rsidRPr="00C10B38">
        <w:rPr>
          <w:rFonts w:ascii="Calibri" w:hAnsi="Calibri" w:cs="Calibri"/>
          <w:color w:val="000000"/>
          <w:sz w:val="22"/>
          <w:szCs w:val="22"/>
        </w:rPr>
        <w:t xml:space="preserve"> ‘I’, the verb </w:t>
      </w:r>
      <w:sdt>
        <w:sdtPr>
          <w:rPr>
            <w:rFonts w:ascii="Calibri" w:hAnsi="Calibri" w:cs="Calibri"/>
            <w:sz w:val="22"/>
            <w:szCs w:val="22"/>
          </w:rPr>
          <w:tag w:val="goog_rdk_57"/>
          <w:id w:val="1249152405"/>
        </w:sdtPr>
        <w:sdtContent>
          <w:r w:rsidRPr="00C10B38">
            <w:rPr>
              <w:rFonts w:ascii="Calibri" w:hAnsi="Calibri" w:cs="Calibri"/>
              <w:color w:val="000000"/>
              <w:sz w:val="22"/>
              <w:szCs w:val="22"/>
            </w:rPr>
            <w:t>写</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xiě</w:t>
      </w:r>
      <w:proofErr w:type="spellEnd"/>
      <w:r w:rsidRPr="00C10B38">
        <w:rPr>
          <w:rFonts w:ascii="Calibri" w:hAnsi="Calibri" w:cs="Calibri"/>
          <w:color w:val="000000"/>
          <w:sz w:val="22"/>
          <w:szCs w:val="22"/>
        </w:rPr>
        <w:t xml:space="preserve"> ‘write’ is now given as </w:t>
      </w:r>
      <w:sdt>
        <w:sdtPr>
          <w:rPr>
            <w:rFonts w:ascii="Calibri" w:hAnsi="Calibri" w:cs="Calibri"/>
            <w:sz w:val="22"/>
            <w:szCs w:val="22"/>
          </w:rPr>
          <w:tag w:val="goog_rdk_58"/>
          <w:id w:val="-348728320"/>
        </w:sdtPr>
        <w:sdtContent>
          <w:proofErr w:type="spellStart"/>
          <w:r w:rsidRPr="00C10B38">
            <w:rPr>
              <w:rFonts w:ascii="Calibri" w:hAnsi="Calibri" w:cs="Calibri"/>
              <w:color w:val="000000"/>
              <w:sz w:val="22"/>
              <w:szCs w:val="22"/>
            </w:rPr>
            <w:t>告诉</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gàosu</w:t>
      </w:r>
      <w:proofErr w:type="spellEnd"/>
      <w:r w:rsidRPr="00C10B38">
        <w:rPr>
          <w:rFonts w:ascii="Calibri" w:hAnsi="Calibri" w:cs="Calibri"/>
          <w:color w:val="000000"/>
          <w:sz w:val="22"/>
          <w:szCs w:val="22"/>
        </w:rPr>
        <w:t xml:space="preserve"> ‘inform’ and </w:t>
      </w:r>
      <w:sdt>
        <w:sdtPr>
          <w:rPr>
            <w:rFonts w:ascii="Calibri" w:hAnsi="Calibri" w:cs="Calibri"/>
            <w:sz w:val="22"/>
            <w:szCs w:val="22"/>
          </w:rPr>
          <w:tag w:val="goog_rdk_59"/>
          <w:id w:val="1712464470"/>
        </w:sdtPr>
        <w:sdtContent>
          <w:r w:rsidRPr="00C10B38">
            <w:rPr>
              <w:rFonts w:ascii="Calibri" w:hAnsi="Calibri" w:cs="Calibri"/>
              <w:color w:val="000000"/>
              <w:sz w:val="22"/>
              <w:szCs w:val="22"/>
            </w:rPr>
            <w:t>信</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xìn</w:t>
      </w:r>
      <w:proofErr w:type="spellEnd"/>
      <w:r w:rsidRPr="00C10B38">
        <w:rPr>
          <w:rFonts w:ascii="Calibri" w:hAnsi="Calibri" w:cs="Calibri"/>
          <w:color w:val="000000"/>
          <w:sz w:val="22"/>
          <w:szCs w:val="22"/>
        </w:rPr>
        <w:t xml:space="preserve"> ‘letter’ in the object position is replaced by </w:t>
      </w:r>
      <w:sdt>
        <w:sdtPr>
          <w:rPr>
            <w:rFonts w:ascii="Calibri" w:hAnsi="Calibri" w:cs="Calibri"/>
            <w:sz w:val="22"/>
            <w:szCs w:val="22"/>
          </w:rPr>
          <w:tag w:val="goog_rdk_60"/>
          <w:id w:val="-1744251786"/>
        </w:sdtPr>
        <w:sdtContent>
          <w:r w:rsidRPr="00C10B38">
            <w:rPr>
              <w:rFonts w:ascii="Calibri" w:hAnsi="Calibri" w:cs="Calibri"/>
              <w:color w:val="000000"/>
              <w:sz w:val="22"/>
              <w:szCs w:val="22"/>
            </w:rPr>
            <w:t>你</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nǐ</w:t>
      </w:r>
      <w:proofErr w:type="spellEnd"/>
      <w:r w:rsidRPr="00C10B38">
        <w:rPr>
          <w:rFonts w:ascii="Calibri" w:hAnsi="Calibri" w:cs="Calibri"/>
          <w:color w:val="000000"/>
          <w:sz w:val="22"/>
          <w:szCs w:val="22"/>
        </w:rPr>
        <w:t xml:space="preserve"> ‘you’. The diagraph in Table 2 illustrates the analogies that grant the formation of this dialogic construction</w:t>
      </w:r>
      <w:r w:rsidR="00D514E0" w:rsidRPr="00C10B38">
        <w:rPr>
          <w:rFonts w:ascii="Calibri" w:hAnsi="Calibri" w:cs="Calibri"/>
          <w:color w:val="000000"/>
          <w:sz w:val="22"/>
          <w:szCs w:val="22"/>
        </w:rPr>
        <w:t>.</w:t>
      </w:r>
    </w:p>
    <w:p w14:paraId="5C21BE0D" w14:textId="77777777" w:rsidR="000C70C7" w:rsidRPr="00C10B38" w:rsidRDefault="000C70C7" w:rsidP="00465CF0">
      <w:pPr>
        <w:pBdr>
          <w:top w:val="nil"/>
          <w:left w:val="nil"/>
          <w:bottom w:val="nil"/>
          <w:right w:val="nil"/>
          <w:between w:val="nil"/>
        </w:pBdr>
        <w:spacing w:line="360" w:lineRule="auto"/>
        <w:rPr>
          <w:rFonts w:ascii="Calibri" w:hAnsi="Calibri" w:cs="Calibri"/>
          <w:color w:val="000000"/>
          <w:sz w:val="22"/>
          <w:szCs w:val="22"/>
        </w:rPr>
      </w:pPr>
    </w:p>
    <w:p w14:paraId="26F888AC" w14:textId="77777777" w:rsidR="000C70C7" w:rsidRPr="00C10B38" w:rsidRDefault="000C70C7" w:rsidP="00465CF0">
      <w:pPr>
        <w:pBdr>
          <w:top w:val="nil"/>
          <w:left w:val="nil"/>
          <w:bottom w:val="nil"/>
          <w:right w:val="nil"/>
          <w:between w:val="nil"/>
        </w:pBdr>
        <w:spacing w:line="360" w:lineRule="auto"/>
        <w:rPr>
          <w:rFonts w:ascii="Calibri" w:hAnsi="Calibri" w:cs="Calibri"/>
          <w:color w:val="000000"/>
          <w:sz w:val="22"/>
          <w:szCs w:val="22"/>
        </w:rPr>
      </w:pPr>
    </w:p>
    <w:p w14:paraId="18AC0C67" w14:textId="2FAA1798" w:rsidR="00D514E0" w:rsidRPr="00413F2D" w:rsidRDefault="00D514E0" w:rsidP="00D514E0">
      <w:pPr>
        <w:pBdr>
          <w:top w:val="nil"/>
          <w:left w:val="nil"/>
          <w:bottom w:val="nil"/>
          <w:right w:val="nil"/>
          <w:between w:val="nil"/>
        </w:pBdr>
        <w:spacing w:line="360" w:lineRule="auto"/>
        <w:jc w:val="center"/>
        <w:rPr>
          <w:rFonts w:ascii="Calibri" w:hAnsi="Calibri" w:cs="Calibri"/>
          <w:color w:val="000000"/>
          <w:sz w:val="22"/>
          <w:szCs w:val="22"/>
          <w:lang w:val="fr-BE"/>
        </w:rPr>
      </w:pPr>
      <w:r w:rsidRPr="00413F2D">
        <w:rPr>
          <w:rFonts w:ascii="Calibri" w:hAnsi="Calibri" w:cs="Calibri"/>
          <w:color w:val="000000"/>
          <w:sz w:val="22"/>
          <w:szCs w:val="22"/>
          <w:lang w:val="fr-BE"/>
        </w:rPr>
        <w:t xml:space="preserve">Table 2 : </w:t>
      </w:r>
      <w:proofErr w:type="spellStart"/>
      <w:r w:rsidRPr="00413F2D">
        <w:rPr>
          <w:rFonts w:ascii="Calibri" w:hAnsi="Calibri" w:cs="Calibri"/>
          <w:color w:val="000000"/>
          <w:sz w:val="22"/>
          <w:szCs w:val="22"/>
          <w:lang w:val="fr-BE"/>
        </w:rPr>
        <w:t>Diagraph</w:t>
      </w:r>
      <w:proofErr w:type="spellEnd"/>
      <w:r w:rsidRPr="00413F2D">
        <w:rPr>
          <w:rFonts w:ascii="Calibri" w:hAnsi="Calibri" w:cs="Calibri"/>
          <w:color w:val="000000"/>
          <w:sz w:val="22"/>
          <w:szCs w:val="22"/>
          <w:lang w:val="fr-BE"/>
        </w:rPr>
        <w:t xml:space="preserve"> [</w:t>
      </w:r>
      <w:sdt>
        <w:sdtPr>
          <w:rPr>
            <w:rFonts w:ascii="Calibri" w:hAnsi="Calibri" w:cs="Calibri"/>
            <w:sz w:val="22"/>
            <w:szCs w:val="22"/>
          </w:rPr>
          <w:tag w:val="goog_rdk_72"/>
          <w:id w:val="2092659116"/>
        </w:sdtPr>
        <w:sdtContent>
          <w:r w:rsidRPr="00C10B38">
            <w:rPr>
              <w:rFonts w:ascii="Calibri" w:hAnsi="Calibri" w:cs="Calibri"/>
              <w:color w:val="000000"/>
              <w:sz w:val="22"/>
              <w:szCs w:val="22"/>
            </w:rPr>
            <w:t>下</w:t>
          </w:r>
        </w:sdtContent>
      </w:sdt>
      <w:r w:rsidRPr="00413F2D">
        <w:rPr>
          <w:rFonts w:ascii="Calibri" w:hAnsi="Calibri" w:cs="Calibri"/>
          <w:color w:val="000000"/>
          <w:sz w:val="22"/>
          <w:szCs w:val="22"/>
          <w:lang w:val="fr-BE"/>
        </w:rPr>
        <w:t xml:space="preserve"> </w:t>
      </w:r>
      <w:proofErr w:type="spellStart"/>
      <w:r w:rsidRPr="00413F2D">
        <w:rPr>
          <w:rFonts w:ascii="Calibri" w:hAnsi="Calibri" w:cs="Calibri"/>
          <w:color w:val="000000"/>
          <w:sz w:val="22"/>
          <w:szCs w:val="22"/>
          <w:lang w:val="fr-BE"/>
        </w:rPr>
        <w:t>ADV</w:t>
      </w:r>
      <w:r w:rsidRPr="00413F2D">
        <w:rPr>
          <w:rFonts w:ascii="Calibri" w:hAnsi="Calibri" w:cs="Calibri"/>
          <w:color w:val="000000"/>
          <w:sz w:val="22"/>
          <w:szCs w:val="22"/>
          <w:vertAlign w:val="subscript"/>
          <w:lang w:val="fr-BE"/>
        </w:rPr>
        <w:t>Temp</w:t>
      </w:r>
      <w:proofErr w:type="spellEnd"/>
      <w:r w:rsidRPr="00413F2D">
        <w:rPr>
          <w:rFonts w:ascii="Calibri" w:hAnsi="Calibri" w:cs="Calibri"/>
          <w:color w:val="000000"/>
          <w:sz w:val="22"/>
          <w:szCs w:val="22"/>
          <w:lang w:val="fr-BE"/>
        </w:rPr>
        <w:t xml:space="preserve"> </w:t>
      </w:r>
      <w:proofErr w:type="spellStart"/>
      <w:r w:rsidRPr="00413F2D">
        <w:rPr>
          <w:rFonts w:ascii="Calibri" w:hAnsi="Calibri" w:cs="Calibri"/>
          <w:color w:val="000000"/>
          <w:sz w:val="22"/>
          <w:szCs w:val="22"/>
          <w:lang w:val="fr-BE"/>
        </w:rPr>
        <w:t>Subj</w:t>
      </w:r>
      <w:r w:rsidRPr="00413F2D">
        <w:rPr>
          <w:rFonts w:ascii="Calibri" w:hAnsi="Calibri" w:cs="Calibri"/>
          <w:color w:val="000000"/>
          <w:sz w:val="22"/>
          <w:szCs w:val="22"/>
          <w:vertAlign w:val="subscript"/>
          <w:lang w:val="fr-BE"/>
        </w:rPr>
        <w:t>Pp</w:t>
      </w:r>
      <w:proofErr w:type="spellEnd"/>
      <w:r w:rsidRPr="00413F2D">
        <w:rPr>
          <w:rFonts w:ascii="Calibri" w:hAnsi="Calibri" w:cs="Calibri"/>
          <w:color w:val="000000"/>
          <w:sz w:val="22"/>
          <w:szCs w:val="22"/>
          <w:lang w:val="fr-BE"/>
        </w:rPr>
        <w:t xml:space="preserve"> </w:t>
      </w:r>
      <w:proofErr w:type="spellStart"/>
      <w:r w:rsidRPr="00413F2D">
        <w:rPr>
          <w:rFonts w:ascii="Calibri" w:hAnsi="Calibri" w:cs="Calibri"/>
          <w:color w:val="000000"/>
          <w:sz w:val="22"/>
          <w:szCs w:val="22"/>
          <w:lang w:val="fr-BE"/>
        </w:rPr>
        <w:t>Verb</w:t>
      </w:r>
      <w:proofErr w:type="spellEnd"/>
      <w:r w:rsidRPr="00413F2D">
        <w:rPr>
          <w:rFonts w:ascii="Calibri" w:hAnsi="Calibri" w:cs="Calibri"/>
          <w:color w:val="000000"/>
          <w:sz w:val="22"/>
          <w:szCs w:val="22"/>
          <w:lang w:val="fr-BE"/>
        </w:rPr>
        <w:t xml:space="preserve"> </w:t>
      </w:r>
      <w:proofErr w:type="spellStart"/>
      <w:r w:rsidRPr="00413F2D">
        <w:rPr>
          <w:rFonts w:ascii="Calibri" w:hAnsi="Calibri" w:cs="Calibri"/>
          <w:color w:val="000000"/>
          <w:sz w:val="22"/>
          <w:szCs w:val="22"/>
          <w:lang w:val="fr-BE"/>
        </w:rPr>
        <w:t>Obj</w:t>
      </w:r>
      <w:proofErr w:type="spellEnd"/>
      <w:r w:rsidRPr="00413F2D">
        <w:rPr>
          <w:rFonts w:ascii="Calibri" w:hAnsi="Calibri" w:cs="Calibri"/>
          <w:color w:val="000000"/>
          <w:sz w:val="22"/>
          <w:szCs w:val="22"/>
          <w:lang w:val="fr-BE"/>
        </w:rPr>
        <w:t>]</w:t>
      </w:r>
    </w:p>
    <w:tbl>
      <w:tblPr>
        <w:tblStyle w:val="a0"/>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00" w:firstRow="0" w:lastRow="0" w:firstColumn="0" w:lastColumn="0" w:noHBand="0" w:noVBand="1"/>
      </w:tblPr>
      <w:tblGrid>
        <w:gridCol w:w="721"/>
        <w:gridCol w:w="1659"/>
        <w:gridCol w:w="1659"/>
        <w:gridCol w:w="1659"/>
        <w:gridCol w:w="1659"/>
        <w:gridCol w:w="1659"/>
      </w:tblGrid>
      <w:tr w:rsidR="00C837AE" w:rsidRPr="00C10B38" w14:paraId="00708741" w14:textId="77777777" w:rsidTr="00C10B38">
        <w:trPr>
          <w:trHeight w:val="227"/>
        </w:trPr>
        <w:tc>
          <w:tcPr>
            <w:tcW w:w="4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5E" w14:textId="77777777" w:rsidR="00C837AE" w:rsidRPr="00413F2D" w:rsidRDefault="00C837AE">
            <w:pPr>
              <w:rPr>
                <w:rFonts w:ascii="Calibri" w:hAnsi="Calibri" w:cs="Calibri"/>
                <w:sz w:val="22"/>
                <w:szCs w:val="22"/>
                <w:lang w:val="fr-BE"/>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5F"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1"/>
                <w:id w:val="490608039"/>
              </w:sdtPr>
              <w:sdtContent>
                <w:r w:rsidR="00B62A87" w:rsidRPr="00C10B38">
                  <w:rPr>
                    <w:rFonts w:ascii="Calibri" w:hAnsi="Calibri" w:cs="Calibri"/>
                    <w:color w:val="000000"/>
                    <w:sz w:val="22"/>
                    <w:szCs w:val="22"/>
                  </w:rPr>
                  <w:t>下</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0"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spellStart"/>
            <w:r w:rsidRPr="00C10B38">
              <w:rPr>
                <w:rFonts w:ascii="Calibri" w:hAnsi="Calibri" w:cs="Calibri"/>
                <w:color w:val="000000"/>
                <w:sz w:val="22"/>
                <w:szCs w:val="22"/>
              </w:rPr>
              <w:t>ADV</w:t>
            </w:r>
            <w:r w:rsidRPr="00C10B38">
              <w:rPr>
                <w:rFonts w:ascii="Calibri" w:hAnsi="Calibri" w:cs="Calibri"/>
                <w:color w:val="000000"/>
                <w:sz w:val="22"/>
                <w:szCs w:val="22"/>
                <w:vertAlign w:val="subscript"/>
              </w:rPr>
              <w:t>Temp</w:t>
            </w:r>
            <w:proofErr w:type="spellEnd"/>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1"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spellStart"/>
            <w:r w:rsidRPr="00C10B38">
              <w:rPr>
                <w:rFonts w:ascii="Calibri" w:hAnsi="Calibri" w:cs="Calibri"/>
                <w:color w:val="000000"/>
                <w:sz w:val="22"/>
                <w:szCs w:val="22"/>
              </w:rPr>
              <w:t>Subj</w:t>
            </w:r>
            <w:r w:rsidRPr="00C10B38">
              <w:rPr>
                <w:rFonts w:ascii="Calibri" w:hAnsi="Calibri" w:cs="Calibri"/>
                <w:color w:val="000000"/>
                <w:sz w:val="22"/>
                <w:szCs w:val="22"/>
                <w:vertAlign w:val="subscript"/>
              </w:rPr>
              <w:t>Pp</w:t>
            </w:r>
            <w:proofErr w:type="spellEnd"/>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2"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Verb</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3"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Obj</w:t>
            </w:r>
          </w:p>
        </w:tc>
      </w:tr>
      <w:tr w:rsidR="00C837AE" w:rsidRPr="00C10B38" w14:paraId="51311672" w14:textId="77777777" w:rsidTr="00C10B38">
        <w:trPr>
          <w:trHeight w:val="227"/>
        </w:trPr>
        <w:tc>
          <w:tcPr>
            <w:tcW w:w="40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64"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D</w:t>
            </w:r>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65"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2"/>
                <w:id w:val="-268315477"/>
              </w:sdtPr>
              <w:sdtContent>
                <w:r w:rsidR="00B62A87" w:rsidRPr="00C10B38">
                  <w:rPr>
                    <w:rFonts w:ascii="Calibri" w:hAnsi="Calibri" w:cs="Calibri"/>
                    <w:color w:val="000000"/>
                    <w:sz w:val="22"/>
                    <w:szCs w:val="22"/>
                  </w:rPr>
                  <w:t>下</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66"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3"/>
                <w:id w:val="26382556"/>
              </w:sdtPr>
              <w:sdtContent>
                <w:r w:rsidR="00B62A87" w:rsidRPr="00C10B38">
                  <w:rPr>
                    <w:rFonts w:ascii="Calibri" w:hAnsi="Calibri" w:cs="Calibri"/>
                    <w:color w:val="000000"/>
                    <w:sz w:val="22"/>
                    <w:szCs w:val="22"/>
                  </w:rPr>
                  <w:t>回</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67"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4"/>
                <w:id w:val="-1548210084"/>
              </w:sdtPr>
              <w:sdtContent>
                <w:r w:rsidR="00B62A87" w:rsidRPr="00C10B38">
                  <w:rPr>
                    <w:rFonts w:ascii="Calibri" w:hAnsi="Calibri" w:cs="Calibri"/>
                    <w:color w:val="000000"/>
                    <w:sz w:val="22"/>
                    <w:szCs w:val="22"/>
                  </w:rPr>
                  <w:t>你</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68"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5"/>
                <w:id w:val="-1920475276"/>
              </w:sdtPr>
              <w:sdtContent>
                <w:r w:rsidR="00B62A87" w:rsidRPr="00C10B38">
                  <w:rPr>
                    <w:rFonts w:ascii="Calibri" w:hAnsi="Calibri" w:cs="Calibri"/>
                    <w:color w:val="000000"/>
                    <w:sz w:val="22"/>
                    <w:szCs w:val="22"/>
                  </w:rPr>
                  <w:t>写</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69"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6"/>
                <w:id w:val="-913543451"/>
              </w:sdtPr>
              <w:sdtContent>
                <w:r w:rsidR="00B62A87" w:rsidRPr="00C10B38">
                  <w:rPr>
                    <w:rFonts w:ascii="Calibri" w:hAnsi="Calibri" w:cs="Calibri"/>
                    <w:color w:val="000000"/>
                    <w:sz w:val="22"/>
                    <w:szCs w:val="22"/>
                  </w:rPr>
                  <w:t>信</w:t>
                </w:r>
              </w:sdtContent>
            </w:sdt>
          </w:p>
        </w:tc>
      </w:tr>
      <w:tr w:rsidR="00C837AE" w:rsidRPr="00C10B38" w14:paraId="024223A4" w14:textId="77777777" w:rsidTr="00C10B38">
        <w:trPr>
          <w:trHeight w:val="227"/>
        </w:trPr>
        <w:tc>
          <w:tcPr>
            <w:tcW w:w="4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A"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F</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B"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7"/>
                <w:id w:val="-965895625"/>
              </w:sdtPr>
              <w:sdtContent>
                <w:r w:rsidR="00B62A87" w:rsidRPr="00C10B38">
                  <w:rPr>
                    <w:rFonts w:ascii="Calibri" w:hAnsi="Calibri" w:cs="Calibri"/>
                    <w:color w:val="000000"/>
                    <w:sz w:val="22"/>
                    <w:szCs w:val="22"/>
                  </w:rPr>
                  <w:t>下</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C"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8"/>
                <w:id w:val="-2051518876"/>
              </w:sdtPr>
              <w:sdtContent>
                <w:r w:rsidR="00B62A87" w:rsidRPr="00C10B38">
                  <w:rPr>
                    <w:rFonts w:ascii="Calibri" w:hAnsi="Calibri" w:cs="Calibri"/>
                    <w:color w:val="000000"/>
                    <w:sz w:val="22"/>
                    <w:szCs w:val="22"/>
                  </w:rPr>
                  <w:t>次</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D"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69"/>
                <w:id w:val="-1343162048"/>
              </w:sdtPr>
              <w:sdtContent>
                <w:r w:rsidR="00B62A87" w:rsidRPr="00C10B38">
                  <w:rPr>
                    <w:rFonts w:ascii="Calibri" w:hAnsi="Calibri" w:cs="Calibri"/>
                    <w:color w:val="000000"/>
                    <w:sz w:val="22"/>
                    <w:szCs w:val="22"/>
                  </w:rPr>
                  <w:t>我</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E"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70"/>
                <w:id w:val="2043942679"/>
              </w:sdtPr>
              <w:sdtContent>
                <w:proofErr w:type="spellStart"/>
                <w:r w:rsidR="00B62A87" w:rsidRPr="00C10B38">
                  <w:rPr>
                    <w:rFonts w:ascii="Calibri" w:hAnsi="Calibri" w:cs="Calibri"/>
                    <w:color w:val="000000"/>
                    <w:sz w:val="22"/>
                    <w:szCs w:val="22"/>
                  </w:rPr>
                  <w:t>告诉</w:t>
                </w:r>
                <w:proofErr w:type="spellEnd"/>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6F" w14:textId="77777777" w:rsidR="00C837AE" w:rsidRPr="00C10B38" w:rsidRDefault="00000000">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71"/>
                <w:id w:val="629129235"/>
              </w:sdtPr>
              <w:sdtContent>
                <w:r w:rsidR="00B62A87" w:rsidRPr="00C10B38">
                  <w:rPr>
                    <w:rFonts w:ascii="Calibri" w:hAnsi="Calibri" w:cs="Calibri"/>
                    <w:color w:val="000000"/>
                    <w:sz w:val="22"/>
                    <w:szCs w:val="22"/>
                  </w:rPr>
                  <w:t>你</w:t>
                </w:r>
              </w:sdtContent>
            </w:sdt>
          </w:p>
        </w:tc>
      </w:tr>
    </w:tbl>
    <w:p w14:paraId="00000073"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74" w14:textId="77208551"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Here, the two speakers jointly </w:t>
      </w:r>
      <w:r w:rsidR="00C10B38" w:rsidRPr="00C10B38">
        <w:rPr>
          <w:rFonts w:ascii="Calibri" w:hAnsi="Calibri" w:cs="Calibri"/>
          <w:color w:val="000000"/>
          <w:sz w:val="22"/>
          <w:szCs w:val="22"/>
        </w:rPr>
        <w:t>realize</w:t>
      </w:r>
      <w:r w:rsidRPr="00C10B38">
        <w:rPr>
          <w:rFonts w:ascii="Calibri" w:hAnsi="Calibri" w:cs="Calibri"/>
          <w:color w:val="000000"/>
          <w:sz w:val="22"/>
          <w:szCs w:val="22"/>
        </w:rPr>
        <w:t xml:space="preserve"> ad hoc a pairing of form and meaning semantically expressing </w:t>
      </w:r>
      <w:r w:rsidRPr="00C10B38">
        <w:rPr>
          <w:rFonts w:ascii="Calibri" w:hAnsi="Calibri" w:cs="Calibri"/>
          <w:i/>
          <w:color w:val="000000"/>
          <w:sz w:val="22"/>
          <w:szCs w:val="22"/>
        </w:rPr>
        <w:t>what one will do next time</w:t>
      </w:r>
      <w:r w:rsidRPr="00C10B38">
        <w:rPr>
          <w:rFonts w:ascii="Calibri" w:hAnsi="Calibri" w:cs="Calibri"/>
          <w:color w:val="000000"/>
          <w:sz w:val="22"/>
          <w:szCs w:val="22"/>
        </w:rPr>
        <w:t xml:space="preserve">. The internal constituents of this are 5, hence the value of dialogic resonance. What critically </w:t>
      </w:r>
      <w:sdt>
        <w:sdtPr>
          <w:rPr>
            <w:rFonts w:ascii="Calibri" w:hAnsi="Calibri" w:cs="Calibri"/>
            <w:sz w:val="22"/>
            <w:szCs w:val="22"/>
          </w:rPr>
          <w:tag w:val="goog_rdk_73"/>
          <w:id w:val="937724288"/>
        </w:sdtPr>
        <w:sdtContent/>
      </w:sdt>
      <w:r w:rsidRPr="00C10B38">
        <w:rPr>
          <w:rFonts w:ascii="Calibri" w:hAnsi="Calibri" w:cs="Calibri"/>
          <w:color w:val="000000"/>
          <w:sz w:val="22"/>
          <w:szCs w:val="22"/>
        </w:rPr>
        <w:t xml:space="preserve">differs </w:t>
      </w:r>
      <w:r w:rsidR="00465CF0" w:rsidRPr="00C10B38">
        <w:rPr>
          <w:rFonts w:ascii="Calibri" w:hAnsi="Calibri" w:cs="Calibri"/>
          <w:color w:val="000000"/>
          <w:sz w:val="22"/>
          <w:szCs w:val="22"/>
        </w:rPr>
        <w:t>from</w:t>
      </w:r>
      <w:r w:rsidRPr="00C10B38">
        <w:rPr>
          <w:rFonts w:ascii="Calibri" w:hAnsi="Calibri" w:cs="Calibri"/>
          <w:color w:val="000000"/>
          <w:sz w:val="22"/>
          <w:szCs w:val="22"/>
        </w:rPr>
        <w:t xml:space="preserve"> (1) is the degree of recombinant creativity involved, which is now quite high: 4. Recombinant creativity is a key indicator of cognitive efforts made to engage with </w:t>
      </w:r>
      <w:r w:rsidRPr="00C10B38">
        <w:rPr>
          <w:rFonts w:ascii="Calibri" w:hAnsi="Calibri" w:cs="Calibri"/>
          <w:color w:val="000000"/>
          <w:sz w:val="22"/>
          <w:szCs w:val="22"/>
        </w:rPr>
        <w:lastRenderedPageBreak/>
        <w:t xml:space="preserve">the linguistic material of an interlocutor and one we will </w:t>
      </w:r>
      <w:proofErr w:type="gramStart"/>
      <w:r w:rsidRPr="00C10B38">
        <w:rPr>
          <w:rFonts w:ascii="Calibri" w:hAnsi="Calibri" w:cs="Calibri"/>
          <w:color w:val="000000"/>
          <w:sz w:val="22"/>
          <w:szCs w:val="22"/>
        </w:rPr>
        <w:t>control for</w:t>
      </w:r>
      <w:proofErr w:type="gramEnd"/>
      <w:r w:rsidRPr="00C10B38">
        <w:rPr>
          <w:rFonts w:ascii="Calibri" w:hAnsi="Calibri" w:cs="Calibri"/>
          <w:color w:val="000000"/>
          <w:sz w:val="22"/>
          <w:szCs w:val="22"/>
        </w:rPr>
        <w:t xml:space="preserve"> in the comparison across human and AI speech.    </w:t>
      </w:r>
    </w:p>
    <w:p w14:paraId="00000075"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076" w14:textId="724F2BF6" w:rsidR="00C837AE" w:rsidRPr="00C10B38" w:rsidRDefault="00B62A87">
      <w:pPr>
        <w:pStyle w:val="Titolo3"/>
        <w:rPr>
          <w:rFonts w:ascii="Calibri" w:eastAsia="SimSun" w:hAnsi="Calibri" w:cs="Calibri"/>
        </w:rPr>
      </w:pPr>
      <w:r w:rsidRPr="00C10B38">
        <w:rPr>
          <w:rFonts w:ascii="Calibri" w:eastAsia="SimSun" w:hAnsi="Calibri" w:cs="Calibri"/>
        </w:rPr>
        <w:t>3.2</w:t>
      </w:r>
      <w:r w:rsidR="00C10B38">
        <w:rPr>
          <w:rFonts w:ascii="Calibri" w:eastAsia="SimSun" w:hAnsi="Calibri" w:cs="Calibri"/>
        </w:rPr>
        <w:t xml:space="preserve"> </w:t>
      </w:r>
      <w:r w:rsidRPr="00C10B38">
        <w:rPr>
          <w:rFonts w:ascii="Calibri" w:eastAsia="SimSun" w:hAnsi="Calibri" w:cs="Calibri"/>
        </w:rPr>
        <w:t>Relevance acknowledgement</w:t>
      </w:r>
    </w:p>
    <w:p w14:paraId="00000077"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078" w14:textId="0988ECED"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When people tell things to each other, they expect their talk to be acknowledged somehow. No one likes a silent reaction after having told a story or given some new information. Overtly acknowledging that what we hear is interesting underpins epistemic reciprocity (</w:t>
      </w:r>
      <w:r w:rsidR="004C3095" w:rsidRPr="00C10B38">
        <w:rPr>
          <w:rFonts w:ascii="Calibri" w:hAnsi="Calibri" w:cs="Calibri"/>
          <w:color w:val="000000"/>
          <w:sz w:val="22"/>
          <w:szCs w:val="22"/>
        </w:rPr>
        <w:t xml:space="preserve">Culpeper </w:t>
      </w:r>
      <w:r w:rsidR="00B318D6" w:rsidRPr="00C10B38">
        <w:rPr>
          <w:rFonts w:ascii="Calibri" w:hAnsi="Calibri" w:cs="Calibri"/>
          <w:color w:val="000000"/>
          <w:sz w:val="22"/>
          <w:szCs w:val="22"/>
        </w:rPr>
        <w:t>and</w:t>
      </w:r>
      <w:r w:rsidR="004C3095" w:rsidRPr="00C10B38">
        <w:rPr>
          <w:rFonts w:ascii="Calibri" w:hAnsi="Calibri" w:cs="Calibri"/>
          <w:color w:val="000000"/>
          <w:sz w:val="22"/>
          <w:szCs w:val="22"/>
        </w:rPr>
        <w:t xml:space="preserve"> </w:t>
      </w:r>
      <w:proofErr w:type="spellStart"/>
      <w:r w:rsidR="004C3095" w:rsidRPr="00C10B38">
        <w:rPr>
          <w:rFonts w:ascii="Calibri" w:hAnsi="Calibri" w:cs="Calibri"/>
          <w:color w:val="000000"/>
          <w:sz w:val="22"/>
          <w:szCs w:val="22"/>
        </w:rPr>
        <w:t>Tantucci</w:t>
      </w:r>
      <w:proofErr w:type="spellEnd"/>
      <w:r w:rsidR="004C3095"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2021; </w:t>
      </w:r>
      <w:proofErr w:type="spellStart"/>
      <w:r w:rsidR="00D514E0"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et al. 2022</w:t>
      </w:r>
      <w:r w:rsidR="00A75531" w:rsidRPr="00C10B38">
        <w:rPr>
          <w:rFonts w:ascii="Calibri" w:hAnsi="Calibri" w:cs="Calibri"/>
          <w:color w:val="000000"/>
          <w:sz w:val="22"/>
          <w:szCs w:val="22"/>
        </w:rPr>
        <w:t>; Culpeper et al. 2025</w:t>
      </w:r>
      <w:r w:rsidRPr="00C10B38">
        <w:rPr>
          <w:rFonts w:ascii="Calibri" w:hAnsi="Calibri" w:cs="Calibri"/>
          <w:color w:val="000000"/>
          <w:sz w:val="22"/>
          <w:szCs w:val="22"/>
        </w:rPr>
        <w:t xml:space="preserve">), i.e. the social expectation that the efforts made to inform someone of something will be acknowledged and treated as relevant for an ongoing interaction. There is more than one strategy to respond to show that what we heard is relevant or interesting. Resonance is a decisive way to demonstrate that the linguistic material we heard is valuable for continuing a conversation. People also often make use of </w:t>
      </w:r>
      <w:r w:rsidR="00C10B38" w:rsidRPr="00C10B38">
        <w:rPr>
          <w:rFonts w:ascii="Calibri" w:hAnsi="Calibri" w:cs="Calibri"/>
          <w:color w:val="000000"/>
          <w:sz w:val="22"/>
          <w:szCs w:val="22"/>
        </w:rPr>
        <w:t>grammaticalized</w:t>
      </w:r>
      <w:r w:rsidRPr="00C10B38">
        <w:rPr>
          <w:rFonts w:ascii="Calibri" w:hAnsi="Calibri" w:cs="Calibri"/>
          <w:color w:val="000000"/>
          <w:sz w:val="22"/>
          <w:szCs w:val="22"/>
        </w:rPr>
        <w:t xml:space="preserve"> backchannels and pragmatic markers. These are all highly entrenched and, in most cases, semantically bleached (e.g., Lehmann, 2015; Bybee 2003). Due to their high degree of frequency and </w:t>
      </w:r>
      <w:r w:rsidR="00C10B38" w:rsidRPr="00C10B38">
        <w:rPr>
          <w:rFonts w:ascii="Calibri" w:hAnsi="Calibri" w:cs="Calibri"/>
          <w:color w:val="000000"/>
          <w:sz w:val="22"/>
          <w:szCs w:val="22"/>
        </w:rPr>
        <w:t>conventionalization</w:t>
      </w:r>
      <w:r w:rsidRPr="00C10B38">
        <w:rPr>
          <w:rFonts w:ascii="Calibri" w:hAnsi="Calibri" w:cs="Calibri"/>
          <w:color w:val="000000"/>
          <w:sz w:val="22"/>
          <w:szCs w:val="22"/>
        </w:rPr>
        <w:t>, backchannels have been shown to express relevance acknowledgement as baseline forms of relevance acknowledgement (RA) (</w:t>
      </w:r>
      <w:proofErr w:type="spellStart"/>
      <w:r w:rsidR="00D514E0"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et al. 2022). Conventional backchannels, such as </w:t>
      </w:r>
      <w:r w:rsidRPr="00C10B38">
        <w:rPr>
          <w:rFonts w:ascii="Calibri" w:hAnsi="Calibri" w:cs="Calibri"/>
          <w:i/>
          <w:color w:val="000000"/>
          <w:sz w:val="22"/>
          <w:szCs w:val="22"/>
        </w:rPr>
        <w:t>Yeah</w:t>
      </w:r>
      <w:proofErr w:type="gramStart"/>
      <w:r w:rsidRPr="00C10B38">
        <w:rPr>
          <w:rFonts w:ascii="Calibri" w:hAnsi="Calibri" w:cs="Calibri"/>
          <w:i/>
          <w:color w:val="000000"/>
          <w:sz w:val="22"/>
          <w:szCs w:val="22"/>
        </w:rPr>
        <w:t>, Definitely</w:t>
      </w:r>
      <w:r w:rsidRPr="00C10B38">
        <w:rPr>
          <w:rFonts w:ascii="Calibri" w:hAnsi="Calibri" w:cs="Calibri"/>
          <w:color w:val="000000"/>
          <w:sz w:val="22"/>
          <w:szCs w:val="22"/>
        </w:rPr>
        <w:t>, or</w:t>
      </w:r>
      <w:proofErr w:type="gramEnd"/>
      <w:r w:rsidRPr="00C10B38">
        <w:rPr>
          <w:rFonts w:ascii="Calibri" w:hAnsi="Calibri" w:cs="Calibri"/>
          <w:color w:val="000000"/>
          <w:sz w:val="22"/>
          <w:szCs w:val="22"/>
        </w:rPr>
        <w:t xml:space="preserve"> </w:t>
      </w:r>
      <w:r w:rsidRPr="00C10B38">
        <w:rPr>
          <w:rFonts w:ascii="Calibri" w:hAnsi="Calibri" w:cs="Calibri"/>
          <w:i/>
          <w:color w:val="000000"/>
          <w:sz w:val="22"/>
          <w:szCs w:val="22"/>
        </w:rPr>
        <w:t>Oh</w:t>
      </w:r>
      <w:r w:rsidRPr="00C10B38">
        <w:rPr>
          <w:rFonts w:ascii="Calibri" w:hAnsi="Calibri" w:cs="Calibri"/>
          <w:color w:val="000000"/>
          <w:sz w:val="22"/>
          <w:szCs w:val="22"/>
        </w:rPr>
        <w:t xml:space="preserve">, function to acknowledge what has just been said in ways specific to the interaction (Heritage 2012). These backchannels often occur at the left periphery of sentences or conversational turns, aligning with intersubjective engagement. Relevance acknowledgement also occurs propositionally, that is when B responds to A with a propositional, creative strategy that discursively acknowledges A’s talk, e.g. </w:t>
      </w:r>
      <w:r w:rsidRPr="00C10B38">
        <w:rPr>
          <w:rFonts w:ascii="Calibri" w:hAnsi="Calibri" w:cs="Calibri"/>
          <w:i/>
          <w:color w:val="000000"/>
          <w:sz w:val="22"/>
          <w:szCs w:val="22"/>
        </w:rPr>
        <w:t xml:space="preserve">it’s interesting that you said </w:t>
      </w:r>
      <w:proofErr w:type="gramStart"/>
      <w:r w:rsidRPr="00C10B38">
        <w:rPr>
          <w:rFonts w:ascii="Calibri" w:hAnsi="Calibri" w:cs="Calibri"/>
          <w:i/>
          <w:color w:val="000000"/>
          <w:sz w:val="22"/>
          <w:szCs w:val="22"/>
        </w:rPr>
        <w:t>that,</w:t>
      </w:r>
      <w:proofErr w:type="gramEnd"/>
      <w:r w:rsidRPr="00C10B38">
        <w:rPr>
          <w:rFonts w:ascii="Calibri" w:hAnsi="Calibri" w:cs="Calibri"/>
          <w:i/>
          <w:color w:val="000000"/>
          <w:sz w:val="22"/>
          <w:szCs w:val="22"/>
        </w:rPr>
        <w:t xml:space="preserve"> I wouldn’t have thought so</w:t>
      </w:r>
      <w:r w:rsidRPr="00C10B38">
        <w:rPr>
          <w:rFonts w:ascii="Calibri" w:hAnsi="Calibri" w:cs="Calibri"/>
          <w:color w:val="000000"/>
          <w:sz w:val="22"/>
          <w:szCs w:val="22"/>
        </w:rPr>
        <w:t xml:space="preserve">, and so on. In example (3) below the form </w:t>
      </w:r>
      <w:sdt>
        <w:sdtPr>
          <w:rPr>
            <w:rFonts w:ascii="Calibri" w:hAnsi="Calibri" w:cs="Calibri"/>
            <w:sz w:val="22"/>
            <w:szCs w:val="22"/>
          </w:rPr>
          <w:tag w:val="goog_rdk_74"/>
          <w:id w:val="-346106102"/>
        </w:sdtPr>
        <w:sdtContent>
          <w:proofErr w:type="spellStart"/>
          <w:r w:rsidRPr="00C10B38">
            <w:rPr>
              <w:rFonts w:ascii="Calibri" w:hAnsi="Calibri" w:cs="Calibri"/>
              <w:color w:val="000000"/>
              <w:sz w:val="22"/>
              <w:szCs w:val="22"/>
            </w:rPr>
            <w:t>哎呦</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Āiyō</w:t>
      </w:r>
      <w:proofErr w:type="spellEnd"/>
      <w:r w:rsidRPr="00C10B38">
        <w:rPr>
          <w:rFonts w:ascii="Calibri" w:hAnsi="Calibri" w:cs="Calibri"/>
          <w:i/>
          <w:color w:val="000000"/>
          <w:sz w:val="22"/>
          <w:szCs w:val="22"/>
        </w:rPr>
        <w:t xml:space="preserve"> </w:t>
      </w:r>
      <w:r w:rsidRPr="00C10B38">
        <w:rPr>
          <w:rFonts w:ascii="Calibri" w:hAnsi="Calibri" w:cs="Calibri"/>
          <w:color w:val="000000"/>
          <w:sz w:val="22"/>
          <w:szCs w:val="22"/>
        </w:rPr>
        <w:t xml:space="preserve">is used to express surprise (cf. Heritage, 2012), accompanied by mild disapproval in a conversation between a mother and her pregnant daughter are discussing about whether buying clothes for her future child:   </w:t>
      </w:r>
    </w:p>
    <w:p w14:paraId="00000079"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7A"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07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D:</w:t>
      </w:r>
      <w:r w:rsidRPr="00C10B38">
        <w:rPr>
          <w:rFonts w:ascii="Calibri" w:hAnsi="Calibri" w:cs="Calibri"/>
          <w:color w:val="000000"/>
          <w:sz w:val="22"/>
          <w:szCs w:val="22"/>
        </w:rPr>
        <w:tab/>
      </w:r>
      <w:sdt>
        <w:sdtPr>
          <w:rPr>
            <w:rFonts w:ascii="Calibri" w:hAnsi="Calibri" w:cs="Calibri"/>
            <w:sz w:val="22"/>
            <w:szCs w:val="22"/>
          </w:rPr>
          <w:tag w:val="goog_rdk_75"/>
          <w:id w:val="-26417829"/>
        </w:sdtPr>
        <w:sdtContent>
          <w:proofErr w:type="spellStart"/>
          <w:r w:rsidRPr="00C10B38">
            <w:rPr>
              <w:rFonts w:ascii="Calibri" w:hAnsi="Calibri" w:cs="Calibri"/>
              <w:color w:val="000000"/>
              <w:sz w:val="22"/>
              <w:szCs w:val="22"/>
            </w:rPr>
            <w:t>我不买衣服</w:t>
          </w:r>
          <w:proofErr w:type="spellEnd"/>
        </w:sdtContent>
      </w:sdt>
      <w:r w:rsidRPr="00C10B38">
        <w:rPr>
          <w:rFonts w:ascii="Calibri" w:hAnsi="Calibri" w:cs="Calibri"/>
          <w:color w:val="000000"/>
          <w:sz w:val="22"/>
          <w:szCs w:val="22"/>
        </w:rPr>
        <w:t>.</w:t>
      </w:r>
    </w:p>
    <w:p w14:paraId="0000007C"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mǎi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yīfú</w:t>
      </w:r>
      <w:proofErr w:type="spellEnd"/>
      <w:r w:rsidRPr="00C10B38">
        <w:rPr>
          <w:rFonts w:ascii="Calibri" w:hAnsi="Calibri" w:cs="Calibri"/>
          <w:color w:val="000000"/>
          <w:sz w:val="22"/>
          <w:szCs w:val="22"/>
        </w:rPr>
        <w:t>.</w:t>
      </w:r>
    </w:p>
    <w:p w14:paraId="0000007D"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1SG NEG buy clothes</w:t>
      </w:r>
    </w:p>
    <w:p w14:paraId="0000007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‘I’m not buying clothes.’</w:t>
      </w:r>
    </w:p>
    <w:p w14:paraId="0000007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M:</w:t>
      </w:r>
      <w:r w:rsidRPr="00C10B38">
        <w:rPr>
          <w:rFonts w:ascii="Calibri" w:hAnsi="Calibri" w:cs="Calibri"/>
          <w:color w:val="000000"/>
          <w:sz w:val="22"/>
          <w:szCs w:val="22"/>
        </w:rPr>
        <w:tab/>
      </w:r>
      <w:sdt>
        <w:sdtPr>
          <w:rPr>
            <w:rFonts w:ascii="Calibri" w:hAnsi="Calibri" w:cs="Calibri"/>
            <w:sz w:val="22"/>
            <w:szCs w:val="22"/>
          </w:rPr>
          <w:tag w:val="goog_rdk_76"/>
          <w:id w:val="1055195055"/>
        </w:sdtPr>
        <w:sdtContent>
          <w:proofErr w:type="spellStart"/>
          <w:r w:rsidRPr="00C10B38">
            <w:rPr>
              <w:rFonts w:ascii="Calibri" w:hAnsi="Calibri" w:cs="Calibri"/>
              <w:color w:val="000000"/>
              <w:sz w:val="22"/>
              <w:szCs w:val="22"/>
            </w:rPr>
            <w:t>哎哟</w:t>
          </w:r>
          <w:proofErr w:type="spellEnd"/>
        </w:sdtContent>
      </w:sdt>
      <w:r w:rsidRPr="00C10B38">
        <w:rPr>
          <w:rFonts w:ascii="Calibri" w:hAnsi="Calibri" w:cs="Calibri"/>
          <w:color w:val="000000"/>
          <w:sz w:val="22"/>
          <w:szCs w:val="22"/>
        </w:rPr>
        <w:t xml:space="preserve">, </w:t>
      </w:r>
      <w:sdt>
        <w:sdtPr>
          <w:rPr>
            <w:rFonts w:ascii="Calibri" w:hAnsi="Calibri" w:cs="Calibri"/>
            <w:sz w:val="22"/>
            <w:szCs w:val="22"/>
          </w:rPr>
          <w:tag w:val="goog_rdk_77"/>
          <w:id w:val="1537166123"/>
        </w:sdtPr>
        <w:sdtContent>
          <w:proofErr w:type="spellStart"/>
          <w:r w:rsidRPr="00C10B38">
            <w:rPr>
              <w:rFonts w:ascii="Calibri" w:hAnsi="Calibri" w:cs="Calibri"/>
              <w:color w:val="000000"/>
              <w:sz w:val="22"/>
              <w:szCs w:val="22"/>
            </w:rPr>
            <w:t>那你干脆去买一个吧</w:t>
          </w:r>
          <w:proofErr w:type="spellEnd"/>
        </w:sdtContent>
      </w:sdt>
      <w:r w:rsidRPr="00C10B38">
        <w:rPr>
          <w:rFonts w:ascii="Calibri" w:hAnsi="Calibri" w:cs="Calibri"/>
          <w:color w:val="000000"/>
          <w:sz w:val="22"/>
          <w:szCs w:val="22"/>
        </w:rPr>
        <w:t>.</w:t>
      </w:r>
    </w:p>
    <w:p w14:paraId="0000008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Āiyō</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gāncuì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qù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mǎi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gè</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ba</w:t>
      </w:r>
      <w:proofErr w:type="spellEnd"/>
      <w:r w:rsidRPr="00C10B38">
        <w:rPr>
          <w:rFonts w:ascii="Calibri" w:hAnsi="Calibri" w:cs="Calibri"/>
          <w:color w:val="000000"/>
          <w:sz w:val="22"/>
          <w:szCs w:val="22"/>
        </w:rPr>
        <w:t>.</w:t>
      </w:r>
    </w:p>
    <w:p w14:paraId="0000008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INTJ then 2SG simply go buy one-CLF SFP</w:t>
      </w:r>
    </w:p>
    <w:p w14:paraId="0000008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lastRenderedPageBreak/>
        <w:tab/>
        <w:t>‘Oh, then you might as well go buy one.’</w:t>
      </w:r>
    </w:p>
    <w:p w14:paraId="00000083" w14:textId="01E1C970"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497)</w:t>
      </w:r>
    </w:p>
    <w:p w14:paraId="00000084"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85"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We annotated RA by counting the number of words used at the left-hand side of an utterance to express that what an interlocutor said is important for the current turn.</w:t>
      </w:r>
    </w:p>
    <w:p w14:paraId="00000086"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87" w14:textId="6F1BF992" w:rsidR="00C837AE" w:rsidRPr="006D7033" w:rsidRDefault="00B62A87">
      <w:pPr>
        <w:pStyle w:val="Titolo3"/>
        <w:rPr>
          <w:rFonts w:ascii="Calibri" w:eastAsia="SimSun" w:hAnsi="Calibri" w:cs="Calibri"/>
        </w:rPr>
      </w:pPr>
      <w:r w:rsidRPr="006D7033">
        <w:rPr>
          <w:rFonts w:ascii="Calibri" w:eastAsia="SimSun" w:hAnsi="Calibri" w:cs="Calibri"/>
        </w:rPr>
        <w:t>3.3</w:t>
      </w:r>
      <w:r w:rsidR="006D7033" w:rsidRPr="006D7033">
        <w:rPr>
          <w:rFonts w:ascii="Calibri" w:eastAsia="SimSun" w:hAnsi="Calibri" w:cs="Calibri"/>
        </w:rPr>
        <w:t xml:space="preserve"> </w:t>
      </w:r>
      <w:r w:rsidRPr="006D7033">
        <w:rPr>
          <w:rFonts w:ascii="Calibri" w:eastAsia="SimSun" w:hAnsi="Calibri" w:cs="Calibri"/>
        </w:rPr>
        <w:t>Sentence final particles (SFP)</w:t>
      </w:r>
    </w:p>
    <w:p w14:paraId="00000088"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89" w14:textId="2BD84C9C" w:rsidR="00C837AE" w:rsidRPr="00C10B38" w:rsidRDefault="00000000" w:rsidP="00465CF0">
      <w:pPr>
        <w:pBdr>
          <w:top w:val="nil"/>
          <w:left w:val="nil"/>
          <w:bottom w:val="nil"/>
          <w:right w:val="nil"/>
          <w:between w:val="nil"/>
        </w:pBdr>
        <w:spacing w:line="360" w:lineRule="auto"/>
        <w:rPr>
          <w:rFonts w:ascii="Calibri" w:hAnsi="Calibri" w:cs="Calibri"/>
          <w:color w:val="000000"/>
          <w:sz w:val="22"/>
          <w:szCs w:val="22"/>
        </w:rPr>
      </w:pPr>
      <w:sdt>
        <w:sdtPr>
          <w:rPr>
            <w:rFonts w:ascii="Calibri" w:hAnsi="Calibri" w:cs="Calibri"/>
            <w:sz w:val="22"/>
            <w:szCs w:val="22"/>
          </w:rPr>
          <w:tag w:val="goog_rdk_78"/>
          <w:id w:val="204759956"/>
        </w:sdtPr>
        <w:sdtContent/>
      </w:sdt>
      <w:r w:rsidR="00B62A87" w:rsidRPr="00C10B38">
        <w:rPr>
          <w:rFonts w:ascii="Calibri" w:hAnsi="Calibri" w:cs="Calibri"/>
          <w:color w:val="000000"/>
          <w:sz w:val="22"/>
          <w:szCs w:val="22"/>
        </w:rPr>
        <w:t>Beyond resonance</w:t>
      </w:r>
      <w:r w:rsidR="00B0532F" w:rsidRPr="00C10B38">
        <w:rPr>
          <w:rFonts w:ascii="Calibri" w:hAnsi="Calibri" w:cs="Calibri"/>
          <w:color w:val="000000"/>
          <w:sz w:val="22"/>
          <w:szCs w:val="22"/>
        </w:rPr>
        <w:t>, recombinant creativity,</w:t>
      </w:r>
      <w:r w:rsidR="00B62A87" w:rsidRPr="00C10B38">
        <w:rPr>
          <w:rFonts w:ascii="Calibri" w:hAnsi="Calibri" w:cs="Calibri"/>
          <w:color w:val="000000"/>
          <w:sz w:val="22"/>
          <w:szCs w:val="22"/>
        </w:rPr>
        <w:t xml:space="preserve"> and relevance acknowledgement, speakers constantly align with one another using interjections, backchannels, pragmatic markers, and other </w:t>
      </w:r>
      <w:proofErr w:type="spellStart"/>
      <w:r w:rsidR="00B62A87" w:rsidRPr="00C10B38">
        <w:rPr>
          <w:rFonts w:ascii="Calibri" w:hAnsi="Calibri" w:cs="Calibri"/>
          <w:color w:val="000000"/>
          <w:sz w:val="22"/>
          <w:szCs w:val="22"/>
        </w:rPr>
        <w:t>conventionalised</w:t>
      </w:r>
      <w:proofErr w:type="spellEnd"/>
      <w:r w:rsidR="00B62A87" w:rsidRPr="00C10B38">
        <w:rPr>
          <w:rFonts w:ascii="Calibri" w:hAnsi="Calibri" w:cs="Calibri"/>
          <w:color w:val="000000"/>
          <w:sz w:val="22"/>
          <w:szCs w:val="22"/>
        </w:rPr>
        <w:t xml:space="preserve"> constructions that demonstrate their awareness of their interlocutors’ stances, emotions, and other cues (</w:t>
      </w:r>
      <w:proofErr w:type="spellStart"/>
      <w:r w:rsidR="00D514E0" w:rsidRPr="00C10B38">
        <w:rPr>
          <w:rFonts w:ascii="Calibri" w:hAnsi="Calibri" w:cs="Calibri"/>
          <w:color w:val="000000"/>
          <w:sz w:val="22"/>
          <w:szCs w:val="22"/>
        </w:rPr>
        <w:t>Tantucci</w:t>
      </w:r>
      <w:proofErr w:type="spellEnd"/>
      <w:r w:rsidR="00B62A87" w:rsidRPr="00C10B38">
        <w:rPr>
          <w:rFonts w:ascii="Calibri" w:hAnsi="Calibri" w:cs="Calibri"/>
          <w:color w:val="000000"/>
          <w:sz w:val="22"/>
          <w:szCs w:val="22"/>
        </w:rPr>
        <w:t xml:space="preserve"> 2017a, 2021). World languages show a clear tendency to develop </w:t>
      </w:r>
      <w:proofErr w:type="gramStart"/>
      <w:r w:rsidR="00B62A87" w:rsidRPr="00C10B38">
        <w:rPr>
          <w:rFonts w:ascii="Calibri" w:hAnsi="Calibri" w:cs="Calibri"/>
          <w:color w:val="000000"/>
          <w:sz w:val="22"/>
          <w:szCs w:val="22"/>
        </w:rPr>
        <w:t xml:space="preserve">more or less </w:t>
      </w:r>
      <w:proofErr w:type="spellStart"/>
      <w:r w:rsidR="00B62A87" w:rsidRPr="00C10B38">
        <w:rPr>
          <w:rFonts w:ascii="Calibri" w:hAnsi="Calibri" w:cs="Calibri"/>
          <w:color w:val="000000"/>
          <w:sz w:val="22"/>
          <w:szCs w:val="22"/>
        </w:rPr>
        <w:t>grammaticalised</w:t>
      </w:r>
      <w:proofErr w:type="spellEnd"/>
      <w:proofErr w:type="gramEnd"/>
      <w:r w:rsidR="00B62A87" w:rsidRPr="00C10B38">
        <w:rPr>
          <w:rFonts w:ascii="Calibri" w:hAnsi="Calibri" w:cs="Calibri"/>
          <w:color w:val="000000"/>
          <w:sz w:val="22"/>
          <w:szCs w:val="22"/>
        </w:rPr>
        <w:t xml:space="preserve"> markers at the end of utterances to facilitate intersubjectivity (</w:t>
      </w:r>
      <w:proofErr w:type="spellStart"/>
      <w:r w:rsidR="00B62A87" w:rsidRPr="00C10B38">
        <w:rPr>
          <w:rFonts w:ascii="Calibri" w:hAnsi="Calibri" w:cs="Calibri"/>
          <w:color w:val="000000"/>
          <w:sz w:val="22"/>
          <w:szCs w:val="22"/>
        </w:rPr>
        <w:t>e.g</w:t>
      </w:r>
      <w:proofErr w:type="spellEnd"/>
      <w:r w:rsidR="00B62A87" w:rsidRPr="00C10B38">
        <w:rPr>
          <w:rFonts w:ascii="Calibri" w:hAnsi="Calibri" w:cs="Calibri"/>
          <w:color w:val="000000"/>
          <w:sz w:val="22"/>
          <w:szCs w:val="22"/>
        </w:rPr>
        <w:t xml:space="preserve"> Traugott, 2012, 2016; Heine 2023). This refers to the expression of additional meaning focused on a specific or general addressee’s likely reaction to what is being communicated (</w:t>
      </w:r>
      <w:proofErr w:type="spellStart"/>
      <w:r w:rsidR="00D514E0" w:rsidRPr="00C10B38">
        <w:rPr>
          <w:rFonts w:ascii="Calibri" w:hAnsi="Calibri" w:cs="Calibri"/>
          <w:color w:val="000000"/>
          <w:sz w:val="22"/>
          <w:szCs w:val="22"/>
        </w:rPr>
        <w:t>Tantucci</w:t>
      </w:r>
      <w:proofErr w:type="spellEnd"/>
      <w:r w:rsidR="00B62A87" w:rsidRPr="00C10B38">
        <w:rPr>
          <w:rFonts w:ascii="Calibri" w:hAnsi="Calibri" w:cs="Calibri"/>
          <w:color w:val="000000"/>
          <w:sz w:val="22"/>
          <w:szCs w:val="22"/>
        </w:rPr>
        <w:t xml:space="preserve"> 2021: 33). For example, peripheral constructions like </w:t>
      </w:r>
      <w:proofErr w:type="gramStart"/>
      <w:r w:rsidR="00B62A87" w:rsidRPr="00C10B38">
        <w:rPr>
          <w:rFonts w:ascii="Calibri" w:hAnsi="Calibri" w:cs="Calibri"/>
          <w:i/>
          <w:color w:val="000000"/>
          <w:sz w:val="22"/>
          <w:szCs w:val="22"/>
        </w:rPr>
        <w:t>isn’t</w:t>
      </w:r>
      <w:proofErr w:type="gramEnd"/>
      <w:r w:rsidR="00B62A87" w:rsidRPr="00C10B38">
        <w:rPr>
          <w:rFonts w:ascii="Calibri" w:hAnsi="Calibri" w:cs="Calibri"/>
          <w:i/>
          <w:color w:val="000000"/>
          <w:sz w:val="22"/>
          <w:szCs w:val="22"/>
        </w:rPr>
        <w:t xml:space="preserve"> it</w:t>
      </w:r>
      <w:r w:rsidR="00B62A87" w:rsidRPr="00C10B38">
        <w:rPr>
          <w:rFonts w:ascii="Calibri" w:hAnsi="Calibri" w:cs="Calibri"/>
          <w:color w:val="000000"/>
          <w:sz w:val="22"/>
          <w:szCs w:val="22"/>
        </w:rPr>
        <w:t xml:space="preserve"> or </w:t>
      </w:r>
      <w:r w:rsidR="00B62A87" w:rsidRPr="00C10B38">
        <w:rPr>
          <w:rFonts w:ascii="Calibri" w:hAnsi="Calibri" w:cs="Calibri"/>
          <w:i/>
          <w:color w:val="000000"/>
          <w:sz w:val="22"/>
          <w:szCs w:val="22"/>
        </w:rPr>
        <w:t>you know what I mean</w:t>
      </w:r>
      <w:r w:rsidR="00B62A87" w:rsidRPr="00C10B38">
        <w:rPr>
          <w:rFonts w:ascii="Calibri" w:hAnsi="Calibri" w:cs="Calibri"/>
          <w:color w:val="000000"/>
          <w:sz w:val="22"/>
          <w:szCs w:val="22"/>
        </w:rPr>
        <w:t xml:space="preserve"> positioned at the end of a turn functions as a marker of expected agreement. Such constructions establish intersubjective expectations, ensuring the plausibility of the statement for the hearer.</w:t>
      </w:r>
    </w:p>
    <w:p w14:paraId="0000008B" w14:textId="71FB263A" w:rsidR="00C837AE" w:rsidRPr="00C10B38" w:rsidRDefault="00465CF0"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Languages such as Mandarin and other Southeast Asian languages have evolved grammaticalized systems of sentence-peripheral particles (SFP) to engage with the listener’s potential reactions. Consider the Mandarin sentence-final particle </w:t>
      </w:r>
      <w:sdt>
        <w:sdtPr>
          <w:rPr>
            <w:rFonts w:ascii="Calibri" w:hAnsi="Calibri" w:cs="Calibri"/>
            <w:sz w:val="22"/>
            <w:szCs w:val="22"/>
          </w:rPr>
          <w:tag w:val="goog_rdk_79"/>
          <w:id w:val="163217393"/>
        </w:sdtPr>
        <w:sdtContent>
          <w:r w:rsidRPr="00C10B38">
            <w:rPr>
              <w:rFonts w:ascii="Calibri" w:hAnsi="Calibri" w:cs="Calibri"/>
              <w:color w:val="000000"/>
              <w:sz w:val="22"/>
              <w:szCs w:val="22"/>
            </w:rPr>
            <w:t>吧</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ba</w:t>
      </w:r>
      <w:proofErr w:type="spellEnd"/>
      <w:r w:rsidRPr="00C10B38">
        <w:rPr>
          <w:rFonts w:ascii="Calibri" w:hAnsi="Calibri" w:cs="Calibri"/>
          <w:color w:val="000000"/>
          <w:sz w:val="22"/>
          <w:szCs w:val="22"/>
        </w:rPr>
        <w:t xml:space="preserve"> in example (3), transforming the directive illocutionary force of a request, command, or disposition into a collaborative joint action with the addressee (</w:t>
      </w:r>
      <w:proofErr w:type="spellStart"/>
      <w:r w:rsidR="007A222C"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2017b). In the exchange, the speaker adds </w:t>
      </w:r>
      <w:sdt>
        <w:sdtPr>
          <w:rPr>
            <w:rFonts w:ascii="Calibri" w:hAnsi="Calibri" w:cs="Calibri"/>
            <w:sz w:val="22"/>
            <w:szCs w:val="22"/>
          </w:rPr>
          <w:tag w:val="goog_rdk_80"/>
          <w:id w:val="-1393491463"/>
        </w:sdtPr>
        <w:sdtContent>
          <w:r w:rsidRPr="00C10B38">
            <w:rPr>
              <w:rFonts w:ascii="Calibri" w:hAnsi="Calibri" w:cs="Calibri"/>
              <w:color w:val="000000"/>
              <w:sz w:val="22"/>
              <w:szCs w:val="22"/>
            </w:rPr>
            <w:t>吧</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ba</w:t>
      </w:r>
      <w:proofErr w:type="spellEnd"/>
      <w:r w:rsidRPr="00C10B38">
        <w:rPr>
          <w:rFonts w:ascii="Calibri" w:hAnsi="Calibri" w:cs="Calibri"/>
          <w:i/>
          <w:color w:val="000000"/>
          <w:sz w:val="22"/>
          <w:szCs w:val="22"/>
        </w:rPr>
        <w:t xml:space="preserve"> </w:t>
      </w:r>
      <w:r w:rsidRPr="00C10B38">
        <w:rPr>
          <w:rFonts w:ascii="Calibri" w:hAnsi="Calibri" w:cs="Calibri"/>
          <w:color w:val="000000"/>
          <w:sz w:val="22"/>
          <w:szCs w:val="22"/>
        </w:rPr>
        <w:t xml:space="preserve">at the end of the sentence to mitigate the potentially face-threatening force of a direct command like </w:t>
      </w:r>
      <w:r w:rsidRPr="00C10B38">
        <w:rPr>
          <w:rFonts w:ascii="Calibri" w:hAnsi="Calibri" w:cs="Calibri"/>
          <w:i/>
          <w:color w:val="000000"/>
          <w:sz w:val="22"/>
          <w:szCs w:val="22"/>
        </w:rPr>
        <w:t>go and buy one!</w:t>
      </w:r>
      <w:r w:rsidRPr="00C10B38">
        <w:rPr>
          <w:rFonts w:ascii="Calibri" w:hAnsi="Calibri" w:cs="Calibri"/>
          <w:color w:val="000000"/>
          <w:sz w:val="22"/>
          <w:szCs w:val="22"/>
        </w:rPr>
        <w:t xml:space="preserve"> Instead, </w:t>
      </w:r>
      <w:sdt>
        <w:sdtPr>
          <w:rPr>
            <w:rFonts w:ascii="Calibri" w:hAnsi="Calibri" w:cs="Calibri"/>
            <w:sz w:val="22"/>
            <w:szCs w:val="22"/>
          </w:rPr>
          <w:tag w:val="goog_rdk_81"/>
          <w:id w:val="-104661252"/>
        </w:sdtPr>
        <w:sdtContent>
          <w:r w:rsidRPr="00C10B38">
            <w:rPr>
              <w:rFonts w:ascii="Calibri" w:hAnsi="Calibri" w:cs="Calibri"/>
              <w:color w:val="000000"/>
              <w:sz w:val="22"/>
              <w:szCs w:val="22"/>
            </w:rPr>
            <w:t>吧</w:t>
          </w:r>
        </w:sdtContent>
      </w:sdt>
      <w:r w:rsidRPr="00C10B38">
        <w:rPr>
          <w:rFonts w:ascii="Calibri" w:hAnsi="Calibri" w:cs="Calibri"/>
          <w:color w:val="000000"/>
          <w:sz w:val="22"/>
          <w:szCs w:val="22"/>
        </w:rPr>
        <w:t xml:space="preserve"> softens the directive, framing it as a collaborative action (</w:t>
      </w: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2021).</w:t>
      </w:r>
    </w:p>
    <w:p w14:paraId="0000008C"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08D" w14:textId="5769928B" w:rsidR="00C837AE" w:rsidRPr="006D7033" w:rsidRDefault="00B62A87">
      <w:pPr>
        <w:pStyle w:val="Titolo2"/>
        <w:rPr>
          <w:rFonts w:ascii="Calibri" w:eastAsia="SimSun" w:hAnsi="Calibri" w:cs="Calibri"/>
          <w:sz w:val="28"/>
          <w:szCs w:val="28"/>
        </w:rPr>
      </w:pPr>
      <w:r w:rsidRPr="006D7033">
        <w:rPr>
          <w:rFonts w:ascii="Calibri" w:eastAsia="SimSun" w:hAnsi="Calibri" w:cs="Calibri"/>
          <w:sz w:val="28"/>
          <w:szCs w:val="28"/>
        </w:rPr>
        <w:t>4</w:t>
      </w:r>
      <w:r w:rsidR="006D7033" w:rsidRPr="006D7033">
        <w:rPr>
          <w:rFonts w:ascii="Calibri" w:eastAsia="SimSun" w:hAnsi="Calibri" w:cs="Calibri"/>
          <w:sz w:val="28"/>
          <w:szCs w:val="28"/>
        </w:rPr>
        <w:t xml:space="preserve"> </w:t>
      </w:r>
      <w:r w:rsidRPr="006D7033">
        <w:rPr>
          <w:rFonts w:ascii="Calibri" w:eastAsia="SimSun" w:hAnsi="Calibri" w:cs="Calibri"/>
          <w:sz w:val="28"/>
          <w:szCs w:val="28"/>
        </w:rPr>
        <w:t>A focus on directives</w:t>
      </w:r>
    </w:p>
    <w:p w14:paraId="0000008E"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8F"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Directive speech acts occupy a pivotal position in both naturalistic and AI interactions. They are acts where the Speaker’s illocutionary force aims to prompt the Addressee to </w:t>
      </w:r>
      <w:proofErr w:type="gramStart"/>
      <w:r w:rsidRPr="00C10B38">
        <w:rPr>
          <w:rFonts w:ascii="Calibri" w:hAnsi="Calibri" w:cs="Calibri"/>
          <w:color w:val="000000"/>
          <w:sz w:val="22"/>
          <w:szCs w:val="22"/>
        </w:rPr>
        <w:t>take action</w:t>
      </w:r>
      <w:proofErr w:type="gramEnd"/>
      <w:r w:rsidRPr="00C10B38">
        <w:rPr>
          <w:rFonts w:ascii="Calibri" w:hAnsi="Calibri" w:cs="Calibri"/>
          <w:color w:val="000000"/>
          <w:sz w:val="22"/>
          <w:szCs w:val="22"/>
        </w:rPr>
        <w:t xml:space="preserve"> (Searle, 1976: 11). They are inherently dialogical and surface in various expressions such as commands, requests, advice, and norms. Directives can have the same locutionary (the propositional content of an utterance) and illocutionary (the actual goal of an utterance) content as in direct forms such as (4). This is where an explicit request is made.</w:t>
      </w:r>
    </w:p>
    <w:p w14:paraId="0000009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lastRenderedPageBreak/>
        <w:t> </w:t>
      </w:r>
    </w:p>
    <w:p w14:paraId="00000091"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09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M:</w:t>
      </w:r>
      <w:r w:rsidRPr="00C10B38">
        <w:rPr>
          <w:rFonts w:ascii="Calibri" w:hAnsi="Calibri" w:cs="Calibri"/>
          <w:color w:val="000000"/>
          <w:sz w:val="22"/>
          <w:szCs w:val="22"/>
          <w:lang w:eastAsia="zh-CN"/>
        </w:rPr>
        <w:tab/>
      </w:r>
      <w:sdt>
        <w:sdtPr>
          <w:rPr>
            <w:rFonts w:ascii="Calibri" w:hAnsi="Calibri" w:cs="Calibri"/>
            <w:sz w:val="22"/>
            <w:szCs w:val="22"/>
          </w:rPr>
          <w:tag w:val="goog_rdk_82"/>
          <w:id w:val="2002005450"/>
        </w:sdtPr>
        <w:sdtContent>
          <w:r w:rsidRPr="00C10B38">
            <w:rPr>
              <w:rFonts w:ascii="Calibri" w:hAnsi="Calibri" w:cs="Calibri"/>
              <w:color w:val="000000"/>
              <w:sz w:val="22"/>
              <w:szCs w:val="22"/>
              <w:lang w:eastAsia="zh-CN"/>
            </w:rPr>
            <w:t>你有空</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83"/>
          <w:id w:val="23922310"/>
        </w:sdtPr>
        <w:sdtContent>
          <w:r w:rsidRPr="00C10B38">
            <w:rPr>
              <w:rFonts w:ascii="Calibri" w:hAnsi="Calibri" w:cs="Calibri"/>
              <w:color w:val="000000"/>
              <w:sz w:val="22"/>
              <w:szCs w:val="22"/>
              <w:lang w:eastAsia="zh-CN"/>
            </w:rPr>
            <w:t>你跟他们写两封信啊。</w:t>
          </w:r>
        </w:sdtContent>
      </w:sdt>
    </w:p>
    <w:p w14:paraId="0000009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yǒu</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kòng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gēn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tāmen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xiě</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liǎng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fēng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xìn</w:t>
      </w:r>
      <w:proofErr w:type="spellEnd"/>
      <w:r w:rsidRPr="00C10B38">
        <w:rPr>
          <w:rFonts w:ascii="Calibri" w:hAnsi="Calibri" w:cs="Calibri"/>
          <w:color w:val="000000"/>
          <w:sz w:val="22"/>
          <w:szCs w:val="22"/>
        </w:rPr>
        <w:t xml:space="preserve"> a.</w:t>
      </w:r>
    </w:p>
    <w:p w14:paraId="0000009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2SG have </w:t>
      </w:r>
      <w:proofErr w:type="spellStart"/>
      <w:proofErr w:type="gramStart"/>
      <w:r w:rsidRPr="00C10B38">
        <w:rPr>
          <w:rFonts w:ascii="Calibri" w:hAnsi="Calibri" w:cs="Calibri"/>
          <w:color w:val="000000"/>
          <w:sz w:val="22"/>
          <w:szCs w:val="22"/>
        </w:rPr>
        <w:t>free.time</w:t>
      </w:r>
      <w:proofErr w:type="spellEnd"/>
      <w:proofErr w:type="gramEnd"/>
      <w:r w:rsidRPr="00C10B38">
        <w:rPr>
          <w:rFonts w:ascii="Calibri" w:hAnsi="Calibri" w:cs="Calibri"/>
          <w:color w:val="000000"/>
          <w:sz w:val="22"/>
          <w:szCs w:val="22"/>
        </w:rPr>
        <w:t>, 2SG with 3PL write two-CLF letter SFP</w:t>
      </w:r>
    </w:p>
    <w:p w14:paraId="0000009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‘When you have time, you write two letters to them.’</w:t>
      </w:r>
    </w:p>
    <w:p w14:paraId="0000009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D:</w:t>
      </w:r>
      <w:r w:rsidRPr="00C10B38">
        <w:rPr>
          <w:rFonts w:ascii="Calibri" w:hAnsi="Calibri" w:cs="Calibri"/>
          <w:color w:val="000000"/>
          <w:sz w:val="22"/>
          <w:szCs w:val="22"/>
        </w:rPr>
        <w:tab/>
      </w:r>
      <w:sdt>
        <w:sdtPr>
          <w:rPr>
            <w:rFonts w:ascii="Calibri" w:hAnsi="Calibri" w:cs="Calibri"/>
            <w:sz w:val="22"/>
            <w:szCs w:val="22"/>
          </w:rPr>
          <w:tag w:val="goog_rdk_84"/>
          <w:id w:val="-1909610315"/>
        </w:sdtPr>
        <w:sdtContent>
          <w:proofErr w:type="spellStart"/>
          <w:r w:rsidRPr="00C10B38">
            <w:rPr>
              <w:rFonts w:ascii="Calibri" w:hAnsi="Calibri" w:cs="Calibri"/>
              <w:color w:val="000000"/>
              <w:sz w:val="22"/>
              <w:szCs w:val="22"/>
            </w:rPr>
            <w:t>我是没有空啊</w:t>
          </w:r>
          <w:proofErr w:type="spellEnd"/>
        </w:sdtContent>
      </w:sdt>
      <w:r w:rsidRPr="00C10B38">
        <w:rPr>
          <w:rFonts w:ascii="Calibri" w:hAnsi="Calibri" w:cs="Calibri"/>
          <w:color w:val="000000"/>
          <w:sz w:val="22"/>
          <w:szCs w:val="22"/>
        </w:rPr>
        <w:t>  (…)</w:t>
      </w:r>
    </w:p>
    <w:p w14:paraId="0000009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méiyǒu</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kòng</w:t>
      </w:r>
      <w:proofErr w:type="spellEnd"/>
      <w:r w:rsidRPr="00C10B38">
        <w:rPr>
          <w:rFonts w:ascii="Calibri" w:hAnsi="Calibri" w:cs="Calibri"/>
          <w:color w:val="000000"/>
          <w:sz w:val="22"/>
          <w:szCs w:val="22"/>
        </w:rPr>
        <w:t xml:space="preserve"> a</w:t>
      </w:r>
    </w:p>
    <w:p w14:paraId="0000009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1SG emphatic </w:t>
      </w:r>
      <w:proofErr w:type="spellStart"/>
      <w:proofErr w:type="gramStart"/>
      <w:r w:rsidRPr="00C10B38">
        <w:rPr>
          <w:rFonts w:ascii="Calibri" w:hAnsi="Calibri" w:cs="Calibri"/>
          <w:color w:val="000000"/>
          <w:sz w:val="22"/>
          <w:szCs w:val="22"/>
        </w:rPr>
        <w:t>not.have</w:t>
      </w:r>
      <w:proofErr w:type="spellEnd"/>
      <w:proofErr w:type="gramEnd"/>
      <w:r w:rsidRPr="00C10B38">
        <w:rPr>
          <w:rFonts w:ascii="Calibri" w:hAnsi="Calibri" w:cs="Calibri"/>
          <w:color w:val="000000"/>
          <w:sz w:val="22"/>
          <w:szCs w:val="22"/>
        </w:rPr>
        <w:t xml:space="preserve"> </w:t>
      </w:r>
      <w:proofErr w:type="spellStart"/>
      <w:proofErr w:type="gramStart"/>
      <w:r w:rsidRPr="00C10B38">
        <w:rPr>
          <w:rFonts w:ascii="Calibri" w:hAnsi="Calibri" w:cs="Calibri"/>
          <w:color w:val="000000"/>
          <w:sz w:val="22"/>
          <w:szCs w:val="22"/>
        </w:rPr>
        <w:t>free.time</w:t>
      </w:r>
      <w:proofErr w:type="spellEnd"/>
      <w:proofErr w:type="gramEnd"/>
      <w:r w:rsidRPr="00C10B38">
        <w:rPr>
          <w:rFonts w:ascii="Calibri" w:hAnsi="Calibri" w:cs="Calibri"/>
          <w:color w:val="000000"/>
          <w:sz w:val="22"/>
          <w:szCs w:val="22"/>
        </w:rPr>
        <w:t xml:space="preserve"> SFP</w:t>
      </w:r>
    </w:p>
    <w:p w14:paraId="0000009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 truly don't have time, …’</w:t>
      </w:r>
    </w:p>
    <w:p w14:paraId="0000009A" w14:textId="35E049AD" w:rsidR="00C837AE" w:rsidRPr="00C10B38" w:rsidRDefault="00B62A87" w:rsidP="00B0532F">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w:t>
      </w:r>
      <w:r w:rsidR="00B0532F" w:rsidRPr="00C10B38">
        <w:rPr>
          <w:rFonts w:ascii="Calibri" w:hAnsi="Calibri" w:cs="Calibri"/>
          <w:color w:val="000000"/>
          <w:sz w:val="22"/>
          <w:szCs w:val="22"/>
        </w:rPr>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0027</w:t>
      </w:r>
      <w:r w:rsidR="00B0532F" w:rsidRPr="00C10B38">
        <w:rPr>
          <w:rFonts w:ascii="Calibri" w:hAnsi="Calibri" w:cs="Calibri"/>
          <w:color w:val="000000"/>
          <w:sz w:val="22"/>
          <w:szCs w:val="22"/>
        </w:rPr>
        <w:t>)</w:t>
      </w:r>
    </w:p>
    <w:p w14:paraId="0000009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w:t>
      </w:r>
    </w:p>
    <w:p w14:paraId="0000009C" w14:textId="796CAF2A"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They can also be </w:t>
      </w:r>
      <w:r w:rsidR="006D7033" w:rsidRPr="00C10B38">
        <w:rPr>
          <w:rFonts w:ascii="Calibri" w:hAnsi="Calibri" w:cs="Calibri"/>
          <w:color w:val="000000"/>
          <w:sz w:val="22"/>
          <w:szCs w:val="22"/>
        </w:rPr>
        <w:t>realized</w:t>
      </w:r>
      <w:r w:rsidRPr="00C10B38">
        <w:rPr>
          <w:rFonts w:ascii="Calibri" w:hAnsi="Calibri" w:cs="Calibri"/>
          <w:color w:val="000000"/>
          <w:sz w:val="22"/>
          <w:szCs w:val="22"/>
        </w:rPr>
        <w:t xml:space="preserve"> indirectly (e.g. Ervin-Tripp 1976; Blum-Kulka et al. 1989, 1995; Kohnen 2004; Craven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Potter 2010), as in the case of (2), in Section 3.1, where the directive force is conveyed more subtly, using the tag question </w:t>
      </w:r>
      <w:proofErr w:type="spellStart"/>
      <w:r w:rsidRPr="00C10B38">
        <w:rPr>
          <w:rFonts w:ascii="Calibri" w:hAnsi="Calibri" w:cs="Calibri"/>
          <w:i/>
          <w:color w:val="000000"/>
          <w:sz w:val="22"/>
          <w:szCs w:val="22"/>
        </w:rPr>
        <w:t>hǎobùhǎo</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85"/>
          <w:id w:val="-1801450225"/>
        </w:sdtPr>
        <w:sdtContent>
          <w:proofErr w:type="spellStart"/>
          <w:r w:rsidRPr="00C10B38">
            <w:rPr>
              <w:rFonts w:ascii="Calibri" w:hAnsi="Calibri" w:cs="Calibri"/>
              <w:color w:val="000000"/>
              <w:sz w:val="22"/>
              <w:szCs w:val="22"/>
            </w:rPr>
            <w:t>好不好</w:t>
          </w:r>
          <w:proofErr w:type="spellEnd"/>
        </w:sdtContent>
      </w:sdt>
      <w:r w:rsidRPr="00C10B38">
        <w:rPr>
          <w:rFonts w:ascii="Calibri" w:hAnsi="Calibri" w:cs="Calibri"/>
          <w:color w:val="000000"/>
          <w:sz w:val="22"/>
          <w:szCs w:val="22"/>
        </w:rPr>
        <w:t xml:space="preserve"> ‘alright?’, a conventional means of seeking permission or approval.</w:t>
      </w:r>
    </w:p>
    <w:p w14:paraId="0000009E" w14:textId="272748EA" w:rsidR="00C837AE" w:rsidRPr="00C10B38" w:rsidRDefault="00465CF0"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The interpretation of how illocutionary force is attached to an utterance has generated diverse scholarly perspectives. From a Gricean viewpoint, the illocutionary force arises during the communicative act when the speaker’s intention is conveyed through the utterance, and the listener infers that intention based on context and shared knowledge. This inference process aligns with the Cooperative Principle and its associated maxims, particularly the maxim of relation (or relevance). The effective recognition of illocutionary force thus relies on the interlocutors’ ability to interpret meaning beyond the literal content, ensuring that the communicative act achieves its intended purpose. A key aspect of directives is the conversational background shared by the Speaker and the Addressee, which encompasses their common knowledge, beliefs, and presuppositions, including their roles in context (Clark 1996; Stalnaker 2002). Within this framework, the use of directives enables the Speaker to provide the Addressee with reasons for </w:t>
      </w:r>
      <w:proofErr w:type="gramStart"/>
      <w:r w:rsidRPr="00C10B38">
        <w:rPr>
          <w:rFonts w:ascii="Calibri" w:hAnsi="Calibri" w:cs="Calibri"/>
          <w:color w:val="000000"/>
          <w:sz w:val="22"/>
          <w:szCs w:val="22"/>
        </w:rPr>
        <w:t>taking action</w:t>
      </w:r>
      <w:proofErr w:type="gram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Kissine</w:t>
      </w:r>
      <w:proofErr w:type="spellEnd"/>
      <w:r w:rsidRPr="00C10B38">
        <w:rPr>
          <w:rFonts w:ascii="Calibri" w:hAnsi="Calibri" w:cs="Calibri"/>
          <w:color w:val="000000"/>
          <w:sz w:val="22"/>
          <w:szCs w:val="22"/>
        </w:rPr>
        <w:t xml:space="preserve"> 2013).</w:t>
      </w:r>
    </w:p>
    <w:p w14:paraId="0000009F" w14:textId="359866AE"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The illocutionary force is contextually determined, thereby closely linked to power dynamics, shared objectives, and common cultural backgrounds and linguistic conventions (Bach 2005; Wilson 2006) and it may be contingent upon factors such as politeness (Brown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Levinson 1987), face considerations. In a socio-cognitive approach (</w:t>
      </w:r>
      <w:r w:rsidR="000D59E2" w:rsidRPr="00C10B38">
        <w:rPr>
          <w:rFonts w:ascii="Calibri" w:hAnsi="Calibri" w:cs="Calibri"/>
          <w:color w:val="000000"/>
          <w:sz w:val="22"/>
          <w:szCs w:val="22"/>
        </w:rPr>
        <w:t>Kecskes</w:t>
      </w:r>
      <w:r w:rsidRPr="00C10B38">
        <w:rPr>
          <w:rFonts w:ascii="Calibri" w:hAnsi="Calibri" w:cs="Calibri"/>
          <w:color w:val="000000"/>
          <w:sz w:val="22"/>
          <w:szCs w:val="22"/>
        </w:rPr>
        <w:t xml:space="preserve"> 2008, 2010) the construction of meaning by the interlocutors also draws on co-constructed knowledge, emerging in the process of interaction.</w:t>
      </w:r>
    </w:p>
    <w:p w14:paraId="000000A0" w14:textId="5988E940" w:rsidR="00C837AE" w:rsidRPr="00C10B38" w:rsidRDefault="00B62A87" w:rsidP="00465CF0">
      <w:pPr>
        <w:pBdr>
          <w:top w:val="nil"/>
          <w:left w:val="nil"/>
          <w:bottom w:val="nil"/>
          <w:right w:val="nil"/>
          <w:between w:val="nil"/>
        </w:pBdr>
        <w:spacing w:line="360" w:lineRule="auto"/>
        <w:ind w:firstLine="720"/>
        <w:rPr>
          <w:rFonts w:ascii="Calibri" w:hAnsi="Calibri" w:cs="Calibri"/>
          <w:color w:val="000000"/>
          <w:sz w:val="22"/>
          <w:szCs w:val="22"/>
        </w:rPr>
      </w:pPr>
      <w:r w:rsidRPr="00C10B38">
        <w:rPr>
          <w:rFonts w:ascii="Calibri" w:hAnsi="Calibri" w:cs="Calibri"/>
          <w:color w:val="000000"/>
          <w:sz w:val="22"/>
          <w:szCs w:val="22"/>
        </w:rPr>
        <w:t xml:space="preserve">There are several reasons why we decided to focus on AI’s ability to simulate directives. For one, they are the speech act ChatGPT is most exposed to, as it normally responds to orders or </w:t>
      </w:r>
      <w:r w:rsidRPr="00C10B38">
        <w:rPr>
          <w:rFonts w:ascii="Calibri" w:hAnsi="Calibri" w:cs="Calibri"/>
          <w:color w:val="000000"/>
          <w:sz w:val="22"/>
          <w:szCs w:val="22"/>
        </w:rPr>
        <w:lastRenderedPageBreak/>
        <w:t xml:space="preserve">requests made by a user so that something can get done on his/her behalf. Secondly, in the context of </w:t>
      </w:r>
      <w:proofErr w:type="gramStart"/>
      <w:r w:rsidRPr="00C10B38">
        <w:rPr>
          <w:rFonts w:ascii="Calibri" w:hAnsi="Calibri" w:cs="Calibri"/>
          <w:color w:val="000000"/>
          <w:sz w:val="22"/>
          <w:szCs w:val="22"/>
        </w:rPr>
        <w:t xml:space="preserve">the </w:t>
      </w:r>
      <w:proofErr w:type="spellStart"/>
      <w:r w:rsidRPr="00C10B38">
        <w:rPr>
          <w:rFonts w:ascii="Calibri" w:hAnsi="Calibri" w:cs="Calibri"/>
          <w:color w:val="000000"/>
          <w:sz w:val="22"/>
          <w:szCs w:val="22"/>
        </w:rPr>
        <w:t>Callhome</w:t>
      </w:r>
      <w:proofErr w:type="spellEnd"/>
      <w:proofErr w:type="gramEnd"/>
      <w:r w:rsidRPr="00C10B38">
        <w:rPr>
          <w:rFonts w:ascii="Calibri" w:hAnsi="Calibri" w:cs="Calibri"/>
          <w:color w:val="000000"/>
          <w:sz w:val="22"/>
          <w:szCs w:val="22"/>
        </w:rPr>
        <w:t xml:space="preserve"> conversations, parents talk with their daughters or sons living abroad. This is an occasion where recommendations and requests of various kinds are very likely to occur due to the geographical distance between them. </w:t>
      </w:r>
      <w:r w:rsidRPr="00C10B38">
        <w:rPr>
          <w:rFonts w:ascii="Calibri" w:hAnsi="Calibri" w:cs="Calibri"/>
          <w:sz w:val="22"/>
          <w:szCs w:val="22"/>
        </w:rPr>
        <w:t xml:space="preserve">Directives often necessitate a response, which has been discussed in cognitive linguistics and conversation analysis (e.g. </w:t>
      </w:r>
      <w:r w:rsidR="003618BA" w:rsidRPr="00C10B38">
        <w:rPr>
          <w:rFonts w:ascii="Calibri" w:hAnsi="Calibri" w:cs="Calibri"/>
          <w:sz w:val="22"/>
          <w:szCs w:val="22"/>
        </w:rPr>
        <w:t xml:space="preserve"> </w:t>
      </w:r>
      <w:r w:rsidR="003618BA" w:rsidRPr="00C10B38">
        <w:rPr>
          <w:rFonts w:ascii="Calibri" w:hAnsi="Calibri" w:cs="Calibri"/>
          <w:sz w:val="22"/>
          <w:szCs w:val="22"/>
          <w:shd w:val="clear" w:color="auto" w:fill="FFFFFF"/>
        </w:rPr>
        <w:t xml:space="preserve">Ruiz de Mendoza Ibáñez </w:t>
      </w:r>
      <w:r w:rsidR="00B318D6" w:rsidRPr="00C10B38">
        <w:rPr>
          <w:rFonts w:ascii="Calibri" w:hAnsi="Calibri" w:cs="Calibri"/>
          <w:sz w:val="22"/>
          <w:szCs w:val="22"/>
          <w:shd w:val="clear" w:color="auto" w:fill="FFFFFF"/>
        </w:rPr>
        <w:t>and</w:t>
      </w:r>
      <w:r w:rsidR="003618BA" w:rsidRPr="00C10B38">
        <w:rPr>
          <w:rFonts w:ascii="Calibri" w:hAnsi="Calibri" w:cs="Calibri"/>
          <w:sz w:val="22"/>
          <w:szCs w:val="22"/>
          <w:shd w:val="clear" w:color="auto" w:fill="FFFFFF"/>
        </w:rPr>
        <w:t xml:space="preserve"> Pérez-Hernández</w:t>
      </w:r>
      <w:r w:rsidRPr="00C10B38">
        <w:rPr>
          <w:rFonts w:ascii="Calibri" w:hAnsi="Calibri" w:cs="Calibri"/>
          <w:sz w:val="22"/>
          <w:szCs w:val="22"/>
        </w:rPr>
        <w:t xml:space="preserve"> 2002; Heinemann 2006; Curl </w:t>
      </w:r>
      <w:r w:rsidR="00B318D6" w:rsidRPr="00C10B38">
        <w:rPr>
          <w:rFonts w:ascii="Calibri" w:hAnsi="Calibri" w:cs="Calibri"/>
          <w:sz w:val="22"/>
          <w:szCs w:val="22"/>
        </w:rPr>
        <w:t>and</w:t>
      </w:r>
      <w:r w:rsidRPr="00C10B38">
        <w:rPr>
          <w:rFonts w:ascii="Calibri" w:hAnsi="Calibri" w:cs="Calibri"/>
          <w:sz w:val="22"/>
          <w:szCs w:val="22"/>
        </w:rPr>
        <w:t xml:space="preserve"> Drew 2008; Takahashi 2014). In the context of our dataset, a stereotypical response to a directive takes </w:t>
      </w:r>
      <w:r w:rsidRPr="00C10B38">
        <w:rPr>
          <w:rFonts w:ascii="Calibri" w:hAnsi="Calibri" w:cs="Calibri"/>
          <w:color w:val="000000"/>
          <w:sz w:val="22"/>
          <w:szCs w:val="22"/>
        </w:rPr>
        <w:t xml:space="preserve">place using a commissive speech act. This is what happens in the simulated AI interaction in (5), wherein the modal </w:t>
      </w:r>
      <w:sdt>
        <w:sdtPr>
          <w:rPr>
            <w:rFonts w:ascii="Calibri" w:hAnsi="Calibri" w:cs="Calibri"/>
            <w:sz w:val="22"/>
            <w:szCs w:val="22"/>
          </w:rPr>
          <w:tag w:val="goog_rdk_86"/>
          <w:id w:val="1378350067"/>
        </w:sdtPr>
        <w:sdtContent>
          <w:r w:rsidRPr="00C10B38">
            <w:rPr>
              <w:rFonts w:ascii="Calibri" w:hAnsi="Calibri" w:cs="Calibri"/>
              <w:color w:val="000000"/>
              <w:sz w:val="22"/>
              <w:szCs w:val="22"/>
            </w:rPr>
            <w:t>会</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huì</w:t>
      </w:r>
      <w:proofErr w:type="spellEnd"/>
      <w:r w:rsidRPr="00C10B38">
        <w:rPr>
          <w:rFonts w:ascii="Calibri" w:hAnsi="Calibri" w:cs="Calibri"/>
          <w:color w:val="000000"/>
          <w:sz w:val="22"/>
          <w:szCs w:val="22"/>
        </w:rPr>
        <w:t xml:space="preserve"> in a futurity reading combines with the sentence-final particle (SFP) </w:t>
      </w:r>
      <w:r w:rsidRPr="00C10B38">
        <w:rPr>
          <w:rFonts w:ascii="Calibri" w:hAnsi="Calibri" w:cs="Calibri"/>
          <w:i/>
          <w:color w:val="000000"/>
          <w:sz w:val="22"/>
          <w:szCs w:val="22"/>
        </w:rPr>
        <w:t>de</w:t>
      </w:r>
      <w:r w:rsidRPr="00C10B38">
        <w:rPr>
          <w:rFonts w:ascii="Calibri" w:hAnsi="Calibri" w:cs="Calibri"/>
          <w:color w:val="000000"/>
          <w:sz w:val="22"/>
          <w:szCs w:val="22"/>
        </w:rPr>
        <w:t xml:space="preserve"> </w:t>
      </w:r>
      <w:sdt>
        <w:sdtPr>
          <w:rPr>
            <w:rFonts w:ascii="Calibri" w:hAnsi="Calibri" w:cs="Calibri"/>
            <w:sz w:val="22"/>
            <w:szCs w:val="22"/>
          </w:rPr>
          <w:tag w:val="goog_rdk_87"/>
          <w:id w:val="718944231"/>
        </w:sdtPr>
        <w:sdtContent>
          <w:r w:rsidRPr="00C10B38">
            <w:rPr>
              <w:rFonts w:ascii="Calibri" w:hAnsi="Calibri" w:cs="Calibri"/>
              <w:color w:val="000000"/>
              <w:sz w:val="22"/>
              <w:szCs w:val="22"/>
            </w:rPr>
            <w:t>的</w:t>
          </w:r>
        </w:sdtContent>
      </w:sdt>
      <w:r w:rsidRPr="00C10B38">
        <w:rPr>
          <w:rFonts w:ascii="Calibri" w:hAnsi="Calibri" w:cs="Calibri"/>
          <w:color w:val="000000"/>
          <w:sz w:val="22"/>
          <w:szCs w:val="22"/>
        </w:rPr>
        <w:t xml:space="preserve"> (cf. </w:t>
      </w:r>
      <w:proofErr w:type="spellStart"/>
      <w:r w:rsidR="00D514E0"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2021), expressing certainty, in a typical form of reassurance (</w:t>
      </w:r>
      <w:r w:rsidR="00D03CB7" w:rsidRPr="00C10B38">
        <w:rPr>
          <w:rFonts w:ascii="Calibri" w:hAnsi="Calibri" w:cs="Calibri"/>
          <w:color w:val="000000"/>
          <w:sz w:val="22"/>
          <w:szCs w:val="22"/>
        </w:rPr>
        <w:t xml:space="preserve">Sparvoli </w:t>
      </w:r>
      <w:r w:rsidR="00B318D6" w:rsidRPr="00C10B38">
        <w:rPr>
          <w:rFonts w:ascii="Calibri" w:hAnsi="Calibri" w:cs="Calibri"/>
          <w:color w:val="000000"/>
          <w:sz w:val="22"/>
          <w:szCs w:val="22"/>
        </w:rPr>
        <w:t>and</w:t>
      </w:r>
      <w:r w:rsidR="00D03CB7" w:rsidRPr="00C10B38">
        <w:rPr>
          <w:rFonts w:ascii="Calibri" w:hAnsi="Calibri" w:cs="Calibri"/>
          <w:color w:val="000000"/>
          <w:sz w:val="22"/>
          <w:szCs w:val="22"/>
        </w:rPr>
        <w:t xml:space="preserve"> Saillard</w:t>
      </w:r>
      <w:r w:rsidRPr="00C10B38">
        <w:rPr>
          <w:rFonts w:ascii="Calibri" w:hAnsi="Calibri" w:cs="Calibri"/>
          <w:color w:val="000000"/>
          <w:sz w:val="22"/>
          <w:szCs w:val="22"/>
        </w:rPr>
        <w:t xml:space="preserve"> 2024). </w:t>
      </w:r>
    </w:p>
    <w:p w14:paraId="000000A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w:t>
      </w:r>
    </w:p>
    <w:p w14:paraId="000000A2" w14:textId="77777777" w:rsidR="00C837AE" w:rsidRPr="00C10B38" w:rsidRDefault="00B62A87">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0A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F:</w:t>
      </w:r>
      <w:r w:rsidRPr="00C10B38">
        <w:rPr>
          <w:rFonts w:ascii="Calibri" w:hAnsi="Calibri" w:cs="Calibri"/>
          <w:color w:val="000000"/>
          <w:sz w:val="22"/>
          <w:szCs w:val="22"/>
          <w:lang w:eastAsia="zh-CN"/>
        </w:rPr>
        <w:tab/>
      </w:r>
      <w:sdt>
        <w:sdtPr>
          <w:rPr>
            <w:rFonts w:ascii="Calibri" w:hAnsi="Calibri" w:cs="Calibri"/>
            <w:sz w:val="22"/>
            <w:szCs w:val="22"/>
          </w:rPr>
          <w:tag w:val="goog_rdk_88"/>
          <w:id w:val="-61028511"/>
        </w:sdtPr>
        <w:sdtContent>
          <w:r w:rsidRPr="00C10B38">
            <w:rPr>
              <w:rFonts w:ascii="Calibri" w:hAnsi="Calibri" w:cs="Calibri"/>
              <w:color w:val="000000"/>
              <w:sz w:val="22"/>
              <w:szCs w:val="22"/>
              <w:lang w:eastAsia="zh-CN"/>
            </w:rPr>
            <w:t>你应该多放松，不要给自己太多压力。</w:t>
          </w:r>
        </w:sdtContent>
      </w:sdt>
    </w:p>
    <w:p w14:paraId="000000A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yīnggāi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duō</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fàngsōng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búyào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gěi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zìjǐ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duō</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yālì</w:t>
      </w:r>
      <w:proofErr w:type="spellEnd"/>
      <w:r w:rsidRPr="00C10B38">
        <w:rPr>
          <w:rFonts w:ascii="Calibri" w:hAnsi="Calibri" w:cs="Calibri"/>
          <w:color w:val="000000"/>
          <w:sz w:val="22"/>
          <w:szCs w:val="22"/>
        </w:rPr>
        <w:t>.</w:t>
      </w:r>
    </w:p>
    <w:p w14:paraId="000000A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2SG should more relax, </w:t>
      </w:r>
      <w:proofErr w:type="spellStart"/>
      <w:r w:rsidRPr="00C10B38">
        <w:rPr>
          <w:rFonts w:ascii="Calibri" w:hAnsi="Calibri" w:cs="Calibri"/>
          <w:color w:val="000000"/>
          <w:sz w:val="22"/>
          <w:szCs w:val="22"/>
        </w:rPr>
        <w:t>must.not</w:t>
      </w:r>
      <w:proofErr w:type="spellEnd"/>
      <w:r w:rsidRPr="00C10B38">
        <w:rPr>
          <w:rFonts w:ascii="Calibri" w:hAnsi="Calibri" w:cs="Calibri"/>
          <w:color w:val="000000"/>
          <w:sz w:val="22"/>
          <w:szCs w:val="22"/>
        </w:rPr>
        <w:t xml:space="preserve"> to yourself too much pressure</w:t>
      </w:r>
    </w:p>
    <w:p w14:paraId="000000A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‘You should relax more, do not put too much pressure on yourself.’</w:t>
      </w:r>
    </w:p>
    <w:p w14:paraId="000000A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D:  </w:t>
      </w:r>
      <w:r w:rsidRPr="00C10B38">
        <w:rPr>
          <w:rFonts w:ascii="Calibri" w:hAnsi="Calibri" w:cs="Calibri"/>
          <w:color w:val="000000"/>
          <w:sz w:val="22"/>
          <w:szCs w:val="22"/>
          <w:lang w:eastAsia="zh-CN"/>
        </w:rPr>
        <w:tab/>
      </w:r>
      <w:sdt>
        <w:sdtPr>
          <w:rPr>
            <w:rFonts w:ascii="Calibri" w:hAnsi="Calibri" w:cs="Calibri"/>
            <w:sz w:val="22"/>
            <w:szCs w:val="22"/>
          </w:rPr>
          <w:tag w:val="goog_rdk_89"/>
          <w:id w:val="916897834"/>
        </w:sdtPr>
        <w:sdtContent>
          <w:r w:rsidRPr="00C10B38">
            <w:rPr>
              <w:rFonts w:ascii="Calibri" w:hAnsi="Calibri" w:cs="Calibri"/>
              <w:color w:val="000000"/>
              <w:sz w:val="22"/>
              <w:szCs w:val="22"/>
              <w:lang w:eastAsia="zh-CN"/>
            </w:rPr>
            <w:t>我知道了，我会多注意放松的。</w:t>
          </w:r>
        </w:sdtContent>
      </w:sdt>
    </w:p>
    <w:p w14:paraId="000000A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zhīdào</w:t>
      </w:r>
      <w:proofErr w:type="spellEnd"/>
      <w:r w:rsidRPr="00C10B38">
        <w:rPr>
          <w:rFonts w:ascii="Calibri" w:hAnsi="Calibri" w:cs="Calibri"/>
          <w:color w:val="000000"/>
          <w:sz w:val="22"/>
          <w:szCs w:val="22"/>
        </w:rPr>
        <w:t xml:space="preserve"> le, </w:t>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huì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duō</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zhùyì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fàngsōng</w:t>
      </w:r>
      <w:proofErr w:type="spellEnd"/>
      <w:r w:rsidRPr="00C10B38">
        <w:rPr>
          <w:rFonts w:ascii="Calibri" w:hAnsi="Calibri" w:cs="Calibri"/>
          <w:color w:val="000000"/>
          <w:sz w:val="22"/>
          <w:szCs w:val="22"/>
        </w:rPr>
        <w:t xml:space="preserve"> de.</w:t>
      </w:r>
    </w:p>
    <w:p w14:paraId="000000A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1SG know SF, 1SG FUT more pay attention relax SF</w:t>
      </w:r>
    </w:p>
    <w:p w14:paraId="000000A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 understand, I will try to relax more.’</w:t>
      </w:r>
    </w:p>
    <w:p w14:paraId="000000AB" w14:textId="257CE724"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(AI 00010)</w:t>
      </w:r>
    </w:p>
    <w:p w14:paraId="000000AC"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AE" w14:textId="2D961F45"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Intuitively, this is a very ‘obvious’ way to respond. D here plays the part of the ‘good daughter’ as she diligently affiliates with her father’s recommendation. Alignment is marked through D’s resonance and relevance acknowledgement (</w:t>
      </w:r>
      <w:proofErr w:type="spellStart"/>
      <w:sdt>
        <w:sdtPr>
          <w:rPr>
            <w:rFonts w:ascii="Calibri" w:hAnsi="Calibri" w:cs="Calibri"/>
            <w:sz w:val="22"/>
            <w:szCs w:val="22"/>
          </w:rPr>
          <w:tag w:val="goog_rdk_90"/>
          <w:id w:val="1889295857"/>
        </w:sdtPr>
        <w:sdtContent>
          <w:r w:rsidRPr="00C10B38">
            <w:rPr>
              <w:rFonts w:ascii="Calibri" w:hAnsi="Calibri" w:cs="Calibri"/>
              <w:color w:val="000000"/>
              <w:sz w:val="22"/>
              <w:szCs w:val="22"/>
            </w:rPr>
            <w:t>我知道了</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wǒ</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zhīdào</w:t>
      </w:r>
      <w:proofErr w:type="spellEnd"/>
      <w:r w:rsidRPr="00C10B38">
        <w:rPr>
          <w:rFonts w:ascii="Calibri" w:hAnsi="Calibri" w:cs="Calibri"/>
          <w:i/>
          <w:color w:val="000000"/>
          <w:sz w:val="22"/>
          <w:szCs w:val="22"/>
        </w:rPr>
        <w:t xml:space="preserve"> le</w:t>
      </w:r>
      <w:r w:rsidRPr="00C10B38">
        <w:rPr>
          <w:rFonts w:ascii="Calibri" w:hAnsi="Calibri" w:cs="Calibri"/>
          <w:color w:val="000000"/>
          <w:sz w:val="22"/>
          <w:szCs w:val="22"/>
        </w:rPr>
        <w:t xml:space="preserve"> ‘I understand’) of F’s speech. A resonating construction emerging here is [</w:t>
      </w:r>
      <w:proofErr w:type="spellStart"/>
      <w:r w:rsidRPr="00C10B38">
        <w:rPr>
          <w:rFonts w:ascii="Calibri" w:hAnsi="Calibri" w:cs="Calibri"/>
          <w:color w:val="000000"/>
          <w:sz w:val="22"/>
          <w:szCs w:val="22"/>
        </w:rPr>
        <w:t>Subj</w:t>
      </w:r>
      <w:r w:rsidRPr="00C10B38">
        <w:rPr>
          <w:rFonts w:ascii="Calibri" w:hAnsi="Calibri" w:cs="Calibri"/>
          <w:color w:val="000000"/>
          <w:sz w:val="22"/>
          <w:szCs w:val="22"/>
          <w:vertAlign w:val="subscript"/>
        </w:rPr>
        <w:t>Pp</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AUX</w:t>
      </w:r>
      <w:r w:rsidRPr="00C10B38">
        <w:rPr>
          <w:rFonts w:ascii="Calibri" w:hAnsi="Calibri" w:cs="Calibri"/>
          <w:color w:val="000000"/>
          <w:sz w:val="22"/>
          <w:szCs w:val="22"/>
          <w:vertAlign w:val="subscript"/>
        </w:rPr>
        <w:t>Mod</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91"/>
          <w:id w:val="830802607"/>
        </w:sdtPr>
        <w:sdtContent>
          <w:proofErr w:type="spellStart"/>
          <w:r w:rsidRPr="00C10B38">
            <w:rPr>
              <w:rFonts w:ascii="Calibri" w:hAnsi="Calibri" w:cs="Calibri"/>
              <w:color w:val="000000"/>
              <w:sz w:val="22"/>
              <w:szCs w:val="22"/>
            </w:rPr>
            <w:t>多放松</w:t>
          </w:r>
          <w:proofErr w:type="spellEnd"/>
        </w:sdtContent>
      </w:sdt>
      <w:r w:rsidRPr="00C10B38">
        <w:rPr>
          <w:rFonts w:ascii="Calibri" w:hAnsi="Calibri" w:cs="Calibri"/>
          <w:color w:val="000000"/>
          <w:sz w:val="22"/>
          <w:szCs w:val="22"/>
        </w:rPr>
        <w:t xml:space="preserve">], emerging from F’s construction </w:t>
      </w:r>
      <w:sdt>
        <w:sdtPr>
          <w:rPr>
            <w:rFonts w:ascii="Calibri" w:hAnsi="Calibri" w:cs="Calibri"/>
            <w:sz w:val="22"/>
            <w:szCs w:val="22"/>
          </w:rPr>
          <w:tag w:val="goog_rdk_92"/>
          <w:id w:val="503792337"/>
        </w:sdtPr>
        <w:sdtContent>
          <w:proofErr w:type="spellStart"/>
          <w:r w:rsidRPr="00C10B38">
            <w:rPr>
              <w:rFonts w:ascii="Calibri" w:hAnsi="Calibri" w:cs="Calibri"/>
              <w:color w:val="000000"/>
              <w:sz w:val="22"/>
              <w:szCs w:val="22"/>
            </w:rPr>
            <w:t>你应该多放松</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nǐ</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yīnggāi</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duō</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fàngsōng</w:t>
      </w:r>
      <w:proofErr w:type="spellEnd"/>
      <w:r w:rsidRPr="00C10B38">
        <w:rPr>
          <w:rFonts w:ascii="Calibri" w:hAnsi="Calibri" w:cs="Calibri"/>
          <w:i/>
          <w:color w:val="000000"/>
          <w:sz w:val="22"/>
          <w:szCs w:val="22"/>
        </w:rPr>
        <w:t xml:space="preserve"> ‘</w:t>
      </w:r>
      <w:r w:rsidRPr="00C10B38">
        <w:rPr>
          <w:rFonts w:ascii="Calibri" w:hAnsi="Calibri" w:cs="Calibri"/>
          <w:color w:val="000000"/>
          <w:sz w:val="22"/>
          <w:szCs w:val="22"/>
        </w:rPr>
        <w:t>You should relax more</w:t>
      </w:r>
      <w:r w:rsidRPr="00C10B38">
        <w:rPr>
          <w:rFonts w:ascii="Calibri" w:hAnsi="Calibri" w:cs="Calibri"/>
          <w:i/>
          <w:color w:val="000000"/>
          <w:sz w:val="22"/>
          <w:szCs w:val="22"/>
        </w:rPr>
        <w:t xml:space="preserve">’ </w:t>
      </w:r>
      <w:r w:rsidRPr="00C10B38">
        <w:rPr>
          <w:rFonts w:ascii="Calibri" w:hAnsi="Calibri" w:cs="Calibri"/>
          <w:color w:val="000000"/>
          <w:sz w:val="22"/>
          <w:szCs w:val="22"/>
        </w:rPr>
        <w:t xml:space="preserve">and D’s response </w:t>
      </w:r>
      <w:sdt>
        <w:sdtPr>
          <w:rPr>
            <w:rFonts w:ascii="Calibri" w:hAnsi="Calibri" w:cs="Calibri"/>
            <w:sz w:val="22"/>
            <w:szCs w:val="22"/>
          </w:rPr>
          <w:tag w:val="goog_rdk_93"/>
          <w:id w:val="-1823258650"/>
        </w:sdtPr>
        <w:sdtContent>
          <w:proofErr w:type="spellStart"/>
          <w:r w:rsidRPr="00C10B38">
            <w:rPr>
              <w:rFonts w:ascii="Calibri" w:hAnsi="Calibri" w:cs="Calibri"/>
              <w:color w:val="000000"/>
              <w:sz w:val="22"/>
              <w:szCs w:val="22"/>
            </w:rPr>
            <w:t>我会多注意放松</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wǒ</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huì</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duō</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zhùyì</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fàngsōng</w:t>
      </w:r>
      <w:proofErr w:type="spellEnd"/>
      <w:r w:rsidRPr="00C10B38">
        <w:rPr>
          <w:rFonts w:ascii="Calibri" w:hAnsi="Calibri" w:cs="Calibri"/>
          <w:i/>
          <w:color w:val="000000"/>
          <w:sz w:val="22"/>
          <w:szCs w:val="22"/>
        </w:rPr>
        <w:t xml:space="preserve"> </w:t>
      </w:r>
      <w:proofErr w:type="gramStart"/>
      <w:r w:rsidRPr="00C10B38">
        <w:rPr>
          <w:rFonts w:ascii="Calibri" w:hAnsi="Calibri" w:cs="Calibri"/>
          <w:i/>
          <w:color w:val="000000"/>
          <w:sz w:val="22"/>
          <w:szCs w:val="22"/>
        </w:rPr>
        <w:t xml:space="preserve">‘ </w:t>
      </w:r>
      <w:r w:rsidRPr="00C10B38">
        <w:rPr>
          <w:rFonts w:ascii="Calibri" w:hAnsi="Calibri" w:cs="Calibri"/>
          <w:color w:val="000000"/>
          <w:sz w:val="22"/>
          <w:szCs w:val="22"/>
        </w:rPr>
        <w:t>will</w:t>
      </w:r>
      <w:proofErr w:type="gramEnd"/>
      <w:r w:rsidRPr="00C10B38">
        <w:rPr>
          <w:rFonts w:ascii="Calibri" w:hAnsi="Calibri" w:cs="Calibri"/>
          <w:color w:val="000000"/>
          <w:sz w:val="22"/>
          <w:szCs w:val="22"/>
        </w:rPr>
        <w:t xml:space="preserve"> try to relax more</w:t>
      </w:r>
      <w:r w:rsidRPr="00C10B38">
        <w:rPr>
          <w:rFonts w:ascii="Calibri" w:hAnsi="Calibri" w:cs="Calibri"/>
          <w:i/>
          <w:color w:val="000000"/>
          <w:sz w:val="22"/>
          <w:szCs w:val="22"/>
        </w:rPr>
        <w:t xml:space="preserve">’. </w:t>
      </w:r>
      <w:r w:rsidRPr="00C10B38">
        <w:rPr>
          <w:rFonts w:ascii="Calibri" w:hAnsi="Calibri" w:cs="Calibri"/>
          <w:color w:val="000000"/>
          <w:sz w:val="22"/>
          <w:szCs w:val="22"/>
        </w:rPr>
        <w:t>This is given in the diagraph in Table 3</w:t>
      </w:r>
      <w:r w:rsidR="00D514E0" w:rsidRPr="00C10B38">
        <w:rPr>
          <w:rFonts w:ascii="Calibri" w:hAnsi="Calibri" w:cs="Calibri"/>
          <w:color w:val="000000"/>
          <w:sz w:val="22"/>
          <w:szCs w:val="22"/>
        </w:rPr>
        <w:t>.</w:t>
      </w:r>
    </w:p>
    <w:p w14:paraId="5763AFC7" w14:textId="77777777" w:rsidR="00D514E0" w:rsidRPr="00C10B38" w:rsidRDefault="00D514E0" w:rsidP="00D514E0">
      <w:pPr>
        <w:pBdr>
          <w:top w:val="nil"/>
          <w:left w:val="nil"/>
          <w:bottom w:val="nil"/>
          <w:right w:val="nil"/>
          <w:between w:val="nil"/>
        </w:pBdr>
        <w:spacing w:line="360" w:lineRule="auto"/>
        <w:jc w:val="both"/>
        <w:rPr>
          <w:rFonts w:ascii="Calibri" w:hAnsi="Calibri" w:cs="Calibri"/>
          <w:color w:val="000000"/>
          <w:sz w:val="22"/>
          <w:szCs w:val="22"/>
        </w:rPr>
      </w:pPr>
    </w:p>
    <w:p w14:paraId="57D9BE3B" w14:textId="15EDD948" w:rsidR="00D514E0" w:rsidRPr="00C10B38" w:rsidRDefault="00D514E0" w:rsidP="00D514E0">
      <w:pPr>
        <w:pBdr>
          <w:top w:val="nil"/>
          <w:left w:val="nil"/>
          <w:bottom w:val="nil"/>
          <w:right w:val="nil"/>
          <w:between w:val="nil"/>
        </w:pBdr>
        <w:spacing w:line="360" w:lineRule="auto"/>
        <w:jc w:val="center"/>
        <w:rPr>
          <w:rFonts w:ascii="Calibri" w:hAnsi="Calibri" w:cs="Calibri"/>
          <w:color w:val="000000"/>
          <w:sz w:val="22"/>
          <w:szCs w:val="22"/>
        </w:rPr>
      </w:pPr>
      <w:r w:rsidRPr="00C10B38">
        <w:rPr>
          <w:rFonts w:ascii="Calibri" w:hAnsi="Calibri" w:cs="Calibri"/>
          <w:color w:val="000000"/>
          <w:sz w:val="22"/>
          <w:szCs w:val="22"/>
        </w:rPr>
        <w:t>Table 3: Diagraph: [</w:t>
      </w:r>
      <w:proofErr w:type="spellStart"/>
      <w:r w:rsidRPr="00C10B38">
        <w:rPr>
          <w:rFonts w:ascii="Calibri" w:hAnsi="Calibri" w:cs="Calibri"/>
          <w:color w:val="000000"/>
          <w:sz w:val="22"/>
          <w:szCs w:val="22"/>
        </w:rPr>
        <w:t>Subj</w:t>
      </w:r>
      <w:r w:rsidRPr="00C10B38">
        <w:rPr>
          <w:rFonts w:ascii="Calibri" w:hAnsi="Calibri" w:cs="Calibri"/>
          <w:color w:val="000000"/>
          <w:sz w:val="22"/>
          <w:szCs w:val="22"/>
          <w:vertAlign w:val="subscript"/>
        </w:rPr>
        <w:t>Pp</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AUX</w:t>
      </w:r>
      <w:r w:rsidRPr="00C10B38">
        <w:rPr>
          <w:rFonts w:ascii="Calibri" w:hAnsi="Calibri" w:cs="Calibri"/>
          <w:color w:val="000000"/>
          <w:sz w:val="22"/>
          <w:szCs w:val="22"/>
          <w:vertAlign w:val="subscript"/>
        </w:rPr>
        <w:t>Mod</w:t>
      </w:r>
      <w:proofErr w:type="spellEnd"/>
      <w:r w:rsidRPr="00C10B38">
        <w:rPr>
          <w:rFonts w:ascii="Calibri" w:hAnsi="Calibri" w:cs="Calibri"/>
          <w:color w:val="000000"/>
          <w:sz w:val="22"/>
          <w:szCs w:val="22"/>
        </w:rPr>
        <w:t xml:space="preserve"> </w:t>
      </w:r>
      <w:sdt>
        <w:sdtPr>
          <w:rPr>
            <w:rFonts w:ascii="Calibri" w:hAnsi="Calibri" w:cs="Calibri"/>
            <w:sz w:val="22"/>
            <w:szCs w:val="22"/>
          </w:rPr>
          <w:tag w:val="goog_rdk_105"/>
          <w:id w:val="-597493983"/>
        </w:sdtPr>
        <w:sdtContent>
          <w:proofErr w:type="spellStart"/>
          <w:r w:rsidRPr="00C10B38">
            <w:rPr>
              <w:rFonts w:ascii="Calibri" w:hAnsi="Calibri" w:cs="Calibri"/>
              <w:color w:val="000000"/>
              <w:sz w:val="22"/>
              <w:szCs w:val="22"/>
            </w:rPr>
            <w:t>多放松</w:t>
          </w:r>
          <w:proofErr w:type="spellEnd"/>
        </w:sdtContent>
      </w:sdt>
      <w:r w:rsidRPr="00C10B38">
        <w:rPr>
          <w:rFonts w:ascii="Calibri" w:hAnsi="Calibri" w:cs="Calibri"/>
          <w:color w:val="000000"/>
          <w:sz w:val="22"/>
          <w:szCs w:val="22"/>
        </w:rPr>
        <w:t>]</w:t>
      </w:r>
    </w:p>
    <w:tbl>
      <w:tblPr>
        <w:tblStyle w:val="a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00" w:firstRow="0" w:lastRow="0" w:firstColumn="0" w:lastColumn="0" w:noHBand="0" w:noVBand="1"/>
      </w:tblPr>
      <w:tblGrid>
        <w:gridCol w:w="721"/>
        <w:gridCol w:w="1659"/>
        <w:gridCol w:w="1659"/>
        <w:gridCol w:w="1659"/>
        <w:gridCol w:w="1659"/>
        <w:gridCol w:w="1659"/>
      </w:tblGrid>
      <w:tr w:rsidR="00C837AE" w:rsidRPr="00C10B38" w14:paraId="19EBD046" w14:textId="77777777" w:rsidTr="006D7033">
        <w:trPr>
          <w:trHeight w:val="227"/>
        </w:trPr>
        <w:tc>
          <w:tcPr>
            <w:tcW w:w="4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AF" w14:textId="77777777" w:rsidR="00C837AE" w:rsidRPr="00C10B38" w:rsidRDefault="00C837AE" w:rsidP="000C70C7">
            <w:pPr>
              <w:rPr>
                <w:rFonts w:ascii="Calibri" w:hAnsi="Calibri" w:cs="Calibri"/>
                <w:sz w:val="22"/>
                <w:szCs w:val="22"/>
              </w:rPr>
            </w:pP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0"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spellStart"/>
            <w:r w:rsidRPr="00C10B38">
              <w:rPr>
                <w:rFonts w:ascii="Calibri" w:hAnsi="Calibri" w:cs="Calibri"/>
                <w:color w:val="000000"/>
                <w:sz w:val="22"/>
                <w:szCs w:val="22"/>
              </w:rPr>
              <w:t>Subj</w:t>
            </w:r>
            <w:r w:rsidRPr="00C10B38">
              <w:rPr>
                <w:rFonts w:ascii="Calibri" w:hAnsi="Calibri" w:cs="Calibri"/>
                <w:color w:val="000000"/>
                <w:sz w:val="22"/>
                <w:szCs w:val="22"/>
                <w:vertAlign w:val="subscript"/>
              </w:rPr>
              <w:t>Pp</w:t>
            </w:r>
            <w:proofErr w:type="spellEnd"/>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1"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spellStart"/>
            <w:r w:rsidRPr="00C10B38">
              <w:rPr>
                <w:rFonts w:ascii="Calibri" w:hAnsi="Calibri" w:cs="Calibri"/>
                <w:color w:val="000000"/>
                <w:sz w:val="22"/>
                <w:szCs w:val="22"/>
              </w:rPr>
              <w:t>AUX</w:t>
            </w:r>
            <w:r w:rsidRPr="00C10B38">
              <w:rPr>
                <w:rFonts w:ascii="Calibri" w:hAnsi="Calibri" w:cs="Calibri"/>
                <w:color w:val="000000"/>
                <w:sz w:val="22"/>
                <w:szCs w:val="22"/>
                <w:vertAlign w:val="subscript"/>
              </w:rPr>
              <w:t>Mod</w:t>
            </w:r>
            <w:proofErr w:type="spellEnd"/>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2"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94"/>
                <w:id w:val="-2026160880"/>
              </w:sdtPr>
              <w:sdtContent>
                <w:r w:rsidR="00B62A87" w:rsidRPr="00C10B38">
                  <w:rPr>
                    <w:rFonts w:ascii="Calibri" w:hAnsi="Calibri" w:cs="Calibri"/>
                    <w:color w:val="000000"/>
                    <w:sz w:val="22"/>
                    <w:szCs w:val="22"/>
                  </w:rPr>
                  <w:t>多</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3"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95"/>
                <w:id w:val="-416101525"/>
              </w:sdtPr>
              <w:sdtContent>
                <w:proofErr w:type="spellStart"/>
                <w:r w:rsidR="00B62A87" w:rsidRPr="00C10B38">
                  <w:rPr>
                    <w:rFonts w:ascii="Calibri" w:hAnsi="Calibri" w:cs="Calibri"/>
                    <w:color w:val="000000"/>
                    <w:sz w:val="22"/>
                    <w:szCs w:val="22"/>
                  </w:rPr>
                  <w:t>放松</w:t>
                </w:r>
                <w:proofErr w:type="spellEnd"/>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4"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IF</w:t>
            </w:r>
          </w:p>
        </w:tc>
      </w:tr>
      <w:tr w:rsidR="00C837AE" w:rsidRPr="00C10B38" w14:paraId="68FBB0BB" w14:textId="77777777" w:rsidTr="006D7033">
        <w:trPr>
          <w:trHeight w:val="227"/>
        </w:trPr>
        <w:tc>
          <w:tcPr>
            <w:tcW w:w="40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B5"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D</w:t>
            </w:r>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B6"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96"/>
                <w:id w:val="222499601"/>
              </w:sdtPr>
              <w:sdtContent>
                <w:r w:rsidR="00B62A87" w:rsidRPr="00C10B38">
                  <w:rPr>
                    <w:rFonts w:ascii="Calibri" w:hAnsi="Calibri" w:cs="Calibri"/>
                    <w:color w:val="000000"/>
                    <w:sz w:val="22"/>
                    <w:szCs w:val="22"/>
                  </w:rPr>
                  <w:t>你</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B7"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97"/>
                <w:id w:val="-1040744326"/>
              </w:sdtPr>
              <w:sdtContent>
                <w:proofErr w:type="spellStart"/>
                <w:r w:rsidR="00B62A87" w:rsidRPr="00C10B38">
                  <w:rPr>
                    <w:rFonts w:ascii="Calibri" w:hAnsi="Calibri" w:cs="Calibri"/>
                    <w:color w:val="000000"/>
                    <w:sz w:val="22"/>
                    <w:szCs w:val="22"/>
                  </w:rPr>
                  <w:t>应该</w:t>
                </w:r>
                <w:proofErr w:type="spellEnd"/>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B8"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98"/>
                <w:id w:val="495856799"/>
              </w:sdtPr>
              <w:sdtContent>
                <w:r w:rsidR="00B62A87" w:rsidRPr="00C10B38">
                  <w:rPr>
                    <w:rFonts w:ascii="Calibri" w:hAnsi="Calibri" w:cs="Calibri"/>
                    <w:color w:val="000000"/>
                    <w:sz w:val="22"/>
                    <w:szCs w:val="22"/>
                  </w:rPr>
                  <w:t>多</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B9"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99"/>
                <w:id w:val="475732774"/>
              </w:sdtPr>
              <w:sdtContent>
                <w:proofErr w:type="spellStart"/>
                <w:r w:rsidR="00B62A87" w:rsidRPr="00C10B38">
                  <w:rPr>
                    <w:rFonts w:ascii="Calibri" w:hAnsi="Calibri" w:cs="Calibri"/>
                    <w:color w:val="000000"/>
                    <w:sz w:val="22"/>
                    <w:szCs w:val="22"/>
                  </w:rPr>
                  <w:t>放松</w:t>
                </w:r>
                <w:proofErr w:type="spellEnd"/>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14:paraId="000000BA"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Directive</w:t>
            </w:r>
          </w:p>
        </w:tc>
      </w:tr>
      <w:tr w:rsidR="00C837AE" w:rsidRPr="00C10B38" w14:paraId="2B68CA9C" w14:textId="77777777" w:rsidTr="006D7033">
        <w:trPr>
          <w:trHeight w:val="227"/>
        </w:trPr>
        <w:tc>
          <w:tcPr>
            <w:tcW w:w="4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B"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F</w:t>
            </w:r>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C"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00"/>
                <w:id w:val="1711911373"/>
              </w:sdtPr>
              <w:sdtContent>
                <w:r w:rsidR="00B62A87" w:rsidRPr="00C10B38">
                  <w:rPr>
                    <w:rFonts w:ascii="Calibri" w:hAnsi="Calibri" w:cs="Calibri"/>
                    <w:color w:val="000000"/>
                    <w:sz w:val="22"/>
                    <w:szCs w:val="22"/>
                  </w:rPr>
                  <w:t>我</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D"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01"/>
                <w:id w:val="2018566088"/>
              </w:sdtPr>
              <w:sdtContent>
                <w:r w:rsidR="00B62A87" w:rsidRPr="00C10B38">
                  <w:rPr>
                    <w:rFonts w:ascii="Calibri" w:hAnsi="Calibri" w:cs="Calibri"/>
                    <w:color w:val="000000"/>
                    <w:sz w:val="22"/>
                    <w:szCs w:val="22"/>
                  </w:rPr>
                  <w:t>会</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E" w14:textId="77777777" w:rsidR="00C837AE" w:rsidRPr="00C10B38" w:rsidRDefault="00000000" w:rsidP="000C70C7">
            <w:pPr>
              <w:pBdr>
                <w:top w:val="nil"/>
                <w:left w:val="nil"/>
                <w:bottom w:val="nil"/>
                <w:right w:val="nil"/>
                <w:between w:val="nil"/>
              </w:pBdr>
              <w:rPr>
                <w:rFonts w:ascii="Calibri" w:hAnsi="Calibri" w:cs="Calibri"/>
                <w:color w:val="000000"/>
                <w:sz w:val="22"/>
                <w:szCs w:val="22"/>
              </w:rPr>
            </w:pPr>
            <w:sdt>
              <w:sdtPr>
                <w:rPr>
                  <w:rFonts w:ascii="Calibri" w:hAnsi="Calibri" w:cs="Calibri"/>
                  <w:sz w:val="22"/>
                  <w:szCs w:val="22"/>
                </w:rPr>
                <w:tag w:val="goog_rdk_102"/>
                <w:id w:val="1508558568"/>
              </w:sdtPr>
              <w:sdtContent>
                <w:r w:rsidR="00B62A87" w:rsidRPr="00C10B38">
                  <w:rPr>
                    <w:rFonts w:ascii="Calibri" w:hAnsi="Calibri" w:cs="Calibri"/>
                    <w:color w:val="000000"/>
                    <w:sz w:val="22"/>
                    <w:szCs w:val="22"/>
                  </w:rPr>
                  <w:t>多</w:t>
                </w:r>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BF"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w:t>
            </w:r>
            <w:proofErr w:type="spellStart"/>
            <w:sdt>
              <w:sdtPr>
                <w:rPr>
                  <w:rFonts w:ascii="Calibri" w:hAnsi="Calibri" w:cs="Calibri"/>
                  <w:sz w:val="22"/>
                  <w:szCs w:val="22"/>
                </w:rPr>
                <w:tag w:val="goog_rdk_103"/>
                <w:id w:val="130452493"/>
              </w:sdtPr>
              <w:sdtContent>
                <w:r w:rsidRPr="00C10B38">
                  <w:rPr>
                    <w:rFonts w:ascii="Calibri" w:hAnsi="Calibri" w:cs="Calibri"/>
                    <w:color w:val="000000"/>
                    <w:sz w:val="22"/>
                    <w:szCs w:val="22"/>
                    <w:u w:val="single"/>
                  </w:rPr>
                  <w:t>注意</w:t>
                </w:r>
                <w:proofErr w:type="spellEnd"/>
              </w:sdtContent>
            </w:sdt>
            <w:r w:rsidRPr="00C10B38">
              <w:rPr>
                <w:rFonts w:ascii="Calibri" w:hAnsi="Calibri" w:cs="Calibri"/>
                <w:color w:val="000000"/>
                <w:sz w:val="22"/>
                <w:szCs w:val="22"/>
              </w:rPr>
              <w:t>)</w:t>
            </w:r>
            <w:proofErr w:type="spellStart"/>
            <w:sdt>
              <w:sdtPr>
                <w:rPr>
                  <w:rFonts w:ascii="Calibri" w:hAnsi="Calibri" w:cs="Calibri"/>
                  <w:sz w:val="22"/>
                  <w:szCs w:val="22"/>
                </w:rPr>
                <w:tag w:val="goog_rdk_104"/>
                <w:id w:val="712706409"/>
              </w:sdtPr>
              <w:sdtContent>
                <w:r w:rsidRPr="00C10B38">
                  <w:rPr>
                    <w:rFonts w:ascii="Calibri" w:hAnsi="Calibri" w:cs="Calibri"/>
                    <w:color w:val="000000"/>
                    <w:sz w:val="22"/>
                    <w:szCs w:val="22"/>
                  </w:rPr>
                  <w:t>放松</w:t>
                </w:r>
                <w:proofErr w:type="spellEnd"/>
              </w:sdtContent>
            </w:sdt>
          </w:p>
        </w:tc>
        <w:tc>
          <w:tcPr>
            <w:tcW w:w="92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0000C0"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Commissive</w:t>
            </w:r>
          </w:p>
        </w:tc>
      </w:tr>
    </w:tbl>
    <w:p w14:paraId="000000C4"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0C5"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lastRenderedPageBreak/>
        <w:t>However, addressees often do not comply with directives in human interaction. This can lead to a breakdown in communication or result in a reproach that carries an ironic undertone, as illustrated in (6) from our naturalistic dialogic dataset:</w:t>
      </w:r>
    </w:p>
    <w:p w14:paraId="000000C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w:t>
      </w:r>
    </w:p>
    <w:p w14:paraId="000000C7" w14:textId="77777777" w:rsidR="00C837AE" w:rsidRPr="00C10B38" w:rsidRDefault="00B62A87">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0C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D:</w:t>
      </w:r>
      <w:r w:rsidRPr="00C10B38">
        <w:rPr>
          <w:rFonts w:ascii="Calibri" w:hAnsi="Calibri" w:cs="Calibri"/>
          <w:color w:val="000000"/>
          <w:sz w:val="22"/>
          <w:szCs w:val="22"/>
        </w:rPr>
        <w:tab/>
      </w:r>
      <w:sdt>
        <w:sdtPr>
          <w:rPr>
            <w:rFonts w:ascii="Calibri" w:hAnsi="Calibri" w:cs="Calibri"/>
            <w:sz w:val="22"/>
            <w:szCs w:val="22"/>
          </w:rPr>
          <w:tag w:val="goog_rdk_106"/>
          <w:id w:val="268429103"/>
        </w:sdtPr>
        <w:sdtContent>
          <w:proofErr w:type="spellStart"/>
          <w:r w:rsidRPr="00C10B38">
            <w:rPr>
              <w:rFonts w:ascii="Calibri" w:hAnsi="Calibri" w:cs="Calibri"/>
              <w:color w:val="000000"/>
              <w:sz w:val="22"/>
              <w:szCs w:val="22"/>
            </w:rPr>
            <w:t>你别在那费事了</w:t>
          </w:r>
          <w:proofErr w:type="spellEnd"/>
          <w:r w:rsidRPr="00C10B38">
            <w:rPr>
              <w:rFonts w:ascii="Calibri" w:hAnsi="Calibri" w:cs="Calibri"/>
              <w:color w:val="000000"/>
              <w:sz w:val="22"/>
              <w:szCs w:val="22"/>
            </w:rPr>
            <w:t>。</w:t>
          </w:r>
        </w:sdtContent>
      </w:sdt>
    </w:p>
    <w:p w14:paraId="000000C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bié</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nà</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fèi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le                                                        </w:t>
      </w:r>
    </w:p>
    <w:p w14:paraId="000000C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2SG </w:t>
      </w:r>
      <w:proofErr w:type="spellStart"/>
      <w:r w:rsidRPr="00C10B38">
        <w:rPr>
          <w:rFonts w:ascii="Calibri" w:hAnsi="Calibri" w:cs="Calibri"/>
          <w:color w:val="000000"/>
          <w:sz w:val="22"/>
          <w:szCs w:val="22"/>
        </w:rPr>
        <w:t>do.not</w:t>
      </w:r>
      <w:proofErr w:type="spellEnd"/>
      <w:r w:rsidRPr="00C10B38">
        <w:rPr>
          <w:rFonts w:ascii="Calibri" w:hAnsi="Calibri" w:cs="Calibri"/>
          <w:color w:val="000000"/>
          <w:sz w:val="22"/>
          <w:szCs w:val="22"/>
        </w:rPr>
        <w:t xml:space="preserve"> at that </w:t>
      </w:r>
      <w:proofErr w:type="spellStart"/>
      <w:proofErr w:type="gramStart"/>
      <w:r w:rsidRPr="00C10B38">
        <w:rPr>
          <w:rFonts w:ascii="Calibri" w:hAnsi="Calibri" w:cs="Calibri"/>
          <w:color w:val="000000"/>
          <w:sz w:val="22"/>
          <w:szCs w:val="22"/>
        </w:rPr>
        <w:t>take.trouble</w:t>
      </w:r>
      <w:proofErr w:type="spellEnd"/>
      <w:proofErr w:type="gramEnd"/>
      <w:r w:rsidRPr="00C10B38">
        <w:rPr>
          <w:rFonts w:ascii="Calibri" w:hAnsi="Calibri" w:cs="Calibri"/>
          <w:color w:val="000000"/>
          <w:sz w:val="22"/>
          <w:szCs w:val="22"/>
        </w:rPr>
        <w:t xml:space="preserve"> SFP</w:t>
      </w:r>
    </w:p>
    <w:p w14:paraId="000000C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‘Do not waste your time on that.’</w:t>
      </w:r>
    </w:p>
    <w:p w14:paraId="000000CC"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M:</w:t>
      </w:r>
      <w:r w:rsidRPr="00C10B38">
        <w:rPr>
          <w:rFonts w:ascii="Calibri" w:hAnsi="Calibri" w:cs="Calibri"/>
          <w:color w:val="000000"/>
          <w:sz w:val="22"/>
          <w:szCs w:val="22"/>
          <w:lang w:eastAsia="zh-CN"/>
        </w:rPr>
        <w:tab/>
      </w:r>
      <w:sdt>
        <w:sdtPr>
          <w:rPr>
            <w:rFonts w:ascii="Calibri" w:hAnsi="Calibri" w:cs="Calibri"/>
            <w:sz w:val="22"/>
            <w:szCs w:val="22"/>
          </w:rPr>
          <w:tag w:val="goog_rdk_107"/>
          <w:id w:val="1931088880"/>
        </w:sdtPr>
        <w:sdtContent>
          <w:r w:rsidRPr="00C10B38">
            <w:rPr>
              <w:rFonts w:ascii="Calibri" w:hAnsi="Calibri" w:cs="Calibri"/>
              <w:color w:val="000000"/>
              <w:sz w:val="22"/>
              <w:szCs w:val="22"/>
              <w:lang w:eastAsia="zh-CN"/>
            </w:rPr>
            <w:t>我</w:t>
          </w:r>
        </w:sdtContent>
      </w:sdt>
      <w:r w:rsidRPr="00C10B38">
        <w:rPr>
          <w:rFonts w:ascii="Calibri" w:hAnsi="Calibri" w:cs="Calibri"/>
          <w:color w:val="000000"/>
          <w:sz w:val="22"/>
          <w:szCs w:val="22"/>
          <w:lang w:eastAsia="zh-CN"/>
        </w:rPr>
        <w:t>-</w:t>
      </w:r>
      <w:sdt>
        <w:sdtPr>
          <w:rPr>
            <w:rFonts w:ascii="Calibri" w:hAnsi="Calibri" w:cs="Calibri"/>
            <w:sz w:val="22"/>
            <w:szCs w:val="22"/>
          </w:rPr>
          <w:tag w:val="goog_rdk_108"/>
          <w:id w:val="570633801"/>
        </w:sdtPr>
        <w:sdtContent>
          <w:r w:rsidRPr="00C10B38">
            <w:rPr>
              <w:rFonts w:ascii="Calibri" w:hAnsi="Calibri" w:cs="Calibri"/>
              <w:color w:val="000000"/>
              <w:sz w:val="22"/>
              <w:szCs w:val="22"/>
              <w:lang w:eastAsia="zh-CN"/>
            </w:rPr>
            <w:t>我一看你</w:t>
          </w:r>
        </w:sdtContent>
      </w:sdt>
      <w:r w:rsidRPr="00C10B38">
        <w:rPr>
          <w:rFonts w:ascii="Calibri" w:hAnsi="Calibri" w:cs="Calibri"/>
          <w:color w:val="000000"/>
          <w:sz w:val="22"/>
          <w:szCs w:val="22"/>
          <w:lang w:eastAsia="zh-CN"/>
        </w:rPr>
        <w:t>-</w:t>
      </w:r>
      <w:sdt>
        <w:sdtPr>
          <w:rPr>
            <w:rFonts w:ascii="Calibri" w:hAnsi="Calibri" w:cs="Calibri"/>
            <w:sz w:val="22"/>
            <w:szCs w:val="22"/>
          </w:rPr>
          <w:tag w:val="goog_rdk_109"/>
          <w:id w:val="124209235"/>
        </w:sdtPr>
        <w:sdtContent>
          <w:r w:rsidRPr="00C10B38">
            <w:rPr>
              <w:rFonts w:ascii="Calibri" w:hAnsi="Calibri" w:cs="Calibri"/>
              <w:color w:val="000000"/>
              <w:sz w:val="22"/>
              <w:szCs w:val="22"/>
              <w:lang w:eastAsia="zh-CN"/>
            </w:rPr>
            <w:t>你们都扎。</w:t>
          </w:r>
        </w:sdtContent>
      </w:sdt>
    </w:p>
    <w:p w14:paraId="000000CD"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kàn</w:t>
      </w:r>
      <w:proofErr w:type="spellEnd"/>
      <w:r w:rsidRPr="00C10B38">
        <w:rPr>
          <w:rFonts w:ascii="Calibri" w:hAnsi="Calibri" w:cs="Calibri"/>
          <w:color w:val="000000"/>
          <w:sz w:val="22"/>
          <w:szCs w:val="22"/>
        </w:rPr>
        <w:t xml:space="preserve"> </w:t>
      </w:r>
      <w:proofErr w:type="spellStart"/>
      <w:proofErr w:type="gram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nǐmen</w:t>
      </w:r>
      <w:proofErr w:type="spellEnd"/>
      <w:proofErr w:type="gram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dōu</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luàn</w:t>
      </w:r>
      <w:proofErr w:type="spellEnd"/>
      <w:r w:rsidRPr="00C10B38">
        <w:rPr>
          <w:rFonts w:ascii="Calibri" w:hAnsi="Calibri" w:cs="Calibri"/>
          <w:color w:val="000000"/>
          <w:sz w:val="22"/>
          <w:szCs w:val="22"/>
        </w:rPr>
        <w:t>.</w:t>
      </w:r>
    </w:p>
    <w:p w14:paraId="000000C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1SG </w:t>
      </w:r>
      <w:proofErr w:type="spellStart"/>
      <w:r w:rsidRPr="00C10B38">
        <w:rPr>
          <w:rFonts w:ascii="Calibri" w:hAnsi="Calibri" w:cs="Calibri"/>
          <w:color w:val="000000"/>
          <w:sz w:val="22"/>
          <w:szCs w:val="22"/>
        </w:rPr>
        <w:t>1</w:t>
      </w:r>
      <w:proofErr w:type="gramStart"/>
      <w:r w:rsidRPr="00C10B38">
        <w:rPr>
          <w:rFonts w:ascii="Calibri" w:hAnsi="Calibri" w:cs="Calibri"/>
          <w:color w:val="000000"/>
          <w:sz w:val="22"/>
          <w:szCs w:val="22"/>
        </w:rPr>
        <w:t>SG</w:t>
      </w:r>
      <w:proofErr w:type="spellEnd"/>
      <w:r w:rsidRPr="00C10B38">
        <w:rPr>
          <w:rFonts w:ascii="Calibri" w:hAnsi="Calibri" w:cs="Calibri"/>
          <w:color w:val="000000"/>
          <w:sz w:val="22"/>
          <w:szCs w:val="22"/>
        </w:rPr>
        <w:t>  as.soon.as</w:t>
      </w:r>
      <w:proofErr w:type="gramEnd"/>
      <w:r w:rsidRPr="00C10B38">
        <w:rPr>
          <w:rFonts w:ascii="Calibri" w:hAnsi="Calibri" w:cs="Calibri"/>
          <w:color w:val="000000"/>
          <w:sz w:val="22"/>
          <w:szCs w:val="22"/>
        </w:rPr>
        <w:t xml:space="preserve"> look 2PL all prick</w:t>
      </w:r>
    </w:p>
    <w:p w14:paraId="000000C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 I look at you… and you all poke.’</w:t>
      </w:r>
    </w:p>
    <w:p w14:paraId="000000D0" w14:textId="57CD0C94"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247)</w:t>
      </w:r>
    </w:p>
    <w:p w14:paraId="000000D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w:t>
      </w:r>
    </w:p>
    <w:p w14:paraId="000000D2" w14:textId="7C0A869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Here, the negative imperative </w:t>
      </w:r>
      <w:sdt>
        <w:sdtPr>
          <w:rPr>
            <w:rFonts w:ascii="Calibri" w:hAnsi="Calibri" w:cs="Calibri"/>
            <w:sz w:val="22"/>
            <w:szCs w:val="22"/>
          </w:rPr>
          <w:tag w:val="goog_rdk_110"/>
          <w:id w:val="-317194316"/>
        </w:sdtPr>
        <w:sdtContent>
          <w:r w:rsidRPr="00C10B38">
            <w:rPr>
              <w:rFonts w:ascii="Calibri" w:hAnsi="Calibri" w:cs="Calibri"/>
              <w:color w:val="000000"/>
              <w:sz w:val="22"/>
              <w:szCs w:val="22"/>
            </w:rPr>
            <w:t>别</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bié</w:t>
      </w:r>
      <w:proofErr w:type="spellEnd"/>
      <w:r w:rsidRPr="00C10B38">
        <w:rPr>
          <w:rFonts w:ascii="Calibri" w:hAnsi="Calibri" w:cs="Calibri"/>
          <w:color w:val="000000"/>
          <w:sz w:val="22"/>
          <w:szCs w:val="22"/>
        </w:rPr>
        <w:t xml:space="preserve"> ‘don’t’ is employed as a prohibitive, with a similar force as the negative modal </w:t>
      </w:r>
      <w:sdt>
        <w:sdtPr>
          <w:rPr>
            <w:rFonts w:ascii="Calibri" w:hAnsi="Calibri" w:cs="Calibri"/>
            <w:sz w:val="22"/>
            <w:szCs w:val="22"/>
          </w:rPr>
          <w:tag w:val="goog_rdk_111"/>
          <w:id w:val="310063893"/>
        </w:sdtPr>
        <w:sdtContent>
          <w:proofErr w:type="spellStart"/>
          <w:r w:rsidRPr="00C10B38">
            <w:rPr>
              <w:rFonts w:ascii="Calibri" w:hAnsi="Calibri" w:cs="Calibri"/>
              <w:color w:val="000000"/>
              <w:sz w:val="22"/>
              <w:szCs w:val="22"/>
            </w:rPr>
            <w:t>不要</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búyào</w:t>
      </w:r>
      <w:proofErr w:type="spellEnd"/>
      <w:r w:rsidRPr="00C10B38">
        <w:rPr>
          <w:rFonts w:ascii="Calibri" w:hAnsi="Calibri" w:cs="Calibri"/>
          <w:color w:val="000000"/>
          <w:sz w:val="22"/>
          <w:szCs w:val="22"/>
        </w:rPr>
        <w:t xml:space="preserve"> in (5). Chinese directives are often expressed through via modalized proposition, including deontic modals, such as </w:t>
      </w:r>
      <w:sdt>
        <w:sdtPr>
          <w:rPr>
            <w:rFonts w:ascii="Calibri" w:hAnsi="Calibri" w:cs="Calibri"/>
            <w:sz w:val="22"/>
            <w:szCs w:val="22"/>
          </w:rPr>
          <w:tag w:val="goog_rdk_112"/>
          <w:id w:val="154886612"/>
        </w:sdtPr>
        <w:sdtContent>
          <w:proofErr w:type="spellStart"/>
          <w:r w:rsidRPr="00C10B38">
            <w:rPr>
              <w:rFonts w:ascii="Calibri" w:hAnsi="Calibri" w:cs="Calibri"/>
              <w:color w:val="000000"/>
              <w:sz w:val="22"/>
              <w:szCs w:val="22"/>
            </w:rPr>
            <w:t>应该</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yīnggāi</w:t>
      </w:r>
      <w:proofErr w:type="spellEnd"/>
      <w:r w:rsidRPr="00C10B38">
        <w:rPr>
          <w:rFonts w:ascii="Calibri" w:hAnsi="Calibri" w:cs="Calibri"/>
          <w:color w:val="000000"/>
          <w:sz w:val="22"/>
          <w:szCs w:val="22"/>
        </w:rPr>
        <w:t xml:space="preserve"> ‘should’ in (5), or other items conveying circumstantial or goal-oriented necessity, such as </w:t>
      </w:r>
      <w:sdt>
        <w:sdtPr>
          <w:rPr>
            <w:rFonts w:ascii="Calibri" w:hAnsi="Calibri" w:cs="Calibri"/>
            <w:sz w:val="22"/>
            <w:szCs w:val="22"/>
          </w:rPr>
          <w:tag w:val="goog_rdk_113"/>
          <w:id w:val="1506468179"/>
        </w:sdtPr>
        <w:sdtContent>
          <w:proofErr w:type="spellStart"/>
          <w:r w:rsidRPr="00C10B38">
            <w:rPr>
              <w:rFonts w:ascii="Calibri" w:hAnsi="Calibri" w:cs="Calibri"/>
              <w:color w:val="000000"/>
              <w:sz w:val="22"/>
              <w:szCs w:val="22"/>
            </w:rPr>
            <w:t>必须</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bìxū</w:t>
      </w:r>
      <w:proofErr w:type="spellEnd"/>
      <w:r w:rsidRPr="00C10B38">
        <w:rPr>
          <w:rFonts w:ascii="Calibri" w:hAnsi="Calibri" w:cs="Calibri"/>
          <w:color w:val="000000"/>
          <w:sz w:val="22"/>
          <w:szCs w:val="22"/>
        </w:rPr>
        <w:t xml:space="preserve"> and </w:t>
      </w:r>
      <w:sdt>
        <w:sdtPr>
          <w:rPr>
            <w:rFonts w:ascii="Calibri" w:hAnsi="Calibri" w:cs="Calibri"/>
            <w:sz w:val="22"/>
            <w:szCs w:val="22"/>
          </w:rPr>
          <w:tag w:val="goog_rdk_114"/>
          <w:id w:val="-1575355745"/>
        </w:sdtPr>
        <w:sdtContent>
          <w:r w:rsidRPr="00C10B38">
            <w:rPr>
              <w:rFonts w:ascii="Calibri" w:hAnsi="Calibri" w:cs="Calibri"/>
              <w:color w:val="000000"/>
              <w:sz w:val="22"/>
              <w:szCs w:val="22"/>
            </w:rPr>
            <w:t>得</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děi</w:t>
      </w:r>
      <w:proofErr w:type="spellEnd"/>
      <w:r w:rsidRPr="00C10B38">
        <w:rPr>
          <w:rFonts w:ascii="Calibri" w:hAnsi="Calibri" w:cs="Calibri"/>
          <w:color w:val="000000"/>
          <w:sz w:val="22"/>
          <w:szCs w:val="22"/>
        </w:rPr>
        <w:t xml:space="preserve"> ‘must, have to’ (</w:t>
      </w:r>
      <w:r w:rsidR="00D03CB7" w:rsidRPr="00C10B38">
        <w:rPr>
          <w:rFonts w:ascii="Calibri" w:hAnsi="Calibri" w:cs="Calibri"/>
          <w:color w:val="000000"/>
          <w:sz w:val="22"/>
          <w:szCs w:val="22"/>
        </w:rPr>
        <w:t>Sparvoli</w:t>
      </w:r>
      <w:r w:rsidRPr="00C10B38">
        <w:rPr>
          <w:rFonts w:ascii="Calibri" w:hAnsi="Calibri" w:cs="Calibri"/>
          <w:color w:val="000000"/>
          <w:sz w:val="22"/>
          <w:szCs w:val="22"/>
        </w:rPr>
        <w:t xml:space="preserve"> 2019). Furthermore, when the directive carries the nuance of advice, the mitigated form </w:t>
      </w:r>
      <w:sdt>
        <w:sdtPr>
          <w:rPr>
            <w:rFonts w:ascii="Calibri" w:hAnsi="Calibri" w:cs="Calibri"/>
            <w:sz w:val="22"/>
            <w:szCs w:val="22"/>
          </w:rPr>
          <w:tag w:val="goog_rdk_115"/>
          <w:id w:val="171684425"/>
        </w:sdtPr>
        <w:sdtContent>
          <w:proofErr w:type="spellStart"/>
          <w:r w:rsidRPr="00C10B38">
            <w:rPr>
              <w:rFonts w:ascii="Calibri" w:hAnsi="Calibri" w:cs="Calibri"/>
              <w:color w:val="000000"/>
              <w:sz w:val="22"/>
              <w:szCs w:val="22"/>
            </w:rPr>
            <w:t>最好</w:t>
          </w:r>
          <w:proofErr w:type="spellEnd"/>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zuìhǎo</w:t>
      </w:r>
      <w:proofErr w:type="spellEnd"/>
      <w:r w:rsidRPr="00C10B38">
        <w:rPr>
          <w:rFonts w:ascii="Calibri" w:hAnsi="Calibri" w:cs="Calibri"/>
          <w:color w:val="000000"/>
          <w:sz w:val="22"/>
          <w:szCs w:val="22"/>
        </w:rPr>
        <w:t xml:space="preserve"> ‘(you) better’, as seen in (7), is frequently used as an alternative of the more common </w:t>
      </w:r>
      <w:sdt>
        <w:sdtPr>
          <w:rPr>
            <w:rFonts w:ascii="Calibri" w:hAnsi="Calibri" w:cs="Calibri"/>
            <w:sz w:val="22"/>
            <w:szCs w:val="22"/>
          </w:rPr>
          <w:tag w:val="goog_rdk_116"/>
          <w:id w:val="-287352122"/>
        </w:sdtPr>
        <w:sdtContent>
          <w:r w:rsidRPr="00C10B38">
            <w:rPr>
              <w:rFonts w:ascii="Calibri" w:hAnsi="Calibri" w:cs="Calibri"/>
              <w:color w:val="000000"/>
              <w:sz w:val="22"/>
              <w:szCs w:val="22"/>
            </w:rPr>
            <w:t>要</w:t>
          </w:r>
        </w:sdtContent>
      </w:sdt>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yào</w:t>
      </w:r>
      <w:proofErr w:type="spellEnd"/>
      <w:r w:rsidRPr="00C10B38">
        <w:rPr>
          <w:rFonts w:ascii="Calibri" w:hAnsi="Calibri" w:cs="Calibri"/>
          <w:color w:val="000000"/>
          <w:sz w:val="22"/>
          <w:szCs w:val="22"/>
        </w:rPr>
        <w:t xml:space="preserve"> ‘must’.</w:t>
      </w:r>
    </w:p>
    <w:p w14:paraId="000000D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w:t>
      </w:r>
    </w:p>
    <w:p w14:paraId="000000D4" w14:textId="77777777" w:rsidR="00C837AE" w:rsidRPr="00C10B38" w:rsidRDefault="00B62A87">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0D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M:</w:t>
      </w:r>
      <w:r w:rsidRPr="00C10B38">
        <w:rPr>
          <w:rFonts w:ascii="Calibri" w:hAnsi="Calibri" w:cs="Calibri"/>
          <w:color w:val="000000"/>
          <w:sz w:val="22"/>
          <w:szCs w:val="22"/>
          <w:lang w:eastAsia="zh-CN"/>
        </w:rPr>
        <w:tab/>
      </w:r>
      <w:sdt>
        <w:sdtPr>
          <w:rPr>
            <w:rFonts w:ascii="Calibri" w:hAnsi="Calibri" w:cs="Calibri"/>
            <w:sz w:val="22"/>
            <w:szCs w:val="22"/>
          </w:rPr>
          <w:tag w:val="goog_rdk_117"/>
          <w:id w:val="-959487501"/>
        </w:sdtPr>
        <w:sdtContent>
          <w:r w:rsidRPr="00C10B38">
            <w:rPr>
              <w:rFonts w:ascii="Calibri" w:hAnsi="Calibri" w:cs="Calibri"/>
              <w:color w:val="000000"/>
              <w:sz w:val="22"/>
              <w:szCs w:val="22"/>
              <w:lang w:eastAsia="zh-CN"/>
            </w:rPr>
            <w:t>我得买个缝纫机。</w:t>
          </w:r>
        </w:sdtContent>
      </w:sdt>
    </w:p>
    <w:p w14:paraId="000000D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lang w:eastAsia="zh-CN"/>
        </w:rPr>
        <w:t>Wǒ</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děi</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mǎi</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gè</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fèngrènjī</w:t>
      </w:r>
      <w:proofErr w:type="spellEnd"/>
      <w:r w:rsidRPr="00C10B38">
        <w:rPr>
          <w:rFonts w:ascii="Calibri" w:hAnsi="Calibri" w:cs="Calibri"/>
          <w:color w:val="000000"/>
          <w:sz w:val="22"/>
          <w:szCs w:val="22"/>
          <w:lang w:eastAsia="zh-CN"/>
        </w:rPr>
        <w:t>.</w:t>
      </w:r>
    </w:p>
    <w:p w14:paraId="000000D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r w:rsidRPr="00C10B38">
        <w:rPr>
          <w:rFonts w:ascii="Calibri" w:hAnsi="Calibri" w:cs="Calibri"/>
          <w:color w:val="000000"/>
          <w:sz w:val="22"/>
          <w:szCs w:val="22"/>
        </w:rPr>
        <w:t xml:space="preserve">1SG have.to buy CLF </w:t>
      </w:r>
      <w:proofErr w:type="spellStart"/>
      <w:proofErr w:type="gramStart"/>
      <w:r w:rsidRPr="00C10B38">
        <w:rPr>
          <w:rFonts w:ascii="Calibri" w:hAnsi="Calibri" w:cs="Calibri"/>
          <w:color w:val="000000"/>
          <w:sz w:val="22"/>
          <w:szCs w:val="22"/>
        </w:rPr>
        <w:t>sewing.machine</w:t>
      </w:r>
      <w:proofErr w:type="spellEnd"/>
      <w:proofErr w:type="gramEnd"/>
    </w:p>
    <w:p w14:paraId="000000D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 need to buy a sewing machine.’</w:t>
      </w:r>
    </w:p>
    <w:p w14:paraId="000000D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bookmarkStart w:id="4" w:name="_heading=h.2et92p0" w:colFirst="0" w:colLast="0"/>
      <w:bookmarkEnd w:id="4"/>
      <w:r w:rsidRPr="00C10B38">
        <w:rPr>
          <w:rFonts w:ascii="Calibri" w:hAnsi="Calibri" w:cs="Calibri"/>
          <w:color w:val="000000"/>
          <w:sz w:val="22"/>
          <w:szCs w:val="22"/>
          <w:lang w:eastAsia="zh-CN"/>
        </w:rPr>
        <w:t>D:</w:t>
      </w:r>
      <w:r w:rsidRPr="00C10B38">
        <w:rPr>
          <w:rFonts w:ascii="Calibri" w:hAnsi="Calibri" w:cs="Calibri"/>
          <w:color w:val="000000"/>
          <w:sz w:val="22"/>
          <w:szCs w:val="22"/>
          <w:lang w:eastAsia="zh-CN"/>
        </w:rPr>
        <w:tab/>
      </w:r>
      <w:sdt>
        <w:sdtPr>
          <w:rPr>
            <w:rFonts w:ascii="Calibri" w:hAnsi="Calibri" w:cs="Calibri"/>
            <w:sz w:val="22"/>
            <w:szCs w:val="22"/>
          </w:rPr>
          <w:tag w:val="goog_rdk_118"/>
          <w:id w:val="39489638"/>
        </w:sdtPr>
        <w:sdtContent>
          <w:r w:rsidRPr="00C10B38">
            <w:rPr>
              <w:rFonts w:ascii="Calibri" w:hAnsi="Calibri" w:cs="Calibri"/>
              <w:color w:val="000000"/>
              <w:sz w:val="22"/>
              <w:szCs w:val="22"/>
              <w:lang w:eastAsia="zh-CN"/>
            </w:rPr>
            <w:t>哎，我刚给说，你最好是去买一个。</w:t>
          </w:r>
        </w:sdtContent>
      </w:sdt>
    </w:p>
    <w:p w14:paraId="000000DA" w14:textId="525AB95D" w:rsidR="00C837AE" w:rsidRPr="00C10B38" w:rsidRDefault="00B62A87" w:rsidP="00B0532F">
      <w:pPr>
        <w:pBdr>
          <w:top w:val="nil"/>
          <w:left w:val="nil"/>
          <w:bottom w:val="nil"/>
          <w:right w:val="nil"/>
          <w:between w:val="nil"/>
        </w:pBdr>
        <w:spacing w:line="360" w:lineRule="auto"/>
        <w:ind w:firstLine="720"/>
        <w:jc w:val="both"/>
        <w:rPr>
          <w:rFonts w:ascii="Calibri" w:hAnsi="Calibri" w:cs="Calibri"/>
          <w:color w:val="000000"/>
          <w:sz w:val="22"/>
          <w:szCs w:val="22"/>
        </w:rPr>
      </w:pPr>
      <w:proofErr w:type="spellStart"/>
      <w:r w:rsidRPr="00C10B38">
        <w:rPr>
          <w:rFonts w:ascii="Calibri" w:hAnsi="Calibri" w:cs="Calibri"/>
          <w:color w:val="000000"/>
          <w:sz w:val="22"/>
          <w:szCs w:val="22"/>
        </w:rPr>
        <w:t>Āi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gāng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gěi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shuō</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zuìhǎo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qù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mǎi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yīgè</w:t>
      </w:r>
      <w:proofErr w:type="spellEnd"/>
      <w:r w:rsidRPr="00C10B38">
        <w:rPr>
          <w:rFonts w:ascii="Calibri" w:hAnsi="Calibri" w:cs="Calibri"/>
          <w:color w:val="000000"/>
          <w:sz w:val="22"/>
          <w:szCs w:val="22"/>
        </w:rPr>
        <w:t>.</w:t>
      </w:r>
    </w:p>
    <w:p w14:paraId="000000DB" w14:textId="7D86098F" w:rsidR="00C837AE" w:rsidRPr="00C10B38" w:rsidRDefault="00B62A87" w:rsidP="00B0532F">
      <w:pPr>
        <w:pBdr>
          <w:top w:val="nil"/>
          <w:left w:val="nil"/>
          <w:bottom w:val="nil"/>
          <w:right w:val="nil"/>
          <w:between w:val="nil"/>
        </w:pBdr>
        <w:spacing w:line="360" w:lineRule="auto"/>
        <w:ind w:firstLine="720"/>
        <w:jc w:val="both"/>
        <w:rPr>
          <w:rFonts w:ascii="Calibri" w:hAnsi="Calibri" w:cs="Calibri"/>
          <w:color w:val="000000"/>
          <w:sz w:val="22"/>
          <w:szCs w:val="22"/>
        </w:rPr>
      </w:pPr>
      <w:r w:rsidRPr="00C10B38">
        <w:rPr>
          <w:rFonts w:ascii="Calibri" w:hAnsi="Calibri" w:cs="Calibri"/>
          <w:color w:val="000000"/>
          <w:sz w:val="22"/>
          <w:szCs w:val="22"/>
        </w:rPr>
        <w:t xml:space="preserve">INTJ 1SG just to tell 2SG </w:t>
      </w:r>
      <w:proofErr w:type="spellStart"/>
      <w:proofErr w:type="gramStart"/>
      <w:r w:rsidRPr="00C10B38">
        <w:rPr>
          <w:rFonts w:ascii="Calibri" w:hAnsi="Calibri" w:cs="Calibri"/>
          <w:color w:val="000000"/>
          <w:sz w:val="22"/>
          <w:szCs w:val="22"/>
        </w:rPr>
        <w:t>have.better</w:t>
      </w:r>
      <w:proofErr w:type="spellEnd"/>
      <w:proofErr w:type="gramEnd"/>
      <w:r w:rsidRPr="00C10B38">
        <w:rPr>
          <w:rFonts w:ascii="Calibri" w:hAnsi="Calibri" w:cs="Calibri"/>
          <w:color w:val="000000"/>
          <w:sz w:val="22"/>
          <w:szCs w:val="22"/>
        </w:rPr>
        <w:t xml:space="preserve"> emphatic go buy 1-CL </w:t>
      </w:r>
    </w:p>
    <w:p w14:paraId="692D9719" w14:textId="1A29BEEB" w:rsidR="00B0532F" w:rsidRPr="00C10B38" w:rsidRDefault="00B62A87" w:rsidP="00B0532F">
      <w:pPr>
        <w:pBdr>
          <w:top w:val="nil"/>
          <w:left w:val="nil"/>
          <w:bottom w:val="nil"/>
          <w:right w:val="nil"/>
          <w:between w:val="nil"/>
        </w:pBdr>
        <w:spacing w:line="360" w:lineRule="auto"/>
        <w:ind w:firstLine="720"/>
        <w:jc w:val="both"/>
        <w:rPr>
          <w:rFonts w:ascii="Calibri" w:hAnsi="Calibri" w:cs="Calibri"/>
          <w:color w:val="000000"/>
          <w:sz w:val="22"/>
          <w:szCs w:val="22"/>
        </w:rPr>
      </w:pPr>
      <w:r w:rsidRPr="00C10B38">
        <w:rPr>
          <w:rFonts w:ascii="Calibri" w:hAnsi="Calibri" w:cs="Calibri"/>
          <w:color w:val="000000"/>
          <w:sz w:val="22"/>
          <w:szCs w:val="22"/>
        </w:rPr>
        <w:t>‘Oh, I just told you that you’d better go buy one.’</w:t>
      </w:r>
    </w:p>
    <w:p w14:paraId="000000DD" w14:textId="4E8DFC89" w:rsidR="00C837AE" w:rsidRPr="00C10B38" w:rsidRDefault="00B0532F" w:rsidP="00B0532F">
      <w:pPr>
        <w:pBdr>
          <w:top w:val="nil"/>
          <w:left w:val="nil"/>
          <w:bottom w:val="nil"/>
          <w:right w:val="nil"/>
          <w:between w:val="nil"/>
        </w:pBdr>
        <w:spacing w:line="360" w:lineRule="auto"/>
        <w:ind w:left="720"/>
        <w:jc w:val="both"/>
        <w:rPr>
          <w:rFonts w:ascii="Calibri" w:hAnsi="Calibri" w:cs="Calibri"/>
          <w:color w:val="000000"/>
          <w:sz w:val="22"/>
          <w:szCs w:val="22"/>
        </w:rPr>
      </w:pPr>
      <w:r w:rsidRPr="00C10B38">
        <w:rPr>
          <w:rFonts w:ascii="Calibri" w:hAnsi="Calibri" w:cs="Calibri"/>
          <w:color w:val="000000"/>
          <w:sz w:val="22"/>
          <w:szCs w:val="22"/>
        </w:rPr>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0497)</w:t>
      </w:r>
    </w:p>
    <w:p w14:paraId="000000D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w:t>
      </w:r>
    </w:p>
    <w:p w14:paraId="000000DF"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lastRenderedPageBreak/>
        <w:t>We will explore the distribution of these forms in our naturalistic and AI dialogic datasets in Section 5. Before that, we need to present the methodology used for data retrieval.</w:t>
      </w:r>
    </w:p>
    <w:p w14:paraId="000000E0"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E1" w14:textId="71FBB0C4" w:rsidR="00C837AE" w:rsidRPr="00C10B38" w:rsidRDefault="00B62A87">
      <w:pPr>
        <w:pStyle w:val="Titolo2"/>
        <w:rPr>
          <w:rFonts w:ascii="Calibri" w:eastAsia="SimSun" w:hAnsi="Calibri" w:cs="Calibri"/>
          <w:sz w:val="28"/>
          <w:szCs w:val="28"/>
        </w:rPr>
      </w:pPr>
      <w:r w:rsidRPr="00C10B38">
        <w:rPr>
          <w:rFonts w:ascii="Calibri" w:eastAsia="SimSun" w:hAnsi="Calibri" w:cs="Calibri"/>
          <w:sz w:val="28"/>
          <w:szCs w:val="28"/>
        </w:rPr>
        <w:t>5</w:t>
      </w:r>
      <w:r w:rsidR="006D7033">
        <w:rPr>
          <w:rFonts w:ascii="Calibri" w:eastAsia="SimSun" w:hAnsi="Calibri" w:cs="Calibri"/>
          <w:sz w:val="28"/>
          <w:szCs w:val="28"/>
        </w:rPr>
        <w:t xml:space="preserve"> </w:t>
      </w:r>
      <w:r w:rsidRPr="00C10B38">
        <w:rPr>
          <w:rFonts w:ascii="Calibri" w:eastAsia="SimSun" w:hAnsi="Calibri" w:cs="Calibri"/>
          <w:sz w:val="28"/>
          <w:szCs w:val="28"/>
        </w:rPr>
        <w:t>Data retrieval, annotation</w:t>
      </w:r>
      <w:r w:rsidR="006D7033">
        <w:rPr>
          <w:rFonts w:ascii="Calibri" w:eastAsia="SimSun" w:hAnsi="Calibri" w:cs="Calibri"/>
          <w:sz w:val="28"/>
          <w:szCs w:val="28"/>
        </w:rPr>
        <w:t>,</w:t>
      </w:r>
      <w:r w:rsidRPr="00C10B38">
        <w:rPr>
          <w:rFonts w:ascii="Calibri" w:eastAsia="SimSun" w:hAnsi="Calibri" w:cs="Calibri"/>
          <w:sz w:val="28"/>
          <w:szCs w:val="28"/>
        </w:rPr>
        <w:t xml:space="preserve"> and analysis </w:t>
      </w:r>
    </w:p>
    <w:p w14:paraId="000000E2"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0E3"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For this study, we randomly sampled 5 dialogic exchanges from the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Mandarin Chinese Corpus of Telephone conversations. The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Mandarin Chinese Corpus</w:t>
      </w:r>
      <w:r w:rsidRPr="00C10B38">
        <w:rPr>
          <w:rFonts w:ascii="Calibri" w:hAnsi="Calibri" w:cs="Calibri"/>
          <w:color w:val="000000"/>
          <w:sz w:val="22"/>
          <w:szCs w:val="22"/>
          <w:vertAlign w:val="superscript"/>
        </w:rPr>
        <w:footnoteReference w:id="1"/>
      </w:r>
      <w:r w:rsidRPr="00C10B38">
        <w:rPr>
          <w:rFonts w:ascii="Calibri" w:hAnsi="Calibri" w:cs="Calibri"/>
          <w:color w:val="000000"/>
          <w:sz w:val="22"/>
          <w:szCs w:val="22"/>
        </w:rPr>
        <w:t xml:space="preserve"> was developed by the Linguistic Data Consortium (LDC), it consists of spontaneous telephone conversations between native Mandarin speakers. It contains informal conversations over the phone among family members. Audio recordings are typically 5-10 minutes long and all together include 250,000 words.</w:t>
      </w:r>
    </w:p>
    <w:p w14:paraId="000000E4"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0E5" w14:textId="5E9BEEFA" w:rsidR="00C837AE" w:rsidRPr="006D7033" w:rsidRDefault="00B62A87">
      <w:pPr>
        <w:pStyle w:val="Titolo3"/>
        <w:rPr>
          <w:rFonts w:ascii="Calibri" w:eastAsia="SimSun" w:hAnsi="Calibri" w:cs="Calibri"/>
        </w:rPr>
      </w:pPr>
      <w:r w:rsidRPr="006D7033">
        <w:rPr>
          <w:rFonts w:ascii="Calibri" w:eastAsia="SimSun" w:hAnsi="Calibri" w:cs="Calibri"/>
        </w:rPr>
        <w:t>5.1</w:t>
      </w:r>
      <w:r w:rsidR="006D7033">
        <w:rPr>
          <w:rFonts w:ascii="Calibri" w:eastAsia="SimSun" w:hAnsi="Calibri" w:cs="Calibri"/>
        </w:rPr>
        <w:t xml:space="preserve"> </w:t>
      </w:r>
      <w:r w:rsidRPr="006D7033">
        <w:rPr>
          <w:rFonts w:ascii="Calibri" w:eastAsia="SimSun" w:hAnsi="Calibri" w:cs="Calibri"/>
        </w:rPr>
        <w:t xml:space="preserve">Human interaction </w:t>
      </w:r>
    </w:p>
    <w:p w14:paraId="000000E6"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0E7"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We selected the first 240 turns of each and annotated them based on Resonance, Recombinant Creativity, Relevance Acknowledgment, Gender, Speakers’ ID, and Directives. We conducted an interrater reliability test involving three annotators to evaluate resonance, RC, RA values. Each annotator independently assessed 20% of the dataset, which was randomly sampled. To measure reliability, we used the Intraclass Correlation Coefficient (ICC) for numeric data and Fleiss’ Kappa for directives. The results showed substantial agreement among the annotators, with excellent reliability for degrees of resonance (ICC = 0.86) RC (ICC = 0.83) and RA (0.89).</w:t>
      </w:r>
    </w:p>
    <w:p w14:paraId="2C1F327E" w14:textId="77777777" w:rsidR="00D514E0"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Our goal was to model engagement and creativity, so our dependent variable was Resonance, which was annotated based on the Dialogic </w:t>
      </w:r>
      <w:proofErr w:type="spellStart"/>
      <w:r w:rsidRPr="00C10B38">
        <w:rPr>
          <w:rFonts w:ascii="Calibri" w:hAnsi="Calibri" w:cs="Calibri"/>
          <w:color w:val="000000"/>
          <w:sz w:val="22"/>
          <w:szCs w:val="22"/>
        </w:rPr>
        <w:t>Categorisation</w:t>
      </w:r>
      <w:proofErr w:type="spellEnd"/>
      <w:r w:rsidRPr="00C10B38">
        <w:rPr>
          <w:rFonts w:ascii="Calibri" w:hAnsi="Calibri" w:cs="Calibri"/>
          <w:color w:val="000000"/>
          <w:sz w:val="22"/>
          <w:szCs w:val="22"/>
        </w:rPr>
        <w:t xml:space="preserve"> Model (DCM, Author 2023, cf. Section 3). We then controlled for recombinant creativity (RC), relevance acknowledgement (RA) and sentence-final particles (SFP). We also distinguished between resonance co-occurring with those features in speaker B’s utterance and B’s resonance as a response to those features present in A’s preceding turn. In the model, those are given as </w:t>
      </w:r>
      <w:proofErr w:type="gramStart"/>
      <w:r w:rsidRPr="00C10B38">
        <w:rPr>
          <w:rFonts w:ascii="Calibri" w:hAnsi="Calibri" w:cs="Calibri"/>
          <w:color w:val="000000"/>
          <w:sz w:val="22"/>
          <w:szCs w:val="22"/>
        </w:rPr>
        <w:t>SFP(</w:t>
      </w:r>
      <w:proofErr w:type="gramEnd"/>
      <w:r w:rsidRPr="00C10B38">
        <w:rPr>
          <w:rFonts w:ascii="Calibri" w:hAnsi="Calibri" w:cs="Calibri"/>
          <w:color w:val="000000"/>
          <w:sz w:val="22"/>
          <w:szCs w:val="22"/>
        </w:rPr>
        <w:t xml:space="preserve">lag), </w:t>
      </w:r>
      <w:proofErr w:type="gramStart"/>
      <w:r w:rsidRPr="00C10B38">
        <w:rPr>
          <w:rFonts w:ascii="Calibri" w:hAnsi="Calibri" w:cs="Calibri"/>
          <w:color w:val="000000"/>
          <w:sz w:val="22"/>
          <w:szCs w:val="22"/>
        </w:rPr>
        <w:t>RC(</w:t>
      </w:r>
      <w:proofErr w:type="gramEnd"/>
      <w:r w:rsidRPr="00C10B38">
        <w:rPr>
          <w:rFonts w:ascii="Calibri" w:hAnsi="Calibri" w:cs="Calibri"/>
          <w:color w:val="000000"/>
          <w:sz w:val="22"/>
          <w:szCs w:val="22"/>
        </w:rPr>
        <w:t xml:space="preserve">lag), </w:t>
      </w:r>
      <w:proofErr w:type="gramStart"/>
      <w:r w:rsidRPr="00C10B38">
        <w:rPr>
          <w:rFonts w:ascii="Calibri" w:hAnsi="Calibri" w:cs="Calibri"/>
          <w:color w:val="000000"/>
          <w:sz w:val="22"/>
          <w:szCs w:val="22"/>
        </w:rPr>
        <w:t>RA(</w:t>
      </w:r>
      <w:proofErr w:type="gramEnd"/>
      <w:r w:rsidRPr="00C10B38">
        <w:rPr>
          <w:rFonts w:ascii="Calibri" w:hAnsi="Calibri" w:cs="Calibri"/>
          <w:color w:val="000000"/>
          <w:sz w:val="22"/>
          <w:szCs w:val="22"/>
        </w:rPr>
        <w:t>lag), respectively. We this fixed a mixed effects Bayesian regression model (e.g. Natarajan et al. 2000) which produced the results given in Table 4</w:t>
      </w:r>
      <w:r w:rsidR="00D514E0" w:rsidRPr="00C10B38">
        <w:rPr>
          <w:rFonts w:ascii="Calibri" w:hAnsi="Calibri" w:cs="Calibri"/>
          <w:color w:val="000000"/>
          <w:sz w:val="22"/>
          <w:szCs w:val="22"/>
        </w:rPr>
        <w:t>.</w:t>
      </w:r>
    </w:p>
    <w:p w14:paraId="6DCBB409" w14:textId="1F2BE78E" w:rsidR="000C70C7" w:rsidRDefault="000C70C7" w:rsidP="00465CF0">
      <w:pPr>
        <w:pBdr>
          <w:top w:val="nil"/>
          <w:left w:val="nil"/>
          <w:bottom w:val="nil"/>
          <w:right w:val="nil"/>
          <w:between w:val="nil"/>
        </w:pBdr>
        <w:spacing w:line="360" w:lineRule="auto"/>
        <w:rPr>
          <w:rFonts w:ascii="Calibri" w:hAnsi="Calibri" w:cs="Calibri"/>
          <w:color w:val="000000"/>
          <w:sz w:val="22"/>
          <w:szCs w:val="22"/>
        </w:rPr>
      </w:pPr>
    </w:p>
    <w:p w14:paraId="725EFA4A" w14:textId="40B4E291" w:rsidR="006D7033" w:rsidRDefault="006D7033" w:rsidP="00465CF0">
      <w:pPr>
        <w:pBdr>
          <w:top w:val="nil"/>
          <w:left w:val="nil"/>
          <w:bottom w:val="nil"/>
          <w:right w:val="nil"/>
          <w:between w:val="nil"/>
        </w:pBdr>
        <w:spacing w:line="360" w:lineRule="auto"/>
        <w:rPr>
          <w:rFonts w:ascii="Calibri" w:hAnsi="Calibri" w:cs="Calibri"/>
          <w:color w:val="000000"/>
          <w:sz w:val="22"/>
          <w:szCs w:val="22"/>
        </w:rPr>
      </w:pPr>
    </w:p>
    <w:p w14:paraId="7664ADEA" w14:textId="0F70D0AA" w:rsidR="006D7033" w:rsidRDefault="006D7033" w:rsidP="00465CF0">
      <w:pPr>
        <w:pBdr>
          <w:top w:val="nil"/>
          <w:left w:val="nil"/>
          <w:bottom w:val="nil"/>
          <w:right w:val="nil"/>
          <w:between w:val="nil"/>
        </w:pBdr>
        <w:spacing w:line="360" w:lineRule="auto"/>
        <w:rPr>
          <w:rFonts w:ascii="Calibri" w:hAnsi="Calibri" w:cs="Calibri"/>
          <w:color w:val="000000"/>
          <w:sz w:val="22"/>
          <w:szCs w:val="22"/>
        </w:rPr>
      </w:pPr>
    </w:p>
    <w:p w14:paraId="7601B789" w14:textId="77777777" w:rsidR="006D7033" w:rsidRPr="00C10B38" w:rsidRDefault="006D7033" w:rsidP="00465CF0">
      <w:pPr>
        <w:pBdr>
          <w:top w:val="nil"/>
          <w:left w:val="nil"/>
          <w:bottom w:val="nil"/>
          <w:right w:val="nil"/>
          <w:between w:val="nil"/>
        </w:pBdr>
        <w:spacing w:line="360" w:lineRule="auto"/>
        <w:rPr>
          <w:rFonts w:ascii="Calibri" w:hAnsi="Calibri" w:cs="Calibri"/>
          <w:color w:val="000000"/>
          <w:sz w:val="22"/>
          <w:szCs w:val="22"/>
        </w:rPr>
      </w:pPr>
    </w:p>
    <w:p w14:paraId="000000E9" w14:textId="509ED069" w:rsidR="00C837AE" w:rsidRPr="00C10B38" w:rsidRDefault="00D514E0" w:rsidP="000C70C7">
      <w:pPr>
        <w:pBdr>
          <w:top w:val="nil"/>
          <w:left w:val="nil"/>
          <w:bottom w:val="nil"/>
          <w:right w:val="nil"/>
          <w:between w:val="nil"/>
        </w:pBdr>
        <w:jc w:val="center"/>
        <w:rPr>
          <w:rFonts w:ascii="Calibri" w:hAnsi="Calibri" w:cs="Calibri"/>
          <w:color w:val="000000"/>
          <w:sz w:val="22"/>
          <w:szCs w:val="22"/>
        </w:rPr>
      </w:pPr>
      <w:r w:rsidRPr="00C10B38">
        <w:rPr>
          <w:rFonts w:ascii="Calibri" w:hAnsi="Calibri" w:cs="Calibri"/>
          <w:color w:val="000000"/>
          <w:sz w:val="22"/>
          <w:szCs w:val="22"/>
        </w:rPr>
        <w:lastRenderedPageBreak/>
        <w:t>Table 4: Mixed effects linear Bayesian regression of Resonance in Human dialogues</w:t>
      </w:r>
      <w:r w:rsidRPr="00C10B38">
        <w:rPr>
          <w:rFonts w:ascii="Calibri" w:hAnsi="Calibri" w:cs="Calibri"/>
          <w:color w:val="000000"/>
          <w:sz w:val="22"/>
          <w:szCs w:val="22"/>
          <w:vertAlign w:val="superscript"/>
        </w:rPr>
        <w:footnoteReference w:id="2"/>
      </w:r>
    </w:p>
    <w:tbl>
      <w:tblPr>
        <w:tblStyle w:val="a2"/>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00" w:firstRow="0" w:lastRow="0" w:firstColumn="0" w:lastColumn="0" w:noHBand="0" w:noVBand="1"/>
      </w:tblPr>
      <w:tblGrid>
        <w:gridCol w:w="1666"/>
        <w:gridCol w:w="1114"/>
        <w:gridCol w:w="937"/>
        <w:gridCol w:w="881"/>
        <w:gridCol w:w="946"/>
        <w:gridCol w:w="575"/>
        <w:gridCol w:w="965"/>
        <w:gridCol w:w="893"/>
      </w:tblGrid>
      <w:tr w:rsidR="000C70C7" w:rsidRPr="00C10B38" w14:paraId="2DD42F00" w14:textId="77777777" w:rsidTr="000C70C7">
        <w:trPr>
          <w:trHeight w:val="20"/>
        </w:trPr>
        <w:tc>
          <w:tcPr>
            <w:tcW w:w="0" w:type="auto"/>
            <w:gridSpan w:val="8"/>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00000F1" w14:textId="42A8C50B" w:rsidR="000C70C7" w:rsidRPr="00C10B38" w:rsidRDefault="000C70C7" w:rsidP="000C70C7">
            <w:pPr>
              <w:jc w:val="center"/>
              <w:rPr>
                <w:rFonts w:ascii="Calibri" w:hAnsi="Calibri" w:cs="Calibri"/>
                <w:sz w:val="22"/>
                <w:szCs w:val="22"/>
              </w:rPr>
            </w:pPr>
            <w:r w:rsidRPr="00C10B38">
              <w:rPr>
                <w:rFonts w:ascii="Calibri" w:hAnsi="Calibri" w:cs="Calibri"/>
                <w:color w:val="000000"/>
                <w:sz w:val="22"/>
                <w:szCs w:val="22"/>
              </w:rPr>
              <w:t>Random effects</w:t>
            </w:r>
          </w:p>
        </w:tc>
      </w:tr>
      <w:tr w:rsidR="00C837AE" w:rsidRPr="00C10B38" w14:paraId="401BE8B8" w14:textId="77777777" w:rsidTr="000C70C7">
        <w:trPr>
          <w:trHeight w:val="20"/>
        </w:trPr>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2"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Child ID</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3"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(5 Levels)</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4" w14:textId="77777777" w:rsidR="00C837AE" w:rsidRPr="00C10B38" w:rsidRDefault="00C837AE" w:rsidP="000C70C7">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5" w14:textId="77777777" w:rsidR="00C837AE" w:rsidRPr="00C10B38" w:rsidRDefault="00C837AE" w:rsidP="000C70C7">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6" w14:textId="77777777" w:rsidR="00C837AE" w:rsidRPr="00C10B38" w:rsidRDefault="00C837AE" w:rsidP="000C70C7">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7" w14:textId="77777777" w:rsidR="00C837AE" w:rsidRPr="00C10B38" w:rsidRDefault="00C837AE" w:rsidP="000C70C7">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8" w14:textId="77777777" w:rsidR="00C837AE" w:rsidRPr="00C10B38" w:rsidRDefault="00C837AE" w:rsidP="000C70C7">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0F9" w14:textId="77777777" w:rsidR="00C837AE" w:rsidRPr="00C10B38" w:rsidRDefault="00C837AE" w:rsidP="000C70C7">
            <w:pPr>
              <w:rPr>
                <w:rFonts w:ascii="Calibri" w:hAnsi="Calibri" w:cs="Calibri"/>
                <w:sz w:val="22"/>
                <w:szCs w:val="22"/>
              </w:rPr>
            </w:pPr>
          </w:p>
        </w:tc>
      </w:tr>
      <w:tr w:rsidR="00C837AE" w:rsidRPr="00C10B38" w14:paraId="09BBACE5"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0FA" w14:textId="77777777" w:rsidR="00C837AE" w:rsidRPr="00C10B38" w:rsidRDefault="00C837AE" w:rsidP="000C70C7">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0FB"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Estimate</w:t>
            </w:r>
          </w:p>
        </w:tc>
        <w:tc>
          <w:tcPr>
            <w:tcW w:w="0" w:type="auto"/>
            <w:tcBorders>
              <w:top w:val="nil"/>
              <w:left w:val="nil"/>
              <w:bottom w:val="nil"/>
              <w:right w:val="nil"/>
            </w:tcBorders>
            <w:shd w:val="clear" w:color="auto" w:fill="auto"/>
            <w:tcMar>
              <w:top w:w="80" w:type="dxa"/>
              <w:left w:w="80" w:type="dxa"/>
              <w:bottom w:w="80" w:type="dxa"/>
              <w:right w:w="80" w:type="dxa"/>
            </w:tcMar>
          </w:tcPr>
          <w:p w14:paraId="000000FC"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Est.Error</w:t>
            </w:r>
            <w:proofErr w:type="spellEnd"/>
          </w:p>
        </w:tc>
        <w:tc>
          <w:tcPr>
            <w:tcW w:w="0" w:type="auto"/>
            <w:tcBorders>
              <w:top w:val="nil"/>
              <w:left w:val="nil"/>
              <w:bottom w:val="nil"/>
              <w:right w:val="nil"/>
            </w:tcBorders>
            <w:shd w:val="clear" w:color="auto" w:fill="auto"/>
            <w:tcMar>
              <w:top w:w="80" w:type="dxa"/>
              <w:left w:w="80" w:type="dxa"/>
              <w:bottom w:w="80" w:type="dxa"/>
              <w:right w:w="80" w:type="dxa"/>
            </w:tcMar>
          </w:tcPr>
          <w:p w14:paraId="000000FD"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l-95% CI</w:t>
            </w:r>
          </w:p>
        </w:tc>
        <w:tc>
          <w:tcPr>
            <w:tcW w:w="0" w:type="auto"/>
            <w:tcBorders>
              <w:top w:val="nil"/>
              <w:left w:val="nil"/>
              <w:bottom w:val="nil"/>
              <w:right w:val="nil"/>
            </w:tcBorders>
            <w:shd w:val="clear" w:color="auto" w:fill="auto"/>
            <w:tcMar>
              <w:top w:w="80" w:type="dxa"/>
              <w:left w:w="80" w:type="dxa"/>
              <w:bottom w:w="80" w:type="dxa"/>
              <w:right w:w="80" w:type="dxa"/>
            </w:tcMar>
          </w:tcPr>
          <w:p w14:paraId="000000FE"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u-95% CI</w:t>
            </w:r>
          </w:p>
        </w:tc>
        <w:tc>
          <w:tcPr>
            <w:tcW w:w="0" w:type="auto"/>
            <w:tcBorders>
              <w:top w:val="nil"/>
              <w:left w:val="nil"/>
              <w:bottom w:val="nil"/>
              <w:right w:val="nil"/>
            </w:tcBorders>
            <w:shd w:val="clear" w:color="auto" w:fill="auto"/>
            <w:tcMar>
              <w:top w:w="80" w:type="dxa"/>
              <w:left w:w="80" w:type="dxa"/>
              <w:bottom w:w="80" w:type="dxa"/>
              <w:right w:w="80" w:type="dxa"/>
            </w:tcMar>
          </w:tcPr>
          <w:p w14:paraId="000000FF"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Rhat</w:t>
            </w:r>
            <w:proofErr w:type="spellEnd"/>
          </w:p>
        </w:tc>
        <w:tc>
          <w:tcPr>
            <w:tcW w:w="0" w:type="auto"/>
            <w:tcBorders>
              <w:top w:val="nil"/>
              <w:left w:val="nil"/>
              <w:bottom w:val="nil"/>
              <w:right w:val="nil"/>
            </w:tcBorders>
            <w:shd w:val="clear" w:color="auto" w:fill="auto"/>
            <w:tcMar>
              <w:top w:w="80" w:type="dxa"/>
              <w:left w:w="80" w:type="dxa"/>
              <w:bottom w:w="80" w:type="dxa"/>
              <w:right w:w="80" w:type="dxa"/>
            </w:tcMar>
          </w:tcPr>
          <w:p w14:paraId="00000100"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Bulk_ESS</w:t>
            </w:r>
            <w:proofErr w:type="spellEnd"/>
          </w:p>
        </w:tc>
        <w:tc>
          <w:tcPr>
            <w:tcW w:w="0" w:type="auto"/>
            <w:tcBorders>
              <w:top w:val="nil"/>
              <w:left w:val="nil"/>
              <w:bottom w:val="nil"/>
              <w:right w:val="nil"/>
            </w:tcBorders>
            <w:shd w:val="clear" w:color="auto" w:fill="auto"/>
            <w:tcMar>
              <w:top w:w="80" w:type="dxa"/>
              <w:left w:w="80" w:type="dxa"/>
              <w:bottom w:w="80" w:type="dxa"/>
              <w:right w:w="80" w:type="dxa"/>
            </w:tcMar>
          </w:tcPr>
          <w:p w14:paraId="00000101"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Tail_ESS</w:t>
            </w:r>
            <w:proofErr w:type="spellEnd"/>
          </w:p>
        </w:tc>
      </w:tr>
      <w:tr w:rsidR="00C837AE" w:rsidRPr="00C10B38" w14:paraId="7FE47CB1"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02"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spellStart"/>
            <w:proofErr w:type="gramStart"/>
            <w:r w:rsidRPr="00C10B38">
              <w:rPr>
                <w:rFonts w:ascii="Calibri" w:hAnsi="Calibri" w:cs="Calibri"/>
                <w:color w:val="000000"/>
                <w:sz w:val="22"/>
                <w:szCs w:val="22"/>
              </w:rPr>
              <w:t>sd</w:t>
            </w:r>
            <w:proofErr w:type="spellEnd"/>
            <w:r w:rsidRPr="00C10B38">
              <w:rPr>
                <w:rFonts w:ascii="Calibri" w:hAnsi="Calibri" w:cs="Calibri"/>
                <w:color w:val="000000"/>
                <w:sz w:val="22"/>
                <w:szCs w:val="22"/>
              </w:rPr>
              <w:t>(</w:t>
            </w:r>
            <w:proofErr w:type="gramEnd"/>
            <w:r w:rsidRPr="00C10B38">
              <w:rPr>
                <w:rFonts w:ascii="Calibri" w:hAnsi="Calibri" w:cs="Calibri"/>
                <w:color w:val="000000"/>
                <w:sz w:val="22"/>
                <w:szCs w:val="22"/>
              </w:rPr>
              <w:t>Intercept)</w:t>
            </w:r>
          </w:p>
        </w:tc>
        <w:tc>
          <w:tcPr>
            <w:tcW w:w="0" w:type="auto"/>
            <w:tcBorders>
              <w:top w:val="nil"/>
              <w:left w:val="nil"/>
              <w:bottom w:val="nil"/>
              <w:right w:val="nil"/>
            </w:tcBorders>
            <w:shd w:val="clear" w:color="auto" w:fill="auto"/>
            <w:tcMar>
              <w:top w:w="80" w:type="dxa"/>
              <w:left w:w="80" w:type="dxa"/>
              <w:bottom w:w="80" w:type="dxa"/>
              <w:right w:w="80" w:type="dxa"/>
            </w:tcMar>
          </w:tcPr>
          <w:p w14:paraId="00000103"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0.14</w:t>
            </w:r>
          </w:p>
        </w:tc>
        <w:tc>
          <w:tcPr>
            <w:tcW w:w="0" w:type="auto"/>
            <w:tcBorders>
              <w:top w:val="nil"/>
              <w:left w:val="nil"/>
              <w:bottom w:val="nil"/>
              <w:right w:val="nil"/>
            </w:tcBorders>
            <w:shd w:val="clear" w:color="auto" w:fill="auto"/>
            <w:tcMar>
              <w:top w:w="80" w:type="dxa"/>
              <w:left w:w="80" w:type="dxa"/>
              <w:bottom w:w="80" w:type="dxa"/>
              <w:right w:w="80" w:type="dxa"/>
            </w:tcMar>
          </w:tcPr>
          <w:p w14:paraId="00000104"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0.16</w:t>
            </w:r>
          </w:p>
        </w:tc>
        <w:tc>
          <w:tcPr>
            <w:tcW w:w="0" w:type="auto"/>
            <w:tcBorders>
              <w:top w:val="nil"/>
              <w:left w:val="nil"/>
              <w:bottom w:val="nil"/>
              <w:right w:val="nil"/>
            </w:tcBorders>
            <w:shd w:val="clear" w:color="auto" w:fill="auto"/>
            <w:tcMar>
              <w:top w:w="80" w:type="dxa"/>
              <w:left w:w="80" w:type="dxa"/>
              <w:bottom w:w="80" w:type="dxa"/>
              <w:right w:w="80" w:type="dxa"/>
            </w:tcMar>
          </w:tcPr>
          <w:p w14:paraId="00000105"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06"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0.52</w:t>
            </w:r>
          </w:p>
        </w:tc>
        <w:tc>
          <w:tcPr>
            <w:tcW w:w="0" w:type="auto"/>
            <w:tcBorders>
              <w:top w:val="nil"/>
              <w:left w:val="nil"/>
              <w:bottom w:val="nil"/>
              <w:right w:val="nil"/>
            </w:tcBorders>
            <w:shd w:val="clear" w:color="auto" w:fill="auto"/>
            <w:tcMar>
              <w:top w:w="80" w:type="dxa"/>
              <w:left w:w="80" w:type="dxa"/>
              <w:bottom w:w="80" w:type="dxa"/>
              <w:right w:w="80" w:type="dxa"/>
            </w:tcMar>
          </w:tcPr>
          <w:p w14:paraId="00000107"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1.01</w:t>
            </w:r>
          </w:p>
        </w:tc>
        <w:tc>
          <w:tcPr>
            <w:tcW w:w="0" w:type="auto"/>
            <w:tcBorders>
              <w:top w:val="nil"/>
              <w:left w:val="nil"/>
              <w:bottom w:val="nil"/>
              <w:right w:val="nil"/>
            </w:tcBorders>
            <w:shd w:val="clear" w:color="auto" w:fill="auto"/>
            <w:tcMar>
              <w:top w:w="80" w:type="dxa"/>
              <w:left w:w="80" w:type="dxa"/>
              <w:bottom w:w="80" w:type="dxa"/>
              <w:right w:w="80" w:type="dxa"/>
            </w:tcMar>
          </w:tcPr>
          <w:p w14:paraId="00000108"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2529</w:t>
            </w:r>
          </w:p>
        </w:tc>
        <w:tc>
          <w:tcPr>
            <w:tcW w:w="0" w:type="auto"/>
            <w:tcBorders>
              <w:top w:val="nil"/>
              <w:left w:val="nil"/>
              <w:bottom w:val="nil"/>
              <w:right w:val="nil"/>
            </w:tcBorders>
            <w:shd w:val="clear" w:color="auto" w:fill="auto"/>
            <w:tcMar>
              <w:top w:w="80" w:type="dxa"/>
              <w:left w:w="80" w:type="dxa"/>
              <w:bottom w:w="80" w:type="dxa"/>
              <w:right w:w="80" w:type="dxa"/>
            </w:tcMar>
          </w:tcPr>
          <w:p w14:paraId="00000109"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2729</w:t>
            </w:r>
          </w:p>
        </w:tc>
      </w:tr>
      <w:tr w:rsidR="00C837AE" w:rsidRPr="00C10B38" w14:paraId="7B9098A5"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0A"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 xml:space="preserve">CHAT </w:t>
            </w:r>
            <w:proofErr w:type="spellStart"/>
            <w:proofErr w:type="gramStart"/>
            <w:r w:rsidRPr="00C10B38">
              <w:rPr>
                <w:rFonts w:ascii="Calibri" w:hAnsi="Calibri" w:cs="Calibri"/>
                <w:color w:val="000000"/>
                <w:sz w:val="22"/>
                <w:szCs w:val="22"/>
              </w:rPr>
              <w:t>ID:Speaker</w:t>
            </w:r>
            <w:proofErr w:type="spellEnd"/>
            <w:proofErr w:type="gramEnd"/>
          </w:p>
        </w:tc>
        <w:tc>
          <w:tcPr>
            <w:tcW w:w="0" w:type="auto"/>
            <w:tcBorders>
              <w:top w:val="nil"/>
              <w:left w:val="nil"/>
              <w:bottom w:val="nil"/>
              <w:right w:val="nil"/>
            </w:tcBorders>
            <w:shd w:val="clear" w:color="auto" w:fill="auto"/>
            <w:tcMar>
              <w:top w:w="80" w:type="dxa"/>
              <w:left w:w="80" w:type="dxa"/>
              <w:bottom w:w="80" w:type="dxa"/>
              <w:right w:w="80" w:type="dxa"/>
            </w:tcMar>
          </w:tcPr>
          <w:p w14:paraId="0000010B"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(10 Levels)</w:t>
            </w:r>
          </w:p>
        </w:tc>
        <w:tc>
          <w:tcPr>
            <w:tcW w:w="0" w:type="auto"/>
            <w:tcBorders>
              <w:top w:val="nil"/>
              <w:left w:val="nil"/>
              <w:bottom w:val="nil"/>
              <w:right w:val="nil"/>
            </w:tcBorders>
            <w:shd w:val="clear" w:color="auto" w:fill="auto"/>
            <w:tcMar>
              <w:top w:w="80" w:type="dxa"/>
              <w:left w:w="80" w:type="dxa"/>
              <w:bottom w:w="80" w:type="dxa"/>
              <w:right w:w="80" w:type="dxa"/>
            </w:tcMar>
          </w:tcPr>
          <w:p w14:paraId="0000010C" w14:textId="77777777" w:rsidR="00C837AE" w:rsidRPr="00C10B38" w:rsidRDefault="00C837AE" w:rsidP="000C70C7">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0D" w14:textId="77777777" w:rsidR="00C837AE" w:rsidRPr="00C10B38" w:rsidRDefault="00C837AE" w:rsidP="000C70C7">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0E" w14:textId="77777777" w:rsidR="00C837AE" w:rsidRPr="00C10B38" w:rsidRDefault="00C837AE" w:rsidP="000C70C7">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0F" w14:textId="77777777" w:rsidR="00C837AE" w:rsidRPr="00C10B38" w:rsidRDefault="00C837AE" w:rsidP="000C70C7">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10" w14:textId="77777777" w:rsidR="00C837AE" w:rsidRPr="00C10B38" w:rsidRDefault="00C837AE" w:rsidP="000C70C7">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11" w14:textId="77777777" w:rsidR="00C837AE" w:rsidRPr="00C10B38" w:rsidRDefault="00C837AE" w:rsidP="000C70C7">
            <w:pPr>
              <w:rPr>
                <w:rFonts w:ascii="Calibri" w:hAnsi="Calibri" w:cs="Calibri"/>
                <w:sz w:val="22"/>
                <w:szCs w:val="22"/>
              </w:rPr>
            </w:pPr>
          </w:p>
        </w:tc>
      </w:tr>
      <w:tr w:rsidR="00C837AE" w:rsidRPr="00C10B38" w14:paraId="753CE601" w14:textId="77777777" w:rsidTr="000C70C7">
        <w:trPr>
          <w:trHeight w:val="20"/>
        </w:trPr>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2"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spellStart"/>
            <w:r w:rsidRPr="00C10B38">
              <w:rPr>
                <w:rFonts w:ascii="Calibri" w:hAnsi="Calibri" w:cs="Calibri"/>
                <w:color w:val="000000"/>
                <w:sz w:val="22"/>
                <w:szCs w:val="22"/>
              </w:rPr>
              <w:t>sd</w:t>
            </w:r>
            <w:proofErr w:type="spellEnd"/>
            <w:r w:rsidRPr="00C10B38">
              <w:rPr>
                <w:rFonts w:ascii="Calibri" w:hAnsi="Calibri" w:cs="Calibri"/>
                <w:color w:val="000000"/>
                <w:sz w:val="22"/>
                <w:szCs w:val="22"/>
              </w:rPr>
              <w:t>(utterance)</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3"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0.10</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4"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0.09</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5"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0.00</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6"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0.31</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7"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1.01</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8"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2797</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19"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2509</w:t>
            </w:r>
          </w:p>
        </w:tc>
      </w:tr>
      <w:tr w:rsidR="000C70C7" w:rsidRPr="00C10B38" w14:paraId="3C509C24" w14:textId="77777777" w:rsidTr="000C70C7">
        <w:trPr>
          <w:trHeight w:val="20"/>
        </w:trPr>
        <w:tc>
          <w:tcPr>
            <w:tcW w:w="0" w:type="auto"/>
            <w:gridSpan w:val="8"/>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0000121" w14:textId="55F0B6F7" w:rsidR="000C70C7" w:rsidRPr="00C10B38" w:rsidRDefault="000C70C7" w:rsidP="000C70C7">
            <w:pPr>
              <w:jc w:val="center"/>
              <w:rPr>
                <w:rFonts w:ascii="Calibri" w:hAnsi="Calibri" w:cs="Calibri"/>
                <w:sz w:val="22"/>
                <w:szCs w:val="22"/>
              </w:rPr>
            </w:pPr>
            <w:r w:rsidRPr="00C10B38">
              <w:rPr>
                <w:rFonts w:ascii="Calibri" w:hAnsi="Calibri" w:cs="Calibri"/>
                <w:color w:val="000000"/>
                <w:sz w:val="22"/>
                <w:szCs w:val="22"/>
              </w:rPr>
              <w:t xml:space="preserve">Regression </w:t>
            </w:r>
            <w:proofErr w:type="spellStart"/>
            <w:r w:rsidRPr="00C10B38">
              <w:rPr>
                <w:rFonts w:ascii="Calibri" w:hAnsi="Calibri" w:cs="Calibri"/>
                <w:color w:val="000000"/>
                <w:sz w:val="22"/>
                <w:szCs w:val="22"/>
              </w:rPr>
              <w:t>coefficents</w:t>
            </w:r>
            <w:proofErr w:type="spellEnd"/>
          </w:p>
        </w:tc>
      </w:tr>
      <w:tr w:rsidR="00C837AE" w:rsidRPr="00C10B38" w14:paraId="7B82DA94" w14:textId="77777777" w:rsidTr="000C70C7">
        <w:trPr>
          <w:trHeight w:val="20"/>
        </w:trPr>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2" w14:textId="77777777" w:rsidR="00C837AE" w:rsidRPr="00C10B38" w:rsidRDefault="00C837AE" w:rsidP="000C70C7">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3"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Estimate</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4"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Est.Error</w:t>
            </w:r>
            <w:proofErr w:type="spellEnd"/>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5"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l-95% CI</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6"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u-95% CI</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7"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Rhat</w:t>
            </w:r>
            <w:proofErr w:type="spellEnd"/>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8"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Bulk_ESS</w:t>
            </w:r>
            <w:proofErr w:type="spellEnd"/>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29" w14:textId="77777777" w:rsidR="00C837AE" w:rsidRPr="00C10B38" w:rsidRDefault="00B62A87" w:rsidP="000C70C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Tail_ESS</w:t>
            </w:r>
            <w:proofErr w:type="spellEnd"/>
          </w:p>
        </w:tc>
      </w:tr>
      <w:tr w:rsidR="00C837AE" w:rsidRPr="00C10B38" w14:paraId="6608673C"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2A"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Intercept</w:t>
            </w:r>
          </w:p>
        </w:tc>
        <w:tc>
          <w:tcPr>
            <w:tcW w:w="0" w:type="auto"/>
            <w:tcBorders>
              <w:top w:val="nil"/>
              <w:left w:val="nil"/>
              <w:bottom w:val="nil"/>
              <w:right w:val="nil"/>
            </w:tcBorders>
            <w:shd w:val="clear" w:color="auto" w:fill="auto"/>
            <w:tcMar>
              <w:top w:w="80" w:type="dxa"/>
              <w:left w:w="80" w:type="dxa"/>
              <w:bottom w:w="80" w:type="dxa"/>
              <w:right w:w="80" w:type="dxa"/>
            </w:tcMar>
          </w:tcPr>
          <w:p w14:paraId="0000012B"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1.48</w:t>
            </w:r>
          </w:p>
        </w:tc>
        <w:tc>
          <w:tcPr>
            <w:tcW w:w="0" w:type="auto"/>
            <w:tcBorders>
              <w:top w:val="nil"/>
              <w:left w:val="nil"/>
              <w:bottom w:val="nil"/>
              <w:right w:val="nil"/>
            </w:tcBorders>
            <w:shd w:val="clear" w:color="auto" w:fill="auto"/>
            <w:tcMar>
              <w:top w:w="80" w:type="dxa"/>
              <w:left w:w="80" w:type="dxa"/>
              <w:bottom w:w="80" w:type="dxa"/>
              <w:right w:w="80" w:type="dxa"/>
            </w:tcMar>
          </w:tcPr>
          <w:p w14:paraId="0000012C"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0.20</w:t>
            </w:r>
          </w:p>
        </w:tc>
        <w:tc>
          <w:tcPr>
            <w:tcW w:w="0" w:type="auto"/>
            <w:tcBorders>
              <w:top w:val="nil"/>
              <w:left w:val="nil"/>
              <w:bottom w:val="nil"/>
              <w:right w:val="nil"/>
            </w:tcBorders>
            <w:shd w:val="clear" w:color="auto" w:fill="auto"/>
            <w:tcMar>
              <w:top w:w="80" w:type="dxa"/>
              <w:left w:w="80" w:type="dxa"/>
              <w:bottom w:w="80" w:type="dxa"/>
              <w:right w:w="80" w:type="dxa"/>
            </w:tcMar>
          </w:tcPr>
          <w:p w14:paraId="0000012D"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1.11</w:t>
            </w:r>
          </w:p>
        </w:tc>
        <w:tc>
          <w:tcPr>
            <w:tcW w:w="0" w:type="auto"/>
            <w:tcBorders>
              <w:top w:val="nil"/>
              <w:left w:val="nil"/>
              <w:bottom w:val="nil"/>
              <w:right w:val="nil"/>
            </w:tcBorders>
            <w:shd w:val="clear" w:color="auto" w:fill="auto"/>
            <w:tcMar>
              <w:top w:w="80" w:type="dxa"/>
              <w:left w:w="80" w:type="dxa"/>
              <w:bottom w:w="80" w:type="dxa"/>
              <w:right w:w="80" w:type="dxa"/>
            </w:tcMar>
          </w:tcPr>
          <w:p w14:paraId="0000012E"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1.87</w:t>
            </w:r>
          </w:p>
        </w:tc>
        <w:tc>
          <w:tcPr>
            <w:tcW w:w="0" w:type="auto"/>
            <w:tcBorders>
              <w:top w:val="nil"/>
              <w:left w:val="nil"/>
              <w:bottom w:val="nil"/>
              <w:right w:val="nil"/>
            </w:tcBorders>
            <w:shd w:val="clear" w:color="auto" w:fill="auto"/>
            <w:tcMar>
              <w:top w:w="80" w:type="dxa"/>
              <w:left w:w="80" w:type="dxa"/>
              <w:bottom w:w="80" w:type="dxa"/>
              <w:right w:w="80" w:type="dxa"/>
            </w:tcMar>
          </w:tcPr>
          <w:p w14:paraId="0000012F"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30"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4724</w:t>
            </w:r>
          </w:p>
        </w:tc>
        <w:tc>
          <w:tcPr>
            <w:tcW w:w="0" w:type="auto"/>
            <w:tcBorders>
              <w:top w:val="nil"/>
              <w:left w:val="nil"/>
              <w:bottom w:val="nil"/>
              <w:right w:val="nil"/>
            </w:tcBorders>
            <w:shd w:val="clear" w:color="auto" w:fill="auto"/>
            <w:tcMar>
              <w:top w:w="80" w:type="dxa"/>
              <w:left w:w="80" w:type="dxa"/>
              <w:bottom w:w="80" w:type="dxa"/>
              <w:right w:w="80" w:type="dxa"/>
            </w:tcMar>
          </w:tcPr>
          <w:p w14:paraId="00000131"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3489</w:t>
            </w:r>
          </w:p>
        </w:tc>
      </w:tr>
      <w:tr w:rsidR="00C837AE" w:rsidRPr="00C10B38" w14:paraId="6B6D5238"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32"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SFP</w:t>
            </w:r>
          </w:p>
        </w:tc>
        <w:tc>
          <w:tcPr>
            <w:tcW w:w="0" w:type="auto"/>
            <w:tcBorders>
              <w:top w:val="nil"/>
              <w:left w:val="nil"/>
              <w:bottom w:val="nil"/>
              <w:right w:val="nil"/>
            </w:tcBorders>
            <w:shd w:val="clear" w:color="auto" w:fill="auto"/>
            <w:tcMar>
              <w:top w:w="80" w:type="dxa"/>
              <w:left w:w="80" w:type="dxa"/>
              <w:bottom w:w="80" w:type="dxa"/>
              <w:right w:w="80" w:type="dxa"/>
            </w:tcMar>
          </w:tcPr>
          <w:p w14:paraId="00000133"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-0.02</w:t>
            </w:r>
          </w:p>
        </w:tc>
        <w:tc>
          <w:tcPr>
            <w:tcW w:w="0" w:type="auto"/>
            <w:tcBorders>
              <w:top w:val="nil"/>
              <w:left w:val="nil"/>
              <w:bottom w:val="nil"/>
              <w:right w:val="nil"/>
            </w:tcBorders>
            <w:shd w:val="clear" w:color="auto" w:fill="auto"/>
            <w:tcMar>
              <w:top w:w="80" w:type="dxa"/>
              <w:left w:w="80" w:type="dxa"/>
              <w:bottom w:w="80" w:type="dxa"/>
              <w:right w:w="80" w:type="dxa"/>
            </w:tcMar>
          </w:tcPr>
          <w:p w14:paraId="00000134"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0.13</w:t>
            </w:r>
          </w:p>
        </w:tc>
        <w:tc>
          <w:tcPr>
            <w:tcW w:w="0" w:type="auto"/>
            <w:tcBorders>
              <w:top w:val="nil"/>
              <w:left w:val="nil"/>
              <w:bottom w:val="nil"/>
              <w:right w:val="nil"/>
            </w:tcBorders>
            <w:shd w:val="clear" w:color="auto" w:fill="auto"/>
            <w:tcMar>
              <w:top w:w="80" w:type="dxa"/>
              <w:left w:w="80" w:type="dxa"/>
              <w:bottom w:w="80" w:type="dxa"/>
              <w:right w:w="80" w:type="dxa"/>
            </w:tcMar>
          </w:tcPr>
          <w:p w14:paraId="00000135"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-0.27</w:t>
            </w:r>
          </w:p>
        </w:tc>
        <w:tc>
          <w:tcPr>
            <w:tcW w:w="0" w:type="auto"/>
            <w:tcBorders>
              <w:top w:val="nil"/>
              <w:left w:val="nil"/>
              <w:bottom w:val="nil"/>
              <w:right w:val="nil"/>
            </w:tcBorders>
            <w:shd w:val="clear" w:color="auto" w:fill="auto"/>
            <w:tcMar>
              <w:top w:w="80" w:type="dxa"/>
              <w:left w:w="80" w:type="dxa"/>
              <w:bottom w:w="80" w:type="dxa"/>
              <w:right w:w="80" w:type="dxa"/>
            </w:tcMar>
          </w:tcPr>
          <w:p w14:paraId="00000136"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0.23</w:t>
            </w:r>
          </w:p>
        </w:tc>
        <w:tc>
          <w:tcPr>
            <w:tcW w:w="0" w:type="auto"/>
            <w:tcBorders>
              <w:top w:val="nil"/>
              <w:left w:val="nil"/>
              <w:bottom w:val="nil"/>
              <w:right w:val="nil"/>
            </w:tcBorders>
            <w:shd w:val="clear" w:color="auto" w:fill="auto"/>
            <w:tcMar>
              <w:top w:w="80" w:type="dxa"/>
              <w:left w:w="80" w:type="dxa"/>
              <w:bottom w:w="80" w:type="dxa"/>
              <w:right w:w="80" w:type="dxa"/>
            </w:tcMar>
          </w:tcPr>
          <w:p w14:paraId="00000137"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38"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7343</w:t>
            </w:r>
          </w:p>
        </w:tc>
        <w:tc>
          <w:tcPr>
            <w:tcW w:w="0" w:type="auto"/>
            <w:tcBorders>
              <w:top w:val="nil"/>
              <w:left w:val="nil"/>
              <w:bottom w:val="nil"/>
              <w:right w:val="nil"/>
            </w:tcBorders>
            <w:shd w:val="clear" w:color="auto" w:fill="auto"/>
            <w:tcMar>
              <w:top w:w="80" w:type="dxa"/>
              <w:left w:w="80" w:type="dxa"/>
              <w:bottom w:w="80" w:type="dxa"/>
              <w:right w:w="80" w:type="dxa"/>
            </w:tcMar>
          </w:tcPr>
          <w:p w14:paraId="00000139"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4857</w:t>
            </w:r>
          </w:p>
        </w:tc>
      </w:tr>
      <w:tr w:rsidR="00C837AE" w:rsidRPr="00C10B38" w14:paraId="5BF81DFC"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3A"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RA</w:t>
            </w:r>
          </w:p>
        </w:tc>
        <w:tc>
          <w:tcPr>
            <w:tcW w:w="0" w:type="auto"/>
            <w:tcBorders>
              <w:top w:val="nil"/>
              <w:left w:val="nil"/>
              <w:bottom w:val="nil"/>
              <w:right w:val="nil"/>
            </w:tcBorders>
            <w:shd w:val="clear" w:color="auto" w:fill="auto"/>
            <w:tcMar>
              <w:top w:w="80" w:type="dxa"/>
              <w:left w:w="80" w:type="dxa"/>
              <w:bottom w:w="80" w:type="dxa"/>
              <w:right w:w="80" w:type="dxa"/>
            </w:tcMar>
          </w:tcPr>
          <w:p w14:paraId="0000013B"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-0.74</w:t>
            </w:r>
          </w:p>
        </w:tc>
        <w:tc>
          <w:tcPr>
            <w:tcW w:w="0" w:type="auto"/>
            <w:tcBorders>
              <w:top w:val="nil"/>
              <w:left w:val="nil"/>
              <w:bottom w:val="nil"/>
              <w:right w:val="nil"/>
            </w:tcBorders>
            <w:shd w:val="clear" w:color="auto" w:fill="auto"/>
            <w:tcMar>
              <w:top w:w="80" w:type="dxa"/>
              <w:left w:w="80" w:type="dxa"/>
              <w:bottom w:w="80" w:type="dxa"/>
              <w:right w:w="80" w:type="dxa"/>
            </w:tcMar>
          </w:tcPr>
          <w:p w14:paraId="0000013C"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0.25</w:t>
            </w:r>
          </w:p>
        </w:tc>
        <w:tc>
          <w:tcPr>
            <w:tcW w:w="0" w:type="auto"/>
            <w:tcBorders>
              <w:top w:val="nil"/>
              <w:left w:val="nil"/>
              <w:bottom w:val="nil"/>
              <w:right w:val="nil"/>
            </w:tcBorders>
            <w:shd w:val="clear" w:color="auto" w:fill="auto"/>
            <w:tcMar>
              <w:top w:w="80" w:type="dxa"/>
              <w:left w:w="80" w:type="dxa"/>
              <w:bottom w:w="80" w:type="dxa"/>
              <w:right w:w="80" w:type="dxa"/>
            </w:tcMar>
          </w:tcPr>
          <w:p w14:paraId="0000013D"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-1.24</w:t>
            </w:r>
          </w:p>
        </w:tc>
        <w:tc>
          <w:tcPr>
            <w:tcW w:w="0" w:type="auto"/>
            <w:tcBorders>
              <w:top w:val="nil"/>
              <w:left w:val="nil"/>
              <w:bottom w:val="nil"/>
              <w:right w:val="nil"/>
            </w:tcBorders>
            <w:shd w:val="clear" w:color="auto" w:fill="auto"/>
            <w:tcMar>
              <w:top w:w="80" w:type="dxa"/>
              <w:left w:w="80" w:type="dxa"/>
              <w:bottom w:w="80" w:type="dxa"/>
              <w:right w:w="80" w:type="dxa"/>
            </w:tcMar>
          </w:tcPr>
          <w:p w14:paraId="0000013E"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-0.24</w:t>
            </w:r>
          </w:p>
        </w:tc>
        <w:tc>
          <w:tcPr>
            <w:tcW w:w="0" w:type="auto"/>
            <w:tcBorders>
              <w:top w:val="nil"/>
              <w:left w:val="nil"/>
              <w:bottom w:val="nil"/>
              <w:right w:val="nil"/>
            </w:tcBorders>
            <w:shd w:val="clear" w:color="auto" w:fill="auto"/>
            <w:tcMar>
              <w:top w:w="80" w:type="dxa"/>
              <w:left w:w="80" w:type="dxa"/>
              <w:bottom w:w="80" w:type="dxa"/>
              <w:right w:w="80" w:type="dxa"/>
            </w:tcMar>
          </w:tcPr>
          <w:p w14:paraId="0000013F"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40"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7914</w:t>
            </w:r>
          </w:p>
        </w:tc>
        <w:tc>
          <w:tcPr>
            <w:tcW w:w="0" w:type="auto"/>
            <w:tcBorders>
              <w:top w:val="nil"/>
              <w:left w:val="nil"/>
              <w:bottom w:val="nil"/>
              <w:right w:val="nil"/>
            </w:tcBorders>
            <w:shd w:val="clear" w:color="auto" w:fill="auto"/>
            <w:tcMar>
              <w:top w:w="80" w:type="dxa"/>
              <w:left w:w="80" w:type="dxa"/>
              <w:bottom w:w="80" w:type="dxa"/>
              <w:right w:w="80" w:type="dxa"/>
            </w:tcMar>
          </w:tcPr>
          <w:p w14:paraId="00000141"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4407</w:t>
            </w:r>
          </w:p>
        </w:tc>
      </w:tr>
      <w:tr w:rsidR="00C837AE" w:rsidRPr="00C10B38" w14:paraId="58A33F43"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42"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RC</w:t>
            </w:r>
          </w:p>
        </w:tc>
        <w:tc>
          <w:tcPr>
            <w:tcW w:w="0" w:type="auto"/>
            <w:tcBorders>
              <w:top w:val="nil"/>
              <w:left w:val="nil"/>
              <w:bottom w:val="nil"/>
              <w:right w:val="nil"/>
            </w:tcBorders>
            <w:shd w:val="clear" w:color="auto" w:fill="auto"/>
            <w:tcMar>
              <w:top w:w="80" w:type="dxa"/>
              <w:left w:w="80" w:type="dxa"/>
              <w:bottom w:w="80" w:type="dxa"/>
              <w:right w:w="80" w:type="dxa"/>
            </w:tcMar>
          </w:tcPr>
          <w:p w14:paraId="00000143"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1.36</w:t>
            </w:r>
          </w:p>
        </w:tc>
        <w:tc>
          <w:tcPr>
            <w:tcW w:w="0" w:type="auto"/>
            <w:tcBorders>
              <w:top w:val="nil"/>
              <w:left w:val="nil"/>
              <w:bottom w:val="nil"/>
              <w:right w:val="nil"/>
            </w:tcBorders>
            <w:shd w:val="clear" w:color="auto" w:fill="auto"/>
            <w:tcMar>
              <w:top w:w="80" w:type="dxa"/>
              <w:left w:w="80" w:type="dxa"/>
              <w:bottom w:w="80" w:type="dxa"/>
              <w:right w:w="80" w:type="dxa"/>
            </w:tcMar>
          </w:tcPr>
          <w:p w14:paraId="00000144"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0.09</w:t>
            </w:r>
          </w:p>
        </w:tc>
        <w:tc>
          <w:tcPr>
            <w:tcW w:w="0" w:type="auto"/>
            <w:tcBorders>
              <w:top w:val="nil"/>
              <w:left w:val="nil"/>
              <w:bottom w:val="nil"/>
              <w:right w:val="nil"/>
            </w:tcBorders>
            <w:shd w:val="clear" w:color="auto" w:fill="auto"/>
            <w:tcMar>
              <w:top w:w="80" w:type="dxa"/>
              <w:left w:w="80" w:type="dxa"/>
              <w:bottom w:w="80" w:type="dxa"/>
              <w:right w:w="80" w:type="dxa"/>
            </w:tcMar>
          </w:tcPr>
          <w:p w14:paraId="00000145"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1.18</w:t>
            </w:r>
          </w:p>
        </w:tc>
        <w:tc>
          <w:tcPr>
            <w:tcW w:w="0" w:type="auto"/>
            <w:tcBorders>
              <w:top w:val="nil"/>
              <w:left w:val="nil"/>
              <w:bottom w:val="nil"/>
              <w:right w:val="nil"/>
            </w:tcBorders>
            <w:shd w:val="clear" w:color="auto" w:fill="auto"/>
            <w:tcMar>
              <w:top w:w="80" w:type="dxa"/>
              <w:left w:w="80" w:type="dxa"/>
              <w:bottom w:w="80" w:type="dxa"/>
              <w:right w:w="80" w:type="dxa"/>
            </w:tcMar>
          </w:tcPr>
          <w:p w14:paraId="00000146"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1.54</w:t>
            </w:r>
          </w:p>
        </w:tc>
        <w:tc>
          <w:tcPr>
            <w:tcW w:w="0" w:type="auto"/>
            <w:tcBorders>
              <w:top w:val="nil"/>
              <w:left w:val="nil"/>
              <w:bottom w:val="nil"/>
              <w:right w:val="nil"/>
            </w:tcBorders>
            <w:shd w:val="clear" w:color="auto" w:fill="auto"/>
            <w:tcMar>
              <w:top w:w="80" w:type="dxa"/>
              <w:left w:w="80" w:type="dxa"/>
              <w:bottom w:w="80" w:type="dxa"/>
              <w:right w:w="80" w:type="dxa"/>
            </w:tcMar>
          </w:tcPr>
          <w:p w14:paraId="00000147"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48"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7930</w:t>
            </w:r>
          </w:p>
        </w:tc>
        <w:tc>
          <w:tcPr>
            <w:tcW w:w="0" w:type="auto"/>
            <w:tcBorders>
              <w:top w:val="nil"/>
              <w:left w:val="nil"/>
              <w:bottom w:val="nil"/>
              <w:right w:val="nil"/>
            </w:tcBorders>
            <w:shd w:val="clear" w:color="auto" w:fill="auto"/>
            <w:tcMar>
              <w:top w:w="80" w:type="dxa"/>
              <w:left w:w="80" w:type="dxa"/>
              <w:bottom w:w="80" w:type="dxa"/>
              <w:right w:w="80" w:type="dxa"/>
            </w:tcMar>
          </w:tcPr>
          <w:p w14:paraId="00000149"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4259</w:t>
            </w:r>
          </w:p>
        </w:tc>
      </w:tr>
      <w:tr w:rsidR="00C837AE" w:rsidRPr="00C10B38" w14:paraId="09BECAB4"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4A"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gramStart"/>
            <w:r w:rsidRPr="00C10B38">
              <w:rPr>
                <w:rFonts w:ascii="Calibri" w:hAnsi="Calibri" w:cs="Calibri"/>
                <w:color w:val="000000"/>
                <w:sz w:val="22"/>
                <w:szCs w:val="22"/>
              </w:rPr>
              <w:t>SFP(</w:t>
            </w:r>
            <w:proofErr w:type="gramEnd"/>
            <w:r w:rsidRPr="00C10B38">
              <w:rPr>
                <w:rFonts w:ascii="Calibri" w:hAnsi="Calibri" w:cs="Calibri"/>
                <w:color w:val="000000"/>
                <w:sz w:val="22"/>
                <w:szCs w:val="22"/>
              </w:rPr>
              <w:t>lag)</w:t>
            </w:r>
          </w:p>
        </w:tc>
        <w:tc>
          <w:tcPr>
            <w:tcW w:w="0" w:type="auto"/>
            <w:tcBorders>
              <w:top w:val="nil"/>
              <w:left w:val="nil"/>
              <w:bottom w:val="nil"/>
              <w:right w:val="nil"/>
            </w:tcBorders>
            <w:shd w:val="clear" w:color="auto" w:fill="auto"/>
            <w:tcMar>
              <w:top w:w="80" w:type="dxa"/>
              <w:left w:w="80" w:type="dxa"/>
              <w:bottom w:w="80" w:type="dxa"/>
              <w:right w:w="80" w:type="dxa"/>
            </w:tcMar>
          </w:tcPr>
          <w:p w14:paraId="0000014B"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0.10</w:t>
            </w:r>
          </w:p>
        </w:tc>
        <w:tc>
          <w:tcPr>
            <w:tcW w:w="0" w:type="auto"/>
            <w:tcBorders>
              <w:top w:val="nil"/>
              <w:left w:val="nil"/>
              <w:bottom w:val="nil"/>
              <w:right w:val="nil"/>
            </w:tcBorders>
            <w:shd w:val="clear" w:color="auto" w:fill="auto"/>
            <w:tcMar>
              <w:top w:w="80" w:type="dxa"/>
              <w:left w:w="80" w:type="dxa"/>
              <w:bottom w:w="80" w:type="dxa"/>
              <w:right w:w="80" w:type="dxa"/>
            </w:tcMar>
          </w:tcPr>
          <w:p w14:paraId="0000014C"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0.13</w:t>
            </w:r>
          </w:p>
        </w:tc>
        <w:tc>
          <w:tcPr>
            <w:tcW w:w="0" w:type="auto"/>
            <w:tcBorders>
              <w:top w:val="nil"/>
              <w:left w:val="nil"/>
              <w:bottom w:val="nil"/>
              <w:right w:val="nil"/>
            </w:tcBorders>
            <w:shd w:val="clear" w:color="auto" w:fill="auto"/>
            <w:tcMar>
              <w:top w:w="80" w:type="dxa"/>
              <w:left w:w="80" w:type="dxa"/>
              <w:bottom w:w="80" w:type="dxa"/>
              <w:right w:w="80" w:type="dxa"/>
            </w:tcMar>
          </w:tcPr>
          <w:p w14:paraId="0000014D"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-0.15</w:t>
            </w:r>
          </w:p>
        </w:tc>
        <w:tc>
          <w:tcPr>
            <w:tcW w:w="0" w:type="auto"/>
            <w:tcBorders>
              <w:top w:val="nil"/>
              <w:left w:val="nil"/>
              <w:bottom w:val="nil"/>
              <w:right w:val="nil"/>
            </w:tcBorders>
            <w:shd w:val="clear" w:color="auto" w:fill="auto"/>
            <w:tcMar>
              <w:top w:w="80" w:type="dxa"/>
              <w:left w:w="80" w:type="dxa"/>
              <w:bottom w:w="80" w:type="dxa"/>
              <w:right w:w="80" w:type="dxa"/>
            </w:tcMar>
          </w:tcPr>
          <w:p w14:paraId="0000014E"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0.36</w:t>
            </w:r>
          </w:p>
        </w:tc>
        <w:tc>
          <w:tcPr>
            <w:tcW w:w="0" w:type="auto"/>
            <w:tcBorders>
              <w:top w:val="nil"/>
              <w:left w:val="nil"/>
              <w:bottom w:val="nil"/>
              <w:right w:val="nil"/>
            </w:tcBorders>
            <w:shd w:val="clear" w:color="auto" w:fill="auto"/>
            <w:tcMar>
              <w:top w:w="80" w:type="dxa"/>
              <w:left w:w="80" w:type="dxa"/>
              <w:bottom w:w="80" w:type="dxa"/>
              <w:right w:w="80" w:type="dxa"/>
            </w:tcMar>
          </w:tcPr>
          <w:p w14:paraId="0000014F"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50"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8632</w:t>
            </w:r>
          </w:p>
        </w:tc>
        <w:tc>
          <w:tcPr>
            <w:tcW w:w="0" w:type="auto"/>
            <w:tcBorders>
              <w:top w:val="nil"/>
              <w:left w:val="nil"/>
              <w:bottom w:val="nil"/>
              <w:right w:val="nil"/>
            </w:tcBorders>
            <w:shd w:val="clear" w:color="auto" w:fill="auto"/>
            <w:tcMar>
              <w:top w:w="80" w:type="dxa"/>
              <w:left w:w="80" w:type="dxa"/>
              <w:bottom w:w="80" w:type="dxa"/>
              <w:right w:w="80" w:type="dxa"/>
            </w:tcMar>
          </w:tcPr>
          <w:p w14:paraId="00000151"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4270</w:t>
            </w:r>
          </w:p>
        </w:tc>
      </w:tr>
      <w:tr w:rsidR="00C837AE" w:rsidRPr="00C10B38" w14:paraId="77731B4D"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52"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gramStart"/>
            <w:r w:rsidRPr="00C10B38">
              <w:rPr>
                <w:rFonts w:ascii="Calibri" w:hAnsi="Calibri" w:cs="Calibri"/>
                <w:color w:val="000000"/>
                <w:sz w:val="22"/>
                <w:szCs w:val="22"/>
              </w:rPr>
              <w:t>RA(</w:t>
            </w:r>
            <w:proofErr w:type="gramEnd"/>
            <w:r w:rsidRPr="00C10B38">
              <w:rPr>
                <w:rFonts w:ascii="Calibri" w:hAnsi="Calibri" w:cs="Calibri"/>
                <w:color w:val="000000"/>
                <w:sz w:val="22"/>
                <w:szCs w:val="22"/>
              </w:rPr>
              <w:t>lag)</w:t>
            </w:r>
          </w:p>
        </w:tc>
        <w:tc>
          <w:tcPr>
            <w:tcW w:w="0" w:type="auto"/>
            <w:tcBorders>
              <w:top w:val="nil"/>
              <w:left w:val="nil"/>
              <w:bottom w:val="nil"/>
              <w:right w:val="nil"/>
            </w:tcBorders>
            <w:shd w:val="clear" w:color="auto" w:fill="auto"/>
            <w:tcMar>
              <w:top w:w="80" w:type="dxa"/>
              <w:left w:w="80" w:type="dxa"/>
              <w:bottom w:w="80" w:type="dxa"/>
              <w:right w:w="80" w:type="dxa"/>
            </w:tcMar>
          </w:tcPr>
          <w:p w14:paraId="00000153"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0.06</w:t>
            </w:r>
          </w:p>
        </w:tc>
        <w:tc>
          <w:tcPr>
            <w:tcW w:w="0" w:type="auto"/>
            <w:tcBorders>
              <w:top w:val="nil"/>
              <w:left w:val="nil"/>
              <w:bottom w:val="nil"/>
              <w:right w:val="nil"/>
            </w:tcBorders>
            <w:shd w:val="clear" w:color="auto" w:fill="auto"/>
            <w:tcMar>
              <w:top w:w="80" w:type="dxa"/>
              <w:left w:w="80" w:type="dxa"/>
              <w:bottom w:w="80" w:type="dxa"/>
              <w:right w:w="80" w:type="dxa"/>
            </w:tcMar>
          </w:tcPr>
          <w:p w14:paraId="00000154"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0.09</w:t>
            </w:r>
          </w:p>
        </w:tc>
        <w:tc>
          <w:tcPr>
            <w:tcW w:w="0" w:type="auto"/>
            <w:tcBorders>
              <w:top w:val="nil"/>
              <w:left w:val="nil"/>
              <w:bottom w:val="nil"/>
              <w:right w:val="nil"/>
            </w:tcBorders>
            <w:shd w:val="clear" w:color="auto" w:fill="auto"/>
            <w:tcMar>
              <w:top w:w="80" w:type="dxa"/>
              <w:left w:w="80" w:type="dxa"/>
              <w:bottom w:w="80" w:type="dxa"/>
              <w:right w:w="80" w:type="dxa"/>
            </w:tcMar>
          </w:tcPr>
          <w:p w14:paraId="00000155"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-0.11</w:t>
            </w:r>
          </w:p>
        </w:tc>
        <w:tc>
          <w:tcPr>
            <w:tcW w:w="0" w:type="auto"/>
            <w:tcBorders>
              <w:top w:val="nil"/>
              <w:left w:val="nil"/>
              <w:bottom w:val="nil"/>
              <w:right w:val="nil"/>
            </w:tcBorders>
            <w:shd w:val="clear" w:color="auto" w:fill="auto"/>
            <w:tcMar>
              <w:top w:w="80" w:type="dxa"/>
              <w:left w:w="80" w:type="dxa"/>
              <w:bottom w:w="80" w:type="dxa"/>
              <w:right w:w="80" w:type="dxa"/>
            </w:tcMar>
          </w:tcPr>
          <w:p w14:paraId="00000156"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0.23</w:t>
            </w:r>
          </w:p>
        </w:tc>
        <w:tc>
          <w:tcPr>
            <w:tcW w:w="0" w:type="auto"/>
            <w:tcBorders>
              <w:top w:val="nil"/>
              <w:left w:val="nil"/>
              <w:bottom w:val="nil"/>
              <w:right w:val="nil"/>
            </w:tcBorders>
            <w:shd w:val="clear" w:color="auto" w:fill="auto"/>
            <w:tcMar>
              <w:top w:w="80" w:type="dxa"/>
              <w:left w:w="80" w:type="dxa"/>
              <w:bottom w:w="80" w:type="dxa"/>
              <w:right w:w="80" w:type="dxa"/>
            </w:tcMar>
          </w:tcPr>
          <w:p w14:paraId="00000157"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58"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7434</w:t>
            </w:r>
          </w:p>
        </w:tc>
        <w:tc>
          <w:tcPr>
            <w:tcW w:w="0" w:type="auto"/>
            <w:tcBorders>
              <w:top w:val="nil"/>
              <w:left w:val="nil"/>
              <w:bottom w:val="nil"/>
              <w:right w:val="nil"/>
            </w:tcBorders>
            <w:shd w:val="clear" w:color="auto" w:fill="auto"/>
            <w:tcMar>
              <w:top w:w="80" w:type="dxa"/>
              <w:left w:w="80" w:type="dxa"/>
              <w:bottom w:w="80" w:type="dxa"/>
              <w:right w:w="80" w:type="dxa"/>
            </w:tcMar>
          </w:tcPr>
          <w:p w14:paraId="00000159"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4867</w:t>
            </w:r>
          </w:p>
        </w:tc>
      </w:tr>
      <w:tr w:rsidR="00C837AE" w:rsidRPr="00C10B38" w14:paraId="15EB56DB" w14:textId="77777777" w:rsidTr="000C70C7">
        <w:trPr>
          <w:trHeight w:val="20"/>
        </w:trPr>
        <w:tc>
          <w:tcPr>
            <w:tcW w:w="0" w:type="auto"/>
            <w:tcBorders>
              <w:top w:val="nil"/>
              <w:left w:val="nil"/>
              <w:bottom w:val="nil"/>
              <w:right w:val="nil"/>
            </w:tcBorders>
            <w:shd w:val="clear" w:color="auto" w:fill="auto"/>
            <w:tcMar>
              <w:top w:w="80" w:type="dxa"/>
              <w:left w:w="80" w:type="dxa"/>
              <w:bottom w:w="80" w:type="dxa"/>
              <w:right w:w="80" w:type="dxa"/>
            </w:tcMar>
          </w:tcPr>
          <w:p w14:paraId="0000015A" w14:textId="77777777" w:rsidR="00C837AE" w:rsidRPr="00C10B38" w:rsidRDefault="00B62A87" w:rsidP="000C70C7">
            <w:pPr>
              <w:pBdr>
                <w:top w:val="nil"/>
                <w:left w:val="nil"/>
                <w:bottom w:val="nil"/>
                <w:right w:val="nil"/>
                <w:between w:val="nil"/>
              </w:pBdr>
              <w:rPr>
                <w:rFonts w:ascii="Calibri" w:hAnsi="Calibri" w:cs="Calibri"/>
                <w:color w:val="000000"/>
                <w:sz w:val="22"/>
                <w:szCs w:val="22"/>
              </w:rPr>
            </w:pPr>
            <w:proofErr w:type="gramStart"/>
            <w:r w:rsidRPr="00C10B38">
              <w:rPr>
                <w:rFonts w:ascii="Calibri" w:hAnsi="Calibri" w:cs="Calibri"/>
                <w:color w:val="000000"/>
                <w:sz w:val="22"/>
                <w:szCs w:val="22"/>
              </w:rPr>
              <w:t>RC(</w:t>
            </w:r>
            <w:proofErr w:type="gramEnd"/>
            <w:r w:rsidRPr="00C10B38">
              <w:rPr>
                <w:rFonts w:ascii="Calibri" w:hAnsi="Calibri" w:cs="Calibri"/>
                <w:color w:val="000000"/>
                <w:sz w:val="22"/>
                <w:szCs w:val="22"/>
              </w:rPr>
              <w:t>lag)</w:t>
            </w:r>
          </w:p>
        </w:tc>
        <w:tc>
          <w:tcPr>
            <w:tcW w:w="0" w:type="auto"/>
            <w:tcBorders>
              <w:top w:val="nil"/>
              <w:left w:val="nil"/>
              <w:bottom w:val="nil"/>
              <w:right w:val="nil"/>
            </w:tcBorders>
            <w:shd w:val="clear" w:color="auto" w:fill="auto"/>
            <w:tcMar>
              <w:top w:w="80" w:type="dxa"/>
              <w:left w:w="80" w:type="dxa"/>
              <w:bottom w:w="80" w:type="dxa"/>
              <w:right w:w="80" w:type="dxa"/>
            </w:tcMar>
          </w:tcPr>
          <w:p w14:paraId="0000015B"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-0.31</w:t>
            </w:r>
          </w:p>
        </w:tc>
        <w:tc>
          <w:tcPr>
            <w:tcW w:w="0" w:type="auto"/>
            <w:tcBorders>
              <w:top w:val="nil"/>
              <w:left w:val="nil"/>
              <w:bottom w:val="nil"/>
              <w:right w:val="nil"/>
            </w:tcBorders>
            <w:shd w:val="clear" w:color="auto" w:fill="auto"/>
            <w:tcMar>
              <w:top w:w="80" w:type="dxa"/>
              <w:left w:w="80" w:type="dxa"/>
              <w:bottom w:w="80" w:type="dxa"/>
              <w:right w:w="80" w:type="dxa"/>
            </w:tcMar>
          </w:tcPr>
          <w:p w14:paraId="0000015C"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0.25</w:t>
            </w:r>
          </w:p>
        </w:tc>
        <w:tc>
          <w:tcPr>
            <w:tcW w:w="0" w:type="auto"/>
            <w:tcBorders>
              <w:top w:val="nil"/>
              <w:left w:val="nil"/>
              <w:bottom w:val="nil"/>
              <w:right w:val="nil"/>
            </w:tcBorders>
            <w:shd w:val="clear" w:color="auto" w:fill="auto"/>
            <w:tcMar>
              <w:top w:w="80" w:type="dxa"/>
              <w:left w:w="80" w:type="dxa"/>
              <w:bottom w:w="80" w:type="dxa"/>
              <w:right w:w="80" w:type="dxa"/>
            </w:tcMar>
          </w:tcPr>
          <w:p w14:paraId="0000015D"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-0.80</w:t>
            </w:r>
          </w:p>
        </w:tc>
        <w:tc>
          <w:tcPr>
            <w:tcW w:w="0" w:type="auto"/>
            <w:tcBorders>
              <w:top w:val="nil"/>
              <w:left w:val="nil"/>
              <w:bottom w:val="nil"/>
              <w:right w:val="nil"/>
            </w:tcBorders>
            <w:shd w:val="clear" w:color="auto" w:fill="auto"/>
            <w:tcMar>
              <w:top w:w="80" w:type="dxa"/>
              <w:left w:w="80" w:type="dxa"/>
              <w:bottom w:w="80" w:type="dxa"/>
              <w:right w:w="80" w:type="dxa"/>
            </w:tcMar>
          </w:tcPr>
          <w:p w14:paraId="0000015E"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0.17</w:t>
            </w:r>
          </w:p>
        </w:tc>
        <w:tc>
          <w:tcPr>
            <w:tcW w:w="0" w:type="auto"/>
            <w:tcBorders>
              <w:top w:val="nil"/>
              <w:left w:val="nil"/>
              <w:bottom w:val="nil"/>
              <w:right w:val="nil"/>
            </w:tcBorders>
            <w:shd w:val="clear" w:color="auto" w:fill="auto"/>
            <w:tcMar>
              <w:top w:w="80" w:type="dxa"/>
              <w:left w:w="80" w:type="dxa"/>
              <w:bottom w:w="80" w:type="dxa"/>
              <w:right w:w="80" w:type="dxa"/>
            </w:tcMar>
          </w:tcPr>
          <w:p w14:paraId="0000015F"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60"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7084</w:t>
            </w:r>
          </w:p>
        </w:tc>
        <w:tc>
          <w:tcPr>
            <w:tcW w:w="0" w:type="auto"/>
            <w:tcBorders>
              <w:top w:val="nil"/>
              <w:left w:val="nil"/>
              <w:bottom w:val="nil"/>
              <w:right w:val="nil"/>
            </w:tcBorders>
            <w:shd w:val="clear" w:color="auto" w:fill="auto"/>
            <w:tcMar>
              <w:top w:w="80" w:type="dxa"/>
              <w:left w:w="80" w:type="dxa"/>
              <w:bottom w:w="80" w:type="dxa"/>
              <w:right w:w="80" w:type="dxa"/>
            </w:tcMar>
          </w:tcPr>
          <w:p w14:paraId="00000161" w14:textId="77777777" w:rsidR="00C837AE" w:rsidRPr="00C10B38" w:rsidRDefault="00B62A87" w:rsidP="000C70C7">
            <w:pPr>
              <w:jc w:val="right"/>
              <w:rPr>
                <w:rFonts w:ascii="Calibri" w:hAnsi="Calibri" w:cs="Calibri"/>
                <w:sz w:val="22"/>
                <w:szCs w:val="22"/>
              </w:rPr>
            </w:pPr>
            <w:r w:rsidRPr="00C10B38">
              <w:rPr>
                <w:rFonts w:ascii="Calibri" w:hAnsi="Calibri" w:cs="Calibri"/>
                <w:color w:val="000000"/>
                <w:sz w:val="22"/>
                <w:szCs w:val="22"/>
              </w:rPr>
              <w:t>4338</w:t>
            </w:r>
          </w:p>
        </w:tc>
      </w:tr>
    </w:tbl>
    <w:p w14:paraId="00000165"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166"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The Estimate column in the Random Effects section indicates the standard deviation of the intercepts for variability at the conversation level (CHATID = 0.14, [l=0.00, u=0.52]) and the speaker level nested within conversations (</w:t>
      </w:r>
      <w:proofErr w:type="spellStart"/>
      <w:proofErr w:type="gramStart"/>
      <w:r w:rsidRPr="00C10B38">
        <w:rPr>
          <w:rFonts w:ascii="Calibri" w:hAnsi="Calibri" w:cs="Calibri"/>
          <w:color w:val="000000"/>
          <w:sz w:val="22"/>
          <w:szCs w:val="22"/>
        </w:rPr>
        <w:t>CHATID:Speaker</w:t>
      </w:r>
      <w:proofErr w:type="spellEnd"/>
      <w:proofErr w:type="gramEnd"/>
      <w:r w:rsidRPr="00C10B38">
        <w:rPr>
          <w:rFonts w:ascii="Calibri" w:hAnsi="Calibri" w:cs="Calibri"/>
          <w:color w:val="000000"/>
          <w:sz w:val="22"/>
          <w:szCs w:val="22"/>
        </w:rPr>
        <w:t xml:space="preserve"> = 0.10, [l=0.00, u=0.31]). This reflects slight variability in baseline resonance across conversations and minor variability between speakers within conversations. </w:t>
      </w:r>
    </w:p>
    <w:p w14:paraId="00000167" w14:textId="377A289E"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ab/>
        <w:t xml:space="preserve">The Estimate column in the Fixed Effects section provides resonance estimates for each predictor, along with the variability associated with these coefficients (Estimate Error) and the 95% credible intervals (l = lower, u = upper bounds). The intercept indicates a baseline resonance value of 1.48. From the model, we can see that in human interaction, relevance acknowledgement (RA) is a negative predictor of resonance RA (β = -0.74, [l=-1.24, u=-0.24]). This is not surprising and quite in line with what was found in </w:t>
      </w:r>
      <w:proofErr w:type="spellStart"/>
      <w:r w:rsidR="007A69C7" w:rsidRPr="00C10B38">
        <w:rPr>
          <w:rFonts w:ascii="Calibri" w:hAnsi="Calibri" w:cs="Calibri"/>
          <w:color w:val="000000"/>
          <w:sz w:val="22"/>
          <w:szCs w:val="22"/>
        </w:rPr>
        <w:t>Tantucci</w:t>
      </w:r>
      <w:proofErr w:type="spellEnd"/>
      <w:r w:rsidR="007A69C7" w:rsidRPr="00C10B38">
        <w:rPr>
          <w:rFonts w:ascii="Calibri" w:hAnsi="Calibri" w:cs="Calibri"/>
          <w:color w:val="000000"/>
          <w:sz w:val="22"/>
          <w:szCs w:val="22"/>
        </w:rPr>
        <w:t xml:space="preserve"> </w:t>
      </w:r>
      <w:r w:rsidR="00B318D6" w:rsidRPr="00C10B38">
        <w:rPr>
          <w:rFonts w:ascii="Calibri" w:hAnsi="Calibri" w:cs="Calibri"/>
          <w:color w:val="000000"/>
          <w:sz w:val="22"/>
          <w:szCs w:val="22"/>
        </w:rPr>
        <w:t>and</w:t>
      </w:r>
      <w:r w:rsidR="007A69C7" w:rsidRPr="00C10B38">
        <w:rPr>
          <w:rFonts w:ascii="Calibri" w:hAnsi="Calibri" w:cs="Calibri"/>
          <w:color w:val="000000"/>
          <w:sz w:val="22"/>
          <w:szCs w:val="22"/>
        </w:rPr>
        <w:t xml:space="preserve"> </w:t>
      </w:r>
      <w:proofErr w:type="spellStart"/>
      <w:r w:rsidR="007A69C7" w:rsidRPr="00C10B38">
        <w:rPr>
          <w:rFonts w:ascii="Calibri" w:hAnsi="Calibri" w:cs="Calibri"/>
          <w:color w:val="000000"/>
          <w:sz w:val="22"/>
          <w:szCs w:val="22"/>
        </w:rPr>
        <w:t>Lepadat</w:t>
      </w:r>
      <w:proofErr w:type="spellEnd"/>
      <w:r w:rsidR="007A69C7"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(2024), confirming that resonance and marked acknowledgement of what one has said are two often alternative strategies of conversational engagement. Quite differently, recombinant creativity (RC) (β = 1.36, [l=1.18, u=1.54]), shows a very strong association with resonance. This means that interlocutors’ engagement is boosted by </w:t>
      </w:r>
      <w:r w:rsidRPr="00C10B38">
        <w:rPr>
          <w:rFonts w:ascii="Calibri" w:hAnsi="Calibri" w:cs="Calibri"/>
          <w:color w:val="000000"/>
          <w:sz w:val="22"/>
          <w:szCs w:val="22"/>
        </w:rPr>
        <w:lastRenderedPageBreak/>
        <w:t>creativity and their proactive re-combination of their interactants’ words and constructions. While resonance is well predicted by RA and RC in single utterances, across turns, there is much more variance and uncertainty: SFP(lag) (β = 0.10, [l=-0.15, u=0.36]), RC(lag) (β = 0.06, [l=-0.20, u=0.33]), and RA(lag) (β = -0.31, [l=-0.80, u=0.17]).</w:t>
      </w:r>
    </w:p>
    <w:p w14:paraId="0000016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All in all, in the context of our data, the most decisive predictors in single turns were relevance acknowledgement (RA, competing with resonance) and recombinant creativity (RC, boosting resonance). Much more uncertain were predictions across </w:t>
      </w:r>
      <w:proofErr w:type="gramStart"/>
      <w:r w:rsidRPr="00C10B38">
        <w:rPr>
          <w:rFonts w:ascii="Calibri" w:hAnsi="Calibri" w:cs="Calibri"/>
          <w:color w:val="000000"/>
          <w:sz w:val="22"/>
          <w:szCs w:val="22"/>
        </w:rPr>
        <w:t>turns:</w:t>
      </w:r>
      <w:proofErr w:type="gramEnd"/>
      <w:r w:rsidRPr="00C10B38">
        <w:rPr>
          <w:rFonts w:ascii="Calibri" w:hAnsi="Calibri" w:cs="Calibri"/>
          <w:color w:val="000000"/>
          <w:sz w:val="22"/>
          <w:szCs w:val="22"/>
        </w:rPr>
        <w:t xml:space="preserve"> B’s resonance </w:t>
      </w:r>
      <w:proofErr w:type="gramStart"/>
      <w:r w:rsidRPr="00C10B38">
        <w:rPr>
          <w:rFonts w:ascii="Calibri" w:hAnsi="Calibri" w:cs="Calibri"/>
          <w:color w:val="000000"/>
          <w:sz w:val="22"/>
          <w:szCs w:val="22"/>
        </w:rPr>
        <w:t>as a result of</w:t>
      </w:r>
      <w:proofErr w:type="gramEnd"/>
      <w:r w:rsidRPr="00C10B38">
        <w:rPr>
          <w:rFonts w:ascii="Calibri" w:hAnsi="Calibri" w:cs="Calibri"/>
          <w:color w:val="000000"/>
          <w:sz w:val="22"/>
          <w:szCs w:val="22"/>
        </w:rPr>
        <w:t xml:space="preserve"> A’s previous use of RA and RC. This is clearly captured in the plots in Figure 1.</w:t>
      </w:r>
    </w:p>
    <w:p w14:paraId="00000169"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16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noProof/>
          <w:color w:val="000000"/>
          <w:sz w:val="22"/>
          <w:szCs w:val="22"/>
        </w:rPr>
        <w:drawing>
          <wp:inline distT="0" distB="0" distL="0" distR="0" wp14:anchorId="50F0D4BC" wp14:editId="421E1274">
            <wp:extent cx="6120057" cy="2431870"/>
            <wp:effectExtent l="0" t="0" r="0" b="0"/>
            <wp:docPr id="1073741830" name="image1.png" descr="plot_zoom_png-3.png"/>
            <wp:cNvGraphicFramePr/>
            <a:graphic xmlns:a="http://schemas.openxmlformats.org/drawingml/2006/main">
              <a:graphicData uri="http://schemas.openxmlformats.org/drawingml/2006/picture">
                <pic:pic xmlns:pic="http://schemas.openxmlformats.org/drawingml/2006/picture">
                  <pic:nvPicPr>
                    <pic:cNvPr id="0" name="image1.png" descr="plot_zoom_png-3.png"/>
                    <pic:cNvPicPr preferRelativeResize="0"/>
                  </pic:nvPicPr>
                  <pic:blipFill>
                    <a:blip r:embed="rId9"/>
                    <a:srcRect/>
                    <a:stretch>
                      <a:fillRect/>
                    </a:stretch>
                  </pic:blipFill>
                  <pic:spPr>
                    <a:xfrm>
                      <a:off x="0" y="0"/>
                      <a:ext cx="6120057" cy="2431870"/>
                    </a:xfrm>
                    <a:prstGeom prst="rect">
                      <a:avLst/>
                    </a:prstGeom>
                    <a:ln/>
                  </pic:spPr>
                </pic:pic>
              </a:graphicData>
            </a:graphic>
          </wp:inline>
        </w:drawing>
      </w:r>
      <w:r w:rsidRPr="00C10B38">
        <w:rPr>
          <w:rFonts w:ascii="Calibri" w:hAnsi="Calibri" w:cs="Calibri"/>
          <w:noProof/>
          <w:color w:val="000000"/>
          <w:sz w:val="22"/>
          <w:szCs w:val="22"/>
        </w:rPr>
        <w:drawing>
          <wp:inline distT="0" distB="0" distL="0" distR="0" wp14:anchorId="16B6C409" wp14:editId="7C8B4337">
            <wp:extent cx="6119930" cy="2431820"/>
            <wp:effectExtent l="0" t="0" r="0" b="0"/>
            <wp:docPr id="1073741832" name="image3.png" descr="plot_zoom_png-2.png"/>
            <wp:cNvGraphicFramePr/>
            <a:graphic xmlns:a="http://schemas.openxmlformats.org/drawingml/2006/main">
              <a:graphicData uri="http://schemas.openxmlformats.org/drawingml/2006/picture">
                <pic:pic xmlns:pic="http://schemas.openxmlformats.org/drawingml/2006/picture">
                  <pic:nvPicPr>
                    <pic:cNvPr id="0" name="image3.png" descr="plot_zoom_png-2.png"/>
                    <pic:cNvPicPr preferRelativeResize="0"/>
                  </pic:nvPicPr>
                  <pic:blipFill>
                    <a:blip r:embed="rId10"/>
                    <a:srcRect/>
                    <a:stretch>
                      <a:fillRect/>
                    </a:stretch>
                  </pic:blipFill>
                  <pic:spPr>
                    <a:xfrm>
                      <a:off x="0" y="0"/>
                      <a:ext cx="6119930" cy="2431820"/>
                    </a:xfrm>
                    <a:prstGeom prst="rect">
                      <a:avLst/>
                    </a:prstGeom>
                    <a:ln/>
                  </pic:spPr>
                </pic:pic>
              </a:graphicData>
            </a:graphic>
          </wp:inline>
        </w:drawing>
      </w:r>
    </w:p>
    <w:p w14:paraId="0000016C" w14:textId="7179935D" w:rsidR="00C837AE" w:rsidRPr="00C10B38" w:rsidRDefault="00B62A87">
      <w:pPr>
        <w:pBdr>
          <w:top w:val="nil"/>
          <w:left w:val="nil"/>
          <w:bottom w:val="nil"/>
          <w:right w:val="nil"/>
          <w:between w:val="nil"/>
        </w:pBdr>
        <w:spacing w:line="360" w:lineRule="auto"/>
        <w:jc w:val="center"/>
        <w:rPr>
          <w:rFonts w:ascii="Calibri" w:hAnsi="Calibri" w:cs="Calibri"/>
          <w:color w:val="000000"/>
          <w:sz w:val="22"/>
          <w:szCs w:val="22"/>
        </w:rPr>
      </w:pPr>
      <w:r w:rsidRPr="00C10B38">
        <w:rPr>
          <w:rFonts w:ascii="Calibri" w:hAnsi="Calibri" w:cs="Calibri"/>
          <w:color w:val="000000"/>
          <w:sz w:val="22"/>
          <w:szCs w:val="22"/>
        </w:rPr>
        <w:t>Figure 1</w:t>
      </w:r>
      <w:r w:rsidR="00D514E0"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Human relevance acknowledgement and recombinant creativity as predictors of resonance </w:t>
      </w:r>
    </w:p>
    <w:p w14:paraId="0000016D"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16E" w14:textId="64C3FD71"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Three important insights can be gathered with this </w:t>
      </w:r>
      <w:r w:rsidR="006D7033" w:rsidRPr="00C10B38">
        <w:rPr>
          <w:rFonts w:ascii="Calibri" w:hAnsi="Calibri" w:cs="Calibri"/>
          <w:color w:val="000000"/>
          <w:sz w:val="22"/>
          <w:szCs w:val="22"/>
        </w:rPr>
        <w:t>visualization</w:t>
      </w:r>
      <w:r w:rsidRPr="00C10B38">
        <w:rPr>
          <w:rFonts w:ascii="Calibri" w:hAnsi="Calibri" w:cs="Calibri"/>
          <w:color w:val="000000"/>
          <w:sz w:val="22"/>
          <w:szCs w:val="22"/>
        </w:rPr>
        <w:t>:</w:t>
      </w:r>
    </w:p>
    <w:p w14:paraId="0000016F" w14:textId="77777777" w:rsidR="00C837AE" w:rsidRPr="00C10B38" w:rsidRDefault="00B62A87" w:rsidP="00465CF0">
      <w:pPr>
        <w:numPr>
          <w:ilvl w:val="0"/>
          <w:numId w:val="2"/>
        </w:num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Speakers tend to alternate RA and resonance in interaction. They either engage with one or the other. The higher the values of RA, the stronger the speakers’ efforts to go beyond schematic backchannels and use more propositional strategies to acknowledge that what they heard is </w:t>
      </w:r>
      <w:r w:rsidRPr="00C10B38">
        <w:rPr>
          <w:rFonts w:ascii="Calibri" w:hAnsi="Calibri" w:cs="Calibri"/>
          <w:color w:val="000000"/>
          <w:sz w:val="22"/>
          <w:szCs w:val="22"/>
        </w:rPr>
        <w:lastRenderedPageBreak/>
        <w:t xml:space="preserve">relevant and interesting. This has a negative effect on resonance as speakers either opt to engage by re-using their peers’ linguistic material or by overtly expressing that what they heard is relevant. </w:t>
      </w:r>
    </w:p>
    <w:p w14:paraId="00000170" w14:textId="77777777" w:rsidR="00C837AE" w:rsidRPr="00C10B38" w:rsidRDefault="00B62A87" w:rsidP="00465CF0">
      <w:pPr>
        <w:numPr>
          <w:ilvl w:val="0"/>
          <w:numId w:val="2"/>
        </w:num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In human interaction, recombinant creativity (RC) is a key engagement booster. The more a respondent </w:t>
      </w:r>
      <w:proofErr w:type="gramStart"/>
      <w:r w:rsidRPr="00C10B38">
        <w:rPr>
          <w:rFonts w:ascii="Calibri" w:hAnsi="Calibri" w:cs="Calibri"/>
          <w:color w:val="000000"/>
          <w:sz w:val="22"/>
          <w:szCs w:val="22"/>
        </w:rPr>
        <w:t>makes an effort</w:t>
      </w:r>
      <w:proofErr w:type="gramEnd"/>
      <w:r w:rsidRPr="00C10B38">
        <w:rPr>
          <w:rFonts w:ascii="Calibri" w:hAnsi="Calibri" w:cs="Calibri"/>
          <w:color w:val="000000"/>
          <w:sz w:val="22"/>
          <w:szCs w:val="22"/>
        </w:rPr>
        <w:t xml:space="preserve"> to be creative with the words of his/her interlocutor, the higher the chances that her overall resonance values will be higher. This means higher conversational engagement. </w:t>
      </w:r>
    </w:p>
    <w:p w14:paraId="00000171" w14:textId="77777777" w:rsidR="00C837AE" w:rsidRPr="00C10B38" w:rsidRDefault="00B62A87" w:rsidP="00465CF0">
      <w:pPr>
        <w:numPr>
          <w:ilvl w:val="0"/>
          <w:numId w:val="2"/>
        </w:num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The most important insight for this paper has to do with credible intervals (the grey areas around the blue regression lines). These indicate uncertainty. The wider their scope, the less certain the trend. Why are these important? They indicate that we can confidently predict points </w:t>
      </w:r>
      <w:proofErr w:type="spellStart"/>
      <w:proofErr w:type="gramStart"/>
      <w:r w:rsidRPr="00C10B38">
        <w:rPr>
          <w:rFonts w:ascii="Calibri" w:hAnsi="Calibri" w:cs="Calibri"/>
          <w:color w:val="000000"/>
          <w:sz w:val="22"/>
          <w:szCs w:val="22"/>
        </w:rPr>
        <w:t>i</w:t>
      </w:r>
      <w:proofErr w:type="spellEnd"/>
      <w:r w:rsidRPr="00C10B38">
        <w:rPr>
          <w:rFonts w:ascii="Calibri" w:hAnsi="Calibri" w:cs="Calibri"/>
          <w:color w:val="000000"/>
          <w:sz w:val="22"/>
          <w:szCs w:val="22"/>
        </w:rPr>
        <w:t>.</w:t>
      </w:r>
      <w:proofErr w:type="gramEnd"/>
      <w:r w:rsidRPr="00C10B38">
        <w:rPr>
          <w:rFonts w:ascii="Calibri" w:hAnsi="Calibri" w:cs="Calibri"/>
          <w:color w:val="000000"/>
          <w:sz w:val="22"/>
          <w:szCs w:val="22"/>
        </w:rPr>
        <w:t xml:space="preserve"> and ii. (The grey areas are quite thin). At the same time, they are pretty fat in the second row. This means that, from our sample, it is hard to predict speaker’s B’s resonance </w:t>
      </w:r>
      <w:proofErr w:type="gramStart"/>
      <w:r w:rsidRPr="00C10B38">
        <w:rPr>
          <w:rFonts w:ascii="Calibri" w:hAnsi="Calibri" w:cs="Calibri"/>
          <w:color w:val="000000"/>
          <w:sz w:val="22"/>
          <w:szCs w:val="22"/>
        </w:rPr>
        <w:t>as a result of</w:t>
      </w:r>
      <w:proofErr w:type="gramEnd"/>
      <w:r w:rsidRPr="00C10B38">
        <w:rPr>
          <w:rFonts w:ascii="Calibri" w:hAnsi="Calibri" w:cs="Calibri"/>
          <w:color w:val="000000"/>
          <w:sz w:val="22"/>
          <w:szCs w:val="22"/>
        </w:rPr>
        <w:t xml:space="preserve"> A’s RA and RC. Put simply, this pertains to conversational uniqueness, it is not an effect that we could expect in every single telephone interaction among Chinese family members.  </w:t>
      </w:r>
    </w:p>
    <w:p w14:paraId="00000172"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173" w14:textId="752FD46B" w:rsidR="00C837AE" w:rsidRPr="006D7033" w:rsidRDefault="00B62A87">
      <w:pPr>
        <w:pStyle w:val="Titolo3"/>
        <w:rPr>
          <w:rFonts w:ascii="Calibri" w:eastAsia="SimSun" w:hAnsi="Calibri" w:cs="Calibri"/>
        </w:rPr>
      </w:pPr>
      <w:r w:rsidRPr="006D7033">
        <w:rPr>
          <w:rFonts w:ascii="Calibri" w:eastAsia="SimSun" w:hAnsi="Calibri" w:cs="Calibri"/>
        </w:rPr>
        <w:t>5.2</w:t>
      </w:r>
      <w:r w:rsidR="006D7033" w:rsidRPr="006D7033">
        <w:rPr>
          <w:rFonts w:ascii="Calibri" w:eastAsia="SimSun" w:hAnsi="Calibri" w:cs="Calibri"/>
        </w:rPr>
        <w:t xml:space="preserve"> </w:t>
      </w:r>
      <w:r w:rsidRPr="006D7033">
        <w:rPr>
          <w:rFonts w:ascii="Calibri" w:eastAsia="SimSun" w:hAnsi="Calibri" w:cs="Calibri"/>
        </w:rPr>
        <w:t>AI interaction</w:t>
      </w:r>
    </w:p>
    <w:p w14:paraId="00000174"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175" w14:textId="77777777"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At this point, we wanted to see if AI could simulate resonance, recombinant creativity, relevance acknowledgement and sentence-final particles in the same way humans enact them in conversation. We uploaded on ChatGPT our dataset, including sociodemographic information (gender and age) but without </w:t>
      </w:r>
      <w:proofErr w:type="gramStart"/>
      <w:r w:rsidRPr="00C10B38">
        <w:rPr>
          <w:rFonts w:ascii="Calibri" w:hAnsi="Calibri" w:cs="Calibri"/>
          <w:color w:val="000000"/>
          <w:sz w:val="22"/>
          <w:szCs w:val="22"/>
        </w:rPr>
        <w:t>all of</w:t>
      </w:r>
      <w:proofErr w:type="gramEnd"/>
      <w:r w:rsidRPr="00C10B38">
        <w:rPr>
          <w:rFonts w:ascii="Calibri" w:hAnsi="Calibri" w:cs="Calibri"/>
          <w:color w:val="000000"/>
          <w:sz w:val="22"/>
          <w:szCs w:val="22"/>
        </w:rPr>
        <w:t xml:space="preserve"> our annotated variables (e.g., resonance, RC, RA, SFP, directive types and so on). This was our prompt:</w:t>
      </w:r>
    </w:p>
    <w:p w14:paraId="00000176" w14:textId="77777777" w:rsidR="00C837AE" w:rsidRPr="00C10B38" w:rsidRDefault="00B62A87">
      <w:pPr>
        <w:pBdr>
          <w:top w:val="nil"/>
          <w:left w:val="nil"/>
          <w:bottom w:val="nil"/>
          <w:right w:val="nil"/>
          <w:between w:val="nil"/>
        </w:pBdr>
        <w:spacing w:line="360" w:lineRule="auto"/>
        <w:ind w:left="283"/>
        <w:jc w:val="both"/>
        <w:rPr>
          <w:rFonts w:ascii="Calibri" w:hAnsi="Calibri" w:cs="Calibri"/>
          <w:color w:val="000000"/>
          <w:sz w:val="22"/>
          <w:szCs w:val="22"/>
        </w:rPr>
      </w:pPr>
      <w:r w:rsidRPr="00C10B38">
        <w:rPr>
          <w:rFonts w:ascii="Calibri" w:hAnsi="Calibri" w:cs="Calibri"/>
          <w:i/>
          <w:color w:val="000000"/>
          <w:sz w:val="22"/>
          <w:szCs w:val="22"/>
        </w:rPr>
        <w:t>This is an annotated series of interactions among family members talking for a bit over the phone. Speakers may be younger (Y) or older (O), males (M) or females (F). Every chat includes a specific Chat.ID. Produce an alternative set of conversations and export another CSV file with the same number of rows.</w:t>
      </w:r>
    </w:p>
    <w:p w14:paraId="00000177" w14:textId="77777777" w:rsidR="00C837AE" w:rsidRPr="00C10B38" w:rsidRDefault="00C837AE">
      <w:pPr>
        <w:pBdr>
          <w:top w:val="nil"/>
          <w:left w:val="nil"/>
          <w:bottom w:val="nil"/>
          <w:right w:val="nil"/>
          <w:between w:val="nil"/>
        </w:pBdr>
        <w:spacing w:line="360" w:lineRule="auto"/>
        <w:ind w:left="283"/>
        <w:jc w:val="both"/>
        <w:rPr>
          <w:rFonts w:ascii="Calibri" w:hAnsi="Calibri" w:cs="Calibri"/>
          <w:color w:val="000000"/>
          <w:sz w:val="22"/>
          <w:szCs w:val="22"/>
        </w:rPr>
      </w:pPr>
    </w:p>
    <w:p w14:paraId="00000178" w14:textId="3D95160E" w:rsidR="00C837AE" w:rsidRPr="00C10B38" w:rsidRDefault="00B62A87" w:rsidP="00465CF0">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We newly annotated the AI-simulated conversations based on the same scheme we used for human exchanges (cf. Sections 3 and 4), leading to stable values of inter-rater agreement: (ICC = 0.88) RC (ICC = 0.84) and RA (0.88).  We then fitted mixed effects Bayesian linear regression as we did for human data. The results are reported in. Table 5</w:t>
      </w:r>
      <w:r w:rsidR="000C70C7" w:rsidRPr="00C10B38">
        <w:rPr>
          <w:rFonts w:ascii="Calibri" w:hAnsi="Calibri" w:cs="Calibri"/>
          <w:color w:val="000000"/>
          <w:sz w:val="22"/>
          <w:szCs w:val="22"/>
        </w:rPr>
        <w:t>.</w:t>
      </w:r>
    </w:p>
    <w:p w14:paraId="1DA3B1C4" w14:textId="77777777" w:rsidR="00D514E0" w:rsidRPr="00C10B38" w:rsidRDefault="00D514E0" w:rsidP="00D514E0">
      <w:pPr>
        <w:pBdr>
          <w:top w:val="nil"/>
          <w:left w:val="nil"/>
          <w:bottom w:val="nil"/>
          <w:right w:val="nil"/>
          <w:between w:val="nil"/>
        </w:pBdr>
        <w:spacing w:line="360" w:lineRule="auto"/>
        <w:jc w:val="both"/>
        <w:rPr>
          <w:rFonts w:ascii="Calibri" w:hAnsi="Calibri" w:cs="Calibri"/>
          <w:b/>
          <w:color w:val="000000"/>
          <w:sz w:val="22"/>
          <w:szCs w:val="22"/>
        </w:rPr>
      </w:pPr>
    </w:p>
    <w:p w14:paraId="3F03E61B" w14:textId="77777777" w:rsidR="006D7033" w:rsidRDefault="006D7033" w:rsidP="00D514E0">
      <w:pPr>
        <w:pBdr>
          <w:top w:val="nil"/>
          <w:left w:val="nil"/>
          <w:bottom w:val="nil"/>
          <w:right w:val="nil"/>
          <w:between w:val="nil"/>
        </w:pBdr>
        <w:spacing w:line="360" w:lineRule="auto"/>
        <w:jc w:val="center"/>
        <w:rPr>
          <w:rFonts w:ascii="Calibri" w:hAnsi="Calibri" w:cs="Calibri"/>
          <w:color w:val="000000"/>
          <w:sz w:val="22"/>
          <w:szCs w:val="22"/>
        </w:rPr>
      </w:pPr>
    </w:p>
    <w:p w14:paraId="653EAED5" w14:textId="77777777" w:rsidR="006D7033" w:rsidRDefault="006D7033" w:rsidP="00D514E0">
      <w:pPr>
        <w:pBdr>
          <w:top w:val="nil"/>
          <w:left w:val="nil"/>
          <w:bottom w:val="nil"/>
          <w:right w:val="nil"/>
          <w:between w:val="nil"/>
        </w:pBdr>
        <w:spacing w:line="360" w:lineRule="auto"/>
        <w:jc w:val="center"/>
        <w:rPr>
          <w:rFonts w:ascii="Calibri" w:hAnsi="Calibri" w:cs="Calibri"/>
          <w:color w:val="000000"/>
          <w:sz w:val="22"/>
          <w:szCs w:val="22"/>
        </w:rPr>
      </w:pPr>
    </w:p>
    <w:p w14:paraId="37153B93" w14:textId="77777777" w:rsidR="006D7033" w:rsidRDefault="006D7033" w:rsidP="00D514E0">
      <w:pPr>
        <w:pBdr>
          <w:top w:val="nil"/>
          <w:left w:val="nil"/>
          <w:bottom w:val="nil"/>
          <w:right w:val="nil"/>
          <w:between w:val="nil"/>
        </w:pBdr>
        <w:spacing w:line="360" w:lineRule="auto"/>
        <w:jc w:val="center"/>
        <w:rPr>
          <w:rFonts w:ascii="Calibri" w:hAnsi="Calibri" w:cs="Calibri"/>
          <w:color w:val="000000"/>
          <w:sz w:val="22"/>
          <w:szCs w:val="22"/>
        </w:rPr>
      </w:pPr>
    </w:p>
    <w:p w14:paraId="3F2C32BF" w14:textId="30C600B0" w:rsidR="00D514E0" w:rsidRPr="00C10B38" w:rsidRDefault="00D514E0" w:rsidP="00D514E0">
      <w:pPr>
        <w:pBdr>
          <w:top w:val="nil"/>
          <w:left w:val="nil"/>
          <w:bottom w:val="nil"/>
          <w:right w:val="nil"/>
          <w:between w:val="nil"/>
        </w:pBdr>
        <w:spacing w:line="360" w:lineRule="auto"/>
        <w:jc w:val="center"/>
        <w:rPr>
          <w:rFonts w:ascii="Calibri" w:hAnsi="Calibri" w:cs="Calibri"/>
          <w:color w:val="000000"/>
          <w:sz w:val="22"/>
          <w:szCs w:val="22"/>
        </w:rPr>
      </w:pPr>
      <w:r w:rsidRPr="00C10B38">
        <w:rPr>
          <w:rFonts w:ascii="Calibri" w:hAnsi="Calibri" w:cs="Calibri"/>
          <w:color w:val="000000"/>
          <w:sz w:val="22"/>
          <w:szCs w:val="22"/>
        </w:rPr>
        <w:lastRenderedPageBreak/>
        <w:t>Table 5: Mixed effects linear Bayesian regression of Resonance in AI dialogues</w:t>
      </w:r>
    </w:p>
    <w:tbl>
      <w:tblPr>
        <w:tblStyle w:val="a3"/>
        <w:tblW w:w="0" w:type="auto"/>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00" w:firstRow="0" w:lastRow="0" w:firstColumn="0" w:lastColumn="0" w:noHBand="0" w:noVBand="1"/>
      </w:tblPr>
      <w:tblGrid>
        <w:gridCol w:w="1666"/>
        <w:gridCol w:w="1114"/>
        <w:gridCol w:w="937"/>
        <w:gridCol w:w="881"/>
        <w:gridCol w:w="946"/>
        <w:gridCol w:w="575"/>
        <w:gridCol w:w="965"/>
        <w:gridCol w:w="893"/>
      </w:tblGrid>
      <w:tr w:rsidR="000C70C7" w:rsidRPr="00C10B38" w14:paraId="5B7FF798" w14:textId="77777777" w:rsidTr="0008434E">
        <w:trPr>
          <w:trHeight w:val="227"/>
        </w:trPr>
        <w:tc>
          <w:tcPr>
            <w:tcW w:w="0" w:type="auto"/>
            <w:gridSpan w:val="8"/>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0000181" w14:textId="3BE3B00E" w:rsidR="000C70C7" w:rsidRPr="00C10B38" w:rsidRDefault="000C70C7" w:rsidP="000C70C7">
            <w:pPr>
              <w:jc w:val="center"/>
              <w:rPr>
                <w:rFonts w:ascii="Calibri" w:hAnsi="Calibri" w:cs="Calibri"/>
                <w:sz w:val="22"/>
                <w:szCs w:val="22"/>
              </w:rPr>
            </w:pPr>
            <w:r w:rsidRPr="00C10B38">
              <w:rPr>
                <w:rFonts w:ascii="Calibri" w:hAnsi="Calibri" w:cs="Calibri"/>
                <w:color w:val="000000"/>
                <w:sz w:val="22"/>
                <w:szCs w:val="22"/>
              </w:rPr>
              <w:t>Random effects</w:t>
            </w:r>
          </w:p>
        </w:tc>
      </w:tr>
      <w:tr w:rsidR="00C837AE" w:rsidRPr="00C10B38" w14:paraId="574A6B31" w14:textId="77777777" w:rsidTr="000C70C7">
        <w:trPr>
          <w:trHeight w:val="227"/>
        </w:trPr>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2"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Child ID</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3"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(5 Levels)</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4" w14:textId="77777777" w:rsidR="00C837AE" w:rsidRPr="00C10B38" w:rsidRDefault="00C837AE">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5" w14:textId="77777777" w:rsidR="00C837AE" w:rsidRPr="00C10B38" w:rsidRDefault="00C837AE">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6" w14:textId="77777777" w:rsidR="00C837AE" w:rsidRPr="00C10B38" w:rsidRDefault="00C837AE">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7" w14:textId="77777777" w:rsidR="00C837AE" w:rsidRPr="00C10B38" w:rsidRDefault="00C837AE">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8" w14:textId="77777777" w:rsidR="00C837AE" w:rsidRPr="00C10B38" w:rsidRDefault="00C837AE">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89" w14:textId="77777777" w:rsidR="00C837AE" w:rsidRPr="00C10B38" w:rsidRDefault="00C837AE">
            <w:pPr>
              <w:rPr>
                <w:rFonts w:ascii="Calibri" w:hAnsi="Calibri" w:cs="Calibri"/>
                <w:sz w:val="22"/>
                <w:szCs w:val="22"/>
              </w:rPr>
            </w:pPr>
          </w:p>
        </w:tc>
      </w:tr>
      <w:tr w:rsidR="00C837AE" w:rsidRPr="00C10B38" w14:paraId="5CFF2E76"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8A" w14:textId="77777777" w:rsidR="00C837AE" w:rsidRPr="00C10B38" w:rsidRDefault="00C837AE">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8B"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Estimate</w:t>
            </w:r>
          </w:p>
        </w:tc>
        <w:tc>
          <w:tcPr>
            <w:tcW w:w="0" w:type="auto"/>
            <w:tcBorders>
              <w:top w:val="nil"/>
              <w:left w:val="nil"/>
              <w:bottom w:val="nil"/>
              <w:right w:val="nil"/>
            </w:tcBorders>
            <w:shd w:val="clear" w:color="auto" w:fill="auto"/>
            <w:tcMar>
              <w:top w:w="80" w:type="dxa"/>
              <w:left w:w="80" w:type="dxa"/>
              <w:bottom w:w="80" w:type="dxa"/>
              <w:right w:w="80" w:type="dxa"/>
            </w:tcMar>
          </w:tcPr>
          <w:p w14:paraId="0000018C"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Est.Error</w:t>
            </w:r>
            <w:proofErr w:type="spellEnd"/>
          </w:p>
        </w:tc>
        <w:tc>
          <w:tcPr>
            <w:tcW w:w="0" w:type="auto"/>
            <w:tcBorders>
              <w:top w:val="nil"/>
              <w:left w:val="nil"/>
              <w:bottom w:val="nil"/>
              <w:right w:val="nil"/>
            </w:tcBorders>
            <w:shd w:val="clear" w:color="auto" w:fill="auto"/>
            <w:tcMar>
              <w:top w:w="80" w:type="dxa"/>
              <w:left w:w="80" w:type="dxa"/>
              <w:bottom w:w="80" w:type="dxa"/>
              <w:right w:w="80" w:type="dxa"/>
            </w:tcMar>
          </w:tcPr>
          <w:p w14:paraId="0000018D"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l-95% CI</w:t>
            </w:r>
          </w:p>
        </w:tc>
        <w:tc>
          <w:tcPr>
            <w:tcW w:w="0" w:type="auto"/>
            <w:tcBorders>
              <w:top w:val="nil"/>
              <w:left w:val="nil"/>
              <w:bottom w:val="nil"/>
              <w:right w:val="nil"/>
            </w:tcBorders>
            <w:shd w:val="clear" w:color="auto" w:fill="auto"/>
            <w:tcMar>
              <w:top w:w="80" w:type="dxa"/>
              <w:left w:w="80" w:type="dxa"/>
              <w:bottom w:w="80" w:type="dxa"/>
              <w:right w:w="80" w:type="dxa"/>
            </w:tcMar>
          </w:tcPr>
          <w:p w14:paraId="0000018E"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u-95% CI</w:t>
            </w:r>
          </w:p>
        </w:tc>
        <w:tc>
          <w:tcPr>
            <w:tcW w:w="0" w:type="auto"/>
            <w:tcBorders>
              <w:top w:val="nil"/>
              <w:left w:val="nil"/>
              <w:bottom w:val="nil"/>
              <w:right w:val="nil"/>
            </w:tcBorders>
            <w:shd w:val="clear" w:color="auto" w:fill="auto"/>
            <w:tcMar>
              <w:top w:w="80" w:type="dxa"/>
              <w:left w:w="80" w:type="dxa"/>
              <w:bottom w:w="80" w:type="dxa"/>
              <w:right w:w="80" w:type="dxa"/>
            </w:tcMar>
          </w:tcPr>
          <w:p w14:paraId="0000018F"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Rhat</w:t>
            </w:r>
            <w:proofErr w:type="spellEnd"/>
          </w:p>
        </w:tc>
        <w:tc>
          <w:tcPr>
            <w:tcW w:w="0" w:type="auto"/>
            <w:tcBorders>
              <w:top w:val="nil"/>
              <w:left w:val="nil"/>
              <w:bottom w:val="nil"/>
              <w:right w:val="nil"/>
            </w:tcBorders>
            <w:shd w:val="clear" w:color="auto" w:fill="auto"/>
            <w:tcMar>
              <w:top w:w="80" w:type="dxa"/>
              <w:left w:w="80" w:type="dxa"/>
              <w:bottom w:w="80" w:type="dxa"/>
              <w:right w:w="80" w:type="dxa"/>
            </w:tcMar>
          </w:tcPr>
          <w:p w14:paraId="00000190"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Bulk_ESS</w:t>
            </w:r>
            <w:proofErr w:type="spellEnd"/>
          </w:p>
        </w:tc>
        <w:tc>
          <w:tcPr>
            <w:tcW w:w="0" w:type="auto"/>
            <w:tcBorders>
              <w:top w:val="nil"/>
              <w:left w:val="nil"/>
              <w:bottom w:val="nil"/>
              <w:right w:val="nil"/>
            </w:tcBorders>
            <w:shd w:val="clear" w:color="auto" w:fill="auto"/>
            <w:tcMar>
              <w:top w:w="80" w:type="dxa"/>
              <w:left w:w="80" w:type="dxa"/>
              <w:bottom w:w="80" w:type="dxa"/>
              <w:right w:w="80" w:type="dxa"/>
            </w:tcMar>
          </w:tcPr>
          <w:p w14:paraId="00000191"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Tail_ESS</w:t>
            </w:r>
            <w:proofErr w:type="spellEnd"/>
          </w:p>
        </w:tc>
      </w:tr>
      <w:tr w:rsidR="00C837AE" w:rsidRPr="00C10B38" w14:paraId="44A641C7"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92"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spellStart"/>
            <w:proofErr w:type="gramStart"/>
            <w:r w:rsidRPr="00C10B38">
              <w:rPr>
                <w:rFonts w:ascii="Calibri" w:hAnsi="Calibri" w:cs="Calibri"/>
                <w:color w:val="000000"/>
                <w:sz w:val="22"/>
                <w:szCs w:val="22"/>
              </w:rPr>
              <w:t>sd</w:t>
            </w:r>
            <w:proofErr w:type="spellEnd"/>
            <w:r w:rsidRPr="00C10B38">
              <w:rPr>
                <w:rFonts w:ascii="Calibri" w:hAnsi="Calibri" w:cs="Calibri"/>
                <w:color w:val="000000"/>
                <w:sz w:val="22"/>
                <w:szCs w:val="22"/>
              </w:rPr>
              <w:t>(</w:t>
            </w:r>
            <w:proofErr w:type="gramEnd"/>
            <w:r w:rsidRPr="00C10B38">
              <w:rPr>
                <w:rFonts w:ascii="Calibri" w:hAnsi="Calibri" w:cs="Calibri"/>
                <w:color w:val="000000"/>
                <w:sz w:val="22"/>
                <w:szCs w:val="22"/>
              </w:rPr>
              <w:t>Intercept)</w:t>
            </w:r>
          </w:p>
        </w:tc>
        <w:tc>
          <w:tcPr>
            <w:tcW w:w="0" w:type="auto"/>
            <w:tcBorders>
              <w:top w:val="nil"/>
              <w:left w:val="nil"/>
              <w:bottom w:val="nil"/>
              <w:right w:val="nil"/>
            </w:tcBorders>
            <w:shd w:val="clear" w:color="auto" w:fill="auto"/>
            <w:tcMar>
              <w:top w:w="80" w:type="dxa"/>
              <w:left w:w="80" w:type="dxa"/>
              <w:bottom w:w="80" w:type="dxa"/>
              <w:right w:w="80" w:type="dxa"/>
            </w:tcMar>
          </w:tcPr>
          <w:p w14:paraId="00000193"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0.11</w:t>
            </w:r>
          </w:p>
        </w:tc>
        <w:tc>
          <w:tcPr>
            <w:tcW w:w="0" w:type="auto"/>
            <w:tcBorders>
              <w:top w:val="nil"/>
              <w:left w:val="nil"/>
              <w:bottom w:val="nil"/>
              <w:right w:val="nil"/>
            </w:tcBorders>
            <w:shd w:val="clear" w:color="auto" w:fill="auto"/>
            <w:tcMar>
              <w:top w:w="80" w:type="dxa"/>
              <w:left w:w="80" w:type="dxa"/>
              <w:bottom w:w="80" w:type="dxa"/>
              <w:right w:w="80" w:type="dxa"/>
            </w:tcMar>
          </w:tcPr>
          <w:p w14:paraId="00000194"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0.09</w:t>
            </w:r>
          </w:p>
        </w:tc>
        <w:tc>
          <w:tcPr>
            <w:tcW w:w="0" w:type="auto"/>
            <w:tcBorders>
              <w:top w:val="nil"/>
              <w:left w:val="nil"/>
              <w:bottom w:val="nil"/>
              <w:right w:val="nil"/>
            </w:tcBorders>
            <w:shd w:val="clear" w:color="auto" w:fill="auto"/>
            <w:tcMar>
              <w:top w:w="80" w:type="dxa"/>
              <w:left w:w="80" w:type="dxa"/>
              <w:bottom w:w="80" w:type="dxa"/>
              <w:right w:w="80" w:type="dxa"/>
            </w:tcMar>
          </w:tcPr>
          <w:p w14:paraId="00000195"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0.01</w:t>
            </w:r>
          </w:p>
        </w:tc>
        <w:tc>
          <w:tcPr>
            <w:tcW w:w="0" w:type="auto"/>
            <w:tcBorders>
              <w:top w:val="nil"/>
              <w:left w:val="nil"/>
              <w:bottom w:val="nil"/>
              <w:right w:val="nil"/>
            </w:tcBorders>
            <w:shd w:val="clear" w:color="auto" w:fill="auto"/>
            <w:tcMar>
              <w:top w:w="80" w:type="dxa"/>
              <w:left w:w="80" w:type="dxa"/>
              <w:bottom w:w="80" w:type="dxa"/>
              <w:right w:w="80" w:type="dxa"/>
            </w:tcMar>
          </w:tcPr>
          <w:p w14:paraId="00000196"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0.34</w:t>
            </w:r>
          </w:p>
        </w:tc>
        <w:tc>
          <w:tcPr>
            <w:tcW w:w="0" w:type="auto"/>
            <w:tcBorders>
              <w:top w:val="nil"/>
              <w:left w:val="nil"/>
              <w:bottom w:val="nil"/>
              <w:right w:val="nil"/>
            </w:tcBorders>
            <w:shd w:val="clear" w:color="auto" w:fill="auto"/>
            <w:tcMar>
              <w:top w:w="80" w:type="dxa"/>
              <w:left w:w="80" w:type="dxa"/>
              <w:bottom w:w="80" w:type="dxa"/>
              <w:right w:w="80" w:type="dxa"/>
            </w:tcMar>
          </w:tcPr>
          <w:p w14:paraId="00000197"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98"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1532</w:t>
            </w:r>
          </w:p>
        </w:tc>
        <w:tc>
          <w:tcPr>
            <w:tcW w:w="0" w:type="auto"/>
            <w:tcBorders>
              <w:top w:val="nil"/>
              <w:left w:val="nil"/>
              <w:bottom w:val="nil"/>
              <w:right w:val="nil"/>
            </w:tcBorders>
            <w:shd w:val="clear" w:color="auto" w:fill="auto"/>
            <w:tcMar>
              <w:top w:w="80" w:type="dxa"/>
              <w:left w:w="80" w:type="dxa"/>
              <w:bottom w:w="80" w:type="dxa"/>
              <w:right w:w="80" w:type="dxa"/>
            </w:tcMar>
          </w:tcPr>
          <w:p w14:paraId="00000199"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2346</w:t>
            </w:r>
          </w:p>
        </w:tc>
      </w:tr>
      <w:tr w:rsidR="00C837AE" w:rsidRPr="00C10B38" w14:paraId="39365220"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9A"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 xml:space="preserve">CHAT </w:t>
            </w:r>
            <w:proofErr w:type="spellStart"/>
            <w:proofErr w:type="gramStart"/>
            <w:r w:rsidRPr="00C10B38">
              <w:rPr>
                <w:rFonts w:ascii="Calibri" w:hAnsi="Calibri" w:cs="Calibri"/>
                <w:color w:val="000000"/>
                <w:sz w:val="22"/>
                <w:szCs w:val="22"/>
              </w:rPr>
              <w:t>ID:Speaker</w:t>
            </w:r>
            <w:proofErr w:type="spellEnd"/>
            <w:proofErr w:type="gramEnd"/>
          </w:p>
        </w:tc>
        <w:tc>
          <w:tcPr>
            <w:tcW w:w="0" w:type="auto"/>
            <w:tcBorders>
              <w:top w:val="nil"/>
              <w:left w:val="nil"/>
              <w:bottom w:val="nil"/>
              <w:right w:val="nil"/>
            </w:tcBorders>
            <w:shd w:val="clear" w:color="auto" w:fill="auto"/>
            <w:tcMar>
              <w:top w:w="80" w:type="dxa"/>
              <w:left w:w="80" w:type="dxa"/>
              <w:bottom w:w="80" w:type="dxa"/>
              <w:right w:w="80" w:type="dxa"/>
            </w:tcMar>
          </w:tcPr>
          <w:p w14:paraId="0000019B"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(10 Levels)</w:t>
            </w:r>
          </w:p>
        </w:tc>
        <w:tc>
          <w:tcPr>
            <w:tcW w:w="0" w:type="auto"/>
            <w:tcBorders>
              <w:top w:val="nil"/>
              <w:left w:val="nil"/>
              <w:bottom w:val="nil"/>
              <w:right w:val="nil"/>
            </w:tcBorders>
            <w:shd w:val="clear" w:color="auto" w:fill="auto"/>
            <w:tcMar>
              <w:top w:w="80" w:type="dxa"/>
              <w:left w:w="80" w:type="dxa"/>
              <w:bottom w:w="80" w:type="dxa"/>
              <w:right w:w="80" w:type="dxa"/>
            </w:tcMar>
          </w:tcPr>
          <w:p w14:paraId="0000019C" w14:textId="77777777" w:rsidR="00C837AE" w:rsidRPr="00C10B38" w:rsidRDefault="00C837AE">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9D" w14:textId="77777777" w:rsidR="00C837AE" w:rsidRPr="00C10B38" w:rsidRDefault="00C837AE">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9E" w14:textId="77777777" w:rsidR="00C837AE" w:rsidRPr="00C10B38" w:rsidRDefault="00C837AE">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9F" w14:textId="77777777" w:rsidR="00C837AE" w:rsidRPr="00C10B38" w:rsidRDefault="00C837AE">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A0" w14:textId="77777777" w:rsidR="00C837AE" w:rsidRPr="00C10B38" w:rsidRDefault="00C837AE">
            <w:pPr>
              <w:rPr>
                <w:rFonts w:ascii="Calibri" w:hAnsi="Calibri" w:cs="Calibri"/>
                <w:sz w:val="22"/>
                <w:szCs w:val="22"/>
              </w:rPr>
            </w:pPr>
          </w:p>
        </w:tc>
        <w:tc>
          <w:tcPr>
            <w:tcW w:w="0" w:type="auto"/>
            <w:tcBorders>
              <w:top w:val="nil"/>
              <w:left w:val="nil"/>
              <w:bottom w:val="nil"/>
              <w:right w:val="nil"/>
            </w:tcBorders>
            <w:shd w:val="clear" w:color="auto" w:fill="auto"/>
            <w:tcMar>
              <w:top w:w="80" w:type="dxa"/>
              <w:left w:w="80" w:type="dxa"/>
              <w:bottom w:w="80" w:type="dxa"/>
              <w:right w:w="80" w:type="dxa"/>
            </w:tcMar>
          </w:tcPr>
          <w:p w14:paraId="000001A1" w14:textId="77777777" w:rsidR="00C837AE" w:rsidRPr="00C10B38" w:rsidRDefault="00C837AE">
            <w:pPr>
              <w:rPr>
                <w:rFonts w:ascii="Calibri" w:hAnsi="Calibri" w:cs="Calibri"/>
                <w:sz w:val="22"/>
                <w:szCs w:val="22"/>
              </w:rPr>
            </w:pPr>
          </w:p>
        </w:tc>
      </w:tr>
      <w:tr w:rsidR="00C837AE" w:rsidRPr="00C10B38" w14:paraId="73F95F80" w14:textId="77777777" w:rsidTr="000C70C7">
        <w:trPr>
          <w:trHeight w:val="227"/>
        </w:trPr>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2"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spellStart"/>
            <w:r w:rsidRPr="00C10B38">
              <w:rPr>
                <w:rFonts w:ascii="Calibri" w:hAnsi="Calibri" w:cs="Calibri"/>
                <w:color w:val="000000"/>
                <w:sz w:val="22"/>
                <w:szCs w:val="22"/>
              </w:rPr>
              <w:t>sd</w:t>
            </w:r>
            <w:proofErr w:type="spellEnd"/>
            <w:r w:rsidRPr="00C10B38">
              <w:rPr>
                <w:rFonts w:ascii="Calibri" w:hAnsi="Calibri" w:cs="Calibri"/>
                <w:color w:val="000000"/>
                <w:sz w:val="22"/>
                <w:szCs w:val="22"/>
              </w:rPr>
              <w:t>(utterance)</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3"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0.06</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4"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0.05</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5"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0.00</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6"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0.18</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7"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1.00</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8"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1996</w:t>
            </w:r>
          </w:p>
        </w:tc>
        <w:tc>
          <w:tcPr>
            <w:tcW w:w="0" w:type="auto"/>
            <w:tcBorders>
              <w:top w:val="nil"/>
              <w:left w:val="nil"/>
              <w:bottom w:val="single" w:sz="8" w:space="0" w:color="000000"/>
              <w:right w:val="nil"/>
            </w:tcBorders>
            <w:shd w:val="clear" w:color="auto" w:fill="auto"/>
            <w:tcMar>
              <w:top w:w="80" w:type="dxa"/>
              <w:left w:w="80" w:type="dxa"/>
              <w:bottom w:w="80" w:type="dxa"/>
              <w:right w:w="80" w:type="dxa"/>
            </w:tcMar>
          </w:tcPr>
          <w:p w14:paraId="000001A9"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2379</w:t>
            </w:r>
          </w:p>
        </w:tc>
      </w:tr>
      <w:tr w:rsidR="000C70C7" w:rsidRPr="00C10B38" w14:paraId="40D1B573" w14:textId="77777777" w:rsidTr="00785424">
        <w:trPr>
          <w:trHeight w:val="227"/>
        </w:trPr>
        <w:tc>
          <w:tcPr>
            <w:tcW w:w="0" w:type="auto"/>
            <w:gridSpan w:val="8"/>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14:paraId="000001B1" w14:textId="26DDE71D" w:rsidR="000C70C7" w:rsidRPr="00C10B38" w:rsidRDefault="000C70C7" w:rsidP="000C70C7">
            <w:pPr>
              <w:jc w:val="center"/>
              <w:rPr>
                <w:rFonts w:ascii="Calibri" w:hAnsi="Calibri" w:cs="Calibri"/>
                <w:sz w:val="22"/>
                <w:szCs w:val="22"/>
              </w:rPr>
            </w:pPr>
            <w:r w:rsidRPr="00C10B38">
              <w:rPr>
                <w:rFonts w:ascii="Calibri" w:hAnsi="Calibri" w:cs="Calibri"/>
                <w:color w:val="000000"/>
                <w:sz w:val="22"/>
                <w:szCs w:val="22"/>
              </w:rPr>
              <w:t xml:space="preserve">Regression </w:t>
            </w:r>
            <w:proofErr w:type="spellStart"/>
            <w:r w:rsidRPr="00C10B38">
              <w:rPr>
                <w:rFonts w:ascii="Calibri" w:hAnsi="Calibri" w:cs="Calibri"/>
                <w:color w:val="000000"/>
                <w:sz w:val="22"/>
                <w:szCs w:val="22"/>
              </w:rPr>
              <w:t>coefficents</w:t>
            </w:r>
            <w:proofErr w:type="spellEnd"/>
          </w:p>
        </w:tc>
      </w:tr>
      <w:tr w:rsidR="00C837AE" w:rsidRPr="00C10B38" w14:paraId="482AD1AC" w14:textId="77777777" w:rsidTr="000C70C7">
        <w:trPr>
          <w:trHeight w:val="227"/>
        </w:trPr>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2" w14:textId="77777777" w:rsidR="00C837AE" w:rsidRPr="00C10B38" w:rsidRDefault="00C837AE">
            <w:pPr>
              <w:rPr>
                <w:rFonts w:ascii="Calibri" w:hAnsi="Calibri" w:cs="Calibri"/>
                <w:sz w:val="22"/>
                <w:szCs w:val="22"/>
              </w:rPr>
            </w:pP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3"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Estimate</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4"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Est.Error</w:t>
            </w:r>
            <w:proofErr w:type="spellEnd"/>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5"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l-95% CI</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6"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r w:rsidRPr="00C10B38">
              <w:rPr>
                <w:rFonts w:ascii="Calibri" w:hAnsi="Calibri" w:cs="Calibri"/>
                <w:color w:val="000000"/>
                <w:sz w:val="22"/>
                <w:szCs w:val="22"/>
              </w:rPr>
              <w:t>u-95% CI</w:t>
            </w:r>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7"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Rhat</w:t>
            </w:r>
            <w:proofErr w:type="spellEnd"/>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8"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Bulk_ESS</w:t>
            </w:r>
            <w:proofErr w:type="spellEnd"/>
          </w:p>
        </w:tc>
        <w:tc>
          <w:tcPr>
            <w:tcW w:w="0" w:type="auto"/>
            <w:tcBorders>
              <w:top w:val="single" w:sz="8" w:space="0" w:color="000000"/>
              <w:left w:val="nil"/>
              <w:bottom w:val="nil"/>
              <w:right w:val="nil"/>
            </w:tcBorders>
            <w:shd w:val="clear" w:color="auto" w:fill="auto"/>
            <w:tcMar>
              <w:top w:w="80" w:type="dxa"/>
              <w:left w:w="80" w:type="dxa"/>
              <w:bottom w:w="80" w:type="dxa"/>
              <w:right w:w="80" w:type="dxa"/>
            </w:tcMar>
          </w:tcPr>
          <w:p w14:paraId="000001B9" w14:textId="77777777" w:rsidR="00C837AE" w:rsidRPr="00C10B38" w:rsidRDefault="00B62A87">
            <w:pPr>
              <w:pBdr>
                <w:top w:val="nil"/>
                <w:left w:val="nil"/>
                <w:bottom w:val="nil"/>
                <w:right w:val="nil"/>
                <w:between w:val="nil"/>
              </w:pBdr>
              <w:jc w:val="right"/>
              <w:rPr>
                <w:rFonts w:ascii="Calibri" w:hAnsi="Calibri" w:cs="Calibri"/>
                <w:color w:val="000000"/>
                <w:sz w:val="22"/>
                <w:szCs w:val="22"/>
              </w:rPr>
            </w:pPr>
            <w:proofErr w:type="spellStart"/>
            <w:r w:rsidRPr="00C10B38">
              <w:rPr>
                <w:rFonts w:ascii="Calibri" w:hAnsi="Calibri" w:cs="Calibri"/>
                <w:color w:val="000000"/>
                <w:sz w:val="22"/>
                <w:szCs w:val="22"/>
              </w:rPr>
              <w:t>Tail_ESS</w:t>
            </w:r>
            <w:proofErr w:type="spellEnd"/>
          </w:p>
        </w:tc>
      </w:tr>
      <w:tr w:rsidR="00C837AE" w:rsidRPr="00C10B38" w14:paraId="2DBA859B"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BA"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Intercept</w:t>
            </w:r>
          </w:p>
        </w:tc>
        <w:tc>
          <w:tcPr>
            <w:tcW w:w="0" w:type="auto"/>
            <w:tcBorders>
              <w:top w:val="nil"/>
              <w:left w:val="nil"/>
              <w:bottom w:val="nil"/>
              <w:right w:val="nil"/>
            </w:tcBorders>
            <w:shd w:val="clear" w:color="auto" w:fill="auto"/>
            <w:tcMar>
              <w:top w:w="80" w:type="dxa"/>
              <w:left w:w="80" w:type="dxa"/>
              <w:bottom w:w="80" w:type="dxa"/>
              <w:right w:w="80" w:type="dxa"/>
            </w:tcMar>
          </w:tcPr>
          <w:p w14:paraId="000001BB"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0.36</w:t>
            </w:r>
          </w:p>
        </w:tc>
        <w:tc>
          <w:tcPr>
            <w:tcW w:w="0" w:type="auto"/>
            <w:tcBorders>
              <w:top w:val="nil"/>
              <w:left w:val="nil"/>
              <w:bottom w:val="nil"/>
              <w:right w:val="nil"/>
            </w:tcBorders>
            <w:shd w:val="clear" w:color="auto" w:fill="auto"/>
            <w:tcMar>
              <w:top w:w="80" w:type="dxa"/>
              <w:left w:w="80" w:type="dxa"/>
              <w:bottom w:w="80" w:type="dxa"/>
              <w:right w:w="80" w:type="dxa"/>
            </w:tcMar>
          </w:tcPr>
          <w:p w14:paraId="000001BC"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0.09</w:t>
            </w:r>
          </w:p>
        </w:tc>
        <w:tc>
          <w:tcPr>
            <w:tcW w:w="0" w:type="auto"/>
            <w:tcBorders>
              <w:top w:val="nil"/>
              <w:left w:val="nil"/>
              <w:bottom w:val="nil"/>
              <w:right w:val="nil"/>
            </w:tcBorders>
            <w:shd w:val="clear" w:color="auto" w:fill="auto"/>
            <w:tcMar>
              <w:top w:w="80" w:type="dxa"/>
              <w:left w:w="80" w:type="dxa"/>
              <w:bottom w:w="80" w:type="dxa"/>
              <w:right w:w="80" w:type="dxa"/>
            </w:tcMar>
          </w:tcPr>
          <w:p w14:paraId="000001BD"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0.20</w:t>
            </w:r>
          </w:p>
        </w:tc>
        <w:tc>
          <w:tcPr>
            <w:tcW w:w="0" w:type="auto"/>
            <w:tcBorders>
              <w:top w:val="nil"/>
              <w:left w:val="nil"/>
              <w:bottom w:val="nil"/>
              <w:right w:val="nil"/>
            </w:tcBorders>
            <w:shd w:val="clear" w:color="auto" w:fill="auto"/>
            <w:tcMar>
              <w:top w:w="80" w:type="dxa"/>
              <w:left w:w="80" w:type="dxa"/>
              <w:bottom w:w="80" w:type="dxa"/>
              <w:right w:w="80" w:type="dxa"/>
            </w:tcMar>
          </w:tcPr>
          <w:p w14:paraId="000001BE"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0.54</w:t>
            </w:r>
          </w:p>
        </w:tc>
        <w:tc>
          <w:tcPr>
            <w:tcW w:w="0" w:type="auto"/>
            <w:tcBorders>
              <w:top w:val="nil"/>
              <w:left w:val="nil"/>
              <w:bottom w:val="nil"/>
              <w:right w:val="nil"/>
            </w:tcBorders>
            <w:shd w:val="clear" w:color="auto" w:fill="auto"/>
            <w:tcMar>
              <w:top w:w="80" w:type="dxa"/>
              <w:left w:w="80" w:type="dxa"/>
              <w:bottom w:w="80" w:type="dxa"/>
              <w:right w:w="80" w:type="dxa"/>
            </w:tcMar>
          </w:tcPr>
          <w:p w14:paraId="000001BF"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C0"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2538</w:t>
            </w:r>
          </w:p>
        </w:tc>
        <w:tc>
          <w:tcPr>
            <w:tcW w:w="0" w:type="auto"/>
            <w:tcBorders>
              <w:top w:val="nil"/>
              <w:left w:val="nil"/>
              <w:bottom w:val="nil"/>
              <w:right w:val="nil"/>
            </w:tcBorders>
            <w:shd w:val="clear" w:color="auto" w:fill="auto"/>
            <w:tcMar>
              <w:top w:w="80" w:type="dxa"/>
              <w:left w:w="80" w:type="dxa"/>
              <w:bottom w:w="80" w:type="dxa"/>
              <w:right w:w="80" w:type="dxa"/>
            </w:tcMar>
          </w:tcPr>
          <w:p w14:paraId="000001C1"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2039</w:t>
            </w:r>
          </w:p>
        </w:tc>
      </w:tr>
      <w:tr w:rsidR="00C837AE" w:rsidRPr="00C10B38" w14:paraId="67A46825"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C2"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SFP</w:t>
            </w:r>
          </w:p>
        </w:tc>
        <w:tc>
          <w:tcPr>
            <w:tcW w:w="0" w:type="auto"/>
            <w:tcBorders>
              <w:top w:val="nil"/>
              <w:left w:val="nil"/>
              <w:bottom w:val="nil"/>
              <w:right w:val="nil"/>
            </w:tcBorders>
            <w:shd w:val="clear" w:color="auto" w:fill="auto"/>
            <w:tcMar>
              <w:top w:w="80" w:type="dxa"/>
              <w:left w:w="80" w:type="dxa"/>
              <w:bottom w:w="80" w:type="dxa"/>
              <w:right w:w="80" w:type="dxa"/>
            </w:tcMar>
          </w:tcPr>
          <w:p w14:paraId="000001C3"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-0.02</w:t>
            </w:r>
          </w:p>
        </w:tc>
        <w:tc>
          <w:tcPr>
            <w:tcW w:w="0" w:type="auto"/>
            <w:tcBorders>
              <w:top w:val="nil"/>
              <w:left w:val="nil"/>
              <w:bottom w:val="nil"/>
              <w:right w:val="nil"/>
            </w:tcBorders>
            <w:shd w:val="clear" w:color="auto" w:fill="auto"/>
            <w:tcMar>
              <w:top w:w="80" w:type="dxa"/>
              <w:left w:w="80" w:type="dxa"/>
              <w:bottom w:w="80" w:type="dxa"/>
              <w:right w:w="80" w:type="dxa"/>
            </w:tcMar>
          </w:tcPr>
          <w:p w14:paraId="000001C4"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0.05</w:t>
            </w:r>
          </w:p>
        </w:tc>
        <w:tc>
          <w:tcPr>
            <w:tcW w:w="0" w:type="auto"/>
            <w:tcBorders>
              <w:top w:val="nil"/>
              <w:left w:val="nil"/>
              <w:bottom w:val="nil"/>
              <w:right w:val="nil"/>
            </w:tcBorders>
            <w:shd w:val="clear" w:color="auto" w:fill="auto"/>
            <w:tcMar>
              <w:top w:w="80" w:type="dxa"/>
              <w:left w:w="80" w:type="dxa"/>
              <w:bottom w:w="80" w:type="dxa"/>
              <w:right w:w="80" w:type="dxa"/>
            </w:tcMar>
          </w:tcPr>
          <w:p w14:paraId="000001C5"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-0.11</w:t>
            </w:r>
          </w:p>
        </w:tc>
        <w:tc>
          <w:tcPr>
            <w:tcW w:w="0" w:type="auto"/>
            <w:tcBorders>
              <w:top w:val="nil"/>
              <w:left w:val="nil"/>
              <w:bottom w:val="nil"/>
              <w:right w:val="nil"/>
            </w:tcBorders>
            <w:shd w:val="clear" w:color="auto" w:fill="auto"/>
            <w:tcMar>
              <w:top w:w="80" w:type="dxa"/>
              <w:left w:w="80" w:type="dxa"/>
              <w:bottom w:w="80" w:type="dxa"/>
              <w:right w:w="80" w:type="dxa"/>
            </w:tcMar>
          </w:tcPr>
          <w:p w14:paraId="000001C6"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0.07</w:t>
            </w:r>
          </w:p>
        </w:tc>
        <w:tc>
          <w:tcPr>
            <w:tcW w:w="0" w:type="auto"/>
            <w:tcBorders>
              <w:top w:val="nil"/>
              <w:left w:val="nil"/>
              <w:bottom w:val="nil"/>
              <w:right w:val="nil"/>
            </w:tcBorders>
            <w:shd w:val="clear" w:color="auto" w:fill="auto"/>
            <w:tcMar>
              <w:top w:w="80" w:type="dxa"/>
              <w:left w:w="80" w:type="dxa"/>
              <w:bottom w:w="80" w:type="dxa"/>
              <w:right w:w="80" w:type="dxa"/>
            </w:tcMar>
          </w:tcPr>
          <w:p w14:paraId="000001C7"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C8"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7837</w:t>
            </w:r>
          </w:p>
        </w:tc>
        <w:tc>
          <w:tcPr>
            <w:tcW w:w="0" w:type="auto"/>
            <w:tcBorders>
              <w:top w:val="nil"/>
              <w:left w:val="nil"/>
              <w:bottom w:val="nil"/>
              <w:right w:val="nil"/>
            </w:tcBorders>
            <w:shd w:val="clear" w:color="auto" w:fill="auto"/>
            <w:tcMar>
              <w:top w:w="80" w:type="dxa"/>
              <w:left w:w="80" w:type="dxa"/>
              <w:bottom w:w="80" w:type="dxa"/>
              <w:right w:w="80" w:type="dxa"/>
            </w:tcMar>
          </w:tcPr>
          <w:p w14:paraId="000001C9"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4019</w:t>
            </w:r>
          </w:p>
        </w:tc>
      </w:tr>
      <w:tr w:rsidR="00C837AE" w:rsidRPr="00C10B38" w14:paraId="293C2F4E"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CA"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RA</w:t>
            </w:r>
          </w:p>
        </w:tc>
        <w:tc>
          <w:tcPr>
            <w:tcW w:w="0" w:type="auto"/>
            <w:tcBorders>
              <w:top w:val="nil"/>
              <w:left w:val="nil"/>
              <w:bottom w:val="nil"/>
              <w:right w:val="nil"/>
            </w:tcBorders>
            <w:shd w:val="clear" w:color="auto" w:fill="auto"/>
            <w:tcMar>
              <w:top w:w="80" w:type="dxa"/>
              <w:left w:w="80" w:type="dxa"/>
              <w:bottom w:w="80" w:type="dxa"/>
              <w:right w:w="80" w:type="dxa"/>
            </w:tcMar>
          </w:tcPr>
          <w:p w14:paraId="000001CB"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-0.19</w:t>
            </w:r>
          </w:p>
        </w:tc>
        <w:tc>
          <w:tcPr>
            <w:tcW w:w="0" w:type="auto"/>
            <w:tcBorders>
              <w:top w:val="nil"/>
              <w:left w:val="nil"/>
              <w:bottom w:val="nil"/>
              <w:right w:val="nil"/>
            </w:tcBorders>
            <w:shd w:val="clear" w:color="auto" w:fill="auto"/>
            <w:tcMar>
              <w:top w:w="80" w:type="dxa"/>
              <w:left w:w="80" w:type="dxa"/>
              <w:bottom w:w="80" w:type="dxa"/>
              <w:right w:w="80" w:type="dxa"/>
            </w:tcMar>
          </w:tcPr>
          <w:p w14:paraId="000001CC"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0.07</w:t>
            </w:r>
          </w:p>
        </w:tc>
        <w:tc>
          <w:tcPr>
            <w:tcW w:w="0" w:type="auto"/>
            <w:tcBorders>
              <w:top w:val="nil"/>
              <w:left w:val="nil"/>
              <w:bottom w:val="nil"/>
              <w:right w:val="nil"/>
            </w:tcBorders>
            <w:shd w:val="clear" w:color="auto" w:fill="auto"/>
            <w:tcMar>
              <w:top w:w="80" w:type="dxa"/>
              <w:left w:w="80" w:type="dxa"/>
              <w:bottom w:w="80" w:type="dxa"/>
              <w:right w:w="80" w:type="dxa"/>
            </w:tcMar>
          </w:tcPr>
          <w:p w14:paraId="000001CD"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-0.32</w:t>
            </w:r>
          </w:p>
        </w:tc>
        <w:tc>
          <w:tcPr>
            <w:tcW w:w="0" w:type="auto"/>
            <w:tcBorders>
              <w:top w:val="nil"/>
              <w:left w:val="nil"/>
              <w:bottom w:val="nil"/>
              <w:right w:val="nil"/>
            </w:tcBorders>
            <w:shd w:val="clear" w:color="auto" w:fill="auto"/>
            <w:tcMar>
              <w:top w:w="80" w:type="dxa"/>
              <w:left w:w="80" w:type="dxa"/>
              <w:bottom w:w="80" w:type="dxa"/>
              <w:right w:w="80" w:type="dxa"/>
            </w:tcMar>
          </w:tcPr>
          <w:p w14:paraId="000001CE"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-0.06</w:t>
            </w:r>
          </w:p>
        </w:tc>
        <w:tc>
          <w:tcPr>
            <w:tcW w:w="0" w:type="auto"/>
            <w:tcBorders>
              <w:top w:val="nil"/>
              <w:left w:val="nil"/>
              <w:bottom w:val="nil"/>
              <w:right w:val="nil"/>
            </w:tcBorders>
            <w:shd w:val="clear" w:color="auto" w:fill="auto"/>
            <w:tcMar>
              <w:top w:w="80" w:type="dxa"/>
              <w:left w:w="80" w:type="dxa"/>
              <w:bottom w:w="80" w:type="dxa"/>
              <w:right w:w="80" w:type="dxa"/>
            </w:tcMar>
          </w:tcPr>
          <w:p w14:paraId="000001CF"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D0"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7406</w:t>
            </w:r>
          </w:p>
        </w:tc>
        <w:tc>
          <w:tcPr>
            <w:tcW w:w="0" w:type="auto"/>
            <w:tcBorders>
              <w:top w:val="nil"/>
              <w:left w:val="nil"/>
              <w:bottom w:val="nil"/>
              <w:right w:val="nil"/>
            </w:tcBorders>
            <w:shd w:val="clear" w:color="auto" w:fill="auto"/>
            <w:tcMar>
              <w:top w:w="80" w:type="dxa"/>
              <w:left w:w="80" w:type="dxa"/>
              <w:bottom w:w="80" w:type="dxa"/>
              <w:right w:w="80" w:type="dxa"/>
            </w:tcMar>
          </w:tcPr>
          <w:p w14:paraId="000001D1"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4089</w:t>
            </w:r>
          </w:p>
        </w:tc>
      </w:tr>
      <w:tr w:rsidR="00C837AE" w:rsidRPr="00C10B38" w14:paraId="04EF9157"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D2" w14:textId="77777777" w:rsidR="00C837AE" w:rsidRPr="00C10B38" w:rsidRDefault="00B62A87">
            <w:pPr>
              <w:pBdr>
                <w:top w:val="nil"/>
                <w:left w:val="nil"/>
                <w:bottom w:val="nil"/>
                <w:right w:val="nil"/>
                <w:between w:val="nil"/>
              </w:pBdr>
              <w:rPr>
                <w:rFonts w:ascii="Calibri" w:hAnsi="Calibri" w:cs="Calibri"/>
                <w:color w:val="000000"/>
                <w:sz w:val="22"/>
                <w:szCs w:val="22"/>
              </w:rPr>
            </w:pPr>
            <w:r w:rsidRPr="00C10B38">
              <w:rPr>
                <w:rFonts w:ascii="Calibri" w:hAnsi="Calibri" w:cs="Calibri"/>
                <w:color w:val="000000"/>
                <w:sz w:val="22"/>
                <w:szCs w:val="22"/>
              </w:rPr>
              <w:t>RC</w:t>
            </w:r>
          </w:p>
        </w:tc>
        <w:tc>
          <w:tcPr>
            <w:tcW w:w="0" w:type="auto"/>
            <w:tcBorders>
              <w:top w:val="nil"/>
              <w:left w:val="nil"/>
              <w:bottom w:val="nil"/>
              <w:right w:val="nil"/>
            </w:tcBorders>
            <w:shd w:val="clear" w:color="auto" w:fill="auto"/>
            <w:tcMar>
              <w:top w:w="80" w:type="dxa"/>
              <w:left w:w="80" w:type="dxa"/>
              <w:bottom w:w="80" w:type="dxa"/>
              <w:right w:w="80" w:type="dxa"/>
            </w:tcMar>
          </w:tcPr>
          <w:p w14:paraId="000001D3"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1.90</w:t>
            </w:r>
          </w:p>
        </w:tc>
        <w:tc>
          <w:tcPr>
            <w:tcW w:w="0" w:type="auto"/>
            <w:tcBorders>
              <w:top w:val="nil"/>
              <w:left w:val="nil"/>
              <w:bottom w:val="nil"/>
              <w:right w:val="nil"/>
            </w:tcBorders>
            <w:shd w:val="clear" w:color="auto" w:fill="auto"/>
            <w:tcMar>
              <w:top w:w="80" w:type="dxa"/>
              <w:left w:w="80" w:type="dxa"/>
              <w:bottom w:w="80" w:type="dxa"/>
              <w:right w:w="80" w:type="dxa"/>
            </w:tcMar>
          </w:tcPr>
          <w:p w14:paraId="000001D4"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0.05</w:t>
            </w:r>
          </w:p>
        </w:tc>
        <w:tc>
          <w:tcPr>
            <w:tcW w:w="0" w:type="auto"/>
            <w:tcBorders>
              <w:top w:val="nil"/>
              <w:left w:val="nil"/>
              <w:bottom w:val="nil"/>
              <w:right w:val="nil"/>
            </w:tcBorders>
            <w:shd w:val="clear" w:color="auto" w:fill="auto"/>
            <w:tcMar>
              <w:top w:w="80" w:type="dxa"/>
              <w:left w:w="80" w:type="dxa"/>
              <w:bottom w:w="80" w:type="dxa"/>
              <w:right w:w="80" w:type="dxa"/>
            </w:tcMar>
          </w:tcPr>
          <w:p w14:paraId="000001D5"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1.81</w:t>
            </w:r>
          </w:p>
        </w:tc>
        <w:tc>
          <w:tcPr>
            <w:tcW w:w="0" w:type="auto"/>
            <w:tcBorders>
              <w:top w:val="nil"/>
              <w:left w:val="nil"/>
              <w:bottom w:val="nil"/>
              <w:right w:val="nil"/>
            </w:tcBorders>
            <w:shd w:val="clear" w:color="auto" w:fill="auto"/>
            <w:tcMar>
              <w:top w:w="80" w:type="dxa"/>
              <w:left w:w="80" w:type="dxa"/>
              <w:bottom w:w="80" w:type="dxa"/>
              <w:right w:w="80" w:type="dxa"/>
            </w:tcMar>
          </w:tcPr>
          <w:p w14:paraId="000001D6"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2.00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D7"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D8"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6143</w:t>
            </w:r>
          </w:p>
        </w:tc>
        <w:tc>
          <w:tcPr>
            <w:tcW w:w="0" w:type="auto"/>
            <w:tcBorders>
              <w:top w:val="nil"/>
              <w:left w:val="nil"/>
              <w:bottom w:val="nil"/>
              <w:right w:val="nil"/>
            </w:tcBorders>
            <w:shd w:val="clear" w:color="auto" w:fill="auto"/>
            <w:tcMar>
              <w:top w:w="80" w:type="dxa"/>
              <w:left w:w="80" w:type="dxa"/>
              <w:bottom w:w="80" w:type="dxa"/>
              <w:right w:w="80" w:type="dxa"/>
            </w:tcMar>
          </w:tcPr>
          <w:p w14:paraId="000001D9"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4156</w:t>
            </w:r>
          </w:p>
        </w:tc>
      </w:tr>
      <w:tr w:rsidR="00C837AE" w:rsidRPr="00C10B38" w14:paraId="75A76D73"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DA"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gramStart"/>
            <w:r w:rsidRPr="00C10B38">
              <w:rPr>
                <w:rFonts w:ascii="Calibri" w:hAnsi="Calibri" w:cs="Calibri"/>
                <w:color w:val="000000"/>
                <w:sz w:val="22"/>
                <w:szCs w:val="22"/>
              </w:rPr>
              <w:t>SFP(</w:t>
            </w:r>
            <w:proofErr w:type="gramEnd"/>
            <w:r w:rsidRPr="00C10B38">
              <w:rPr>
                <w:rFonts w:ascii="Calibri" w:hAnsi="Calibri" w:cs="Calibri"/>
                <w:color w:val="000000"/>
                <w:sz w:val="22"/>
                <w:szCs w:val="22"/>
              </w:rPr>
              <w:t>lag)</w:t>
            </w:r>
          </w:p>
        </w:tc>
        <w:tc>
          <w:tcPr>
            <w:tcW w:w="0" w:type="auto"/>
            <w:tcBorders>
              <w:top w:val="nil"/>
              <w:left w:val="nil"/>
              <w:bottom w:val="nil"/>
              <w:right w:val="nil"/>
            </w:tcBorders>
            <w:shd w:val="clear" w:color="auto" w:fill="auto"/>
            <w:tcMar>
              <w:top w:w="80" w:type="dxa"/>
              <w:left w:w="80" w:type="dxa"/>
              <w:bottom w:w="80" w:type="dxa"/>
              <w:right w:w="80" w:type="dxa"/>
            </w:tcMar>
          </w:tcPr>
          <w:p w14:paraId="000001DB"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-0.01</w:t>
            </w:r>
          </w:p>
        </w:tc>
        <w:tc>
          <w:tcPr>
            <w:tcW w:w="0" w:type="auto"/>
            <w:tcBorders>
              <w:top w:val="nil"/>
              <w:left w:val="nil"/>
              <w:bottom w:val="nil"/>
              <w:right w:val="nil"/>
            </w:tcBorders>
            <w:shd w:val="clear" w:color="auto" w:fill="auto"/>
            <w:tcMar>
              <w:top w:w="80" w:type="dxa"/>
              <w:left w:w="80" w:type="dxa"/>
              <w:bottom w:w="80" w:type="dxa"/>
              <w:right w:w="80" w:type="dxa"/>
            </w:tcMar>
          </w:tcPr>
          <w:p w14:paraId="000001DC"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0.05</w:t>
            </w:r>
          </w:p>
        </w:tc>
        <w:tc>
          <w:tcPr>
            <w:tcW w:w="0" w:type="auto"/>
            <w:tcBorders>
              <w:top w:val="nil"/>
              <w:left w:val="nil"/>
              <w:bottom w:val="nil"/>
              <w:right w:val="nil"/>
            </w:tcBorders>
            <w:shd w:val="clear" w:color="auto" w:fill="auto"/>
            <w:tcMar>
              <w:top w:w="80" w:type="dxa"/>
              <w:left w:w="80" w:type="dxa"/>
              <w:bottom w:w="80" w:type="dxa"/>
              <w:right w:w="80" w:type="dxa"/>
            </w:tcMar>
          </w:tcPr>
          <w:p w14:paraId="000001DD"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-0.11</w:t>
            </w:r>
          </w:p>
        </w:tc>
        <w:tc>
          <w:tcPr>
            <w:tcW w:w="0" w:type="auto"/>
            <w:tcBorders>
              <w:top w:val="nil"/>
              <w:left w:val="nil"/>
              <w:bottom w:val="nil"/>
              <w:right w:val="nil"/>
            </w:tcBorders>
            <w:shd w:val="clear" w:color="auto" w:fill="auto"/>
            <w:tcMar>
              <w:top w:w="80" w:type="dxa"/>
              <w:left w:w="80" w:type="dxa"/>
              <w:bottom w:w="80" w:type="dxa"/>
              <w:right w:w="80" w:type="dxa"/>
            </w:tcMar>
          </w:tcPr>
          <w:p w14:paraId="000001DE"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0.08</w:t>
            </w:r>
          </w:p>
        </w:tc>
        <w:tc>
          <w:tcPr>
            <w:tcW w:w="0" w:type="auto"/>
            <w:tcBorders>
              <w:top w:val="nil"/>
              <w:left w:val="nil"/>
              <w:bottom w:val="nil"/>
              <w:right w:val="nil"/>
            </w:tcBorders>
            <w:shd w:val="clear" w:color="auto" w:fill="auto"/>
            <w:tcMar>
              <w:top w:w="80" w:type="dxa"/>
              <w:left w:w="80" w:type="dxa"/>
              <w:bottom w:w="80" w:type="dxa"/>
              <w:right w:w="80" w:type="dxa"/>
            </w:tcMar>
          </w:tcPr>
          <w:p w14:paraId="000001DF"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E0"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6261</w:t>
            </w:r>
          </w:p>
        </w:tc>
        <w:tc>
          <w:tcPr>
            <w:tcW w:w="0" w:type="auto"/>
            <w:tcBorders>
              <w:top w:val="nil"/>
              <w:left w:val="nil"/>
              <w:bottom w:val="nil"/>
              <w:right w:val="nil"/>
            </w:tcBorders>
            <w:shd w:val="clear" w:color="auto" w:fill="auto"/>
            <w:tcMar>
              <w:top w:w="80" w:type="dxa"/>
              <w:left w:w="80" w:type="dxa"/>
              <w:bottom w:w="80" w:type="dxa"/>
              <w:right w:w="80" w:type="dxa"/>
            </w:tcMar>
          </w:tcPr>
          <w:p w14:paraId="000001E1"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4043</w:t>
            </w:r>
          </w:p>
        </w:tc>
      </w:tr>
      <w:tr w:rsidR="00C837AE" w:rsidRPr="00C10B38" w14:paraId="331ED37B"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E2"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gramStart"/>
            <w:r w:rsidRPr="00C10B38">
              <w:rPr>
                <w:rFonts w:ascii="Calibri" w:hAnsi="Calibri" w:cs="Calibri"/>
                <w:color w:val="000000"/>
                <w:sz w:val="22"/>
                <w:szCs w:val="22"/>
              </w:rPr>
              <w:t>RA(</w:t>
            </w:r>
            <w:proofErr w:type="gramEnd"/>
            <w:r w:rsidRPr="00C10B38">
              <w:rPr>
                <w:rFonts w:ascii="Calibri" w:hAnsi="Calibri" w:cs="Calibri"/>
                <w:color w:val="000000"/>
                <w:sz w:val="22"/>
                <w:szCs w:val="22"/>
              </w:rPr>
              <w:t>lag)</w:t>
            </w:r>
          </w:p>
        </w:tc>
        <w:tc>
          <w:tcPr>
            <w:tcW w:w="0" w:type="auto"/>
            <w:tcBorders>
              <w:top w:val="nil"/>
              <w:left w:val="nil"/>
              <w:bottom w:val="nil"/>
              <w:right w:val="nil"/>
            </w:tcBorders>
            <w:shd w:val="clear" w:color="auto" w:fill="auto"/>
            <w:tcMar>
              <w:top w:w="80" w:type="dxa"/>
              <w:left w:w="80" w:type="dxa"/>
              <w:bottom w:w="80" w:type="dxa"/>
              <w:right w:w="80" w:type="dxa"/>
            </w:tcMar>
          </w:tcPr>
          <w:p w14:paraId="000001E3"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-0.15</w:t>
            </w:r>
          </w:p>
        </w:tc>
        <w:tc>
          <w:tcPr>
            <w:tcW w:w="0" w:type="auto"/>
            <w:tcBorders>
              <w:top w:val="nil"/>
              <w:left w:val="nil"/>
              <w:bottom w:val="nil"/>
              <w:right w:val="nil"/>
            </w:tcBorders>
            <w:shd w:val="clear" w:color="auto" w:fill="auto"/>
            <w:tcMar>
              <w:top w:w="80" w:type="dxa"/>
              <w:left w:w="80" w:type="dxa"/>
              <w:bottom w:w="80" w:type="dxa"/>
              <w:right w:w="80" w:type="dxa"/>
            </w:tcMar>
          </w:tcPr>
          <w:p w14:paraId="000001E4"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0.07</w:t>
            </w:r>
          </w:p>
        </w:tc>
        <w:tc>
          <w:tcPr>
            <w:tcW w:w="0" w:type="auto"/>
            <w:tcBorders>
              <w:top w:val="nil"/>
              <w:left w:val="nil"/>
              <w:bottom w:val="nil"/>
              <w:right w:val="nil"/>
            </w:tcBorders>
            <w:shd w:val="clear" w:color="auto" w:fill="auto"/>
            <w:tcMar>
              <w:top w:w="80" w:type="dxa"/>
              <w:left w:w="80" w:type="dxa"/>
              <w:bottom w:w="80" w:type="dxa"/>
              <w:right w:w="80" w:type="dxa"/>
            </w:tcMar>
          </w:tcPr>
          <w:p w14:paraId="000001E5"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-0.28</w:t>
            </w:r>
          </w:p>
        </w:tc>
        <w:tc>
          <w:tcPr>
            <w:tcW w:w="0" w:type="auto"/>
            <w:tcBorders>
              <w:top w:val="nil"/>
              <w:left w:val="nil"/>
              <w:bottom w:val="nil"/>
              <w:right w:val="nil"/>
            </w:tcBorders>
            <w:shd w:val="clear" w:color="auto" w:fill="auto"/>
            <w:tcMar>
              <w:top w:w="80" w:type="dxa"/>
              <w:left w:w="80" w:type="dxa"/>
              <w:bottom w:w="80" w:type="dxa"/>
              <w:right w:w="80" w:type="dxa"/>
            </w:tcMar>
          </w:tcPr>
          <w:p w14:paraId="000001E6"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-0.02</w:t>
            </w:r>
          </w:p>
        </w:tc>
        <w:tc>
          <w:tcPr>
            <w:tcW w:w="0" w:type="auto"/>
            <w:tcBorders>
              <w:top w:val="nil"/>
              <w:left w:val="nil"/>
              <w:bottom w:val="nil"/>
              <w:right w:val="nil"/>
            </w:tcBorders>
            <w:shd w:val="clear" w:color="auto" w:fill="auto"/>
            <w:tcMar>
              <w:top w:w="80" w:type="dxa"/>
              <w:left w:w="80" w:type="dxa"/>
              <w:bottom w:w="80" w:type="dxa"/>
              <w:right w:w="80" w:type="dxa"/>
            </w:tcMar>
          </w:tcPr>
          <w:p w14:paraId="000001E7"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E8"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6712</w:t>
            </w:r>
          </w:p>
        </w:tc>
        <w:tc>
          <w:tcPr>
            <w:tcW w:w="0" w:type="auto"/>
            <w:tcBorders>
              <w:top w:val="nil"/>
              <w:left w:val="nil"/>
              <w:bottom w:val="nil"/>
              <w:right w:val="nil"/>
            </w:tcBorders>
            <w:shd w:val="clear" w:color="auto" w:fill="auto"/>
            <w:tcMar>
              <w:top w:w="80" w:type="dxa"/>
              <w:left w:w="80" w:type="dxa"/>
              <w:bottom w:w="80" w:type="dxa"/>
              <w:right w:w="80" w:type="dxa"/>
            </w:tcMar>
          </w:tcPr>
          <w:p w14:paraId="000001E9"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3944</w:t>
            </w:r>
          </w:p>
        </w:tc>
      </w:tr>
      <w:tr w:rsidR="00C837AE" w:rsidRPr="00C10B38" w14:paraId="40A3F584" w14:textId="77777777" w:rsidTr="000C70C7">
        <w:trPr>
          <w:trHeight w:val="227"/>
        </w:trPr>
        <w:tc>
          <w:tcPr>
            <w:tcW w:w="0" w:type="auto"/>
            <w:tcBorders>
              <w:top w:val="nil"/>
              <w:left w:val="nil"/>
              <w:bottom w:val="nil"/>
              <w:right w:val="nil"/>
            </w:tcBorders>
            <w:shd w:val="clear" w:color="auto" w:fill="auto"/>
            <w:tcMar>
              <w:top w:w="80" w:type="dxa"/>
              <w:left w:w="80" w:type="dxa"/>
              <w:bottom w:w="80" w:type="dxa"/>
              <w:right w:w="80" w:type="dxa"/>
            </w:tcMar>
          </w:tcPr>
          <w:p w14:paraId="000001EA" w14:textId="77777777" w:rsidR="00C837AE" w:rsidRPr="00C10B38" w:rsidRDefault="00B62A87">
            <w:pPr>
              <w:pBdr>
                <w:top w:val="nil"/>
                <w:left w:val="nil"/>
                <w:bottom w:val="nil"/>
                <w:right w:val="nil"/>
                <w:between w:val="nil"/>
              </w:pBdr>
              <w:rPr>
                <w:rFonts w:ascii="Calibri" w:hAnsi="Calibri" w:cs="Calibri"/>
                <w:color w:val="000000"/>
                <w:sz w:val="22"/>
                <w:szCs w:val="22"/>
              </w:rPr>
            </w:pPr>
            <w:proofErr w:type="gramStart"/>
            <w:r w:rsidRPr="00C10B38">
              <w:rPr>
                <w:rFonts w:ascii="Calibri" w:hAnsi="Calibri" w:cs="Calibri"/>
                <w:color w:val="000000"/>
                <w:sz w:val="22"/>
                <w:szCs w:val="22"/>
              </w:rPr>
              <w:t>RC(</w:t>
            </w:r>
            <w:proofErr w:type="gramEnd"/>
            <w:r w:rsidRPr="00C10B38">
              <w:rPr>
                <w:rFonts w:ascii="Calibri" w:hAnsi="Calibri" w:cs="Calibri"/>
                <w:color w:val="000000"/>
                <w:sz w:val="22"/>
                <w:szCs w:val="22"/>
              </w:rPr>
              <w:t>lag)</w:t>
            </w:r>
          </w:p>
        </w:tc>
        <w:tc>
          <w:tcPr>
            <w:tcW w:w="0" w:type="auto"/>
            <w:tcBorders>
              <w:top w:val="nil"/>
              <w:left w:val="nil"/>
              <w:bottom w:val="nil"/>
              <w:right w:val="nil"/>
            </w:tcBorders>
            <w:shd w:val="clear" w:color="auto" w:fill="auto"/>
            <w:tcMar>
              <w:top w:w="80" w:type="dxa"/>
              <w:left w:w="80" w:type="dxa"/>
              <w:bottom w:w="80" w:type="dxa"/>
              <w:right w:w="80" w:type="dxa"/>
            </w:tcMar>
          </w:tcPr>
          <w:p w14:paraId="000001EB"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-0.01</w:t>
            </w:r>
          </w:p>
        </w:tc>
        <w:tc>
          <w:tcPr>
            <w:tcW w:w="0" w:type="auto"/>
            <w:tcBorders>
              <w:top w:val="nil"/>
              <w:left w:val="nil"/>
              <w:bottom w:val="nil"/>
              <w:right w:val="nil"/>
            </w:tcBorders>
            <w:shd w:val="clear" w:color="auto" w:fill="auto"/>
            <w:tcMar>
              <w:top w:w="80" w:type="dxa"/>
              <w:left w:w="80" w:type="dxa"/>
              <w:bottom w:w="80" w:type="dxa"/>
              <w:right w:w="80" w:type="dxa"/>
            </w:tcMar>
          </w:tcPr>
          <w:p w14:paraId="000001EC"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0.05</w:t>
            </w:r>
          </w:p>
        </w:tc>
        <w:tc>
          <w:tcPr>
            <w:tcW w:w="0" w:type="auto"/>
            <w:tcBorders>
              <w:top w:val="nil"/>
              <w:left w:val="nil"/>
              <w:bottom w:val="nil"/>
              <w:right w:val="nil"/>
            </w:tcBorders>
            <w:shd w:val="clear" w:color="auto" w:fill="auto"/>
            <w:tcMar>
              <w:top w:w="80" w:type="dxa"/>
              <w:left w:w="80" w:type="dxa"/>
              <w:bottom w:w="80" w:type="dxa"/>
              <w:right w:w="80" w:type="dxa"/>
            </w:tcMar>
          </w:tcPr>
          <w:p w14:paraId="000001ED"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-0.11</w:t>
            </w:r>
          </w:p>
        </w:tc>
        <w:tc>
          <w:tcPr>
            <w:tcW w:w="0" w:type="auto"/>
            <w:tcBorders>
              <w:top w:val="nil"/>
              <w:left w:val="nil"/>
              <w:bottom w:val="nil"/>
              <w:right w:val="nil"/>
            </w:tcBorders>
            <w:shd w:val="clear" w:color="auto" w:fill="auto"/>
            <w:tcMar>
              <w:top w:w="80" w:type="dxa"/>
              <w:left w:w="80" w:type="dxa"/>
              <w:bottom w:w="80" w:type="dxa"/>
              <w:right w:w="80" w:type="dxa"/>
            </w:tcMar>
          </w:tcPr>
          <w:p w14:paraId="000001EE"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0.08</w:t>
            </w:r>
          </w:p>
        </w:tc>
        <w:tc>
          <w:tcPr>
            <w:tcW w:w="0" w:type="auto"/>
            <w:tcBorders>
              <w:top w:val="nil"/>
              <w:left w:val="nil"/>
              <w:bottom w:val="nil"/>
              <w:right w:val="nil"/>
            </w:tcBorders>
            <w:shd w:val="clear" w:color="auto" w:fill="auto"/>
            <w:tcMar>
              <w:top w:w="80" w:type="dxa"/>
              <w:left w:w="80" w:type="dxa"/>
              <w:bottom w:w="80" w:type="dxa"/>
              <w:right w:w="80" w:type="dxa"/>
            </w:tcMar>
          </w:tcPr>
          <w:p w14:paraId="000001EF"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1.00</w:t>
            </w:r>
          </w:p>
        </w:tc>
        <w:tc>
          <w:tcPr>
            <w:tcW w:w="0" w:type="auto"/>
            <w:tcBorders>
              <w:top w:val="nil"/>
              <w:left w:val="nil"/>
              <w:bottom w:val="nil"/>
              <w:right w:val="nil"/>
            </w:tcBorders>
            <w:shd w:val="clear" w:color="auto" w:fill="auto"/>
            <w:tcMar>
              <w:top w:w="80" w:type="dxa"/>
              <w:left w:w="80" w:type="dxa"/>
              <w:bottom w:w="80" w:type="dxa"/>
              <w:right w:w="80" w:type="dxa"/>
            </w:tcMar>
          </w:tcPr>
          <w:p w14:paraId="000001F0"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6261</w:t>
            </w:r>
          </w:p>
        </w:tc>
        <w:tc>
          <w:tcPr>
            <w:tcW w:w="0" w:type="auto"/>
            <w:tcBorders>
              <w:top w:val="nil"/>
              <w:left w:val="nil"/>
              <w:bottom w:val="nil"/>
              <w:right w:val="nil"/>
            </w:tcBorders>
            <w:shd w:val="clear" w:color="auto" w:fill="auto"/>
            <w:tcMar>
              <w:top w:w="80" w:type="dxa"/>
              <w:left w:w="80" w:type="dxa"/>
              <w:bottom w:w="80" w:type="dxa"/>
              <w:right w:w="80" w:type="dxa"/>
            </w:tcMar>
          </w:tcPr>
          <w:p w14:paraId="000001F1" w14:textId="77777777" w:rsidR="00C837AE" w:rsidRPr="00C10B38" w:rsidRDefault="00B62A87">
            <w:pPr>
              <w:jc w:val="right"/>
              <w:rPr>
                <w:rFonts w:ascii="Calibri" w:hAnsi="Calibri" w:cs="Calibri"/>
                <w:sz w:val="22"/>
                <w:szCs w:val="22"/>
              </w:rPr>
            </w:pPr>
            <w:r w:rsidRPr="00C10B38">
              <w:rPr>
                <w:rFonts w:ascii="Calibri" w:hAnsi="Calibri" w:cs="Calibri"/>
                <w:color w:val="000000"/>
                <w:sz w:val="22"/>
                <w:szCs w:val="22"/>
              </w:rPr>
              <w:t>4043</w:t>
            </w:r>
          </w:p>
        </w:tc>
      </w:tr>
    </w:tbl>
    <w:p w14:paraId="000001F6"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1F7" w14:textId="7AF5DBE5" w:rsidR="00C837AE" w:rsidRPr="00C10B38" w:rsidRDefault="00B62A87" w:rsidP="00B821C6">
      <w:pPr>
        <w:pBdr>
          <w:top w:val="nil"/>
          <w:left w:val="nil"/>
          <w:bottom w:val="nil"/>
          <w:right w:val="nil"/>
          <w:between w:val="nil"/>
        </w:pBdr>
        <w:spacing w:line="360" w:lineRule="auto"/>
        <w:rPr>
          <w:rFonts w:ascii="Calibri" w:hAnsi="Calibri" w:cs="Calibri"/>
          <w:color w:val="000000"/>
          <w:sz w:val="22"/>
          <w:szCs w:val="22"/>
        </w:rPr>
      </w:pPr>
      <w:proofErr w:type="gramStart"/>
      <w:r w:rsidRPr="00C10B38">
        <w:rPr>
          <w:rFonts w:ascii="Calibri" w:hAnsi="Calibri" w:cs="Calibri"/>
          <w:color w:val="000000"/>
          <w:sz w:val="22"/>
          <w:szCs w:val="22"/>
        </w:rPr>
        <w:t>We remarkably</w:t>
      </w:r>
      <w:proofErr w:type="gramEnd"/>
      <w:r w:rsidRPr="00C10B38">
        <w:rPr>
          <w:rFonts w:ascii="Calibri" w:hAnsi="Calibri" w:cs="Calibri"/>
          <w:color w:val="000000"/>
          <w:sz w:val="22"/>
          <w:szCs w:val="22"/>
        </w:rPr>
        <w:t xml:space="preserve"> found very similar levels of resonance. With the negative effects associated with </w:t>
      </w:r>
      <w:proofErr w:type="gramStart"/>
      <w:r w:rsidRPr="00C10B38">
        <w:rPr>
          <w:rFonts w:ascii="Calibri" w:hAnsi="Calibri" w:cs="Calibri"/>
          <w:color w:val="000000"/>
          <w:sz w:val="22"/>
          <w:szCs w:val="22"/>
        </w:rPr>
        <w:t>RA  (</w:t>
      </w:r>
      <w:proofErr w:type="gramEnd"/>
      <w:r w:rsidRPr="00C10B38">
        <w:rPr>
          <w:rFonts w:ascii="Calibri" w:hAnsi="Calibri" w:cs="Calibri"/>
          <w:color w:val="000000"/>
          <w:sz w:val="22"/>
          <w:szCs w:val="22"/>
        </w:rPr>
        <w:t xml:space="preserve">β = -0.19, [l=0.07, u=-0.32]) and highly positive ones in combination with RC (β = 1.90 [l=1.81, u=2.00]). This means that AI could simulate – on a relatively large scale – the same degrees of conversational engagement and creativity found in humans. In fact, being ‘over-engaging’ runs the risk of extra politeness (cf. Leech 2014; </w:t>
      </w:r>
      <w:r w:rsidR="00CF44FD" w:rsidRPr="00C10B38">
        <w:rPr>
          <w:rFonts w:ascii="Calibri" w:hAnsi="Calibri" w:cs="Calibri"/>
          <w:color w:val="000000"/>
          <w:sz w:val="22"/>
          <w:szCs w:val="22"/>
        </w:rPr>
        <w:t xml:space="preserve">Culpeper </w:t>
      </w:r>
      <w:r w:rsidR="00B318D6" w:rsidRPr="00C10B38">
        <w:rPr>
          <w:rFonts w:ascii="Calibri" w:hAnsi="Calibri" w:cs="Calibri"/>
          <w:color w:val="000000"/>
          <w:sz w:val="22"/>
          <w:szCs w:val="22"/>
        </w:rPr>
        <w:t>and</w:t>
      </w:r>
      <w:r w:rsidR="00CF44FD" w:rsidRPr="00C10B38">
        <w:rPr>
          <w:rFonts w:ascii="Calibri" w:hAnsi="Calibri" w:cs="Calibri"/>
          <w:color w:val="000000"/>
          <w:sz w:val="22"/>
          <w:szCs w:val="22"/>
        </w:rPr>
        <w:t xml:space="preserve"> </w:t>
      </w:r>
      <w:proofErr w:type="spellStart"/>
      <w:r w:rsidR="00CF44FD"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2021), which could lead to mock politeness or sarcasm (cf. Culpeper et al. 2017). What is striking is that ChatGPT could do so without any explicit instruction about what resonance, RC or RA are or how one would express them in dialogue. Put simply, A</w:t>
      </w:r>
      <w:sdt>
        <w:sdtPr>
          <w:rPr>
            <w:rFonts w:ascii="Calibri" w:hAnsi="Calibri" w:cs="Calibri"/>
            <w:sz w:val="22"/>
            <w:szCs w:val="22"/>
          </w:rPr>
          <w:tag w:val="goog_rdk_119"/>
          <w:id w:val="-635646280"/>
        </w:sdtPr>
        <w:sdtContent/>
      </w:sdt>
      <w:r w:rsidRPr="00C10B38">
        <w:rPr>
          <w:rFonts w:ascii="Calibri" w:hAnsi="Calibri" w:cs="Calibri"/>
          <w:color w:val="000000"/>
          <w:sz w:val="22"/>
          <w:szCs w:val="22"/>
        </w:rPr>
        <w:t xml:space="preserve">I did an extraordinary job at independently learning how </w:t>
      </w:r>
      <w:proofErr w:type="gramStart"/>
      <w:r w:rsidRPr="00C10B38">
        <w:rPr>
          <w:rFonts w:ascii="Calibri" w:hAnsi="Calibri" w:cs="Calibri"/>
          <w:color w:val="000000"/>
          <w:sz w:val="22"/>
          <w:szCs w:val="22"/>
        </w:rPr>
        <w:t>humans</w:t>
      </w:r>
      <w:proofErr w:type="gramEnd"/>
      <w:r w:rsidRPr="00C10B38">
        <w:rPr>
          <w:rFonts w:ascii="Calibri" w:hAnsi="Calibri" w:cs="Calibri"/>
          <w:color w:val="000000"/>
          <w:sz w:val="22"/>
          <w:szCs w:val="22"/>
        </w:rPr>
        <w:t xml:space="preserve"> express engagement and the way they do it creatively in the specific context of our data. What is yet even more striking is that AI ‘eliminated </w:t>
      </w:r>
      <w:proofErr w:type="gramStart"/>
      <w:r w:rsidRPr="00C10B38">
        <w:rPr>
          <w:rFonts w:ascii="Calibri" w:hAnsi="Calibri" w:cs="Calibri"/>
          <w:color w:val="000000"/>
          <w:sz w:val="22"/>
          <w:szCs w:val="22"/>
        </w:rPr>
        <w:t>uncertainty’,</w:t>
      </w:r>
      <w:proofErr w:type="gramEnd"/>
      <w:r w:rsidRPr="00C10B38">
        <w:rPr>
          <w:rFonts w:ascii="Calibri" w:hAnsi="Calibri" w:cs="Calibri"/>
          <w:color w:val="000000"/>
          <w:sz w:val="22"/>
          <w:szCs w:val="22"/>
        </w:rPr>
        <w:t xml:space="preserve"> it reduced the credible intervals of all predictions, including the ones we deemed unreliable in Table 4, e.g. the ones across A and B’s turns as per the second row in Figure 1. We can easily capture this in Figure 2 below, which includes the predicted values of resonance based on RA and RC in single turns (first row) and the ones based on RA and RC from A to B (the lag values).</w:t>
      </w:r>
    </w:p>
    <w:p w14:paraId="000001F8"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1F9"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1FA" w14:textId="77777777" w:rsidR="00C837AE" w:rsidRPr="00C10B38" w:rsidRDefault="00B62A87">
      <w:pPr>
        <w:pBdr>
          <w:top w:val="nil"/>
          <w:left w:val="nil"/>
          <w:bottom w:val="nil"/>
          <w:right w:val="nil"/>
          <w:between w:val="nil"/>
        </w:pBdr>
        <w:spacing w:line="360" w:lineRule="auto"/>
        <w:jc w:val="center"/>
        <w:rPr>
          <w:rFonts w:ascii="Calibri" w:hAnsi="Calibri" w:cs="Calibri"/>
          <w:b/>
          <w:color w:val="000000"/>
          <w:sz w:val="22"/>
          <w:szCs w:val="22"/>
        </w:rPr>
      </w:pPr>
      <w:r w:rsidRPr="00C10B38">
        <w:rPr>
          <w:rFonts w:ascii="Calibri" w:hAnsi="Calibri" w:cs="Calibri"/>
          <w:b/>
          <w:noProof/>
          <w:color w:val="000000"/>
          <w:sz w:val="22"/>
          <w:szCs w:val="22"/>
        </w:rPr>
        <w:lastRenderedPageBreak/>
        <w:drawing>
          <wp:inline distT="0" distB="0" distL="0" distR="0" wp14:anchorId="059E8CCB" wp14:editId="2E8C0C4F">
            <wp:extent cx="6120057" cy="2412285"/>
            <wp:effectExtent l="0" t="0" r="0" b="0"/>
            <wp:docPr id="1073741831" name="image2.png" descr="plot_zoom_png.png"/>
            <wp:cNvGraphicFramePr/>
            <a:graphic xmlns:a="http://schemas.openxmlformats.org/drawingml/2006/main">
              <a:graphicData uri="http://schemas.openxmlformats.org/drawingml/2006/picture">
                <pic:pic xmlns:pic="http://schemas.openxmlformats.org/drawingml/2006/picture">
                  <pic:nvPicPr>
                    <pic:cNvPr id="0" name="image2.png" descr="plot_zoom_png.png"/>
                    <pic:cNvPicPr preferRelativeResize="0"/>
                  </pic:nvPicPr>
                  <pic:blipFill>
                    <a:blip r:embed="rId11"/>
                    <a:srcRect/>
                    <a:stretch>
                      <a:fillRect/>
                    </a:stretch>
                  </pic:blipFill>
                  <pic:spPr>
                    <a:xfrm>
                      <a:off x="0" y="0"/>
                      <a:ext cx="6120057" cy="2412285"/>
                    </a:xfrm>
                    <a:prstGeom prst="rect">
                      <a:avLst/>
                    </a:prstGeom>
                    <a:ln/>
                  </pic:spPr>
                </pic:pic>
              </a:graphicData>
            </a:graphic>
          </wp:inline>
        </w:drawing>
      </w:r>
      <w:r w:rsidRPr="00C10B38">
        <w:rPr>
          <w:rFonts w:ascii="Calibri" w:hAnsi="Calibri" w:cs="Calibri"/>
          <w:b/>
          <w:noProof/>
          <w:color w:val="000000"/>
          <w:sz w:val="22"/>
          <w:szCs w:val="22"/>
        </w:rPr>
        <w:drawing>
          <wp:inline distT="0" distB="0" distL="0" distR="0" wp14:anchorId="4DC0EDE4" wp14:editId="7D7330B2">
            <wp:extent cx="6120057" cy="2412285"/>
            <wp:effectExtent l="0" t="0" r="0" b="0"/>
            <wp:docPr id="1073741834" name="image5.png" descr="plot_zoom_png-1.png"/>
            <wp:cNvGraphicFramePr/>
            <a:graphic xmlns:a="http://schemas.openxmlformats.org/drawingml/2006/main">
              <a:graphicData uri="http://schemas.openxmlformats.org/drawingml/2006/picture">
                <pic:pic xmlns:pic="http://schemas.openxmlformats.org/drawingml/2006/picture">
                  <pic:nvPicPr>
                    <pic:cNvPr id="0" name="image5.png" descr="plot_zoom_png-1.png"/>
                    <pic:cNvPicPr preferRelativeResize="0"/>
                  </pic:nvPicPr>
                  <pic:blipFill>
                    <a:blip r:embed="rId12"/>
                    <a:srcRect/>
                    <a:stretch>
                      <a:fillRect/>
                    </a:stretch>
                  </pic:blipFill>
                  <pic:spPr>
                    <a:xfrm>
                      <a:off x="0" y="0"/>
                      <a:ext cx="6120057" cy="2412285"/>
                    </a:xfrm>
                    <a:prstGeom prst="rect">
                      <a:avLst/>
                    </a:prstGeom>
                    <a:ln/>
                  </pic:spPr>
                </pic:pic>
              </a:graphicData>
            </a:graphic>
          </wp:inline>
        </w:drawing>
      </w:r>
    </w:p>
    <w:p w14:paraId="000001FC" w14:textId="16CFF9C0" w:rsidR="00C837AE" w:rsidRPr="00C10B38" w:rsidRDefault="00B62A87">
      <w:pPr>
        <w:pBdr>
          <w:top w:val="nil"/>
          <w:left w:val="nil"/>
          <w:bottom w:val="nil"/>
          <w:right w:val="nil"/>
          <w:between w:val="nil"/>
        </w:pBdr>
        <w:spacing w:line="360" w:lineRule="auto"/>
        <w:jc w:val="center"/>
        <w:rPr>
          <w:rFonts w:ascii="Calibri" w:hAnsi="Calibri" w:cs="Calibri"/>
          <w:b/>
          <w:color w:val="000000"/>
          <w:sz w:val="22"/>
          <w:szCs w:val="22"/>
        </w:rPr>
      </w:pPr>
      <w:r w:rsidRPr="00C10B38">
        <w:rPr>
          <w:rFonts w:ascii="Calibri" w:hAnsi="Calibri" w:cs="Calibri"/>
          <w:color w:val="000000"/>
          <w:sz w:val="22"/>
          <w:szCs w:val="22"/>
        </w:rPr>
        <w:t>Figure 2</w:t>
      </w:r>
      <w:r w:rsidR="00D514E0"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AI relevance acknowledgement and recombinant creativity as predictors of resonance </w:t>
      </w:r>
    </w:p>
    <w:p w14:paraId="000001FD"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1FE" w14:textId="1639C280" w:rsidR="00C837AE" w:rsidRPr="00C10B38" w:rsidRDefault="00B62A87" w:rsidP="00B821C6">
      <w:pPr>
        <w:pBdr>
          <w:top w:val="nil"/>
          <w:left w:val="nil"/>
          <w:bottom w:val="nil"/>
          <w:right w:val="nil"/>
          <w:between w:val="nil"/>
        </w:pBdr>
        <w:spacing w:line="360" w:lineRule="auto"/>
        <w:rPr>
          <w:rFonts w:ascii="Calibri" w:hAnsi="Calibri" w:cs="Calibri"/>
          <w:b/>
          <w:color w:val="000000"/>
          <w:sz w:val="22"/>
          <w:szCs w:val="22"/>
        </w:rPr>
      </w:pPr>
      <w:r w:rsidRPr="00C10B38">
        <w:rPr>
          <w:rFonts w:ascii="Calibri" w:hAnsi="Calibri" w:cs="Calibri"/>
          <w:color w:val="000000"/>
          <w:sz w:val="22"/>
          <w:szCs w:val="22"/>
        </w:rPr>
        <w:t xml:space="preserve">The predicted values or AI resonance are very similar to humans’, but the key here is the ‘grey areas’, the uncertainty of the predictions. These are now much thinner, even in the second row, which was scarcely reliable in human data. This only means one thing: </w:t>
      </w:r>
      <w:r w:rsidR="006D7033" w:rsidRPr="00C10B38">
        <w:rPr>
          <w:rFonts w:ascii="Calibri" w:hAnsi="Calibri" w:cs="Calibri"/>
          <w:color w:val="000000"/>
          <w:sz w:val="22"/>
          <w:szCs w:val="22"/>
        </w:rPr>
        <w:t>overgeneralization</w:t>
      </w:r>
      <w:r w:rsidRPr="00C10B38">
        <w:rPr>
          <w:rFonts w:ascii="Calibri" w:hAnsi="Calibri" w:cs="Calibri"/>
          <w:color w:val="000000"/>
          <w:sz w:val="22"/>
          <w:szCs w:val="22"/>
        </w:rPr>
        <w:t xml:space="preserve">. AI learned the interactional style of the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dialogues and created a stereotypical version of those. This meant producing a set of dialogic exchanges that could always represent that context as predictably as possible. This also meant ‘getting rid of conversational </w:t>
      </w:r>
      <w:proofErr w:type="gramStart"/>
      <w:r w:rsidRPr="00C10B38">
        <w:rPr>
          <w:rFonts w:ascii="Calibri" w:hAnsi="Calibri" w:cs="Calibri"/>
          <w:color w:val="000000"/>
          <w:sz w:val="22"/>
          <w:szCs w:val="22"/>
        </w:rPr>
        <w:t>uniqueness’,</w:t>
      </w:r>
      <w:proofErr w:type="gramEnd"/>
      <w:r w:rsidRPr="00C10B38">
        <w:rPr>
          <w:rFonts w:ascii="Calibri" w:hAnsi="Calibri" w:cs="Calibri"/>
          <w:color w:val="000000"/>
          <w:sz w:val="22"/>
          <w:szCs w:val="22"/>
        </w:rPr>
        <w:t xml:space="preserve"> that is of all the conversational elements that would make each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dialogue distinctive and specific to each </w:t>
      </w:r>
      <w:proofErr w:type="gramStart"/>
      <w:r w:rsidRPr="00C10B38">
        <w:rPr>
          <w:rFonts w:ascii="Calibri" w:hAnsi="Calibri" w:cs="Calibri"/>
          <w:color w:val="000000"/>
          <w:sz w:val="22"/>
          <w:szCs w:val="22"/>
        </w:rPr>
        <w:t>dyad</w:t>
      </w:r>
      <w:proofErr w:type="gramEnd"/>
      <w:r w:rsidRPr="00C10B38">
        <w:rPr>
          <w:rFonts w:ascii="Calibri" w:hAnsi="Calibri" w:cs="Calibri"/>
          <w:color w:val="000000"/>
          <w:sz w:val="22"/>
          <w:szCs w:val="22"/>
        </w:rPr>
        <w:t xml:space="preserve"> of human speakers. In the AI exchange below, a daughter (D) and her father (F) are talking about the living conditions of a mutual friend:</w:t>
      </w:r>
    </w:p>
    <w:p w14:paraId="000001FF"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200" w14:textId="77777777" w:rsidR="00C837AE" w:rsidRPr="00C10B38" w:rsidRDefault="00B62A87">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r w:rsidRPr="00C10B38">
        <w:rPr>
          <w:rFonts w:ascii="Calibri" w:hAnsi="Calibri" w:cs="Calibri"/>
          <w:color w:val="000000"/>
          <w:sz w:val="22"/>
          <w:szCs w:val="22"/>
        </w:rPr>
        <w:tab/>
      </w:r>
      <w:r w:rsidRPr="00C10B38">
        <w:rPr>
          <w:rFonts w:ascii="Calibri" w:hAnsi="Calibri" w:cs="Calibri"/>
          <w:color w:val="000000"/>
          <w:sz w:val="22"/>
          <w:szCs w:val="22"/>
        </w:rPr>
        <w:tab/>
      </w:r>
    </w:p>
    <w:p w14:paraId="0000020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bookmarkStart w:id="5" w:name="_heading=h.tyjcwt" w:colFirst="0" w:colLast="0"/>
      <w:bookmarkEnd w:id="5"/>
      <w:r w:rsidRPr="00C10B38">
        <w:rPr>
          <w:rFonts w:ascii="Calibri" w:hAnsi="Calibri" w:cs="Calibri"/>
          <w:color w:val="000000"/>
          <w:sz w:val="22"/>
          <w:szCs w:val="22"/>
        </w:rPr>
        <w:t>D:</w:t>
      </w:r>
      <w:r w:rsidRPr="00C10B38">
        <w:rPr>
          <w:rFonts w:ascii="Calibri" w:hAnsi="Calibri" w:cs="Calibri"/>
          <w:color w:val="000000"/>
          <w:sz w:val="22"/>
          <w:szCs w:val="22"/>
        </w:rPr>
        <w:tab/>
      </w:r>
      <w:sdt>
        <w:sdtPr>
          <w:rPr>
            <w:rFonts w:ascii="Calibri" w:hAnsi="Calibri" w:cs="Calibri"/>
            <w:sz w:val="22"/>
            <w:szCs w:val="22"/>
          </w:rPr>
          <w:tag w:val="goog_rdk_120"/>
          <w:id w:val="1663038635"/>
        </w:sdtPr>
        <w:sdtContent>
          <w:proofErr w:type="spellStart"/>
          <w:r w:rsidRPr="00C10B38">
            <w:rPr>
              <w:rFonts w:ascii="Calibri" w:hAnsi="Calibri" w:cs="Calibri"/>
              <w:color w:val="000000"/>
              <w:sz w:val="22"/>
              <w:szCs w:val="22"/>
            </w:rPr>
            <w:t>哦，也不太好的</w:t>
          </w:r>
          <w:proofErr w:type="spellEnd"/>
          <w:r w:rsidRPr="00C10B38">
            <w:rPr>
              <w:rFonts w:ascii="Calibri" w:hAnsi="Calibri" w:cs="Calibri"/>
              <w:color w:val="000000"/>
              <w:sz w:val="22"/>
              <w:szCs w:val="22"/>
            </w:rPr>
            <w:t>。</w:t>
          </w:r>
        </w:sdtContent>
      </w:sdt>
    </w:p>
    <w:p w14:paraId="0000020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Ō, </w:t>
      </w:r>
      <w:proofErr w:type="spellStart"/>
      <w:r w:rsidRPr="00C10B38">
        <w:rPr>
          <w:rFonts w:ascii="Calibri" w:hAnsi="Calibri" w:cs="Calibri"/>
          <w:color w:val="000000"/>
          <w:sz w:val="22"/>
          <w:szCs w:val="22"/>
        </w:rPr>
        <w:t>yě</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hǎo</w:t>
      </w:r>
      <w:proofErr w:type="spellEnd"/>
      <w:r w:rsidRPr="00C10B38">
        <w:rPr>
          <w:rFonts w:ascii="Calibri" w:hAnsi="Calibri" w:cs="Calibri"/>
          <w:color w:val="000000"/>
          <w:sz w:val="22"/>
          <w:szCs w:val="22"/>
        </w:rPr>
        <w:t xml:space="preserve"> de.</w:t>
      </w:r>
    </w:p>
    <w:p w14:paraId="0000020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lastRenderedPageBreak/>
        <w:tab/>
        <w:t>INTJ also NEG too good SFP</w:t>
      </w:r>
    </w:p>
    <w:p w14:paraId="0000020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‘Oh, it’s also not very good.’</w:t>
      </w:r>
    </w:p>
    <w:p w14:paraId="0000020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F: </w:t>
      </w:r>
      <w:r w:rsidRPr="00C10B38">
        <w:rPr>
          <w:rFonts w:ascii="Calibri" w:hAnsi="Calibri" w:cs="Calibri"/>
          <w:color w:val="000000"/>
          <w:sz w:val="22"/>
          <w:szCs w:val="22"/>
        </w:rPr>
        <w:tab/>
      </w:r>
      <w:sdt>
        <w:sdtPr>
          <w:rPr>
            <w:rFonts w:ascii="Calibri" w:hAnsi="Calibri" w:cs="Calibri"/>
            <w:sz w:val="22"/>
            <w:szCs w:val="22"/>
          </w:rPr>
          <w:tag w:val="goog_rdk_121"/>
          <w:id w:val="-1045371481"/>
        </w:sdtPr>
        <w:sdtContent>
          <w:r w:rsidRPr="00C10B38">
            <w:rPr>
              <w:rFonts w:ascii="Calibri" w:hAnsi="Calibri" w:cs="Calibri"/>
              <w:color w:val="000000"/>
              <w:sz w:val="22"/>
              <w:szCs w:val="22"/>
            </w:rPr>
            <w:t>哦。</w:t>
          </w:r>
        </w:sdtContent>
      </w:sdt>
    </w:p>
    <w:p w14:paraId="0000020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Ō.</w:t>
      </w:r>
    </w:p>
    <w:p w14:paraId="0000020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INTJ</w:t>
      </w:r>
    </w:p>
    <w:p w14:paraId="0000020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‘Oh.’</w:t>
      </w:r>
    </w:p>
    <w:p w14:paraId="0000020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D:</w:t>
      </w:r>
      <w:r w:rsidRPr="00C10B38">
        <w:rPr>
          <w:rFonts w:ascii="Calibri" w:hAnsi="Calibri" w:cs="Calibri"/>
          <w:color w:val="000000"/>
          <w:sz w:val="22"/>
          <w:szCs w:val="22"/>
          <w:lang w:eastAsia="zh-CN"/>
        </w:rPr>
        <w:tab/>
      </w:r>
      <w:sdt>
        <w:sdtPr>
          <w:rPr>
            <w:rFonts w:ascii="Calibri" w:hAnsi="Calibri" w:cs="Calibri"/>
            <w:sz w:val="22"/>
            <w:szCs w:val="22"/>
          </w:rPr>
          <w:tag w:val="goog_rdk_122"/>
          <w:id w:val="-1735537687"/>
        </w:sdtPr>
        <w:sdtContent>
          <w:r w:rsidRPr="00C10B38">
            <w:rPr>
              <w:rFonts w:ascii="Calibri" w:hAnsi="Calibri" w:cs="Calibri"/>
              <w:color w:val="000000"/>
              <w:sz w:val="22"/>
              <w:szCs w:val="22"/>
              <w:lang w:eastAsia="zh-CN"/>
            </w:rPr>
            <w:t>到现在还没写。</w:t>
          </w:r>
        </w:sdtContent>
      </w:sdt>
    </w:p>
    <w:p w14:paraId="0000020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lang w:eastAsia="zh-CN"/>
        </w:rPr>
        <w:t>Dào</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xiànzài</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hái</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méi</w:t>
      </w:r>
      <w:proofErr w:type="spellEnd"/>
      <w:r w:rsidRPr="00C10B38">
        <w:rPr>
          <w:rFonts w:ascii="Calibri" w:hAnsi="Calibri" w:cs="Calibri"/>
          <w:color w:val="000000"/>
          <w:sz w:val="22"/>
          <w:szCs w:val="22"/>
          <w:lang w:eastAsia="zh-CN"/>
        </w:rPr>
        <w:t xml:space="preserve"> </w:t>
      </w:r>
      <w:proofErr w:type="spellStart"/>
      <w:r w:rsidRPr="00C10B38">
        <w:rPr>
          <w:rFonts w:ascii="Calibri" w:hAnsi="Calibri" w:cs="Calibri"/>
          <w:color w:val="000000"/>
          <w:sz w:val="22"/>
          <w:szCs w:val="22"/>
          <w:lang w:eastAsia="zh-CN"/>
        </w:rPr>
        <w:t>xiě</w:t>
      </w:r>
      <w:proofErr w:type="spellEnd"/>
      <w:r w:rsidRPr="00C10B38">
        <w:rPr>
          <w:rFonts w:ascii="Calibri" w:hAnsi="Calibri" w:cs="Calibri"/>
          <w:color w:val="000000"/>
          <w:sz w:val="22"/>
          <w:szCs w:val="22"/>
          <w:lang w:eastAsia="zh-CN"/>
        </w:rPr>
        <w:t>.</w:t>
      </w:r>
    </w:p>
    <w:p w14:paraId="0000020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r w:rsidRPr="00C10B38">
        <w:rPr>
          <w:rFonts w:ascii="Calibri" w:hAnsi="Calibri" w:cs="Calibri"/>
          <w:color w:val="000000"/>
          <w:sz w:val="22"/>
          <w:szCs w:val="22"/>
        </w:rPr>
        <w:t>until now still NEG write</w:t>
      </w:r>
    </w:p>
    <w:p w14:paraId="0000020C"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‘He still hasn’t written until now.’</w:t>
      </w:r>
    </w:p>
    <w:p w14:paraId="0000020D"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F:</w:t>
      </w:r>
      <w:r w:rsidRPr="00C10B38">
        <w:rPr>
          <w:rFonts w:ascii="Calibri" w:hAnsi="Calibri" w:cs="Calibri"/>
          <w:color w:val="000000"/>
          <w:sz w:val="22"/>
          <w:szCs w:val="22"/>
          <w:lang w:eastAsia="zh-CN"/>
        </w:rPr>
        <w:tab/>
      </w:r>
      <w:sdt>
        <w:sdtPr>
          <w:rPr>
            <w:rFonts w:ascii="Calibri" w:hAnsi="Calibri" w:cs="Calibri"/>
            <w:sz w:val="22"/>
            <w:szCs w:val="22"/>
          </w:rPr>
          <w:tag w:val="goog_rdk_123"/>
          <w:id w:val="520975135"/>
        </w:sdtPr>
        <w:sdtContent>
          <w:r w:rsidRPr="00C10B38">
            <w:rPr>
              <w:rFonts w:ascii="Calibri" w:hAnsi="Calibri" w:cs="Calibri"/>
              <w:color w:val="000000"/>
              <w:sz w:val="22"/>
              <w:szCs w:val="22"/>
              <w:lang w:eastAsia="zh-CN"/>
            </w:rPr>
            <w:t>哎，他没有给你写啊</w:t>
          </w:r>
        </w:sdtContent>
      </w:sdt>
      <w:r w:rsidRPr="00C10B38">
        <w:rPr>
          <w:rFonts w:ascii="Calibri" w:hAnsi="Calibri" w:cs="Calibri"/>
          <w:color w:val="000000"/>
          <w:sz w:val="22"/>
          <w:szCs w:val="22"/>
          <w:lang w:eastAsia="zh-CN"/>
        </w:rPr>
        <w:t>?</w:t>
      </w:r>
    </w:p>
    <w:p w14:paraId="0000020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Āi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tā</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méiyǒu</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gěi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xiě</w:t>
      </w:r>
      <w:proofErr w:type="spellEnd"/>
      <w:r w:rsidRPr="00C10B38">
        <w:rPr>
          <w:rFonts w:ascii="Calibri" w:hAnsi="Calibri" w:cs="Calibri"/>
          <w:color w:val="000000"/>
          <w:sz w:val="22"/>
          <w:szCs w:val="22"/>
        </w:rPr>
        <w:t xml:space="preserve"> a?</w:t>
      </w:r>
    </w:p>
    <w:p w14:paraId="0000020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INTJ 3SG NEG to 2SG write SFP</w:t>
      </w:r>
    </w:p>
    <w:p w14:paraId="0000021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‘Ah, he didn’t write to you?’</w:t>
      </w:r>
    </w:p>
    <w:p w14:paraId="0000021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D:</w:t>
      </w:r>
      <w:r w:rsidRPr="00C10B38">
        <w:rPr>
          <w:rFonts w:ascii="Calibri" w:hAnsi="Calibri" w:cs="Calibri"/>
          <w:color w:val="000000"/>
          <w:sz w:val="22"/>
          <w:szCs w:val="22"/>
        </w:rPr>
        <w:tab/>
      </w:r>
      <w:sdt>
        <w:sdtPr>
          <w:rPr>
            <w:rFonts w:ascii="Calibri" w:hAnsi="Calibri" w:cs="Calibri"/>
            <w:sz w:val="22"/>
            <w:szCs w:val="22"/>
          </w:rPr>
          <w:tag w:val="goog_rdk_124"/>
          <w:id w:val="-1141566879"/>
        </w:sdtPr>
        <w:sdtContent>
          <w:proofErr w:type="spellStart"/>
          <w:r w:rsidRPr="00C10B38">
            <w:rPr>
              <w:rFonts w:ascii="Calibri" w:hAnsi="Calibri" w:cs="Calibri"/>
              <w:color w:val="000000"/>
              <w:sz w:val="22"/>
              <w:szCs w:val="22"/>
            </w:rPr>
            <w:t>没有</w:t>
          </w:r>
          <w:proofErr w:type="spellEnd"/>
        </w:sdtContent>
      </w:sdt>
      <w:r w:rsidRPr="00C10B38">
        <w:rPr>
          <w:rFonts w:ascii="Calibri" w:hAnsi="Calibri" w:cs="Calibri"/>
          <w:color w:val="000000"/>
          <w:sz w:val="22"/>
          <w:szCs w:val="22"/>
        </w:rPr>
        <w:t>.</w:t>
      </w:r>
    </w:p>
    <w:p w14:paraId="0000021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Méiyǒu</w:t>
      </w:r>
      <w:proofErr w:type="spellEnd"/>
      <w:r w:rsidRPr="00C10B38">
        <w:rPr>
          <w:rFonts w:ascii="Calibri" w:hAnsi="Calibri" w:cs="Calibri"/>
          <w:color w:val="000000"/>
          <w:sz w:val="22"/>
          <w:szCs w:val="22"/>
        </w:rPr>
        <w:t>.</w:t>
      </w:r>
    </w:p>
    <w:p w14:paraId="0000021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NEG</w:t>
      </w:r>
    </w:p>
    <w:p w14:paraId="0000021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‘No.’</w:t>
      </w:r>
    </w:p>
    <w:p w14:paraId="00000215" w14:textId="38C4D567"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(AI 0003)</w:t>
      </w:r>
    </w:p>
    <w:p w14:paraId="00000216"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217" w14:textId="6E2C6062" w:rsidR="00C837AE" w:rsidRPr="00C10B38" w:rsidRDefault="00B62A87" w:rsidP="00B821C6">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In the exchange in (9), all the conditions that involve conversational engagement are pres</w:t>
      </w:r>
      <w:sdt>
        <w:sdtPr>
          <w:rPr>
            <w:rFonts w:ascii="Calibri" w:hAnsi="Calibri" w:cs="Calibri"/>
            <w:sz w:val="22"/>
            <w:szCs w:val="22"/>
          </w:rPr>
          <w:tag w:val="goog_rdk_125"/>
          <w:id w:val="1753389496"/>
        </w:sdtPr>
        <w:sdtContent/>
      </w:sdt>
      <w:r w:rsidRPr="00C10B38">
        <w:rPr>
          <w:rFonts w:ascii="Calibri" w:hAnsi="Calibri" w:cs="Calibri"/>
          <w:color w:val="000000"/>
          <w:sz w:val="22"/>
          <w:szCs w:val="22"/>
        </w:rPr>
        <w:t xml:space="preserve">ent, </w:t>
      </w:r>
      <w:r w:rsidR="00D514E0" w:rsidRPr="00C10B38">
        <w:rPr>
          <w:rFonts w:ascii="Calibri" w:hAnsi="Calibri" w:cs="Calibri"/>
          <w:color w:val="000000"/>
          <w:sz w:val="22"/>
          <w:szCs w:val="22"/>
        </w:rPr>
        <w:t xml:space="preserve">and </w:t>
      </w:r>
      <w:r w:rsidRPr="00C10B38">
        <w:rPr>
          <w:rFonts w:ascii="Calibri" w:hAnsi="Calibri" w:cs="Calibri"/>
          <w:color w:val="000000"/>
          <w:sz w:val="22"/>
          <w:szCs w:val="22"/>
        </w:rPr>
        <w:t>there is resonance e.g. [</w:t>
      </w:r>
      <w:sdt>
        <w:sdtPr>
          <w:rPr>
            <w:rFonts w:ascii="Calibri" w:hAnsi="Calibri" w:cs="Calibri"/>
            <w:sz w:val="22"/>
            <w:szCs w:val="22"/>
          </w:rPr>
          <w:tag w:val="goog_rdk_126"/>
          <w:id w:val="-184292801"/>
        </w:sdtPr>
        <w:sdtContent>
          <w:r w:rsidRPr="00C10B38">
            <w:rPr>
              <w:rFonts w:ascii="Calibri" w:hAnsi="Calibri" w:cs="Calibri"/>
              <w:color w:val="000000"/>
              <w:sz w:val="22"/>
              <w:szCs w:val="22"/>
            </w:rPr>
            <w:t>哦</w:t>
          </w:r>
        </w:sdtContent>
      </w:sdt>
      <w:r w:rsidRPr="00C10B38">
        <w:rPr>
          <w:rFonts w:ascii="Calibri" w:hAnsi="Calibri" w:cs="Calibri"/>
          <w:color w:val="000000"/>
          <w:sz w:val="22"/>
          <w:szCs w:val="22"/>
        </w:rPr>
        <w:t xml:space="preserve">] </w:t>
      </w:r>
      <w:r w:rsidRPr="00C10B38">
        <w:rPr>
          <w:rFonts w:ascii="Calibri" w:hAnsi="Calibri" w:cs="Calibri"/>
          <w:i/>
          <w:color w:val="000000"/>
          <w:sz w:val="22"/>
          <w:szCs w:val="22"/>
        </w:rPr>
        <w:t>ō</w:t>
      </w:r>
      <w:r w:rsidRPr="00C10B38">
        <w:rPr>
          <w:rFonts w:ascii="Calibri" w:hAnsi="Calibri" w:cs="Calibri"/>
          <w:color w:val="000000"/>
          <w:sz w:val="22"/>
          <w:szCs w:val="22"/>
        </w:rPr>
        <w:t xml:space="preserve">, [Subj </w:t>
      </w:r>
      <w:sdt>
        <w:sdtPr>
          <w:rPr>
            <w:rFonts w:ascii="Calibri" w:hAnsi="Calibri" w:cs="Calibri"/>
            <w:sz w:val="22"/>
            <w:szCs w:val="22"/>
          </w:rPr>
          <w:tag w:val="goog_rdk_127"/>
          <w:id w:val="-620683403"/>
        </w:sdtPr>
        <w:sdtContent>
          <w:proofErr w:type="spellStart"/>
          <w:r w:rsidRPr="00C10B38">
            <w:rPr>
              <w:rFonts w:ascii="Calibri" w:hAnsi="Calibri" w:cs="Calibri"/>
              <w:color w:val="000000"/>
              <w:sz w:val="22"/>
              <w:szCs w:val="22"/>
            </w:rPr>
            <w:t>没写</w:t>
          </w:r>
          <w:proofErr w:type="spellEnd"/>
        </w:sdtContent>
      </w:sdt>
      <w:r w:rsidRPr="00C10B38">
        <w:rPr>
          <w:rFonts w:ascii="Calibri" w:hAnsi="Calibri" w:cs="Calibri"/>
          <w:color w:val="000000"/>
          <w:sz w:val="22"/>
          <w:szCs w:val="22"/>
        </w:rPr>
        <w:t xml:space="preserve">], RA and SFP at sentence peripheries. These are all features that distinctively </w:t>
      </w:r>
      <w:r w:rsidR="006D7033" w:rsidRPr="00C10B38">
        <w:rPr>
          <w:rFonts w:ascii="Calibri" w:hAnsi="Calibri" w:cs="Calibri"/>
          <w:color w:val="000000"/>
          <w:sz w:val="22"/>
          <w:szCs w:val="22"/>
        </w:rPr>
        <w:t>characterize</w:t>
      </w:r>
      <w:r w:rsidRPr="00C10B38">
        <w:rPr>
          <w:rFonts w:ascii="Calibri" w:hAnsi="Calibri" w:cs="Calibri"/>
          <w:color w:val="000000"/>
          <w:sz w:val="22"/>
          <w:szCs w:val="22"/>
        </w:rPr>
        <w:t xml:space="preserve"> Chinese telephone conversations among </w:t>
      </w:r>
      <w:r w:rsidR="00D514E0" w:rsidRPr="00C10B38">
        <w:rPr>
          <w:rFonts w:ascii="Calibri" w:hAnsi="Calibri" w:cs="Calibri"/>
          <w:color w:val="000000"/>
          <w:sz w:val="22"/>
          <w:szCs w:val="22"/>
        </w:rPr>
        <w:t>family</w:t>
      </w:r>
      <w:r w:rsidRPr="00C10B38">
        <w:rPr>
          <w:rFonts w:ascii="Calibri" w:hAnsi="Calibri" w:cs="Calibri"/>
          <w:color w:val="000000"/>
          <w:sz w:val="22"/>
          <w:szCs w:val="22"/>
        </w:rPr>
        <w:t xml:space="preserve"> members, which are here simulated in the form of a ‘most plausible’ exchange in that context. Human interaction is yet not always a standard version of itself, in some cases, </w:t>
      </w:r>
      <w:proofErr w:type="gramStart"/>
      <w:r w:rsidRPr="00C10B38">
        <w:rPr>
          <w:rFonts w:ascii="Calibri" w:hAnsi="Calibri" w:cs="Calibri"/>
          <w:color w:val="000000"/>
          <w:sz w:val="22"/>
          <w:szCs w:val="22"/>
        </w:rPr>
        <w:t>all of</w:t>
      </w:r>
      <w:proofErr w:type="gramEnd"/>
      <w:r w:rsidRPr="00C10B38">
        <w:rPr>
          <w:rFonts w:ascii="Calibri" w:hAnsi="Calibri" w:cs="Calibri"/>
          <w:color w:val="000000"/>
          <w:sz w:val="22"/>
          <w:szCs w:val="22"/>
        </w:rPr>
        <w:t xml:space="preserve"> those features may be absent, and indeed, the absence of regularities is a key component of any unique human conversation. The mother in (10) offers suggestions (e.g., </w:t>
      </w:r>
      <w:r w:rsidRPr="00C10B38">
        <w:rPr>
          <w:rFonts w:ascii="Calibri" w:hAnsi="Calibri" w:cs="Calibri"/>
          <w:i/>
          <w:color w:val="000000"/>
          <w:sz w:val="22"/>
          <w:szCs w:val="22"/>
        </w:rPr>
        <w:t>contacting the office</w:t>
      </w:r>
      <w:r w:rsidRPr="00C10B38">
        <w:rPr>
          <w:rFonts w:ascii="Calibri" w:hAnsi="Calibri" w:cs="Calibri"/>
          <w:color w:val="000000"/>
          <w:sz w:val="22"/>
          <w:szCs w:val="22"/>
        </w:rPr>
        <w:t>) to ensure a message is received. The final lines reflect frustration, as the daughter explains they received nothing.</w:t>
      </w:r>
      <w:r w:rsidRPr="00C10B38">
        <w:rPr>
          <w:rFonts w:ascii="Calibri" w:hAnsi="Calibri" w:cs="Calibri"/>
          <w:color w:val="000000"/>
          <w:sz w:val="22"/>
          <w:szCs w:val="22"/>
        </w:rPr>
        <w:tab/>
      </w:r>
    </w:p>
    <w:p w14:paraId="00000218"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219"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21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F:</w:t>
      </w:r>
      <w:r w:rsidRPr="00C10B38">
        <w:rPr>
          <w:rFonts w:ascii="Calibri" w:hAnsi="Calibri" w:cs="Calibri"/>
          <w:color w:val="000000"/>
          <w:sz w:val="22"/>
          <w:szCs w:val="22"/>
          <w:lang w:eastAsia="zh-CN"/>
        </w:rPr>
        <w:tab/>
      </w:r>
      <w:sdt>
        <w:sdtPr>
          <w:rPr>
            <w:rFonts w:ascii="Calibri" w:hAnsi="Calibri" w:cs="Calibri"/>
            <w:sz w:val="22"/>
            <w:szCs w:val="22"/>
          </w:rPr>
          <w:tag w:val="goog_rdk_128"/>
          <w:id w:val="183411097"/>
        </w:sdtPr>
        <w:sdtContent>
          <w:r w:rsidRPr="00C10B38">
            <w:rPr>
              <w:rFonts w:ascii="Calibri" w:hAnsi="Calibri" w:cs="Calibri"/>
              <w:color w:val="000000"/>
              <w:sz w:val="22"/>
              <w:szCs w:val="22"/>
              <w:lang w:eastAsia="zh-CN"/>
            </w:rPr>
            <w:t>南京邮电学院</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129"/>
          <w:id w:val="-1033731264"/>
        </w:sdtPr>
        <w:sdtContent>
          <w:r w:rsidRPr="00C10B38">
            <w:rPr>
              <w:rFonts w:ascii="Calibri" w:hAnsi="Calibri" w:cs="Calibri"/>
              <w:color w:val="000000"/>
              <w:sz w:val="22"/>
              <w:szCs w:val="22"/>
              <w:lang w:eastAsia="zh-CN"/>
            </w:rPr>
            <w:t>要么</w:t>
          </w:r>
        </w:sdtContent>
      </w:sdt>
      <w:r w:rsidRPr="00C10B38">
        <w:rPr>
          <w:rFonts w:ascii="Calibri" w:hAnsi="Calibri" w:cs="Calibri"/>
          <w:color w:val="000000"/>
          <w:sz w:val="22"/>
          <w:szCs w:val="22"/>
          <w:lang w:eastAsia="zh-CN"/>
        </w:rPr>
        <w:t xml:space="preserve">, </w:t>
      </w:r>
      <w:sdt>
        <w:sdtPr>
          <w:rPr>
            <w:rFonts w:ascii="Calibri" w:hAnsi="Calibri" w:cs="Calibri"/>
            <w:sz w:val="22"/>
            <w:szCs w:val="22"/>
          </w:rPr>
          <w:tag w:val="goog_rdk_130"/>
          <w:id w:val="-1990401686"/>
        </w:sdtPr>
        <w:sdtContent>
          <w:r w:rsidRPr="00C10B38">
            <w:rPr>
              <w:rFonts w:ascii="Calibri" w:hAnsi="Calibri" w:cs="Calibri"/>
              <w:color w:val="000000"/>
              <w:sz w:val="22"/>
              <w:szCs w:val="22"/>
              <w:lang w:eastAsia="zh-CN"/>
            </w:rPr>
            <w:t>外室那个什么</w:t>
          </w:r>
        </w:sdtContent>
      </w:sdt>
      <w:r w:rsidRPr="00C10B38">
        <w:rPr>
          <w:rFonts w:ascii="Calibri" w:hAnsi="Calibri" w:cs="Calibri"/>
          <w:color w:val="000000"/>
          <w:sz w:val="22"/>
          <w:szCs w:val="22"/>
          <w:lang w:eastAsia="zh-CN"/>
        </w:rPr>
        <w:t>.</w:t>
      </w:r>
    </w:p>
    <w:p w14:paraId="0000021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Nánjīng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yóudiàn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xuéyuàn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yàome</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nàge</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shénme</w:t>
      </w:r>
      <w:proofErr w:type="spellEnd"/>
      <w:r w:rsidRPr="00C10B38">
        <w:rPr>
          <w:rFonts w:ascii="Calibri" w:hAnsi="Calibri" w:cs="Calibri"/>
          <w:color w:val="000000"/>
          <w:sz w:val="22"/>
          <w:szCs w:val="22"/>
        </w:rPr>
        <w:t>.</w:t>
      </w:r>
    </w:p>
    <w:p w14:paraId="0000021C"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Nanjing </w:t>
      </w:r>
      <w:proofErr w:type="spellStart"/>
      <w:proofErr w:type="gramStart"/>
      <w:r w:rsidRPr="00C10B38">
        <w:rPr>
          <w:rFonts w:ascii="Calibri" w:hAnsi="Calibri" w:cs="Calibri"/>
          <w:color w:val="000000"/>
          <w:sz w:val="22"/>
          <w:szCs w:val="22"/>
        </w:rPr>
        <w:t>post.telecom</w:t>
      </w:r>
      <w:proofErr w:type="spellEnd"/>
      <w:proofErr w:type="gramEnd"/>
      <w:r w:rsidRPr="00C10B38">
        <w:rPr>
          <w:rFonts w:ascii="Calibri" w:hAnsi="Calibri" w:cs="Calibri"/>
          <w:color w:val="000000"/>
          <w:sz w:val="22"/>
          <w:szCs w:val="22"/>
        </w:rPr>
        <w:t xml:space="preserve"> university or external office that-CLF what</w:t>
      </w:r>
    </w:p>
    <w:p w14:paraId="0000021D"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‘Nanjing University of Posts and Telecommunications, or that external office, whatever it </w:t>
      </w:r>
    </w:p>
    <w:p w14:paraId="0000021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rPr>
        <w:lastRenderedPageBreak/>
        <w:tab/>
      </w:r>
      <w:r w:rsidRPr="00C10B38">
        <w:rPr>
          <w:rFonts w:ascii="Calibri" w:hAnsi="Calibri" w:cs="Calibri"/>
          <w:color w:val="000000"/>
          <w:sz w:val="22"/>
          <w:szCs w:val="22"/>
          <w:lang w:eastAsia="zh-CN"/>
        </w:rPr>
        <w:t>is.’</w:t>
      </w:r>
    </w:p>
    <w:p w14:paraId="0000021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F:</w:t>
      </w:r>
      <w:r w:rsidRPr="00C10B38">
        <w:rPr>
          <w:rFonts w:ascii="Calibri" w:hAnsi="Calibri" w:cs="Calibri"/>
          <w:color w:val="000000"/>
          <w:sz w:val="22"/>
          <w:szCs w:val="22"/>
          <w:lang w:eastAsia="zh-CN"/>
        </w:rPr>
        <w:tab/>
      </w:r>
      <w:sdt>
        <w:sdtPr>
          <w:rPr>
            <w:rFonts w:ascii="Calibri" w:hAnsi="Calibri" w:cs="Calibri"/>
            <w:sz w:val="22"/>
            <w:szCs w:val="22"/>
          </w:rPr>
          <w:tag w:val="goog_rdk_131"/>
          <w:id w:val="476960631"/>
        </w:sdtPr>
        <w:sdtContent>
          <w:r w:rsidRPr="00C10B38">
            <w:rPr>
              <w:rFonts w:ascii="Calibri" w:hAnsi="Calibri" w:cs="Calibri"/>
              <w:color w:val="000000"/>
              <w:sz w:val="22"/>
              <w:szCs w:val="22"/>
              <w:lang w:eastAsia="zh-CN"/>
            </w:rPr>
            <w:t>意见室可能比较好</w:t>
          </w:r>
        </w:sdtContent>
      </w:sdt>
      <w:r w:rsidRPr="00C10B38">
        <w:rPr>
          <w:rFonts w:ascii="Calibri" w:hAnsi="Calibri" w:cs="Calibri"/>
          <w:color w:val="000000"/>
          <w:sz w:val="22"/>
          <w:szCs w:val="22"/>
          <w:lang w:eastAsia="zh-CN"/>
        </w:rPr>
        <w:t>.</w:t>
      </w:r>
    </w:p>
    <w:p w14:paraId="0000022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Yìjiàn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kěnéng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bǐjiào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hǎo</w:t>
      </w:r>
      <w:proofErr w:type="spellEnd"/>
      <w:r w:rsidRPr="00C10B38">
        <w:rPr>
          <w:rFonts w:ascii="Calibri" w:hAnsi="Calibri" w:cs="Calibri"/>
          <w:color w:val="000000"/>
          <w:sz w:val="22"/>
          <w:szCs w:val="22"/>
        </w:rPr>
        <w:t>.</w:t>
      </w:r>
    </w:p>
    <w:p w14:paraId="0000022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suggestions room maybe relatively good</w:t>
      </w:r>
    </w:p>
    <w:p w14:paraId="0000022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‘The suggestions office might be better.’</w:t>
      </w:r>
    </w:p>
    <w:p w14:paraId="0000022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lang w:eastAsia="zh-CN"/>
        </w:rPr>
      </w:pPr>
      <w:bookmarkStart w:id="6" w:name="_heading=h.3dy6vkm" w:colFirst="0" w:colLast="0"/>
      <w:bookmarkEnd w:id="6"/>
      <w:r w:rsidRPr="00C10B38">
        <w:rPr>
          <w:rFonts w:ascii="Calibri" w:hAnsi="Calibri" w:cs="Calibri"/>
          <w:color w:val="000000"/>
          <w:sz w:val="22"/>
          <w:szCs w:val="22"/>
          <w:lang w:eastAsia="zh-CN"/>
        </w:rPr>
        <w:t>F:</w:t>
      </w:r>
      <w:r w:rsidRPr="00C10B38">
        <w:rPr>
          <w:rFonts w:ascii="Calibri" w:hAnsi="Calibri" w:cs="Calibri"/>
          <w:color w:val="000000"/>
          <w:sz w:val="22"/>
          <w:szCs w:val="22"/>
          <w:lang w:eastAsia="zh-CN"/>
        </w:rPr>
        <w:tab/>
      </w:r>
      <w:sdt>
        <w:sdtPr>
          <w:rPr>
            <w:rFonts w:ascii="Calibri" w:hAnsi="Calibri" w:cs="Calibri"/>
            <w:sz w:val="22"/>
            <w:szCs w:val="22"/>
          </w:rPr>
          <w:tag w:val="goog_rdk_132"/>
          <w:id w:val="1755163024"/>
        </w:sdtPr>
        <w:sdtContent>
          <w:r w:rsidRPr="00C10B38">
            <w:rPr>
              <w:rFonts w:ascii="Calibri" w:hAnsi="Calibri" w:cs="Calibri"/>
              <w:color w:val="000000"/>
              <w:sz w:val="22"/>
              <w:szCs w:val="22"/>
              <w:lang w:eastAsia="zh-CN"/>
            </w:rPr>
            <w:t>问意见室肯定能收到的</w:t>
          </w:r>
        </w:sdtContent>
      </w:sdt>
      <w:r w:rsidRPr="00C10B38">
        <w:rPr>
          <w:rFonts w:ascii="Calibri" w:hAnsi="Calibri" w:cs="Calibri"/>
          <w:color w:val="000000"/>
          <w:sz w:val="22"/>
          <w:szCs w:val="22"/>
          <w:lang w:eastAsia="zh-CN"/>
        </w:rPr>
        <w:t>.</w:t>
      </w:r>
    </w:p>
    <w:p w14:paraId="0000022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Wèn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yìjiàn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kěndìng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néng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shōudào</w:t>
      </w:r>
      <w:proofErr w:type="spellEnd"/>
      <w:r w:rsidRPr="00C10B38">
        <w:rPr>
          <w:rFonts w:ascii="Calibri" w:hAnsi="Calibri" w:cs="Calibri"/>
          <w:color w:val="000000"/>
          <w:sz w:val="22"/>
          <w:szCs w:val="22"/>
        </w:rPr>
        <w:t xml:space="preserve"> de.</w:t>
      </w:r>
    </w:p>
    <w:p w14:paraId="0000022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ask suggestion room </w:t>
      </w:r>
      <w:proofErr w:type="gramStart"/>
      <w:r w:rsidRPr="00C10B38">
        <w:rPr>
          <w:rFonts w:ascii="Calibri" w:hAnsi="Calibri" w:cs="Calibri"/>
          <w:color w:val="000000"/>
          <w:sz w:val="22"/>
          <w:szCs w:val="22"/>
        </w:rPr>
        <w:t>definitely can</w:t>
      </w:r>
      <w:proofErr w:type="gramEnd"/>
      <w:r w:rsidRPr="00C10B38">
        <w:rPr>
          <w:rFonts w:ascii="Calibri" w:hAnsi="Calibri" w:cs="Calibri"/>
          <w:color w:val="000000"/>
          <w:sz w:val="22"/>
          <w:szCs w:val="22"/>
        </w:rPr>
        <w:t xml:space="preserve"> receive SFP</w:t>
      </w:r>
    </w:p>
    <w:p w14:paraId="0000022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‘If you ask the suggestions office, it will definitely be received.’</w:t>
      </w:r>
    </w:p>
    <w:p w14:paraId="00000227"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F:</w:t>
      </w:r>
      <w:r w:rsidRPr="00C10B38">
        <w:rPr>
          <w:rFonts w:ascii="Calibri" w:hAnsi="Calibri" w:cs="Calibri"/>
          <w:color w:val="000000"/>
          <w:sz w:val="22"/>
          <w:szCs w:val="22"/>
        </w:rPr>
        <w:tab/>
      </w:r>
      <w:sdt>
        <w:sdtPr>
          <w:rPr>
            <w:rFonts w:ascii="Calibri" w:hAnsi="Calibri" w:cs="Calibri"/>
            <w:sz w:val="22"/>
            <w:szCs w:val="22"/>
          </w:rPr>
          <w:tag w:val="goog_rdk_133"/>
          <w:id w:val="1856295395"/>
        </w:sdtPr>
        <w:sdtContent>
          <w:proofErr w:type="spellStart"/>
          <w:r w:rsidRPr="00C10B38">
            <w:rPr>
              <w:rFonts w:ascii="Calibri" w:hAnsi="Calibri" w:cs="Calibri"/>
              <w:color w:val="000000"/>
              <w:sz w:val="22"/>
              <w:szCs w:val="22"/>
            </w:rPr>
            <w:t>问意见室</w:t>
          </w:r>
          <w:proofErr w:type="spellEnd"/>
        </w:sdtContent>
      </w:sdt>
      <w:r w:rsidRPr="00C10B38">
        <w:rPr>
          <w:rFonts w:ascii="Calibri" w:hAnsi="Calibri" w:cs="Calibri"/>
          <w:color w:val="000000"/>
          <w:sz w:val="22"/>
          <w:szCs w:val="22"/>
        </w:rPr>
        <w:t>.</w:t>
      </w:r>
    </w:p>
    <w:p w14:paraId="00000228"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Wèn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yìjiàn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w:t>
      </w:r>
    </w:p>
    <w:p w14:paraId="00000229"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gramStart"/>
      <w:r w:rsidRPr="00C10B38">
        <w:rPr>
          <w:rFonts w:ascii="Calibri" w:hAnsi="Calibri" w:cs="Calibri"/>
          <w:color w:val="000000"/>
          <w:sz w:val="22"/>
          <w:szCs w:val="22"/>
        </w:rPr>
        <w:t>ask suggestions</w:t>
      </w:r>
      <w:proofErr w:type="gramEnd"/>
      <w:r w:rsidRPr="00C10B38">
        <w:rPr>
          <w:rFonts w:ascii="Calibri" w:hAnsi="Calibri" w:cs="Calibri"/>
          <w:color w:val="000000"/>
          <w:sz w:val="22"/>
          <w:szCs w:val="22"/>
        </w:rPr>
        <w:t xml:space="preserve"> room</w:t>
      </w:r>
    </w:p>
    <w:p w14:paraId="0000022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‘Ask the suggestions office.’</w:t>
      </w:r>
    </w:p>
    <w:p w14:paraId="0000022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F:</w:t>
      </w:r>
      <w:r w:rsidRPr="00C10B38">
        <w:rPr>
          <w:rFonts w:ascii="Calibri" w:hAnsi="Calibri" w:cs="Calibri"/>
          <w:color w:val="000000"/>
          <w:sz w:val="22"/>
          <w:szCs w:val="22"/>
        </w:rPr>
        <w:tab/>
      </w:r>
      <w:sdt>
        <w:sdtPr>
          <w:rPr>
            <w:rFonts w:ascii="Calibri" w:hAnsi="Calibri" w:cs="Calibri"/>
            <w:sz w:val="22"/>
            <w:szCs w:val="22"/>
          </w:rPr>
          <w:tag w:val="goog_rdk_134"/>
          <w:id w:val="1755474121"/>
        </w:sdtPr>
        <w:sdtContent>
          <w:proofErr w:type="spellStart"/>
          <w:r w:rsidRPr="00C10B38">
            <w:rPr>
              <w:rFonts w:ascii="Calibri" w:hAnsi="Calibri" w:cs="Calibri"/>
              <w:color w:val="000000"/>
              <w:sz w:val="22"/>
              <w:szCs w:val="22"/>
            </w:rPr>
            <w:t>写那个名字啊</w:t>
          </w:r>
          <w:proofErr w:type="spellEnd"/>
        </w:sdtContent>
      </w:sdt>
      <w:r w:rsidRPr="00C10B38">
        <w:rPr>
          <w:rFonts w:ascii="Calibri" w:hAnsi="Calibri" w:cs="Calibri"/>
          <w:color w:val="000000"/>
          <w:sz w:val="22"/>
          <w:szCs w:val="22"/>
        </w:rPr>
        <w:t>.</w:t>
      </w:r>
    </w:p>
    <w:p w14:paraId="0000022C"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Xiè </w:t>
      </w:r>
      <w:proofErr w:type="spellStart"/>
      <w:r w:rsidRPr="00C10B38">
        <w:rPr>
          <w:rFonts w:ascii="Calibri" w:hAnsi="Calibri" w:cs="Calibri"/>
          <w:color w:val="000000"/>
          <w:sz w:val="22"/>
          <w:szCs w:val="22"/>
        </w:rPr>
        <w:t>nàge</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míngzì</w:t>
      </w:r>
      <w:proofErr w:type="spellEnd"/>
      <w:r w:rsidRPr="00C10B38">
        <w:rPr>
          <w:rFonts w:ascii="Calibri" w:hAnsi="Calibri" w:cs="Calibri"/>
          <w:color w:val="000000"/>
          <w:sz w:val="22"/>
          <w:szCs w:val="22"/>
        </w:rPr>
        <w:t xml:space="preserve"> a.</w:t>
      </w:r>
    </w:p>
    <w:p w14:paraId="0000022D"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write that-CLF name SFP</w:t>
      </w:r>
    </w:p>
    <w:p w14:paraId="0000022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‘Write down the name.’</w:t>
      </w:r>
    </w:p>
    <w:p w14:paraId="0000022F"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F:</w:t>
      </w:r>
      <w:r w:rsidRPr="00C10B38">
        <w:rPr>
          <w:rFonts w:ascii="Calibri" w:hAnsi="Calibri" w:cs="Calibri"/>
          <w:color w:val="000000"/>
          <w:sz w:val="22"/>
          <w:szCs w:val="22"/>
        </w:rPr>
        <w:tab/>
      </w:r>
      <w:sdt>
        <w:sdtPr>
          <w:rPr>
            <w:rFonts w:ascii="Calibri" w:hAnsi="Calibri" w:cs="Calibri"/>
            <w:sz w:val="22"/>
            <w:szCs w:val="22"/>
          </w:rPr>
          <w:tag w:val="goog_rdk_135"/>
          <w:id w:val="784388994"/>
        </w:sdtPr>
        <w:sdtContent>
          <w:proofErr w:type="spellStart"/>
          <w:r w:rsidRPr="00C10B38">
            <w:rPr>
              <w:rFonts w:ascii="Calibri" w:hAnsi="Calibri" w:cs="Calibri"/>
              <w:color w:val="000000"/>
              <w:sz w:val="22"/>
              <w:szCs w:val="22"/>
            </w:rPr>
            <w:t>写魏济老</w:t>
          </w:r>
          <w:proofErr w:type="spellEnd"/>
        </w:sdtContent>
      </w:sdt>
      <w:r w:rsidRPr="00C10B38">
        <w:rPr>
          <w:rFonts w:ascii="Calibri" w:hAnsi="Calibri" w:cs="Calibri"/>
          <w:color w:val="000000"/>
          <w:sz w:val="22"/>
          <w:szCs w:val="22"/>
        </w:rPr>
        <w:t>-.</w:t>
      </w:r>
    </w:p>
    <w:p w14:paraId="0000023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Xiě</w:t>
      </w:r>
      <w:proofErr w:type="spellEnd"/>
      <w:r w:rsidRPr="00C10B38">
        <w:rPr>
          <w:rFonts w:ascii="Calibri" w:hAnsi="Calibri" w:cs="Calibri"/>
          <w:color w:val="000000"/>
          <w:sz w:val="22"/>
          <w:szCs w:val="22"/>
        </w:rPr>
        <w:t xml:space="preserve"> Wèi </w:t>
      </w:r>
      <w:proofErr w:type="spellStart"/>
      <w:r w:rsidRPr="00C10B38">
        <w:rPr>
          <w:rFonts w:ascii="Calibri" w:hAnsi="Calibri" w:cs="Calibri"/>
          <w:color w:val="000000"/>
          <w:sz w:val="22"/>
          <w:szCs w:val="22"/>
        </w:rPr>
        <w:t>Jì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lǎo</w:t>
      </w:r>
      <w:proofErr w:type="spellEnd"/>
      <w:r w:rsidRPr="00C10B38">
        <w:rPr>
          <w:rFonts w:ascii="Calibri" w:hAnsi="Calibri" w:cs="Calibri"/>
          <w:color w:val="000000"/>
          <w:sz w:val="22"/>
          <w:szCs w:val="22"/>
        </w:rPr>
        <w:t>-.</w:t>
      </w:r>
    </w:p>
    <w:p w14:paraId="0000023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write Wei Ji old-</w:t>
      </w:r>
    </w:p>
    <w:p w14:paraId="00000232"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‘Write Wei Ji, </w:t>
      </w:r>
      <w:proofErr w:type="gramStart"/>
      <w:r w:rsidRPr="00C10B38">
        <w:rPr>
          <w:rFonts w:ascii="Calibri" w:hAnsi="Calibri" w:cs="Calibri"/>
          <w:color w:val="000000"/>
          <w:sz w:val="22"/>
          <w:szCs w:val="22"/>
        </w:rPr>
        <w:t>Old—.</w:t>
      </w:r>
      <w:proofErr w:type="gramEnd"/>
      <w:r w:rsidRPr="00C10B38">
        <w:rPr>
          <w:rFonts w:ascii="Calibri" w:hAnsi="Calibri" w:cs="Calibri"/>
          <w:color w:val="000000"/>
          <w:sz w:val="22"/>
          <w:szCs w:val="22"/>
        </w:rPr>
        <w:t>’</w:t>
      </w:r>
    </w:p>
    <w:p w14:paraId="00000233"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D:</w:t>
      </w:r>
      <w:r w:rsidRPr="00C10B38">
        <w:rPr>
          <w:rFonts w:ascii="Calibri" w:hAnsi="Calibri" w:cs="Calibri"/>
          <w:color w:val="000000"/>
          <w:sz w:val="22"/>
          <w:szCs w:val="22"/>
        </w:rPr>
        <w:tab/>
      </w:r>
      <w:sdt>
        <w:sdtPr>
          <w:rPr>
            <w:rFonts w:ascii="Calibri" w:hAnsi="Calibri" w:cs="Calibri"/>
            <w:sz w:val="22"/>
            <w:szCs w:val="22"/>
          </w:rPr>
          <w:tag w:val="goog_rdk_136"/>
          <w:id w:val="-1819031954"/>
        </w:sdtPr>
        <w:sdtContent>
          <w:proofErr w:type="spellStart"/>
          <w:r w:rsidRPr="00C10B38">
            <w:rPr>
              <w:rFonts w:ascii="Calibri" w:hAnsi="Calibri" w:cs="Calibri"/>
              <w:color w:val="000000"/>
              <w:sz w:val="22"/>
              <w:szCs w:val="22"/>
            </w:rPr>
            <w:t>没有，反正我没有收到</w:t>
          </w:r>
          <w:proofErr w:type="spellEnd"/>
          <w:r w:rsidRPr="00C10B38">
            <w:rPr>
              <w:rFonts w:ascii="Calibri" w:hAnsi="Calibri" w:cs="Calibri"/>
              <w:color w:val="000000"/>
              <w:sz w:val="22"/>
              <w:szCs w:val="22"/>
            </w:rPr>
            <w:t>。</w:t>
          </w:r>
        </w:sdtContent>
      </w:sdt>
    </w:p>
    <w:p w14:paraId="00000234"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Méiyǒu</w:t>
      </w:r>
      <w:sdt>
        <w:sdtPr>
          <w:rPr>
            <w:rFonts w:ascii="Calibri" w:hAnsi="Calibri" w:cs="Calibri"/>
            <w:sz w:val="22"/>
            <w:szCs w:val="22"/>
          </w:rPr>
          <w:tag w:val="goog_rdk_137"/>
          <w:id w:val="-786891019"/>
        </w:sdtPr>
        <w:sdtContent>
          <w:r w:rsidRPr="00C10B38">
            <w:rPr>
              <w:rFonts w:ascii="Calibri" w:hAnsi="Calibri" w:cs="Calibri"/>
              <w:color w:val="000000"/>
              <w:sz w:val="22"/>
              <w:szCs w:val="22"/>
            </w:rPr>
            <w:t>，</w:t>
          </w:r>
        </w:sdtContent>
      </w:sdt>
      <w:r w:rsidRPr="00C10B38">
        <w:rPr>
          <w:rFonts w:ascii="Calibri" w:hAnsi="Calibri" w:cs="Calibri"/>
          <w:color w:val="000000"/>
          <w:sz w:val="22"/>
          <w:szCs w:val="22"/>
        </w:rPr>
        <w:t>fǎnzhèng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méiyǒu</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shōudào</w:t>
      </w:r>
      <w:proofErr w:type="spellEnd"/>
    </w:p>
    <w:p w14:paraId="00000235"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NEG</w:t>
      </w:r>
      <w:sdt>
        <w:sdtPr>
          <w:rPr>
            <w:rFonts w:ascii="Calibri" w:hAnsi="Calibri" w:cs="Calibri"/>
            <w:sz w:val="22"/>
            <w:szCs w:val="22"/>
          </w:rPr>
          <w:tag w:val="goog_rdk_138"/>
          <w:id w:val="1991285385"/>
        </w:sdtPr>
        <w:sdtContent>
          <w:r w:rsidRPr="00C10B38">
            <w:rPr>
              <w:rFonts w:ascii="Calibri" w:hAnsi="Calibri" w:cs="Calibri"/>
              <w:color w:val="000000"/>
              <w:sz w:val="22"/>
              <w:szCs w:val="22"/>
            </w:rPr>
            <w:t>，</w:t>
          </w:r>
        </w:sdtContent>
      </w:sdt>
      <w:r w:rsidRPr="00C10B38">
        <w:rPr>
          <w:rFonts w:ascii="Calibri" w:hAnsi="Calibri" w:cs="Calibri"/>
          <w:color w:val="000000"/>
          <w:sz w:val="22"/>
          <w:szCs w:val="22"/>
        </w:rPr>
        <w:t>anyway</w:t>
      </w:r>
      <w:proofErr w:type="spellEnd"/>
      <w:r w:rsidRPr="00C10B38">
        <w:rPr>
          <w:rFonts w:ascii="Calibri" w:hAnsi="Calibri" w:cs="Calibri"/>
          <w:color w:val="000000"/>
          <w:sz w:val="22"/>
          <w:szCs w:val="22"/>
        </w:rPr>
        <w:t xml:space="preserve"> 1SG NEG receive-ASP</w:t>
      </w:r>
    </w:p>
    <w:p w14:paraId="00000236"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‘No. Anyway, I didn’t receive it either.’</w:t>
      </w:r>
    </w:p>
    <w:p w14:paraId="00000237" w14:textId="67EEB891" w:rsidR="00C837AE" w:rsidRPr="00C10B38" w:rsidRDefault="00B0532F"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0022)</w:t>
      </w:r>
    </w:p>
    <w:p w14:paraId="00000238"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239" w14:textId="73088DB9" w:rsidR="00C837AE" w:rsidRPr="00C10B38" w:rsidRDefault="00B62A87" w:rsidP="00B821C6">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F’s turns do not alternate with </w:t>
      </w:r>
      <w:proofErr w:type="gramStart"/>
      <w:r w:rsidRPr="00C10B38">
        <w:rPr>
          <w:rFonts w:ascii="Calibri" w:hAnsi="Calibri" w:cs="Calibri"/>
          <w:color w:val="000000"/>
          <w:sz w:val="22"/>
          <w:szCs w:val="22"/>
        </w:rPr>
        <w:t>D</w:t>
      </w:r>
      <w:proofErr w:type="gramEnd"/>
      <w:r w:rsidRPr="00C10B38">
        <w:rPr>
          <w:rFonts w:ascii="Calibri" w:hAnsi="Calibri" w:cs="Calibri"/>
          <w:color w:val="000000"/>
          <w:sz w:val="22"/>
          <w:szCs w:val="22"/>
        </w:rPr>
        <w:t xml:space="preserve"> and all occur in the form of bare imperatives. In D’s turn there is no (immediate) resonance, no RC, no RA. As far as our data is concerned, this is a ‘conversational outlier’ as it includes very little of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conversations’ typical </w:t>
      </w:r>
      <w:r w:rsidR="006D7033" w:rsidRPr="00C10B38">
        <w:rPr>
          <w:rFonts w:ascii="Calibri" w:hAnsi="Calibri" w:cs="Calibri"/>
          <w:color w:val="000000"/>
          <w:sz w:val="22"/>
          <w:szCs w:val="22"/>
        </w:rPr>
        <w:t>behavior</w:t>
      </w:r>
      <w:r w:rsidRPr="00C10B38">
        <w:rPr>
          <w:rFonts w:ascii="Calibri" w:hAnsi="Calibri" w:cs="Calibri"/>
          <w:color w:val="000000"/>
          <w:sz w:val="22"/>
          <w:szCs w:val="22"/>
        </w:rPr>
        <w:t xml:space="preserve">.  These are the </w:t>
      </w:r>
      <w:proofErr w:type="gramStart"/>
      <w:r w:rsidRPr="00C10B38">
        <w:rPr>
          <w:rFonts w:ascii="Calibri" w:hAnsi="Calibri" w:cs="Calibri"/>
          <w:color w:val="000000"/>
          <w:sz w:val="22"/>
          <w:szCs w:val="22"/>
        </w:rPr>
        <w:t>kind</w:t>
      </w:r>
      <w:proofErr w:type="gramEnd"/>
      <w:r w:rsidRPr="00C10B38">
        <w:rPr>
          <w:rFonts w:ascii="Calibri" w:hAnsi="Calibri" w:cs="Calibri"/>
          <w:color w:val="000000"/>
          <w:sz w:val="22"/>
          <w:szCs w:val="22"/>
        </w:rPr>
        <w:t xml:space="preserve"> of exchanges that were almost absent </w:t>
      </w:r>
      <w:proofErr w:type="gramStart"/>
      <w:r w:rsidRPr="00C10B38">
        <w:rPr>
          <w:rFonts w:ascii="Calibri" w:hAnsi="Calibri" w:cs="Calibri"/>
          <w:color w:val="000000"/>
          <w:sz w:val="22"/>
          <w:szCs w:val="22"/>
        </w:rPr>
        <w:t>in</w:t>
      </w:r>
      <w:proofErr w:type="gramEnd"/>
      <w:r w:rsidRPr="00C10B38">
        <w:rPr>
          <w:rFonts w:ascii="Calibri" w:hAnsi="Calibri" w:cs="Calibri"/>
          <w:color w:val="000000"/>
          <w:sz w:val="22"/>
          <w:szCs w:val="22"/>
        </w:rPr>
        <w:t xml:space="preserve"> AI data, precisely because they are not ‘typical’ enough. </w:t>
      </w:r>
    </w:p>
    <w:p w14:paraId="0000023A" w14:textId="6062E177" w:rsidR="00C837AE"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4C708CE3" w14:textId="77777777" w:rsidR="006D7033" w:rsidRPr="00C10B38" w:rsidRDefault="006D7033">
      <w:pPr>
        <w:pBdr>
          <w:top w:val="nil"/>
          <w:left w:val="nil"/>
          <w:bottom w:val="nil"/>
          <w:right w:val="nil"/>
          <w:between w:val="nil"/>
        </w:pBdr>
        <w:spacing w:line="360" w:lineRule="auto"/>
        <w:jc w:val="both"/>
        <w:rPr>
          <w:rFonts w:ascii="Calibri" w:hAnsi="Calibri" w:cs="Calibri"/>
          <w:b/>
          <w:color w:val="000000"/>
          <w:sz w:val="22"/>
          <w:szCs w:val="22"/>
        </w:rPr>
      </w:pPr>
    </w:p>
    <w:p w14:paraId="0000023B" w14:textId="56283AC1" w:rsidR="00C837AE" w:rsidRPr="006D7033" w:rsidRDefault="00B62A87">
      <w:pPr>
        <w:pStyle w:val="Titolo3"/>
        <w:rPr>
          <w:rFonts w:ascii="Calibri" w:eastAsia="SimSun" w:hAnsi="Calibri" w:cs="Calibri"/>
        </w:rPr>
      </w:pPr>
      <w:r w:rsidRPr="006D7033">
        <w:rPr>
          <w:rFonts w:ascii="Calibri" w:eastAsia="SimSun" w:hAnsi="Calibri" w:cs="Calibri"/>
        </w:rPr>
        <w:lastRenderedPageBreak/>
        <w:t>5.3</w:t>
      </w:r>
      <w:r w:rsidR="006D7033" w:rsidRPr="006D7033">
        <w:rPr>
          <w:rFonts w:ascii="Calibri" w:eastAsia="SimSun" w:hAnsi="Calibri" w:cs="Calibri"/>
        </w:rPr>
        <w:t xml:space="preserve"> </w:t>
      </w:r>
      <w:r w:rsidRPr="006D7033">
        <w:rPr>
          <w:rFonts w:ascii="Calibri" w:eastAsia="SimSun" w:hAnsi="Calibri" w:cs="Calibri"/>
        </w:rPr>
        <w:t>Lexical diversity</w:t>
      </w:r>
    </w:p>
    <w:p w14:paraId="0000023C"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23D" w14:textId="75748424"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Another element where AI did not perform well is lexical diversity, “the range of vocabulary displayed” in written and spoken discourses (Durán et al. 2004: 220). We calculated the Type-Token Ratio (TTR) for Human and AI datasets. TTR is a standard measure of lexical diversity, computed as the ratio of unique words (types) to the total number of words (tokens) in a text (cf. Bottini </w:t>
      </w:r>
      <w:r w:rsidR="00B318D6" w:rsidRPr="00C10B38">
        <w:rPr>
          <w:rFonts w:ascii="Calibri" w:hAnsi="Calibri" w:cs="Calibri"/>
          <w:color w:val="000000"/>
          <w:sz w:val="22"/>
          <w:szCs w:val="22"/>
        </w:rPr>
        <w:t>and</w:t>
      </w:r>
      <w:r w:rsidRPr="00C10B38">
        <w:rPr>
          <w:rFonts w:ascii="Calibri" w:hAnsi="Calibri" w:cs="Calibri"/>
          <w:color w:val="000000"/>
          <w:sz w:val="22"/>
          <w:szCs w:val="22"/>
        </w:rPr>
        <w:t xml:space="preserve"> Le Foll 2024 on related measures of lexical complexity). We plotted the density distribution of TTR values in Figure 3.</w:t>
      </w:r>
    </w:p>
    <w:p w14:paraId="0000023E"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23F"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240" w14:textId="77777777" w:rsidR="00C837AE" w:rsidRPr="00C10B38" w:rsidRDefault="00B62A87">
      <w:pPr>
        <w:pBdr>
          <w:top w:val="nil"/>
          <w:left w:val="nil"/>
          <w:bottom w:val="nil"/>
          <w:right w:val="nil"/>
          <w:between w:val="nil"/>
        </w:pBdr>
        <w:spacing w:line="360" w:lineRule="auto"/>
        <w:jc w:val="center"/>
        <w:rPr>
          <w:rFonts w:ascii="Calibri" w:hAnsi="Calibri" w:cs="Calibri"/>
          <w:b/>
          <w:color w:val="000000"/>
          <w:sz w:val="22"/>
          <w:szCs w:val="22"/>
        </w:rPr>
      </w:pPr>
      <w:r w:rsidRPr="00C10B38">
        <w:rPr>
          <w:rFonts w:ascii="Calibri" w:hAnsi="Calibri" w:cs="Calibri"/>
          <w:b/>
          <w:noProof/>
          <w:color w:val="000000"/>
          <w:sz w:val="22"/>
          <w:szCs w:val="22"/>
        </w:rPr>
        <w:drawing>
          <wp:inline distT="0" distB="0" distL="0" distR="0" wp14:anchorId="472019F2" wp14:editId="3590275D">
            <wp:extent cx="6120057" cy="3306720"/>
            <wp:effectExtent l="0" t="0" r="0" b="0"/>
            <wp:docPr id="1073741833" name="image4.png" descr="TTR.png"/>
            <wp:cNvGraphicFramePr/>
            <a:graphic xmlns:a="http://schemas.openxmlformats.org/drawingml/2006/main">
              <a:graphicData uri="http://schemas.openxmlformats.org/drawingml/2006/picture">
                <pic:pic xmlns:pic="http://schemas.openxmlformats.org/drawingml/2006/picture">
                  <pic:nvPicPr>
                    <pic:cNvPr id="0" name="image4.png" descr="TTR.png"/>
                    <pic:cNvPicPr preferRelativeResize="0"/>
                  </pic:nvPicPr>
                  <pic:blipFill>
                    <a:blip r:embed="rId13"/>
                    <a:srcRect/>
                    <a:stretch>
                      <a:fillRect/>
                    </a:stretch>
                  </pic:blipFill>
                  <pic:spPr>
                    <a:xfrm>
                      <a:off x="0" y="0"/>
                      <a:ext cx="6120057" cy="3306720"/>
                    </a:xfrm>
                    <a:prstGeom prst="rect">
                      <a:avLst/>
                    </a:prstGeom>
                    <a:ln/>
                  </pic:spPr>
                </pic:pic>
              </a:graphicData>
            </a:graphic>
          </wp:inline>
        </w:drawing>
      </w:r>
    </w:p>
    <w:p w14:paraId="00000242" w14:textId="751E8974" w:rsidR="00C837AE" w:rsidRPr="00C10B38" w:rsidRDefault="00B62A87">
      <w:pPr>
        <w:pBdr>
          <w:top w:val="nil"/>
          <w:left w:val="nil"/>
          <w:bottom w:val="nil"/>
          <w:right w:val="nil"/>
          <w:between w:val="nil"/>
        </w:pBdr>
        <w:spacing w:line="360" w:lineRule="auto"/>
        <w:jc w:val="center"/>
        <w:rPr>
          <w:rFonts w:ascii="Calibri" w:hAnsi="Calibri" w:cs="Calibri"/>
          <w:color w:val="000000"/>
          <w:sz w:val="22"/>
          <w:szCs w:val="22"/>
        </w:rPr>
      </w:pPr>
      <w:r w:rsidRPr="00C10B38">
        <w:rPr>
          <w:rFonts w:ascii="Calibri" w:hAnsi="Calibri" w:cs="Calibri"/>
          <w:color w:val="000000"/>
          <w:sz w:val="22"/>
          <w:szCs w:val="22"/>
        </w:rPr>
        <w:t>Figure 3</w:t>
      </w:r>
      <w:r w:rsidR="00B310F8"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Human vs AI lexical diversity </w:t>
      </w:r>
    </w:p>
    <w:p w14:paraId="00000243" w14:textId="77777777" w:rsidR="00C837AE" w:rsidRPr="00C10B38" w:rsidRDefault="00C837AE">
      <w:pPr>
        <w:pBdr>
          <w:top w:val="nil"/>
          <w:left w:val="nil"/>
          <w:bottom w:val="nil"/>
          <w:right w:val="nil"/>
          <w:between w:val="nil"/>
        </w:pBdr>
        <w:spacing w:line="360" w:lineRule="auto"/>
        <w:jc w:val="center"/>
        <w:rPr>
          <w:rFonts w:ascii="Calibri" w:hAnsi="Calibri" w:cs="Calibri"/>
          <w:color w:val="000000"/>
          <w:sz w:val="22"/>
          <w:szCs w:val="22"/>
        </w:rPr>
      </w:pPr>
    </w:p>
    <w:p w14:paraId="00000244" w14:textId="77777777" w:rsidR="00C837AE" w:rsidRPr="00C10B38" w:rsidRDefault="00B62A87" w:rsidP="00B821C6">
      <w:pPr>
        <w:pBdr>
          <w:top w:val="nil"/>
          <w:left w:val="nil"/>
          <w:bottom w:val="nil"/>
          <w:right w:val="nil"/>
          <w:between w:val="nil"/>
        </w:pBdr>
        <w:spacing w:line="360" w:lineRule="auto"/>
        <w:rPr>
          <w:rFonts w:ascii="Calibri" w:hAnsi="Calibri" w:cs="Calibri"/>
          <w:b/>
          <w:color w:val="000000"/>
          <w:sz w:val="22"/>
          <w:szCs w:val="22"/>
        </w:rPr>
      </w:pPr>
      <w:r w:rsidRPr="00C10B38">
        <w:rPr>
          <w:rFonts w:ascii="Calibri" w:hAnsi="Calibri" w:cs="Calibri"/>
          <w:color w:val="000000"/>
          <w:sz w:val="22"/>
          <w:szCs w:val="22"/>
        </w:rPr>
        <w:t xml:space="preserve">As the blue area suggests, AI-generated interactions have a much lower TTR distribution, clustered around 0.20 (20% of the total words in the dataset are unique). This entails less lexical variation as ChatGPT iteratively focused on the most prototypical lexicon of the </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disregarding of ‘lexical outliers’ that may occur in highly specific conversations. Human dialogues exhibit higher TTR values, peaking around 0.26, indicating greater diversity in word choice. This shows once more that AI conversation is geared towards </w:t>
      </w:r>
    </w:p>
    <w:p w14:paraId="00000245" w14:textId="77777777" w:rsidR="00C837AE" w:rsidRPr="00C10B38" w:rsidRDefault="00C837AE">
      <w:pPr>
        <w:pBdr>
          <w:top w:val="nil"/>
          <w:left w:val="nil"/>
          <w:bottom w:val="nil"/>
          <w:right w:val="nil"/>
          <w:between w:val="nil"/>
        </w:pBdr>
        <w:spacing w:line="360" w:lineRule="auto"/>
        <w:jc w:val="both"/>
        <w:rPr>
          <w:rFonts w:ascii="Calibri" w:hAnsi="Calibri" w:cs="Calibri"/>
          <w:b/>
          <w:color w:val="000000"/>
          <w:sz w:val="22"/>
          <w:szCs w:val="22"/>
        </w:rPr>
      </w:pPr>
    </w:p>
    <w:p w14:paraId="00000246" w14:textId="77777777" w:rsidR="00C837AE" w:rsidRPr="006D7033" w:rsidRDefault="00B62A87">
      <w:pPr>
        <w:pStyle w:val="Titolo3"/>
        <w:rPr>
          <w:rFonts w:ascii="Calibri" w:eastAsia="SimSun" w:hAnsi="Calibri" w:cs="Calibri"/>
        </w:rPr>
      </w:pPr>
      <w:r w:rsidRPr="006D7033">
        <w:rPr>
          <w:rFonts w:ascii="Calibri" w:eastAsia="SimSun" w:hAnsi="Calibri" w:cs="Calibri"/>
        </w:rPr>
        <w:t>5.4 Directives’ diversity</w:t>
      </w:r>
    </w:p>
    <w:p w14:paraId="00000247" w14:textId="75467E2F" w:rsidR="00C837AE" w:rsidRPr="00C10B38" w:rsidRDefault="00B62A87" w:rsidP="00B821C6">
      <w:pPr>
        <w:pBdr>
          <w:top w:val="none" w:sz="0" w:space="0" w:color="000000"/>
          <w:left w:val="none" w:sz="0" w:space="0" w:color="000000"/>
          <w:bottom w:val="none" w:sz="0" w:space="0" w:color="000000"/>
          <w:right w:val="none" w:sz="0" w:space="0" w:color="000000"/>
          <w:between w:val="none" w:sz="0" w:space="0" w:color="000000"/>
        </w:pBdr>
        <w:spacing w:before="280" w:after="280" w:line="360" w:lineRule="auto"/>
        <w:rPr>
          <w:rFonts w:ascii="Calibri" w:hAnsi="Calibri" w:cs="Calibri"/>
          <w:color w:val="000000"/>
          <w:sz w:val="22"/>
          <w:szCs w:val="22"/>
        </w:rPr>
      </w:pPr>
      <w:r w:rsidRPr="00C10B38">
        <w:rPr>
          <w:rFonts w:ascii="Calibri" w:hAnsi="Calibri" w:cs="Calibri"/>
          <w:color w:val="000000"/>
          <w:sz w:val="22"/>
          <w:szCs w:val="22"/>
        </w:rPr>
        <w:t>The occurrence of directives shows key differences between human (naturalistic) and AI-generated dialogues in terms of distribution and directive frequency</w:t>
      </w:r>
      <w:r w:rsidR="00B821C6" w:rsidRPr="00C10B38">
        <w:rPr>
          <w:rFonts w:ascii="Calibri" w:hAnsi="Calibri" w:cs="Calibri"/>
          <w:color w:val="000000"/>
          <w:sz w:val="22"/>
          <w:szCs w:val="22"/>
        </w:rPr>
        <w:t>, as shown in Table 6</w:t>
      </w:r>
      <w:r w:rsidRPr="00C10B38">
        <w:rPr>
          <w:rFonts w:ascii="Calibri" w:hAnsi="Calibri" w:cs="Calibri"/>
          <w:color w:val="000000"/>
          <w:sz w:val="22"/>
          <w:szCs w:val="22"/>
        </w:rPr>
        <w:t xml:space="preserve">. The first observation </w:t>
      </w:r>
      <w:r w:rsidRPr="00C10B38">
        <w:rPr>
          <w:rFonts w:ascii="Calibri" w:hAnsi="Calibri" w:cs="Calibri"/>
          <w:color w:val="000000"/>
          <w:sz w:val="22"/>
          <w:szCs w:val="22"/>
        </w:rPr>
        <w:lastRenderedPageBreak/>
        <w:t xml:space="preserve">is that AI-generated dialogues exhibit a significantly higher proportion of directive language (19.2% relative to total tokens). Conversely, in the naturalistic dialogues from our dataset, only 3.8% of all tokens are directives; despite the smaller ratio, their range is more nuanced, covering a cluster of directive classes, whereas in the AI-generated dialogues, these types of utterances revolve around two main communicative functions: Recommendations and </w:t>
      </w:r>
      <w:proofErr w:type="spellStart"/>
      <w:r w:rsidRPr="00C10B38">
        <w:rPr>
          <w:rFonts w:ascii="Calibri" w:hAnsi="Calibri" w:cs="Calibri"/>
          <w:color w:val="000000"/>
          <w:sz w:val="22"/>
          <w:szCs w:val="22"/>
        </w:rPr>
        <w:t>Prohibitives</w:t>
      </w:r>
      <w:proofErr w:type="spellEnd"/>
      <w:r w:rsidRPr="00C10B38">
        <w:rPr>
          <w:rFonts w:ascii="Calibri" w:hAnsi="Calibri" w:cs="Calibri"/>
          <w:color w:val="000000"/>
          <w:sz w:val="22"/>
          <w:szCs w:val="22"/>
        </w:rPr>
        <w:t>.</w:t>
      </w:r>
    </w:p>
    <w:p w14:paraId="6138A41F" w14:textId="77777777" w:rsidR="00B310F8" w:rsidRPr="00C10B38" w:rsidRDefault="00B310F8" w:rsidP="00B310F8">
      <w:pPr>
        <w:spacing w:line="360" w:lineRule="auto"/>
        <w:jc w:val="center"/>
        <w:rPr>
          <w:rFonts w:ascii="Calibri" w:hAnsi="Calibri" w:cs="Calibri"/>
          <w:sz w:val="22"/>
          <w:szCs w:val="22"/>
        </w:rPr>
      </w:pPr>
      <w:r w:rsidRPr="00C10B38">
        <w:rPr>
          <w:rFonts w:ascii="Calibri" w:hAnsi="Calibri" w:cs="Calibri"/>
          <w:sz w:val="22"/>
          <w:szCs w:val="22"/>
        </w:rPr>
        <w:t xml:space="preserve">Table 6: </w:t>
      </w:r>
      <w:proofErr w:type="gramStart"/>
      <w:r w:rsidRPr="00C10B38">
        <w:rPr>
          <w:rFonts w:ascii="Calibri" w:hAnsi="Calibri" w:cs="Calibri"/>
          <w:sz w:val="22"/>
          <w:szCs w:val="22"/>
        </w:rPr>
        <w:t>Directives’</w:t>
      </w:r>
      <w:proofErr w:type="gramEnd"/>
      <w:r w:rsidRPr="00C10B38">
        <w:rPr>
          <w:rFonts w:ascii="Calibri" w:hAnsi="Calibri" w:cs="Calibri"/>
          <w:sz w:val="22"/>
          <w:szCs w:val="22"/>
        </w:rPr>
        <w:t xml:space="preserve"> types in Human and AI interactions</w:t>
      </w:r>
    </w:p>
    <w:tbl>
      <w:tblPr>
        <w:tblStyle w:val="a4"/>
        <w:tblW w:w="9761" w:type="dxa"/>
        <w:tblLayout w:type="fixed"/>
        <w:tblLook w:val="0400" w:firstRow="0" w:lastRow="0" w:firstColumn="0" w:lastColumn="0" w:noHBand="0" w:noVBand="1"/>
      </w:tblPr>
      <w:tblGrid>
        <w:gridCol w:w="2405"/>
        <w:gridCol w:w="851"/>
        <w:gridCol w:w="1417"/>
        <w:gridCol w:w="1418"/>
        <w:gridCol w:w="708"/>
        <w:gridCol w:w="1418"/>
        <w:gridCol w:w="1544"/>
      </w:tblGrid>
      <w:tr w:rsidR="00C837AE" w:rsidRPr="00C10B38" w14:paraId="674194EA" w14:textId="77777777">
        <w:trPr>
          <w:trHeight w:val="281"/>
        </w:trPr>
        <w:tc>
          <w:tcPr>
            <w:tcW w:w="2405" w:type="dxa"/>
            <w:vMerge w:val="restart"/>
            <w:tcBorders>
              <w:top w:val="single" w:sz="4" w:space="0" w:color="000000"/>
              <w:left w:val="single" w:sz="4" w:space="0" w:color="000000"/>
              <w:right w:val="nil"/>
            </w:tcBorders>
            <w:shd w:val="clear" w:color="auto" w:fill="FFFFFF"/>
          </w:tcPr>
          <w:p w14:paraId="00000248" w14:textId="77777777" w:rsidR="00C837AE" w:rsidRPr="00C10B38" w:rsidRDefault="00B62A87">
            <w:pPr>
              <w:rPr>
                <w:rFonts w:ascii="Calibri" w:hAnsi="Calibri" w:cs="Calibri"/>
                <w:smallCaps/>
                <w:sz w:val="22"/>
                <w:szCs w:val="22"/>
              </w:rPr>
            </w:pPr>
            <w:r w:rsidRPr="00C10B38">
              <w:rPr>
                <w:rFonts w:ascii="Calibri" w:hAnsi="Calibri" w:cs="Calibri"/>
                <w:smallCaps/>
                <w:sz w:val="22"/>
                <w:szCs w:val="22"/>
              </w:rPr>
              <w:t xml:space="preserve"> </w:t>
            </w:r>
          </w:p>
          <w:p w14:paraId="00000249" w14:textId="77777777" w:rsidR="00C837AE" w:rsidRPr="00C10B38" w:rsidRDefault="00B62A87">
            <w:pPr>
              <w:jc w:val="right"/>
              <w:rPr>
                <w:rFonts w:ascii="Calibri" w:hAnsi="Calibri" w:cs="Calibri"/>
                <w:smallCaps/>
                <w:sz w:val="22"/>
                <w:szCs w:val="22"/>
              </w:rPr>
            </w:pPr>
            <w:r w:rsidRPr="00C10B38">
              <w:rPr>
                <w:rFonts w:ascii="Calibri" w:hAnsi="Calibri" w:cs="Calibri"/>
                <w:smallCaps/>
                <w:color w:val="000000"/>
                <w:sz w:val="22"/>
                <w:szCs w:val="22"/>
              </w:rPr>
              <w:t>Directive types</w:t>
            </w:r>
          </w:p>
        </w:tc>
        <w:tc>
          <w:tcPr>
            <w:tcW w:w="3686" w:type="dxa"/>
            <w:gridSpan w:val="3"/>
            <w:tcBorders>
              <w:top w:val="single" w:sz="4" w:space="0" w:color="000000"/>
              <w:left w:val="single" w:sz="4" w:space="0" w:color="000000"/>
              <w:bottom w:val="single" w:sz="4" w:space="0" w:color="000000"/>
              <w:right w:val="single" w:sz="4" w:space="0" w:color="000000"/>
            </w:tcBorders>
            <w:shd w:val="clear" w:color="auto" w:fill="FFFFFF"/>
          </w:tcPr>
          <w:p w14:paraId="0000024A" w14:textId="77777777" w:rsidR="00C837AE" w:rsidRPr="00C10B38" w:rsidRDefault="00B62A87">
            <w:pPr>
              <w:jc w:val="center"/>
              <w:rPr>
                <w:rFonts w:ascii="Calibri" w:hAnsi="Calibri" w:cs="Calibri"/>
                <w:smallCaps/>
                <w:color w:val="000000"/>
                <w:sz w:val="22"/>
                <w:szCs w:val="22"/>
              </w:rPr>
            </w:pPr>
            <w:r w:rsidRPr="00C10B38">
              <w:rPr>
                <w:rFonts w:ascii="Calibri" w:hAnsi="Calibri" w:cs="Calibri"/>
                <w:smallCaps/>
                <w:color w:val="000000"/>
                <w:sz w:val="22"/>
                <w:szCs w:val="22"/>
              </w:rPr>
              <w:t>Naturalistic dialogues</w:t>
            </w:r>
          </w:p>
        </w:tc>
        <w:tc>
          <w:tcPr>
            <w:tcW w:w="3670" w:type="dxa"/>
            <w:gridSpan w:val="3"/>
            <w:tcBorders>
              <w:top w:val="single" w:sz="4" w:space="0" w:color="000000"/>
              <w:left w:val="nil"/>
              <w:bottom w:val="single" w:sz="4" w:space="0" w:color="000000"/>
              <w:right w:val="single" w:sz="4" w:space="0" w:color="000000"/>
            </w:tcBorders>
            <w:shd w:val="clear" w:color="auto" w:fill="FFFFFF"/>
          </w:tcPr>
          <w:p w14:paraId="0000024D" w14:textId="77777777" w:rsidR="00C837AE" w:rsidRPr="00C10B38" w:rsidRDefault="00B62A87">
            <w:pPr>
              <w:jc w:val="center"/>
              <w:rPr>
                <w:rFonts w:ascii="Calibri" w:hAnsi="Calibri" w:cs="Calibri"/>
                <w:smallCaps/>
                <w:color w:val="000000"/>
                <w:sz w:val="22"/>
                <w:szCs w:val="22"/>
              </w:rPr>
            </w:pPr>
            <w:r w:rsidRPr="00C10B38">
              <w:rPr>
                <w:rFonts w:ascii="Calibri" w:hAnsi="Calibri" w:cs="Calibri"/>
                <w:smallCaps/>
                <w:color w:val="000000"/>
                <w:sz w:val="22"/>
                <w:szCs w:val="22"/>
              </w:rPr>
              <w:t>AI dialogues</w:t>
            </w:r>
          </w:p>
        </w:tc>
      </w:tr>
      <w:tr w:rsidR="00C837AE" w:rsidRPr="00C10B38" w14:paraId="59FABE48" w14:textId="77777777" w:rsidTr="00B310F8">
        <w:trPr>
          <w:trHeight w:val="309"/>
        </w:trPr>
        <w:tc>
          <w:tcPr>
            <w:tcW w:w="2405" w:type="dxa"/>
            <w:vMerge/>
            <w:tcBorders>
              <w:top w:val="single" w:sz="4" w:space="0" w:color="000000"/>
              <w:left w:val="single" w:sz="4" w:space="0" w:color="000000"/>
              <w:right w:val="nil"/>
            </w:tcBorders>
            <w:shd w:val="clear" w:color="auto" w:fill="FFFFFF"/>
          </w:tcPr>
          <w:p w14:paraId="00000250" w14:textId="77777777" w:rsidR="00C837AE" w:rsidRPr="00C10B38" w:rsidRDefault="00C837AE">
            <w:pPr>
              <w:widowControl w:val="0"/>
              <w:pBdr>
                <w:top w:val="nil"/>
                <w:left w:val="nil"/>
                <w:bottom w:val="nil"/>
                <w:right w:val="nil"/>
                <w:between w:val="nil"/>
              </w:pBdr>
              <w:spacing w:line="276" w:lineRule="auto"/>
              <w:rPr>
                <w:rFonts w:ascii="Calibri" w:hAnsi="Calibri" w:cs="Calibri"/>
                <w:smallCaps/>
                <w:color w:val="000000"/>
                <w:sz w:val="22"/>
                <w:szCs w:val="22"/>
              </w:rPr>
            </w:pPr>
          </w:p>
        </w:tc>
        <w:tc>
          <w:tcPr>
            <w:tcW w:w="851" w:type="dxa"/>
            <w:tcBorders>
              <w:top w:val="nil"/>
              <w:left w:val="single" w:sz="4" w:space="0" w:color="000000"/>
              <w:bottom w:val="single" w:sz="4" w:space="0" w:color="000000"/>
              <w:right w:val="single" w:sz="4" w:space="0" w:color="000000"/>
            </w:tcBorders>
            <w:shd w:val="clear" w:color="auto" w:fill="auto"/>
          </w:tcPr>
          <w:p w14:paraId="00000251"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no.</w:t>
            </w:r>
          </w:p>
        </w:tc>
        <w:tc>
          <w:tcPr>
            <w:tcW w:w="1417" w:type="dxa"/>
            <w:tcBorders>
              <w:top w:val="nil"/>
              <w:left w:val="nil"/>
              <w:bottom w:val="single" w:sz="4" w:space="0" w:color="000000"/>
              <w:right w:val="single" w:sz="4" w:space="0" w:color="000000"/>
            </w:tcBorders>
            <w:shd w:val="clear" w:color="auto" w:fill="auto"/>
          </w:tcPr>
          <w:p w14:paraId="00000252"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 total tokens</w:t>
            </w:r>
          </w:p>
        </w:tc>
        <w:tc>
          <w:tcPr>
            <w:tcW w:w="1418" w:type="dxa"/>
            <w:tcBorders>
              <w:top w:val="nil"/>
              <w:left w:val="nil"/>
              <w:bottom w:val="single" w:sz="4" w:space="0" w:color="000000"/>
              <w:right w:val="single" w:sz="4" w:space="0" w:color="000000"/>
            </w:tcBorders>
            <w:shd w:val="clear" w:color="auto" w:fill="auto"/>
          </w:tcPr>
          <w:p w14:paraId="00000253"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 directives</w:t>
            </w:r>
          </w:p>
        </w:tc>
        <w:tc>
          <w:tcPr>
            <w:tcW w:w="708" w:type="dxa"/>
            <w:tcBorders>
              <w:top w:val="nil"/>
              <w:left w:val="nil"/>
              <w:bottom w:val="single" w:sz="4" w:space="0" w:color="000000"/>
              <w:right w:val="single" w:sz="4" w:space="0" w:color="000000"/>
            </w:tcBorders>
            <w:shd w:val="clear" w:color="auto" w:fill="auto"/>
          </w:tcPr>
          <w:p w14:paraId="00000254"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no.</w:t>
            </w:r>
          </w:p>
        </w:tc>
        <w:tc>
          <w:tcPr>
            <w:tcW w:w="1418" w:type="dxa"/>
            <w:tcBorders>
              <w:top w:val="nil"/>
              <w:left w:val="nil"/>
              <w:bottom w:val="single" w:sz="4" w:space="0" w:color="000000"/>
              <w:right w:val="single" w:sz="4" w:space="0" w:color="000000"/>
            </w:tcBorders>
            <w:shd w:val="clear" w:color="auto" w:fill="auto"/>
          </w:tcPr>
          <w:p w14:paraId="00000255" w14:textId="77777777" w:rsidR="00C837AE" w:rsidRPr="00C10B38" w:rsidRDefault="00B62A87">
            <w:pPr>
              <w:jc w:val="right"/>
              <w:rPr>
                <w:rFonts w:ascii="Calibri" w:hAnsi="Calibri" w:cs="Calibri"/>
                <w:sz w:val="22"/>
                <w:szCs w:val="22"/>
              </w:rPr>
            </w:pPr>
            <w:r w:rsidRPr="00C10B38">
              <w:rPr>
                <w:rFonts w:ascii="Calibri" w:hAnsi="Calibri" w:cs="Calibri"/>
                <w:sz w:val="22"/>
                <w:szCs w:val="22"/>
              </w:rPr>
              <w:t>% total tokens</w:t>
            </w:r>
          </w:p>
        </w:tc>
        <w:tc>
          <w:tcPr>
            <w:tcW w:w="1544" w:type="dxa"/>
            <w:tcBorders>
              <w:top w:val="nil"/>
              <w:left w:val="nil"/>
              <w:bottom w:val="single" w:sz="4" w:space="0" w:color="000000"/>
              <w:right w:val="single" w:sz="4" w:space="0" w:color="000000"/>
            </w:tcBorders>
            <w:shd w:val="clear" w:color="auto" w:fill="auto"/>
          </w:tcPr>
          <w:p w14:paraId="00000256" w14:textId="77777777" w:rsidR="00C837AE" w:rsidRPr="00C10B38" w:rsidRDefault="00B62A87">
            <w:pPr>
              <w:jc w:val="right"/>
              <w:rPr>
                <w:rFonts w:ascii="Calibri" w:hAnsi="Calibri" w:cs="Calibri"/>
                <w:sz w:val="22"/>
                <w:szCs w:val="22"/>
              </w:rPr>
            </w:pPr>
            <w:r w:rsidRPr="00C10B38">
              <w:rPr>
                <w:rFonts w:ascii="Calibri" w:hAnsi="Calibri" w:cs="Calibri"/>
                <w:sz w:val="22"/>
                <w:szCs w:val="22"/>
              </w:rPr>
              <w:t>% directives</w:t>
            </w:r>
          </w:p>
        </w:tc>
      </w:tr>
      <w:tr w:rsidR="00C837AE" w:rsidRPr="00C10B38" w14:paraId="0362B1DE" w14:textId="77777777" w:rsidTr="00B310F8">
        <w:trPr>
          <w:trHeight w:val="281"/>
        </w:trPr>
        <w:tc>
          <w:tcPr>
            <w:tcW w:w="2405" w:type="dxa"/>
            <w:tcBorders>
              <w:top w:val="single" w:sz="4" w:space="0" w:color="000000"/>
              <w:left w:val="single" w:sz="4" w:space="0" w:color="000000"/>
              <w:bottom w:val="single" w:sz="4" w:space="0" w:color="000000"/>
              <w:right w:val="single" w:sz="4" w:space="0" w:color="000000"/>
            </w:tcBorders>
            <w:shd w:val="clear" w:color="auto" w:fill="auto"/>
          </w:tcPr>
          <w:p w14:paraId="00000257"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Requests</w:t>
            </w:r>
          </w:p>
        </w:tc>
        <w:tc>
          <w:tcPr>
            <w:tcW w:w="851" w:type="dxa"/>
            <w:tcBorders>
              <w:top w:val="nil"/>
              <w:left w:val="single" w:sz="4" w:space="0" w:color="000000"/>
              <w:bottom w:val="single" w:sz="4" w:space="0" w:color="000000"/>
              <w:right w:val="single" w:sz="4" w:space="0" w:color="000000"/>
            </w:tcBorders>
            <w:shd w:val="clear" w:color="auto" w:fill="FFFFFF"/>
          </w:tcPr>
          <w:p w14:paraId="00000258" w14:textId="77777777" w:rsidR="00C837AE" w:rsidRPr="00C10B38" w:rsidRDefault="00B62A87">
            <w:pPr>
              <w:jc w:val="right"/>
              <w:rPr>
                <w:rFonts w:ascii="Calibri" w:hAnsi="Calibri" w:cs="Calibri"/>
                <w:sz w:val="22"/>
                <w:szCs w:val="22"/>
              </w:rPr>
            </w:pPr>
            <w:r w:rsidRPr="00C10B38">
              <w:rPr>
                <w:rFonts w:ascii="Calibri" w:hAnsi="Calibri" w:cs="Calibri"/>
                <w:sz w:val="22"/>
                <w:szCs w:val="22"/>
              </w:rPr>
              <w:t>16</w:t>
            </w:r>
          </w:p>
        </w:tc>
        <w:tc>
          <w:tcPr>
            <w:tcW w:w="1417" w:type="dxa"/>
            <w:tcBorders>
              <w:top w:val="nil"/>
              <w:left w:val="nil"/>
              <w:bottom w:val="single" w:sz="4" w:space="0" w:color="000000"/>
              <w:right w:val="single" w:sz="4" w:space="0" w:color="000000"/>
            </w:tcBorders>
            <w:shd w:val="clear" w:color="auto" w:fill="FFFFFF"/>
          </w:tcPr>
          <w:p w14:paraId="00000259"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1.3%</w:t>
            </w:r>
          </w:p>
        </w:tc>
        <w:tc>
          <w:tcPr>
            <w:tcW w:w="1418" w:type="dxa"/>
            <w:tcBorders>
              <w:top w:val="nil"/>
              <w:left w:val="nil"/>
              <w:bottom w:val="single" w:sz="4" w:space="0" w:color="000000"/>
              <w:right w:val="nil"/>
            </w:tcBorders>
            <w:shd w:val="clear" w:color="auto" w:fill="auto"/>
          </w:tcPr>
          <w:p w14:paraId="0000025A"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35.6%</w:t>
            </w:r>
          </w:p>
        </w:tc>
        <w:tc>
          <w:tcPr>
            <w:tcW w:w="708" w:type="dxa"/>
            <w:tcBorders>
              <w:top w:val="nil"/>
              <w:left w:val="single" w:sz="4" w:space="0" w:color="000000"/>
              <w:bottom w:val="single" w:sz="4" w:space="0" w:color="000000"/>
              <w:right w:val="single" w:sz="4" w:space="0" w:color="000000"/>
            </w:tcBorders>
            <w:shd w:val="clear" w:color="auto" w:fill="FFFFFF"/>
          </w:tcPr>
          <w:p w14:paraId="0000025B"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2</w:t>
            </w:r>
          </w:p>
        </w:tc>
        <w:tc>
          <w:tcPr>
            <w:tcW w:w="1418" w:type="dxa"/>
            <w:tcBorders>
              <w:top w:val="nil"/>
              <w:left w:val="nil"/>
              <w:bottom w:val="single" w:sz="4" w:space="0" w:color="000000"/>
              <w:right w:val="single" w:sz="4" w:space="0" w:color="000000"/>
            </w:tcBorders>
            <w:shd w:val="clear" w:color="auto" w:fill="FFFFFF"/>
          </w:tcPr>
          <w:p w14:paraId="0000025C"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0.8%</w:t>
            </w:r>
          </w:p>
        </w:tc>
        <w:tc>
          <w:tcPr>
            <w:tcW w:w="1544" w:type="dxa"/>
            <w:tcBorders>
              <w:top w:val="nil"/>
              <w:left w:val="nil"/>
              <w:bottom w:val="single" w:sz="4" w:space="0" w:color="000000"/>
              <w:right w:val="single" w:sz="4" w:space="0" w:color="000000"/>
            </w:tcBorders>
            <w:shd w:val="clear" w:color="auto" w:fill="FFFFFF"/>
          </w:tcPr>
          <w:p w14:paraId="0000025D"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4.1%</w:t>
            </w:r>
          </w:p>
        </w:tc>
      </w:tr>
      <w:tr w:rsidR="00C837AE" w:rsidRPr="00C10B38" w14:paraId="7C4E3FBA"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auto"/>
          </w:tcPr>
          <w:p w14:paraId="0000025E"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Clarification Requests</w:t>
            </w:r>
          </w:p>
        </w:tc>
        <w:tc>
          <w:tcPr>
            <w:tcW w:w="851" w:type="dxa"/>
            <w:tcBorders>
              <w:top w:val="nil"/>
              <w:left w:val="single" w:sz="4" w:space="0" w:color="000000"/>
              <w:bottom w:val="single" w:sz="4" w:space="0" w:color="000000"/>
              <w:right w:val="single" w:sz="4" w:space="0" w:color="000000"/>
            </w:tcBorders>
            <w:shd w:val="clear" w:color="auto" w:fill="FFFFFF"/>
          </w:tcPr>
          <w:p w14:paraId="0000025F"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6</w:t>
            </w:r>
          </w:p>
        </w:tc>
        <w:tc>
          <w:tcPr>
            <w:tcW w:w="1417" w:type="dxa"/>
            <w:tcBorders>
              <w:top w:val="nil"/>
              <w:left w:val="nil"/>
              <w:bottom w:val="single" w:sz="4" w:space="0" w:color="000000"/>
              <w:right w:val="single" w:sz="4" w:space="0" w:color="000000"/>
            </w:tcBorders>
            <w:shd w:val="clear" w:color="auto" w:fill="FFFFFF"/>
          </w:tcPr>
          <w:p w14:paraId="00000260"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0.5%</w:t>
            </w:r>
          </w:p>
        </w:tc>
        <w:tc>
          <w:tcPr>
            <w:tcW w:w="1418" w:type="dxa"/>
            <w:tcBorders>
              <w:top w:val="nil"/>
              <w:left w:val="nil"/>
              <w:bottom w:val="single" w:sz="4" w:space="0" w:color="000000"/>
              <w:right w:val="nil"/>
            </w:tcBorders>
            <w:shd w:val="clear" w:color="auto" w:fill="auto"/>
          </w:tcPr>
          <w:p w14:paraId="00000261"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13.3%</w:t>
            </w:r>
          </w:p>
        </w:tc>
        <w:tc>
          <w:tcPr>
            <w:tcW w:w="708" w:type="dxa"/>
            <w:tcBorders>
              <w:top w:val="nil"/>
              <w:left w:val="single" w:sz="4" w:space="0" w:color="000000"/>
              <w:bottom w:val="single" w:sz="4" w:space="0" w:color="000000"/>
              <w:right w:val="single" w:sz="4" w:space="0" w:color="000000"/>
            </w:tcBorders>
            <w:shd w:val="clear" w:color="auto" w:fill="FFFFFF"/>
          </w:tcPr>
          <w:p w14:paraId="00000262"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w:t>
            </w:r>
          </w:p>
        </w:tc>
        <w:tc>
          <w:tcPr>
            <w:tcW w:w="1418" w:type="dxa"/>
            <w:tcBorders>
              <w:top w:val="nil"/>
              <w:left w:val="nil"/>
              <w:bottom w:val="single" w:sz="4" w:space="0" w:color="000000"/>
              <w:right w:val="single" w:sz="4" w:space="0" w:color="000000"/>
            </w:tcBorders>
            <w:shd w:val="clear" w:color="auto" w:fill="FFFFFF"/>
          </w:tcPr>
          <w:p w14:paraId="00000263"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0.0%</w:t>
            </w:r>
          </w:p>
        </w:tc>
        <w:tc>
          <w:tcPr>
            <w:tcW w:w="1544" w:type="dxa"/>
            <w:tcBorders>
              <w:top w:val="nil"/>
              <w:left w:val="nil"/>
              <w:bottom w:val="single" w:sz="4" w:space="0" w:color="000000"/>
              <w:right w:val="single" w:sz="4" w:space="0" w:color="000000"/>
            </w:tcBorders>
            <w:shd w:val="clear" w:color="auto" w:fill="FFFFFF"/>
          </w:tcPr>
          <w:p w14:paraId="00000264"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0.0%</w:t>
            </w:r>
          </w:p>
        </w:tc>
      </w:tr>
      <w:tr w:rsidR="00C837AE" w:rsidRPr="00C10B38" w14:paraId="60EFB79B"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auto"/>
          </w:tcPr>
          <w:p w14:paraId="00000265"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Request refusals</w:t>
            </w:r>
          </w:p>
        </w:tc>
        <w:tc>
          <w:tcPr>
            <w:tcW w:w="851" w:type="dxa"/>
            <w:tcBorders>
              <w:top w:val="nil"/>
              <w:left w:val="single" w:sz="4" w:space="0" w:color="000000"/>
              <w:bottom w:val="single" w:sz="4" w:space="0" w:color="000000"/>
              <w:right w:val="single" w:sz="4" w:space="0" w:color="000000"/>
            </w:tcBorders>
            <w:shd w:val="clear" w:color="auto" w:fill="FFFFFF"/>
          </w:tcPr>
          <w:p w14:paraId="00000266"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3</w:t>
            </w:r>
          </w:p>
        </w:tc>
        <w:tc>
          <w:tcPr>
            <w:tcW w:w="1417" w:type="dxa"/>
            <w:tcBorders>
              <w:top w:val="nil"/>
              <w:left w:val="nil"/>
              <w:bottom w:val="single" w:sz="4" w:space="0" w:color="000000"/>
              <w:right w:val="single" w:sz="4" w:space="0" w:color="000000"/>
            </w:tcBorders>
            <w:shd w:val="clear" w:color="auto" w:fill="FFFFFF"/>
          </w:tcPr>
          <w:p w14:paraId="00000267"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0.3%</w:t>
            </w:r>
          </w:p>
        </w:tc>
        <w:tc>
          <w:tcPr>
            <w:tcW w:w="1418" w:type="dxa"/>
            <w:tcBorders>
              <w:top w:val="nil"/>
              <w:left w:val="nil"/>
              <w:bottom w:val="single" w:sz="4" w:space="0" w:color="000000"/>
              <w:right w:val="nil"/>
            </w:tcBorders>
            <w:shd w:val="clear" w:color="auto" w:fill="auto"/>
          </w:tcPr>
          <w:p w14:paraId="00000268"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6.7%</w:t>
            </w:r>
          </w:p>
        </w:tc>
        <w:tc>
          <w:tcPr>
            <w:tcW w:w="708" w:type="dxa"/>
            <w:tcBorders>
              <w:top w:val="nil"/>
              <w:left w:val="single" w:sz="4" w:space="0" w:color="000000"/>
              <w:bottom w:val="single" w:sz="4" w:space="0" w:color="000000"/>
              <w:right w:val="single" w:sz="4" w:space="0" w:color="000000"/>
            </w:tcBorders>
            <w:shd w:val="clear" w:color="auto" w:fill="FFFFFF"/>
          </w:tcPr>
          <w:p w14:paraId="00000269"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w:t>
            </w:r>
          </w:p>
        </w:tc>
        <w:tc>
          <w:tcPr>
            <w:tcW w:w="1418" w:type="dxa"/>
            <w:tcBorders>
              <w:top w:val="nil"/>
              <w:left w:val="nil"/>
              <w:bottom w:val="single" w:sz="4" w:space="0" w:color="000000"/>
              <w:right w:val="single" w:sz="4" w:space="0" w:color="000000"/>
            </w:tcBorders>
            <w:shd w:val="clear" w:color="auto" w:fill="FFFFFF"/>
          </w:tcPr>
          <w:p w14:paraId="0000026A"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0.0%</w:t>
            </w:r>
          </w:p>
        </w:tc>
        <w:tc>
          <w:tcPr>
            <w:tcW w:w="1544" w:type="dxa"/>
            <w:tcBorders>
              <w:top w:val="nil"/>
              <w:left w:val="nil"/>
              <w:bottom w:val="single" w:sz="4" w:space="0" w:color="000000"/>
              <w:right w:val="single" w:sz="4" w:space="0" w:color="000000"/>
            </w:tcBorders>
            <w:shd w:val="clear" w:color="auto" w:fill="FFFFFF"/>
          </w:tcPr>
          <w:p w14:paraId="0000026B"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0.0%</w:t>
            </w:r>
          </w:p>
        </w:tc>
      </w:tr>
      <w:tr w:rsidR="00C837AE" w:rsidRPr="00C10B38" w14:paraId="6763AB05"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auto"/>
          </w:tcPr>
          <w:p w14:paraId="0000026C"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Reassurance Requests</w:t>
            </w:r>
          </w:p>
        </w:tc>
        <w:tc>
          <w:tcPr>
            <w:tcW w:w="851" w:type="dxa"/>
            <w:tcBorders>
              <w:top w:val="nil"/>
              <w:left w:val="single" w:sz="4" w:space="0" w:color="000000"/>
              <w:bottom w:val="single" w:sz="4" w:space="0" w:color="000000"/>
              <w:right w:val="single" w:sz="4" w:space="0" w:color="000000"/>
            </w:tcBorders>
            <w:shd w:val="clear" w:color="auto" w:fill="FFFFFF"/>
          </w:tcPr>
          <w:p w14:paraId="0000026D"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w:t>
            </w:r>
          </w:p>
        </w:tc>
        <w:tc>
          <w:tcPr>
            <w:tcW w:w="1417" w:type="dxa"/>
            <w:tcBorders>
              <w:top w:val="nil"/>
              <w:left w:val="nil"/>
              <w:bottom w:val="single" w:sz="4" w:space="0" w:color="000000"/>
              <w:right w:val="single" w:sz="4" w:space="0" w:color="000000"/>
            </w:tcBorders>
            <w:shd w:val="clear" w:color="auto" w:fill="FFFFFF"/>
          </w:tcPr>
          <w:p w14:paraId="0000026E"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0.1%</w:t>
            </w:r>
          </w:p>
        </w:tc>
        <w:tc>
          <w:tcPr>
            <w:tcW w:w="1418" w:type="dxa"/>
            <w:tcBorders>
              <w:top w:val="nil"/>
              <w:left w:val="nil"/>
              <w:bottom w:val="single" w:sz="4" w:space="0" w:color="000000"/>
              <w:right w:val="nil"/>
            </w:tcBorders>
            <w:shd w:val="clear" w:color="auto" w:fill="auto"/>
          </w:tcPr>
          <w:p w14:paraId="0000026F"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2.2%</w:t>
            </w:r>
          </w:p>
        </w:tc>
        <w:tc>
          <w:tcPr>
            <w:tcW w:w="708" w:type="dxa"/>
            <w:tcBorders>
              <w:top w:val="nil"/>
              <w:left w:val="single" w:sz="4" w:space="0" w:color="000000"/>
              <w:bottom w:val="single" w:sz="4" w:space="0" w:color="000000"/>
              <w:right w:val="single" w:sz="4" w:space="0" w:color="000000"/>
            </w:tcBorders>
            <w:shd w:val="clear" w:color="auto" w:fill="FFFFFF"/>
          </w:tcPr>
          <w:p w14:paraId="00000270"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w:t>
            </w:r>
          </w:p>
        </w:tc>
        <w:tc>
          <w:tcPr>
            <w:tcW w:w="1418" w:type="dxa"/>
            <w:tcBorders>
              <w:top w:val="nil"/>
              <w:left w:val="nil"/>
              <w:bottom w:val="single" w:sz="4" w:space="0" w:color="000000"/>
              <w:right w:val="single" w:sz="4" w:space="0" w:color="000000"/>
            </w:tcBorders>
            <w:shd w:val="clear" w:color="auto" w:fill="FFFFFF"/>
          </w:tcPr>
          <w:p w14:paraId="00000271"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0.0%</w:t>
            </w:r>
          </w:p>
        </w:tc>
        <w:tc>
          <w:tcPr>
            <w:tcW w:w="1544" w:type="dxa"/>
            <w:tcBorders>
              <w:top w:val="nil"/>
              <w:left w:val="nil"/>
              <w:bottom w:val="single" w:sz="4" w:space="0" w:color="000000"/>
              <w:right w:val="single" w:sz="4" w:space="0" w:color="000000"/>
            </w:tcBorders>
            <w:shd w:val="clear" w:color="auto" w:fill="FFFFFF"/>
          </w:tcPr>
          <w:p w14:paraId="00000272"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0.0%</w:t>
            </w:r>
          </w:p>
        </w:tc>
      </w:tr>
      <w:tr w:rsidR="00C837AE" w:rsidRPr="00C10B38" w14:paraId="75A4C65D"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auto"/>
          </w:tcPr>
          <w:p w14:paraId="00000273"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Recommendations</w:t>
            </w:r>
          </w:p>
        </w:tc>
        <w:tc>
          <w:tcPr>
            <w:tcW w:w="851" w:type="dxa"/>
            <w:tcBorders>
              <w:top w:val="nil"/>
              <w:left w:val="single" w:sz="4" w:space="0" w:color="000000"/>
              <w:bottom w:val="single" w:sz="4" w:space="0" w:color="000000"/>
              <w:right w:val="single" w:sz="4" w:space="0" w:color="000000"/>
            </w:tcBorders>
            <w:shd w:val="clear" w:color="auto" w:fill="FFFFFF"/>
          </w:tcPr>
          <w:p w14:paraId="00000274"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5</w:t>
            </w:r>
          </w:p>
        </w:tc>
        <w:tc>
          <w:tcPr>
            <w:tcW w:w="1417" w:type="dxa"/>
            <w:tcBorders>
              <w:top w:val="nil"/>
              <w:left w:val="nil"/>
              <w:bottom w:val="single" w:sz="4" w:space="0" w:color="000000"/>
              <w:right w:val="single" w:sz="4" w:space="0" w:color="000000"/>
            </w:tcBorders>
            <w:shd w:val="clear" w:color="auto" w:fill="FFFFFF"/>
          </w:tcPr>
          <w:p w14:paraId="00000275"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0.4%</w:t>
            </w:r>
          </w:p>
        </w:tc>
        <w:tc>
          <w:tcPr>
            <w:tcW w:w="1418" w:type="dxa"/>
            <w:tcBorders>
              <w:top w:val="nil"/>
              <w:left w:val="nil"/>
              <w:bottom w:val="single" w:sz="4" w:space="0" w:color="000000"/>
              <w:right w:val="nil"/>
            </w:tcBorders>
            <w:shd w:val="clear" w:color="auto" w:fill="auto"/>
          </w:tcPr>
          <w:p w14:paraId="00000276"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11.1%</w:t>
            </w:r>
          </w:p>
        </w:tc>
        <w:tc>
          <w:tcPr>
            <w:tcW w:w="708" w:type="dxa"/>
            <w:tcBorders>
              <w:top w:val="nil"/>
              <w:left w:val="single" w:sz="4" w:space="0" w:color="000000"/>
              <w:bottom w:val="single" w:sz="4" w:space="0" w:color="000000"/>
              <w:right w:val="single" w:sz="4" w:space="0" w:color="000000"/>
            </w:tcBorders>
            <w:shd w:val="clear" w:color="auto" w:fill="FFFFFF"/>
          </w:tcPr>
          <w:p w14:paraId="00000277"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32</w:t>
            </w:r>
          </w:p>
        </w:tc>
        <w:tc>
          <w:tcPr>
            <w:tcW w:w="1418" w:type="dxa"/>
            <w:tcBorders>
              <w:top w:val="nil"/>
              <w:left w:val="nil"/>
              <w:bottom w:val="single" w:sz="4" w:space="0" w:color="000000"/>
              <w:right w:val="single" w:sz="4" w:space="0" w:color="000000"/>
            </w:tcBorders>
            <w:shd w:val="clear" w:color="auto" w:fill="FFFFFF"/>
          </w:tcPr>
          <w:p w14:paraId="00000278"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12.5%</w:t>
            </w:r>
          </w:p>
        </w:tc>
        <w:tc>
          <w:tcPr>
            <w:tcW w:w="1544" w:type="dxa"/>
            <w:tcBorders>
              <w:top w:val="nil"/>
              <w:left w:val="nil"/>
              <w:bottom w:val="single" w:sz="4" w:space="0" w:color="000000"/>
              <w:right w:val="single" w:sz="4" w:space="0" w:color="000000"/>
            </w:tcBorders>
            <w:shd w:val="clear" w:color="auto" w:fill="FFFFFF"/>
          </w:tcPr>
          <w:p w14:paraId="00000279"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65.3%</w:t>
            </w:r>
          </w:p>
        </w:tc>
      </w:tr>
      <w:tr w:rsidR="00C837AE" w:rsidRPr="00C10B38" w14:paraId="4D5ADF09"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auto"/>
          </w:tcPr>
          <w:p w14:paraId="0000027A" w14:textId="77777777" w:rsidR="00C837AE" w:rsidRPr="00C10B38" w:rsidRDefault="00B62A87">
            <w:pPr>
              <w:jc w:val="right"/>
              <w:rPr>
                <w:rFonts w:ascii="Calibri" w:hAnsi="Calibri" w:cs="Calibri"/>
                <w:color w:val="000000"/>
                <w:sz w:val="22"/>
                <w:szCs w:val="22"/>
              </w:rPr>
            </w:pPr>
            <w:proofErr w:type="spellStart"/>
            <w:r w:rsidRPr="00C10B38">
              <w:rPr>
                <w:rFonts w:ascii="Calibri" w:hAnsi="Calibri" w:cs="Calibri"/>
                <w:color w:val="000000"/>
                <w:sz w:val="22"/>
                <w:szCs w:val="22"/>
              </w:rPr>
              <w:t>Prohibitives</w:t>
            </w:r>
            <w:proofErr w:type="spellEnd"/>
          </w:p>
        </w:tc>
        <w:tc>
          <w:tcPr>
            <w:tcW w:w="851" w:type="dxa"/>
            <w:tcBorders>
              <w:top w:val="nil"/>
              <w:left w:val="single" w:sz="4" w:space="0" w:color="000000"/>
              <w:bottom w:val="single" w:sz="4" w:space="0" w:color="000000"/>
              <w:right w:val="single" w:sz="4" w:space="0" w:color="000000"/>
            </w:tcBorders>
            <w:shd w:val="clear" w:color="auto" w:fill="FFFFFF"/>
          </w:tcPr>
          <w:p w14:paraId="0000027B"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8</w:t>
            </w:r>
          </w:p>
        </w:tc>
        <w:tc>
          <w:tcPr>
            <w:tcW w:w="1417" w:type="dxa"/>
            <w:tcBorders>
              <w:top w:val="nil"/>
              <w:left w:val="nil"/>
              <w:bottom w:val="single" w:sz="4" w:space="0" w:color="000000"/>
              <w:right w:val="single" w:sz="4" w:space="0" w:color="000000"/>
            </w:tcBorders>
            <w:shd w:val="clear" w:color="auto" w:fill="FFFFFF"/>
          </w:tcPr>
          <w:p w14:paraId="0000027C"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0.7%</w:t>
            </w:r>
          </w:p>
        </w:tc>
        <w:tc>
          <w:tcPr>
            <w:tcW w:w="1418" w:type="dxa"/>
            <w:tcBorders>
              <w:top w:val="nil"/>
              <w:left w:val="nil"/>
              <w:bottom w:val="single" w:sz="4" w:space="0" w:color="000000"/>
              <w:right w:val="nil"/>
            </w:tcBorders>
            <w:shd w:val="clear" w:color="auto" w:fill="auto"/>
          </w:tcPr>
          <w:p w14:paraId="0000027D"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17.8%</w:t>
            </w:r>
          </w:p>
        </w:tc>
        <w:tc>
          <w:tcPr>
            <w:tcW w:w="708" w:type="dxa"/>
            <w:tcBorders>
              <w:top w:val="nil"/>
              <w:left w:val="single" w:sz="4" w:space="0" w:color="000000"/>
              <w:bottom w:val="single" w:sz="4" w:space="0" w:color="000000"/>
              <w:right w:val="single" w:sz="4" w:space="0" w:color="000000"/>
            </w:tcBorders>
            <w:shd w:val="clear" w:color="auto" w:fill="FFFFFF"/>
          </w:tcPr>
          <w:p w14:paraId="0000027E"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13</w:t>
            </w:r>
          </w:p>
        </w:tc>
        <w:tc>
          <w:tcPr>
            <w:tcW w:w="1418" w:type="dxa"/>
            <w:tcBorders>
              <w:top w:val="nil"/>
              <w:left w:val="nil"/>
              <w:bottom w:val="single" w:sz="4" w:space="0" w:color="000000"/>
              <w:right w:val="single" w:sz="4" w:space="0" w:color="000000"/>
            </w:tcBorders>
            <w:shd w:val="clear" w:color="auto" w:fill="FFFFFF"/>
          </w:tcPr>
          <w:p w14:paraId="0000027F"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5.1%</w:t>
            </w:r>
          </w:p>
        </w:tc>
        <w:tc>
          <w:tcPr>
            <w:tcW w:w="1544" w:type="dxa"/>
            <w:tcBorders>
              <w:top w:val="nil"/>
              <w:left w:val="nil"/>
              <w:bottom w:val="single" w:sz="4" w:space="0" w:color="000000"/>
              <w:right w:val="single" w:sz="4" w:space="0" w:color="000000"/>
            </w:tcBorders>
            <w:shd w:val="clear" w:color="auto" w:fill="FFFFFF"/>
          </w:tcPr>
          <w:p w14:paraId="00000280"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26.5%</w:t>
            </w:r>
          </w:p>
        </w:tc>
      </w:tr>
      <w:tr w:rsidR="00C837AE" w:rsidRPr="00C10B38" w14:paraId="322B42D9"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auto"/>
          </w:tcPr>
          <w:p w14:paraId="00000281" w14:textId="77777777" w:rsidR="00C837AE" w:rsidRPr="00C10B38" w:rsidRDefault="00B62A87">
            <w:pPr>
              <w:jc w:val="right"/>
              <w:rPr>
                <w:rFonts w:ascii="Calibri" w:hAnsi="Calibri" w:cs="Calibri"/>
                <w:color w:val="000000"/>
                <w:sz w:val="22"/>
                <w:szCs w:val="22"/>
              </w:rPr>
            </w:pPr>
            <w:proofErr w:type="spellStart"/>
            <w:r w:rsidRPr="00C10B38">
              <w:rPr>
                <w:rFonts w:ascii="Calibri" w:hAnsi="Calibri" w:cs="Calibri"/>
                <w:color w:val="000000"/>
                <w:sz w:val="22"/>
                <w:szCs w:val="22"/>
              </w:rPr>
              <w:t>Permissives</w:t>
            </w:r>
            <w:proofErr w:type="spellEnd"/>
          </w:p>
        </w:tc>
        <w:tc>
          <w:tcPr>
            <w:tcW w:w="851" w:type="dxa"/>
            <w:tcBorders>
              <w:top w:val="nil"/>
              <w:left w:val="single" w:sz="4" w:space="0" w:color="000000"/>
              <w:bottom w:val="single" w:sz="4" w:space="0" w:color="000000"/>
              <w:right w:val="single" w:sz="4" w:space="0" w:color="000000"/>
            </w:tcBorders>
            <w:shd w:val="clear" w:color="auto" w:fill="FFFFFF"/>
          </w:tcPr>
          <w:p w14:paraId="00000282"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6</w:t>
            </w:r>
          </w:p>
        </w:tc>
        <w:tc>
          <w:tcPr>
            <w:tcW w:w="1417" w:type="dxa"/>
            <w:tcBorders>
              <w:top w:val="nil"/>
              <w:left w:val="nil"/>
              <w:bottom w:val="single" w:sz="4" w:space="0" w:color="000000"/>
              <w:right w:val="single" w:sz="4" w:space="0" w:color="000000"/>
            </w:tcBorders>
            <w:shd w:val="clear" w:color="auto" w:fill="FFFFFF"/>
          </w:tcPr>
          <w:p w14:paraId="00000283"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0.5%</w:t>
            </w:r>
          </w:p>
        </w:tc>
        <w:tc>
          <w:tcPr>
            <w:tcW w:w="1418" w:type="dxa"/>
            <w:tcBorders>
              <w:top w:val="nil"/>
              <w:left w:val="nil"/>
              <w:bottom w:val="single" w:sz="4" w:space="0" w:color="000000"/>
              <w:right w:val="nil"/>
            </w:tcBorders>
            <w:shd w:val="clear" w:color="auto" w:fill="auto"/>
          </w:tcPr>
          <w:p w14:paraId="00000284"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13.3%</w:t>
            </w:r>
          </w:p>
        </w:tc>
        <w:tc>
          <w:tcPr>
            <w:tcW w:w="708" w:type="dxa"/>
            <w:tcBorders>
              <w:top w:val="nil"/>
              <w:left w:val="single" w:sz="4" w:space="0" w:color="000000"/>
              <w:bottom w:val="single" w:sz="4" w:space="0" w:color="000000"/>
              <w:right w:val="single" w:sz="4" w:space="0" w:color="000000"/>
            </w:tcBorders>
            <w:shd w:val="clear" w:color="auto" w:fill="FFFFFF"/>
          </w:tcPr>
          <w:p w14:paraId="00000285"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2</w:t>
            </w:r>
          </w:p>
        </w:tc>
        <w:tc>
          <w:tcPr>
            <w:tcW w:w="1418" w:type="dxa"/>
            <w:tcBorders>
              <w:top w:val="nil"/>
              <w:left w:val="nil"/>
              <w:bottom w:val="single" w:sz="4" w:space="0" w:color="000000"/>
              <w:right w:val="single" w:sz="4" w:space="0" w:color="000000"/>
            </w:tcBorders>
            <w:shd w:val="clear" w:color="auto" w:fill="FFFFFF"/>
          </w:tcPr>
          <w:p w14:paraId="00000286"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0.8%</w:t>
            </w:r>
          </w:p>
        </w:tc>
        <w:tc>
          <w:tcPr>
            <w:tcW w:w="1544" w:type="dxa"/>
            <w:tcBorders>
              <w:top w:val="nil"/>
              <w:left w:val="nil"/>
              <w:bottom w:val="single" w:sz="4" w:space="0" w:color="000000"/>
              <w:right w:val="single" w:sz="4" w:space="0" w:color="000000"/>
            </w:tcBorders>
            <w:shd w:val="clear" w:color="auto" w:fill="FFFFFF"/>
          </w:tcPr>
          <w:p w14:paraId="00000287"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4.1%</w:t>
            </w:r>
          </w:p>
        </w:tc>
      </w:tr>
      <w:tr w:rsidR="00C837AE" w:rsidRPr="00C10B38" w14:paraId="40B04BDC"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FFFFFF"/>
          </w:tcPr>
          <w:p w14:paraId="00000288" w14:textId="77777777" w:rsidR="00C837AE" w:rsidRPr="00C10B38" w:rsidRDefault="00B62A87">
            <w:pPr>
              <w:jc w:val="right"/>
              <w:rPr>
                <w:rFonts w:ascii="Calibri" w:hAnsi="Calibri" w:cs="Calibri"/>
                <w:b/>
                <w:sz w:val="22"/>
                <w:szCs w:val="22"/>
              </w:rPr>
            </w:pPr>
            <w:r w:rsidRPr="00C10B38">
              <w:rPr>
                <w:rFonts w:ascii="Calibri" w:hAnsi="Calibri" w:cs="Calibri"/>
                <w:b/>
                <w:sz w:val="22"/>
                <w:szCs w:val="22"/>
              </w:rPr>
              <w:t>Total directive tokens</w:t>
            </w:r>
          </w:p>
        </w:tc>
        <w:tc>
          <w:tcPr>
            <w:tcW w:w="851" w:type="dxa"/>
            <w:tcBorders>
              <w:top w:val="nil"/>
              <w:left w:val="nil"/>
              <w:bottom w:val="single" w:sz="4" w:space="0" w:color="000000"/>
              <w:right w:val="single" w:sz="4" w:space="0" w:color="000000"/>
            </w:tcBorders>
            <w:shd w:val="clear" w:color="auto" w:fill="FFFFFF"/>
          </w:tcPr>
          <w:p w14:paraId="00000289" w14:textId="77777777" w:rsidR="00C837AE" w:rsidRPr="00C10B38" w:rsidRDefault="00B62A87">
            <w:pPr>
              <w:jc w:val="right"/>
              <w:rPr>
                <w:rFonts w:ascii="Calibri" w:hAnsi="Calibri" w:cs="Calibri"/>
                <w:b/>
                <w:color w:val="000000"/>
                <w:sz w:val="22"/>
                <w:szCs w:val="22"/>
              </w:rPr>
            </w:pPr>
            <w:bookmarkStart w:id="7" w:name="bookmark=id.1t3h5sf" w:colFirst="0" w:colLast="0"/>
            <w:bookmarkEnd w:id="7"/>
            <w:r w:rsidRPr="00C10B38">
              <w:rPr>
                <w:rFonts w:ascii="Calibri" w:hAnsi="Calibri" w:cs="Calibri"/>
                <w:b/>
                <w:color w:val="000000"/>
                <w:sz w:val="22"/>
                <w:szCs w:val="22"/>
              </w:rPr>
              <w:t>45</w:t>
            </w:r>
          </w:p>
        </w:tc>
        <w:tc>
          <w:tcPr>
            <w:tcW w:w="1417" w:type="dxa"/>
            <w:tcBorders>
              <w:top w:val="nil"/>
              <w:left w:val="nil"/>
              <w:bottom w:val="single" w:sz="4" w:space="0" w:color="000000"/>
              <w:right w:val="single" w:sz="4" w:space="0" w:color="000000"/>
            </w:tcBorders>
            <w:shd w:val="clear" w:color="auto" w:fill="FFFFFF"/>
          </w:tcPr>
          <w:p w14:paraId="0000028A"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3.8%</w:t>
            </w:r>
          </w:p>
        </w:tc>
        <w:tc>
          <w:tcPr>
            <w:tcW w:w="1418" w:type="dxa"/>
            <w:tcBorders>
              <w:top w:val="nil"/>
              <w:left w:val="nil"/>
              <w:bottom w:val="single" w:sz="4" w:space="0" w:color="000000"/>
              <w:right w:val="nil"/>
            </w:tcBorders>
            <w:shd w:val="clear" w:color="auto" w:fill="auto"/>
          </w:tcPr>
          <w:p w14:paraId="0000028B"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100.0%</w:t>
            </w:r>
          </w:p>
        </w:tc>
        <w:tc>
          <w:tcPr>
            <w:tcW w:w="708" w:type="dxa"/>
            <w:tcBorders>
              <w:top w:val="nil"/>
              <w:left w:val="single" w:sz="4" w:space="0" w:color="000000"/>
              <w:bottom w:val="single" w:sz="4" w:space="0" w:color="000000"/>
              <w:right w:val="single" w:sz="4" w:space="0" w:color="000000"/>
            </w:tcBorders>
            <w:shd w:val="clear" w:color="auto" w:fill="FFFFFF"/>
          </w:tcPr>
          <w:p w14:paraId="0000028C"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49</w:t>
            </w:r>
          </w:p>
        </w:tc>
        <w:tc>
          <w:tcPr>
            <w:tcW w:w="1418" w:type="dxa"/>
            <w:tcBorders>
              <w:top w:val="nil"/>
              <w:left w:val="nil"/>
              <w:bottom w:val="single" w:sz="4" w:space="0" w:color="000000"/>
              <w:right w:val="single" w:sz="4" w:space="0" w:color="000000"/>
            </w:tcBorders>
            <w:shd w:val="clear" w:color="auto" w:fill="FFFFFF"/>
          </w:tcPr>
          <w:p w14:paraId="0000028D"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19.2%</w:t>
            </w:r>
          </w:p>
        </w:tc>
        <w:tc>
          <w:tcPr>
            <w:tcW w:w="1544" w:type="dxa"/>
            <w:tcBorders>
              <w:top w:val="nil"/>
              <w:left w:val="nil"/>
              <w:bottom w:val="single" w:sz="4" w:space="0" w:color="000000"/>
              <w:right w:val="single" w:sz="4" w:space="0" w:color="000000"/>
            </w:tcBorders>
            <w:shd w:val="clear" w:color="auto" w:fill="FFFFFF"/>
          </w:tcPr>
          <w:p w14:paraId="0000028E"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100.0%</w:t>
            </w:r>
          </w:p>
        </w:tc>
      </w:tr>
      <w:tr w:rsidR="00C837AE" w:rsidRPr="00C10B38" w14:paraId="465B0645" w14:textId="77777777" w:rsidTr="00B310F8">
        <w:trPr>
          <w:trHeight w:val="61"/>
        </w:trPr>
        <w:tc>
          <w:tcPr>
            <w:tcW w:w="2405" w:type="dxa"/>
            <w:tcBorders>
              <w:top w:val="nil"/>
              <w:left w:val="single" w:sz="4" w:space="0" w:color="000000"/>
              <w:bottom w:val="single" w:sz="4" w:space="0" w:color="000000"/>
              <w:right w:val="single" w:sz="4" w:space="0" w:color="000000"/>
            </w:tcBorders>
            <w:shd w:val="clear" w:color="auto" w:fill="FFFFFF"/>
          </w:tcPr>
          <w:p w14:paraId="0000028F" w14:textId="77777777" w:rsidR="00C837AE" w:rsidRPr="00C10B38" w:rsidRDefault="00B62A87">
            <w:pPr>
              <w:jc w:val="right"/>
              <w:rPr>
                <w:rFonts w:ascii="Calibri" w:hAnsi="Calibri" w:cs="Calibri"/>
                <w:sz w:val="22"/>
                <w:szCs w:val="22"/>
              </w:rPr>
            </w:pPr>
            <w:r w:rsidRPr="00C10B38">
              <w:rPr>
                <w:rFonts w:ascii="Calibri" w:hAnsi="Calibri" w:cs="Calibri"/>
                <w:sz w:val="22"/>
                <w:szCs w:val="22"/>
              </w:rPr>
              <w:t>Non-directive tokens</w:t>
            </w:r>
          </w:p>
        </w:tc>
        <w:tc>
          <w:tcPr>
            <w:tcW w:w="851" w:type="dxa"/>
            <w:tcBorders>
              <w:top w:val="nil"/>
              <w:left w:val="single" w:sz="4" w:space="0" w:color="000000"/>
              <w:bottom w:val="single" w:sz="4" w:space="0" w:color="000000"/>
              <w:right w:val="single" w:sz="4" w:space="0" w:color="000000"/>
            </w:tcBorders>
            <w:shd w:val="clear" w:color="auto" w:fill="FFFFFF"/>
          </w:tcPr>
          <w:p w14:paraId="00000290"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1155</w:t>
            </w:r>
          </w:p>
        </w:tc>
        <w:tc>
          <w:tcPr>
            <w:tcW w:w="1417" w:type="dxa"/>
            <w:tcBorders>
              <w:top w:val="nil"/>
              <w:left w:val="nil"/>
              <w:bottom w:val="single" w:sz="4" w:space="0" w:color="000000"/>
              <w:right w:val="single" w:sz="4" w:space="0" w:color="000000"/>
            </w:tcBorders>
            <w:shd w:val="clear" w:color="auto" w:fill="FFFFFF"/>
          </w:tcPr>
          <w:p w14:paraId="00000291"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96.3%</w:t>
            </w:r>
          </w:p>
        </w:tc>
        <w:tc>
          <w:tcPr>
            <w:tcW w:w="1418" w:type="dxa"/>
            <w:tcBorders>
              <w:top w:val="nil"/>
              <w:left w:val="nil"/>
              <w:bottom w:val="nil"/>
              <w:right w:val="nil"/>
            </w:tcBorders>
            <w:shd w:val="clear" w:color="auto" w:fill="FFFFFF"/>
          </w:tcPr>
          <w:p w14:paraId="00000292" w14:textId="77777777" w:rsidR="00C837AE" w:rsidRPr="00C10B38" w:rsidRDefault="00B62A87">
            <w:pPr>
              <w:rPr>
                <w:rFonts w:ascii="Calibri" w:hAnsi="Calibri" w:cs="Calibri"/>
                <w:color w:val="000000"/>
                <w:sz w:val="22"/>
                <w:szCs w:val="22"/>
              </w:rPr>
            </w:pPr>
            <w:r w:rsidRPr="00C10B38">
              <w:rPr>
                <w:rFonts w:ascii="Calibri" w:hAnsi="Calibri" w:cs="Calibri"/>
                <w:color w:val="000000"/>
                <w:sz w:val="22"/>
                <w:szCs w:val="22"/>
              </w:rPr>
              <w:t xml:space="preserve"> </w:t>
            </w:r>
          </w:p>
        </w:tc>
        <w:tc>
          <w:tcPr>
            <w:tcW w:w="708" w:type="dxa"/>
            <w:tcBorders>
              <w:top w:val="nil"/>
              <w:left w:val="single" w:sz="4" w:space="0" w:color="000000"/>
              <w:bottom w:val="single" w:sz="4" w:space="0" w:color="000000"/>
              <w:right w:val="single" w:sz="4" w:space="0" w:color="000000"/>
            </w:tcBorders>
            <w:shd w:val="clear" w:color="auto" w:fill="FFFFFF"/>
          </w:tcPr>
          <w:p w14:paraId="00000293"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206</w:t>
            </w:r>
          </w:p>
        </w:tc>
        <w:tc>
          <w:tcPr>
            <w:tcW w:w="1418" w:type="dxa"/>
            <w:tcBorders>
              <w:top w:val="nil"/>
              <w:left w:val="nil"/>
              <w:bottom w:val="single" w:sz="4" w:space="0" w:color="000000"/>
              <w:right w:val="single" w:sz="4" w:space="0" w:color="000000"/>
            </w:tcBorders>
            <w:shd w:val="clear" w:color="auto" w:fill="FFFFFF"/>
          </w:tcPr>
          <w:p w14:paraId="00000294"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80.8%</w:t>
            </w:r>
          </w:p>
        </w:tc>
        <w:tc>
          <w:tcPr>
            <w:tcW w:w="1544" w:type="dxa"/>
            <w:tcBorders>
              <w:top w:val="nil"/>
              <w:left w:val="nil"/>
              <w:bottom w:val="nil"/>
              <w:right w:val="nil"/>
            </w:tcBorders>
            <w:shd w:val="clear" w:color="auto" w:fill="FFFFFF"/>
          </w:tcPr>
          <w:p w14:paraId="00000295" w14:textId="77777777" w:rsidR="00C837AE" w:rsidRPr="00C10B38" w:rsidRDefault="00B62A87">
            <w:pPr>
              <w:jc w:val="right"/>
              <w:rPr>
                <w:rFonts w:ascii="Calibri" w:hAnsi="Calibri" w:cs="Calibri"/>
                <w:color w:val="000000"/>
                <w:sz w:val="22"/>
                <w:szCs w:val="22"/>
              </w:rPr>
            </w:pPr>
            <w:r w:rsidRPr="00C10B38">
              <w:rPr>
                <w:rFonts w:ascii="Calibri" w:hAnsi="Calibri" w:cs="Calibri"/>
                <w:color w:val="000000"/>
                <w:sz w:val="22"/>
                <w:szCs w:val="22"/>
              </w:rPr>
              <w:t xml:space="preserve"> </w:t>
            </w:r>
          </w:p>
        </w:tc>
      </w:tr>
      <w:tr w:rsidR="00C837AE" w:rsidRPr="00C10B38" w14:paraId="2D0C6C9E" w14:textId="77777777" w:rsidTr="00B310F8">
        <w:trPr>
          <w:trHeight w:val="281"/>
        </w:trPr>
        <w:tc>
          <w:tcPr>
            <w:tcW w:w="2405" w:type="dxa"/>
            <w:tcBorders>
              <w:top w:val="nil"/>
              <w:left w:val="single" w:sz="4" w:space="0" w:color="000000"/>
              <w:bottom w:val="single" w:sz="4" w:space="0" w:color="000000"/>
              <w:right w:val="single" w:sz="4" w:space="0" w:color="000000"/>
            </w:tcBorders>
            <w:shd w:val="clear" w:color="auto" w:fill="FFFFFF"/>
          </w:tcPr>
          <w:p w14:paraId="00000296"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Total tokens</w:t>
            </w:r>
          </w:p>
        </w:tc>
        <w:tc>
          <w:tcPr>
            <w:tcW w:w="851" w:type="dxa"/>
            <w:tcBorders>
              <w:top w:val="nil"/>
              <w:left w:val="single" w:sz="4" w:space="0" w:color="000000"/>
              <w:bottom w:val="single" w:sz="4" w:space="0" w:color="000000"/>
              <w:right w:val="single" w:sz="4" w:space="0" w:color="000000"/>
            </w:tcBorders>
            <w:shd w:val="clear" w:color="auto" w:fill="FFFFFF"/>
          </w:tcPr>
          <w:p w14:paraId="00000297" w14:textId="77777777" w:rsidR="00C837AE" w:rsidRPr="00C10B38" w:rsidRDefault="00B62A87">
            <w:pPr>
              <w:jc w:val="right"/>
              <w:rPr>
                <w:rFonts w:ascii="Calibri" w:hAnsi="Calibri" w:cs="Calibri"/>
                <w:b/>
                <w:color w:val="000000"/>
                <w:sz w:val="22"/>
                <w:szCs w:val="22"/>
              </w:rPr>
            </w:pPr>
            <w:bookmarkStart w:id="8" w:name="bookmark=id.4d34og8" w:colFirst="0" w:colLast="0"/>
            <w:bookmarkEnd w:id="8"/>
            <w:r w:rsidRPr="00C10B38">
              <w:rPr>
                <w:rFonts w:ascii="Calibri" w:hAnsi="Calibri" w:cs="Calibri"/>
                <w:b/>
                <w:color w:val="000000"/>
                <w:sz w:val="22"/>
                <w:szCs w:val="22"/>
              </w:rPr>
              <w:t>1200</w:t>
            </w:r>
          </w:p>
        </w:tc>
        <w:tc>
          <w:tcPr>
            <w:tcW w:w="1417" w:type="dxa"/>
            <w:tcBorders>
              <w:top w:val="nil"/>
              <w:left w:val="nil"/>
              <w:bottom w:val="single" w:sz="4" w:space="0" w:color="000000"/>
              <w:right w:val="single" w:sz="4" w:space="0" w:color="000000"/>
            </w:tcBorders>
            <w:shd w:val="clear" w:color="auto" w:fill="FFFFFF"/>
          </w:tcPr>
          <w:p w14:paraId="00000298"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100.0%</w:t>
            </w:r>
          </w:p>
        </w:tc>
        <w:tc>
          <w:tcPr>
            <w:tcW w:w="1418" w:type="dxa"/>
            <w:tcBorders>
              <w:top w:val="nil"/>
              <w:left w:val="nil"/>
              <w:bottom w:val="nil"/>
              <w:right w:val="nil"/>
            </w:tcBorders>
            <w:shd w:val="clear" w:color="auto" w:fill="FFFFFF"/>
          </w:tcPr>
          <w:p w14:paraId="00000299" w14:textId="77777777" w:rsidR="00C837AE" w:rsidRPr="00C10B38" w:rsidRDefault="00B62A87">
            <w:pPr>
              <w:rPr>
                <w:rFonts w:ascii="Calibri" w:hAnsi="Calibri" w:cs="Calibri"/>
                <w:b/>
                <w:color w:val="000000"/>
                <w:sz w:val="22"/>
                <w:szCs w:val="22"/>
              </w:rPr>
            </w:pPr>
            <w:r w:rsidRPr="00C10B38">
              <w:rPr>
                <w:rFonts w:ascii="Calibri" w:hAnsi="Calibri" w:cs="Calibri"/>
                <w:b/>
                <w:color w:val="000000"/>
                <w:sz w:val="22"/>
                <w:szCs w:val="22"/>
              </w:rPr>
              <w:t xml:space="preserve"> </w:t>
            </w:r>
          </w:p>
        </w:tc>
        <w:tc>
          <w:tcPr>
            <w:tcW w:w="708" w:type="dxa"/>
            <w:tcBorders>
              <w:top w:val="nil"/>
              <w:left w:val="single" w:sz="4" w:space="0" w:color="000000"/>
              <w:bottom w:val="single" w:sz="4" w:space="0" w:color="000000"/>
              <w:right w:val="single" w:sz="4" w:space="0" w:color="000000"/>
            </w:tcBorders>
            <w:shd w:val="clear" w:color="auto" w:fill="FFFFFF"/>
          </w:tcPr>
          <w:p w14:paraId="0000029A"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255</w:t>
            </w:r>
          </w:p>
        </w:tc>
        <w:tc>
          <w:tcPr>
            <w:tcW w:w="1418" w:type="dxa"/>
            <w:tcBorders>
              <w:top w:val="nil"/>
              <w:left w:val="nil"/>
              <w:bottom w:val="single" w:sz="4" w:space="0" w:color="000000"/>
              <w:right w:val="single" w:sz="4" w:space="0" w:color="000000"/>
            </w:tcBorders>
            <w:shd w:val="clear" w:color="auto" w:fill="FFFFFF"/>
          </w:tcPr>
          <w:p w14:paraId="0000029B"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100.0%</w:t>
            </w:r>
          </w:p>
        </w:tc>
        <w:tc>
          <w:tcPr>
            <w:tcW w:w="1544" w:type="dxa"/>
            <w:tcBorders>
              <w:top w:val="nil"/>
              <w:left w:val="nil"/>
              <w:bottom w:val="nil"/>
              <w:right w:val="nil"/>
            </w:tcBorders>
            <w:shd w:val="clear" w:color="auto" w:fill="FFFFFF"/>
          </w:tcPr>
          <w:p w14:paraId="0000029C" w14:textId="77777777" w:rsidR="00C837AE" w:rsidRPr="00C10B38" w:rsidRDefault="00B62A87">
            <w:pPr>
              <w:jc w:val="right"/>
              <w:rPr>
                <w:rFonts w:ascii="Calibri" w:hAnsi="Calibri" w:cs="Calibri"/>
                <w:b/>
                <w:color w:val="000000"/>
                <w:sz w:val="22"/>
                <w:szCs w:val="22"/>
              </w:rPr>
            </w:pPr>
            <w:r w:rsidRPr="00C10B38">
              <w:rPr>
                <w:rFonts w:ascii="Calibri" w:hAnsi="Calibri" w:cs="Calibri"/>
                <w:b/>
                <w:color w:val="000000"/>
                <w:sz w:val="22"/>
                <w:szCs w:val="22"/>
              </w:rPr>
              <w:t xml:space="preserve"> </w:t>
            </w:r>
          </w:p>
        </w:tc>
      </w:tr>
    </w:tbl>
    <w:p w14:paraId="0000029F" w14:textId="77777777" w:rsidR="00C837AE" w:rsidRPr="00C10B38" w:rsidRDefault="00C837AE">
      <w:pPr>
        <w:spacing w:line="360" w:lineRule="auto"/>
        <w:jc w:val="center"/>
        <w:rPr>
          <w:rFonts w:ascii="Calibri" w:hAnsi="Calibri" w:cs="Calibri"/>
          <w:sz w:val="22"/>
          <w:szCs w:val="22"/>
        </w:rPr>
      </w:pPr>
    </w:p>
    <w:p w14:paraId="000002A0" w14:textId="5226CE07" w:rsidR="00C837AE" w:rsidRPr="00C10B38" w:rsidRDefault="00000000" w:rsidP="00B821C6">
      <w:pPr>
        <w:spacing w:line="360" w:lineRule="auto"/>
        <w:rPr>
          <w:rFonts w:ascii="Calibri" w:hAnsi="Calibri" w:cs="Calibri"/>
          <w:sz w:val="22"/>
          <w:szCs w:val="22"/>
        </w:rPr>
      </w:pPr>
      <w:sdt>
        <w:sdtPr>
          <w:rPr>
            <w:rFonts w:ascii="Calibri" w:hAnsi="Calibri" w:cs="Calibri"/>
            <w:sz w:val="22"/>
            <w:szCs w:val="22"/>
          </w:rPr>
          <w:tag w:val="goog_rdk_139"/>
          <w:id w:val="-1587674092"/>
        </w:sdtPr>
        <w:sdtContent>
          <w:r w:rsidR="00B62A87" w:rsidRPr="00C10B38">
            <w:rPr>
              <w:rFonts w:ascii="Calibri" w:hAnsi="Calibri" w:cs="Calibri"/>
              <w:sz w:val="22"/>
              <w:szCs w:val="22"/>
            </w:rPr>
            <w:t xml:space="preserve">A second observation concerns the directive types being predominant in the two repertoires, namely, Requests for naturalistic dialogues (35.6% of directives) and Recommendations in the AI-generate dataset (65.3% of directives). In the context of our data, requests are performed through imperatives, necessity modals, and direct questions. In both datasets, occurrences of indirect requests are found, uttered via a possibility modal, see (2) in Section 4. As expected, mitigation strategies are widely at play: 58% of the tokens in the naturalistic repertoires are mitigated by items as conditional politeness formulas as </w:t>
          </w:r>
          <w:proofErr w:type="spellStart"/>
          <w:r w:rsidR="00B62A87" w:rsidRPr="00C10B38">
            <w:rPr>
              <w:rFonts w:ascii="Calibri" w:hAnsi="Calibri" w:cs="Calibri"/>
              <w:sz w:val="22"/>
              <w:szCs w:val="22"/>
            </w:rPr>
            <w:t>你有空</w:t>
          </w:r>
          <w:proofErr w:type="spellEnd"/>
          <w:r w:rsidR="00B62A87" w:rsidRPr="00C10B38">
            <w:rPr>
              <w:rFonts w:ascii="Calibri" w:hAnsi="Calibri" w:cs="Calibri"/>
              <w:sz w:val="22"/>
              <w:szCs w:val="22"/>
            </w:rPr>
            <w:t xml:space="preserve"> </w:t>
          </w:r>
        </w:sdtContent>
      </w:sdt>
      <w:proofErr w:type="spellStart"/>
      <w:r w:rsidR="00B62A87" w:rsidRPr="00C10B38">
        <w:rPr>
          <w:rFonts w:ascii="Calibri" w:hAnsi="Calibri" w:cs="Calibri"/>
          <w:i/>
          <w:sz w:val="22"/>
          <w:szCs w:val="22"/>
        </w:rPr>
        <w:t>Nǐ</w:t>
      </w:r>
      <w:proofErr w:type="spellEnd"/>
      <w:r w:rsidR="00B62A87" w:rsidRPr="00C10B38">
        <w:rPr>
          <w:rFonts w:ascii="Calibri" w:hAnsi="Calibri" w:cs="Calibri"/>
          <w:i/>
          <w:sz w:val="22"/>
          <w:szCs w:val="22"/>
        </w:rPr>
        <w:t xml:space="preserve"> </w:t>
      </w:r>
      <w:proofErr w:type="spellStart"/>
      <w:r w:rsidR="00B62A87" w:rsidRPr="00C10B38">
        <w:rPr>
          <w:rFonts w:ascii="Calibri" w:hAnsi="Calibri" w:cs="Calibri"/>
          <w:i/>
          <w:sz w:val="22"/>
          <w:szCs w:val="22"/>
        </w:rPr>
        <w:t>yǒu</w:t>
      </w:r>
      <w:proofErr w:type="spellEnd"/>
      <w:r w:rsidR="00B62A87" w:rsidRPr="00C10B38">
        <w:rPr>
          <w:rFonts w:ascii="Calibri" w:hAnsi="Calibri" w:cs="Calibri"/>
          <w:i/>
          <w:sz w:val="22"/>
          <w:szCs w:val="22"/>
        </w:rPr>
        <w:t xml:space="preserve"> </w:t>
      </w:r>
      <w:proofErr w:type="spellStart"/>
      <w:r w:rsidR="00B62A87" w:rsidRPr="00C10B38">
        <w:rPr>
          <w:rFonts w:ascii="Calibri" w:hAnsi="Calibri" w:cs="Calibri"/>
          <w:i/>
          <w:sz w:val="22"/>
          <w:szCs w:val="22"/>
        </w:rPr>
        <w:t>kòng</w:t>
      </w:r>
      <w:proofErr w:type="spellEnd"/>
      <w:sdt>
        <w:sdtPr>
          <w:rPr>
            <w:rFonts w:ascii="Calibri" w:hAnsi="Calibri" w:cs="Calibri"/>
            <w:sz w:val="22"/>
            <w:szCs w:val="22"/>
          </w:rPr>
          <w:tag w:val="goog_rdk_140"/>
          <w:id w:val="-1398120659"/>
        </w:sdtPr>
        <w:sdtContent>
          <w:r w:rsidR="00B62A87" w:rsidRPr="00C10B38">
            <w:rPr>
              <w:rFonts w:ascii="Calibri" w:hAnsi="Calibri" w:cs="Calibri"/>
              <w:sz w:val="22"/>
              <w:szCs w:val="22"/>
            </w:rPr>
            <w:t xml:space="preserve"> ‘when you have time’, as in (4), question tags, as in (2), and the use of the delimitative aspect, </w:t>
          </w:r>
          <w:proofErr w:type="spellStart"/>
          <w:r w:rsidR="00B62A87" w:rsidRPr="00C10B38">
            <w:rPr>
              <w:rFonts w:ascii="Calibri" w:hAnsi="Calibri" w:cs="Calibri"/>
              <w:sz w:val="22"/>
              <w:szCs w:val="22"/>
            </w:rPr>
            <w:t>一下</w:t>
          </w:r>
          <w:proofErr w:type="spellEnd"/>
          <w:r w:rsidR="001A10BE" w:rsidRPr="00C10B38">
            <w:rPr>
              <w:rFonts w:ascii="Calibri" w:hAnsi="Calibri" w:cs="Calibri"/>
              <w:sz w:val="22"/>
              <w:szCs w:val="22"/>
            </w:rPr>
            <w:t xml:space="preserve"> </w:t>
          </w:r>
        </w:sdtContent>
      </w:sdt>
      <w:proofErr w:type="spellStart"/>
      <w:r w:rsidR="00B62A87" w:rsidRPr="00C10B38">
        <w:rPr>
          <w:rFonts w:ascii="Calibri" w:hAnsi="Calibri" w:cs="Calibri"/>
          <w:i/>
          <w:sz w:val="22"/>
          <w:szCs w:val="22"/>
        </w:rPr>
        <w:t>yíxià</w:t>
      </w:r>
      <w:proofErr w:type="spellEnd"/>
      <w:r w:rsidR="00B62A87" w:rsidRPr="00C10B38">
        <w:rPr>
          <w:rFonts w:ascii="Calibri" w:hAnsi="Calibri" w:cs="Calibri"/>
          <w:sz w:val="22"/>
          <w:szCs w:val="22"/>
        </w:rPr>
        <w:t xml:space="preserve"> ‘a bit’, as in (10); however, in the AI-generated dialogues, mitigation markers are found only in 31% of the directive tokens. </w:t>
      </w:r>
    </w:p>
    <w:p w14:paraId="000002A1"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2A2"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2A3" w14:textId="77777777" w:rsidR="00C837AE" w:rsidRPr="00C10B38" w:rsidRDefault="00000000">
      <w:pPr>
        <w:pBdr>
          <w:top w:val="nil"/>
          <w:left w:val="nil"/>
          <w:bottom w:val="nil"/>
          <w:right w:val="nil"/>
          <w:between w:val="nil"/>
        </w:pBdr>
        <w:tabs>
          <w:tab w:val="left" w:pos="709"/>
        </w:tabs>
        <w:spacing w:line="360" w:lineRule="auto"/>
        <w:rPr>
          <w:rFonts w:ascii="Calibri" w:hAnsi="Calibri" w:cs="Calibri"/>
          <w:color w:val="000000"/>
          <w:sz w:val="22"/>
          <w:szCs w:val="22"/>
          <w:lang w:eastAsia="zh-CN"/>
        </w:rPr>
      </w:pPr>
      <w:sdt>
        <w:sdtPr>
          <w:rPr>
            <w:rFonts w:ascii="Calibri" w:hAnsi="Calibri" w:cs="Calibri"/>
            <w:sz w:val="22"/>
            <w:szCs w:val="22"/>
          </w:rPr>
          <w:tag w:val="goog_rdk_141"/>
          <w:id w:val="-1533568536"/>
        </w:sdtPr>
        <w:sdtContent>
          <w:r w:rsidR="00B62A87" w:rsidRPr="00C10B38">
            <w:rPr>
              <w:rFonts w:ascii="Calibri" w:hAnsi="Calibri" w:cs="Calibri"/>
              <w:color w:val="000000"/>
              <w:sz w:val="22"/>
              <w:szCs w:val="22"/>
              <w:lang w:eastAsia="zh-CN"/>
            </w:rPr>
            <w:t xml:space="preserve">M:  </w:t>
          </w:r>
          <w:r w:rsidR="00B62A87" w:rsidRPr="00C10B38">
            <w:rPr>
              <w:rFonts w:ascii="Calibri" w:hAnsi="Calibri" w:cs="Calibri"/>
              <w:color w:val="000000"/>
              <w:sz w:val="22"/>
              <w:szCs w:val="22"/>
              <w:lang w:eastAsia="zh-CN"/>
            </w:rPr>
            <w:tab/>
          </w:r>
          <w:r w:rsidR="00B62A87" w:rsidRPr="00C10B38">
            <w:rPr>
              <w:rFonts w:ascii="Calibri" w:hAnsi="Calibri" w:cs="Calibri"/>
              <w:color w:val="000000"/>
              <w:sz w:val="22"/>
              <w:szCs w:val="22"/>
              <w:lang w:eastAsia="zh-CN"/>
            </w:rPr>
            <w:t>也应该的</w:t>
          </w:r>
          <w:r w:rsidR="00B62A87" w:rsidRPr="00C10B38">
            <w:rPr>
              <w:rFonts w:ascii="Calibri" w:hAnsi="Calibri" w:cs="Calibri"/>
              <w:color w:val="000000"/>
              <w:sz w:val="22"/>
              <w:szCs w:val="22"/>
              <w:lang w:eastAsia="zh-CN"/>
            </w:rPr>
            <w:t xml:space="preserve">, </w:t>
          </w:r>
          <w:r w:rsidR="00B62A87" w:rsidRPr="00C10B38">
            <w:rPr>
              <w:rFonts w:ascii="Calibri" w:hAnsi="Calibri" w:cs="Calibri"/>
              <w:color w:val="000000"/>
              <w:sz w:val="22"/>
              <w:szCs w:val="22"/>
              <w:lang w:eastAsia="zh-CN"/>
            </w:rPr>
            <w:t>应该呢</w:t>
          </w:r>
          <w:r w:rsidR="00B62A87" w:rsidRPr="00C10B38">
            <w:rPr>
              <w:rFonts w:ascii="Calibri" w:hAnsi="Calibri" w:cs="Calibri"/>
              <w:color w:val="000000"/>
              <w:sz w:val="22"/>
              <w:szCs w:val="22"/>
              <w:lang w:eastAsia="zh-CN"/>
            </w:rPr>
            <w:t xml:space="preserve">, </w:t>
          </w:r>
          <w:r w:rsidR="00B62A87" w:rsidRPr="00C10B38">
            <w:rPr>
              <w:rFonts w:ascii="Calibri" w:hAnsi="Calibri" w:cs="Calibri"/>
              <w:color w:val="000000"/>
              <w:sz w:val="22"/>
              <w:szCs w:val="22"/>
              <w:lang w:eastAsia="zh-CN"/>
            </w:rPr>
            <w:t>松一下</w:t>
          </w:r>
        </w:sdtContent>
      </w:sdt>
    </w:p>
    <w:p w14:paraId="000002A4" w14:textId="77777777" w:rsidR="00C837AE" w:rsidRPr="00C10B38" w:rsidRDefault="00B62A87">
      <w:pPr>
        <w:pBdr>
          <w:top w:val="nil"/>
          <w:left w:val="nil"/>
          <w:bottom w:val="nil"/>
          <w:right w:val="nil"/>
          <w:between w:val="nil"/>
        </w:pBdr>
        <w:tabs>
          <w:tab w:val="left" w:pos="709"/>
        </w:tabs>
        <w:spacing w:line="360" w:lineRule="auto"/>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yě</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yīnggāi</w:t>
      </w:r>
      <w:proofErr w:type="spellEnd"/>
      <w:r w:rsidRPr="00C10B38">
        <w:rPr>
          <w:rFonts w:ascii="Calibri" w:hAnsi="Calibri" w:cs="Calibri"/>
          <w:color w:val="000000"/>
          <w:sz w:val="22"/>
          <w:szCs w:val="22"/>
        </w:rPr>
        <w:t xml:space="preserve"> de, </w:t>
      </w:r>
      <w:proofErr w:type="spellStart"/>
      <w:r w:rsidRPr="00C10B38">
        <w:rPr>
          <w:rFonts w:ascii="Calibri" w:hAnsi="Calibri" w:cs="Calibri"/>
          <w:color w:val="000000"/>
          <w:sz w:val="22"/>
          <w:szCs w:val="22"/>
        </w:rPr>
        <w:t>yīnggāi</w:t>
      </w:r>
      <w:proofErr w:type="spellEnd"/>
      <w:r w:rsidRPr="00C10B38">
        <w:rPr>
          <w:rFonts w:ascii="Calibri" w:hAnsi="Calibri" w:cs="Calibri"/>
          <w:color w:val="000000"/>
          <w:sz w:val="22"/>
          <w:szCs w:val="22"/>
        </w:rPr>
        <w:t xml:space="preserve"> ne, </w:t>
      </w:r>
      <w:proofErr w:type="spellStart"/>
      <w:r w:rsidRPr="00C10B38">
        <w:rPr>
          <w:rFonts w:ascii="Calibri" w:hAnsi="Calibri" w:cs="Calibri"/>
          <w:color w:val="000000"/>
          <w:sz w:val="22"/>
          <w:szCs w:val="22"/>
        </w:rPr>
        <w:t>sōng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yīxià</w:t>
      </w:r>
      <w:proofErr w:type="spellEnd"/>
    </w:p>
    <w:p w14:paraId="000002A5" w14:textId="77777777" w:rsidR="00C837AE" w:rsidRPr="00C10B38" w:rsidRDefault="00B62A87">
      <w:pPr>
        <w:pBdr>
          <w:top w:val="nil"/>
          <w:left w:val="nil"/>
          <w:bottom w:val="nil"/>
          <w:right w:val="nil"/>
          <w:between w:val="nil"/>
        </w:pBdr>
        <w:tabs>
          <w:tab w:val="left" w:pos="709"/>
        </w:tabs>
        <w:spacing w:line="360" w:lineRule="auto"/>
        <w:rPr>
          <w:rFonts w:ascii="Calibri" w:hAnsi="Calibri" w:cs="Calibri"/>
          <w:color w:val="000000"/>
          <w:sz w:val="22"/>
          <w:szCs w:val="22"/>
        </w:rPr>
      </w:pPr>
      <w:r w:rsidRPr="00C10B38">
        <w:rPr>
          <w:rFonts w:ascii="Calibri" w:hAnsi="Calibri" w:cs="Calibri"/>
          <w:b/>
          <w:color w:val="000000"/>
          <w:sz w:val="22"/>
          <w:szCs w:val="22"/>
        </w:rPr>
        <w:tab/>
      </w:r>
      <w:proofErr w:type="gramStart"/>
      <w:r w:rsidRPr="00C10B38">
        <w:rPr>
          <w:rFonts w:ascii="Calibri" w:hAnsi="Calibri" w:cs="Calibri"/>
          <w:color w:val="000000"/>
          <w:sz w:val="22"/>
          <w:szCs w:val="22"/>
        </w:rPr>
        <w:t>also</w:t>
      </w:r>
      <w:proofErr w:type="gramEnd"/>
      <w:r w:rsidRPr="00C10B38">
        <w:rPr>
          <w:rFonts w:ascii="Calibri" w:hAnsi="Calibri" w:cs="Calibri"/>
          <w:color w:val="000000"/>
          <w:sz w:val="22"/>
          <w:szCs w:val="22"/>
        </w:rPr>
        <w:t xml:space="preserve"> should SFP, should SFP, relax </w:t>
      </w:r>
      <w:proofErr w:type="spellStart"/>
      <w:proofErr w:type="gramStart"/>
      <w:r w:rsidRPr="00C10B38">
        <w:rPr>
          <w:rFonts w:ascii="Calibri" w:hAnsi="Calibri" w:cs="Calibri"/>
          <w:color w:val="000000"/>
          <w:sz w:val="22"/>
          <w:szCs w:val="22"/>
        </w:rPr>
        <w:t>a.little</w:t>
      </w:r>
      <w:proofErr w:type="spellEnd"/>
      <w:proofErr w:type="gramEnd"/>
    </w:p>
    <w:p w14:paraId="000002A6" w14:textId="77777777" w:rsidR="00C837AE" w:rsidRPr="00C10B38" w:rsidRDefault="00B62A87">
      <w:pPr>
        <w:pBdr>
          <w:top w:val="nil"/>
          <w:left w:val="nil"/>
          <w:bottom w:val="nil"/>
          <w:right w:val="nil"/>
          <w:between w:val="nil"/>
        </w:pBdr>
        <w:tabs>
          <w:tab w:val="left" w:pos="709"/>
        </w:tabs>
        <w:spacing w:line="360" w:lineRule="auto"/>
        <w:rPr>
          <w:rFonts w:ascii="Calibri" w:hAnsi="Calibri" w:cs="Calibri"/>
          <w:color w:val="000000"/>
          <w:sz w:val="22"/>
          <w:szCs w:val="22"/>
        </w:rPr>
      </w:pPr>
      <w:r w:rsidRPr="00C10B38">
        <w:rPr>
          <w:rFonts w:ascii="Calibri" w:hAnsi="Calibri" w:cs="Calibri"/>
          <w:b/>
          <w:color w:val="000000"/>
          <w:sz w:val="22"/>
          <w:szCs w:val="22"/>
        </w:rPr>
        <w:tab/>
        <w:t>‘</w:t>
      </w:r>
      <w:r w:rsidRPr="00C10B38">
        <w:rPr>
          <w:rFonts w:ascii="Calibri" w:hAnsi="Calibri" w:cs="Calibri"/>
          <w:color w:val="000000"/>
          <w:sz w:val="22"/>
          <w:szCs w:val="22"/>
        </w:rPr>
        <w:t>It should also be, should it.  Relax a bit.’</w:t>
      </w:r>
    </w:p>
    <w:p w14:paraId="000002A7" w14:textId="0AF21EBD" w:rsidR="00C837AE" w:rsidRPr="00C10B38" w:rsidRDefault="00B0532F" w:rsidP="00B0532F">
      <w:pPr>
        <w:pBdr>
          <w:top w:val="nil"/>
          <w:left w:val="nil"/>
          <w:bottom w:val="nil"/>
          <w:right w:val="nil"/>
          <w:between w:val="nil"/>
        </w:pBdr>
        <w:tabs>
          <w:tab w:val="left" w:pos="709"/>
        </w:tabs>
        <w:spacing w:line="360" w:lineRule="auto"/>
        <w:ind w:right="480"/>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0022)</w:t>
      </w:r>
    </w:p>
    <w:p w14:paraId="000002A8"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2A9" w14:textId="77777777" w:rsidR="00C837AE" w:rsidRPr="00C10B38" w:rsidRDefault="00B62A87" w:rsidP="00B821C6">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lastRenderedPageBreak/>
        <w:t xml:space="preserve">Importantly, requests which are pervasive in the naturalistic repertoire, also correlate with Permissive utterances (13.3% of directives, compared to only one occurrence in the AI repertoire). In human dialogues, requests often initiate negotiation among participants, as shown in the excerpt below. This includes seeking clarification on requests (13.3% of directives) and even refusals of requests (6.7% of directives). As highlighted in the following section, no negotiation between participants is observed in the AI-generated </w:t>
      </w:r>
      <w:proofErr w:type="gramStart"/>
      <w:r w:rsidRPr="00C10B38">
        <w:rPr>
          <w:rFonts w:ascii="Calibri" w:hAnsi="Calibri" w:cs="Calibri"/>
          <w:color w:val="000000"/>
          <w:sz w:val="22"/>
          <w:szCs w:val="22"/>
        </w:rPr>
        <w:t>repertoires</w:t>
      </w:r>
      <w:proofErr w:type="gramEnd"/>
      <w:r w:rsidRPr="00C10B38">
        <w:rPr>
          <w:rFonts w:ascii="Calibri" w:hAnsi="Calibri" w:cs="Calibri"/>
          <w:color w:val="000000"/>
          <w:sz w:val="22"/>
          <w:szCs w:val="22"/>
        </w:rPr>
        <w:t>.</w:t>
      </w:r>
    </w:p>
    <w:p w14:paraId="000002AA"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w:t>
      </w:r>
    </w:p>
    <w:tbl>
      <w:tblPr>
        <w:tblStyle w:val="a5"/>
        <w:tblW w:w="9744" w:type="dxa"/>
        <w:tblBorders>
          <w:top w:val="nil"/>
          <w:left w:val="nil"/>
          <w:bottom w:val="nil"/>
          <w:right w:val="nil"/>
          <w:insideH w:val="nil"/>
          <w:insideV w:val="nil"/>
        </w:tblBorders>
        <w:tblLayout w:type="fixed"/>
        <w:tblLook w:val="0400" w:firstRow="0" w:lastRow="0" w:firstColumn="0" w:lastColumn="0" w:noHBand="0" w:noVBand="1"/>
      </w:tblPr>
      <w:tblGrid>
        <w:gridCol w:w="851"/>
        <w:gridCol w:w="3729"/>
        <w:gridCol w:w="5164"/>
      </w:tblGrid>
      <w:tr w:rsidR="00C837AE" w:rsidRPr="00C10B38" w14:paraId="047BDD3E" w14:textId="77777777" w:rsidTr="001A10BE">
        <w:trPr>
          <w:trHeight w:val="170"/>
        </w:trPr>
        <w:tc>
          <w:tcPr>
            <w:tcW w:w="851" w:type="dxa"/>
          </w:tcPr>
          <w:p w14:paraId="000002AB" w14:textId="3803D59A"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M:</w:t>
            </w:r>
          </w:p>
        </w:tc>
        <w:tc>
          <w:tcPr>
            <w:tcW w:w="3729" w:type="dxa"/>
          </w:tcPr>
          <w:p w14:paraId="000002AC" w14:textId="77777777" w:rsidR="00C837AE" w:rsidRPr="00C10B38" w:rsidRDefault="00000000">
            <w:pPr>
              <w:rPr>
                <w:rFonts w:ascii="Calibri" w:eastAsia="SimSun" w:hAnsi="Calibri" w:cs="Calibri"/>
                <w:sz w:val="22"/>
                <w:szCs w:val="22"/>
                <w:lang w:eastAsia="zh-CN"/>
              </w:rPr>
            </w:pPr>
            <w:sdt>
              <w:sdtPr>
                <w:rPr>
                  <w:rFonts w:ascii="Calibri" w:hAnsi="Calibri" w:cs="Calibri"/>
                  <w:sz w:val="22"/>
                  <w:szCs w:val="22"/>
                </w:rPr>
                <w:tag w:val="goog_rdk_142"/>
                <w:id w:val="-1077587724"/>
              </w:sdtPr>
              <w:sdtContent>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我跟你讲</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有空跟谢嘉魁写一封信哦</w:t>
                </w:r>
                <w:r w:rsidR="00B62A87" w:rsidRPr="00C10B38">
                  <w:rPr>
                    <w:rFonts w:ascii="Calibri" w:eastAsia="SimSun" w:hAnsi="Calibri" w:cs="Calibri"/>
                    <w:sz w:val="22"/>
                    <w:szCs w:val="22"/>
                    <w:lang w:eastAsia="zh-CN"/>
                  </w:rPr>
                  <w:t>.</w:t>
                </w:r>
              </w:sdtContent>
            </w:sdt>
          </w:p>
        </w:tc>
        <w:tc>
          <w:tcPr>
            <w:tcW w:w="5164" w:type="dxa"/>
          </w:tcPr>
          <w:p w14:paraId="000002AD"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Let me tell you, when you have time, write a letter to Xie </w:t>
            </w:r>
            <w:proofErr w:type="spellStart"/>
            <w:r w:rsidRPr="00C10B38">
              <w:rPr>
                <w:rFonts w:ascii="Calibri" w:eastAsia="SimSun" w:hAnsi="Calibri" w:cs="Calibri"/>
                <w:sz w:val="22"/>
                <w:szCs w:val="22"/>
              </w:rPr>
              <w:t>Jiakui</w:t>
            </w:r>
            <w:proofErr w:type="spellEnd"/>
            <w:r w:rsidRPr="00C10B38">
              <w:rPr>
                <w:rFonts w:ascii="Calibri" w:eastAsia="SimSun" w:hAnsi="Calibri" w:cs="Calibri"/>
                <w:sz w:val="22"/>
                <w:szCs w:val="22"/>
              </w:rPr>
              <w:t xml:space="preserve">. </w:t>
            </w:r>
          </w:p>
        </w:tc>
      </w:tr>
      <w:tr w:rsidR="00C837AE" w:rsidRPr="00C10B38" w14:paraId="06AED845" w14:textId="77777777" w:rsidTr="001A10BE">
        <w:trPr>
          <w:trHeight w:val="311"/>
        </w:trPr>
        <w:tc>
          <w:tcPr>
            <w:tcW w:w="851" w:type="dxa"/>
            <w:vMerge w:val="restart"/>
          </w:tcPr>
          <w:p w14:paraId="000002AE" w14:textId="0B732E2F"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D:</w:t>
            </w:r>
          </w:p>
        </w:tc>
        <w:tc>
          <w:tcPr>
            <w:tcW w:w="3729" w:type="dxa"/>
            <w:vMerge w:val="restart"/>
          </w:tcPr>
          <w:p w14:paraId="000002AF" w14:textId="77777777" w:rsidR="00C837AE" w:rsidRPr="00C10B38" w:rsidRDefault="00000000">
            <w:pPr>
              <w:rPr>
                <w:rFonts w:ascii="Calibri" w:eastAsia="SimSun" w:hAnsi="Calibri" w:cs="Calibri"/>
                <w:sz w:val="22"/>
                <w:szCs w:val="22"/>
                <w:lang w:eastAsia="zh-CN"/>
              </w:rPr>
            </w:pPr>
            <w:sdt>
              <w:sdtPr>
                <w:rPr>
                  <w:rFonts w:ascii="Calibri" w:hAnsi="Calibri" w:cs="Calibri"/>
                  <w:sz w:val="22"/>
                  <w:szCs w:val="22"/>
                </w:rPr>
                <w:tag w:val="goog_rdk_143"/>
                <w:id w:val="1036394989"/>
              </w:sdtPr>
              <w:sdtContent>
                <w:r w:rsidR="00B62A87" w:rsidRPr="00C10B38">
                  <w:rPr>
                    <w:rFonts w:ascii="Calibri" w:eastAsia="SimSun" w:hAnsi="Calibri" w:cs="Calibri"/>
                    <w:sz w:val="22"/>
                    <w:szCs w:val="22"/>
                    <w:lang w:eastAsia="zh-CN"/>
                  </w:rPr>
                  <w:t>现只是没时间</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呃</w:t>
                </w:r>
              </w:sdtContent>
            </w:sdt>
          </w:p>
          <w:p w14:paraId="000002B0" w14:textId="77777777" w:rsidR="00C837AE" w:rsidRPr="00C10B38" w:rsidRDefault="00000000">
            <w:pPr>
              <w:rPr>
                <w:rFonts w:ascii="Calibri" w:eastAsia="SimSun" w:hAnsi="Calibri" w:cs="Calibri"/>
                <w:sz w:val="22"/>
                <w:szCs w:val="22"/>
              </w:rPr>
            </w:pPr>
            <w:sdt>
              <w:sdtPr>
                <w:rPr>
                  <w:rFonts w:ascii="Calibri" w:hAnsi="Calibri" w:cs="Calibri"/>
                  <w:sz w:val="22"/>
                  <w:szCs w:val="22"/>
                </w:rPr>
                <w:tag w:val="goog_rdk_144"/>
                <w:id w:val="-1124080361"/>
              </w:sdtPr>
              <w:sdtContent>
                <w:r w:rsidR="00B62A87" w:rsidRPr="00C10B38">
                  <w:rPr>
                    <w:rFonts w:ascii="Calibri" w:eastAsia="SimSun" w:hAnsi="Calibri" w:cs="Calibri"/>
                    <w:sz w:val="22"/>
                    <w:szCs w:val="22"/>
                    <w:lang w:eastAsia="zh-CN"/>
                  </w:rPr>
                  <w:t>我跟你讲</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根本没时间</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rPr>
                  <w:t>&amp;=laugh</w:t>
                </w:r>
              </w:sdtContent>
            </w:sdt>
          </w:p>
        </w:tc>
        <w:tc>
          <w:tcPr>
            <w:tcW w:w="5164" w:type="dxa"/>
            <w:vMerge w:val="restart"/>
          </w:tcPr>
          <w:p w14:paraId="000002B1"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Right now, I just don't have time, uh. </w:t>
            </w:r>
          </w:p>
          <w:p w14:paraId="000002B2"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I'm telling </w:t>
            </w:r>
            <w:proofErr w:type="gramStart"/>
            <w:r w:rsidRPr="00C10B38">
              <w:rPr>
                <w:rFonts w:ascii="Calibri" w:eastAsia="SimSun" w:hAnsi="Calibri" w:cs="Calibri"/>
                <w:sz w:val="22"/>
                <w:szCs w:val="22"/>
              </w:rPr>
              <w:t>you,</w:t>
            </w:r>
            <w:proofErr w:type="gramEnd"/>
            <w:r w:rsidRPr="00C10B38">
              <w:rPr>
                <w:rFonts w:ascii="Calibri" w:eastAsia="SimSun" w:hAnsi="Calibri" w:cs="Calibri"/>
                <w:sz w:val="22"/>
                <w:szCs w:val="22"/>
              </w:rPr>
              <w:t xml:space="preserve"> I really don't have time. (laughs)</w:t>
            </w:r>
          </w:p>
        </w:tc>
      </w:tr>
      <w:tr w:rsidR="00C837AE" w:rsidRPr="00C10B38" w14:paraId="7CAB8157" w14:textId="77777777" w:rsidTr="001A10BE">
        <w:trPr>
          <w:trHeight w:val="358"/>
        </w:trPr>
        <w:tc>
          <w:tcPr>
            <w:tcW w:w="851" w:type="dxa"/>
            <w:vMerge/>
          </w:tcPr>
          <w:p w14:paraId="000002B3" w14:textId="77777777" w:rsidR="00C837AE" w:rsidRPr="00C10B38" w:rsidRDefault="00C837AE">
            <w:pPr>
              <w:widowControl w:val="0"/>
              <w:pBdr>
                <w:top w:val="nil"/>
                <w:left w:val="nil"/>
                <w:bottom w:val="nil"/>
                <w:right w:val="nil"/>
                <w:between w:val="nil"/>
              </w:pBdr>
              <w:spacing w:line="276" w:lineRule="auto"/>
              <w:rPr>
                <w:rFonts w:ascii="Calibri" w:eastAsia="SimSun" w:hAnsi="Calibri" w:cs="Calibri"/>
                <w:sz w:val="22"/>
                <w:szCs w:val="22"/>
              </w:rPr>
            </w:pPr>
          </w:p>
        </w:tc>
        <w:tc>
          <w:tcPr>
            <w:tcW w:w="3729" w:type="dxa"/>
            <w:vMerge/>
          </w:tcPr>
          <w:p w14:paraId="000002B4" w14:textId="77777777" w:rsidR="00C837AE" w:rsidRPr="00C10B38" w:rsidRDefault="00C837AE">
            <w:pPr>
              <w:widowControl w:val="0"/>
              <w:pBdr>
                <w:top w:val="nil"/>
                <w:left w:val="nil"/>
                <w:bottom w:val="nil"/>
                <w:right w:val="nil"/>
                <w:between w:val="nil"/>
              </w:pBdr>
              <w:spacing w:line="276" w:lineRule="auto"/>
              <w:rPr>
                <w:rFonts w:ascii="Calibri" w:eastAsia="SimSun" w:hAnsi="Calibri" w:cs="Calibri"/>
                <w:sz w:val="22"/>
                <w:szCs w:val="22"/>
              </w:rPr>
            </w:pPr>
          </w:p>
        </w:tc>
        <w:tc>
          <w:tcPr>
            <w:tcW w:w="5164" w:type="dxa"/>
            <w:vMerge/>
          </w:tcPr>
          <w:p w14:paraId="000002B5" w14:textId="77777777" w:rsidR="00C837AE" w:rsidRPr="00C10B38" w:rsidRDefault="00C837AE">
            <w:pPr>
              <w:widowControl w:val="0"/>
              <w:pBdr>
                <w:top w:val="nil"/>
                <w:left w:val="nil"/>
                <w:bottom w:val="nil"/>
                <w:right w:val="nil"/>
                <w:between w:val="nil"/>
              </w:pBdr>
              <w:spacing w:line="276" w:lineRule="auto"/>
              <w:rPr>
                <w:rFonts w:ascii="Calibri" w:eastAsia="SimSun" w:hAnsi="Calibri" w:cs="Calibri"/>
                <w:sz w:val="22"/>
                <w:szCs w:val="22"/>
              </w:rPr>
            </w:pPr>
          </w:p>
        </w:tc>
      </w:tr>
      <w:tr w:rsidR="00C837AE" w:rsidRPr="00C10B38" w14:paraId="2B551CD0" w14:textId="77777777" w:rsidTr="001A10BE">
        <w:trPr>
          <w:trHeight w:val="170"/>
        </w:trPr>
        <w:tc>
          <w:tcPr>
            <w:tcW w:w="851" w:type="dxa"/>
          </w:tcPr>
          <w:p w14:paraId="000002B6" w14:textId="3860C59D"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M:</w:t>
            </w:r>
          </w:p>
        </w:tc>
        <w:tc>
          <w:tcPr>
            <w:tcW w:w="3729" w:type="dxa"/>
          </w:tcPr>
          <w:p w14:paraId="000002B7" w14:textId="77777777" w:rsidR="00C837AE" w:rsidRPr="00C10B38" w:rsidRDefault="00000000">
            <w:pPr>
              <w:rPr>
                <w:rFonts w:ascii="Calibri" w:eastAsia="SimSun" w:hAnsi="Calibri" w:cs="Calibri"/>
                <w:sz w:val="22"/>
                <w:szCs w:val="22"/>
              </w:rPr>
            </w:pPr>
            <w:sdt>
              <w:sdtPr>
                <w:rPr>
                  <w:rFonts w:ascii="Calibri" w:hAnsi="Calibri" w:cs="Calibri"/>
                  <w:sz w:val="22"/>
                  <w:szCs w:val="22"/>
                </w:rPr>
                <w:tag w:val="goog_rdk_145"/>
                <w:id w:val="-1256513447"/>
              </w:sdtPr>
              <w:sdtContent>
                <w:r w:rsidR="00B62A87" w:rsidRPr="00C10B38">
                  <w:rPr>
                    <w:rFonts w:ascii="Calibri" w:eastAsia="SimSun" w:hAnsi="Calibri" w:cs="Calibri"/>
                    <w:sz w:val="22"/>
                    <w:szCs w:val="22"/>
                  </w:rPr>
                  <w:t>哎</w:t>
                </w:r>
                <w:r w:rsidR="00B62A87" w:rsidRPr="00C10B38">
                  <w:rPr>
                    <w:rFonts w:ascii="Calibri" w:eastAsia="SimSun" w:hAnsi="Calibri" w:cs="Calibri"/>
                    <w:sz w:val="22"/>
                    <w:szCs w:val="22"/>
                  </w:rPr>
                  <w:t xml:space="preserve">, </w:t>
                </w:r>
                <w:proofErr w:type="spellStart"/>
                <w:r w:rsidR="00B62A87" w:rsidRPr="00C10B38">
                  <w:rPr>
                    <w:rFonts w:ascii="Calibri" w:eastAsia="SimSun" w:hAnsi="Calibri" w:cs="Calibri"/>
                    <w:sz w:val="22"/>
                    <w:szCs w:val="22"/>
                  </w:rPr>
                  <w:t>以后</w:t>
                </w:r>
                <w:proofErr w:type="spellEnd"/>
                <w:r w:rsidR="00B62A87" w:rsidRPr="00C10B38">
                  <w:rPr>
                    <w:rFonts w:ascii="Calibri" w:eastAsia="SimSun" w:hAnsi="Calibri" w:cs="Calibri"/>
                    <w:sz w:val="22"/>
                    <w:szCs w:val="22"/>
                  </w:rPr>
                  <w:t xml:space="preserve">, </w:t>
                </w:r>
                <w:proofErr w:type="spellStart"/>
                <w:r w:rsidR="00B62A87" w:rsidRPr="00C10B38">
                  <w:rPr>
                    <w:rFonts w:ascii="Calibri" w:eastAsia="SimSun" w:hAnsi="Calibri" w:cs="Calibri"/>
                    <w:sz w:val="22"/>
                    <w:szCs w:val="22"/>
                  </w:rPr>
                  <w:t>等你放假了</w:t>
                </w:r>
                <w:proofErr w:type="spellEnd"/>
                <w:r w:rsidR="00B62A87" w:rsidRPr="00C10B38">
                  <w:rPr>
                    <w:rFonts w:ascii="Calibri" w:eastAsia="SimSun" w:hAnsi="Calibri" w:cs="Calibri"/>
                    <w:sz w:val="22"/>
                    <w:szCs w:val="22"/>
                  </w:rPr>
                  <w:t xml:space="preserve">. </w:t>
                </w:r>
                <w:r w:rsidR="00B62A87" w:rsidRPr="00C10B38">
                  <w:rPr>
                    <w:rFonts w:ascii="Calibri" w:eastAsia="SimSun" w:hAnsi="Calibri" w:cs="Calibri"/>
                    <w:sz w:val="22"/>
                    <w:szCs w:val="22"/>
                  </w:rPr>
                  <w:t>有</w:t>
                </w:r>
              </w:sdtContent>
            </w:sdt>
          </w:p>
        </w:tc>
        <w:tc>
          <w:tcPr>
            <w:tcW w:w="5164" w:type="dxa"/>
          </w:tcPr>
          <w:p w14:paraId="000002B8"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Oh, later, when you're on vacation. Yes. </w:t>
            </w:r>
          </w:p>
        </w:tc>
      </w:tr>
      <w:tr w:rsidR="00C837AE" w:rsidRPr="00C10B38" w14:paraId="33BB4963" w14:textId="77777777" w:rsidTr="001A10BE">
        <w:trPr>
          <w:trHeight w:val="311"/>
        </w:trPr>
        <w:tc>
          <w:tcPr>
            <w:tcW w:w="851" w:type="dxa"/>
            <w:vMerge w:val="restart"/>
          </w:tcPr>
          <w:p w14:paraId="000002B9" w14:textId="7548025F"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D:</w:t>
            </w:r>
          </w:p>
        </w:tc>
        <w:tc>
          <w:tcPr>
            <w:tcW w:w="3729" w:type="dxa"/>
            <w:vMerge w:val="restart"/>
          </w:tcPr>
          <w:p w14:paraId="000002BA" w14:textId="77777777" w:rsidR="00C837AE" w:rsidRPr="00C10B38" w:rsidRDefault="00000000">
            <w:pPr>
              <w:rPr>
                <w:rFonts w:ascii="Calibri" w:eastAsia="SimSun" w:hAnsi="Calibri" w:cs="Calibri"/>
                <w:sz w:val="22"/>
                <w:szCs w:val="22"/>
                <w:lang w:eastAsia="zh-CN"/>
              </w:rPr>
            </w:pPr>
            <w:sdt>
              <w:sdtPr>
                <w:rPr>
                  <w:rFonts w:ascii="Calibri" w:hAnsi="Calibri" w:cs="Calibri"/>
                  <w:sz w:val="22"/>
                  <w:szCs w:val="22"/>
                </w:rPr>
                <w:tag w:val="goog_rdk_146"/>
                <w:id w:val="-159546528"/>
              </w:sdtPr>
              <w:sdtContent>
                <w:r w:rsidR="00B62A87" w:rsidRPr="00C10B38">
                  <w:rPr>
                    <w:rFonts w:ascii="Calibri" w:eastAsia="SimSun" w:hAnsi="Calibri" w:cs="Calibri"/>
                    <w:sz w:val="22"/>
                    <w:szCs w:val="22"/>
                    <w:lang w:eastAsia="zh-CN"/>
                  </w:rPr>
                  <w:t>好的</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有空</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等我放假</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现在已经放假了</w:t>
                </w:r>
              </w:sdtContent>
            </w:sdt>
          </w:p>
          <w:p w14:paraId="000002BB" w14:textId="77777777" w:rsidR="00C837AE" w:rsidRPr="00C10B38" w:rsidRDefault="00000000">
            <w:pPr>
              <w:rPr>
                <w:rFonts w:ascii="Calibri" w:eastAsia="SimSun" w:hAnsi="Calibri" w:cs="Calibri"/>
                <w:sz w:val="22"/>
                <w:szCs w:val="22"/>
                <w:lang w:eastAsia="zh-CN"/>
              </w:rPr>
            </w:pPr>
            <w:sdt>
              <w:sdtPr>
                <w:rPr>
                  <w:rFonts w:ascii="Calibri" w:hAnsi="Calibri" w:cs="Calibri"/>
                  <w:sz w:val="22"/>
                  <w:szCs w:val="22"/>
                </w:rPr>
                <w:tag w:val="goog_rdk_147"/>
                <w:id w:val="1235276600"/>
              </w:sdtPr>
              <w:sdtContent>
                <w:r w:rsidR="00B62A87" w:rsidRPr="00C10B38">
                  <w:rPr>
                    <w:rFonts w:ascii="Calibri" w:eastAsia="SimSun" w:hAnsi="Calibri" w:cs="Calibri"/>
                    <w:sz w:val="22"/>
                    <w:szCs w:val="22"/>
                    <w:lang w:eastAsia="zh-CN"/>
                  </w:rPr>
                  <w:t>但是我有一门课</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我们七个人做</w:t>
                </w:r>
                <w:r w:rsidR="00B62A87" w:rsidRPr="00C10B38">
                  <w:rPr>
                    <w:rFonts w:ascii="Calibri" w:eastAsia="SimSun" w:hAnsi="Calibri" w:cs="Calibri"/>
                    <w:sz w:val="22"/>
                    <w:szCs w:val="22"/>
                    <w:lang w:eastAsia="zh-CN"/>
                  </w:rPr>
                  <w:t xml:space="preserve"> </w:t>
                </w:r>
                <w:proofErr w:type="spellStart"/>
                <w:r w:rsidR="00B62A87" w:rsidRPr="00C10B38">
                  <w:rPr>
                    <w:rFonts w:ascii="Calibri" w:eastAsia="SimSun" w:hAnsi="Calibri" w:cs="Calibri"/>
                    <w:sz w:val="22"/>
                    <w:szCs w:val="22"/>
                    <w:lang w:eastAsia="zh-CN"/>
                  </w:rPr>
                  <w:t>project@s</w:t>
                </w:r>
                <w:proofErr w:type="spellEnd"/>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结果</w:t>
                </w:r>
                <w:r w:rsidR="00B62A87" w:rsidRPr="00C10B38">
                  <w:rPr>
                    <w:rFonts w:ascii="Calibri" w:eastAsia="SimSun" w:hAnsi="Calibri" w:cs="Calibri"/>
                    <w:sz w:val="22"/>
                    <w:szCs w:val="22"/>
                    <w:lang w:eastAsia="zh-CN"/>
                  </w:rPr>
                  <w:t>&amp;=laugh,</w:t>
                </w:r>
                <w:r w:rsidR="00B62A87" w:rsidRPr="00C10B38">
                  <w:rPr>
                    <w:rFonts w:ascii="Calibri" w:eastAsia="SimSun" w:hAnsi="Calibri" w:cs="Calibri"/>
                    <w:sz w:val="22"/>
                    <w:szCs w:val="22"/>
                    <w:lang w:eastAsia="zh-CN"/>
                  </w:rPr>
                  <w:t>结果全都</w:t>
                </w:r>
                <w:r w:rsidR="00B62A87" w:rsidRPr="00C10B38">
                  <w:rPr>
                    <w:rFonts w:ascii="Calibri" w:eastAsia="SimSun" w:hAnsi="Calibri" w:cs="Calibri"/>
                    <w:sz w:val="22"/>
                    <w:szCs w:val="22"/>
                    <w:lang w:eastAsia="zh-CN"/>
                  </w:rPr>
                  <w:t xml:space="preserve"> </w:t>
                </w:r>
                <w:proofErr w:type="spellStart"/>
                <w:r w:rsidR="00B62A87" w:rsidRPr="00C10B38">
                  <w:rPr>
                    <w:rFonts w:ascii="Calibri" w:eastAsia="SimSun" w:hAnsi="Calibri" w:cs="Calibri"/>
                    <w:sz w:val="22"/>
                    <w:szCs w:val="22"/>
                    <w:lang w:eastAsia="zh-CN"/>
                  </w:rPr>
                  <w:t>incomplete@s</w:t>
                </w:r>
                <w:proofErr w:type="spellEnd"/>
              </w:sdtContent>
            </w:sdt>
          </w:p>
        </w:tc>
        <w:tc>
          <w:tcPr>
            <w:tcW w:w="5164" w:type="dxa"/>
            <w:vMerge w:val="restart"/>
          </w:tcPr>
          <w:p w14:paraId="000002BC"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Okay, when I have time, when I'm on vacation, now I'm already on vacation. </w:t>
            </w:r>
          </w:p>
          <w:p w14:paraId="000002BD"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But I have a course, seven of us are doing projects, and (laughs) as a result, all of them are incomplete.</w:t>
            </w:r>
          </w:p>
        </w:tc>
      </w:tr>
      <w:tr w:rsidR="00C837AE" w:rsidRPr="00C10B38" w14:paraId="32FB2CCA" w14:textId="77777777" w:rsidTr="001A10BE">
        <w:trPr>
          <w:trHeight w:val="358"/>
        </w:trPr>
        <w:tc>
          <w:tcPr>
            <w:tcW w:w="851" w:type="dxa"/>
            <w:vMerge/>
          </w:tcPr>
          <w:p w14:paraId="000002BE" w14:textId="77777777" w:rsidR="00C837AE" w:rsidRPr="00C10B38" w:rsidRDefault="00C837AE">
            <w:pPr>
              <w:widowControl w:val="0"/>
              <w:pBdr>
                <w:top w:val="nil"/>
                <w:left w:val="nil"/>
                <w:bottom w:val="nil"/>
                <w:right w:val="nil"/>
                <w:between w:val="nil"/>
              </w:pBdr>
              <w:spacing w:line="276" w:lineRule="auto"/>
              <w:rPr>
                <w:rFonts w:ascii="Calibri" w:eastAsia="SimSun" w:hAnsi="Calibri" w:cs="Calibri"/>
                <w:sz w:val="22"/>
                <w:szCs w:val="22"/>
              </w:rPr>
            </w:pPr>
          </w:p>
        </w:tc>
        <w:tc>
          <w:tcPr>
            <w:tcW w:w="3729" w:type="dxa"/>
            <w:vMerge/>
          </w:tcPr>
          <w:p w14:paraId="000002BF" w14:textId="77777777" w:rsidR="00C837AE" w:rsidRPr="00C10B38" w:rsidRDefault="00C837AE">
            <w:pPr>
              <w:widowControl w:val="0"/>
              <w:pBdr>
                <w:top w:val="nil"/>
                <w:left w:val="nil"/>
                <w:bottom w:val="nil"/>
                <w:right w:val="nil"/>
                <w:between w:val="nil"/>
              </w:pBdr>
              <w:spacing w:line="276" w:lineRule="auto"/>
              <w:rPr>
                <w:rFonts w:ascii="Calibri" w:eastAsia="SimSun" w:hAnsi="Calibri" w:cs="Calibri"/>
                <w:sz w:val="22"/>
                <w:szCs w:val="22"/>
              </w:rPr>
            </w:pPr>
          </w:p>
        </w:tc>
        <w:tc>
          <w:tcPr>
            <w:tcW w:w="5164" w:type="dxa"/>
            <w:vMerge/>
          </w:tcPr>
          <w:p w14:paraId="000002C0" w14:textId="77777777" w:rsidR="00C837AE" w:rsidRPr="00C10B38" w:rsidRDefault="00C837AE">
            <w:pPr>
              <w:widowControl w:val="0"/>
              <w:pBdr>
                <w:top w:val="nil"/>
                <w:left w:val="nil"/>
                <w:bottom w:val="nil"/>
                <w:right w:val="nil"/>
                <w:between w:val="nil"/>
              </w:pBdr>
              <w:spacing w:line="276" w:lineRule="auto"/>
              <w:rPr>
                <w:rFonts w:ascii="Calibri" w:eastAsia="SimSun" w:hAnsi="Calibri" w:cs="Calibri"/>
                <w:sz w:val="22"/>
                <w:szCs w:val="22"/>
              </w:rPr>
            </w:pPr>
          </w:p>
        </w:tc>
      </w:tr>
      <w:tr w:rsidR="00C837AE" w:rsidRPr="00C10B38" w14:paraId="633AADED" w14:textId="77777777" w:rsidTr="001A10BE">
        <w:trPr>
          <w:trHeight w:val="170"/>
        </w:trPr>
        <w:tc>
          <w:tcPr>
            <w:tcW w:w="851" w:type="dxa"/>
          </w:tcPr>
          <w:p w14:paraId="000002C1" w14:textId="04BA5C4C"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F:</w:t>
            </w:r>
          </w:p>
        </w:tc>
        <w:tc>
          <w:tcPr>
            <w:tcW w:w="3729" w:type="dxa"/>
          </w:tcPr>
          <w:p w14:paraId="000002C2" w14:textId="77777777" w:rsidR="00C837AE" w:rsidRPr="00C10B38" w:rsidRDefault="00000000">
            <w:pPr>
              <w:rPr>
                <w:rFonts w:ascii="Calibri" w:eastAsia="SimSun" w:hAnsi="Calibri" w:cs="Calibri"/>
                <w:sz w:val="22"/>
                <w:szCs w:val="22"/>
                <w:lang w:eastAsia="zh-CN"/>
              </w:rPr>
            </w:pPr>
            <w:sdt>
              <w:sdtPr>
                <w:rPr>
                  <w:rFonts w:ascii="Calibri" w:hAnsi="Calibri" w:cs="Calibri"/>
                  <w:sz w:val="22"/>
                  <w:szCs w:val="22"/>
                </w:rPr>
                <w:tag w:val="goog_rdk_148"/>
                <w:id w:val="-773632351"/>
              </w:sdtPr>
              <w:sdtContent>
                <w:r w:rsidR="00B62A87" w:rsidRPr="00C10B38">
                  <w:rPr>
                    <w:rFonts w:ascii="Calibri" w:eastAsia="SimSun" w:hAnsi="Calibri" w:cs="Calibri"/>
                    <w:sz w:val="22"/>
                    <w:szCs w:val="22"/>
                    <w:lang w:eastAsia="zh-CN"/>
                  </w:rPr>
                  <w:t>你写信不是挺快吗</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十分钟就可以写完</w:t>
                </w:r>
              </w:sdtContent>
            </w:sdt>
          </w:p>
        </w:tc>
        <w:tc>
          <w:tcPr>
            <w:tcW w:w="5164" w:type="dxa"/>
          </w:tcPr>
          <w:p w14:paraId="000002C3"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Don't you write letters </w:t>
            </w:r>
            <w:proofErr w:type="gramStart"/>
            <w:r w:rsidRPr="00C10B38">
              <w:rPr>
                <w:rFonts w:ascii="Calibri" w:eastAsia="SimSun" w:hAnsi="Calibri" w:cs="Calibri"/>
                <w:sz w:val="22"/>
                <w:szCs w:val="22"/>
              </w:rPr>
              <w:t>pretty quickly</w:t>
            </w:r>
            <w:proofErr w:type="gramEnd"/>
            <w:r w:rsidRPr="00C10B38">
              <w:rPr>
                <w:rFonts w:ascii="Calibri" w:eastAsia="SimSun" w:hAnsi="Calibri" w:cs="Calibri"/>
                <w:sz w:val="22"/>
                <w:szCs w:val="22"/>
              </w:rPr>
              <w:t>? You can finish in ten minutes.</w:t>
            </w:r>
          </w:p>
        </w:tc>
      </w:tr>
      <w:tr w:rsidR="00C837AE" w:rsidRPr="00C10B38" w14:paraId="669C3FD5" w14:textId="77777777" w:rsidTr="001A10BE">
        <w:trPr>
          <w:trHeight w:val="170"/>
        </w:trPr>
        <w:tc>
          <w:tcPr>
            <w:tcW w:w="851" w:type="dxa"/>
          </w:tcPr>
          <w:p w14:paraId="000002C4" w14:textId="565E33BE"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D:</w:t>
            </w:r>
          </w:p>
        </w:tc>
        <w:tc>
          <w:tcPr>
            <w:tcW w:w="3729" w:type="dxa"/>
          </w:tcPr>
          <w:p w14:paraId="000002C5" w14:textId="77777777" w:rsidR="00C837AE" w:rsidRPr="00C10B38" w:rsidRDefault="00000000">
            <w:pPr>
              <w:rPr>
                <w:rFonts w:ascii="Calibri" w:eastAsia="SimSun" w:hAnsi="Calibri" w:cs="Calibri"/>
                <w:sz w:val="22"/>
                <w:szCs w:val="22"/>
              </w:rPr>
            </w:pPr>
            <w:sdt>
              <w:sdtPr>
                <w:rPr>
                  <w:rFonts w:ascii="Calibri" w:hAnsi="Calibri" w:cs="Calibri"/>
                  <w:sz w:val="22"/>
                  <w:szCs w:val="22"/>
                </w:rPr>
                <w:tag w:val="goog_rdk_149"/>
                <w:id w:val="-1168247823"/>
              </w:sdtPr>
              <w:sdtContent>
                <w:r w:rsidR="00B62A87" w:rsidRPr="00C10B38">
                  <w:rPr>
                    <w:rFonts w:ascii="Calibri" w:eastAsia="SimSun" w:hAnsi="Calibri" w:cs="Calibri"/>
                    <w:sz w:val="22"/>
                    <w:szCs w:val="22"/>
                  </w:rPr>
                  <w:t>哎</w:t>
                </w:r>
                <w:r w:rsidR="00B62A87" w:rsidRPr="00C10B38">
                  <w:rPr>
                    <w:rFonts w:ascii="Calibri" w:eastAsia="SimSun" w:hAnsi="Calibri" w:cs="Calibri"/>
                    <w:sz w:val="22"/>
                    <w:szCs w:val="22"/>
                  </w:rPr>
                  <w:t xml:space="preserve">, </w:t>
                </w:r>
                <w:proofErr w:type="spellStart"/>
                <w:r w:rsidR="00B62A87" w:rsidRPr="00C10B38">
                  <w:rPr>
                    <w:rFonts w:ascii="Calibri" w:eastAsia="SimSun" w:hAnsi="Calibri" w:cs="Calibri"/>
                    <w:sz w:val="22"/>
                    <w:szCs w:val="22"/>
                  </w:rPr>
                  <w:t>现在没有</w:t>
                </w:r>
                <w:proofErr w:type="spellEnd"/>
                <w:r w:rsidR="00B62A87" w:rsidRPr="00C10B38">
                  <w:rPr>
                    <w:rFonts w:ascii="Calibri" w:eastAsia="SimSun" w:hAnsi="Calibri" w:cs="Calibri"/>
                    <w:sz w:val="22"/>
                    <w:szCs w:val="22"/>
                  </w:rPr>
                  <w:t>,</w:t>
                </w:r>
              </w:sdtContent>
            </w:sdt>
          </w:p>
        </w:tc>
        <w:tc>
          <w:tcPr>
            <w:tcW w:w="5164" w:type="dxa"/>
          </w:tcPr>
          <w:p w14:paraId="000002C6"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 xml:space="preserve">Oh, not now. </w:t>
            </w:r>
          </w:p>
        </w:tc>
      </w:tr>
      <w:tr w:rsidR="00C837AE" w:rsidRPr="00C10B38" w14:paraId="5729CA2C" w14:textId="77777777" w:rsidTr="001A10BE">
        <w:trPr>
          <w:trHeight w:val="170"/>
        </w:trPr>
        <w:tc>
          <w:tcPr>
            <w:tcW w:w="851" w:type="dxa"/>
          </w:tcPr>
          <w:p w14:paraId="000002C7" w14:textId="51C53376"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M:</w:t>
            </w:r>
          </w:p>
        </w:tc>
        <w:tc>
          <w:tcPr>
            <w:tcW w:w="3729" w:type="dxa"/>
          </w:tcPr>
          <w:p w14:paraId="000002C8" w14:textId="77777777" w:rsidR="00C837AE" w:rsidRPr="00C10B38" w:rsidRDefault="00000000">
            <w:pPr>
              <w:rPr>
                <w:rFonts w:ascii="Calibri" w:eastAsia="SimSun" w:hAnsi="Calibri" w:cs="Calibri"/>
                <w:sz w:val="22"/>
                <w:szCs w:val="22"/>
                <w:lang w:eastAsia="zh-CN"/>
              </w:rPr>
            </w:pPr>
            <w:sdt>
              <w:sdtPr>
                <w:rPr>
                  <w:rFonts w:ascii="Calibri" w:hAnsi="Calibri" w:cs="Calibri"/>
                  <w:sz w:val="22"/>
                  <w:szCs w:val="22"/>
                </w:rPr>
                <w:tag w:val="goog_rdk_150"/>
                <w:id w:val="647176904"/>
              </w:sdtPr>
              <w:sdtContent>
                <w:r w:rsidR="00B62A87" w:rsidRPr="00C10B38">
                  <w:rPr>
                    <w:rFonts w:ascii="Calibri" w:eastAsia="SimSun" w:hAnsi="Calibri" w:cs="Calibri"/>
                    <w:sz w:val="22"/>
                    <w:szCs w:val="22"/>
                    <w:lang w:eastAsia="zh-CN"/>
                  </w:rPr>
                  <w:t>哎</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不</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不用</w:t>
                </w:r>
                <w:r w:rsidR="00B62A87" w:rsidRPr="00C10B38">
                  <w:rPr>
                    <w:rFonts w:ascii="Calibri" w:eastAsia="SimSun" w:hAnsi="Calibri" w:cs="Calibri"/>
                    <w:sz w:val="22"/>
                    <w:szCs w:val="22"/>
                    <w:lang w:eastAsia="zh-CN"/>
                  </w:rPr>
                  <w:t xml:space="preserve">, </w:t>
                </w:r>
                <w:r w:rsidR="00B62A87" w:rsidRPr="00C10B38">
                  <w:rPr>
                    <w:rFonts w:ascii="Calibri" w:eastAsia="SimSun" w:hAnsi="Calibri" w:cs="Calibri"/>
                    <w:sz w:val="22"/>
                    <w:szCs w:val="22"/>
                    <w:lang w:eastAsia="zh-CN"/>
                  </w:rPr>
                  <w:t>等他那个</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放假有空了</w:t>
                </w:r>
                <w:r w:rsidR="00B62A87" w:rsidRPr="00C10B38">
                  <w:rPr>
                    <w:rFonts w:ascii="Calibri" w:eastAsia="SimSun" w:hAnsi="Calibri" w:cs="Calibri"/>
                    <w:sz w:val="22"/>
                    <w:szCs w:val="22"/>
                    <w:lang w:eastAsia="zh-CN"/>
                  </w:rPr>
                  <w:t>,</w:t>
                </w:r>
                <w:r w:rsidR="00B62A87" w:rsidRPr="00C10B38">
                  <w:rPr>
                    <w:rFonts w:ascii="Calibri" w:eastAsia="SimSun" w:hAnsi="Calibri" w:cs="Calibri"/>
                    <w:sz w:val="22"/>
                    <w:szCs w:val="22"/>
                    <w:lang w:eastAsia="zh-CN"/>
                  </w:rPr>
                  <w:t>再写好了</w:t>
                </w:r>
              </w:sdtContent>
            </w:sdt>
          </w:p>
        </w:tc>
        <w:tc>
          <w:tcPr>
            <w:tcW w:w="5164" w:type="dxa"/>
          </w:tcPr>
          <w:p w14:paraId="000002C9"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Oh, no, no need, wait until she's on vacation and has time, then write it.</w:t>
            </w:r>
          </w:p>
        </w:tc>
      </w:tr>
      <w:tr w:rsidR="00C837AE" w:rsidRPr="00C10B38" w14:paraId="45E07E25" w14:textId="77777777" w:rsidTr="001A10BE">
        <w:trPr>
          <w:trHeight w:val="170"/>
        </w:trPr>
        <w:tc>
          <w:tcPr>
            <w:tcW w:w="851" w:type="dxa"/>
          </w:tcPr>
          <w:p w14:paraId="000002CA" w14:textId="56B2057A"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D:</w:t>
            </w:r>
          </w:p>
        </w:tc>
        <w:tc>
          <w:tcPr>
            <w:tcW w:w="3729" w:type="dxa"/>
          </w:tcPr>
          <w:p w14:paraId="000002CB" w14:textId="77777777" w:rsidR="00C837AE" w:rsidRPr="00C10B38" w:rsidRDefault="00000000">
            <w:pPr>
              <w:rPr>
                <w:rFonts w:ascii="Calibri" w:eastAsia="SimSun" w:hAnsi="Calibri" w:cs="Calibri"/>
                <w:sz w:val="22"/>
                <w:szCs w:val="22"/>
              </w:rPr>
            </w:pPr>
            <w:sdt>
              <w:sdtPr>
                <w:rPr>
                  <w:rFonts w:ascii="Calibri" w:hAnsi="Calibri" w:cs="Calibri"/>
                  <w:sz w:val="22"/>
                  <w:szCs w:val="22"/>
                </w:rPr>
                <w:tag w:val="goog_rdk_151"/>
                <w:id w:val="-226840942"/>
              </w:sdtPr>
              <w:sdtContent>
                <w:r w:rsidR="00B62A87" w:rsidRPr="00C10B38">
                  <w:rPr>
                    <w:rFonts w:ascii="Calibri" w:eastAsia="SimSun" w:hAnsi="Calibri" w:cs="Calibri"/>
                    <w:sz w:val="22"/>
                    <w:szCs w:val="22"/>
                  </w:rPr>
                  <w:t>对</w:t>
                </w:r>
                <w:r w:rsidR="00B62A87" w:rsidRPr="00C10B38">
                  <w:rPr>
                    <w:rFonts w:ascii="Calibri" w:eastAsia="SimSun" w:hAnsi="Calibri" w:cs="Calibri"/>
                    <w:sz w:val="22"/>
                    <w:szCs w:val="22"/>
                  </w:rPr>
                  <w:t xml:space="preserve">, </w:t>
                </w:r>
                <w:r w:rsidR="00B62A87" w:rsidRPr="00C10B38">
                  <w:rPr>
                    <w:rFonts w:ascii="Calibri" w:eastAsia="SimSun" w:hAnsi="Calibri" w:cs="Calibri"/>
                    <w:sz w:val="22"/>
                    <w:szCs w:val="22"/>
                  </w:rPr>
                  <w:t>对</w:t>
                </w:r>
                <w:r w:rsidR="00B62A87" w:rsidRPr="00C10B38">
                  <w:rPr>
                    <w:rFonts w:ascii="Calibri" w:eastAsia="SimSun" w:hAnsi="Calibri" w:cs="Calibri"/>
                    <w:sz w:val="22"/>
                    <w:szCs w:val="22"/>
                  </w:rPr>
                  <w:t xml:space="preserve">, </w:t>
                </w:r>
                <w:r w:rsidR="00B62A87" w:rsidRPr="00C10B38">
                  <w:rPr>
                    <w:rFonts w:ascii="Calibri" w:eastAsia="SimSun" w:hAnsi="Calibri" w:cs="Calibri"/>
                    <w:sz w:val="22"/>
                    <w:szCs w:val="22"/>
                  </w:rPr>
                  <w:t>对</w:t>
                </w:r>
                <w:r w:rsidR="00B62A87" w:rsidRPr="00C10B38">
                  <w:rPr>
                    <w:rFonts w:ascii="Calibri" w:eastAsia="SimSun" w:hAnsi="Calibri" w:cs="Calibri"/>
                    <w:sz w:val="22"/>
                    <w:szCs w:val="22"/>
                  </w:rPr>
                  <w:t xml:space="preserve">, </w:t>
                </w:r>
                <w:proofErr w:type="spellStart"/>
                <w:r w:rsidR="00B62A87" w:rsidRPr="00C10B38">
                  <w:rPr>
                    <w:rFonts w:ascii="Calibri" w:eastAsia="SimSun" w:hAnsi="Calibri" w:cs="Calibri"/>
                    <w:sz w:val="22"/>
                    <w:szCs w:val="22"/>
                  </w:rPr>
                  <w:t>呃哈</w:t>
                </w:r>
                <w:proofErr w:type="spellEnd"/>
                <w:r w:rsidR="00B62A87" w:rsidRPr="00C10B38">
                  <w:rPr>
                    <w:rFonts w:ascii="Calibri" w:eastAsia="SimSun" w:hAnsi="Calibri" w:cs="Calibri"/>
                    <w:sz w:val="22"/>
                    <w:szCs w:val="22"/>
                  </w:rPr>
                  <w:t>,</w:t>
                </w:r>
              </w:sdtContent>
            </w:sdt>
          </w:p>
        </w:tc>
        <w:tc>
          <w:tcPr>
            <w:tcW w:w="5164" w:type="dxa"/>
          </w:tcPr>
          <w:p w14:paraId="000002CC" w14:textId="77777777" w:rsidR="00C837AE" w:rsidRPr="00C10B38" w:rsidRDefault="00B62A87">
            <w:pPr>
              <w:rPr>
                <w:rFonts w:ascii="Calibri" w:eastAsia="SimSun" w:hAnsi="Calibri" w:cs="Calibri"/>
                <w:sz w:val="22"/>
                <w:szCs w:val="22"/>
              </w:rPr>
            </w:pPr>
            <w:r w:rsidRPr="00C10B38">
              <w:rPr>
                <w:rFonts w:ascii="Calibri" w:eastAsia="SimSun" w:hAnsi="Calibri" w:cs="Calibri"/>
                <w:sz w:val="22"/>
                <w:szCs w:val="22"/>
              </w:rPr>
              <w:t>Right, right, right, uh</w:t>
            </w:r>
          </w:p>
        </w:tc>
      </w:tr>
    </w:tbl>
    <w:p w14:paraId="000002CD" w14:textId="6F4FECAE" w:rsidR="00C837AE" w:rsidRPr="00C10B38" w:rsidRDefault="00B0532F" w:rsidP="00B0532F">
      <w:pPr>
        <w:pBdr>
          <w:top w:val="nil"/>
          <w:left w:val="nil"/>
          <w:bottom w:val="nil"/>
          <w:right w:val="nil"/>
          <w:between w:val="nil"/>
        </w:pBdr>
        <w:spacing w:line="360" w:lineRule="auto"/>
        <w:ind w:left="720" w:right="480" w:firstLine="273"/>
        <w:rPr>
          <w:rFonts w:ascii="Calibri" w:hAnsi="Calibri" w:cs="Calibri"/>
          <w:color w:val="000000"/>
          <w:sz w:val="22"/>
          <w:szCs w:val="22"/>
        </w:rPr>
      </w:pPr>
      <w:r w:rsidRPr="00C10B38">
        <w:rPr>
          <w:rFonts w:ascii="Calibri" w:hAnsi="Calibri" w:cs="Calibri"/>
          <w:color w:val="000000"/>
          <w:sz w:val="22"/>
          <w:szCs w:val="22"/>
        </w:rPr>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055)</w:t>
      </w:r>
    </w:p>
    <w:p w14:paraId="000002CE"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2CF" w14:textId="44540B05" w:rsidR="00C837AE" w:rsidRPr="00C10B38" w:rsidRDefault="00B62A87" w:rsidP="00B821C6">
      <w:pPr>
        <w:spacing w:line="360" w:lineRule="auto"/>
        <w:rPr>
          <w:rFonts w:ascii="Calibri" w:hAnsi="Calibri" w:cs="Calibri"/>
          <w:sz w:val="22"/>
          <w:szCs w:val="22"/>
        </w:rPr>
      </w:pPr>
      <w:r w:rsidRPr="00C10B38">
        <w:rPr>
          <w:rFonts w:ascii="Calibri" w:hAnsi="Calibri" w:cs="Calibri"/>
          <w:sz w:val="22"/>
          <w:szCs w:val="22"/>
        </w:rPr>
        <w:t xml:space="preserve">Recommendations in the AI-generated dialogues are typically combined with a deontic proposition, expressing a duty for the addressees, with the intent of persuading and advising them on a course of action for their interests and well-being. In the AI dataset, recommendations mostly manifest as stereotypical paternal advice such as </w:t>
      </w:r>
      <w:proofErr w:type="spellStart"/>
      <w:r w:rsidRPr="00C10B38">
        <w:rPr>
          <w:rFonts w:ascii="Calibri" w:hAnsi="Calibri" w:cs="Calibri"/>
          <w:sz w:val="22"/>
          <w:szCs w:val="22"/>
        </w:rPr>
        <w:t>注</w:t>
      </w:r>
      <w:sdt>
        <w:sdtPr>
          <w:rPr>
            <w:rFonts w:ascii="Calibri" w:hAnsi="Calibri" w:cs="Calibri"/>
            <w:sz w:val="22"/>
            <w:szCs w:val="22"/>
          </w:rPr>
          <w:tag w:val="goog_rdk_152"/>
          <w:id w:val="-1599631984"/>
        </w:sdtPr>
        <w:sdtContent>
          <w:r w:rsidRPr="00C10B38">
            <w:rPr>
              <w:rFonts w:ascii="Calibri" w:hAnsi="Calibri" w:cs="Calibri"/>
              <w:sz w:val="22"/>
              <w:szCs w:val="22"/>
            </w:rPr>
            <w:t>意身体</w:t>
          </w:r>
          <w:proofErr w:type="spellEnd"/>
          <w:r w:rsidRPr="00C10B38">
            <w:rPr>
              <w:rFonts w:ascii="Calibri" w:hAnsi="Calibri" w:cs="Calibri"/>
              <w:sz w:val="22"/>
              <w:szCs w:val="22"/>
            </w:rPr>
            <w:t xml:space="preserve"> </w:t>
          </w:r>
        </w:sdtContent>
      </w:sdt>
      <w:proofErr w:type="spellStart"/>
      <w:r w:rsidRPr="00C10B38">
        <w:rPr>
          <w:rFonts w:ascii="Calibri" w:hAnsi="Calibri" w:cs="Calibri"/>
          <w:i/>
          <w:sz w:val="22"/>
          <w:szCs w:val="22"/>
        </w:rPr>
        <w:t>zhùyì</w:t>
      </w:r>
      <w:proofErr w:type="spellEnd"/>
      <w:r w:rsidRPr="00C10B38">
        <w:rPr>
          <w:rFonts w:ascii="Calibri" w:hAnsi="Calibri" w:cs="Calibri"/>
          <w:i/>
          <w:sz w:val="22"/>
          <w:szCs w:val="22"/>
        </w:rPr>
        <w:t xml:space="preserve"> </w:t>
      </w:r>
      <w:proofErr w:type="spellStart"/>
      <w:r w:rsidRPr="00C10B38">
        <w:rPr>
          <w:rFonts w:ascii="Calibri" w:hAnsi="Calibri" w:cs="Calibri"/>
          <w:i/>
          <w:sz w:val="22"/>
          <w:szCs w:val="22"/>
        </w:rPr>
        <w:t>shēntǐ</w:t>
      </w:r>
      <w:proofErr w:type="spellEnd"/>
      <w:r w:rsidRPr="00C10B38">
        <w:rPr>
          <w:rFonts w:ascii="Calibri" w:hAnsi="Calibri" w:cs="Calibri"/>
          <w:sz w:val="22"/>
          <w:szCs w:val="22"/>
        </w:rPr>
        <w:t xml:space="preserve"> ‘pay attention to your health’ and </w:t>
      </w:r>
      <w:proofErr w:type="spellStart"/>
      <w:proofErr w:type="gramStart"/>
      <w:r w:rsidRPr="00C10B38">
        <w:rPr>
          <w:rFonts w:ascii="Calibri" w:hAnsi="Calibri" w:cs="Calibri"/>
          <w:sz w:val="22"/>
          <w:szCs w:val="22"/>
        </w:rPr>
        <w:t>保暖</w:t>
      </w:r>
      <w:proofErr w:type="spellEnd"/>
      <w:r w:rsidRPr="00C10B38">
        <w:rPr>
          <w:rFonts w:ascii="Calibri" w:hAnsi="Calibri" w:cs="Calibri"/>
          <w:sz w:val="22"/>
          <w:szCs w:val="22"/>
        </w:rPr>
        <w:t xml:space="preserve"> </w:t>
      </w:r>
      <w:r w:rsidRPr="00C10B38">
        <w:rPr>
          <w:rFonts w:ascii="Calibri" w:hAnsi="Calibri" w:cs="Calibri"/>
          <w:i/>
          <w:sz w:val="22"/>
          <w:szCs w:val="22"/>
        </w:rPr>
        <w:t xml:space="preserve"> </w:t>
      </w:r>
      <w:proofErr w:type="spellStart"/>
      <w:r w:rsidRPr="00C10B38">
        <w:rPr>
          <w:rFonts w:ascii="Calibri" w:hAnsi="Calibri" w:cs="Calibri"/>
          <w:i/>
          <w:sz w:val="22"/>
          <w:szCs w:val="22"/>
        </w:rPr>
        <w:t>bǎonuǎn</w:t>
      </w:r>
      <w:proofErr w:type="spellEnd"/>
      <w:proofErr w:type="gramEnd"/>
      <w:r w:rsidRPr="00C10B38">
        <w:rPr>
          <w:rFonts w:ascii="Calibri" w:hAnsi="Calibri" w:cs="Calibri"/>
          <w:i/>
          <w:sz w:val="22"/>
          <w:szCs w:val="22"/>
        </w:rPr>
        <w:t xml:space="preserve"> ‘</w:t>
      </w:r>
      <w:r w:rsidRPr="00C10B38">
        <w:rPr>
          <w:rFonts w:ascii="Calibri" w:hAnsi="Calibri" w:cs="Calibri"/>
          <w:sz w:val="22"/>
          <w:szCs w:val="22"/>
        </w:rPr>
        <w:t>keep warm’. When addressing their parents, the polite form</w:t>
      </w:r>
      <w:r w:rsidR="001A10BE" w:rsidRPr="00C10B38">
        <w:rPr>
          <w:rFonts w:ascii="Calibri" w:hAnsi="Calibri" w:cs="Calibri"/>
          <w:sz w:val="22"/>
          <w:szCs w:val="22"/>
        </w:rPr>
        <w:t xml:space="preserve"> </w:t>
      </w:r>
      <w:r w:rsidRPr="00C10B38">
        <w:rPr>
          <w:rFonts w:ascii="Calibri" w:hAnsi="Calibri" w:cs="Calibri"/>
          <w:sz w:val="22"/>
          <w:szCs w:val="22"/>
        </w:rPr>
        <w:t>您</w:t>
      </w:r>
      <w:r w:rsidRPr="00C10B38">
        <w:rPr>
          <w:rFonts w:ascii="Calibri" w:hAnsi="Calibri" w:cs="Calibri"/>
          <w:sz w:val="22"/>
          <w:szCs w:val="22"/>
        </w:rPr>
        <w:t xml:space="preserve"> </w:t>
      </w:r>
      <w:proofErr w:type="spellStart"/>
      <w:r w:rsidRPr="00C10B38">
        <w:rPr>
          <w:rFonts w:ascii="Calibri" w:hAnsi="Calibri" w:cs="Calibri"/>
          <w:i/>
          <w:sz w:val="22"/>
          <w:szCs w:val="22"/>
        </w:rPr>
        <w:t>nín</w:t>
      </w:r>
      <w:proofErr w:type="spellEnd"/>
      <w:r w:rsidRPr="00C10B38">
        <w:rPr>
          <w:rFonts w:ascii="Calibri" w:hAnsi="Calibri" w:cs="Calibri"/>
          <w:sz w:val="22"/>
          <w:szCs w:val="22"/>
        </w:rPr>
        <w:t xml:space="preserve"> ‘you’ is used, which is highly unlikely in a family conversation. Recommendations are also found as indirect directives, as in (11), where the advice to value stability is expressed as an adage. Notably, indirect directives are also more frequent in AI (33%, no. 16), compared to human dialogue (11%, no. 5), potentially as a strategy to mimic non-confrontational and supporting behaviors. In the case of (11) below, a daughter is seeking advice from her father regarding her intention to change jobs.</w:t>
      </w:r>
    </w:p>
    <w:p w14:paraId="000002D0"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2D1" w14:textId="77777777" w:rsidR="00C837AE" w:rsidRPr="00C10B38" w:rsidRDefault="00C837AE">
      <w:pPr>
        <w:numPr>
          <w:ilvl w:val="0"/>
          <w:numId w:val="3"/>
        </w:numPr>
        <w:pBdr>
          <w:top w:val="nil"/>
          <w:left w:val="nil"/>
          <w:bottom w:val="nil"/>
          <w:right w:val="nil"/>
          <w:between w:val="nil"/>
        </w:pBdr>
        <w:tabs>
          <w:tab w:val="left" w:pos="567"/>
        </w:tabs>
        <w:spacing w:line="360" w:lineRule="auto"/>
        <w:ind w:left="0" w:firstLine="0"/>
        <w:jc w:val="both"/>
        <w:rPr>
          <w:rFonts w:ascii="Calibri" w:hAnsi="Calibri" w:cs="Calibri"/>
          <w:color w:val="000000"/>
          <w:sz w:val="22"/>
          <w:szCs w:val="22"/>
        </w:rPr>
      </w:pPr>
    </w:p>
    <w:p w14:paraId="000002D2"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 xml:space="preserve">F:   </w:t>
      </w:r>
      <w:r w:rsidRPr="00C10B38">
        <w:rPr>
          <w:rFonts w:ascii="Calibri" w:hAnsi="Calibri" w:cs="Calibri"/>
          <w:color w:val="000000"/>
          <w:sz w:val="22"/>
          <w:szCs w:val="22"/>
          <w:lang w:eastAsia="zh-CN"/>
        </w:rPr>
        <w:tab/>
      </w:r>
      <w:r w:rsidRPr="00C10B38">
        <w:rPr>
          <w:rFonts w:ascii="Calibri" w:hAnsi="Calibri" w:cs="Calibri"/>
          <w:color w:val="000000"/>
          <w:sz w:val="22"/>
          <w:szCs w:val="22"/>
          <w:lang w:eastAsia="zh-CN"/>
        </w:rPr>
        <w:t>年轻人要多尝试，不过稳定也很重要。</w:t>
      </w:r>
    </w:p>
    <w:p w14:paraId="000002D3"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Niánqīng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rén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duō</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chángshì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bùguò</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wěndìng</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yě</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hěn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zhòngyào</w:t>
      </w:r>
      <w:proofErr w:type="spellEnd"/>
    </w:p>
    <w:p w14:paraId="000002D4"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lastRenderedPageBreak/>
        <w:tab/>
        <w:t>young people must more try, but stability also very important</w:t>
      </w:r>
      <w:r w:rsidRPr="00C10B38">
        <w:rPr>
          <w:rFonts w:ascii="Calibri" w:hAnsi="Calibri" w:cs="Calibri"/>
          <w:color w:val="000000"/>
          <w:sz w:val="22"/>
          <w:szCs w:val="22"/>
        </w:rPr>
        <w:tab/>
      </w:r>
    </w:p>
    <w:p w14:paraId="0938464B" w14:textId="77777777" w:rsidR="00B0532F" w:rsidRPr="00C10B38" w:rsidRDefault="00B62A87" w:rsidP="00B0532F">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‘Young people must explore more options, but maintaining stability is equally important.’</w:t>
      </w:r>
    </w:p>
    <w:p w14:paraId="000002D6" w14:textId="039B9619" w:rsidR="00C837AE" w:rsidRPr="00C10B38" w:rsidRDefault="00B0532F" w:rsidP="00B0532F">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(AI 0004)</w:t>
      </w:r>
    </w:p>
    <w:p w14:paraId="000002D7" w14:textId="77777777" w:rsidR="00C837AE" w:rsidRPr="00C10B38" w:rsidRDefault="00B62A87">
      <w:pPr>
        <w:pBdr>
          <w:top w:val="nil"/>
          <w:left w:val="nil"/>
          <w:bottom w:val="nil"/>
          <w:right w:val="nil"/>
          <w:between w:val="nil"/>
        </w:pBdr>
        <w:spacing w:line="360" w:lineRule="auto"/>
        <w:jc w:val="right"/>
        <w:rPr>
          <w:rFonts w:ascii="Calibri" w:hAnsi="Calibri" w:cs="Calibri"/>
          <w:color w:val="000000"/>
          <w:sz w:val="22"/>
          <w:szCs w:val="22"/>
        </w:rPr>
      </w:pPr>
      <w:r w:rsidRPr="00C10B38">
        <w:rPr>
          <w:rFonts w:ascii="Calibri" w:hAnsi="Calibri" w:cs="Calibri"/>
          <w:color w:val="000000"/>
          <w:sz w:val="22"/>
          <w:szCs w:val="22"/>
        </w:rPr>
        <w:t xml:space="preserve"> </w:t>
      </w:r>
    </w:p>
    <w:p w14:paraId="000002D8" w14:textId="1D4ED3AF" w:rsidR="00C837AE" w:rsidRPr="00C10B38" w:rsidRDefault="00B62A87" w:rsidP="00B821C6">
      <w:pPr>
        <w:spacing w:line="360" w:lineRule="auto"/>
        <w:rPr>
          <w:rFonts w:ascii="Calibri" w:hAnsi="Calibri" w:cs="Calibri"/>
          <w:sz w:val="22"/>
          <w:szCs w:val="22"/>
        </w:rPr>
      </w:pPr>
      <w:proofErr w:type="spellStart"/>
      <w:r w:rsidRPr="00C10B38">
        <w:rPr>
          <w:rFonts w:ascii="Calibri" w:hAnsi="Calibri" w:cs="Calibri"/>
          <w:sz w:val="22"/>
          <w:szCs w:val="22"/>
        </w:rPr>
        <w:t>Prohibitives</w:t>
      </w:r>
      <w:proofErr w:type="spellEnd"/>
      <w:r w:rsidRPr="00C10B38">
        <w:rPr>
          <w:rFonts w:ascii="Calibri" w:hAnsi="Calibri" w:cs="Calibri"/>
          <w:sz w:val="22"/>
          <w:szCs w:val="22"/>
        </w:rPr>
        <w:t xml:space="preserve"> are also present in the two datasets: 8 occurrences in the naturalistic dialogues (0.7% of tokens, 17.8% of directives) and 13 occurrences (5.1% of tokens, 26.5% of directives) in the AI generated; the latter uses </w:t>
      </w:r>
      <w:proofErr w:type="spellStart"/>
      <w:r w:rsidR="001A10BE" w:rsidRPr="00C10B38">
        <w:rPr>
          <w:rFonts w:ascii="Calibri" w:hAnsi="Calibri" w:cs="Calibri"/>
          <w:sz w:val="22"/>
          <w:szCs w:val="22"/>
        </w:rPr>
        <w:t>P</w:t>
      </w:r>
      <w:r w:rsidRPr="00C10B38">
        <w:rPr>
          <w:rFonts w:ascii="Calibri" w:hAnsi="Calibri" w:cs="Calibri"/>
          <w:sz w:val="22"/>
          <w:szCs w:val="22"/>
        </w:rPr>
        <w:t>rohibitives</w:t>
      </w:r>
      <w:proofErr w:type="spellEnd"/>
      <w:r w:rsidRPr="00C10B38">
        <w:rPr>
          <w:rFonts w:ascii="Calibri" w:hAnsi="Calibri" w:cs="Calibri"/>
          <w:sz w:val="22"/>
          <w:szCs w:val="22"/>
        </w:rPr>
        <w:t xml:space="preserve"> slightly more frequently. Notably, in the latter repertoire, </w:t>
      </w:r>
      <w:proofErr w:type="spellStart"/>
      <w:r w:rsidRPr="00C10B38">
        <w:rPr>
          <w:rFonts w:ascii="Calibri" w:hAnsi="Calibri" w:cs="Calibri"/>
          <w:sz w:val="22"/>
          <w:szCs w:val="22"/>
        </w:rPr>
        <w:t>Prohibitives</w:t>
      </w:r>
      <w:proofErr w:type="spellEnd"/>
      <w:r w:rsidRPr="00C10B38">
        <w:rPr>
          <w:rFonts w:ascii="Calibri" w:hAnsi="Calibri" w:cs="Calibri"/>
          <w:sz w:val="22"/>
          <w:szCs w:val="22"/>
        </w:rPr>
        <w:t xml:space="preserve"> typically instantiate in the same tokens including a recommendation and are followed by a Commissive speech acts (see Section 4). The correlation between </w:t>
      </w:r>
      <w:proofErr w:type="spellStart"/>
      <w:r w:rsidRPr="00C10B38">
        <w:rPr>
          <w:rFonts w:ascii="Calibri" w:hAnsi="Calibri" w:cs="Calibri"/>
          <w:sz w:val="22"/>
          <w:szCs w:val="22"/>
        </w:rPr>
        <w:t>Prohibitives</w:t>
      </w:r>
      <w:proofErr w:type="spellEnd"/>
      <w:r w:rsidRPr="00C10B38">
        <w:rPr>
          <w:rFonts w:ascii="Calibri" w:hAnsi="Calibri" w:cs="Calibri"/>
          <w:sz w:val="22"/>
          <w:szCs w:val="22"/>
        </w:rPr>
        <w:t xml:space="preserve"> and </w:t>
      </w:r>
      <w:proofErr w:type="spellStart"/>
      <w:r w:rsidRPr="00C10B38">
        <w:rPr>
          <w:rFonts w:ascii="Calibri" w:hAnsi="Calibri" w:cs="Calibri"/>
          <w:sz w:val="22"/>
          <w:szCs w:val="22"/>
        </w:rPr>
        <w:t>Commissives</w:t>
      </w:r>
      <w:proofErr w:type="spellEnd"/>
      <w:r w:rsidRPr="00C10B38">
        <w:rPr>
          <w:rFonts w:ascii="Calibri" w:hAnsi="Calibri" w:cs="Calibri"/>
          <w:sz w:val="22"/>
          <w:szCs w:val="22"/>
        </w:rPr>
        <w:t xml:space="preserve"> is observed in both the repertoires, with dialogues patterns including a negative deontic, as </w:t>
      </w:r>
      <w:proofErr w:type="spellStart"/>
      <w:r w:rsidRPr="00C10B38">
        <w:rPr>
          <w:rFonts w:ascii="Calibri" w:hAnsi="Calibri" w:cs="Calibri"/>
          <w:i/>
          <w:sz w:val="22"/>
          <w:szCs w:val="22"/>
        </w:rPr>
        <w:t>búyào</w:t>
      </w:r>
      <w:proofErr w:type="spellEnd"/>
      <w:r w:rsidR="001A10BE" w:rsidRPr="00C10B38">
        <w:rPr>
          <w:rFonts w:ascii="Calibri" w:hAnsi="Calibri" w:cs="Calibri"/>
          <w:i/>
          <w:sz w:val="22"/>
          <w:szCs w:val="22"/>
        </w:rPr>
        <w:t xml:space="preserve"> </w:t>
      </w:r>
      <w:proofErr w:type="spellStart"/>
      <w:r w:rsidRPr="00C10B38">
        <w:rPr>
          <w:rFonts w:ascii="Calibri" w:hAnsi="Calibri" w:cs="Calibri"/>
          <w:sz w:val="22"/>
          <w:szCs w:val="22"/>
        </w:rPr>
        <w:t>不要</w:t>
      </w:r>
      <w:proofErr w:type="spellEnd"/>
      <w:r w:rsidRPr="00C10B38">
        <w:rPr>
          <w:rFonts w:ascii="Calibri" w:hAnsi="Calibri" w:cs="Calibri"/>
          <w:sz w:val="22"/>
          <w:szCs w:val="22"/>
        </w:rPr>
        <w:t xml:space="preserve"> ‘must not’, followed by a commissive statement by the addressee. </w:t>
      </w:r>
    </w:p>
    <w:p w14:paraId="000002D9" w14:textId="639A6903" w:rsidR="00C837AE" w:rsidRPr="00C10B38" w:rsidRDefault="00B62A87" w:rsidP="00B821C6">
      <w:pPr>
        <w:spacing w:line="360" w:lineRule="auto"/>
        <w:ind w:firstLine="720"/>
        <w:rPr>
          <w:rFonts w:ascii="Calibri" w:hAnsi="Calibri" w:cs="Calibri"/>
          <w:sz w:val="22"/>
          <w:szCs w:val="22"/>
        </w:rPr>
      </w:pPr>
      <w:r w:rsidRPr="00C10B38">
        <w:rPr>
          <w:rFonts w:ascii="Calibri" w:hAnsi="Calibri" w:cs="Calibri"/>
          <w:sz w:val="22"/>
          <w:szCs w:val="22"/>
        </w:rPr>
        <w:t xml:space="preserve">Another important difference in the pragmatics of the two repertoires is the distribution of </w:t>
      </w:r>
      <w:proofErr w:type="spellStart"/>
      <w:r w:rsidRPr="00C10B38">
        <w:rPr>
          <w:rFonts w:ascii="Calibri" w:hAnsi="Calibri" w:cs="Calibri"/>
          <w:sz w:val="22"/>
          <w:szCs w:val="22"/>
        </w:rPr>
        <w:t>Commissives</w:t>
      </w:r>
      <w:proofErr w:type="spellEnd"/>
      <w:r w:rsidRPr="00C10B38">
        <w:rPr>
          <w:rFonts w:ascii="Calibri" w:hAnsi="Calibri" w:cs="Calibri"/>
          <w:sz w:val="22"/>
          <w:szCs w:val="22"/>
        </w:rPr>
        <w:t xml:space="preserve"> (promises, offers), which in the naturalistic data amounts to 4 occurrences (0.4% of all tokens), whereas in the AI-generated dialogues they reach 37 occurrences (15% of all tokens), reflecting a preference for conclusive and action-oriented utterances; in the AI dataset, </w:t>
      </w:r>
      <w:proofErr w:type="spellStart"/>
      <w:r w:rsidR="00B310F8" w:rsidRPr="00C10B38">
        <w:rPr>
          <w:rFonts w:ascii="Calibri" w:hAnsi="Calibri" w:cs="Calibri"/>
          <w:sz w:val="22"/>
          <w:szCs w:val="22"/>
        </w:rPr>
        <w:t>C</w:t>
      </w:r>
      <w:r w:rsidRPr="00C10B38">
        <w:rPr>
          <w:rFonts w:ascii="Calibri" w:hAnsi="Calibri" w:cs="Calibri"/>
          <w:sz w:val="22"/>
          <w:szCs w:val="22"/>
        </w:rPr>
        <w:t>ommissives</w:t>
      </w:r>
      <w:proofErr w:type="spellEnd"/>
      <w:r w:rsidRPr="00C10B38">
        <w:rPr>
          <w:rFonts w:ascii="Calibri" w:hAnsi="Calibri" w:cs="Calibri"/>
          <w:sz w:val="22"/>
          <w:szCs w:val="22"/>
        </w:rPr>
        <w:t xml:space="preserve"> are mainly expressed via commissive future (</w:t>
      </w:r>
      <w:r w:rsidR="001A10BE" w:rsidRPr="00C10B38">
        <w:rPr>
          <w:rFonts w:ascii="Calibri" w:hAnsi="Calibri" w:cs="Calibri"/>
          <w:sz w:val="22"/>
          <w:szCs w:val="22"/>
        </w:rPr>
        <w:t xml:space="preserve">Sparvoli </w:t>
      </w:r>
      <w:r w:rsidR="00B318D6" w:rsidRPr="00C10B38">
        <w:rPr>
          <w:rFonts w:ascii="Calibri" w:hAnsi="Calibri" w:cs="Calibri"/>
          <w:sz w:val="22"/>
          <w:szCs w:val="22"/>
        </w:rPr>
        <w:t>and</w:t>
      </w:r>
      <w:r w:rsidR="001A10BE" w:rsidRPr="00C10B38">
        <w:rPr>
          <w:rFonts w:ascii="Calibri" w:hAnsi="Calibri" w:cs="Calibri"/>
          <w:sz w:val="22"/>
          <w:szCs w:val="22"/>
        </w:rPr>
        <w:t xml:space="preserve"> Saillard</w:t>
      </w:r>
      <w:r w:rsidRPr="00C10B38">
        <w:rPr>
          <w:rFonts w:ascii="Calibri" w:hAnsi="Calibri" w:cs="Calibri"/>
          <w:sz w:val="22"/>
          <w:szCs w:val="22"/>
        </w:rPr>
        <w:t xml:space="preserve"> 2024) in the </w:t>
      </w:r>
      <w:proofErr w:type="spellStart"/>
      <w:r w:rsidRPr="00C10B38">
        <w:rPr>
          <w:rFonts w:ascii="Calibri" w:hAnsi="Calibri" w:cs="Calibri"/>
          <w:i/>
          <w:sz w:val="22"/>
          <w:szCs w:val="22"/>
        </w:rPr>
        <w:t>huì</w:t>
      </w:r>
      <w:proofErr w:type="spellEnd"/>
      <w:r w:rsidRPr="00C10B38">
        <w:rPr>
          <w:rFonts w:ascii="Calibri" w:hAnsi="Calibri" w:cs="Calibri"/>
          <w:i/>
          <w:sz w:val="22"/>
          <w:szCs w:val="22"/>
        </w:rPr>
        <w:t xml:space="preserve"> … </w:t>
      </w:r>
      <w:r w:rsidRPr="00C10B38">
        <w:rPr>
          <w:rFonts w:ascii="Calibri" w:hAnsi="Calibri" w:cs="Calibri"/>
          <w:sz w:val="22"/>
          <w:szCs w:val="22"/>
        </w:rPr>
        <w:t>(</w:t>
      </w:r>
      <w:r w:rsidRPr="00C10B38">
        <w:rPr>
          <w:rFonts w:ascii="Calibri" w:hAnsi="Calibri" w:cs="Calibri"/>
          <w:i/>
          <w:sz w:val="22"/>
          <w:szCs w:val="22"/>
        </w:rPr>
        <w:t>de</w:t>
      </w:r>
      <w:r w:rsidRPr="00C10B38">
        <w:rPr>
          <w:rFonts w:ascii="Calibri" w:hAnsi="Calibri" w:cs="Calibri"/>
          <w:sz w:val="22"/>
          <w:szCs w:val="22"/>
        </w:rPr>
        <w:t xml:space="preserve">) construction, occurring in 24 tokens (65% of </w:t>
      </w:r>
      <w:proofErr w:type="spellStart"/>
      <w:r w:rsidR="00B310F8" w:rsidRPr="00C10B38">
        <w:rPr>
          <w:rFonts w:ascii="Calibri" w:hAnsi="Calibri" w:cs="Calibri"/>
          <w:sz w:val="22"/>
          <w:szCs w:val="22"/>
        </w:rPr>
        <w:t>C</w:t>
      </w:r>
      <w:r w:rsidRPr="00C10B38">
        <w:rPr>
          <w:rFonts w:ascii="Calibri" w:hAnsi="Calibri" w:cs="Calibri"/>
          <w:sz w:val="22"/>
          <w:szCs w:val="22"/>
        </w:rPr>
        <w:t>ommissives</w:t>
      </w:r>
      <w:proofErr w:type="spellEnd"/>
      <w:r w:rsidRPr="00C10B38">
        <w:rPr>
          <w:rFonts w:ascii="Calibri" w:hAnsi="Calibri" w:cs="Calibri"/>
          <w:sz w:val="22"/>
          <w:szCs w:val="22"/>
        </w:rPr>
        <w:t xml:space="preserve">). Importantly, a similar instance is also found in the naturalistic dataset (12); however, in this case, the </w:t>
      </w:r>
      <w:proofErr w:type="spellStart"/>
      <w:r w:rsidRPr="00C10B38">
        <w:rPr>
          <w:rFonts w:ascii="Calibri" w:hAnsi="Calibri" w:cs="Calibri"/>
          <w:sz w:val="22"/>
          <w:szCs w:val="22"/>
        </w:rPr>
        <w:t>Prohibitives</w:t>
      </w:r>
      <w:proofErr w:type="spellEnd"/>
      <w:r w:rsidRPr="00C10B38">
        <w:rPr>
          <w:rFonts w:ascii="Calibri" w:hAnsi="Calibri" w:cs="Calibri"/>
          <w:sz w:val="22"/>
          <w:szCs w:val="22"/>
        </w:rPr>
        <w:t xml:space="preserve">-Commitment sequence is closed with a reassurance request: </w:t>
      </w:r>
      <w:proofErr w:type="spellStart"/>
      <w:r w:rsidRPr="00C10B38">
        <w:rPr>
          <w:rFonts w:ascii="Calibri" w:hAnsi="Calibri" w:cs="Calibri"/>
          <w:sz w:val="22"/>
          <w:szCs w:val="22"/>
        </w:rPr>
        <w:t>不会的</w:t>
      </w:r>
      <w:proofErr w:type="spellEnd"/>
      <w:r w:rsidRPr="00C10B38">
        <w:rPr>
          <w:rFonts w:ascii="Calibri" w:hAnsi="Calibri" w:cs="Calibri"/>
          <w:sz w:val="22"/>
          <w:szCs w:val="22"/>
        </w:rPr>
        <w:t xml:space="preserve">, </w:t>
      </w:r>
      <w:proofErr w:type="spellStart"/>
      <w:r w:rsidRPr="00C10B38">
        <w:rPr>
          <w:rFonts w:ascii="Calibri" w:hAnsi="Calibri" w:cs="Calibri"/>
          <w:sz w:val="22"/>
          <w:szCs w:val="22"/>
        </w:rPr>
        <w:t>是吧</w:t>
      </w:r>
      <w:proofErr w:type="spellEnd"/>
      <w:r w:rsidRPr="00C10B38">
        <w:rPr>
          <w:rFonts w:ascii="Calibri" w:hAnsi="Calibri" w:cs="Calibri"/>
          <w:sz w:val="22"/>
          <w:szCs w:val="22"/>
        </w:rPr>
        <w:t xml:space="preserve">? </w:t>
      </w:r>
      <w:proofErr w:type="spellStart"/>
      <w:r w:rsidRPr="00C10B38">
        <w:rPr>
          <w:rFonts w:ascii="Calibri" w:hAnsi="Calibri" w:cs="Calibri"/>
          <w:i/>
          <w:sz w:val="22"/>
          <w:szCs w:val="22"/>
        </w:rPr>
        <w:t>Búhuì</w:t>
      </w:r>
      <w:proofErr w:type="spellEnd"/>
      <w:r w:rsidRPr="00C10B38">
        <w:rPr>
          <w:rFonts w:ascii="Calibri" w:hAnsi="Calibri" w:cs="Calibri"/>
          <w:i/>
          <w:sz w:val="22"/>
          <w:szCs w:val="22"/>
        </w:rPr>
        <w:t xml:space="preserve"> de, </w:t>
      </w:r>
      <w:proofErr w:type="spellStart"/>
      <w:r w:rsidRPr="00C10B38">
        <w:rPr>
          <w:rFonts w:ascii="Calibri" w:hAnsi="Calibri" w:cs="Calibri"/>
          <w:i/>
          <w:sz w:val="22"/>
          <w:szCs w:val="22"/>
        </w:rPr>
        <w:t>shìba</w:t>
      </w:r>
      <w:proofErr w:type="spellEnd"/>
      <w:r w:rsidRPr="00C10B38">
        <w:rPr>
          <w:rFonts w:ascii="Calibri" w:hAnsi="Calibri" w:cs="Calibri"/>
          <w:sz w:val="22"/>
          <w:szCs w:val="22"/>
        </w:rPr>
        <w:t>? ‘It won’t happen, right?’ tinging the exchange with an emotional nuance that cannot be found in the AI dataset. In the case below, the daughter is asking her father how he is handling the grandmother’s passing.</w:t>
      </w:r>
    </w:p>
    <w:p w14:paraId="000002DA" w14:textId="77777777" w:rsidR="00C837AE" w:rsidRPr="00C10B38" w:rsidRDefault="00C837AE">
      <w:pPr>
        <w:spacing w:line="360" w:lineRule="auto"/>
        <w:ind w:firstLine="720"/>
        <w:jc w:val="both"/>
        <w:rPr>
          <w:rFonts w:ascii="Calibri" w:hAnsi="Calibri" w:cs="Calibri"/>
          <w:sz w:val="22"/>
          <w:szCs w:val="22"/>
        </w:rPr>
      </w:pPr>
    </w:p>
    <w:p w14:paraId="000002DB"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2DC"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lang w:eastAsia="zh-CN"/>
        </w:rPr>
      </w:pPr>
      <w:r w:rsidRPr="00C10B38">
        <w:rPr>
          <w:rFonts w:ascii="Calibri" w:hAnsi="Calibri" w:cs="Calibri"/>
          <w:color w:val="000000"/>
          <w:sz w:val="22"/>
          <w:szCs w:val="22"/>
          <w:lang w:eastAsia="zh-CN"/>
        </w:rPr>
        <w:t xml:space="preserve">D: </w:t>
      </w:r>
      <w:r w:rsidRPr="00C10B38">
        <w:rPr>
          <w:rFonts w:ascii="Calibri" w:hAnsi="Calibri" w:cs="Calibri"/>
          <w:color w:val="000000"/>
          <w:sz w:val="22"/>
          <w:szCs w:val="22"/>
          <w:lang w:eastAsia="zh-CN"/>
        </w:rPr>
        <w:tab/>
      </w:r>
      <w:r w:rsidRPr="00C10B38">
        <w:rPr>
          <w:rFonts w:ascii="Calibri" w:hAnsi="Calibri" w:cs="Calibri"/>
          <w:color w:val="000000"/>
          <w:sz w:val="22"/>
          <w:szCs w:val="22"/>
          <w:lang w:eastAsia="zh-CN"/>
        </w:rPr>
        <w:t>算了</w:t>
      </w:r>
      <w:r w:rsidRPr="00C10B38">
        <w:rPr>
          <w:rFonts w:ascii="Calibri" w:hAnsi="Calibri" w:cs="Calibri"/>
          <w:color w:val="000000"/>
          <w:sz w:val="22"/>
          <w:szCs w:val="22"/>
          <w:lang w:eastAsia="zh-CN"/>
        </w:rPr>
        <w:t xml:space="preserve">, </w:t>
      </w:r>
      <w:r w:rsidRPr="00C10B38">
        <w:rPr>
          <w:rFonts w:ascii="Calibri" w:hAnsi="Calibri" w:cs="Calibri"/>
          <w:color w:val="000000"/>
          <w:sz w:val="22"/>
          <w:szCs w:val="22"/>
          <w:lang w:eastAsia="zh-CN"/>
        </w:rPr>
        <w:t>你不要</w:t>
      </w:r>
      <w:r w:rsidRPr="00C10B38">
        <w:rPr>
          <w:rFonts w:ascii="Calibri" w:hAnsi="Calibri" w:cs="Calibri"/>
          <w:color w:val="000000"/>
          <w:sz w:val="22"/>
          <w:szCs w:val="22"/>
          <w:lang w:eastAsia="zh-CN"/>
        </w:rPr>
        <w:t xml:space="preserve">, </w:t>
      </w:r>
      <w:r w:rsidRPr="00C10B38">
        <w:rPr>
          <w:rFonts w:ascii="Calibri" w:hAnsi="Calibri" w:cs="Calibri"/>
          <w:color w:val="000000"/>
          <w:sz w:val="22"/>
          <w:szCs w:val="22"/>
          <w:lang w:eastAsia="zh-CN"/>
        </w:rPr>
        <w:t>不要太伤心了</w:t>
      </w:r>
      <w:r w:rsidRPr="00C10B38">
        <w:rPr>
          <w:rFonts w:ascii="Calibri" w:hAnsi="Calibri" w:cs="Calibri"/>
          <w:color w:val="000000"/>
          <w:sz w:val="22"/>
          <w:szCs w:val="22"/>
          <w:lang w:eastAsia="zh-CN"/>
        </w:rPr>
        <w:t>.</w:t>
      </w:r>
    </w:p>
    <w:p w14:paraId="000002DD"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Suànle</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búyào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búyào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tài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shāngxīn</w:t>
      </w:r>
      <w:proofErr w:type="spellEnd"/>
      <w:r w:rsidRPr="00C10B38">
        <w:rPr>
          <w:rFonts w:ascii="Calibri" w:hAnsi="Calibri" w:cs="Calibri"/>
          <w:color w:val="000000"/>
          <w:sz w:val="22"/>
          <w:szCs w:val="22"/>
        </w:rPr>
        <w:t xml:space="preserve"> le.</w:t>
      </w:r>
    </w:p>
    <w:p w14:paraId="000002DE"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forget.it, 2SG </w:t>
      </w:r>
      <w:proofErr w:type="spellStart"/>
      <w:r w:rsidRPr="00C10B38">
        <w:rPr>
          <w:rFonts w:ascii="Calibri" w:hAnsi="Calibri" w:cs="Calibri"/>
          <w:color w:val="000000"/>
          <w:sz w:val="22"/>
          <w:szCs w:val="22"/>
        </w:rPr>
        <w:t>NEG.must</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NEG.must</w:t>
      </w:r>
      <w:proofErr w:type="spellEnd"/>
      <w:r w:rsidRPr="00C10B38">
        <w:rPr>
          <w:rFonts w:ascii="Calibri" w:hAnsi="Calibri" w:cs="Calibri"/>
          <w:color w:val="000000"/>
          <w:sz w:val="22"/>
          <w:szCs w:val="22"/>
        </w:rPr>
        <w:t xml:space="preserve"> too sad SFP</w:t>
      </w:r>
    </w:p>
    <w:p w14:paraId="000002DF"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‘Let it be, don't be too sad.’</w:t>
      </w:r>
    </w:p>
    <w:p w14:paraId="000002E0"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F: </w:t>
      </w:r>
      <w:r w:rsidRPr="00C10B38">
        <w:rPr>
          <w:rFonts w:ascii="Calibri" w:hAnsi="Calibri" w:cs="Calibri"/>
          <w:color w:val="000000"/>
          <w:sz w:val="22"/>
          <w:szCs w:val="22"/>
        </w:rPr>
        <w:tab/>
      </w:r>
      <w:proofErr w:type="spellStart"/>
      <w:r w:rsidRPr="00C10B38">
        <w:rPr>
          <w:rFonts w:ascii="Calibri" w:hAnsi="Calibri" w:cs="Calibri"/>
          <w:color w:val="000000"/>
          <w:sz w:val="22"/>
          <w:szCs w:val="22"/>
        </w:rPr>
        <w:t>这不会的</w:t>
      </w:r>
      <w:proofErr w:type="spellEnd"/>
      <w:r w:rsidRPr="00C10B38">
        <w:rPr>
          <w:rFonts w:ascii="Calibri" w:hAnsi="Calibri" w:cs="Calibri"/>
          <w:color w:val="000000"/>
          <w:sz w:val="22"/>
          <w:szCs w:val="22"/>
        </w:rPr>
        <w:t>.</w:t>
      </w:r>
    </w:p>
    <w:p w14:paraId="000002E1"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w:t>
      </w:r>
      <w:r w:rsidRPr="00C10B38">
        <w:rPr>
          <w:rFonts w:ascii="Calibri" w:hAnsi="Calibri" w:cs="Calibri"/>
          <w:color w:val="000000"/>
          <w:sz w:val="22"/>
          <w:szCs w:val="22"/>
        </w:rPr>
        <w:tab/>
      </w:r>
      <w:proofErr w:type="spellStart"/>
      <w:r w:rsidRPr="00C10B38">
        <w:rPr>
          <w:rFonts w:ascii="Calibri" w:hAnsi="Calibri" w:cs="Calibri"/>
          <w:color w:val="000000"/>
          <w:sz w:val="22"/>
          <w:szCs w:val="22"/>
        </w:rPr>
        <w:t>Zhè</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búhuì</w:t>
      </w:r>
      <w:proofErr w:type="spellEnd"/>
      <w:r w:rsidRPr="00C10B38">
        <w:rPr>
          <w:rFonts w:ascii="Calibri" w:hAnsi="Calibri" w:cs="Calibri"/>
          <w:color w:val="000000"/>
          <w:sz w:val="22"/>
          <w:szCs w:val="22"/>
        </w:rPr>
        <w:t xml:space="preserve"> de.</w:t>
      </w:r>
    </w:p>
    <w:p w14:paraId="000002E2"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this NEG.FUT SFP</w:t>
      </w:r>
      <w:r w:rsidRPr="00C10B38">
        <w:rPr>
          <w:rFonts w:ascii="Calibri" w:hAnsi="Calibri" w:cs="Calibri"/>
          <w:color w:val="000000"/>
          <w:sz w:val="22"/>
          <w:szCs w:val="22"/>
        </w:rPr>
        <w:tab/>
      </w:r>
    </w:p>
    <w:p w14:paraId="000002E3"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‘It's fine.’ (</w:t>
      </w:r>
      <w:proofErr w:type="gramStart"/>
      <w:r w:rsidRPr="00C10B38">
        <w:rPr>
          <w:rFonts w:ascii="Calibri" w:hAnsi="Calibri" w:cs="Calibri"/>
          <w:color w:val="000000"/>
          <w:sz w:val="22"/>
          <w:szCs w:val="22"/>
        </w:rPr>
        <w:t>Literally: ‘</w:t>
      </w:r>
      <w:proofErr w:type="gramEnd"/>
      <w:r w:rsidRPr="00C10B38">
        <w:rPr>
          <w:rFonts w:ascii="Calibri" w:hAnsi="Calibri" w:cs="Calibri"/>
          <w:color w:val="000000"/>
          <w:sz w:val="22"/>
          <w:szCs w:val="22"/>
        </w:rPr>
        <w:t>This won’t happen)</w:t>
      </w:r>
    </w:p>
    <w:p w14:paraId="000002E4"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D: </w:t>
      </w:r>
      <w:r w:rsidRPr="00C10B38">
        <w:rPr>
          <w:rFonts w:ascii="Calibri" w:hAnsi="Calibri" w:cs="Calibri"/>
          <w:color w:val="000000"/>
          <w:sz w:val="22"/>
          <w:szCs w:val="22"/>
        </w:rPr>
        <w:tab/>
      </w:r>
      <w:proofErr w:type="spellStart"/>
      <w:r w:rsidRPr="00C10B38">
        <w:rPr>
          <w:rFonts w:ascii="Calibri" w:hAnsi="Calibri" w:cs="Calibri"/>
          <w:color w:val="000000"/>
          <w:sz w:val="22"/>
          <w:szCs w:val="22"/>
        </w:rPr>
        <w:t>不会的</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是吧</w:t>
      </w:r>
      <w:proofErr w:type="spellEnd"/>
      <w:r w:rsidRPr="00C10B38">
        <w:rPr>
          <w:rFonts w:ascii="Calibri" w:hAnsi="Calibri" w:cs="Calibri"/>
          <w:color w:val="000000"/>
          <w:sz w:val="22"/>
          <w:szCs w:val="22"/>
        </w:rPr>
        <w:t>?</w:t>
      </w:r>
    </w:p>
    <w:p w14:paraId="000002E5"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r>
      <w:proofErr w:type="spellStart"/>
      <w:r w:rsidRPr="00C10B38">
        <w:rPr>
          <w:rFonts w:ascii="Calibri" w:hAnsi="Calibri" w:cs="Calibri"/>
          <w:color w:val="000000"/>
          <w:sz w:val="22"/>
          <w:szCs w:val="22"/>
        </w:rPr>
        <w:t>Búhuì</w:t>
      </w:r>
      <w:proofErr w:type="spellEnd"/>
      <w:r w:rsidRPr="00C10B38">
        <w:rPr>
          <w:rFonts w:ascii="Calibri" w:hAnsi="Calibri" w:cs="Calibri"/>
          <w:color w:val="000000"/>
          <w:sz w:val="22"/>
          <w:szCs w:val="22"/>
        </w:rPr>
        <w:t xml:space="preserve"> de, </w:t>
      </w:r>
      <w:proofErr w:type="spellStart"/>
      <w:r w:rsidRPr="00C10B38">
        <w:rPr>
          <w:rFonts w:ascii="Calibri" w:hAnsi="Calibri" w:cs="Calibri"/>
          <w:color w:val="000000"/>
          <w:sz w:val="22"/>
          <w:szCs w:val="22"/>
        </w:rPr>
        <w:t>shì</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ba</w:t>
      </w:r>
      <w:proofErr w:type="spellEnd"/>
      <w:r w:rsidRPr="00C10B38">
        <w:rPr>
          <w:rFonts w:ascii="Calibri" w:hAnsi="Calibri" w:cs="Calibri"/>
          <w:color w:val="000000"/>
          <w:sz w:val="22"/>
          <w:szCs w:val="22"/>
        </w:rPr>
        <w:t>?</w:t>
      </w:r>
    </w:p>
    <w:p w14:paraId="000002E6" w14:textId="77777777" w:rsidR="00C837AE" w:rsidRPr="00C10B38" w:rsidRDefault="00B62A87">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NEG.FUT SFP, right SFP</w:t>
      </w:r>
    </w:p>
    <w:p w14:paraId="6E1B3042" w14:textId="77777777" w:rsidR="00B0532F" w:rsidRPr="00C10B38" w:rsidRDefault="00B62A87" w:rsidP="00B0532F">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lastRenderedPageBreak/>
        <w:tab/>
        <w:t>‘It's fine, right?’ (</w:t>
      </w:r>
      <w:proofErr w:type="gramStart"/>
      <w:r w:rsidRPr="00C10B38">
        <w:rPr>
          <w:rFonts w:ascii="Calibri" w:hAnsi="Calibri" w:cs="Calibri"/>
          <w:color w:val="000000"/>
          <w:sz w:val="22"/>
          <w:szCs w:val="22"/>
        </w:rPr>
        <w:t>Literally: ‘</w:t>
      </w:r>
      <w:proofErr w:type="gramEnd"/>
      <w:r w:rsidRPr="00C10B38">
        <w:rPr>
          <w:rFonts w:ascii="Calibri" w:hAnsi="Calibri" w:cs="Calibri"/>
          <w:color w:val="000000"/>
          <w:sz w:val="22"/>
          <w:szCs w:val="22"/>
        </w:rPr>
        <w:t xml:space="preserve">It won’t happen, right?) </w:t>
      </w:r>
    </w:p>
    <w:p w14:paraId="000002E8" w14:textId="2D601225" w:rsidR="00C837AE" w:rsidRPr="00C10B38" w:rsidRDefault="00B0532F" w:rsidP="00B0532F">
      <w:pPr>
        <w:pBdr>
          <w:top w:val="nil"/>
          <w:left w:val="nil"/>
          <w:bottom w:val="nil"/>
          <w:right w:val="nil"/>
          <w:between w:val="nil"/>
        </w:pBdr>
        <w:tabs>
          <w:tab w:val="left" w:pos="1134"/>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003)</w:t>
      </w:r>
    </w:p>
    <w:p w14:paraId="000002E9" w14:textId="77777777" w:rsidR="00C837AE" w:rsidRPr="00C10B38" w:rsidRDefault="00C837AE">
      <w:pPr>
        <w:spacing w:line="360" w:lineRule="auto"/>
        <w:jc w:val="both"/>
        <w:rPr>
          <w:rFonts w:ascii="Calibri" w:hAnsi="Calibri" w:cs="Calibri"/>
          <w:sz w:val="22"/>
          <w:szCs w:val="22"/>
        </w:rPr>
      </w:pPr>
    </w:p>
    <w:p w14:paraId="000002EA" w14:textId="3047159D" w:rsidR="00C837AE" w:rsidRPr="00C10B38" w:rsidRDefault="00B62A87" w:rsidP="00B821C6">
      <w:pPr>
        <w:spacing w:line="360" w:lineRule="auto"/>
        <w:rPr>
          <w:rFonts w:ascii="Calibri" w:hAnsi="Calibri" w:cs="Calibri"/>
          <w:sz w:val="22"/>
          <w:szCs w:val="22"/>
        </w:rPr>
      </w:pPr>
      <w:r w:rsidRPr="00C10B38">
        <w:rPr>
          <w:rFonts w:ascii="Calibri" w:hAnsi="Calibri" w:cs="Calibri"/>
          <w:sz w:val="22"/>
          <w:szCs w:val="22"/>
        </w:rPr>
        <w:t xml:space="preserve">The two repertoires vary not only for the different distribution of </w:t>
      </w:r>
      <w:proofErr w:type="spellStart"/>
      <w:r w:rsidR="00B310F8" w:rsidRPr="00C10B38">
        <w:rPr>
          <w:rFonts w:ascii="Calibri" w:hAnsi="Calibri" w:cs="Calibri"/>
          <w:sz w:val="22"/>
          <w:szCs w:val="22"/>
        </w:rPr>
        <w:t>C</w:t>
      </w:r>
      <w:r w:rsidRPr="00C10B38">
        <w:rPr>
          <w:rFonts w:ascii="Calibri" w:hAnsi="Calibri" w:cs="Calibri"/>
          <w:sz w:val="22"/>
          <w:szCs w:val="22"/>
        </w:rPr>
        <w:t>ommissives</w:t>
      </w:r>
      <w:proofErr w:type="spellEnd"/>
      <w:r w:rsidRPr="00C10B38">
        <w:rPr>
          <w:rFonts w:ascii="Calibri" w:hAnsi="Calibri" w:cs="Calibri"/>
          <w:sz w:val="22"/>
          <w:szCs w:val="22"/>
        </w:rPr>
        <w:t xml:space="preserve"> (pervasive in AI). A difference is also found in the strategies employed, </w:t>
      </w:r>
      <w:proofErr w:type="gramStart"/>
      <w:r w:rsidRPr="00C10B38">
        <w:rPr>
          <w:rFonts w:ascii="Calibri" w:hAnsi="Calibri" w:cs="Calibri"/>
          <w:sz w:val="22"/>
          <w:szCs w:val="22"/>
        </w:rPr>
        <w:t>namely</w:t>
      </w:r>
      <w:proofErr w:type="gramEnd"/>
      <w:r w:rsidRPr="00C10B38">
        <w:rPr>
          <w:rFonts w:ascii="Calibri" w:hAnsi="Calibri" w:cs="Calibri"/>
          <w:sz w:val="22"/>
          <w:szCs w:val="22"/>
        </w:rPr>
        <w:t xml:space="preserve">, </w:t>
      </w:r>
      <w:proofErr w:type="gramStart"/>
      <w:r w:rsidRPr="00C10B38">
        <w:rPr>
          <w:rFonts w:ascii="Calibri" w:hAnsi="Calibri" w:cs="Calibri"/>
          <w:sz w:val="22"/>
          <w:szCs w:val="22"/>
        </w:rPr>
        <w:t>mostly</w:t>
      </w:r>
      <w:proofErr w:type="gramEnd"/>
      <w:r w:rsidRPr="00C10B38">
        <w:rPr>
          <w:rFonts w:ascii="Calibri" w:hAnsi="Calibri" w:cs="Calibri"/>
          <w:sz w:val="22"/>
          <w:szCs w:val="22"/>
        </w:rPr>
        <w:t xml:space="preserve"> commissive future in AI and more mixed construction in naturalistic dialogues, including a type of affirmative resonance, as in (13), wherein the addressee endorses the suggested course of action by echoing the very words uttered by the addressor.</w:t>
      </w:r>
    </w:p>
    <w:p w14:paraId="000002EB" w14:textId="77777777" w:rsidR="00C837AE" w:rsidRPr="00C10B38" w:rsidRDefault="00B62A87">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 xml:space="preserve"> </w:t>
      </w:r>
    </w:p>
    <w:p w14:paraId="000002EC" w14:textId="77777777" w:rsidR="00C837AE" w:rsidRPr="00C10B38" w:rsidRDefault="00C837AE">
      <w:pPr>
        <w:numPr>
          <w:ilvl w:val="0"/>
          <w:numId w:val="3"/>
        </w:numPr>
        <w:pBdr>
          <w:top w:val="nil"/>
          <w:left w:val="nil"/>
          <w:bottom w:val="nil"/>
          <w:right w:val="nil"/>
          <w:between w:val="nil"/>
        </w:pBdr>
        <w:spacing w:line="360" w:lineRule="auto"/>
        <w:ind w:left="0" w:firstLine="0"/>
        <w:jc w:val="both"/>
        <w:rPr>
          <w:rFonts w:ascii="Calibri" w:hAnsi="Calibri" w:cs="Calibri"/>
          <w:color w:val="000000"/>
          <w:sz w:val="22"/>
          <w:szCs w:val="22"/>
        </w:rPr>
      </w:pPr>
    </w:p>
    <w:p w14:paraId="000002ED" w14:textId="77777777" w:rsidR="00C837AE" w:rsidRPr="00C10B38" w:rsidRDefault="00000000">
      <w:pPr>
        <w:pBdr>
          <w:top w:val="nil"/>
          <w:left w:val="nil"/>
          <w:bottom w:val="nil"/>
          <w:right w:val="nil"/>
          <w:between w:val="nil"/>
        </w:pBdr>
        <w:tabs>
          <w:tab w:val="left" w:pos="567"/>
        </w:tabs>
        <w:spacing w:line="360" w:lineRule="auto"/>
        <w:jc w:val="both"/>
        <w:rPr>
          <w:rFonts w:ascii="Calibri" w:hAnsi="Calibri" w:cs="Calibri"/>
          <w:color w:val="000000"/>
          <w:sz w:val="22"/>
          <w:szCs w:val="22"/>
          <w:lang w:eastAsia="zh-CN"/>
        </w:rPr>
      </w:pPr>
      <w:sdt>
        <w:sdtPr>
          <w:rPr>
            <w:rFonts w:ascii="Calibri" w:hAnsi="Calibri" w:cs="Calibri"/>
            <w:sz w:val="22"/>
            <w:szCs w:val="22"/>
          </w:rPr>
          <w:tag w:val="goog_rdk_153"/>
          <w:id w:val="587432597"/>
        </w:sdtPr>
        <w:sdtContent>
          <w:r w:rsidR="00B62A87" w:rsidRPr="00C10B38">
            <w:rPr>
              <w:rFonts w:ascii="Calibri" w:hAnsi="Calibri" w:cs="Calibri"/>
              <w:color w:val="000000"/>
              <w:sz w:val="22"/>
              <w:szCs w:val="22"/>
              <w:lang w:eastAsia="zh-CN"/>
            </w:rPr>
            <w:t xml:space="preserve">D: </w:t>
          </w:r>
          <w:r w:rsidR="00B62A87" w:rsidRPr="00C10B38">
            <w:rPr>
              <w:rFonts w:ascii="Calibri" w:hAnsi="Calibri" w:cs="Calibri"/>
              <w:color w:val="000000"/>
              <w:sz w:val="22"/>
              <w:szCs w:val="22"/>
              <w:lang w:eastAsia="zh-CN"/>
            </w:rPr>
            <w:tab/>
            <w:t>(</w:t>
          </w:r>
          <w:proofErr w:type="gramStart"/>
          <w:r w:rsidR="00B62A87" w:rsidRPr="00C10B38">
            <w:rPr>
              <w:rFonts w:ascii="Calibri" w:hAnsi="Calibri" w:cs="Calibri"/>
              <w:color w:val="000000"/>
              <w:sz w:val="22"/>
              <w:szCs w:val="22"/>
              <w:lang w:eastAsia="zh-CN"/>
            </w:rPr>
            <w:t>…)</w:t>
          </w:r>
          <w:r w:rsidR="00B62A87" w:rsidRPr="00C10B38">
            <w:rPr>
              <w:rFonts w:ascii="Calibri" w:hAnsi="Calibri" w:cs="Calibri"/>
              <w:color w:val="000000"/>
              <w:sz w:val="22"/>
              <w:szCs w:val="22"/>
              <w:lang w:eastAsia="zh-CN"/>
            </w:rPr>
            <w:t>你写信现在还可以写到这</w:t>
          </w:r>
          <w:proofErr w:type="gramEnd"/>
          <w:r w:rsidR="00B62A87" w:rsidRPr="00C10B38">
            <w:rPr>
              <w:rFonts w:ascii="Calibri" w:hAnsi="Calibri" w:cs="Calibri"/>
              <w:color w:val="000000"/>
              <w:sz w:val="22"/>
              <w:szCs w:val="22"/>
              <w:lang w:eastAsia="zh-CN"/>
            </w:rPr>
            <w:t>,</w:t>
          </w:r>
          <w:r w:rsidR="00B62A87" w:rsidRPr="00C10B38">
            <w:rPr>
              <w:rFonts w:ascii="Calibri" w:hAnsi="Calibri" w:cs="Calibri"/>
              <w:color w:val="000000"/>
              <w:sz w:val="22"/>
              <w:szCs w:val="22"/>
              <w:lang w:eastAsia="zh-CN"/>
            </w:rPr>
            <w:t>但包裹先不要寄啊</w:t>
          </w:r>
          <w:r w:rsidR="00B62A87" w:rsidRPr="00C10B38">
            <w:rPr>
              <w:rFonts w:ascii="Calibri" w:hAnsi="Calibri" w:cs="Calibri"/>
              <w:color w:val="000000"/>
              <w:sz w:val="22"/>
              <w:szCs w:val="22"/>
              <w:lang w:eastAsia="zh-CN"/>
            </w:rPr>
            <w:t>.</w:t>
          </w:r>
        </w:sdtContent>
      </w:sdt>
    </w:p>
    <w:p w14:paraId="000002EE"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lang w:eastAsia="zh-CN"/>
        </w:rPr>
        <w:tab/>
      </w:r>
      <w:proofErr w:type="spellStart"/>
      <w:r w:rsidRPr="00C10B38">
        <w:rPr>
          <w:rFonts w:ascii="Calibri" w:hAnsi="Calibri" w:cs="Calibri"/>
          <w:color w:val="000000"/>
          <w:sz w:val="22"/>
          <w:szCs w:val="22"/>
        </w:rPr>
        <w:t>Nǐ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xiě</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xìn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xiànzài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hái</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kěyǐ</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xiě</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zhè</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dàn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bāoguǒ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xiān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búyào</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jì</w:t>
      </w:r>
      <w:proofErr w:type="spellEnd"/>
      <w:r w:rsidRPr="00C10B38">
        <w:rPr>
          <w:rFonts w:ascii="Calibri" w:hAnsi="Calibri" w:cs="Calibri"/>
          <w:color w:val="000000"/>
          <w:sz w:val="22"/>
          <w:szCs w:val="22"/>
        </w:rPr>
        <w:t xml:space="preserve"> a.</w:t>
      </w:r>
    </w:p>
    <w:p w14:paraId="000002EF"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2SG write letter now still can write arrive here, but parcel first </w:t>
      </w:r>
      <w:proofErr w:type="spellStart"/>
      <w:r w:rsidRPr="00C10B38">
        <w:rPr>
          <w:rFonts w:ascii="Calibri" w:hAnsi="Calibri" w:cs="Calibri"/>
          <w:color w:val="000000"/>
          <w:sz w:val="22"/>
          <w:szCs w:val="22"/>
        </w:rPr>
        <w:t>NEG.must</w:t>
      </w:r>
      <w:proofErr w:type="spellEnd"/>
      <w:r w:rsidRPr="00C10B38">
        <w:rPr>
          <w:rFonts w:ascii="Calibri" w:hAnsi="Calibri" w:cs="Calibri"/>
          <w:color w:val="000000"/>
          <w:sz w:val="22"/>
          <w:szCs w:val="22"/>
        </w:rPr>
        <w:t xml:space="preserve"> send.</w:t>
      </w:r>
    </w:p>
    <w:p w14:paraId="000002F0"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'You can still write letters up to this point, but don't send the parcel yet.'</w:t>
      </w:r>
    </w:p>
    <w:p w14:paraId="000002F1" w14:textId="77777777" w:rsidR="00C837AE" w:rsidRPr="00C10B38" w:rsidRDefault="00000000">
      <w:pPr>
        <w:pBdr>
          <w:top w:val="nil"/>
          <w:left w:val="nil"/>
          <w:bottom w:val="nil"/>
          <w:right w:val="nil"/>
          <w:between w:val="nil"/>
        </w:pBdr>
        <w:tabs>
          <w:tab w:val="left" w:pos="567"/>
        </w:tabs>
        <w:spacing w:line="360" w:lineRule="auto"/>
        <w:jc w:val="both"/>
        <w:rPr>
          <w:rFonts w:ascii="Calibri" w:hAnsi="Calibri" w:cs="Calibri"/>
          <w:color w:val="000000"/>
          <w:sz w:val="22"/>
          <w:szCs w:val="22"/>
        </w:rPr>
      </w:pPr>
      <w:sdt>
        <w:sdtPr>
          <w:rPr>
            <w:rFonts w:ascii="Calibri" w:hAnsi="Calibri" w:cs="Calibri"/>
            <w:sz w:val="22"/>
            <w:szCs w:val="22"/>
          </w:rPr>
          <w:tag w:val="goog_rdk_154"/>
          <w:id w:val="-454258246"/>
        </w:sdtPr>
        <w:sdtContent>
          <w:r w:rsidR="00B62A87" w:rsidRPr="00C10B38">
            <w:rPr>
              <w:rFonts w:ascii="Calibri" w:hAnsi="Calibri" w:cs="Calibri"/>
              <w:color w:val="000000"/>
              <w:sz w:val="22"/>
              <w:szCs w:val="22"/>
            </w:rPr>
            <w:t>F:</w:t>
          </w:r>
          <w:r w:rsidR="00B62A87" w:rsidRPr="00C10B38">
            <w:rPr>
              <w:rFonts w:ascii="Calibri" w:hAnsi="Calibri" w:cs="Calibri"/>
              <w:color w:val="000000"/>
              <w:sz w:val="22"/>
              <w:szCs w:val="22"/>
            </w:rPr>
            <w:tab/>
          </w:r>
          <w:proofErr w:type="spellStart"/>
          <w:proofErr w:type="gramStart"/>
          <w:r w:rsidR="00B62A87" w:rsidRPr="00C10B38">
            <w:rPr>
              <w:rFonts w:ascii="Calibri" w:hAnsi="Calibri" w:cs="Calibri"/>
              <w:color w:val="000000"/>
              <w:sz w:val="22"/>
              <w:szCs w:val="22"/>
            </w:rPr>
            <w:t>哦</w:t>
          </w:r>
          <w:r w:rsidR="00B62A87" w:rsidRPr="00C10B38">
            <w:rPr>
              <w:rFonts w:ascii="Calibri" w:hAnsi="Calibri" w:cs="Calibri"/>
              <w:color w:val="000000"/>
              <w:sz w:val="22"/>
              <w:szCs w:val="22"/>
            </w:rPr>
            <w:t>,</w:t>
          </w:r>
          <w:r w:rsidR="00B62A87" w:rsidRPr="00C10B38">
            <w:rPr>
              <w:rFonts w:ascii="Calibri" w:hAnsi="Calibri" w:cs="Calibri"/>
              <w:color w:val="000000"/>
              <w:sz w:val="22"/>
              <w:szCs w:val="22"/>
            </w:rPr>
            <w:t>包裹先不寄</w:t>
          </w:r>
          <w:proofErr w:type="spellEnd"/>
          <w:proofErr w:type="gramEnd"/>
          <w:r w:rsidR="00B62A87" w:rsidRPr="00C10B38">
            <w:rPr>
              <w:rFonts w:ascii="Calibri" w:hAnsi="Calibri" w:cs="Calibri"/>
              <w:color w:val="000000"/>
              <w:sz w:val="22"/>
              <w:szCs w:val="22"/>
            </w:rPr>
            <w:t>.</w:t>
          </w:r>
        </w:sdtContent>
      </w:sdt>
    </w:p>
    <w:p w14:paraId="000002F2"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Ó, </w:t>
      </w:r>
      <w:proofErr w:type="spellStart"/>
      <w:r w:rsidRPr="00C10B38">
        <w:rPr>
          <w:rFonts w:ascii="Calibri" w:hAnsi="Calibri" w:cs="Calibri"/>
          <w:color w:val="000000"/>
          <w:sz w:val="22"/>
          <w:szCs w:val="22"/>
        </w:rPr>
        <w:t>bāoguǒ</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xiān</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bù</w:t>
      </w:r>
      <w:proofErr w:type="spellEnd"/>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jì</w:t>
      </w:r>
      <w:proofErr w:type="spellEnd"/>
      <w:r w:rsidRPr="00C10B38">
        <w:rPr>
          <w:rFonts w:ascii="Calibri" w:hAnsi="Calibri" w:cs="Calibri"/>
          <w:color w:val="000000"/>
          <w:sz w:val="22"/>
          <w:szCs w:val="22"/>
        </w:rPr>
        <w:t>.</w:t>
      </w:r>
    </w:p>
    <w:p w14:paraId="000002F3" w14:textId="77777777" w:rsidR="00C837AE" w:rsidRPr="00C10B38" w:rsidRDefault="00B62A87">
      <w:pPr>
        <w:pBdr>
          <w:top w:val="nil"/>
          <w:left w:val="nil"/>
          <w:bottom w:val="nil"/>
          <w:right w:val="nil"/>
          <w:between w:val="nil"/>
        </w:pBdr>
        <w:tabs>
          <w:tab w:val="left" w:pos="567"/>
        </w:tabs>
        <w:spacing w:line="360" w:lineRule="auto"/>
        <w:jc w:val="both"/>
        <w:rPr>
          <w:rFonts w:ascii="Calibri" w:hAnsi="Calibri" w:cs="Calibri"/>
          <w:color w:val="000000"/>
          <w:sz w:val="22"/>
          <w:szCs w:val="22"/>
        </w:rPr>
      </w:pPr>
      <w:r w:rsidRPr="00C10B38">
        <w:rPr>
          <w:rFonts w:ascii="Calibri" w:hAnsi="Calibri" w:cs="Calibri"/>
          <w:color w:val="000000"/>
          <w:sz w:val="22"/>
          <w:szCs w:val="22"/>
        </w:rPr>
        <w:tab/>
        <w:t>INTJ, parcel first NEG send.</w:t>
      </w:r>
    </w:p>
    <w:p w14:paraId="608B2242" w14:textId="77777777" w:rsidR="00B0532F" w:rsidRPr="00C10B38" w:rsidRDefault="00B62A87" w:rsidP="00B0532F">
      <w:pPr>
        <w:pBdr>
          <w:top w:val="nil"/>
          <w:left w:val="nil"/>
          <w:bottom w:val="nil"/>
          <w:right w:val="nil"/>
          <w:between w:val="nil"/>
        </w:pBdr>
        <w:spacing w:line="360" w:lineRule="auto"/>
        <w:jc w:val="both"/>
        <w:rPr>
          <w:rFonts w:ascii="Calibri" w:hAnsi="Calibri" w:cs="Calibri"/>
          <w:color w:val="000000"/>
          <w:sz w:val="22"/>
          <w:szCs w:val="22"/>
        </w:rPr>
      </w:pPr>
      <w:r w:rsidRPr="00C10B38">
        <w:rPr>
          <w:rFonts w:ascii="Calibri" w:hAnsi="Calibri" w:cs="Calibri"/>
          <w:color w:val="000000"/>
          <w:sz w:val="22"/>
          <w:szCs w:val="22"/>
        </w:rPr>
        <w:tab/>
        <w:t xml:space="preserve">'Oh, I </w:t>
      </w:r>
      <w:proofErr w:type="gramStart"/>
      <w:r w:rsidRPr="00C10B38">
        <w:rPr>
          <w:rFonts w:ascii="Calibri" w:hAnsi="Calibri" w:cs="Calibri"/>
          <w:color w:val="000000"/>
          <w:sz w:val="22"/>
          <w:szCs w:val="22"/>
        </w:rPr>
        <w:t>don't send</w:t>
      </w:r>
      <w:proofErr w:type="gramEnd"/>
      <w:r w:rsidRPr="00C10B38">
        <w:rPr>
          <w:rFonts w:ascii="Calibri" w:hAnsi="Calibri" w:cs="Calibri"/>
          <w:color w:val="000000"/>
          <w:sz w:val="22"/>
          <w:szCs w:val="22"/>
        </w:rPr>
        <w:t xml:space="preserve"> the parcel yet.'</w:t>
      </w:r>
    </w:p>
    <w:p w14:paraId="000002F5" w14:textId="65D6D48B" w:rsidR="00C837AE" w:rsidRPr="00C10B38" w:rsidRDefault="00B0532F" w:rsidP="00B0532F">
      <w:pPr>
        <w:pBdr>
          <w:top w:val="nil"/>
          <w:left w:val="nil"/>
          <w:bottom w:val="nil"/>
          <w:right w:val="nil"/>
          <w:between w:val="nil"/>
        </w:pBdr>
        <w:spacing w:line="360" w:lineRule="auto"/>
        <w:ind w:firstLine="720"/>
        <w:jc w:val="both"/>
        <w:rPr>
          <w:rFonts w:ascii="Calibri" w:hAnsi="Calibri" w:cs="Calibri"/>
          <w:color w:val="000000"/>
          <w:sz w:val="22"/>
          <w:szCs w:val="22"/>
        </w:rPr>
      </w:pPr>
      <w:r w:rsidRPr="00C10B38">
        <w:rPr>
          <w:rFonts w:ascii="Calibri" w:hAnsi="Calibri" w:cs="Calibri"/>
          <w:color w:val="000000"/>
          <w:sz w:val="22"/>
          <w:szCs w:val="22"/>
        </w:rPr>
        <w:t>(</w:t>
      </w:r>
      <w:proofErr w:type="spellStart"/>
      <w:r w:rsidRPr="00C10B38">
        <w:rPr>
          <w:rFonts w:ascii="Calibri" w:hAnsi="Calibri" w:cs="Calibri"/>
          <w:color w:val="000000"/>
          <w:sz w:val="22"/>
          <w:szCs w:val="22"/>
        </w:rPr>
        <w:t>Callhome</w:t>
      </w:r>
      <w:proofErr w:type="spellEnd"/>
      <w:r w:rsidRPr="00C10B38">
        <w:rPr>
          <w:rFonts w:ascii="Calibri" w:hAnsi="Calibri" w:cs="Calibri"/>
          <w:color w:val="000000"/>
          <w:sz w:val="22"/>
          <w:szCs w:val="22"/>
        </w:rPr>
        <w:t xml:space="preserve"> 0027)</w:t>
      </w:r>
    </w:p>
    <w:p w14:paraId="000002F6"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2F7" w14:textId="77777777" w:rsidR="00C837AE" w:rsidRPr="00C10B38" w:rsidRDefault="00B62A87" w:rsidP="00B821C6">
      <w:pPr>
        <w:spacing w:line="360" w:lineRule="auto"/>
        <w:rPr>
          <w:rFonts w:ascii="Calibri" w:hAnsi="Calibri" w:cs="Calibri"/>
          <w:sz w:val="22"/>
          <w:szCs w:val="22"/>
        </w:rPr>
      </w:pPr>
      <w:r w:rsidRPr="00C10B38">
        <w:rPr>
          <w:rFonts w:ascii="Calibri" w:hAnsi="Calibri" w:cs="Calibri"/>
          <w:sz w:val="22"/>
          <w:szCs w:val="22"/>
        </w:rPr>
        <w:t xml:space="preserve">In summary, AI-generated dialogues are more directive-heavy, focusing on action-oriented language (such as </w:t>
      </w:r>
      <w:proofErr w:type="spellStart"/>
      <w:r w:rsidRPr="00C10B38">
        <w:rPr>
          <w:rFonts w:ascii="Calibri" w:hAnsi="Calibri" w:cs="Calibri"/>
          <w:sz w:val="22"/>
          <w:szCs w:val="22"/>
        </w:rPr>
        <w:t>Prohibitives</w:t>
      </w:r>
      <w:proofErr w:type="spellEnd"/>
      <w:r w:rsidRPr="00C10B38">
        <w:rPr>
          <w:rFonts w:ascii="Calibri" w:hAnsi="Calibri" w:cs="Calibri"/>
          <w:sz w:val="22"/>
          <w:szCs w:val="22"/>
        </w:rPr>
        <w:t xml:space="preserve"> co-occurring with </w:t>
      </w:r>
      <w:proofErr w:type="spellStart"/>
      <w:r w:rsidRPr="00C10B38">
        <w:rPr>
          <w:rFonts w:ascii="Calibri" w:hAnsi="Calibri" w:cs="Calibri"/>
          <w:sz w:val="22"/>
          <w:szCs w:val="22"/>
        </w:rPr>
        <w:t>Commissives</w:t>
      </w:r>
      <w:proofErr w:type="spellEnd"/>
      <w:r w:rsidRPr="00C10B38">
        <w:rPr>
          <w:rFonts w:ascii="Calibri" w:hAnsi="Calibri" w:cs="Calibri"/>
          <w:sz w:val="22"/>
          <w:szCs w:val="22"/>
        </w:rPr>
        <w:t>). This higher proportion of directives suggests a task-oriented conversational style, with less flexibility for casual or exploratory interactions.</w:t>
      </w:r>
    </w:p>
    <w:p w14:paraId="000002F8" w14:textId="77777777" w:rsidR="00C837AE" w:rsidRPr="00C10B38" w:rsidRDefault="00B62A87" w:rsidP="00B821C6">
      <w:pPr>
        <w:spacing w:line="360" w:lineRule="auto"/>
        <w:rPr>
          <w:rFonts w:ascii="Calibri" w:hAnsi="Calibri" w:cs="Calibri"/>
          <w:sz w:val="22"/>
          <w:szCs w:val="22"/>
        </w:rPr>
      </w:pPr>
      <w:r w:rsidRPr="00C10B38">
        <w:rPr>
          <w:rFonts w:ascii="Calibri" w:hAnsi="Calibri" w:cs="Calibri"/>
          <w:sz w:val="22"/>
          <w:szCs w:val="22"/>
        </w:rPr>
        <w:t>Less directive overall, human talk is more geared to mitigation patterns, displays greater interpersonal negotiation (as shown by the prominence of Requests), and exhibits a broader and more balanced distribution of directive types that reflect social and emotional dynamics. This is evidenced by a higher proportion of requests, clarifications, permissions, refusals, and reassurance-related exchanges.</w:t>
      </w:r>
    </w:p>
    <w:p w14:paraId="000002F9" w14:textId="56084304" w:rsidR="00C837AE" w:rsidRPr="00C10B38" w:rsidRDefault="00B62A87" w:rsidP="00B821C6">
      <w:pPr>
        <w:spacing w:line="360" w:lineRule="auto"/>
        <w:rPr>
          <w:rFonts w:ascii="Calibri" w:hAnsi="Calibri" w:cs="Calibri"/>
          <w:sz w:val="22"/>
          <w:szCs w:val="22"/>
        </w:rPr>
      </w:pPr>
      <w:r w:rsidRPr="00C10B38">
        <w:rPr>
          <w:rFonts w:ascii="Calibri" w:hAnsi="Calibri" w:cs="Calibri"/>
          <w:sz w:val="22"/>
          <w:szCs w:val="22"/>
        </w:rPr>
        <w:t xml:space="preserve">The AI dataset frequently provides stereotypical Recommendations, though within a limited vocabulary. It appears less inquisitive about the addressor’s intention or adaptive in maintaining conversational flow, avoiding clarifications, refusals, and negotiations, possibly due to design limitations or politeness constraints, </w:t>
      </w:r>
      <w:r w:rsidR="006D7033" w:rsidRPr="00C10B38">
        <w:rPr>
          <w:rFonts w:ascii="Calibri" w:hAnsi="Calibri" w:cs="Calibri"/>
          <w:sz w:val="22"/>
          <w:szCs w:val="22"/>
        </w:rPr>
        <w:t>favoring</w:t>
      </w:r>
      <w:r w:rsidRPr="00C10B38">
        <w:rPr>
          <w:rFonts w:ascii="Calibri" w:hAnsi="Calibri" w:cs="Calibri"/>
          <w:sz w:val="22"/>
          <w:szCs w:val="22"/>
        </w:rPr>
        <w:t xml:space="preserve"> directiveness over conversational nuance.</w:t>
      </w:r>
      <w:r w:rsidRPr="00C10B38">
        <w:rPr>
          <w:rFonts w:ascii="Calibri" w:hAnsi="Calibri" w:cs="Calibri"/>
          <w:sz w:val="22"/>
          <w:szCs w:val="22"/>
        </w:rPr>
        <w:br/>
        <w:t xml:space="preserve">The narrower range of directive types in AI dialogues may indicate avoidance of socially sensitive acts (such as refusals and reassurance requests), </w:t>
      </w:r>
      <w:r w:rsidR="006D7033" w:rsidRPr="00C10B38">
        <w:rPr>
          <w:rFonts w:ascii="Calibri" w:hAnsi="Calibri" w:cs="Calibri"/>
          <w:sz w:val="22"/>
          <w:szCs w:val="22"/>
        </w:rPr>
        <w:t>favoring</w:t>
      </w:r>
      <w:r w:rsidRPr="00C10B38">
        <w:rPr>
          <w:rFonts w:ascii="Calibri" w:hAnsi="Calibri" w:cs="Calibri"/>
          <w:sz w:val="22"/>
          <w:szCs w:val="22"/>
        </w:rPr>
        <w:t xml:space="preserve"> an over-use of commissive responses to </w:t>
      </w:r>
      <w:r w:rsidRPr="00C10B38">
        <w:rPr>
          <w:rFonts w:ascii="Calibri" w:hAnsi="Calibri" w:cs="Calibri"/>
          <w:sz w:val="22"/>
          <w:szCs w:val="22"/>
        </w:rPr>
        <w:lastRenderedPageBreak/>
        <w:t>endorse the addressee’s Recommendations. To this end, AI dialogues heavily rely on the Commissive future, whereas in naturalistic dialogues, commissive speech acts are performed using a broader range of constructions.</w:t>
      </w:r>
    </w:p>
    <w:p w14:paraId="185464F5" w14:textId="77777777" w:rsidR="00B821C6" w:rsidRPr="00C10B38" w:rsidRDefault="00B821C6" w:rsidP="00B821C6">
      <w:pPr>
        <w:spacing w:line="360" w:lineRule="auto"/>
        <w:rPr>
          <w:rFonts w:ascii="Calibri" w:hAnsi="Calibri" w:cs="Calibri"/>
          <w:sz w:val="22"/>
          <w:szCs w:val="22"/>
        </w:rPr>
      </w:pPr>
    </w:p>
    <w:p w14:paraId="000002FB" w14:textId="66C571A2" w:rsidR="00C837AE" w:rsidRPr="00C10B38" w:rsidRDefault="00B62A87">
      <w:pPr>
        <w:pStyle w:val="Titolo2"/>
        <w:rPr>
          <w:rFonts w:ascii="Calibri" w:eastAsia="SimSun" w:hAnsi="Calibri" w:cs="Calibri"/>
          <w:sz w:val="28"/>
          <w:szCs w:val="28"/>
        </w:rPr>
      </w:pPr>
      <w:r w:rsidRPr="00C10B38">
        <w:rPr>
          <w:rFonts w:ascii="Calibri" w:eastAsia="SimSun" w:hAnsi="Calibri" w:cs="Calibri"/>
          <w:sz w:val="28"/>
          <w:szCs w:val="28"/>
        </w:rPr>
        <w:t xml:space="preserve"> </w:t>
      </w:r>
      <w:r w:rsidR="00D03CB7" w:rsidRPr="00C10B38">
        <w:rPr>
          <w:rFonts w:ascii="Calibri" w:eastAsia="SimSun" w:hAnsi="Calibri" w:cs="Calibri"/>
          <w:sz w:val="28"/>
          <w:szCs w:val="28"/>
        </w:rPr>
        <w:t>6</w:t>
      </w:r>
      <w:r w:rsidR="006D7033">
        <w:rPr>
          <w:rFonts w:ascii="Calibri" w:eastAsia="SimSun" w:hAnsi="Calibri" w:cs="Calibri"/>
          <w:sz w:val="28"/>
          <w:szCs w:val="28"/>
        </w:rPr>
        <w:t xml:space="preserve"> </w:t>
      </w:r>
      <w:r w:rsidRPr="00C10B38">
        <w:rPr>
          <w:rFonts w:ascii="Calibri" w:eastAsia="SimSun" w:hAnsi="Calibri" w:cs="Calibri"/>
          <w:sz w:val="28"/>
          <w:szCs w:val="28"/>
        </w:rPr>
        <w:t>Conclusions</w:t>
      </w:r>
    </w:p>
    <w:p w14:paraId="000002FC"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000002FD" w14:textId="3CC41736" w:rsidR="00C837AE" w:rsidRPr="00C10B38" w:rsidRDefault="00B62A87" w:rsidP="00B821C6">
      <w:pPr>
        <w:pBdr>
          <w:top w:val="nil"/>
          <w:left w:val="nil"/>
          <w:bottom w:val="nil"/>
          <w:right w:val="nil"/>
          <w:between w:val="nil"/>
        </w:pBdr>
        <w:spacing w:line="360" w:lineRule="auto"/>
        <w:rPr>
          <w:rFonts w:ascii="Calibri" w:hAnsi="Calibri" w:cs="Calibri"/>
          <w:color w:val="000000"/>
          <w:sz w:val="22"/>
          <w:szCs w:val="22"/>
        </w:rPr>
      </w:pPr>
      <w:r w:rsidRPr="00C10B38">
        <w:rPr>
          <w:rFonts w:ascii="Calibri" w:hAnsi="Calibri" w:cs="Calibri"/>
          <w:color w:val="000000"/>
          <w:sz w:val="22"/>
          <w:szCs w:val="22"/>
        </w:rPr>
        <w:t xml:space="preserve">This study shed new light on the pragmatics of AI. It tested ChatGPT’s ability to simulate human interaction in the context of telephone conversations among Chinese family members. AI showed outstanding accuracy at reproducing humans’ ability to engage in conversation using resonance, relevance acknowledgement, sentence-final particles and recombinant creativity. However, it did so at the expense of conversational uniqueness. It produced a set of highly stereotypical conversations that would match how a ‘most predictable dialogue under certain conditions would occur’. At the same time, it </w:t>
      </w:r>
      <w:r w:rsidR="00B821C6" w:rsidRPr="00C10B38">
        <w:rPr>
          <w:rFonts w:ascii="Calibri" w:hAnsi="Calibri" w:cs="Calibri"/>
          <w:color w:val="000000"/>
          <w:sz w:val="22"/>
          <w:szCs w:val="22"/>
        </w:rPr>
        <w:t>has lost</w:t>
      </w:r>
      <w:r w:rsidRPr="00C10B38">
        <w:rPr>
          <w:rFonts w:ascii="Calibri" w:hAnsi="Calibri" w:cs="Calibri"/>
          <w:color w:val="000000"/>
          <w:sz w:val="22"/>
          <w:szCs w:val="22"/>
        </w:rPr>
        <w:t xml:space="preserve"> sight of the lexical and illocutionary diversity that </w:t>
      </w:r>
      <w:r w:rsidR="006D7033" w:rsidRPr="00C10B38">
        <w:rPr>
          <w:rFonts w:ascii="Calibri" w:hAnsi="Calibri" w:cs="Calibri"/>
          <w:color w:val="000000"/>
          <w:sz w:val="22"/>
          <w:szCs w:val="22"/>
        </w:rPr>
        <w:t>characterizes</w:t>
      </w:r>
      <w:r w:rsidRPr="00C10B38">
        <w:rPr>
          <w:rFonts w:ascii="Calibri" w:hAnsi="Calibri" w:cs="Calibri"/>
          <w:color w:val="000000"/>
          <w:sz w:val="22"/>
          <w:szCs w:val="22"/>
        </w:rPr>
        <w:t xml:space="preserve"> human communication: people don’t want to just be ‘proper’ they also want to avoid being boring and repetitive. Even more importantly, AI rarely </w:t>
      </w:r>
      <w:proofErr w:type="gramStart"/>
      <w:r w:rsidRPr="00C10B38">
        <w:rPr>
          <w:rFonts w:ascii="Calibri" w:hAnsi="Calibri" w:cs="Calibri"/>
          <w:color w:val="000000"/>
          <w:sz w:val="22"/>
          <w:szCs w:val="22"/>
        </w:rPr>
        <w:t>included</w:t>
      </w:r>
      <w:proofErr w:type="gramEnd"/>
      <w:r w:rsidRPr="00C10B38">
        <w:rPr>
          <w:rFonts w:ascii="Calibri" w:hAnsi="Calibri" w:cs="Calibri"/>
          <w:color w:val="000000"/>
          <w:sz w:val="22"/>
          <w:szCs w:val="22"/>
        </w:rPr>
        <w:t xml:space="preserve"> less conventional ways to converse, which, in </w:t>
      </w:r>
      <w:r w:rsidR="00B821C6" w:rsidRPr="00C10B38">
        <w:rPr>
          <w:rFonts w:ascii="Calibri" w:hAnsi="Calibri" w:cs="Calibri"/>
          <w:color w:val="000000"/>
          <w:sz w:val="22"/>
          <w:szCs w:val="22"/>
        </w:rPr>
        <w:t>turn,</w:t>
      </w:r>
      <w:r w:rsidRPr="00C10B38">
        <w:rPr>
          <w:rFonts w:ascii="Calibri" w:hAnsi="Calibri" w:cs="Calibri"/>
          <w:color w:val="000000"/>
          <w:sz w:val="22"/>
          <w:szCs w:val="22"/>
        </w:rPr>
        <w:t xml:space="preserve"> are necessarily present in most human communication. This led to a highly stereotypical representation of human dialogue that exaggerated some of its features (e.g. engagement, relevance acknowledgement, recombinant creativity, the predominant use of recommendations and </w:t>
      </w:r>
      <w:proofErr w:type="spellStart"/>
      <w:r w:rsidRPr="00C10B38">
        <w:rPr>
          <w:rFonts w:ascii="Calibri" w:hAnsi="Calibri" w:cs="Calibri"/>
          <w:color w:val="000000"/>
          <w:sz w:val="22"/>
          <w:szCs w:val="22"/>
        </w:rPr>
        <w:t>commissives</w:t>
      </w:r>
      <w:proofErr w:type="spellEnd"/>
      <w:r w:rsidRPr="00C10B38">
        <w:rPr>
          <w:rFonts w:ascii="Calibri" w:hAnsi="Calibri" w:cs="Calibri"/>
          <w:color w:val="000000"/>
          <w:sz w:val="22"/>
          <w:szCs w:val="22"/>
        </w:rPr>
        <w:t>, and so on). These results bear relevance for our current understanding of AI’s representation of human communication and shed light on what is perhaps the most compelling limitation of its immense computational power: a constant over-</w:t>
      </w:r>
      <w:r w:rsidR="006D7033" w:rsidRPr="00C10B38">
        <w:rPr>
          <w:rFonts w:ascii="Calibri" w:hAnsi="Calibri" w:cs="Calibri"/>
          <w:color w:val="000000"/>
          <w:sz w:val="22"/>
          <w:szCs w:val="22"/>
        </w:rPr>
        <w:t>generalization</w:t>
      </w:r>
      <w:r w:rsidRPr="00C10B38">
        <w:rPr>
          <w:rFonts w:ascii="Calibri" w:hAnsi="Calibri" w:cs="Calibri"/>
          <w:color w:val="000000"/>
          <w:sz w:val="22"/>
          <w:szCs w:val="22"/>
        </w:rPr>
        <w:t xml:space="preserve"> of human </w:t>
      </w:r>
      <w:r w:rsidR="006D7033" w:rsidRPr="00C10B38">
        <w:rPr>
          <w:rFonts w:ascii="Calibri" w:hAnsi="Calibri" w:cs="Calibri"/>
          <w:color w:val="000000"/>
          <w:sz w:val="22"/>
          <w:szCs w:val="22"/>
        </w:rPr>
        <w:t>behavior</w:t>
      </w:r>
      <w:r w:rsidRPr="00C10B38">
        <w:rPr>
          <w:rFonts w:ascii="Calibri" w:hAnsi="Calibri" w:cs="Calibri"/>
          <w:color w:val="000000"/>
          <w:sz w:val="22"/>
          <w:szCs w:val="22"/>
        </w:rPr>
        <w:t>.</w:t>
      </w:r>
    </w:p>
    <w:p w14:paraId="000002FE" w14:textId="77777777" w:rsidR="00C837AE" w:rsidRPr="00C10B38" w:rsidRDefault="00C837AE">
      <w:pPr>
        <w:pBdr>
          <w:top w:val="nil"/>
          <w:left w:val="nil"/>
          <w:bottom w:val="nil"/>
          <w:right w:val="nil"/>
          <w:between w:val="nil"/>
        </w:pBdr>
        <w:spacing w:line="360" w:lineRule="auto"/>
        <w:jc w:val="both"/>
        <w:rPr>
          <w:rFonts w:ascii="Calibri" w:hAnsi="Calibri" w:cs="Calibri"/>
          <w:color w:val="000000"/>
          <w:sz w:val="22"/>
          <w:szCs w:val="22"/>
        </w:rPr>
      </w:pPr>
    </w:p>
    <w:p w14:paraId="326E7E03" w14:textId="700CE07F" w:rsidR="00535AAA" w:rsidRDefault="00535AAA">
      <w:pPr>
        <w:rPr>
          <w:rFonts w:ascii="Calibri" w:hAnsi="Calibri" w:cs="Calibri"/>
          <w:b/>
          <w:bCs/>
          <w:sz w:val="22"/>
          <w:szCs w:val="22"/>
        </w:rPr>
      </w:pPr>
      <w:r>
        <w:rPr>
          <w:rFonts w:ascii="Calibri" w:hAnsi="Calibri" w:cs="Calibri"/>
          <w:b/>
          <w:bCs/>
          <w:sz w:val="22"/>
          <w:szCs w:val="22"/>
        </w:rPr>
        <w:br w:type="page"/>
      </w:r>
    </w:p>
    <w:p w14:paraId="00000301" w14:textId="7DA4B2DB" w:rsidR="00C837AE" w:rsidRPr="00C10B38" w:rsidRDefault="00B62A87" w:rsidP="00214DEF">
      <w:pPr>
        <w:pStyle w:val="Titolo2"/>
        <w:rPr>
          <w:rFonts w:ascii="Calibri" w:eastAsia="SimSun" w:hAnsi="Calibri" w:cs="Calibri"/>
          <w:sz w:val="28"/>
          <w:szCs w:val="28"/>
        </w:rPr>
      </w:pPr>
      <w:r w:rsidRPr="00C10B38">
        <w:rPr>
          <w:rFonts w:ascii="Calibri" w:eastAsia="SimSun" w:hAnsi="Calibri" w:cs="Calibri"/>
          <w:sz w:val="28"/>
          <w:szCs w:val="28"/>
        </w:rPr>
        <w:lastRenderedPageBreak/>
        <w:t>References</w:t>
      </w:r>
    </w:p>
    <w:p w14:paraId="2F6A4353" w14:textId="77777777" w:rsidR="003618BA" w:rsidRPr="00C10B38" w:rsidRDefault="003618BA" w:rsidP="003618BA"/>
    <w:p w14:paraId="00000302" w14:textId="4B7DAD39"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Arundale, R</w:t>
      </w:r>
      <w:r w:rsidR="008D4B0E" w:rsidRPr="00C10B38">
        <w:rPr>
          <w:rFonts w:ascii="Calibri" w:hAnsi="Calibri" w:cs="Calibri"/>
          <w:sz w:val="22"/>
          <w:szCs w:val="22"/>
        </w:rPr>
        <w:t>obert</w:t>
      </w:r>
      <w:r w:rsidRPr="00C10B38">
        <w:rPr>
          <w:rFonts w:ascii="Calibri" w:hAnsi="Calibri" w:cs="Calibri"/>
          <w:sz w:val="22"/>
          <w:szCs w:val="22"/>
        </w:rPr>
        <w:t xml:space="preserve"> B. 1999. An alternative model and ideology of communication for an alternative to politeness theory. </w:t>
      </w:r>
      <w:r w:rsidRPr="00C10B38">
        <w:rPr>
          <w:rFonts w:ascii="Calibri" w:hAnsi="Calibri" w:cs="Calibri"/>
          <w:i/>
          <w:sz w:val="22"/>
          <w:szCs w:val="22"/>
        </w:rPr>
        <w:t xml:space="preserve">Pragmatics </w:t>
      </w:r>
      <w:r w:rsidRPr="00C10B38">
        <w:rPr>
          <w:rFonts w:ascii="Calibri" w:hAnsi="Calibri" w:cs="Calibri"/>
          <w:iCs/>
          <w:sz w:val="22"/>
          <w:szCs w:val="22"/>
        </w:rPr>
        <w:t>9(1)</w:t>
      </w:r>
      <w:r w:rsidR="00156EC6" w:rsidRPr="00C10B38">
        <w:rPr>
          <w:rFonts w:ascii="Calibri" w:hAnsi="Calibri" w:cs="Calibri"/>
          <w:sz w:val="22"/>
          <w:szCs w:val="22"/>
        </w:rPr>
        <w:t>.</w:t>
      </w:r>
      <w:r w:rsidRPr="00C10B38">
        <w:rPr>
          <w:rFonts w:ascii="Calibri" w:hAnsi="Calibri" w:cs="Calibri"/>
          <w:sz w:val="22"/>
          <w:szCs w:val="22"/>
        </w:rPr>
        <w:t xml:space="preserve"> 119–153</w:t>
      </w:r>
    </w:p>
    <w:p w14:paraId="00000303" w14:textId="7D27591A" w:rsidR="00C837AE" w:rsidRPr="00CB0C6A"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u w:val="single"/>
          <w:lang w:val="it-IT"/>
        </w:rPr>
      </w:pPr>
      <w:r w:rsidRPr="00C10B38">
        <w:rPr>
          <w:rFonts w:ascii="Calibri" w:hAnsi="Calibri" w:cs="Calibri"/>
          <w:color w:val="000000"/>
          <w:sz w:val="22"/>
          <w:szCs w:val="22"/>
        </w:rPr>
        <w:t>Bach, K</w:t>
      </w:r>
      <w:r w:rsidR="00FA4834" w:rsidRPr="00C10B38">
        <w:rPr>
          <w:rFonts w:ascii="Calibri" w:hAnsi="Calibri" w:cs="Calibri"/>
          <w:color w:val="000000"/>
          <w:sz w:val="22"/>
          <w:szCs w:val="22"/>
        </w:rPr>
        <w:t>ent</w:t>
      </w:r>
      <w:r w:rsidR="007631E3"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1997. The Semantics-Pragmatics Distinction: What It Is and Why It Matters. In </w:t>
      </w:r>
      <w:r w:rsidR="00FA4834" w:rsidRPr="00C10B38">
        <w:rPr>
          <w:rFonts w:ascii="Calibri" w:hAnsi="Calibri" w:cs="Calibri"/>
          <w:color w:val="000000"/>
          <w:sz w:val="22"/>
          <w:szCs w:val="22"/>
        </w:rPr>
        <w:t>Eckard</w:t>
      </w:r>
      <w:r w:rsidRPr="00C10B38">
        <w:rPr>
          <w:rFonts w:ascii="Calibri" w:hAnsi="Calibri" w:cs="Calibri"/>
          <w:color w:val="000000"/>
          <w:sz w:val="22"/>
          <w:szCs w:val="22"/>
        </w:rPr>
        <w:t xml:space="preserve"> Rolf (</w:t>
      </w:r>
      <w:r w:rsidR="00156EC6" w:rsidRPr="00C10B38">
        <w:rPr>
          <w:rFonts w:ascii="Calibri" w:hAnsi="Calibri" w:cs="Calibri"/>
          <w:color w:val="000000"/>
          <w:sz w:val="22"/>
          <w:szCs w:val="22"/>
        </w:rPr>
        <w:t>e</w:t>
      </w:r>
      <w:r w:rsidRPr="00C10B38">
        <w:rPr>
          <w:rFonts w:ascii="Calibri" w:hAnsi="Calibri" w:cs="Calibri"/>
          <w:color w:val="000000"/>
          <w:sz w:val="22"/>
          <w:szCs w:val="22"/>
        </w:rPr>
        <w:t>d.)</w:t>
      </w:r>
      <w:r w:rsidR="00156EC6" w:rsidRPr="00C10B38">
        <w:rPr>
          <w:rFonts w:ascii="Calibri" w:hAnsi="Calibri" w:cs="Calibri"/>
          <w:color w:val="000000"/>
          <w:sz w:val="22"/>
          <w:szCs w:val="22"/>
        </w:rPr>
        <w:t>,</w:t>
      </w:r>
      <w:r w:rsidRPr="00C10B38">
        <w:rPr>
          <w:rFonts w:ascii="Calibri" w:hAnsi="Calibri" w:cs="Calibri"/>
          <w:color w:val="000000"/>
          <w:sz w:val="22"/>
          <w:szCs w:val="22"/>
        </w:rPr>
        <w:t xml:space="preserve"> </w:t>
      </w:r>
      <w:proofErr w:type="spellStart"/>
      <w:r w:rsidRPr="00C10B38">
        <w:rPr>
          <w:rFonts w:ascii="Calibri" w:hAnsi="Calibri" w:cs="Calibri"/>
          <w:i/>
          <w:color w:val="000000"/>
          <w:sz w:val="22"/>
          <w:szCs w:val="22"/>
        </w:rPr>
        <w:t>Pragmatik</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Linguistische</w:t>
      </w:r>
      <w:proofErr w:type="spellEnd"/>
      <w:r w:rsidRPr="00C10B38">
        <w:rPr>
          <w:rFonts w:ascii="Calibri" w:hAnsi="Calibri" w:cs="Calibri"/>
          <w:i/>
          <w:color w:val="000000"/>
          <w:sz w:val="22"/>
          <w:szCs w:val="22"/>
        </w:rPr>
        <w:t xml:space="preserve"> </w:t>
      </w:r>
      <w:proofErr w:type="spellStart"/>
      <w:r w:rsidRPr="00C10B38">
        <w:rPr>
          <w:rFonts w:ascii="Calibri" w:hAnsi="Calibri" w:cs="Calibri"/>
          <w:i/>
          <w:color w:val="000000"/>
          <w:sz w:val="22"/>
          <w:szCs w:val="22"/>
        </w:rPr>
        <w:t>Berichte</w:t>
      </w:r>
      <w:proofErr w:type="spellEnd"/>
      <w:r w:rsidR="00FA4834" w:rsidRPr="00C10B38">
        <w:rPr>
          <w:rFonts w:ascii="Calibri" w:hAnsi="Calibri" w:cs="Calibri"/>
          <w:color w:val="000000"/>
          <w:sz w:val="22"/>
          <w:szCs w:val="22"/>
        </w:rPr>
        <w:t xml:space="preserve">, </w:t>
      </w:r>
      <w:r w:rsidRPr="00C10B38">
        <w:rPr>
          <w:rFonts w:ascii="Calibri" w:hAnsi="Calibri" w:cs="Calibri"/>
          <w:color w:val="000000"/>
          <w:sz w:val="22"/>
          <w:szCs w:val="22"/>
        </w:rPr>
        <w:t>33-50. Wiesbaden</w:t>
      </w:r>
      <w:r w:rsidR="00FA4834" w:rsidRPr="00C10B38">
        <w:rPr>
          <w:rFonts w:ascii="Calibri" w:hAnsi="Calibri" w:cs="Calibri"/>
          <w:color w:val="000000"/>
          <w:sz w:val="22"/>
          <w:szCs w:val="22"/>
        </w:rPr>
        <w:t>:</w:t>
      </w:r>
      <w:r w:rsidRPr="00C10B38">
        <w:rPr>
          <w:rFonts w:ascii="Calibri" w:hAnsi="Calibri" w:cs="Calibri"/>
          <w:color w:val="000000"/>
          <w:sz w:val="22"/>
          <w:szCs w:val="22"/>
        </w:rPr>
        <w:t xml:space="preserve"> VS Verlag für </w:t>
      </w:r>
      <w:proofErr w:type="spellStart"/>
      <w:r w:rsidRPr="00C10B38">
        <w:rPr>
          <w:rFonts w:ascii="Calibri" w:hAnsi="Calibri" w:cs="Calibri"/>
          <w:color w:val="000000"/>
          <w:sz w:val="22"/>
          <w:szCs w:val="22"/>
        </w:rPr>
        <w:t>Sozialwissenschaften</w:t>
      </w:r>
      <w:proofErr w:type="spellEnd"/>
      <w:r w:rsidRPr="00C10B38">
        <w:rPr>
          <w:rFonts w:ascii="Calibri" w:hAnsi="Calibri" w:cs="Calibri"/>
          <w:color w:val="000000"/>
          <w:sz w:val="22"/>
          <w:szCs w:val="22"/>
        </w:rPr>
        <w:t xml:space="preserve">. </w:t>
      </w:r>
      <w:hyperlink r:id="rId14" w:history="1">
        <w:r w:rsidR="00FA4834" w:rsidRPr="00CB0C6A">
          <w:rPr>
            <w:rStyle w:val="Collegamentoipertestuale"/>
            <w:rFonts w:ascii="Calibri" w:hAnsi="Calibri" w:cs="Calibri"/>
            <w:sz w:val="22"/>
            <w:szCs w:val="22"/>
            <w:lang w:val="it-IT"/>
          </w:rPr>
          <w:t>https://doi.org/10.1007/978-3-663-11116-0_3</w:t>
        </w:r>
      </w:hyperlink>
    </w:p>
    <w:p w14:paraId="00000304" w14:textId="5C9DFDF0" w:rsidR="00C837AE" w:rsidRPr="00CB0C6A" w:rsidRDefault="00B62A87" w:rsidP="00A770E0">
      <w:pPr>
        <w:pBdr>
          <w:top w:val="nil"/>
          <w:left w:val="nil"/>
          <w:bottom w:val="nil"/>
          <w:right w:val="nil"/>
          <w:between w:val="nil"/>
        </w:pBdr>
        <w:spacing w:line="360" w:lineRule="auto"/>
        <w:ind w:left="709" w:hanging="709"/>
        <w:rPr>
          <w:rFonts w:ascii="Calibri" w:hAnsi="Calibri" w:cs="Calibri"/>
          <w:sz w:val="22"/>
          <w:szCs w:val="22"/>
          <w:lang w:val="it-IT"/>
        </w:rPr>
      </w:pPr>
      <w:r w:rsidRPr="00CB0C6A">
        <w:rPr>
          <w:rFonts w:ascii="Calibri" w:hAnsi="Calibri" w:cs="Calibri"/>
          <w:color w:val="000000"/>
          <w:sz w:val="22"/>
          <w:szCs w:val="22"/>
          <w:lang w:val="it-IT"/>
        </w:rPr>
        <w:t>Barattieri di San Pietro, C</w:t>
      </w:r>
      <w:r w:rsidR="00156EC6" w:rsidRPr="00CB0C6A">
        <w:rPr>
          <w:rFonts w:ascii="Calibri" w:hAnsi="Calibri" w:cs="Calibri"/>
          <w:color w:val="000000"/>
          <w:sz w:val="22"/>
          <w:szCs w:val="22"/>
          <w:lang w:val="it-IT"/>
        </w:rPr>
        <w:t>hiara</w:t>
      </w:r>
      <w:r w:rsidRPr="00CB0C6A">
        <w:rPr>
          <w:rFonts w:ascii="Calibri" w:hAnsi="Calibri" w:cs="Calibri"/>
          <w:color w:val="000000"/>
          <w:sz w:val="22"/>
          <w:szCs w:val="22"/>
          <w:lang w:val="it-IT"/>
        </w:rPr>
        <w:t>, F</w:t>
      </w:r>
      <w:r w:rsidR="007631E3" w:rsidRPr="00CB0C6A">
        <w:rPr>
          <w:rFonts w:ascii="Calibri" w:hAnsi="Calibri" w:cs="Calibri"/>
          <w:color w:val="000000"/>
          <w:sz w:val="22"/>
          <w:szCs w:val="22"/>
          <w:lang w:val="it-IT"/>
        </w:rPr>
        <w:t>ederico Frau,</w:t>
      </w:r>
      <w:r w:rsidRPr="00CB0C6A">
        <w:rPr>
          <w:rFonts w:ascii="Calibri" w:hAnsi="Calibri" w:cs="Calibri"/>
          <w:color w:val="000000"/>
          <w:sz w:val="22"/>
          <w:szCs w:val="22"/>
          <w:lang w:val="it-IT"/>
        </w:rPr>
        <w:t xml:space="preserve"> </w:t>
      </w:r>
      <w:r w:rsidR="007631E3" w:rsidRPr="00CB0C6A">
        <w:rPr>
          <w:rFonts w:ascii="Calibri" w:hAnsi="Calibri" w:cs="Calibri"/>
          <w:color w:val="000000"/>
          <w:sz w:val="22"/>
          <w:szCs w:val="22"/>
          <w:lang w:val="it-IT"/>
        </w:rPr>
        <w:t xml:space="preserve">Veronica </w:t>
      </w:r>
      <w:r w:rsidRPr="00CB0C6A">
        <w:rPr>
          <w:rFonts w:ascii="Calibri" w:hAnsi="Calibri" w:cs="Calibri"/>
          <w:color w:val="000000"/>
          <w:sz w:val="22"/>
          <w:szCs w:val="22"/>
          <w:lang w:val="it-IT"/>
        </w:rPr>
        <w:t>Mangiaterra</w:t>
      </w:r>
      <w:r w:rsidR="007631E3" w:rsidRPr="00CB0C6A">
        <w:rPr>
          <w:rFonts w:ascii="Calibri" w:hAnsi="Calibri" w:cs="Calibri"/>
          <w:color w:val="000000"/>
          <w:sz w:val="22"/>
          <w:szCs w:val="22"/>
          <w:lang w:val="it-IT"/>
        </w:rPr>
        <w:t xml:space="preserve"> &amp; Valentina </w:t>
      </w:r>
      <w:r w:rsidRPr="00CB0C6A">
        <w:rPr>
          <w:rFonts w:ascii="Calibri" w:hAnsi="Calibri" w:cs="Calibri"/>
          <w:color w:val="000000"/>
          <w:sz w:val="22"/>
          <w:szCs w:val="22"/>
          <w:lang w:val="it-IT"/>
        </w:rPr>
        <w:t>Bambini</w:t>
      </w:r>
      <w:r w:rsidR="007631E3" w:rsidRPr="00CB0C6A">
        <w:rPr>
          <w:rFonts w:ascii="Calibri" w:hAnsi="Calibri" w:cs="Calibri"/>
          <w:color w:val="000000"/>
          <w:sz w:val="22"/>
          <w:szCs w:val="22"/>
          <w:lang w:val="it-IT"/>
        </w:rPr>
        <w:t xml:space="preserve">. </w:t>
      </w:r>
      <w:r w:rsidRPr="00C10B38">
        <w:rPr>
          <w:rFonts w:ascii="Calibri" w:hAnsi="Calibri" w:cs="Calibri"/>
          <w:color w:val="000000"/>
          <w:sz w:val="22"/>
          <w:szCs w:val="22"/>
        </w:rPr>
        <w:t>2023. The pragmatic profile of ChatGPT: Assessing the communicative skills of a conversational agent</w:t>
      </w:r>
      <w:r w:rsidR="00156EC6" w:rsidRPr="00C10B38">
        <w:rPr>
          <w:rFonts w:ascii="Calibri" w:hAnsi="Calibri" w:cs="Calibri"/>
          <w:color w:val="000000"/>
          <w:sz w:val="22"/>
          <w:szCs w:val="22"/>
        </w:rPr>
        <w:t>.</w:t>
      </w:r>
      <w:r w:rsidRPr="00C10B38">
        <w:rPr>
          <w:rFonts w:ascii="Calibri" w:hAnsi="Calibri" w:cs="Calibri"/>
          <w:color w:val="000000"/>
          <w:sz w:val="22"/>
          <w:szCs w:val="22"/>
        </w:rPr>
        <w:t xml:space="preserve"> </w:t>
      </w:r>
      <w:r w:rsidRPr="00CB0C6A">
        <w:rPr>
          <w:rFonts w:ascii="Calibri" w:hAnsi="Calibri" w:cs="Calibri"/>
          <w:i/>
          <w:color w:val="000000"/>
          <w:sz w:val="22"/>
          <w:szCs w:val="22"/>
          <w:lang w:val="it-IT"/>
        </w:rPr>
        <w:t>Sistemi Intelligenti</w:t>
      </w:r>
      <w:r w:rsidR="00156EC6" w:rsidRPr="00CB0C6A">
        <w:rPr>
          <w:rFonts w:ascii="Calibri" w:hAnsi="Calibri" w:cs="Calibri"/>
          <w:color w:val="000000"/>
          <w:sz w:val="22"/>
          <w:szCs w:val="22"/>
          <w:lang w:val="it-IT"/>
        </w:rPr>
        <w:t xml:space="preserve"> </w:t>
      </w:r>
      <w:r w:rsidRPr="00CB0C6A">
        <w:rPr>
          <w:rFonts w:ascii="Calibri" w:hAnsi="Calibri" w:cs="Calibri"/>
          <w:color w:val="000000"/>
          <w:sz w:val="22"/>
          <w:szCs w:val="22"/>
          <w:lang w:val="it-IT"/>
        </w:rPr>
        <w:t>35(2)</w:t>
      </w:r>
      <w:r w:rsidR="00156EC6" w:rsidRPr="00CB0C6A">
        <w:rPr>
          <w:rFonts w:ascii="Calibri" w:hAnsi="Calibri" w:cs="Calibri"/>
          <w:color w:val="000000"/>
          <w:sz w:val="22"/>
          <w:szCs w:val="22"/>
          <w:lang w:val="it-IT"/>
        </w:rPr>
        <w:t xml:space="preserve">. </w:t>
      </w:r>
      <w:r w:rsidRPr="00CB0C6A">
        <w:rPr>
          <w:rFonts w:ascii="Calibri" w:hAnsi="Calibri" w:cs="Calibri"/>
          <w:color w:val="000000"/>
          <w:sz w:val="22"/>
          <w:szCs w:val="22"/>
          <w:lang w:val="it-IT"/>
        </w:rPr>
        <w:t>379-399</w:t>
      </w:r>
      <w:r w:rsidR="00156EC6" w:rsidRPr="00CB0C6A">
        <w:rPr>
          <w:rFonts w:ascii="Calibri" w:hAnsi="Calibri" w:cs="Calibri"/>
          <w:color w:val="000000"/>
          <w:sz w:val="22"/>
          <w:szCs w:val="22"/>
          <w:lang w:val="it-IT"/>
        </w:rPr>
        <w:t>.</w:t>
      </w:r>
      <w:r w:rsidRPr="00CB0C6A">
        <w:rPr>
          <w:rFonts w:ascii="Calibri" w:hAnsi="Calibri" w:cs="Calibri"/>
          <w:color w:val="000000"/>
          <w:sz w:val="22"/>
          <w:szCs w:val="22"/>
          <w:lang w:val="it-IT"/>
        </w:rPr>
        <w:t xml:space="preserve"> </w:t>
      </w:r>
      <w:hyperlink r:id="rId15">
        <w:r w:rsidR="00C837AE" w:rsidRPr="00CB0C6A">
          <w:rPr>
            <w:rFonts w:ascii="Calibri" w:hAnsi="Calibri" w:cs="Calibri"/>
            <w:color w:val="000000"/>
            <w:sz w:val="22"/>
            <w:szCs w:val="22"/>
            <w:u w:val="single"/>
            <w:lang w:val="it-IT"/>
          </w:rPr>
          <w:t>https://doi.org/10.1422/108136</w:t>
        </w:r>
      </w:hyperlink>
    </w:p>
    <w:p w14:paraId="00000305" w14:textId="681B5D3E" w:rsidR="00C837AE" w:rsidRPr="00C10B38" w:rsidRDefault="007631E3" w:rsidP="00A770E0">
      <w:pPr>
        <w:spacing w:line="360" w:lineRule="auto"/>
        <w:ind w:left="709" w:hanging="709"/>
        <w:rPr>
          <w:rFonts w:ascii="Calibri" w:hAnsi="Calibri" w:cs="Calibri"/>
          <w:sz w:val="22"/>
          <w:szCs w:val="22"/>
        </w:rPr>
      </w:pPr>
      <w:r w:rsidRPr="00CB0C6A">
        <w:rPr>
          <w:rFonts w:ascii="Calibri" w:hAnsi="Calibri" w:cs="Calibri"/>
          <w:color w:val="000000"/>
          <w:sz w:val="22"/>
          <w:szCs w:val="22"/>
          <w:lang w:val="it-IT"/>
        </w:rPr>
        <w:t>Blum-</w:t>
      </w:r>
      <w:proofErr w:type="spellStart"/>
      <w:r w:rsidRPr="00CB0C6A">
        <w:rPr>
          <w:rFonts w:ascii="Calibri" w:hAnsi="Calibri" w:cs="Calibri"/>
          <w:color w:val="000000"/>
          <w:sz w:val="22"/>
          <w:szCs w:val="22"/>
          <w:lang w:val="it-IT"/>
        </w:rPr>
        <w:t>Kulka</w:t>
      </w:r>
      <w:proofErr w:type="spellEnd"/>
      <w:r w:rsidRPr="00CB0C6A">
        <w:rPr>
          <w:rFonts w:ascii="Calibri" w:hAnsi="Calibri" w:cs="Calibri"/>
          <w:color w:val="000000"/>
          <w:sz w:val="22"/>
          <w:szCs w:val="22"/>
          <w:lang w:val="it-IT"/>
        </w:rPr>
        <w:t xml:space="preserve">, </w:t>
      </w:r>
      <w:proofErr w:type="spellStart"/>
      <w:r w:rsidRPr="00CB0C6A">
        <w:rPr>
          <w:rFonts w:ascii="Calibri" w:hAnsi="Calibri" w:cs="Calibri"/>
          <w:color w:val="000000"/>
          <w:sz w:val="22"/>
          <w:szCs w:val="22"/>
          <w:lang w:val="it-IT"/>
        </w:rPr>
        <w:t>Shoshana</w:t>
      </w:r>
      <w:proofErr w:type="spellEnd"/>
      <w:r w:rsidRPr="00CB0C6A">
        <w:rPr>
          <w:rFonts w:ascii="Calibri" w:hAnsi="Calibri" w:cs="Calibri"/>
          <w:color w:val="000000"/>
          <w:sz w:val="22"/>
          <w:szCs w:val="22"/>
          <w:lang w:val="it-IT"/>
        </w:rPr>
        <w:t>, Julian House &amp; Gabriele Kasper</w:t>
      </w:r>
      <w:r w:rsidR="003A0AA2" w:rsidRPr="00CB0C6A">
        <w:rPr>
          <w:rFonts w:ascii="Calibri" w:hAnsi="Calibri" w:cs="Calibri"/>
          <w:color w:val="000000"/>
          <w:sz w:val="22"/>
          <w:szCs w:val="22"/>
          <w:lang w:val="it-IT"/>
        </w:rPr>
        <w:t xml:space="preserve"> (</w:t>
      </w:r>
      <w:proofErr w:type="spellStart"/>
      <w:r w:rsidR="003A0AA2" w:rsidRPr="00CB0C6A">
        <w:rPr>
          <w:rFonts w:ascii="Calibri" w:hAnsi="Calibri" w:cs="Calibri"/>
          <w:color w:val="000000"/>
          <w:sz w:val="22"/>
          <w:szCs w:val="22"/>
          <w:lang w:val="it-IT"/>
        </w:rPr>
        <w:t>eds</w:t>
      </w:r>
      <w:proofErr w:type="spellEnd"/>
      <w:r w:rsidR="003A0AA2" w:rsidRPr="00CB0C6A">
        <w:rPr>
          <w:rFonts w:ascii="Calibri" w:hAnsi="Calibri" w:cs="Calibri"/>
          <w:color w:val="000000"/>
          <w:sz w:val="22"/>
          <w:szCs w:val="22"/>
          <w:lang w:val="it-IT"/>
        </w:rPr>
        <w:t>.).</w:t>
      </w:r>
      <w:r w:rsidRPr="00CB0C6A">
        <w:rPr>
          <w:rFonts w:ascii="Calibri" w:hAnsi="Calibri" w:cs="Calibri"/>
          <w:sz w:val="22"/>
          <w:szCs w:val="22"/>
          <w:lang w:val="it-IT"/>
        </w:rPr>
        <w:t xml:space="preserve"> </w:t>
      </w:r>
      <w:r w:rsidRPr="00C10B38">
        <w:rPr>
          <w:rFonts w:ascii="Calibri" w:hAnsi="Calibri" w:cs="Calibri"/>
          <w:sz w:val="22"/>
          <w:szCs w:val="22"/>
        </w:rPr>
        <w:t xml:space="preserve">1989. </w:t>
      </w:r>
      <w:proofErr w:type="spellStart"/>
      <w:r w:rsidRPr="00C10B38">
        <w:rPr>
          <w:rFonts w:ascii="Calibri" w:hAnsi="Calibri" w:cs="Calibri"/>
          <w:i/>
          <w:sz w:val="22"/>
          <w:szCs w:val="22"/>
        </w:rPr>
        <w:t>CrossCultural</w:t>
      </w:r>
      <w:proofErr w:type="spellEnd"/>
      <w:r w:rsidRPr="00C10B38">
        <w:rPr>
          <w:rFonts w:ascii="Calibri" w:hAnsi="Calibri" w:cs="Calibri"/>
          <w:i/>
          <w:sz w:val="22"/>
          <w:szCs w:val="22"/>
        </w:rPr>
        <w:t xml:space="preserve"> Pragmatics. Requests and Apologies</w:t>
      </w:r>
      <w:r w:rsidRPr="00C10B38">
        <w:rPr>
          <w:rFonts w:ascii="Calibri" w:hAnsi="Calibri" w:cs="Calibri"/>
          <w:sz w:val="22"/>
          <w:szCs w:val="22"/>
        </w:rPr>
        <w:t xml:space="preserve">. Norwood: </w:t>
      </w:r>
      <w:proofErr w:type="spellStart"/>
      <w:r w:rsidRPr="00C10B38">
        <w:rPr>
          <w:rFonts w:ascii="Calibri" w:hAnsi="Calibri" w:cs="Calibri"/>
          <w:sz w:val="22"/>
          <w:szCs w:val="22"/>
        </w:rPr>
        <w:t>Ablex</w:t>
      </w:r>
      <w:proofErr w:type="spellEnd"/>
      <w:r w:rsidRPr="00C10B38">
        <w:rPr>
          <w:rFonts w:ascii="Calibri" w:hAnsi="Calibri" w:cs="Calibri"/>
          <w:sz w:val="22"/>
          <w:szCs w:val="22"/>
        </w:rPr>
        <w:t>.</w:t>
      </w:r>
    </w:p>
    <w:p w14:paraId="00000306" w14:textId="6D2FB781"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Brown, P</w:t>
      </w:r>
      <w:r w:rsidR="003A0AA2" w:rsidRPr="00C10B38">
        <w:rPr>
          <w:rFonts w:ascii="Calibri" w:hAnsi="Calibri" w:cs="Calibri"/>
          <w:color w:val="000000"/>
          <w:sz w:val="22"/>
          <w:szCs w:val="22"/>
        </w:rPr>
        <w:t>enelope</w:t>
      </w:r>
      <w:r w:rsidRPr="00C10B38">
        <w:rPr>
          <w:rFonts w:ascii="Calibri" w:hAnsi="Calibri" w:cs="Calibri"/>
          <w:color w:val="000000"/>
          <w:sz w:val="22"/>
          <w:szCs w:val="22"/>
        </w:rPr>
        <w:t xml:space="preserve"> &amp; </w:t>
      </w:r>
      <w:r w:rsidR="003A0AA2" w:rsidRPr="00C10B38">
        <w:rPr>
          <w:rFonts w:ascii="Calibri" w:hAnsi="Calibri" w:cs="Calibri"/>
          <w:color w:val="000000"/>
          <w:sz w:val="22"/>
          <w:szCs w:val="22"/>
        </w:rPr>
        <w:t xml:space="preserve">Stephen C. </w:t>
      </w:r>
      <w:r w:rsidRPr="00C10B38">
        <w:rPr>
          <w:rFonts w:ascii="Calibri" w:hAnsi="Calibri" w:cs="Calibri"/>
          <w:color w:val="000000"/>
          <w:sz w:val="22"/>
          <w:szCs w:val="22"/>
        </w:rPr>
        <w:t>Levinson. 1987</w:t>
      </w:r>
      <w:proofErr w:type="gramStart"/>
      <w:r w:rsidRPr="00C10B38">
        <w:rPr>
          <w:rFonts w:ascii="Calibri" w:hAnsi="Calibri" w:cs="Calibri"/>
          <w:color w:val="000000"/>
          <w:sz w:val="22"/>
          <w:szCs w:val="22"/>
        </w:rPr>
        <w:t xml:space="preserve">.  </w:t>
      </w:r>
      <w:r w:rsidRPr="00C10B38">
        <w:rPr>
          <w:rFonts w:ascii="Calibri" w:hAnsi="Calibri" w:cs="Calibri"/>
          <w:i/>
          <w:color w:val="000000"/>
          <w:sz w:val="22"/>
          <w:szCs w:val="22"/>
        </w:rPr>
        <w:t>Politeness</w:t>
      </w:r>
      <w:proofErr w:type="gramEnd"/>
      <w:r w:rsidRPr="00C10B38">
        <w:rPr>
          <w:rFonts w:ascii="Calibri" w:hAnsi="Calibri" w:cs="Calibri"/>
          <w:i/>
          <w:color w:val="000000"/>
          <w:sz w:val="22"/>
          <w:szCs w:val="22"/>
        </w:rPr>
        <w:t>: Some Universals in Language Usage</w:t>
      </w:r>
      <w:r w:rsidRPr="00C10B38">
        <w:rPr>
          <w:rFonts w:ascii="Calibri" w:hAnsi="Calibri" w:cs="Calibri"/>
          <w:color w:val="000000"/>
          <w:sz w:val="22"/>
          <w:szCs w:val="22"/>
        </w:rPr>
        <w:t>. Cambridge</w:t>
      </w:r>
      <w:r w:rsidR="003A0AA2" w:rsidRPr="00C10B38">
        <w:rPr>
          <w:rFonts w:ascii="Calibri" w:hAnsi="Calibri" w:cs="Calibri"/>
          <w:color w:val="000000"/>
          <w:sz w:val="22"/>
          <w:szCs w:val="22"/>
        </w:rPr>
        <w:t>: Cambridge</w:t>
      </w:r>
      <w:r w:rsidRPr="00C10B38">
        <w:rPr>
          <w:rFonts w:ascii="Calibri" w:hAnsi="Calibri" w:cs="Calibri"/>
          <w:color w:val="000000"/>
          <w:sz w:val="22"/>
          <w:szCs w:val="22"/>
        </w:rPr>
        <w:t xml:space="preserve"> University Press.</w:t>
      </w:r>
    </w:p>
    <w:p w14:paraId="00000307" w14:textId="0BBC2567"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 xml:space="preserve">Cialdini, </w:t>
      </w:r>
      <w:r w:rsidR="000E5B99" w:rsidRPr="00C10B38">
        <w:rPr>
          <w:rFonts w:ascii="Calibri" w:hAnsi="Calibri" w:cs="Calibri"/>
          <w:color w:val="000000"/>
          <w:sz w:val="22"/>
          <w:szCs w:val="22"/>
        </w:rPr>
        <w:t>Robert B. &amp;</w:t>
      </w:r>
      <w:r w:rsidRPr="00C10B38">
        <w:rPr>
          <w:rFonts w:ascii="Calibri" w:hAnsi="Calibri" w:cs="Calibri"/>
          <w:color w:val="000000"/>
          <w:sz w:val="22"/>
          <w:szCs w:val="22"/>
        </w:rPr>
        <w:t xml:space="preserve"> </w:t>
      </w:r>
      <w:r w:rsidR="000E5B99" w:rsidRPr="00C10B38">
        <w:rPr>
          <w:rFonts w:ascii="Calibri" w:hAnsi="Calibri" w:cs="Calibri"/>
          <w:color w:val="000000"/>
          <w:sz w:val="22"/>
          <w:szCs w:val="22"/>
        </w:rPr>
        <w:t>Noah J. Goldstein.  2</w:t>
      </w:r>
      <w:r w:rsidRPr="00C10B38">
        <w:rPr>
          <w:rFonts w:ascii="Calibri" w:hAnsi="Calibri" w:cs="Calibri"/>
          <w:color w:val="000000"/>
          <w:sz w:val="22"/>
          <w:szCs w:val="22"/>
        </w:rPr>
        <w:t xml:space="preserve">004. Social influence: Compliance and conformity. </w:t>
      </w:r>
      <w:r w:rsidR="00193125" w:rsidRPr="00C10B38">
        <w:rPr>
          <w:rFonts w:ascii="Calibri" w:hAnsi="Calibri" w:cs="Calibri"/>
          <w:i/>
          <w:iCs/>
          <w:color w:val="000000"/>
          <w:sz w:val="22"/>
          <w:szCs w:val="22"/>
        </w:rPr>
        <w:t>Annual Review of Psychology</w:t>
      </w:r>
      <w:r w:rsidR="00193125" w:rsidRPr="00C10B38">
        <w:rPr>
          <w:rFonts w:ascii="Calibri" w:hAnsi="Calibri" w:cs="Calibri"/>
          <w:color w:val="000000"/>
          <w:sz w:val="22"/>
          <w:szCs w:val="22"/>
        </w:rPr>
        <w:t> </w:t>
      </w:r>
      <w:r w:rsidRPr="00C10B38">
        <w:rPr>
          <w:rFonts w:ascii="Calibri" w:hAnsi="Calibri" w:cs="Calibri"/>
          <w:color w:val="000000"/>
          <w:sz w:val="22"/>
          <w:szCs w:val="22"/>
        </w:rPr>
        <w:t>55</w:t>
      </w:r>
      <w:r w:rsidR="00193125" w:rsidRPr="00C10B38">
        <w:rPr>
          <w:rFonts w:ascii="Calibri" w:hAnsi="Calibri" w:cs="Calibri"/>
          <w:color w:val="000000"/>
          <w:sz w:val="22"/>
          <w:szCs w:val="22"/>
        </w:rPr>
        <w:t>(1)</w:t>
      </w:r>
      <w:r w:rsidR="003A0AA2" w:rsidRPr="00C10B38">
        <w:rPr>
          <w:rFonts w:ascii="Calibri" w:hAnsi="Calibri" w:cs="Calibri"/>
          <w:color w:val="000000"/>
          <w:sz w:val="22"/>
          <w:szCs w:val="22"/>
        </w:rPr>
        <w:t>.</w:t>
      </w:r>
      <w:r w:rsidRPr="00C10B38">
        <w:rPr>
          <w:rFonts w:ascii="Calibri" w:hAnsi="Calibri" w:cs="Calibri"/>
          <w:color w:val="000000"/>
          <w:sz w:val="22"/>
          <w:szCs w:val="22"/>
        </w:rPr>
        <w:t xml:space="preserve"> 591-621.</w:t>
      </w:r>
      <w:r w:rsidR="000E5B99" w:rsidRPr="00C10B38">
        <w:rPr>
          <w:rFonts w:ascii="Calibri" w:hAnsi="Calibri" w:cs="Calibri"/>
          <w:color w:val="000000"/>
          <w:sz w:val="22"/>
          <w:szCs w:val="22"/>
        </w:rPr>
        <w:t xml:space="preserve">  </w:t>
      </w:r>
    </w:p>
    <w:p w14:paraId="00000308" w14:textId="54310D57"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highlight w:val="white"/>
        </w:rPr>
        <w:t xml:space="preserve">Clark, </w:t>
      </w:r>
      <w:r w:rsidR="00193125" w:rsidRPr="00C10B38">
        <w:rPr>
          <w:rFonts w:ascii="Calibri" w:hAnsi="Calibri" w:cs="Calibri"/>
          <w:color w:val="000000"/>
          <w:sz w:val="22"/>
          <w:szCs w:val="22"/>
          <w:highlight w:val="white"/>
        </w:rPr>
        <w:t xml:space="preserve">Herbert H.  </w:t>
      </w:r>
      <w:r w:rsidRPr="00C10B38">
        <w:rPr>
          <w:rFonts w:ascii="Calibri" w:hAnsi="Calibri" w:cs="Calibri"/>
          <w:color w:val="000000"/>
          <w:sz w:val="22"/>
          <w:szCs w:val="22"/>
          <w:highlight w:val="white"/>
        </w:rPr>
        <w:t>1996.</w:t>
      </w:r>
      <w:r w:rsidRPr="00C10B38">
        <w:rPr>
          <w:rFonts w:ascii="Calibri" w:hAnsi="Calibri" w:cs="Calibri"/>
          <w:color w:val="000000"/>
          <w:sz w:val="22"/>
          <w:szCs w:val="22"/>
        </w:rPr>
        <w:t xml:space="preserve"> </w:t>
      </w:r>
      <w:r w:rsidRPr="00C10B38">
        <w:rPr>
          <w:rFonts w:ascii="Calibri" w:hAnsi="Calibri" w:cs="Calibri"/>
          <w:i/>
          <w:color w:val="000000"/>
          <w:sz w:val="22"/>
          <w:szCs w:val="22"/>
        </w:rPr>
        <w:t>Using Language</w:t>
      </w:r>
      <w:r w:rsidRPr="00C10B38">
        <w:rPr>
          <w:rFonts w:ascii="Calibri" w:hAnsi="Calibri" w:cs="Calibri"/>
          <w:color w:val="000000"/>
          <w:sz w:val="22"/>
          <w:szCs w:val="22"/>
        </w:rPr>
        <w:t>. Cambridge</w:t>
      </w:r>
      <w:r w:rsidR="00193125" w:rsidRPr="00C10B38">
        <w:rPr>
          <w:rFonts w:ascii="Calibri" w:hAnsi="Calibri" w:cs="Calibri"/>
          <w:color w:val="000000"/>
          <w:sz w:val="22"/>
          <w:szCs w:val="22"/>
        </w:rPr>
        <w:t xml:space="preserve">: Cambridge </w:t>
      </w:r>
      <w:r w:rsidRPr="00C10B38">
        <w:rPr>
          <w:rFonts w:ascii="Calibri" w:hAnsi="Calibri" w:cs="Calibri"/>
          <w:color w:val="000000"/>
          <w:sz w:val="22"/>
          <w:szCs w:val="22"/>
        </w:rPr>
        <w:t>University Press.</w:t>
      </w:r>
    </w:p>
    <w:p w14:paraId="00000309" w14:textId="24C00D5C"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highlight w:val="white"/>
        </w:rPr>
      </w:pPr>
      <w:r w:rsidRPr="00C10B38">
        <w:rPr>
          <w:rFonts w:ascii="Calibri" w:hAnsi="Calibri" w:cs="Calibri"/>
          <w:color w:val="000000"/>
          <w:sz w:val="22"/>
          <w:szCs w:val="22"/>
          <w:highlight w:val="white"/>
        </w:rPr>
        <w:t>Cong, Y</w:t>
      </w:r>
      <w:r w:rsidR="00193125" w:rsidRPr="00C10B38">
        <w:rPr>
          <w:rFonts w:ascii="Calibri" w:hAnsi="Calibri" w:cs="Calibri"/>
          <w:color w:val="000000"/>
          <w:sz w:val="22"/>
          <w:szCs w:val="22"/>
          <w:highlight w:val="white"/>
        </w:rPr>
        <w:t>an</w:t>
      </w:r>
      <w:r w:rsidRPr="00C10B38">
        <w:rPr>
          <w:rFonts w:ascii="Calibri" w:hAnsi="Calibri" w:cs="Calibri"/>
          <w:color w:val="000000"/>
          <w:sz w:val="22"/>
          <w:szCs w:val="22"/>
          <w:highlight w:val="white"/>
        </w:rPr>
        <w:t xml:space="preserve">. 2024. Manner implicatures in large language models. </w:t>
      </w:r>
      <w:r w:rsidRPr="00C10B38">
        <w:rPr>
          <w:rFonts w:ascii="Calibri" w:hAnsi="Calibri" w:cs="Calibri"/>
          <w:i/>
          <w:color w:val="000000"/>
          <w:sz w:val="22"/>
          <w:szCs w:val="22"/>
          <w:highlight w:val="white"/>
        </w:rPr>
        <w:t>Sci</w:t>
      </w:r>
      <w:r w:rsidR="00193125" w:rsidRPr="00C10B38">
        <w:rPr>
          <w:rFonts w:ascii="Calibri" w:hAnsi="Calibri" w:cs="Calibri"/>
          <w:i/>
          <w:color w:val="000000"/>
          <w:sz w:val="22"/>
          <w:szCs w:val="22"/>
          <w:highlight w:val="white"/>
        </w:rPr>
        <w:t>entific</w:t>
      </w:r>
      <w:r w:rsidRPr="00C10B38">
        <w:rPr>
          <w:rFonts w:ascii="Calibri" w:hAnsi="Calibri" w:cs="Calibri"/>
          <w:i/>
          <w:color w:val="000000"/>
          <w:sz w:val="22"/>
          <w:szCs w:val="22"/>
          <w:highlight w:val="white"/>
        </w:rPr>
        <w:t xml:space="preserve"> Rep</w:t>
      </w:r>
      <w:r w:rsidR="00193125" w:rsidRPr="00C10B38">
        <w:rPr>
          <w:rFonts w:ascii="Calibri" w:hAnsi="Calibri" w:cs="Calibri"/>
          <w:i/>
          <w:color w:val="000000"/>
          <w:sz w:val="22"/>
          <w:szCs w:val="22"/>
          <w:highlight w:val="white"/>
        </w:rPr>
        <w:t>orts</w:t>
      </w:r>
      <w:r w:rsidRPr="00C10B38">
        <w:rPr>
          <w:rFonts w:ascii="Calibri" w:hAnsi="Calibri" w:cs="Calibri"/>
          <w:i/>
          <w:color w:val="000000"/>
          <w:sz w:val="22"/>
          <w:szCs w:val="22"/>
          <w:highlight w:val="white"/>
        </w:rPr>
        <w:t xml:space="preserve"> </w:t>
      </w:r>
      <w:r w:rsidRPr="00C10B38">
        <w:rPr>
          <w:rFonts w:ascii="Calibri" w:hAnsi="Calibri" w:cs="Calibri"/>
          <w:iCs/>
          <w:color w:val="000000"/>
          <w:sz w:val="22"/>
          <w:szCs w:val="22"/>
          <w:highlight w:val="white"/>
        </w:rPr>
        <w:t>14</w:t>
      </w:r>
      <w:r w:rsidR="00193125" w:rsidRPr="00C10B38">
        <w:rPr>
          <w:rFonts w:ascii="Calibri" w:hAnsi="Calibri" w:cs="Calibri"/>
          <w:iCs/>
          <w:color w:val="000000"/>
          <w:sz w:val="22"/>
          <w:szCs w:val="22"/>
          <w:highlight w:val="white"/>
        </w:rPr>
        <w:t>.</w:t>
      </w:r>
      <w:r w:rsidRPr="00C10B38">
        <w:rPr>
          <w:rFonts w:ascii="Calibri" w:hAnsi="Calibri" w:cs="Calibri"/>
          <w:color w:val="000000"/>
          <w:sz w:val="22"/>
          <w:szCs w:val="22"/>
          <w:highlight w:val="white"/>
        </w:rPr>
        <w:t xml:space="preserve"> 29113. </w:t>
      </w:r>
      <w:hyperlink r:id="rId16">
        <w:r w:rsidR="00C837AE" w:rsidRPr="00C10B38">
          <w:rPr>
            <w:rFonts w:ascii="Calibri" w:hAnsi="Calibri" w:cs="Calibri"/>
            <w:color w:val="000000"/>
            <w:sz w:val="22"/>
            <w:szCs w:val="22"/>
            <w:highlight w:val="white"/>
            <w:u w:val="single"/>
          </w:rPr>
          <w:t>https://doi.org/10.1038/s41598-024-80571-3</w:t>
        </w:r>
      </w:hyperlink>
    </w:p>
    <w:p w14:paraId="4DA844D8" w14:textId="1DAE2F1A" w:rsidR="008B0B4C"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Craven, A</w:t>
      </w:r>
      <w:r w:rsidR="00193125" w:rsidRPr="00C10B38">
        <w:rPr>
          <w:rFonts w:ascii="Calibri" w:hAnsi="Calibri" w:cs="Calibri"/>
          <w:sz w:val="22"/>
          <w:szCs w:val="22"/>
        </w:rPr>
        <w:t>lexandra</w:t>
      </w:r>
      <w:r w:rsidRPr="00C10B38">
        <w:rPr>
          <w:rFonts w:ascii="Calibri" w:hAnsi="Calibri" w:cs="Calibri"/>
          <w:sz w:val="22"/>
          <w:szCs w:val="22"/>
        </w:rPr>
        <w:t xml:space="preserve"> &amp; </w:t>
      </w:r>
      <w:r w:rsidR="00193125" w:rsidRPr="00C10B38">
        <w:rPr>
          <w:rFonts w:ascii="Calibri" w:hAnsi="Calibri" w:cs="Calibri"/>
          <w:sz w:val="22"/>
          <w:szCs w:val="22"/>
        </w:rPr>
        <w:t xml:space="preserve">Jonathan </w:t>
      </w:r>
      <w:r w:rsidRPr="00C10B38">
        <w:rPr>
          <w:rFonts w:ascii="Calibri" w:hAnsi="Calibri" w:cs="Calibri"/>
          <w:sz w:val="22"/>
          <w:szCs w:val="22"/>
        </w:rPr>
        <w:t xml:space="preserve">Potter. 2010. Directives: Entitlement and contingency in action. </w:t>
      </w:r>
      <w:r w:rsidRPr="00C10B38">
        <w:rPr>
          <w:rFonts w:ascii="Calibri" w:hAnsi="Calibri" w:cs="Calibri"/>
          <w:i/>
          <w:sz w:val="22"/>
          <w:szCs w:val="22"/>
        </w:rPr>
        <w:t>Discourse Studies</w:t>
      </w:r>
      <w:r w:rsidRPr="00C10B38">
        <w:rPr>
          <w:rFonts w:ascii="Calibri" w:hAnsi="Calibri" w:cs="Calibri"/>
          <w:sz w:val="22"/>
          <w:szCs w:val="22"/>
        </w:rPr>
        <w:t xml:space="preserve"> 12(4)</w:t>
      </w:r>
      <w:r w:rsidR="00193125" w:rsidRPr="00C10B38">
        <w:rPr>
          <w:rFonts w:ascii="Calibri" w:hAnsi="Calibri" w:cs="Calibri"/>
          <w:sz w:val="22"/>
          <w:szCs w:val="22"/>
        </w:rPr>
        <w:t>.</w:t>
      </w:r>
      <w:r w:rsidRPr="00C10B38">
        <w:rPr>
          <w:rFonts w:ascii="Calibri" w:hAnsi="Calibri" w:cs="Calibri"/>
          <w:sz w:val="22"/>
          <w:szCs w:val="22"/>
        </w:rPr>
        <w:t xml:space="preserve"> 419–442.</w:t>
      </w:r>
    </w:p>
    <w:p w14:paraId="0000030B" w14:textId="5C3383B2" w:rsidR="00C837AE" w:rsidRPr="00CB0C6A"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u w:val="single"/>
          <w:lang w:val="it-IT"/>
        </w:rPr>
      </w:pPr>
      <w:r w:rsidRPr="00C10B38">
        <w:rPr>
          <w:rFonts w:ascii="Calibri" w:hAnsi="Calibri" w:cs="Calibri"/>
          <w:color w:val="000000"/>
          <w:sz w:val="22"/>
          <w:szCs w:val="22"/>
        </w:rPr>
        <w:t xml:space="preserve">Culpeper, </w:t>
      </w:r>
      <w:r w:rsidR="00193125" w:rsidRPr="00C10B38">
        <w:rPr>
          <w:rFonts w:ascii="Calibri" w:hAnsi="Calibri" w:cs="Calibri"/>
          <w:color w:val="000000"/>
          <w:sz w:val="22"/>
          <w:szCs w:val="22"/>
        </w:rPr>
        <w:t xml:space="preserve">Jonathan, Michael </w:t>
      </w:r>
      <w:r w:rsidRPr="00C10B38">
        <w:rPr>
          <w:rFonts w:ascii="Calibri" w:hAnsi="Calibri" w:cs="Calibri"/>
          <w:color w:val="000000"/>
          <w:sz w:val="22"/>
          <w:szCs w:val="22"/>
        </w:rPr>
        <w:t>Haugh</w:t>
      </w:r>
      <w:r w:rsidR="00193125"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&amp; </w:t>
      </w:r>
      <w:r w:rsidR="00193125" w:rsidRPr="00C10B38">
        <w:rPr>
          <w:rFonts w:ascii="Calibri" w:hAnsi="Calibri" w:cs="Calibri"/>
          <w:color w:val="000000"/>
          <w:sz w:val="22"/>
          <w:szCs w:val="22"/>
        </w:rPr>
        <w:t xml:space="preserve">Valeria </w:t>
      </w:r>
      <w:proofErr w:type="spellStart"/>
      <w:r w:rsidRPr="00C10B38">
        <w:rPr>
          <w:rFonts w:ascii="Calibri" w:hAnsi="Calibri" w:cs="Calibri"/>
          <w:color w:val="000000"/>
          <w:sz w:val="22"/>
          <w:szCs w:val="22"/>
        </w:rPr>
        <w:t>Sinkeviciute</w:t>
      </w:r>
      <w:proofErr w:type="spellEnd"/>
      <w:r w:rsidRPr="00C10B38">
        <w:rPr>
          <w:rFonts w:ascii="Calibri" w:hAnsi="Calibri" w:cs="Calibri"/>
          <w:color w:val="000000"/>
          <w:sz w:val="22"/>
          <w:szCs w:val="22"/>
        </w:rPr>
        <w:t>. 2017. (</w:t>
      </w:r>
      <w:proofErr w:type="spellStart"/>
      <w:r w:rsidRPr="00C10B38">
        <w:rPr>
          <w:rFonts w:ascii="Calibri" w:hAnsi="Calibri" w:cs="Calibri"/>
          <w:color w:val="000000"/>
          <w:sz w:val="22"/>
          <w:szCs w:val="22"/>
        </w:rPr>
        <w:t>Im</w:t>
      </w:r>
      <w:proofErr w:type="spellEnd"/>
      <w:proofErr w:type="gramStart"/>
      <w:r w:rsidRPr="00C10B38">
        <w:rPr>
          <w:rFonts w:ascii="Calibri" w:hAnsi="Calibri" w:cs="Calibri"/>
          <w:color w:val="000000"/>
          <w:sz w:val="22"/>
          <w:szCs w:val="22"/>
        </w:rPr>
        <w:t>)politeness</w:t>
      </w:r>
      <w:proofErr w:type="gramEnd"/>
      <w:r w:rsidRPr="00C10B38">
        <w:rPr>
          <w:rFonts w:ascii="Calibri" w:hAnsi="Calibri" w:cs="Calibri"/>
          <w:color w:val="000000"/>
          <w:sz w:val="22"/>
          <w:szCs w:val="22"/>
        </w:rPr>
        <w:t xml:space="preserve"> and mixed messages. In J</w:t>
      </w:r>
      <w:r w:rsidR="003D1D4B" w:rsidRPr="00C10B38">
        <w:rPr>
          <w:rFonts w:ascii="Calibri" w:hAnsi="Calibri" w:cs="Calibri"/>
          <w:color w:val="000000"/>
          <w:sz w:val="22"/>
          <w:szCs w:val="22"/>
        </w:rPr>
        <w:t xml:space="preserve">onathan </w:t>
      </w:r>
      <w:r w:rsidRPr="00C10B38">
        <w:rPr>
          <w:rFonts w:ascii="Calibri" w:hAnsi="Calibri" w:cs="Calibri"/>
          <w:color w:val="000000"/>
          <w:sz w:val="22"/>
          <w:szCs w:val="22"/>
        </w:rPr>
        <w:t>Culpeper, M</w:t>
      </w:r>
      <w:r w:rsidR="003D1D4B" w:rsidRPr="00C10B38">
        <w:rPr>
          <w:rFonts w:ascii="Calibri" w:hAnsi="Calibri" w:cs="Calibri"/>
          <w:color w:val="000000"/>
          <w:sz w:val="22"/>
          <w:szCs w:val="22"/>
        </w:rPr>
        <w:t>ichael</w:t>
      </w:r>
      <w:r w:rsidRPr="00C10B38">
        <w:rPr>
          <w:rFonts w:ascii="Calibri" w:hAnsi="Calibri" w:cs="Calibri"/>
          <w:color w:val="000000"/>
          <w:sz w:val="22"/>
          <w:szCs w:val="22"/>
        </w:rPr>
        <w:t xml:space="preserve"> Haugh &amp; D</w:t>
      </w:r>
      <w:r w:rsidR="003D1D4B" w:rsidRPr="00C10B38">
        <w:rPr>
          <w:rFonts w:ascii="Calibri" w:hAnsi="Calibri" w:cs="Calibri"/>
          <w:color w:val="000000"/>
          <w:sz w:val="22"/>
          <w:szCs w:val="22"/>
        </w:rPr>
        <w:t>ániel</w:t>
      </w:r>
      <w:r w:rsidRPr="00C10B38">
        <w:rPr>
          <w:rFonts w:ascii="Calibri" w:hAnsi="Calibri" w:cs="Calibri"/>
          <w:color w:val="000000"/>
          <w:sz w:val="22"/>
          <w:szCs w:val="22"/>
        </w:rPr>
        <w:t xml:space="preserve"> Z. Kádár (</w:t>
      </w:r>
      <w:r w:rsidR="00193125" w:rsidRPr="00C10B38">
        <w:rPr>
          <w:rFonts w:ascii="Calibri" w:hAnsi="Calibri" w:cs="Calibri"/>
          <w:color w:val="000000"/>
          <w:sz w:val="22"/>
          <w:szCs w:val="22"/>
        </w:rPr>
        <w:t>e</w:t>
      </w:r>
      <w:r w:rsidRPr="00C10B38">
        <w:rPr>
          <w:rFonts w:ascii="Calibri" w:hAnsi="Calibri" w:cs="Calibri"/>
          <w:color w:val="000000"/>
          <w:sz w:val="22"/>
          <w:szCs w:val="22"/>
        </w:rPr>
        <w:t xml:space="preserve">ds.), </w:t>
      </w:r>
      <w:r w:rsidRPr="00C10B38">
        <w:rPr>
          <w:rFonts w:ascii="Calibri" w:hAnsi="Calibri" w:cs="Calibri"/>
          <w:i/>
          <w:color w:val="000000"/>
          <w:sz w:val="22"/>
          <w:szCs w:val="22"/>
        </w:rPr>
        <w:t>The Palgrave handbook of linguistic (</w:t>
      </w:r>
      <w:proofErr w:type="spellStart"/>
      <w:r w:rsidRPr="00C10B38">
        <w:rPr>
          <w:rFonts w:ascii="Calibri" w:hAnsi="Calibri" w:cs="Calibri"/>
          <w:i/>
          <w:color w:val="000000"/>
          <w:sz w:val="22"/>
          <w:szCs w:val="22"/>
        </w:rPr>
        <w:t>im</w:t>
      </w:r>
      <w:proofErr w:type="spellEnd"/>
      <w:r w:rsidRPr="00C10B38">
        <w:rPr>
          <w:rFonts w:ascii="Calibri" w:hAnsi="Calibri" w:cs="Calibri"/>
          <w:i/>
          <w:color w:val="000000"/>
          <w:sz w:val="22"/>
          <w:szCs w:val="22"/>
        </w:rPr>
        <w:t>)politeness</w:t>
      </w:r>
      <w:r w:rsidR="00193125"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323–355. </w:t>
      </w:r>
      <w:r w:rsidRPr="00CB0C6A">
        <w:rPr>
          <w:rFonts w:ascii="Calibri" w:hAnsi="Calibri" w:cs="Calibri"/>
          <w:color w:val="000000"/>
          <w:sz w:val="22"/>
          <w:szCs w:val="22"/>
          <w:lang w:val="it-IT"/>
        </w:rPr>
        <w:t xml:space="preserve">London: </w:t>
      </w:r>
      <w:proofErr w:type="spellStart"/>
      <w:r w:rsidRPr="00CB0C6A">
        <w:rPr>
          <w:rFonts w:ascii="Calibri" w:hAnsi="Calibri" w:cs="Calibri"/>
          <w:color w:val="000000"/>
          <w:sz w:val="22"/>
          <w:szCs w:val="22"/>
          <w:lang w:val="it-IT"/>
        </w:rPr>
        <w:t>Palgrave</w:t>
      </w:r>
      <w:proofErr w:type="spellEnd"/>
      <w:r w:rsidRPr="00CB0C6A">
        <w:rPr>
          <w:rFonts w:ascii="Calibri" w:hAnsi="Calibri" w:cs="Calibri"/>
          <w:color w:val="000000"/>
          <w:sz w:val="22"/>
          <w:szCs w:val="22"/>
          <w:lang w:val="it-IT"/>
        </w:rPr>
        <w:t xml:space="preserve"> Macmillan. </w:t>
      </w:r>
      <w:hyperlink r:id="rId17" w:history="1">
        <w:r w:rsidR="008B0B4C" w:rsidRPr="00CB0C6A">
          <w:rPr>
            <w:rStyle w:val="Collegamentoipertestuale"/>
            <w:rFonts w:ascii="Calibri" w:hAnsi="Calibri" w:cs="Calibri"/>
            <w:sz w:val="22"/>
            <w:szCs w:val="22"/>
            <w:lang w:val="it-IT"/>
          </w:rPr>
          <w:t>https://doi.org/10.1057/978-1-137-37508-7_14</w:t>
        </w:r>
      </w:hyperlink>
    </w:p>
    <w:p w14:paraId="5FB01DB9" w14:textId="3F3FD3BF" w:rsidR="008B0B4C" w:rsidRPr="00C10B38" w:rsidRDefault="008B0B4C" w:rsidP="00A770E0">
      <w:pPr>
        <w:pBdr>
          <w:top w:val="nil"/>
          <w:left w:val="nil"/>
          <w:bottom w:val="nil"/>
          <w:right w:val="nil"/>
          <w:between w:val="nil"/>
        </w:pBdr>
        <w:spacing w:line="360" w:lineRule="auto"/>
        <w:ind w:left="709" w:hanging="709"/>
        <w:rPr>
          <w:rFonts w:ascii="Arial" w:hAnsi="Arial" w:cs="Arial"/>
          <w:color w:val="222222"/>
          <w:sz w:val="20"/>
          <w:szCs w:val="20"/>
          <w:shd w:val="clear" w:color="auto" w:fill="FFFFFF"/>
        </w:rPr>
      </w:pPr>
      <w:proofErr w:type="spellStart"/>
      <w:r w:rsidRPr="00CB0C6A">
        <w:rPr>
          <w:rFonts w:ascii="Arial" w:hAnsi="Arial" w:cs="Arial"/>
          <w:color w:val="222222"/>
          <w:sz w:val="20"/>
          <w:szCs w:val="20"/>
          <w:shd w:val="clear" w:color="auto" w:fill="FFFFFF"/>
          <w:lang w:val="it-IT"/>
        </w:rPr>
        <w:t>Culpeper</w:t>
      </w:r>
      <w:proofErr w:type="spellEnd"/>
      <w:r w:rsidRPr="00CB0C6A">
        <w:rPr>
          <w:rFonts w:ascii="Arial" w:hAnsi="Arial" w:cs="Arial"/>
          <w:color w:val="222222"/>
          <w:sz w:val="20"/>
          <w:szCs w:val="20"/>
          <w:shd w:val="clear" w:color="auto" w:fill="FFFFFF"/>
          <w:lang w:val="it-IT"/>
        </w:rPr>
        <w:t xml:space="preserve">, </w:t>
      </w:r>
      <w:r w:rsidR="005975CF" w:rsidRPr="00CB0C6A">
        <w:rPr>
          <w:rFonts w:ascii="Calibri" w:hAnsi="Calibri" w:cs="Calibri"/>
          <w:color w:val="000000"/>
          <w:sz w:val="22"/>
          <w:szCs w:val="22"/>
          <w:lang w:val="it-IT"/>
        </w:rPr>
        <w:t>Jonathan</w:t>
      </w:r>
      <w:r w:rsidR="005975CF" w:rsidRPr="00CB0C6A">
        <w:rPr>
          <w:rFonts w:ascii="Arial" w:hAnsi="Arial" w:cs="Arial"/>
          <w:color w:val="222222"/>
          <w:sz w:val="20"/>
          <w:szCs w:val="20"/>
          <w:shd w:val="clear" w:color="auto" w:fill="FFFFFF"/>
          <w:lang w:val="it-IT"/>
        </w:rPr>
        <w:t xml:space="preserve"> </w:t>
      </w:r>
      <w:r w:rsidRPr="00CB0C6A">
        <w:rPr>
          <w:rFonts w:ascii="Arial" w:hAnsi="Arial" w:cs="Arial"/>
          <w:color w:val="222222"/>
          <w:sz w:val="20"/>
          <w:szCs w:val="20"/>
          <w:shd w:val="clear" w:color="auto" w:fill="FFFFFF"/>
          <w:lang w:val="it-IT"/>
        </w:rPr>
        <w:t xml:space="preserve">&amp; </w:t>
      </w:r>
      <w:r w:rsidR="005975CF" w:rsidRPr="00CB0C6A">
        <w:rPr>
          <w:rFonts w:ascii="Arial" w:hAnsi="Arial" w:cs="Arial"/>
          <w:color w:val="222222"/>
          <w:sz w:val="20"/>
          <w:szCs w:val="20"/>
          <w:shd w:val="clear" w:color="auto" w:fill="FFFFFF"/>
          <w:lang w:val="it-IT"/>
        </w:rPr>
        <w:t xml:space="preserve">Vittorio </w:t>
      </w:r>
      <w:r w:rsidRPr="00CB0C6A">
        <w:rPr>
          <w:rFonts w:ascii="Arial" w:hAnsi="Arial" w:cs="Arial"/>
          <w:color w:val="222222"/>
          <w:sz w:val="20"/>
          <w:szCs w:val="20"/>
          <w:shd w:val="clear" w:color="auto" w:fill="FFFFFF"/>
          <w:lang w:val="it-IT"/>
        </w:rPr>
        <w:t>Tantucci</w:t>
      </w:r>
      <w:r w:rsidR="005975CF" w:rsidRPr="00CB0C6A">
        <w:rPr>
          <w:rFonts w:ascii="Arial" w:hAnsi="Arial" w:cs="Arial"/>
          <w:color w:val="222222"/>
          <w:sz w:val="20"/>
          <w:szCs w:val="20"/>
          <w:shd w:val="clear" w:color="auto" w:fill="FFFFFF"/>
          <w:lang w:val="it-IT"/>
        </w:rPr>
        <w:t xml:space="preserve">. </w:t>
      </w:r>
      <w:r w:rsidRPr="00C10B38">
        <w:rPr>
          <w:rFonts w:ascii="Arial" w:hAnsi="Arial" w:cs="Arial"/>
          <w:color w:val="222222"/>
          <w:sz w:val="20"/>
          <w:szCs w:val="20"/>
          <w:shd w:val="clear" w:color="auto" w:fill="FFFFFF"/>
        </w:rPr>
        <w:t>2021. The principle of (</w:t>
      </w:r>
      <w:proofErr w:type="spellStart"/>
      <w:r w:rsidRPr="00C10B38">
        <w:rPr>
          <w:rFonts w:ascii="Arial" w:hAnsi="Arial" w:cs="Arial"/>
          <w:color w:val="222222"/>
          <w:sz w:val="20"/>
          <w:szCs w:val="20"/>
          <w:shd w:val="clear" w:color="auto" w:fill="FFFFFF"/>
        </w:rPr>
        <w:t>im</w:t>
      </w:r>
      <w:proofErr w:type="spellEnd"/>
      <w:r w:rsidRPr="00C10B38">
        <w:rPr>
          <w:rFonts w:ascii="Arial" w:hAnsi="Arial" w:cs="Arial"/>
          <w:color w:val="222222"/>
          <w:sz w:val="20"/>
          <w:szCs w:val="20"/>
          <w:shd w:val="clear" w:color="auto" w:fill="FFFFFF"/>
        </w:rPr>
        <w:t>) politeness reciprocity.</w:t>
      </w:r>
      <w:r w:rsidRPr="00C10B38">
        <w:rPr>
          <w:rStyle w:val="apple-converted-space"/>
          <w:rFonts w:ascii="Arial" w:hAnsi="Arial" w:cs="Arial"/>
          <w:color w:val="222222"/>
          <w:sz w:val="20"/>
          <w:szCs w:val="20"/>
          <w:shd w:val="clear" w:color="auto" w:fill="FFFFFF"/>
        </w:rPr>
        <w:t> </w:t>
      </w:r>
      <w:r w:rsidRPr="00C10B38">
        <w:rPr>
          <w:rFonts w:ascii="Arial" w:hAnsi="Arial" w:cs="Arial"/>
          <w:i/>
          <w:iCs/>
          <w:color w:val="222222"/>
          <w:sz w:val="20"/>
          <w:szCs w:val="20"/>
        </w:rPr>
        <w:t>Journal of Pragmatics</w:t>
      </w:r>
      <w:r w:rsidRPr="00C10B38">
        <w:rPr>
          <w:rStyle w:val="apple-converted-space"/>
          <w:rFonts w:ascii="Arial" w:hAnsi="Arial" w:cs="Arial"/>
          <w:color w:val="222222"/>
          <w:sz w:val="20"/>
          <w:szCs w:val="20"/>
          <w:shd w:val="clear" w:color="auto" w:fill="FFFFFF"/>
        </w:rPr>
        <w:t> </w:t>
      </w:r>
      <w:r w:rsidRPr="00C10B38">
        <w:rPr>
          <w:rFonts w:ascii="Arial" w:hAnsi="Arial" w:cs="Arial"/>
          <w:color w:val="222222"/>
          <w:sz w:val="20"/>
          <w:szCs w:val="20"/>
        </w:rPr>
        <w:t>175</w:t>
      </w:r>
      <w:r w:rsidR="005975CF" w:rsidRPr="00C10B38">
        <w:rPr>
          <w:rFonts w:ascii="Arial" w:hAnsi="Arial" w:cs="Arial"/>
          <w:color w:val="222222"/>
          <w:sz w:val="20"/>
          <w:szCs w:val="20"/>
          <w:shd w:val="clear" w:color="auto" w:fill="FFFFFF"/>
        </w:rPr>
        <w:t>.</w:t>
      </w:r>
      <w:r w:rsidRPr="00C10B38">
        <w:rPr>
          <w:rFonts w:ascii="Arial" w:hAnsi="Arial" w:cs="Arial"/>
          <w:color w:val="222222"/>
          <w:sz w:val="20"/>
          <w:szCs w:val="20"/>
          <w:shd w:val="clear" w:color="auto" w:fill="FFFFFF"/>
        </w:rPr>
        <w:t xml:space="preserve"> 146-164.</w:t>
      </w:r>
    </w:p>
    <w:p w14:paraId="513BC629" w14:textId="500B66A7" w:rsidR="00A75531" w:rsidRPr="00C10B38" w:rsidRDefault="00A75531"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 xml:space="preserve">Culpeper, </w:t>
      </w:r>
      <w:r w:rsidR="005975CF" w:rsidRPr="00C10B38">
        <w:rPr>
          <w:rFonts w:ascii="Calibri" w:hAnsi="Calibri" w:cs="Calibri"/>
          <w:color w:val="000000"/>
          <w:sz w:val="22"/>
          <w:szCs w:val="22"/>
        </w:rPr>
        <w:t xml:space="preserve">Jonathan, Vittorio </w:t>
      </w:r>
      <w:proofErr w:type="spellStart"/>
      <w:r w:rsidRPr="00C10B38">
        <w:rPr>
          <w:rFonts w:ascii="Calibri" w:hAnsi="Calibri" w:cs="Calibri"/>
          <w:color w:val="000000"/>
          <w:sz w:val="22"/>
          <w:szCs w:val="22"/>
        </w:rPr>
        <w:t>Tantucci</w:t>
      </w:r>
      <w:proofErr w:type="spellEnd"/>
      <w:r w:rsidR="005975CF" w:rsidRPr="00C10B38">
        <w:rPr>
          <w:rFonts w:ascii="Calibri" w:hAnsi="Calibri" w:cs="Calibri"/>
          <w:color w:val="000000"/>
          <w:sz w:val="22"/>
          <w:szCs w:val="22"/>
        </w:rPr>
        <w:t xml:space="preserve"> </w:t>
      </w:r>
      <w:r w:rsidRPr="00C10B38">
        <w:rPr>
          <w:rFonts w:ascii="Calibri" w:hAnsi="Calibri" w:cs="Calibri"/>
          <w:color w:val="000000"/>
          <w:sz w:val="22"/>
          <w:szCs w:val="22"/>
        </w:rPr>
        <w:t>&amp;</w:t>
      </w:r>
      <w:r w:rsidR="005975CF" w:rsidRPr="00C10B38">
        <w:rPr>
          <w:rFonts w:ascii="Arial" w:hAnsi="Arial" w:cs="Arial"/>
          <w:color w:val="1F1F1F"/>
        </w:rPr>
        <w:t> </w:t>
      </w:r>
      <w:r w:rsidR="005975CF" w:rsidRPr="00C10B38">
        <w:rPr>
          <w:rFonts w:ascii="Calibri" w:hAnsi="Calibri" w:cs="Calibri"/>
          <w:color w:val="000000"/>
          <w:sz w:val="22"/>
          <w:szCs w:val="22"/>
        </w:rPr>
        <w:t xml:space="preserve">Eleanor </w:t>
      </w:r>
      <w:r w:rsidRPr="00C10B38">
        <w:rPr>
          <w:rFonts w:ascii="Calibri" w:hAnsi="Calibri" w:cs="Calibri"/>
          <w:color w:val="000000"/>
          <w:sz w:val="22"/>
          <w:szCs w:val="22"/>
        </w:rPr>
        <w:t>Field</w:t>
      </w:r>
      <w:r w:rsidR="005975CF"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2025. Impoliteness reciprocity online. </w:t>
      </w:r>
      <w:r w:rsidRPr="00C10B38">
        <w:rPr>
          <w:rFonts w:ascii="Calibri" w:hAnsi="Calibri" w:cs="Calibri"/>
          <w:i/>
          <w:iCs/>
          <w:color w:val="000000"/>
          <w:sz w:val="22"/>
          <w:szCs w:val="22"/>
        </w:rPr>
        <w:t>Journal of Pragmatics, 242</w:t>
      </w:r>
      <w:r w:rsidRPr="00C10B38">
        <w:rPr>
          <w:rFonts w:ascii="Calibri" w:hAnsi="Calibri" w:cs="Calibri"/>
          <w:color w:val="000000"/>
          <w:sz w:val="22"/>
          <w:szCs w:val="22"/>
        </w:rPr>
        <w:t>, 216–236. https://doi.org/10.1016/j.pragma.2025.04.011</w:t>
      </w:r>
    </w:p>
    <w:p w14:paraId="0000030C" w14:textId="3C04F728"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color w:val="000000"/>
          <w:sz w:val="22"/>
          <w:szCs w:val="22"/>
          <w:highlight w:val="white"/>
        </w:rPr>
        <w:t>Curl, T</w:t>
      </w:r>
      <w:r w:rsidR="003D1D4B" w:rsidRPr="00C10B38">
        <w:rPr>
          <w:rFonts w:ascii="Calibri" w:hAnsi="Calibri" w:cs="Calibri"/>
          <w:color w:val="000000"/>
          <w:sz w:val="22"/>
          <w:szCs w:val="22"/>
          <w:highlight w:val="white"/>
        </w:rPr>
        <w:t>raci</w:t>
      </w:r>
      <w:r w:rsidRPr="00C10B38">
        <w:rPr>
          <w:rFonts w:ascii="Calibri" w:hAnsi="Calibri" w:cs="Calibri"/>
          <w:color w:val="000000"/>
          <w:sz w:val="22"/>
          <w:szCs w:val="22"/>
          <w:highlight w:val="white"/>
        </w:rPr>
        <w:t xml:space="preserve"> S.</w:t>
      </w:r>
      <w:r w:rsidR="003D1D4B" w:rsidRPr="00C10B38">
        <w:rPr>
          <w:rFonts w:ascii="Calibri" w:hAnsi="Calibri" w:cs="Calibri"/>
          <w:color w:val="000000"/>
          <w:sz w:val="22"/>
          <w:szCs w:val="22"/>
          <w:highlight w:val="white"/>
        </w:rPr>
        <w:t xml:space="preserve"> &amp; Paul </w:t>
      </w:r>
      <w:r w:rsidRPr="00C10B38">
        <w:rPr>
          <w:rFonts w:ascii="Calibri" w:hAnsi="Calibri" w:cs="Calibri"/>
          <w:color w:val="000000"/>
          <w:sz w:val="22"/>
          <w:szCs w:val="22"/>
          <w:highlight w:val="white"/>
        </w:rPr>
        <w:t xml:space="preserve">Drew. 2008. </w:t>
      </w:r>
      <w:r w:rsidRPr="00C10B38">
        <w:rPr>
          <w:rFonts w:ascii="Calibri" w:hAnsi="Calibri" w:cs="Calibri"/>
          <w:sz w:val="22"/>
          <w:szCs w:val="22"/>
          <w:highlight w:val="white"/>
        </w:rPr>
        <w:t>Contingency and Action: A Comparison of Two Forms of Requesting.</w:t>
      </w:r>
      <w:r w:rsidR="003D1D4B" w:rsidRPr="00C10B38">
        <w:rPr>
          <w:rFonts w:ascii="Calibri" w:hAnsi="Calibri" w:cs="Calibri"/>
          <w:color w:val="000000"/>
          <w:sz w:val="22"/>
          <w:szCs w:val="22"/>
          <w:highlight w:val="white"/>
        </w:rPr>
        <w:t xml:space="preserve"> </w:t>
      </w:r>
      <w:r w:rsidRPr="00C10B38">
        <w:rPr>
          <w:rFonts w:ascii="Calibri" w:hAnsi="Calibri" w:cs="Calibri"/>
          <w:i/>
          <w:color w:val="000000"/>
          <w:sz w:val="22"/>
          <w:szCs w:val="22"/>
          <w:highlight w:val="white"/>
        </w:rPr>
        <w:t>Research on Language and Social Interaction</w:t>
      </w:r>
      <w:r w:rsidRPr="00C10B38">
        <w:rPr>
          <w:rFonts w:ascii="Calibri" w:hAnsi="Calibri" w:cs="Calibri"/>
          <w:color w:val="000000"/>
          <w:sz w:val="22"/>
          <w:szCs w:val="22"/>
          <w:highlight w:val="white"/>
        </w:rPr>
        <w:t xml:space="preserve"> </w:t>
      </w:r>
      <w:r w:rsidRPr="00C10B38">
        <w:rPr>
          <w:rFonts w:ascii="Calibri" w:hAnsi="Calibri" w:cs="Calibri"/>
          <w:iCs/>
          <w:color w:val="000000"/>
          <w:sz w:val="22"/>
          <w:szCs w:val="22"/>
          <w:highlight w:val="white"/>
        </w:rPr>
        <w:t>41(2</w:t>
      </w:r>
      <w:r w:rsidRPr="00C10B38">
        <w:rPr>
          <w:rFonts w:ascii="Calibri" w:hAnsi="Calibri" w:cs="Calibri"/>
          <w:color w:val="000000"/>
          <w:sz w:val="22"/>
          <w:szCs w:val="22"/>
          <w:highlight w:val="white"/>
        </w:rPr>
        <w:t>)</w:t>
      </w:r>
      <w:r w:rsidR="003D1D4B" w:rsidRPr="00C10B38">
        <w:rPr>
          <w:rFonts w:ascii="Calibri" w:hAnsi="Calibri" w:cs="Calibri"/>
          <w:color w:val="000000"/>
          <w:sz w:val="22"/>
          <w:szCs w:val="22"/>
          <w:highlight w:val="white"/>
        </w:rPr>
        <w:t>.</w:t>
      </w:r>
      <w:r w:rsidRPr="00C10B38">
        <w:rPr>
          <w:rFonts w:ascii="Calibri" w:hAnsi="Calibri" w:cs="Calibri"/>
          <w:color w:val="000000"/>
          <w:sz w:val="22"/>
          <w:szCs w:val="22"/>
          <w:highlight w:val="white"/>
        </w:rPr>
        <w:t xml:space="preserve"> 129–153.</w:t>
      </w:r>
    </w:p>
    <w:p w14:paraId="0000030D" w14:textId="71D04145"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Diedrichsen, E</w:t>
      </w:r>
      <w:r w:rsidR="00F73F52" w:rsidRPr="00C10B38">
        <w:rPr>
          <w:rFonts w:ascii="Calibri" w:hAnsi="Calibri" w:cs="Calibri"/>
          <w:color w:val="000000"/>
          <w:sz w:val="22"/>
          <w:szCs w:val="22"/>
        </w:rPr>
        <w:t>lke</w:t>
      </w:r>
      <w:r w:rsidRPr="00C10B38">
        <w:rPr>
          <w:rFonts w:ascii="Calibri" w:hAnsi="Calibri" w:cs="Calibri"/>
          <w:color w:val="000000"/>
          <w:sz w:val="22"/>
          <w:szCs w:val="22"/>
        </w:rPr>
        <w:t xml:space="preserve">. </w:t>
      </w:r>
      <w:r w:rsidR="00F73F52" w:rsidRPr="00C10B38">
        <w:rPr>
          <w:rFonts w:ascii="Calibri" w:hAnsi="Calibri" w:cs="Calibri"/>
          <w:color w:val="000000"/>
          <w:sz w:val="22"/>
          <w:szCs w:val="22"/>
        </w:rPr>
        <w:t>2025. (</w:t>
      </w:r>
      <w:r w:rsidRPr="00C10B38">
        <w:rPr>
          <w:rFonts w:ascii="Calibri" w:hAnsi="Calibri" w:cs="Calibri"/>
          <w:color w:val="000000"/>
          <w:sz w:val="22"/>
          <w:szCs w:val="22"/>
        </w:rPr>
        <w:t>This Volume</w:t>
      </w:r>
      <w:r w:rsidR="00F73F52" w:rsidRPr="00C10B38">
        <w:rPr>
          <w:rFonts w:ascii="Calibri" w:hAnsi="Calibri" w:cs="Calibri"/>
          <w:color w:val="000000"/>
          <w:sz w:val="22"/>
          <w:szCs w:val="22"/>
        </w:rPr>
        <w:t>)</w:t>
      </w:r>
      <w:r w:rsidRPr="00C10B38">
        <w:rPr>
          <w:rFonts w:ascii="Calibri" w:hAnsi="Calibri" w:cs="Calibri"/>
          <w:color w:val="000000"/>
          <w:sz w:val="22"/>
          <w:szCs w:val="22"/>
        </w:rPr>
        <w:t>. Common ground in artificial intelligence applications.</w:t>
      </w:r>
      <w:r w:rsidR="00F73F52" w:rsidRPr="00C10B38">
        <w:rPr>
          <w:rFonts w:ascii="Calibri" w:hAnsi="Calibri" w:cs="Calibri"/>
          <w:color w:val="000000"/>
          <w:sz w:val="22"/>
          <w:szCs w:val="22"/>
        </w:rPr>
        <w:t xml:space="preserve"> </w:t>
      </w:r>
      <w:r w:rsidR="00F73F52" w:rsidRPr="00C10B38">
        <w:rPr>
          <w:rFonts w:ascii="Calibri" w:hAnsi="Calibri" w:cs="Calibri"/>
          <w:i/>
          <w:iCs/>
          <w:color w:val="000000"/>
          <w:sz w:val="22"/>
          <w:szCs w:val="22"/>
        </w:rPr>
        <w:t>Intercultural pragmatics.</w:t>
      </w:r>
    </w:p>
    <w:p w14:paraId="0000030E" w14:textId="76F1D8FF" w:rsidR="00C837AE" w:rsidRPr="00C10B38" w:rsidRDefault="00B62A87" w:rsidP="00A770E0">
      <w:pPr>
        <w:spacing w:line="360" w:lineRule="auto"/>
        <w:ind w:left="709" w:hanging="709"/>
        <w:rPr>
          <w:rFonts w:ascii="Calibri" w:hAnsi="Calibri" w:cs="Calibri"/>
          <w:sz w:val="22"/>
          <w:szCs w:val="22"/>
        </w:rPr>
      </w:pPr>
      <w:proofErr w:type="spellStart"/>
      <w:r w:rsidRPr="00C10B38">
        <w:rPr>
          <w:rFonts w:ascii="Calibri" w:hAnsi="Calibri" w:cs="Calibri"/>
          <w:sz w:val="22"/>
          <w:szCs w:val="22"/>
        </w:rPr>
        <w:t>Dingemanse</w:t>
      </w:r>
      <w:proofErr w:type="spellEnd"/>
      <w:r w:rsidRPr="00C10B38">
        <w:rPr>
          <w:rFonts w:ascii="Calibri" w:hAnsi="Calibri" w:cs="Calibri"/>
          <w:sz w:val="22"/>
          <w:szCs w:val="22"/>
        </w:rPr>
        <w:t>, M</w:t>
      </w:r>
      <w:r w:rsidR="006C6123" w:rsidRPr="00C10B38">
        <w:rPr>
          <w:rFonts w:ascii="Calibri" w:hAnsi="Calibri" w:cs="Calibri"/>
          <w:sz w:val="22"/>
          <w:szCs w:val="22"/>
        </w:rPr>
        <w:t>ark</w:t>
      </w:r>
      <w:r w:rsidRPr="00C10B38">
        <w:rPr>
          <w:rFonts w:ascii="Calibri" w:hAnsi="Calibri" w:cs="Calibri"/>
          <w:sz w:val="22"/>
          <w:szCs w:val="22"/>
        </w:rPr>
        <w:t xml:space="preserve">. 2020. Resource-rationality beyond individual minds: The case of interactive language use. </w:t>
      </w:r>
      <w:proofErr w:type="spellStart"/>
      <w:r w:rsidRPr="00C10B38">
        <w:rPr>
          <w:rFonts w:ascii="Calibri" w:hAnsi="Calibri" w:cs="Calibri"/>
          <w:i/>
          <w:sz w:val="22"/>
          <w:szCs w:val="22"/>
        </w:rPr>
        <w:t>Behavioural</w:t>
      </w:r>
      <w:proofErr w:type="spellEnd"/>
      <w:r w:rsidRPr="00C10B38">
        <w:rPr>
          <w:rFonts w:ascii="Calibri" w:hAnsi="Calibri" w:cs="Calibri"/>
          <w:i/>
          <w:sz w:val="22"/>
          <w:szCs w:val="22"/>
        </w:rPr>
        <w:t xml:space="preserve"> and Brain Sciences</w:t>
      </w:r>
      <w:r w:rsidRPr="00C10B38">
        <w:rPr>
          <w:rFonts w:ascii="Calibri" w:hAnsi="Calibri" w:cs="Calibri"/>
          <w:iCs/>
          <w:sz w:val="22"/>
          <w:szCs w:val="22"/>
        </w:rPr>
        <w:t xml:space="preserve"> 43</w:t>
      </w:r>
      <w:r w:rsidR="003D1D4B" w:rsidRPr="00C10B38">
        <w:rPr>
          <w:rFonts w:ascii="Calibri" w:hAnsi="Calibri" w:cs="Calibri"/>
          <w:sz w:val="22"/>
          <w:szCs w:val="22"/>
        </w:rPr>
        <w:t>.</w:t>
      </w:r>
      <w:r w:rsidRPr="00C10B38">
        <w:rPr>
          <w:rFonts w:ascii="Calibri" w:hAnsi="Calibri" w:cs="Calibri"/>
          <w:sz w:val="22"/>
          <w:szCs w:val="22"/>
        </w:rPr>
        <w:t xml:space="preserve"> 23–24.</w:t>
      </w:r>
    </w:p>
    <w:p w14:paraId="0000030F" w14:textId="19978A37" w:rsidR="00C837AE" w:rsidRPr="00CB0C6A" w:rsidRDefault="00B62A87" w:rsidP="00A770E0">
      <w:pPr>
        <w:spacing w:line="360" w:lineRule="auto"/>
        <w:ind w:left="709" w:hanging="709"/>
        <w:rPr>
          <w:rFonts w:ascii="Calibri" w:hAnsi="Calibri" w:cs="Calibri"/>
          <w:color w:val="333333"/>
          <w:sz w:val="22"/>
          <w:szCs w:val="22"/>
          <w:highlight w:val="white"/>
          <w:lang w:val="fr-BE"/>
        </w:rPr>
      </w:pPr>
      <w:r w:rsidRPr="00137D2F">
        <w:rPr>
          <w:rFonts w:ascii="Calibri" w:hAnsi="Calibri" w:cs="Calibri"/>
          <w:sz w:val="22"/>
          <w:szCs w:val="22"/>
          <w:highlight w:val="white"/>
          <w:lang w:val="fr-BE"/>
        </w:rPr>
        <w:lastRenderedPageBreak/>
        <w:t xml:space="preserve">Du Bois, </w:t>
      </w:r>
      <w:r w:rsidR="00941D38" w:rsidRPr="00137D2F">
        <w:rPr>
          <w:rFonts w:ascii="Calibri" w:hAnsi="Calibri" w:cs="Calibri"/>
          <w:color w:val="000000"/>
          <w:sz w:val="22"/>
          <w:szCs w:val="22"/>
          <w:lang w:val="fr-BE"/>
        </w:rPr>
        <w:t xml:space="preserve">John </w:t>
      </w:r>
      <w:r w:rsidRPr="00137D2F">
        <w:rPr>
          <w:rFonts w:ascii="Calibri" w:hAnsi="Calibri" w:cs="Calibri"/>
          <w:sz w:val="22"/>
          <w:szCs w:val="22"/>
          <w:highlight w:val="white"/>
          <w:lang w:val="fr-BE"/>
        </w:rPr>
        <w:t xml:space="preserve">W. &amp; </w:t>
      </w:r>
      <w:r w:rsidR="00941D38" w:rsidRPr="00137D2F">
        <w:rPr>
          <w:rFonts w:ascii="Calibri" w:hAnsi="Calibri" w:cs="Calibri"/>
          <w:sz w:val="22"/>
          <w:szCs w:val="22"/>
          <w:highlight w:val="white"/>
          <w:lang w:val="fr-BE"/>
        </w:rPr>
        <w:t xml:space="preserve">Rachel </w:t>
      </w:r>
      <w:proofErr w:type="spellStart"/>
      <w:r w:rsidRPr="00137D2F">
        <w:rPr>
          <w:rFonts w:ascii="Calibri" w:hAnsi="Calibri" w:cs="Calibri"/>
          <w:sz w:val="22"/>
          <w:szCs w:val="22"/>
          <w:highlight w:val="white"/>
          <w:lang w:val="fr-BE"/>
        </w:rPr>
        <w:t>Giora</w:t>
      </w:r>
      <w:proofErr w:type="spellEnd"/>
      <w:r w:rsidRPr="00137D2F">
        <w:rPr>
          <w:rFonts w:ascii="Calibri" w:hAnsi="Calibri" w:cs="Calibri"/>
          <w:sz w:val="22"/>
          <w:szCs w:val="22"/>
          <w:highlight w:val="white"/>
          <w:lang w:val="fr-BE"/>
        </w:rPr>
        <w:t xml:space="preserve">. </w:t>
      </w:r>
      <w:r w:rsidRPr="00C10B38">
        <w:rPr>
          <w:rFonts w:ascii="Calibri" w:hAnsi="Calibri" w:cs="Calibri"/>
          <w:sz w:val="22"/>
          <w:szCs w:val="22"/>
          <w:highlight w:val="white"/>
        </w:rPr>
        <w:t>2014. From cognitive-functional linguistics to dialogic syntax</w:t>
      </w:r>
      <w:r w:rsidRPr="00C10B38">
        <w:rPr>
          <w:rFonts w:ascii="Calibri" w:hAnsi="Calibri" w:cs="Calibri"/>
          <w:i/>
          <w:sz w:val="22"/>
          <w:szCs w:val="22"/>
          <w:highlight w:val="white"/>
        </w:rPr>
        <w:t xml:space="preserve">. </w:t>
      </w:r>
      <w:r w:rsidRPr="00CB0C6A">
        <w:rPr>
          <w:rFonts w:ascii="Calibri" w:hAnsi="Calibri" w:cs="Calibri"/>
          <w:i/>
          <w:sz w:val="22"/>
          <w:szCs w:val="22"/>
          <w:highlight w:val="white"/>
          <w:lang w:val="fr-BE"/>
        </w:rPr>
        <w:t xml:space="preserve">Cognitive </w:t>
      </w:r>
      <w:proofErr w:type="spellStart"/>
      <w:r w:rsidRPr="00CB0C6A">
        <w:rPr>
          <w:rFonts w:ascii="Calibri" w:hAnsi="Calibri" w:cs="Calibri"/>
          <w:i/>
          <w:sz w:val="22"/>
          <w:szCs w:val="22"/>
          <w:highlight w:val="white"/>
          <w:lang w:val="fr-BE"/>
        </w:rPr>
        <w:t>Linguistics</w:t>
      </w:r>
      <w:proofErr w:type="spellEnd"/>
      <w:r w:rsidRPr="00CB0C6A">
        <w:rPr>
          <w:rFonts w:ascii="Calibri" w:hAnsi="Calibri" w:cs="Calibri"/>
          <w:iCs/>
          <w:sz w:val="22"/>
          <w:szCs w:val="22"/>
          <w:highlight w:val="white"/>
          <w:lang w:val="fr-BE"/>
        </w:rPr>
        <w:t xml:space="preserve"> 25(3)</w:t>
      </w:r>
      <w:r w:rsidR="003D1D4B" w:rsidRPr="00CB0C6A">
        <w:rPr>
          <w:rFonts w:ascii="Calibri" w:hAnsi="Calibri" w:cs="Calibri"/>
          <w:iCs/>
          <w:sz w:val="22"/>
          <w:szCs w:val="22"/>
          <w:highlight w:val="white"/>
          <w:lang w:val="fr-BE"/>
        </w:rPr>
        <w:t xml:space="preserve">. </w:t>
      </w:r>
      <w:r w:rsidRPr="00CB0C6A">
        <w:rPr>
          <w:rFonts w:ascii="Calibri" w:hAnsi="Calibri" w:cs="Calibri"/>
          <w:sz w:val="22"/>
          <w:szCs w:val="22"/>
          <w:highlight w:val="white"/>
          <w:lang w:val="fr-BE"/>
        </w:rPr>
        <w:t>351-357</w:t>
      </w:r>
      <w:r w:rsidRPr="00CB0C6A">
        <w:rPr>
          <w:rFonts w:ascii="Calibri" w:hAnsi="Calibri" w:cs="Calibri"/>
          <w:color w:val="333333"/>
          <w:sz w:val="22"/>
          <w:szCs w:val="22"/>
          <w:highlight w:val="white"/>
          <w:lang w:val="fr-BE"/>
        </w:rPr>
        <w:t xml:space="preserve">. </w:t>
      </w:r>
    </w:p>
    <w:p w14:paraId="00000310" w14:textId="3B3499DC"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B0C6A">
        <w:rPr>
          <w:rFonts w:ascii="Calibri" w:hAnsi="Calibri" w:cs="Calibri"/>
          <w:color w:val="000000"/>
          <w:sz w:val="22"/>
          <w:szCs w:val="22"/>
          <w:lang w:val="fr-BE"/>
        </w:rPr>
        <w:t xml:space="preserve">Du Bois, John W. 2014. </w:t>
      </w:r>
      <w:proofErr w:type="spellStart"/>
      <w:r w:rsidRPr="00CB0C6A">
        <w:rPr>
          <w:rFonts w:ascii="Calibri" w:hAnsi="Calibri" w:cs="Calibri"/>
          <w:color w:val="000000"/>
          <w:sz w:val="22"/>
          <w:szCs w:val="22"/>
          <w:lang w:val="fr-BE"/>
        </w:rPr>
        <w:t>Towards</w:t>
      </w:r>
      <w:proofErr w:type="spellEnd"/>
      <w:r w:rsidRPr="00CB0C6A">
        <w:rPr>
          <w:rFonts w:ascii="Calibri" w:hAnsi="Calibri" w:cs="Calibri"/>
          <w:color w:val="000000"/>
          <w:sz w:val="22"/>
          <w:szCs w:val="22"/>
          <w:lang w:val="fr-BE"/>
        </w:rPr>
        <w:t xml:space="preserve"> a </w:t>
      </w:r>
      <w:proofErr w:type="spellStart"/>
      <w:r w:rsidRPr="00CB0C6A">
        <w:rPr>
          <w:rFonts w:ascii="Calibri" w:hAnsi="Calibri" w:cs="Calibri"/>
          <w:color w:val="000000"/>
          <w:sz w:val="22"/>
          <w:szCs w:val="22"/>
          <w:lang w:val="fr-BE"/>
        </w:rPr>
        <w:t>dialogic</w:t>
      </w:r>
      <w:proofErr w:type="spellEnd"/>
      <w:r w:rsidRPr="00CB0C6A">
        <w:rPr>
          <w:rFonts w:ascii="Calibri" w:hAnsi="Calibri" w:cs="Calibri"/>
          <w:color w:val="000000"/>
          <w:sz w:val="22"/>
          <w:szCs w:val="22"/>
          <w:lang w:val="fr-BE"/>
        </w:rPr>
        <w:t xml:space="preserve"> </w:t>
      </w:r>
      <w:proofErr w:type="spellStart"/>
      <w:r w:rsidRPr="00CB0C6A">
        <w:rPr>
          <w:rFonts w:ascii="Calibri" w:hAnsi="Calibri" w:cs="Calibri"/>
          <w:color w:val="000000"/>
          <w:sz w:val="22"/>
          <w:szCs w:val="22"/>
          <w:lang w:val="fr-BE"/>
        </w:rPr>
        <w:t>syntax</w:t>
      </w:r>
      <w:proofErr w:type="spellEnd"/>
      <w:r w:rsidRPr="00CB0C6A">
        <w:rPr>
          <w:rFonts w:ascii="Calibri" w:hAnsi="Calibri" w:cs="Calibri"/>
          <w:color w:val="000000"/>
          <w:sz w:val="22"/>
          <w:szCs w:val="22"/>
          <w:lang w:val="fr-BE"/>
        </w:rPr>
        <w:t xml:space="preserve">. </w:t>
      </w:r>
      <w:r w:rsidRPr="00C10B38">
        <w:rPr>
          <w:rFonts w:ascii="Calibri" w:hAnsi="Calibri" w:cs="Calibri"/>
          <w:i/>
          <w:color w:val="000000"/>
          <w:sz w:val="22"/>
          <w:szCs w:val="22"/>
        </w:rPr>
        <w:t>Cognitive Linguistics</w:t>
      </w:r>
      <w:r w:rsidRPr="00C10B38">
        <w:rPr>
          <w:rFonts w:ascii="Calibri" w:hAnsi="Calibri" w:cs="Calibri"/>
          <w:color w:val="000000"/>
          <w:sz w:val="22"/>
          <w:szCs w:val="22"/>
        </w:rPr>
        <w:t xml:space="preserve"> </w:t>
      </w:r>
      <w:r w:rsidRPr="00C10B38">
        <w:rPr>
          <w:rFonts w:ascii="Calibri" w:hAnsi="Calibri" w:cs="Calibri"/>
          <w:iCs/>
          <w:color w:val="000000"/>
          <w:sz w:val="22"/>
          <w:szCs w:val="22"/>
        </w:rPr>
        <w:t>25(3)</w:t>
      </w:r>
      <w:r w:rsidR="00941D38" w:rsidRPr="00C10B38">
        <w:rPr>
          <w:rFonts w:ascii="Calibri" w:hAnsi="Calibri" w:cs="Calibri"/>
          <w:iCs/>
          <w:color w:val="000000"/>
          <w:sz w:val="22"/>
          <w:szCs w:val="22"/>
        </w:rPr>
        <w:t>.</w:t>
      </w:r>
      <w:r w:rsidR="00941D38" w:rsidRPr="00C10B38">
        <w:rPr>
          <w:rFonts w:ascii="Calibri" w:hAnsi="Calibri" w:cs="Calibri"/>
          <w:color w:val="000000"/>
          <w:sz w:val="22"/>
          <w:szCs w:val="22"/>
        </w:rPr>
        <w:t xml:space="preserve"> </w:t>
      </w:r>
      <w:r w:rsidRPr="00C10B38">
        <w:rPr>
          <w:rFonts w:ascii="Calibri" w:hAnsi="Calibri" w:cs="Calibri"/>
          <w:color w:val="000000"/>
          <w:sz w:val="22"/>
          <w:szCs w:val="22"/>
        </w:rPr>
        <w:t>359–410.</w:t>
      </w:r>
    </w:p>
    <w:p w14:paraId="00000311" w14:textId="3E629C04"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Dynel, M</w:t>
      </w:r>
      <w:r w:rsidR="00941D38" w:rsidRPr="00C10B38">
        <w:rPr>
          <w:rFonts w:ascii="Calibri" w:hAnsi="Calibri" w:cs="Calibri"/>
          <w:color w:val="000000"/>
          <w:sz w:val="22"/>
          <w:szCs w:val="22"/>
        </w:rPr>
        <w:t>arta</w:t>
      </w:r>
      <w:r w:rsidRPr="00C10B38">
        <w:rPr>
          <w:rFonts w:ascii="Calibri" w:hAnsi="Calibri" w:cs="Calibri"/>
          <w:color w:val="000000"/>
          <w:sz w:val="22"/>
          <w:szCs w:val="22"/>
        </w:rPr>
        <w:t xml:space="preserve">. 2023. Lessons in linguistics with ChatGPT: </w:t>
      </w:r>
      <w:proofErr w:type="spellStart"/>
      <w:r w:rsidRPr="00C10B38">
        <w:rPr>
          <w:rFonts w:ascii="Calibri" w:hAnsi="Calibri" w:cs="Calibri"/>
          <w:color w:val="000000"/>
          <w:sz w:val="22"/>
          <w:szCs w:val="22"/>
        </w:rPr>
        <w:t>Metapragmatics</w:t>
      </w:r>
      <w:proofErr w:type="spellEnd"/>
      <w:r w:rsidRPr="00C10B38">
        <w:rPr>
          <w:rFonts w:ascii="Calibri" w:hAnsi="Calibri" w:cs="Calibri"/>
          <w:color w:val="000000"/>
          <w:sz w:val="22"/>
          <w:szCs w:val="22"/>
        </w:rPr>
        <w:t xml:space="preserve">, metacommunication, </w:t>
      </w:r>
      <w:proofErr w:type="spellStart"/>
      <w:r w:rsidRPr="00C10B38">
        <w:rPr>
          <w:rFonts w:ascii="Calibri" w:hAnsi="Calibri" w:cs="Calibri"/>
          <w:color w:val="000000"/>
          <w:sz w:val="22"/>
          <w:szCs w:val="22"/>
        </w:rPr>
        <w:t>metadiscourse</w:t>
      </w:r>
      <w:proofErr w:type="spellEnd"/>
      <w:r w:rsidRPr="00C10B38">
        <w:rPr>
          <w:rFonts w:ascii="Calibri" w:hAnsi="Calibri" w:cs="Calibri"/>
          <w:color w:val="000000"/>
          <w:sz w:val="22"/>
          <w:szCs w:val="22"/>
        </w:rPr>
        <w:t xml:space="preserve"> and metalanguage in human-AI interactions. </w:t>
      </w:r>
      <w:r w:rsidRPr="00C10B38">
        <w:rPr>
          <w:rFonts w:ascii="Calibri" w:hAnsi="Calibri" w:cs="Calibri"/>
          <w:i/>
          <w:color w:val="000000"/>
          <w:sz w:val="22"/>
          <w:szCs w:val="22"/>
        </w:rPr>
        <w:t xml:space="preserve">Language &amp; Communication </w:t>
      </w:r>
      <w:r w:rsidRPr="00C10B38">
        <w:rPr>
          <w:rFonts w:ascii="Calibri" w:hAnsi="Calibri" w:cs="Calibri"/>
          <w:color w:val="000000"/>
          <w:sz w:val="22"/>
          <w:szCs w:val="22"/>
        </w:rPr>
        <w:t>93</w:t>
      </w:r>
      <w:r w:rsidR="003D1D4B" w:rsidRPr="00C10B38">
        <w:rPr>
          <w:rFonts w:ascii="Calibri" w:hAnsi="Calibri" w:cs="Calibri"/>
          <w:color w:val="000000"/>
          <w:sz w:val="22"/>
          <w:szCs w:val="22"/>
        </w:rPr>
        <w:t>.</w:t>
      </w:r>
      <w:r w:rsidRPr="00C10B38">
        <w:rPr>
          <w:rFonts w:ascii="Calibri" w:hAnsi="Calibri" w:cs="Calibri"/>
          <w:color w:val="000000"/>
          <w:sz w:val="22"/>
          <w:szCs w:val="22"/>
        </w:rPr>
        <w:t xml:space="preserve"> 107-124</w:t>
      </w:r>
      <w:r w:rsidR="005975CF" w:rsidRPr="00C10B38">
        <w:rPr>
          <w:rFonts w:ascii="Calibri" w:hAnsi="Calibri" w:cs="Calibri"/>
          <w:color w:val="000000"/>
          <w:sz w:val="22"/>
          <w:szCs w:val="22"/>
        </w:rPr>
        <w:t xml:space="preserve">. </w:t>
      </w:r>
      <w:hyperlink r:id="rId18">
        <w:r w:rsidR="00C837AE" w:rsidRPr="00C10B38">
          <w:rPr>
            <w:rFonts w:ascii="Calibri" w:hAnsi="Calibri" w:cs="Calibri"/>
            <w:color w:val="000000"/>
            <w:sz w:val="22"/>
            <w:szCs w:val="22"/>
            <w:u w:val="single"/>
          </w:rPr>
          <w:t>https://doi.org/10.1016/j.langcom.2023.09.002</w:t>
        </w:r>
      </w:hyperlink>
    </w:p>
    <w:p w14:paraId="00000312" w14:textId="3506E1E9"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Ervin-Tripp, S</w:t>
      </w:r>
      <w:r w:rsidR="00941D38" w:rsidRPr="00C10B38">
        <w:rPr>
          <w:rFonts w:ascii="Calibri" w:hAnsi="Calibri" w:cs="Calibri"/>
          <w:sz w:val="22"/>
          <w:szCs w:val="22"/>
        </w:rPr>
        <w:t>usan</w:t>
      </w:r>
      <w:r w:rsidRPr="00C10B38">
        <w:rPr>
          <w:rFonts w:ascii="Calibri" w:hAnsi="Calibri" w:cs="Calibri"/>
          <w:sz w:val="22"/>
          <w:szCs w:val="22"/>
        </w:rPr>
        <w:t xml:space="preserve">. 1976. Is Sybil there? The structure of some American English directives. </w:t>
      </w:r>
      <w:r w:rsidRPr="00C10B38">
        <w:rPr>
          <w:rFonts w:ascii="Calibri" w:hAnsi="Calibri" w:cs="Calibri"/>
          <w:i/>
          <w:sz w:val="22"/>
          <w:szCs w:val="22"/>
        </w:rPr>
        <w:t xml:space="preserve">Language in Society </w:t>
      </w:r>
      <w:r w:rsidRPr="00C10B38">
        <w:rPr>
          <w:rFonts w:ascii="Calibri" w:hAnsi="Calibri" w:cs="Calibri"/>
          <w:iCs/>
          <w:sz w:val="22"/>
          <w:szCs w:val="22"/>
        </w:rPr>
        <w:t>5(1)</w:t>
      </w:r>
      <w:r w:rsidR="003D1D4B" w:rsidRPr="00C10B38">
        <w:rPr>
          <w:rFonts w:ascii="Calibri" w:hAnsi="Calibri" w:cs="Calibri"/>
          <w:iCs/>
          <w:sz w:val="22"/>
          <w:szCs w:val="22"/>
        </w:rPr>
        <w:t>.</w:t>
      </w:r>
      <w:r w:rsidRPr="00C10B38">
        <w:rPr>
          <w:rFonts w:ascii="Calibri" w:hAnsi="Calibri" w:cs="Calibri"/>
          <w:sz w:val="22"/>
          <w:szCs w:val="22"/>
        </w:rPr>
        <w:t xml:space="preserve"> 25–66.</w:t>
      </w:r>
    </w:p>
    <w:p w14:paraId="00000313" w14:textId="4F0DD48E"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222222"/>
          <w:sz w:val="22"/>
          <w:szCs w:val="22"/>
          <w:highlight w:val="white"/>
        </w:rPr>
      </w:pPr>
      <w:r w:rsidRPr="00C10B38">
        <w:rPr>
          <w:rFonts w:ascii="Calibri" w:hAnsi="Calibri" w:cs="Calibri"/>
          <w:color w:val="222222"/>
          <w:sz w:val="22"/>
          <w:szCs w:val="22"/>
          <w:highlight w:val="white"/>
        </w:rPr>
        <w:t>Heine, B</w:t>
      </w:r>
      <w:r w:rsidR="00941D38" w:rsidRPr="00C10B38">
        <w:rPr>
          <w:rFonts w:ascii="Calibri" w:hAnsi="Calibri" w:cs="Calibri"/>
          <w:color w:val="222222"/>
          <w:sz w:val="22"/>
          <w:szCs w:val="22"/>
          <w:highlight w:val="white"/>
        </w:rPr>
        <w:t>ernd</w:t>
      </w:r>
      <w:r w:rsidRPr="00C10B38">
        <w:rPr>
          <w:rFonts w:ascii="Calibri" w:hAnsi="Calibri" w:cs="Calibri"/>
          <w:color w:val="222222"/>
          <w:sz w:val="22"/>
          <w:szCs w:val="22"/>
          <w:highlight w:val="white"/>
        </w:rPr>
        <w:t xml:space="preserve">. 2023. </w:t>
      </w:r>
      <w:r w:rsidRPr="00C10B38">
        <w:rPr>
          <w:rFonts w:ascii="Calibri" w:hAnsi="Calibri" w:cs="Calibri"/>
          <w:i/>
          <w:color w:val="222222"/>
          <w:sz w:val="22"/>
          <w:szCs w:val="22"/>
          <w:highlight w:val="white"/>
        </w:rPr>
        <w:t>The grammar of interactives</w:t>
      </w:r>
      <w:r w:rsidRPr="00C10B38">
        <w:rPr>
          <w:rFonts w:ascii="Calibri" w:hAnsi="Calibri" w:cs="Calibri"/>
          <w:color w:val="222222"/>
          <w:sz w:val="22"/>
          <w:szCs w:val="22"/>
          <w:highlight w:val="white"/>
        </w:rPr>
        <w:t>. Oxford</w:t>
      </w:r>
      <w:r w:rsidR="00941D38" w:rsidRPr="00C10B38">
        <w:rPr>
          <w:rFonts w:ascii="Calibri" w:hAnsi="Calibri" w:cs="Calibri"/>
          <w:color w:val="222222"/>
          <w:sz w:val="22"/>
          <w:szCs w:val="22"/>
          <w:highlight w:val="white"/>
        </w:rPr>
        <w:t>: Oxford</w:t>
      </w:r>
      <w:r w:rsidRPr="00C10B38">
        <w:rPr>
          <w:rFonts w:ascii="Calibri" w:hAnsi="Calibri" w:cs="Calibri"/>
          <w:color w:val="222222"/>
          <w:sz w:val="22"/>
          <w:szCs w:val="22"/>
          <w:highlight w:val="white"/>
        </w:rPr>
        <w:t xml:space="preserve"> University Press.</w:t>
      </w:r>
    </w:p>
    <w:p w14:paraId="00000314" w14:textId="3E837A5E"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Heinemann, T</w:t>
      </w:r>
      <w:r w:rsidR="00941D38" w:rsidRPr="00C10B38">
        <w:rPr>
          <w:rFonts w:ascii="Calibri" w:hAnsi="Calibri" w:cs="Calibri"/>
          <w:sz w:val="22"/>
          <w:szCs w:val="22"/>
        </w:rPr>
        <w:t>rine</w:t>
      </w:r>
      <w:r w:rsidRPr="00C10B38">
        <w:rPr>
          <w:rFonts w:ascii="Calibri" w:hAnsi="Calibri" w:cs="Calibri"/>
          <w:sz w:val="22"/>
          <w:szCs w:val="22"/>
        </w:rPr>
        <w:t xml:space="preserve">. 2006. </w:t>
      </w:r>
      <w:r w:rsidR="00941D38" w:rsidRPr="00C10B38">
        <w:rPr>
          <w:rFonts w:ascii="Calibri" w:hAnsi="Calibri" w:cs="Calibri"/>
          <w:sz w:val="22"/>
          <w:szCs w:val="22"/>
        </w:rPr>
        <w:t>‘</w:t>
      </w:r>
      <w:r w:rsidRPr="00C10B38">
        <w:rPr>
          <w:rFonts w:ascii="Calibri" w:hAnsi="Calibri" w:cs="Calibri"/>
          <w:sz w:val="22"/>
          <w:szCs w:val="22"/>
        </w:rPr>
        <w:t xml:space="preserve">Will </w:t>
      </w:r>
      <w:proofErr w:type="gramStart"/>
      <w:r w:rsidRPr="00C10B38">
        <w:rPr>
          <w:rFonts w:ascii="Calibri" w:hAnsi="Calibri" w:cs="Calibri"/>
          <w:sz w:val="22"/>
          <w:szCs w:val="22"/>
        </w:rPr>
        <w:t>you</w:t>
      </w:r>
      <w:proofErr w:type="gramEnd"/>
      <w:r w:rsidRPr="00C10B38">
        <w:rPr>
          <w:rFonts w:ascii="Calibri" w:hAnsi="Calibri" w:cs="Calibri"/>
          <w:sz w:val="22"/>
          <w:szCs w:val="22"/>
        </w:rPr>
        <w:t xml:space="preserve"> or can't you?</w:t>
      </w:r>
      <w:r w:rsidR="00941D38" w:rsidRPr="00C10B38">
        <w:rPr>
          <w:rFonts w:ascii="Calibri" w:hAnsi="Calibri" w:cs="Calibri"/>
          <w:sz w:val="22"/>
          <w:szCs w:val="22"/>
        </w:rPr>
        <w:t>’</w:t>
      </w:r>
      <w:r w:rsidRPr="00C10B38">
        <w:rPr>
          <w:rFonts w:ascii="Calibri" w:hAnsi="Calibri" w:cs="Calibri"/>
          <w:sz w:val="22"/>
          <w:szCs w:val="22"/>
        </w:rPr>
        <w:t xml:space="preserve">: Displaying entitlement in interrogative requests. </w:t>
      </w:r>
      <w:r w:rsidRPr="00C10B38">
        <w:rPr>
          <w:rFonts w:ascii="Calibri" w:hAnsi="Calibri" w:cs="Calibri"/>
          <w:i/>
          <w:sz w:val="22"/>
          <w:szCs w:val="22"/>
        </w:rPr>
        <w:t>Journal of Pragmatics</w:t>
      </w:r>
      <w:r w:rsidRPr="00C10B38">
        <w:rPr>
          <w:rFonts w:ascii="Calibri" w:hAnsi="Calibri" w:cs="Calibri"/>
          <w:sz w:val="22"/>
          <w:szCs w:val="22"/>
        </w:rPr>
        <w:t xml:space="preserve"> </w:t>
      </w:r>
      <w:r w:rsidRPr="00C10B38">
        <w:rPr>
          <w:rFonts w:ascii="Calibri" w:hAnsi="Calibri" w:cs="Calibri"/>
          <w:iCs/>
          <w:sz w:val="22"/>
          <w:szCs w:val="22"/>
        </w:rPr>
        <w:t>38</w:t>
      </w:r>
      <w:r w:rsidR="00941D38" w:rsidRPr="00C10B38">
        <w:rPr>
          <w:rFonts w:ascii="Calibri" w:hAnsi="Calibri" w:cs="Calibri"/>
          <w:iCs/>
          <w:sz w:val="22"/>
          <w:szCs w:val="22"/>
        </w:rPr>
        <w:t>(7)</w:t>
      </w:r>
      <w:r w:rsidR="003D1D4B" w:rsidRPr="00C10B38">
        <w:rPr>
          <w:rFonts w:ascii="Calibri" w:hAnsi="Calibri" w:cs="Calibri"/>
          <w:sz w:val="22"/>
          <w:szCs w:val="22"/>
        </w:rPr>
        <w:t>.</w:t>
      </w:r>
      <w:r w:rsidRPr="00C10B38">
        <w:rPr>
          <w:rFonts w:ascii="Calibri" w:hAnsi="Calibri" w:cs="Calibri"/>
          <w:sz w:val="22"/>
          <w:szCs w:val="22"/>
        </w:rPr>
        <w:t xml:space="preserve"> 1081-1104.</w:t>
      </w:r>
    </w:p>
    <w:p w14:paraId="4256B0BA" w14:textId="4CF4D22D" w:rsidR="00941D38"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222222"/>
          <w:sz w:val="22"/>
          <w:szCs w:val="22"/>
          <w:highlight w:val="white"/>
        </w:rPr>
        <w:t>Heritage, J</w:t>
      </w:r>
      <w:r w:rsidR="00941D38" w:rsidRPr="00C10B38">
        <w:rPr>
          <w:rFonts w:ascii="Calibri" w:hAnsi="Calibri" w:cs="Calibri"/>
          <w:color w:val="222222"/>
          <w:sz w:val="22"/>
          <w:szCs w:val="22"/>
          <w:highlight w:val="white"/>
        </w:rPr>
        <w:t>ohn</w:t>
      </w:r>
      <w:r w:rsidRPr="00C10B38">
        <w:rPr>
          <w:rFonts w:ascii="Calibri" w:hAnsi="Calibri" w:cs="Calibri"/>
          <w:color w:val="222222"/>
          <w:sz w:val="22"/>
          <w:szCs w:val="22"/>
          <w:highlight w:val="white"/>
        </w:rPr>
        <w:t xml:space="preserve">. 2012. Epistemics in action: Action formation and territories of knowledge. </w:t>
      </w:r>
      <w:r w:rsidRPr="00C10B38">
        <w:rPr>
          <w:rFonts w:ascii="Calibri" w:hAnsi="Calibri" w:cs="Calibri"/>
          <w:i/>
          <w:color w:val="222222"/>
          <w:sz w:val="22"/>
          <w:szCs w:val="22"/>
          <w:highlight w:val="white"/>
        </w:rPr>
        <w:t>Research on language &amp; social interaction</w:t>
      </w:r>
      <w:r w:rsidRPr="00C10B38">
        <w:rPr>
          <w:rFonts w:ascii="Calibri" w:hAnsi="Calibri" w:cs="Calibri"/>
          <w:color w:val="222222"/>
          <w:sz w:val="22"/>
          <w:szCs w:val="22"/>
          <w:highlight w:val="white"/>
        </w:rPr>
        <w:t xml:space="preserve"> </w:t>
      </w:r>
      <w:r w:rsidRPr="00C10B38">
        <w:rPr>
          <w:rFonts w:ascii="Calibri" w:hAnsi="Calibri" w:cs="Calibri"/>
          <w:iCs/>
          <w:color w:val="222222"/>
          <w:sz w:val="22"/>
          <w:szCs w:val="22"/>
          <w:highlight w:val="white"/>
        </w:rPr>
        <w:t>45(1)</w:t>
      </w:r>
      <w:r w:rsidR="003D1D4B" w:rsidRPr="00C10B38">
        <w:rPr>
          <w:rFonts w:ascii="Calibri" w:hAnsi="Calibri" w:cs="Calibri"/>
          <w:iCs/>
          <w:color w:val="222222"/>
          <w:sz w:val="22"/>
          <w:szCs w:val="22"/>
          <w:highlight w:val="white"/>
        </w:rPr>
        <w:t>.</w:t>
      </w:r>
      <w:r w:rsidRPr="00C10B38">
        <w:rPr>
          <w:rFonts w:ascii="Calibri" w:hAnsi="Calibri" w:cs="Calibri"/>
          <w:color w:val="222222"/>
          <w:sz w:val="22"/>
          <w:szCs w:val="22"/>
          <w:highlight w:val="white"/>
        </w:rPr>
        <w:t xml:space="preserve"> 1-29.</w:t>
      </w:r>
      <w:r w:rsidR="00941D38" w:rsidRPr="00C10B38">
        <w:rPr>
          <w:rFonts w:ascii="Calibri" w:hAnsi="Calibri" w:cs="Calibri"/>
          <w:color w:val="222222"/>
          <w:sz w:val="22"/>
          <w:szCs w:val="22"/>
        </w:rPr>
        <w:t xml:space="preserve"> </w:t>
      </w:r>
      <w:r w:rsidR="00941D38" w:rsidRPr="00C10B38">
        <w:rPr>
          <w:rFonts w:ascii="Calibri" w:hAnsi="Calibri" w:cs="Calibri"/>
          <w:color w:val="222222"/>
          <w:sz w:val="22"/>
          <w:szCs w:val="22"/>
          <w:highlight w:val="white"/>
          <w:u w:val="single"/>
        </w:rPr>
        <w:t>https://doi.org/10.1080/08351813.2012.646684</w:t>
      </w:r>
    </w:p>
    <w:bookmarkStart w:id="9" w:name="_heading=h.2s8eyo1" w:colFirst="0" w:colLast="0"/>
    <w:bookmarkEnd w:id="9"/>
    <w:p w14:paraId="00000316" w14:textId="1982FEFC" w:rsidR="00C837AE" w:rsidRPr="00C10B38" w:rsidRDefault="00024234"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fldChar w:fldCharType="begin"/>
      </w:r>
      <w:r w:rsidRPr="00C10B38">
        <w:rPr>
          <w:rFonts w:ascii="Calibri" w:hAnsi="Calibri" w:cs="Calibri"/>
          <w:color w:val="000000"/>
          <w:sz w:val="22"/>
          <w:szCs w:val="22"/>
        </w:rPr>
        <w:instrText>HYPERLINK "https://arxiv.org/search/cs?searchtype=author&amp;query=Hu,+J"</w:instrText>
      </w:r>
      <w:r w:rsidRPr="00C10B38">
        <w:rPr>
          <w:rFonts w:ascii="Calibri" w:hAnsi="Calibri" w:cs="Calibri"/>
          <w:color w:val="000000"/>
          <w:sz w:val="22"/>
          <w:szCs w:val="22"/>
        </w:rPr>
      </w:r>
      <w:r w:rsidRPr="00C10B38">
        <w:rPr>
          <w:rFonts w:ascii="Calibri" w:hAnsi="Calibri" w:cs="Calibri"/>
          <w:color w:val="000000"/>
          <w:sz w:val="22"/>
          <w:szCs w:val="22"/>
        </w:rPr>
        <w:fldChar w:fldCharType="separate"/>
      </w:r>
      <w:r w:rsidRPr="00C10B38">
        <w:rPr>
          <w:rFonts w:ascii="Calibri" w:hAnsi="Calibri" w:cs="Calibri"/>
          <w:color w:val="000000"/>
          <w:sz w:val="22"/>
          <w:szCs w:val="22"/>
        </w:rPr>
        <w:t>Hu</w:t>
      </w:r>
      <w:r w:rsidRPr="00C10B38">
        <w:rPr>
          <w:rFonts w:ascii="Calibri" w:hAnsi="Calibri" w:cs="Calibri"/>
          <w:color w:val="000000"/>
          <w:sz w:val="22"/>
          <w:szCs w:val="22"/>
        </w:rPr>
        <w:fldChar w:fldCharType="end"/>
      </w:r>
      <w:r w:rsidRPr="00C10B38">
        <w:rPr>
          <w:rFonts w:ascii="Calibri" w:hAnsi="Calibri" w:cs="Calibri"/>
          <w:color w:val="000000"/>
          <w:sz w:val="22"/>
          <w:szCs w:val="22"/>
        </w:rPr>
        <w:t xml:space="preserve">, Jennifer, </w:t>
      </w:r>
      <w:hyperlink r:id="rId19" w:history="1">
        <w:r w:rsidRPr="00C10B38">
          <w:rPr>
            <w:rFonts w:ascii="Calibri" w:hAnsi="Calibri" w:cs="Calibri"/>
            <w:color w:val="000000"/>
            <w:sz w:val="22"/>
            <w:szCs w:val="22"/>
          </w:rPr>
          <w:t>Sammy Floyd</w:t>
        </w:r>
      </w:hyperlink>
      <w:r w:rsidRPr="00C10B38">
        <w:rPr>
          <w:rFonts w:ascii="Calibri" w:hAnsi="Calibri" w:cs="Calibri"/>
          <w:color w:val="000000"/>
          <w:sz w:val="22"/>
          <w:szCs w:val="22"/>
        </w:rPr>
        <w:t>, </w:t>
      </w:r>
      <w:hyperlink r:id="rId20" w:history="1">
        <w:r w:rsidRPr="00C10B38">
          <w:rPr>
            <w:rFonts w:ascii="Calibri" w:hAnsi="Calibri" w:cs="Calibri"/>
            <w:color w:val="000000"/>
            <w:sz w:val="22"/>
            <w:szCs w:val="22"/>
          </w:rPr>
          <w:t>Olessia Jouravlev</w:t>
        </w:r>
      </w:hyperlink>
      <w:r w:rsidRPr="00C10B38">
        <w:rPr>
          <w:rFonts w:ascii="Calibri" w:hAnsi="Calibri" w:cs="Calibri"/>
          <w:color w:val="000000"/>
          <w:sz w:val="22"/>
          <w:szCs w:val="22"/>
        </w:rPr>
        <w:t>, </w:t>
      </w:r>
      <w:hyperlink r:id="rId21" w:history="1">
        <w:r w:rsidRPr="00C10B38">
          <w:rPr>
            <w:rFonts w:ascii="Calibri" w:hAnsi="Calibri" w:cs="Calibri"/>
            <w:color w:val="000000"/>
            <w:sz w:val="22"/>
            <w:szCs w:val="22"/>
          </w:rPr>
          <w:t>Evelina Fedorenko</w:t>
        </w:r>
      </w:hyperlink>
      <w:r w:rsidRPr="00C10B38">
        <w:rPr>
          <w:rFonts w:ascii="Calibri" w:hAnsi="Calibri" w:cs="Calibri"/>
          <w:color w:val="000000"/>
          <w:sz w:val="22"/>
          <w:szCs w:val="22"/>
        </w:rPr>
        <w:t xml:space="preserve"> &amp; </w:t>
      </w:r>
      <w:hyperlink r:id="rId22" w:history="1">
        <w:r w:rsidRPr="00C10B38">
          <w:rPr>
            <w:rFonts w:ascii="Calibri" w:hAnsi="Calibri" w:cs="Calibri"/>
            <w:color w:val="000000"/>
            <w:sz w:val="22"/>
            <w:szCs w:val="22"/>
          </w:rPr>
          <w:t>Edward Gibson</w:t>
        </w:r>
      </w:hyperlink>
      <w:r w:rsidRPr="00C10B38">
        <w:rPr>
          <w:rFonts w:ascii="Calibri" w:hAnsi="Calibri" w:cs="Calibri"/>
          <w:color w:val="000000"/>
          <w:sz w:val="22"/>
          <w:szCs w:val="22"/>
        </w:rPr>
        <w:t xml:space="preserve">. 2022. A fine-grained comparison of pragmatic language understanding in humans and language models. </w:t>
      </w:r>
      <w:hyperlink r:id="rId23">
        <w:r w:rsidRPr="00C10B38">
          <w:rPr>
            <w:rFonts w:ascii="Calibri" w:hAnsi="Calibri" w:cs="Calibri"/>
            <w:color w:val="000000"/>
            <w:sz w:val="22"/>
            <w:szCs w:val="22"/>
            <w:u w:val="single"/>
          </w:rPr>
          <w:t>https://doi.org/10.48550/arXiv.2212.06801</w:t>
        </w:r>
      </w:hyperlink>
    </w:p>
    <w:p w14:paraId="00000317" w14:textId="517CB6CE" w:rsidR="00C837AE" w:rsidRPr="00C10B38" w:rsidRDefault="00024234" w:rsidP="00A770E0">
      <w:pPr>
        <w:spacing w:line="360" w:lineRule="auto"/>
        <w:ind w:left="709" w:hanging="709"/>
        <w:rPr>
          <w:rFonts w:ascii="Calibri" w:hAnsi="Calibri" w:cs="Calibri"/>
          <w:sz w:val="22"/>
          <w:szCs w:val="22"/>
        </w:rPr>
      </w:pPr>
      <w:hyperlink r:id="rId24" w:history="1">
        <w:r w:rsidRPr="00C10B38">
          <w:rPr>
            <w:rFonts w:ascii="Calibri" w:hAnsi="Calibri" w:cs="Calibri"/>
            <w:sz w:val="22"/>
            <w:szCs w:val="22"/>
          </w:rPr>
          <w:t>Jones</w:t>
        </w:r>
      </w:hyperlink>
      <w:r w:rsidRPr="00C10B38">
        <w:rPr>
          <w:rFonts w:ascii="Calibri" w:hAnsi="Calibri" w:cs="Calibri"/>
          <w:sz w:val="22"/>
          <w:szCs w:val="22"/>
        </w:rPr>
        <w:t>, Cameron R. &amp; </w:t>
      </w:r>
      <w:hyperlink r:id="rId25" w:history="1">
        <w:r w:rsidRPr="00C10B38">
          <w:rPr>
            <w:rFonts w:ascii="Calibri" w:hAnsi="Calibri" w:cs="Calibri"/>
            <w:sz w:val="22"/>
            <w:szCs w:val="22"/>
          </w:rPr>
          <w:t>Benjamin K. Bergen</w:t>
        </w:r>
      </w:hyperlink>
      <w:r w:rsidRPr="00C10B38">
        <w:rPr>
          <w:rFonts w:ascii="Calibri" w:hAnsi="Calibri" w:cs="Calibri"/>
          <w:sz w:val="22"/>
          <w:szCs w:val="22"/>
        </w:rPr>
        <w:t xml:space="preserve">. 2024. People cannot distinguish GPT-4 from a human in a Turing test. </w:t>
      </w:r>
      <w:r w:rsidRPr="00C10B38">
        <w:rPr>
          <w:rFonts w:ascii="Calibri" w:hAnsi="Calibri" w:cs="Calibri"/>
          <w:sz w:val="22"/>
          <w:szCs w:val="22"/>
          <w:u w:val="single"/>
        </w:rPr>
        <w:t>https://doi.org/10.48550/arXiv.2405.08007</w:t>
      </w:r>
    </w:p>
    <w:p w14:paraId="00000318" w14:textId="1ED5228A" w:rsidR="00C837AE" w:rsidRPr="00C10B38" w:rsidRDefault="000D59E2"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Kecskes</w:t>
      </w:r>
      <w:r w:rsidR="003D1D4B" w:rsidRPr="00C10B38">
        <w:rPr>
          <w:rFonts w:ascii="Calibri" w:hAnsi="Calibri" w:cs="Calibri"/>
          <w:color w:val="000000"/>
          <w:sz w:val="22"/>
          <w:szCs w:val="22"/>
        </w:rPr>
        <w:t xml:space="preserve">, </w:t>
      </w:r>
      <w:r w:rsidRPr="00C10B38">
        <w:rPr>
          <w:rFonts w:ascii="Calibri" w:hAnsi="Calibri" w:cs="Calibri"/>
          <w:color w:val="000000"/>
          <w:sz w:val="22"/>
          <w:szCs w:val="22"/>
        </w:rPr>
        <w:t>Istvan</w:t>
      </w:r>
      <w:r w:rsidR="00193125" w:rsidRPr="00C10B38">
        <w:rPr>
          <w:rFonts w:ascii="Calibri" w:hAnsi="Calibri" w:cs="Calibri"/>
          <w:color w:val="000000"/>
          <w:sz w:val="22"/>
          <w:szCs w:val="22"/>
        </w:rPr>
        <w:t xml:space="preserve">. </w:t>
      </w:r>
      <w:r w:rsidR="003D1D4B" w:rsidRPr="00C10B38">
        <w:rPr>
          <w:rFonts w:ascii="Calibri" w:hAnsi="Calibri" w:cs="Calibri"/>
          <w:color w:val="000000"/>
          <w:sz w:val="22"/>
          <w:szCs w:val="22"/>
        </w:rPr>
        <w:t xml:space="preserve">2008. Dueling contexts: A dynamic model of meaning. </w:t>
      </w:r>
      <w:r w:rsidR="003D1D4B" w:rsidRPr="00C10B38">
        <w:rPr>
          <w:rFonts w:ascii="Calibri" w:hAnsi="Calibri" w:cs="Calibri"/>
          <w:i/>
          <w:color w:val="000000"/>
          <w:sz w:val="22"/>
          <w:szCs w:val="22"/>
        </w:rPr>
        <w:t>Journal of Pragmatics</w:t>
      </w:r>
      <w:r w:rsidR="003D1D4B" w:rsidRPr="00C10B38">
        <w:rPr>
          <w:rFonts w:ascii="Calibri" w:hAnsi="Calibri" w:cs="Calibri"/>
          <w:color w:val="000000"/>
          <w:sz w:val="22"/>
          <w:szCs w:val="22"/>
        </w:rPr>
        <w:t xml:space="preserve"> 40(3)</w:t>
      </w:r>
      <w:r w:rsidR="00193125" w:rsidRPr="00C10B38">
        <w:rPr>
          <w:rFonts w:ascii="Calibri" w:hAnsi="Calibri" w:cs="Calibri"/>
          <w:color w:val="000000"/>
          <w:sz w:val="22"/>
          <w:szCs w:val="22"/>
        </w:rPr>
        <w:t>.</w:t>
      </w:r>
      <w:r w:rsidR="003D1D4B" w:rsidRPr="00C10B38">
        <w:rPr>
          <w:rFonts w:ascii="Calibri" w:hAnsi="Calibri" w:cs="Calibri"/>
          <w:color w:val="000000"/>
          <w:sz w:val="22"/>
          <w:szCs w:val="22"/>
        </w:rPr>
        <w:t xml:space="preserve"> 385</w:t>
      </w:r>
      <w:r w:rsidR="00193125" w:rsidRPr="00C10B38">
        <w:rPr>
          <w:rFonts w:ascii="Calibri" w:hAnsi="Calibri" w:cs="Calibri"/>
          <w:color w:val="000000"/>
          <w:sz w:val="22"/>
          <w:szCs w:val="22"/>
        </w:rPr>
        <w:t>-</w:t>
      </w:r>
      <w:r w:rsidR="003D1D4B" w:rsidRPr="00C10B38">
        <w:rPr>
          <w:rFonts w:ascii="Calibri" w:hAnsi="Calibri" w:cs="Calibri"/>
          <w:color w:val="000000"/>
          <w:sz w:val="22"/>
          <w:szCs w:val="22"/>
        </w:rPr>
        <w:t>406.</w:t>
      </w:r>
    </w:p>
    <w:p w14:paraId="00000319" w14:textId="46E6563F" w:rsidR="00C837AE" w:rsidRPr="00C10B38" w:rsidRDefault="000D59E2"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Kecskes, Istvan</w:t>
      </w:r>
      <w:r w:rsidR="00193125" w:rsidRPr="00C10B38">
        <w:rPr>
          <w:rFonts w:ascii="Calibri" w:hAnsi="Calibri" w:cs="Calibri"/>
          <w:color w:val="000000"/>
          <w:sz w:val="22"/>
          <w:szCs w:val="22"/>
        </w:rPr>
        <w:t xml:space="preserve">. </w:t>
      </w:r>
      <w:r w:rsidRPr="00C10B38">
        <w:rPr>
          <w:rFonts w:ascii="Calibri" w:hAnsi="Calibri" w:cs="Calibri"/>
          <w:color w:val="000000"/>
          <w:sz w:val="22"/>
          <w:szCs w:val="22"/>
        </w:rPr>
        <w:t xml:space="preserve">2010. The paradox of communication: A socio-cognitive approach. </w:t>
      </w:r>
      <w:r w:rsidRPr="00C10B38">
        <w:rPr>
          <w:rFonts w:ascii="Calibri" w:hAnsi="Calibri" w:cs="Calibri"/>
          <w:i/>
          <w:color w:val="000000"/>
          <w:sz w:val="22"/>
          <w:szCs w:val="22"/>
        </w:rPr>
        <w:t>Pragmatics and Society</w:t>
      </w:r>
      <w:r w:rsidRPr="00C10B38">
        <w:rPr>
          <w:rFonts w:ascii="Calibri" w:hAnsi="Calibri" w:cs="Calibri"/>
          <w:color w:val="000000"/>
          <w:sz w:val="22"/>
          <w:szCs w:val="22"/>
        </w:rPr>
        <w:t xml:space="preserve"> </w:t>
      </w:r>
      <w:r w:rsidRPr="00C10B38">
        <w:rPr>
          <w:rFonts w:ascii="Calibri" w:hAnsi="Calibri" w:cs="Calibri"/>
          <w:iCs/>
          <w:color w:val="000000"/>
          <w:sz w:val="22"/>
          <w:szCs w:val="22"/>
        </w:rPr>
        <w:t>1(1)</w:t>
      </w:r>
      <w:r w:rsidR="00193125" w:rsidRPr="00C10B38">
        <w:rPr>
          <w:rFonts w:ascii="Calibri" w:hAnsi="Calibri" w:cs="Calibri"/>
          <w:iCs/>
          <w:color w:val="000000"/>
          <w:sz w:val="22"/>
          <w:szCs w:val="22"/>
        </w:rPr>
        <w:t>.</w:t>
      </w:r>
      <w:r w:rsidRPr="00C10B38">
        <w:rPr>
          <w:rFonts w:ascii="Calibri" w:hAnsi="Calibri" w:cs="Calibri"/>
          <w:color w:val="000000"/>
          <w:sz w:val="22"/>
          <w:szCs w:val="22"/>
        </w:rPr>
        <w:t xml:space="preserve"> 50</w:t>
      </w:r>
      <w:r w:rsidR="00193125" w:rsidRPr="00C10B38">
        <w:rPr>
          <w:rFonts w:ascii="Calibri" w:hAnsi="Calibri" w:cs="Calibri"/>
          <w:color w:val="000000"/>
          <w:sz w:val="22"/>
          <w:szCs w:val="22"/>
        </w:rPr>
        <w:t>-</w:t>
      </w:r>
      <w:r w:rsidRPr="00C10B38">
        <w:rPr>
          <w:rFonts w:ascii="Calibri" w:hAnsi="Calibri" w:cs="Calibri"/>
          <w:color w:val="000000"/>
          <w:sz w:val="22"/>
          <w:szCs w:val="22"/>
        </w:rPr>
        <w:t>73.</w:t>
      </w:r>
    </w:p>
    <w:p w14:paraId="0000031A" w14:textId="249AAD7A" w:rsidR="00C837AE" w:rsidRPr="00C10B38" w:rsidRDefault="000D59E2"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Kecskes</w:t>
      </w:r>
      <w:r w:rsidR="003D1D4B" w:rsidRPr="00C10B38">
        <w:rPr>
          <w:rFonts w:ascii="Calibri" w:hAnsi="Calibri" w:cs="Calibri"/>
          <w:color w:val="000000"/>
          <w:sz w:val="22"/>
          <w:szCs w:val="22"/>
        </w:rPr>
        <w:t xml:space="preserve">, </w:t>
      </w:r>
      <w:r w:rsidRPr="00C10B38">
        <w:rPr>
          <w:rFonts w:ascii="Calibri" w:hAnsi="Calibri" w:cs="Calibri"/>
          <w:color w:val="000000"/>
          <w:sz w:val="22"/>
          <w:szCs w:val="22"/>
        </w:rPr>
        <w:t>Istvan</w:t>
      </w:r>
      <w:r w:rsidR="00193125" w:rsidRPr="00C10B38">
        <w:rPr>
          <w:rFonts w:ascii="Calibri" w:hAnsi="Calibri" w:cs="Calibri"/>
          <w:color w:val="000000"/>
          <w:sz w:val="22"/>
          <w:szCs w:val="22"/>
        </w:rPr>
        <w:t xml:space="preserve">. </w:t>
      </w:r>
      <w:r w:rsidR="003D1D4B" w:rsidRPr="00C10B38">
        <w:rPr>
          <w:rFonts w:ascii="Calibri" w:hAnsi="Calibri" w:cs="Calibri"/>
          <w:color w:val="000000"/>
          <w:sz w:val="22"/>
          <w:szCs w:val="22"/>
        </w:rPr>
        <w:t xml:space="preserve">2023. </w:t>
      </w:r>
      <w:r w:rsidR="003D1D4B" w:rsidRPr="00C10B38">
        <w:rPr>
          <w:rFonts w:ascii="Calibri" w:hAnsi="Calibri" w:cs="Calibri"/>
          <w:i/>
          <w:color w:val="000000"/>
          <w:sz w:val="22"/>
          <w:szCs w:val="22"/>
        </w:rPr>
        <w:t>The socio-cognitive approach to communication and pragmatics</w:t>
      </w:r>
      <w:r w:rsidR="003D1D4B" w:rsidRPr="00C10B38">
        <w:rPr>
          <w:rFonts w:ascii="Calibri" w:hAnsi="Calibri" w:cs="Calibri"/>
          <w:color w:val="000000"/>
          <w:sz w:val="22"/>
          <w:szCs w:val="22"/>
        </w:rPr>
        <w:t>. Cham: Springer.</w:t>
      </w:r>
    </w:p>
    <w:p w14:paraId="0000031B" w14:textId="11173B59"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Kissine</w:t>
      </w:r>
      <w:proofErr w:type="spellEnd"/>
      <w:r w:rsidRPr="00C10B38">
        <w:rPr>
          <w:rFonts w:ascii="Calibri" w:hAnsi="Calibri" w:cs="Calibri"/>
          <w:color w:val="000000"/>
          <w:sz w:val="22"/>
          <w:szCs w:val="22"/>
        </w:rPr>
        <w:t xml:space="preserve">, </w:t>
      </w:r>
      <w:r w:rsidR="00024234" w:rsidRPr="00C10B38">
        <w:rPr>
          <w:rFonts w:ascii="Calibri" w:hAnsi="Calibri" w:cs="Calibri"/>
          <w:color w:val="000000"/>
          <w:sz w:val="22"/>
          <w:szCs w:val="22"/>
        </w:rPr>
        <w:t xml:space="preserve">Mikhail. </w:t>
      </w:r>
      <w:r w:rsidRPr="00C10B38">
        <w:rPr>
          <w:rFonts w:ascii="Calibri" w:hAnsi="Calibri" w:cs="Calibri"/>
          <w:color w:val="000000"/>
          <w:sz w:val="22"/>
          <w:szCs w:val="22"/>
        </w:rPr>
        <w:t xml:space="preserve">2013. </w:t>
      </w:r>
      <w:r w:rsidRPr="00C10B38">
        <w:rPr>
          <w:rFonts w:ascii="Calibri" w:hAnsi="Calibri" w:cs="Calibri"/>
          <w:i/>
          <w:color w:val="000000"/>
          <w:sz w:val="22"/>
          <w:szCs w:val="22"/>
        </w:rPr>
        <w:t>From Utterances to Speech Acts</w:t>
      </w:r>
      <w:r w:rsidRPr="00C10B38">
        <w:rPr>
          <w:rFonts w:ascii="Calibri" w:hAnsi="Calibri" w:cs="Calibri"/>
          <w:color w:val="000000"/>
          <w:sz w:val="22"/>
          <w:szCs w:val="22"/>
        </w:rPr>
        <w:t>. Cambridge</w:t>
      </w:r>
      <w:r w:rsidR="00024234" w:rsidRPr="00C10B38">
        <w:rPr>
          <w:rFonts w:ascii="Calibri" w:hAnsi="Calibri" w:cs="Calibri"/>
          <w:color w:val="000000"/>
          <w:sz w:val="22"/>
          <w:szCs w:val="22"/>
        </w:rPr>
        <w:t>: Cambridge</w:t>
      </w:r>
      <w:r w:rsidRPr="00C10B38">
        <w:rPr>
          <w:rFonts w:ascii="Calibri" w:hAnsi="Calibri" w:cs="Calibri"/>
          <w:color w:val="000000"/>
          <w:sz w:val="22"/>
          <w:szCs w:val="22"/>
        </w:rPr>
        <w:t xml:space="preserve"> University Press.</w:t>
      </w:r>
    </w:p>
    <w:p w14:paraId="0000031C" w14:textId="28B8D23C"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Kohnen, T</w:t>
      </w:r>
      <w:r w:rsidR="00D22CC4" w:rsidRPr="00C10B38">
        <w:rPr>
          <w:rFonts w:ascii="Calibri" w:hAnsi="Calibri" w:cs="Calibri"/>
          <w:sz w:val="22"/>
          <w:szCs w:val="22"/>
        </w:rPr>
        <w:t>homas</w:t>
      </w:r>
      <w:r w:rsidRPr="00C10B38">
        <w:rPr>
          <w:rFonts w:ascii="Calibri" w:hAnsi="Calibri" w:cs="Calibri"/>
          <w:sz w:val="22"/>
          <w:szCs w:val="22"/>
        </w:rPr>
        <w:t xml:space="preserve">. 2004. Let mee bee so bold to request you to tell mee”: Constructions with let me and the history of English directives. </w:t>
      </w:r>
      <w:r w:rsidRPr="00C10B38">
        <w:rPr>
          <w:rFonts w:ascii="Calibri" w:hAnsi="Calibri" w:cs="Calibri"/>
          <w:i/>
          <w:sz w:val="22"/>
          <w:szCs w:val="22"/>
        </w:rPr>
        <w:t>Journal of Historical Pragmatics</w:t>
      </w:r>
      <w:r w:rsidR="00024234" w:rsidRPr="00C10B38">
        <w:rPr>
          <w:rFonts w:ascii="Calibri" w:hAnsi="Calibri" w:cs="Calibri"/>
          <w:i/>
          <w:sz w:val="22"/>
          <w:szCs w:val="22"/>
        </w:rPr>
        <w:t xml:space="preserve"> </w:t>
      </w:r>
      <w:r w:rsidRPr="00C10B38">
        <w:rPr>
          <w:rFonts w:ascii="Calibri" w:hAnsi="Calibri" w:cs="Calibri"/>
          <w:iCs/>
          <w:sz w:val="22"/>
          <w:szCs w:val="22"/>
        </w:rPr>
        <w:t>51</w:t>
      </w:r>
      <w:r w:rsidR="00024234" w:rsidRPr="00C10B38">
        <w:rPr>
          <w:rFonts w:ascii="Calibri" w:hAnsi="Calibri" w:cs="Calibri"/>
          <w:sz w:val="22"/>
          <w:szCs w:val="22"/>
        </w:rPr>
        <w:t>.</w:t>
      </w:r>
      <w:r w:rsidRPr="00C10B38">
        <w:rPr>
          <w:rFonts w:ascii="Calibri" w:hAnsi="Calibri" w:cs="Calibri"/>
          <w:sz w:val="22"/>
          <w:szCs w:val="22"/>
        </w:rPr>
        <w:t xml:space="preserve"> 159–173.</w:t>
      </w:r>
    </w:p>
    <w:p w14:paraId="0000031D" w14:textId="081624D7" w:rsidR="00C837AE" w:rsidRPr="00C10B38" w:rsidRDefault="00D22CC4" w:rsidP="00A770E0">
      <w:pPr>
        <w:pBdr>
          <w:top w:val="nil"/>
          <w:left w:val="nil"/>
          <w:bottom w:val="nil"/>
          <w:right w:val="nil"/>
          <w:between w:val="nil"/>
        </w:pBdr>
        <w:spacing w:line="360" w:lineRule="auto"/>
        <w:ind w:left="709" w:hanging="709"/>
        <w:rPr>
          <w:rFonts w:ascii="Calibri" w:hAnsi="Calibri" w:cs="Calibri"/>
          <w:color w:val="222222"/>
          <w:sz w:val="22"/>
          <w:szCs w:val="22"/>
          <w:highlight w:val="white"/>
        </w:rPr>
      </w:pPr>
      <w:proofErr w:type="spellStart"/>
      <w:r w:rsidRPr="00C10B38">
        <w:rPr>
          <w:rFonts w:ascii="Calibri" w:hAnsi="Calibri" w:cs="Calibri"/>
          <w:color w:val="222222"/>
          <w:sz w:val="22"/>
          <w:szCs w:val="22"/>
          <w:highlight w:val="white"/>
        </w:rPr>
        <w:t>Natarajanm</w:t>
      </w:r>
      <w:proofErr w:type="spellEnd"/>
      <w:r w:rsidRPr="00C10B38">
        <w:rPr>
          <w:rFonts w:ascii="Calibri" w:hAnsi="Calibri" w:cs="Calibri"/>
          <w:color w:val="222222"/>
          <w:sz w:val="22"/>
          <w:szCs w:val="22"/>
          <w:highlight w:val="white"/>
        </w:rPr>
        <w:t xml:space="preserve"> Ranjini &amp; Robert E. Kass. 2000. Reference Bayesian methods for generalized linear mixed models. </w:t>
      </w:r>
      <w:r w:rsidRPr="00C10B38">
        <w:rPr>
          <w:rFonts w:ascii="Calibri" w:hAnsi="Calibri" w:cs="Calibri"/>
          <w:i/>
          <w:color w:val="222222"/>
          <w:sz w:val="22"/>
          <w:szCs w:val="22"/>
          <w:highlight w:val="white"/>
        </w:rPr>
        <w:t>Journal of the American Statistical Association</w:t>
      </w:r>
      <w:r w:rsidRPr="00C10B38">
        <w:rPr>
          <w:rFonts w:ascii="Calibri" w:hAnsi="Calibri" w:cs="Calibri"/>
          <w:color w:val="222222"/>
          <w:sz w:val="22"/>
          <w:szCs w:val="22"/>
          <w:highlight w:val="white"/>
        </w:rPr>
        <w:t xml:space="preserve"> </w:t>
      </w:r>
      <w:r w:rsidRPr="00C10B38">
        <w:rPr>
          <w:rFonts w:ascii="Calibri" w:hAnsi="Calibri" w:cs="Calibri"/>
          <w:iCs/>
          <w:color w:val="222222"/>
          <w:sz w:val="22"/>
          <w:szCs w:val="22"/>
          <w:highlight w:val="white"/>
        </w:rPr>
        <w:t>95(449)</w:t>
      </w:r>
      <w:r w:rsidR="00024234" w:rsidRPr="00C10B38">
        <w:rPr>
          <w:rFonts w:ascii="Calibri" w:hAnsi="Calibri" w:cs="Calibri"/>
          <w:iCs/>
          <w:color w:val="222222"/>
          <w:sz w:val="22"/>
          <w:szCs w:val="22"/>
          <w:highlight w:val="white"/>
        </w:rPr>
        <w:t>.</w:t>
      </w:r>
      <w:r w:rsidRPr="00C10B38">
        <w:rPr>
          <w:rFonts w:ascii="Calibri" w:hAnsi="Calibri" w:cs="Calibri"/>
          <w:color w:val="222222"/>
          <w:sz w:val="22"/>
          <w:szCs w:val="22"/>
          <w:highlight w:val="white"/>
        </w:rPr>
        <w:t xml:space="preserve"> 227-237.</w:t>
      </w:r>
    </w:p>
    <w:p w14:paraId="46EE2543" w14:textId="387DCB96" w:rsidR="003800A7" w:rsidRPr="00C10B38" w:rsidRDefault="00B62A87" w:rsidP="00137D2F">
      <w:pPr>
        <w:pBdr>
          <w:top w:val="nil"/>
          <w:left w:val="nil"/>
          <w:bottom w:val="nil"/>
          <w:right w:val="nil"/>
          <w:between w:val="nil"/>
        </w:pBdr>
        <w:spacing w:line="360" w:lineRule="auto"/>
        <w:ind w:left="709" w:hanging="709"/>
        <w:jc w:val="both"/>
        <w:rPr>
          <w:rFonts w:ascii="Calibri" w:hAnsi="Calibri" w:cs="Calibri"/>
          <w:color w:val="000000"/>
          <w:sz w:val="22"/>
          <w:szCs w:val="22"/>
        </w:rPr>
      </w:pPr>
      <w:r w:rsidRPr="00C10B38">
        <w:rPr>
          <w:rFonts w:ascii="Calibri" w:hAnsi="Calibri" w:cs="Calibri"/>
          <w:color w:val="000000"/>
          <w:sz w:val="22"/>
          <w:szCs w:val="22"/>
          <w:highlight w:val="white"/>
        </w:rPr>
        <w:t>Pandia</w:t>
      </w:r>
      <w:r w:rsidR="00D22CC4" w:rsidRPr="00C10B38">
        <w:rPr>
          <w:rFonts w:ascii="Calibri" w:hAnsi="Calibri" w:cs="Calibri"/>
          <w:color w:val="000000"/>
          <w:sz w:val="22"/>
          <w:szCs w:val="22"/>
          <w:highlight w:val="white"/>
        </w:rPr>
        <w:t xml:space="preserve">, Lalchand, Yan Cong &amp; </w:t>
      </w:r>
      <w:hyperlink r:id="rId26" w:history="1">
        <w:r w:rsidR="00D22CC4" w:rsidRPr="00C10B38">
          <w:rPr>
            <w:rFonts w:ascii="Calibri" w:hAnsi="Calibri" w:cs="Calibri"/>
            <w:color w:val="000000"/>
            <w:sz w:val="22"/>
            <w:szCs w:val="22"/>
            <w:highlight w:val="white"/>
          </w:rPr>
          <w:t>Allyson Ettinger</w:t>
        </w:r>
      </w:hyperlink>
      <w:r w:rsidRPr="00C10B38">
        <w:rPr>
          <w:rFonts w:ascii="Calibri" w:hAnsi="Calibri" w:cs="Calibri"/>
          <w:color w:val="000000"/>
          <w:sz w:val="22"/>
          <w:szCs w:val="22"/>
          <w:highlight w:val="white"/>
        </w:rPr>
        <w:t>.</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2021.</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Pragmatic</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competence</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of</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pre-trained</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language</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models</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through</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the</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lens</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of</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discourse</w:t>
      </w:r>
      <w:r w:rsidR="00D22CC4" w:rsidRPr="00C10B38">
        <w:rPr>
          <w:rFonts w:ascii="Calibri" w:hAnsi="Calibri" w:cs="Calibri"/>
          <w:color w:val="000000"/>
          <w:sz w:val="22"/>
          <w:szCs w:val="22"/>
          <w:highlight w:val="white"/>
        </w:rPr>
        <w:t xml:space="preserve"> </w:t>
      </w:r>
      <w:r w:rsidRPr="00C10B38">
        <w:rPr>
          <w:rFonts w:ascii="Calibri" w:hAnsi="Calibri" w:cs="Calibri"/>
          <w:color w:val="000000"/>
          <w:sz w:val="22"/>
          <w:szCs w:val="22"/>
          <w:highlight w:val="white"/>
        </w:rPr>
        <w:t>connectives.</w:t>
      </w:r>
      <w:r w:rsidR="00D22CC4" w:rsidRPr="00C10B38">
        <w:rPr>
          <w:rFonts w:ascii="Calibri" w:hAnsi="Calibri" w:cs="Calibri"/>
          <w:i/>
          <w:color w:val="000000"/>
          <w:sz w:val="22"/>
          <w:szCs w:val="22"/>
        </w:rPr>
        <w:t xml:space="preserve"> </w:t>
      </w:r>
      <w:hyperlink r:id="rId27" w:history="1">
        <w:r w:rsidR="003618BA" w:rsidRPr="00C10B38">
          <w:rPr>
            <w:rStyle w:val="Collegamentoipertestuale"/>
            <w:rFonts w:ascii="Calibri" w:hAnsi="Calibri" w:cs="Calibri"/>
            <w:sz w:val="22"/>
            <w:szCs w:val="22"/>
            <w:highlight w:val="white"/>
          </w:rPr>
          <w:t>https://doi.org/10.48550/arXiv.2109.12951</w:t>
        </w:r>
      </w:hyperlink>
      <w:r w:rsidR="003618BA" w:rsidRPr="00C10B38">
        <w:rPr>
          <w:rFonts w:ascii="Calibri" w:hAnsi="Calibri" w:cs="Calibri"/>
          <w:color w:val="000000"/>
          <w:sz w:val="22"/>
          <w:szCs w:val="22"/>
        </w:rPr>
        <w:t xml:space="preserve"> </w:t>
      </w:r>
    </w:p>
    <w:p w14:paraId="00000320" w14:textId="2B94978E" w:rsidR="00C837AE" w:rsidRPr="00C10B38" w:rsidRDefault="00C837AE" w:rsidP="00A770E0">
      <w:pPr>
        <w:pBdr>
          <w:top w:val="nil"/>
          <w:left w:val="nil"/>
          <w:bottom w:val="nil"/>
          <w:right w:val="nil"/>
          <w:between w:val="nil"/>
        </w:pBdr>
        <w:spacing w:line="360" w:lineRule="auto"/>
        <w:ind w:left="709" w:hanging="709"/>
        <w:rPr>
          <w:lang w:eastAsia="zh-CN"/>
        </w:rPr>
      </w:pPr>
    </w:p>
    <w:p w14:paraId="00000321" w14:textId="00BFCE3A"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lastRenderedPageBreak/>
        <w:t xml:space="preserve">Pickering, Martin J. &amp; Simon Garrod. 2021. </w:t>
      </w:r>
      <w:r w:rsidRPr="00C10B38">
        <w:rPr>
          <w:rFonts w:ascii="Calibri" w:hAnsi="Calibri" w:cs="Calibri"/>
          <w:i/>
          <w:color w:val="000000"/>
          <w:sz w:val="22"/>
          <w:szCs w:val="22"/>
        </w:rPr>
        <w:t>Understanding dialogue: Language use and social interaction</w:t>
      </w:r>
      <w:r w:rsidRPr="00C10B38">
        <w:rPr>
          <w:rFonts w:ascii="Calibri" w:hAnsi="Calibri" w:cs="Calibri"/>
          <w:color w:val="000000"/>
          <w:sz w:val="22"/>
          <w:szCs w:val="22"/>
        </w:rPr>
        <w:t>. Cambridge</w:t>
      </w:r>
      <w:r w:rsidR="00CE7B33" w:rsidRPr="00C10B38">
        <w:rPr>
          <w:rFonts w:ascii="Calibri" w:hAnsi="Calibri" w:cs="Calibri"/>
          <w:color w:val="000000"/>
          <w:sz w:val="22"/>
          <w:szCs w:val="22"/>
        </w:rPr>
        <w:t>: Cambridge</w:t>
      </w:r>
      <w:r w:rsidRPr="00C10B38">
        <w:rPr>
          <w:rFonts w:ascii="Calibri" w:hAnsi="Calibri" w:cs="Calibri"/>
          <w:color w:val="000000"/>
          <w:sz w:val="22"/>
          <w:szCs w:val="22"/>
        </w:rPr>
        <w:t xml:space="preserve"> University Press.</w:t>
      </w:r>
    </w:p>
    <w:p w14:paraId="00000322" w14:textId="637D9BE3" w:rsidR="00C837AE" w:rsidRPr="00C10B38" w:rsidRDefault="00CE7B33" w:rsidP="00A770E0">
      <w:pPr>
        <w:pBdr>
          <w:top w:val="none" w:sz="0" w:space="0" w:color="000000"/>
          <w:left w:val="none" w:sz="0" w:space="0" w:color="000000"/>
          <w:bottom w:val="none" w:sz="0" w:space="0" w:color="000000"/>
          <w:right w:val="none" w:sz="0" w:space="0" w:color="000000"/>
          <w:between w:val="none" w:sz="0" w:space="0" w:color="000000"/>
        </w:pBdr>
        <w:spacing w:line="360" w:lineRule="auto"/>
        <w:ind w:left="709" w:hanging="709"/>
        <w:rPr>
          <w:rFonts w:ascii="Calibri" w:hAnsi="Calibri" w:cs="Calibri"/>
          <w:b/>
          <w:sz w:val="22"/>
          <w:szCs w:val="22"/>
        </w:rPr>
      </w:pPr>
      <w:r w:rsidRPr="00C10B38">
        <w:rPr>
          <w:rFonts w:ascii="Calibri" w:hAnsi="Calibri" w:cs="Calibri"/>
          <w:sz w:val="22"/>
          <w:szCs w:val="22"/>
        </w:rPr>
        <w:t xml:space="preserve">Ruis, Laura, </w:t>
      </w:r>
      <w:proofErr w:type="spellStart"/>
      <w:r w:rsidRPr="00C10B38">
        <w:rPr>
          <w:rFonts w:ascii="Calibri" w:hAnsi="Calibri" w:cs="Calibri"/>
          <w:sz w:val="22"/>
          <w:szCs w:val="22"/>
        </w:rPr>
        <w:t>Akbir</w:t>
      </w:r>
      <w:proofErr w:type="spellEnd"/>
      <w:r w:rsidRPr="00C10B38">
        <w:rPr>
          <w:rFonts w:ascii="Calibri" w:hAnsi="Calibri" w:cs="Calibri"/>
          <w:sz w:val="22"/>
          <w:szCs w:val="22"/>
        </w:rPr>
        <w:t xml:space="preserve"> Khan, Stella Biderman, Sara Hooker, Tim </w:t>
      </w:r>
      <w:proofErr w:type="spellStart"/>
      <w:r w:rsidRPr="00C10B38">
        <w:rPr>
          <w:rFonts w:ascii="Calibri" w:hAnsi="Calibri" w:cs="Calibri"/>
          <w:sz w:val="22"/>
          <w:szCs w:val="22"/>
        </w:rPr>
        <w:t>Rocktäschel</w:t>
      </w:r>
      <w:proofErr w:type="spellEnd"/>
      <w:r w:rsidRPr="00C10B38">
        <w:rPr>
          <w:rFonts w:ascii="Calibri" w:hAnsi="Calibri" w:cs="Calibri"/>
          <w:sz w:val="22"/>
          <w:szCs w:val="22"/>
        </w:rPr>
        <w:t xml:space="preserve"> &amp; Edward </w:t>
      </w:r>
      <w:proofErr w:type="spellStart"/>
      <w:r w:rsidRPr="00C10B38">
        <w:rPr>
          <w:rFonts w:ascii="Calibri" w:hAnsi="Calibri" w:cs="Calibri"/>
          <w:sz w:val="22"/>
          <w:szCs w:val="22"/>
        </w:rPr>
        <w:t>Grefenstette</w:t>
      </w:r>
      <w:proofErr w:type="spellEnd"/>
      <w:r w:rsidRPr="00C10B38">
        <w:rPr>
          <w:rFonts w:ascii="Calibri" w:hAnsi="Calibri" w:cs="Calibri"/>
          <w:sz w:val="22"/>
          <w:szCs w:val="22"/>
        </w:rPr>
        <w:t>. 2022. Large language models are not zero-shot communicators</w:t>
      </w:r>
      <w:r w:rsidR="00DF52C6" w:rsidRPr="00C10B38">
        <w:rPr>
          <w:rFonts w:ascii="Calibri" w:hAnsi="Calibri" w:cs="Calibri"/>
          <w:sz w:val="22"/>
          <w:szCs w:val="22"/>
        </w:rPr>
        <w:t>.</w:t>
      </w:r>
      <w:r w:rsidRPr="00C10B38">
        <w:rPr>
          <w:rFonts w:ascii="Calibri" w:hAnsi="Calibri" w:cs="Calibri"/>
          <w:sz w:val="22"/>
          <w:szCs w:val="22"/>
        </w:rPr>
        <w:t xml:space="preserve"> </w:t>
      </w:r>
      <w:hyperlink r:id="rId28" w:history="1">
        <w:r w:rsidR="003618BA" w:rsidRPr="00C10B38">
          <w:rPr>
            <w:rStyle w:val="Collegamentoipertestuale"/>
            <w:rFonts w:ascii="Calibri" w:hAnsi="Calibri" w:cs="Calibri"/>
            <w:sz w:val="22"/>
            <w:szCs w:val="22"/>
          </w:rPr>
          <w:t>http://dx.doi.org/10.48550/arXiv.2210.14986</w:t>
        </w:r>
      </w:hyperlink>
      <w:r w:rsidR="003618BA" w:rsidRPr="00C10B38">
        <w:rPr>
          <w:rFonts w:ascii="Calibri" w:hAnsi="Calibri" w:cs="Calibri"/>
          <w:sz w:val="22"/>
          <w:szCs w:val="22"/>
          <w:u w:val="single"/>
        </w:rPr>
        <w:t xml:space="preserve"> </w:t>
      </w:r>
    </w:p>
    <w:p w14:paraId="3DC7ADFE" w14:textId="77777777" w:rsidR="003800A7" w:rsidRPr="00C10B38" w:rsidRDefault="003800A7" w:rsidP="00A770E0">
      <w:pPr>
        <w:pBdr>
          <w:top w:val="nil"/>
          <w:left w:val="nil"/>
          <w:bottom w:val="nil"/>
          <w:right w:val="nil"/>
          <w:between w:val="nil"/>
        </w:pBdr>
        <w:spacing w:line="360" w:lineRule="auto"/>
        <w:ind w:left="709" w:hanging="709"/>
        <w:rPr>
          <w:rFonts w:ascii="Calibri" w:hAnsi="Calibri" w:cs="Calibri"/>
          <w:sz w:val="22"/>
          <w:szCs w:val="22"/>
        </w:rPr>
      </w:pPr>
      <w:r w:rsidRPr="00C10B38">
        <w:rPr>
          <w:rStyle w:val="cf01"/>
          <w:rFonts w:ascii="Calibri" w:hAnsi="Calibri" w:cs="Calibri"/>
          <w:sz w:val="22"/>
          <w:szCs w:val="22"/>
        </w:rPr>
        <w:t>Ruiz de Mendoza Ibáñez</w:t>
      </w:r>
      <w:r w:rsidRPr="00C10B38">
        <w:rPr>
          <w:rStyle w:val="cf11"/>
          <w:rFonts w:ascii="Calibri" w:hAnsi="Calibri" w:cs="Calibri"/>
          <w:sz w:val="22"/>
          <w:szCs w:val="22"/>
        </w:rPr>
        <w:t>, </w:t>
      </w:r>
      <w:r w:rsidRPr="00C10B38">
        <w:rPr>
          <w:rStyle w:val="cf01"/>
          <w:rFonts w:ascii="Calibri" w:hAnsi="Calibri" w:cs="Calibri"/>
          <w:sz w:val="22"/>
          <w:szCs w:val="22"/>
        </w:rPr>
        <w:t>Francisco José &amp; Lorena Pérez Hernández.</w:t>
      </w:r>
      <w:r w:rsidRPr="00C10B38">
        <w:rPr>
          <w:rFonts w:ascii="Calibri" w:hAnsi="Calibri" w:cs="Calibri"/>
          <w:sz w:val="22"/>
          <w:szCs w:val="22"/>
        </w:rPr>
        <w:t xml:space="preserve"> 2002. Metonymy and </w:t>
      </w:r>
      <w:proofErr w:type="gramStart"/>
      <w:r w:rsidRPr="00C10B38">
        <w:rPr>
          <w:rFonts w:ascii="Calibri" w:hAnsi="Calibri" w:cs="Calibri"/>
          <w:sz w:val="22"/>
          <w:szCs w:val="22"/>
        </w:rPr>
        <w:t>the grammar</w:t>
      </w:r>
      <w:proofErr w:type="gramEnd"/>
      <w:r w:rsidRPr="00C10B38">
        <w:rPr>
          <w:rFonts w:ascii="Calibri" w:hAnsi="Calibri" w:cs="Calibri"/>
          <w:sz w:val="22"/>
          <w:szCs w:val="22"/>
        </w:rPr>
        <w:t xml:space="preserve"> motivation, constraints and interaction. </w:t>
      </w:r>
      <w:r w:rsidRPr="00C10B38">
        <w:rPr>
          <w:rFonts w:ascii="Calibri" w:hAnsi="Calibri" w:cs="Calibri"/>
          <w:i/>
          <w:sz w:val="22"/>
          <w:szCs w:val="22"/>
        </w:rPr>
        <w:t xml:space="preserve">Language &amp; </w:t>
      </w:r>
      <w:proofErr w:type="spellStart"/>
      <w:r w:rsidRPr="00C10B38">
        <w:rPr>
          <w:rFonts w:ascii="Calibri" w:hAnsi="Calibri" w:cs="Calibri"/>
          <w:i/>
          <w:sz w:val="22"/>
          <w:szCs w:val="22"/>
        </w:rPr>
        <w:t>Comunication</w:t>
      </w:r>
      <w:proofErr w:type="spellEnd"/>
      <w:r w:rsidRPr="00C10B38">
        <w:rPr>
          <w:rFonts w:ascii="Calibri" w:hAnsi="Calibri" w:cs="Calibri"/>
          <w:iCs/>
          <w:sz w:val="22"/>
          <w:szCs w:val="22"/>
        </w:rPr>
        <w:t xml:space="preserve"> 21(4).</w:t>
      </w:r>
      <w:r w:rsidRPr="00C10B38">
        <w:rPr>
          <w:rFonts w:ascii="Calibri" w:hAnsi="Calibri" w:cs="Calibri"/>
          <w:sz w:val="22"/>
          <w:szCs w:val="22"/>
        </w:rPr>
        <w:t xml:space="preserve"> 321-357. </w:t>
      </w:r>
      <w:hyperlink r:id="rId29" w:tgtFrame="_blank" w:tooltip="Persistent link using digital object identifier" w:history="1">
        <w:r w:rsidRPr="00C10B38">
          <w:rPr>
            <w:rStyle w:val="Collegamentoipertestuale"/>
            <w:rFonts w:ascii="Calibri" w:hAnsi="Calibri" w:cs="Calibri"/>
            <w:sz w:val="22"/>
            <w:szCs w:val="22"/>
          </w:rPr>
          <w:t>https://doi.org/10.1016/S0271-5309(01)00008-8</w:t>
        </w:r>
      </w:hyperlink>
    </w:p>
    <w:p w14:paraId="00000323" w14:textId="64D236F8" w:rsidR="00C837AE" w:rsidRPr="00C10B38" w:rsidRDefault="00CE7B33"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 xml:space="preserve">Sandler, Morgan, </w:t>
      </w:r>
      <w:proofErr w:type="spellStart"/>
      <w:r w:rsidRPr="00C10B38">
        <w:rPr>
          <w:rFonts w:ascii="Calibri" w:hAnsi="Calibri" w:cs="Calibri"/>
          <w:color w:val="000000"/>
          <w:sz w:val="22"/>
          <w:szCs w:val="22"/>
        </w:rPr>
        <w:t>Hyesun</w:t>
      </w:r>
      <w:proofErr w:type="spellEnd"/>
      <w:r w:rsidRPr="00C10B38">
        <w:rPr>
          <w:rFonts w:ascii="Calibri" w:hAnsi="Calibri" w:cs="Calibri"/>
          <w:color w:val="000000"/>
          <w:sz w:val="22"/>
          <w:szCs w:val="22"/>
        </w:rPr>
        <w:t xml:space="preserve"> Choung, Arun Ross and Prabu David. 2024. A linguistic comparison between human and ChatGPT-generated conversations. </w:t>
      </w:r>
      <w:hyperlink r:id="rId30">
        <w:r w:rsidRPr="00C10B38">
          <w:rPr>
            <w:rFonts w:ascii="Calibri" w:hAnsi="Calibri" w:cs="Calibri"/>
            <w:color w:val="000000"/>
            <w:sz w:val="22"/>
            <w:szCs w:val="22"/>
            <w:u w:val="single"/>
          </w:rPr>
          <w:t>https://doi.org/10.48550/arXiv.2401.16587</w:t>
        </w:r>
      </w:hyperlink>
      <w:r w:rsidR="003618BA" w:rsidRPr="00C10B38">
        <w:rPr>
          <w:rFonts w:ascii="Calibri" w:hAnsi="Calibri" w:cs="Calibri"/>
          <w:sz w:val="22"/>
          <w:szCs w:val="22"/>
        </w:rPr>
        <w:t xml:space="preserve"> </w:t>
      </w:r>
    </w:p>
    <w:p w14:paraId="00000324" w14:textId="6F93AA52"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 xml:space="preserve">Seals, S. M. &amp; </w:t>
      </w:r>
      <w:r w:rsidR="000852A7" w:rsidRPr="00C10B38">
        <w:rPr>
          <w:rFonts w:ascii="Calibri" w:hAnsi="Calibri" w:cs="Calibri"/>
          <w:color w:val="000000"/>
          <w:sz w:val="22"/>
          <w:szCs w:val="22"/>
        </w:rPr>
        <w:t xml:space="preserve">Valerie L. </w:t>
      </w:r>
      <w:r w:rsidRPr="00C10B38">
        <w:rPr>
          <w:rFonts w:ascii="Calibri" w:hAnsi="Calibri" w:cs="Calibri"/>
          <w:color w:val="000000"/>
          <w:sz w:val="22"/>
          <w:szCs w:val="22"/>
        </w:rPr>
        <w:t>Shalin</w:t>
      </w:r>
      <w:r w:rsidR="000852A7" w:rsidRPr="00C10B38">
        <w:rPr>
          <w:rFonts w:ascii="Calibri" w:hAnsi="Calibri" w:cs="Calibri"/>
          <w:color w:val="000000"/>
          <w:sz w:val="22"/>
          <w:szCs w:val="22"/>
        </w:rPr>
        <w:t>.</w:t>
      </w:r>
      <w:r w:rsidRPr="00C10B38">
        <w:rPr>
          <w:rFonts w:ascii="Calibri" w:hAnsi="Calibri" w:cs="Calibri"/>
          <w:color w:val="000000"/>
          <w:sz w:val="22"/>
          <w:szCs w:val="22"/>
        </w:rPr>
        <w:t xml:space="preserve"> 2023. Discourse over discourse: The need for an expanded pragmatic focus in conversational AI. </w:t>
      </w:r>
      <w:r w:rsidRPr="00C10B38">
        <w:rPr>
          <w:rFonts w:ascii="Calibri" w:hAnsi="Calibri" w:cs="Calibri"/>
          <w:color w:val="000000"/>
          <w:sz w:val="22"/>
          <w:szCs w:val="22"/>
          <w:u w:val="single"/>
        </w:rPr>
        <w:t>https://doi.org/10.48550/arXiv.2304.14543</w:t>
      </w:r>
    </w:p>
    <w:p w14:paraId="00000325" w14:textId="749A4429" w:rsidR="00C837AE" w:rsidRPr="00CB0C6A"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lang w:val="it-IT"/>
        </w:rPr>
      </w:pPr>
      <w:r w:rsidRPr="00C10B38">
        <w:rPr>
          <w:rFonts w:ascii="Calibri" w:hAnsi="Calibri" w:cs="Calibri"/>
          <w:color w:val="000000"/>
          <w:sz w:val="22"/>
          <w:szCs w:val="22"/>
        </w:rPr>
        <w:t>Searle, J</w:t>
      </w:r>
      <w:r w:rsidR="000852A7" w:rsidRPr="00C10B38">
        <w:rPr>
          <w:rFonts w:ascii="Calibri" w:hAnsi="Calibri" w:cs="Calibri"/>
          <w:color w:val="000000"/>
          <w:sz w:val="22"/>
          <w:szCs w:val="22"/>
        </w:rPr>
        <w:t>ohn</w:t>
      </w:r>
      <w:r w:rsidRPr="00C10B38">
        <w:rPr>
          <w:rFonts w:ascii="Calibri" w:hAnsi="Calibri" w:cs="Calibri"/>
          <w:color w:val="000000"/>
          <w:sz w:val="22"/>
          <w:szCs w:val="22"/>
        </w:rPr>
        <w:t xml:space="preserve">. R. 1976. A Classification of Illocutionary Acts. </w:t>
      </w:r>
      <w:r w:rsidRPr="00CB0C6A">
        <w:rPr>
          <w:rFonts w:ascii="Calibri" w:hAnsi="Calibri" w:cs="Calibri"/>
          <w:i/>
          <w:color w:val="000000"/>
          <w:sz w:val="22"/>
          <w:szCs w:val="22"/>
          <w:lang w:val="it-IT"/>
        </w:rPr>
        <w:t>Language in Society</w:t>
      </w:r>
      <w:r w:rsidRPr="00CB0C6A">
        <w:rPr>
          <w:rFonts w:ascii="Calibri" w:hAnsi="Calibri" w:cs="Calibri"/>
          <w:color w:val="000000"/>
          <w:sz w:val="22"/>
          <w:szCs w:val="22"/>
          <w:lang w:val="it-IT"/>
        </w:rPr>
        <w:t xml:space="preserve"> </w:t>
      </w:r>
      <w:r w:rsidRPr="00CB0C6A">
        <w:rPr>
          <w:rFonts w:ascii="Calibri" w:hAnsi="Calibri" w:cs="Calibri"/>
          <w:iCs/>
          <w:color w:val="000000"/>
          <w:sz w:val="22"/>
          <w:szCs w:val="22"/>
          <w:lang w:val="it-IT"/>
        </w:rPr>
        <w:t>5</w:t>
      </w:r>
      <w:r w:rsidR="000852A7" w:rsidRPr="00CB0C6A">
        <w:rPr>
          <w:rFonts w:ascii="Calibri" w:hAnsi="Calibri" w:cs="Calibri"/>
          <w:iCs/>
          <w:color w:val="000000"/>
          <w:sz w:val="22"/>
          <w:szCs w:val="22"/>
          <w:lang w:val="it-IT"/>
        </w:rPr>
        <w:t>(</w:t>
      </w:r>
      <w:r w:rsidRPr="00CB0C6A">
        <w:rPr>
          <w:rFonts w:ascii="Calibri" w:hAnsi="Calibri" w:cs="Calibri"/>
          <w:iCs/>
          <w:color w:val="000000"/>
          <w:sz w:val="22"/>
          <w:szCs w:val="22"/>
          <w:lang w:val="it-IT"/>
        </w:rPr>
        <w:t>1</w:t>
      </w:r>
      <w:r w:rsidR="000852A7" w:rsidRPr="00CB0C6A">
        <w:rPr>
          <w:rFonts w:ascii="Calibri" w:hAnsi="Calibri" w:cs="Calibri"/>
          <w:iCs/>
          <w:color w:val="000000"/>
          <w:sz w:val="22"/>
          <w:szCs w:val="22"/>
          <w:lang w:val="it-IT"/>
        </w:rPr>
        <w:t>)</w:t>
      </w:r>
      <w:r w:rsidR="00024234" w:rsidRPr="00CB0C6A">
        <w:rPr>
          <w:rFonts w:ascii="Calibri" w:hAnsi="Calibri" w:cs="Calibri"/>
          <w:color w:val="000000"/>
          <w:sz w:val="22"/>
          <w:szCs w:val="22"/>
          <w:lang w:val="it-IT"/>
        </w:rPr>
        <w:t>.</w:t>
      </w:r>
      <w:r w:rsidRPr="00CB0C6A">
        <w:rPr>
          <w:rFonts w:ascii="Calibri" w:hAnsi="Calibri" w:cs="Calibri"/>
          <w:color w:val="000000"/>
          <w:sz w:val="22"/>
          <w:szCs w:val="22"/>
          <w:lang w:val="it-IT"/>
        </w:rPr>
        <w:t xml:space="preserve"> 1-23. </w:t>
      </w:r>
    </w:p>
    <w:p w14:paraId="00000326" w14:textId="5A75B0A3"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B0C6A">
        <w:rPr>
          <w:rFonts w:ascii="Calibri" w:hAnsi="Calibri" w:cs="Calibri"/>
          <w:color w:val="000000"/>
          <w:sz w:val="22"/>
          <w:szCs w:val="22"/>
          <w:lang w:val="it-IT"/>
        </w:rPr>
        <w:t>Sparvoli, C</w:t>
      </w:r>
      <w:r w:rsidR="00E379FE" w:rsidRPr="00CB0C6A">
        <w:rPr>
          <w:rFonts w:ascii="Calibri" w:hAnsi="Calibri" w:cs="Calibri"/>
          <w:color w:val="000000"/>
          <w:sz w:val="22"/>
          <w:szCs w:val="22"/>
          <w:lang w:val="it-IT"/>
        </w:rPr>
        <w:t>arlotta</w:t>
      </w:r>
      <w:r w:rsidRPr="00CB0C6A">
        <w:rPr>
          <w:rFonts w:ascii="Calibri" w:hAnsi="Calibri" w:cs="Calibri"/>
          <w:color w:val="000000"/>
          <w:sz w:val="22"/>
          <w:szCs w:val="22"/>
          <w:lang w:val="it-IT"/>
        </w:rPr>
        <w:t xml:space="preserve"> &amp; </w:t>
      </w:r>
      <w:r w:rsidR="00E379FE" w:rsidRPr="00CB0C6A">
        <w:rPr>
          <w:rFonts w:ascii="Calibri" w:hAnsi="Calibri" w:cs="Calibri"/>
          <w:color w:val="000000"/>
          <w:sz w:val="22"/>
          <w:szCs w:val="22"/>
          <w:lang w:val="it-IT"/>
        </w:rPr>
        <w:t xml:space="preserve">Claire </w:t>
      </w:r>
      <w:r w:rsidRPr="00CB0C6A">
        <w:rPr>
          <w:rFonts w:ascii="Calibri" w:hAnsi="Calibri" w:cs="Calibri"/>
          <w:color w:val="000000"/>
          <w:sz w:val="22"/>
          <w:szCs w:val="22"/>
          <w:lang w:val="it-IT"/>
        </w:rPr>
        <w:t xml:space="preserve">Saillard. </w:t>
      </w:r>
      <w:r w:rsidRPr="00C10B38">
        <w:rPr>
          <w:rFonts w:ascii="Calibri" w:hAnsi="Calibri" w:cs="Calibri"/>
          <w:color w:val="000000"/>
          <w:sz w:val="22"/>
          <w:szCs w:val="22"/>
        </w:rPr>
        <w:t xml:space="preserve">2024. Futurity reading of </w:t>
      </w:r>
      <w:r w:rsidRPr="00C10B38">
        <w:rPr>
          <w:rFonts w:ascii="Calibri" w:hAnsi="Calibri" w:cs="Calibri"/>
          <w:i/>
          <w:color w:val="000000"/>
          <w:sz w:val="22"/>
          <w:szCs w:val="22"/>
        </w:rPr>
        <w:t xml:space="preserve">hui. </w:t>
      </w:r>
      <w:r w:rsidRPr="00C10B38">
        <w:rPr>
          <w:rFonts w:ascii="Calibri" w:hAnsi="Calibri" w:cs="Calibri"/>
          <w:color w:val="000000"/>
          <w:sz w:val="22"/>
          <w:szCs w:val="22"/>
        </w:rPr>
        <w:t>Distributional features from a corpus-based study</w:t>
      </w:r>
      <w:r w:rsidR="00D22CC4" w:rsidRPr="00C10B38">
        <w:rPr>
          <w:rFonts w:ascii="Calibri" w:hAnsi="Calibri" w:cs="Calibri"/>
          <w:color w:val="000000"/>
          <w:sz w:val="22"/>
          <w:szCs w:val="22"/>
        </w:rPr>
        <w:t xml:space="preserve">. Paper presented at the </w:t>
      </w:r>
      <w:r w:rsidRPr="00C10B38">
        <w:rPr>
          <w:rFonts w:ascii="Calibri" w:hAnsi="Calibri" w:cs="Calibri"/>
          <w:color w:val="000000"/>
          <w:sz w:val="22"/>
          <w:szCs w:val="22"/>
        </w:rPr>
        <w:t>12</w:t>
      </w:r>
      <w:r w:rsidRPr="00C10B38">
        <w:rPr>
          <w:rFonts w:ascii="Calibri" w:hAnsi="Calibri" w:cs="Calibri"/>
          <w:color w:val="000000"/>
          <w:sz w:val="22"/>
          <w:szCs w:val="22"/>
          <w:vertAlign w:val="superscript"/>
        </w:rPr>
        <w:t>th</w:t>
      </w:r>
      <w:r w:rsidRPr="00C10B38">
        <w:rPr>
          <w:rFonts w:ascii="Calibri" w:hAnsi="Calibri" w:cs="Calibri"/>
          <w:color w:val="000000"/>
          <w:sz w:val="22"/>
          <w:szCs w:val="22"/>
        </w:rPr>
        <w:t xml:space="preserve"> Conference of the European Association of Chinese Linguistics, Università Roma3, 19</w:t>
      </w:r>
      <w:r w:rsidR="00D22CC4" w:rsidRPr="00C10B38">
        <w:rPr>
          <w:rFonts w:ascii="Calibri" w:hAnsi="Calibri" w:cs="Calibri"/>
          <w:color w:val="000000"/>
          <w:sz w:val="22"/>
          <w:szCs w:val="22"/>
        </w:rPr>
        <w:t>-20</w:t>
      </w:r>
      <w:r w:rsidRPr="00C10B38">
        <w:rPr>
          <w:rFonts w:ascii="Calibri" w:hAnsi="Calibri" w:cs="Calibri"/>
          <w:color w:val="000000"/>
          <w:sz w:val="22"/>
          <w:szCs w:val="22"/>
        </w:rPr>
        <w:t xml:space="preserve"> September.</w:t>
      </w:r>
    </w:p>
    <w:p w14:paraId="00000327" w14:textId="005FFD61"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Sparvoli, C</w:t>
      </w:r>
      <w:r w:rsidR="00024234" w:rsidRPr="00C10B38">
        <w:rPr>
          <w:rFonts w:ascii="Calibri" w:hAnsi="Calibri" w:cs="Calibri"/>
          <w:color w:val="000000"/>
          <w:sz w:val="22"/>
          <w:szCs w:val="22"/>
        </w:rPr>
        <w:t>arlotta</w:t>
      </w:r>
      <w:r w:rsidRPr="00C10B38">
        <w:rPr>
          <w:rFonts w:ascii="Calibri" w:hAnsi="Calibri" w:cs="Calibri"/>
          <w:color w:val="000000"/>
          <w:sz w:val="22"/>
          <w:szCs w:val="22"/>
        </w:rPr>
        <w:t>. 2019. Modality in the general linguistic investigations carried out in China before 1949. In B</w:t>
      </w:r>
      <w:r w:rsidR="00024234" w:rsidRPr="00C10B38">
        <w:rPr>
          <w:rFonts w:ascii="Calibri" w:hAnsi="Calibri" w:cs="Calibri"/>
          <w:color w:val="000000"/>
          <w:sz w:val="22"/>
          <w:szCs w:val="22"/>
        </w:rPr>
        <w:t>arbara</w:t>
      </w:r>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Meisterernst</w:t>
      </w:r>
      <w:proofErr w:type="spellEnd"/>
      <w:r w:rsidRPr="00C10B38">
        <w:rPr>
          <w:rFonts w:ascii="Calibri" w:hAnsi="Calibri" w:cs="Calibri"/>
          <w:color w:val="000000"/>
          <w:sz w:val="22"/>
          <w:szCs w:val="22"/>
        </w:rPr>
        <w:t xml:space="preserve"> (</w:t>
      </w:r>
      <w:r w:rsidR="00024234" w:rsidRPr="00C10B38">
        <w:rPr>
          <w:rFonts w:ascii="Calibri" w:hAnsi="Calibri" w:cs="Calibri"/>
          <w:color w:val="000000"/>
          <w:sz w:val="22"/>
          <w:szCs w:val="22"/>
        </w:rPr>
        <w:t>ed.</w:t>
      </w:r>
      <w:r w:rsidRPr="00C10B38">
        <w:rPr>
          <w:rFonts w:ascii="Calibri" w:hAnsi="Calibri" w:cs="Calibri"/>
          <w:color w:val="000000"/>
          <w:sz w:val="22"/>
          <w:szCs w:val="22"/>
        </w:rPr>
        <w:t xml:space="preserve">), </w:t>
      </w:r>
      <w:r w:rsidRPr="00C10B38">
        <w:rPr>
          <w:rFonts w:ascii="Calibri" w:hAnsi="Calibri" w:cs="Calibri"/>
          <w:i/>
          <w:color w:val="000000"/>
          <w:sz w:val="22"/>
          <w:szCs w:val="22"/>
        </w:rPr>
        <w:t>New perspectives on Aspect and Modality in Chinese Historical Linguistic</w:t>
      </w:r>
      <w:r w:rsidRPr="00C10B38">
        <w:rPr>
          <w:rFonts w:ascii="Calibri" w:hAnsi="Calibri" w:cs="Calibri"/>
          <w:color w:val="000000"/>
          <w:sz w:val="22"/>
          <w:szCs w:val="22"/>
        </w:rPr>
        <w:t>s</w:t>
      </w:r>
      <w:r w:rsidR="005975CF" w:rsidRPr="00C10B38">
        <w:rPr>
          <w:rFonts w:ascii="Calibri" w:hAnsi="Calibri" w:cs="Calibri"/>
          <w:color w:val="000000"/>
          <w:sz w:val="22"/>
          <w:szCs w:val="22"/>
        </w:rPr>
        <w:t xml:space="preserve"> </w:t>
      </w:r>
      <w:sdt>
        <w:sdtPr>
          <w:rPr>
            <w:rFonts w:ascii="Calibri" w:hAnsi="Calibri" w:cs="Calibri"/>
            <w:color w:val="000000"/>
            <w:sz w:val="22"/>
            <w:szCs w:val="22"/>
          </w:rPr>
          <w:tag w:val="goog_rdk_155"/>
          <w:id w:val="-555095916"/>
        </w:sdtPr>
        <w:sdtContent>
          <w:r w:rsidR="005975CF" w:rsidRPr="00C10B38">
            <w:rPr>
              <w:rFonts w:ascii="Calibri" w:hAnsi="Calibri" w:cs="Calibri"/>
              <w:color w:val="000000"/>
              <w:sz w:val="22"/>
              <w:szCs w:val="22"/>
            </w:rPr>
            <w:t xml:space="preserve"> (Frontiers in Chinese Linguistics Series 5), 135-157. Singapore: Springer.</w:t>
          </w:r>
        </w:sdtContent>
      </w:sdt>
      <w:r w:rsidRPr="00C10B38">
        <w:rPr>
          <w:rFonts w:ascii="Calibri" w:hAnsi="Calibri" w:cs="Calibri"/>
          <w:color w:val="000000"/>
          <w:sz w:val="22"/>
          <w:szCs w:val="22"/>
        </w:rPr>
        <w:t xml:space="preserve"> </w:t>
      </w:r>
    </w:p>
    <w:p w14:paraId="00000328" w14:textId="691B70F9"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Sperber, D</w:t>
      </w:r>
      <w:r w:rsidR="00E379FE" w:rsidRPr="00C10B38">
        <w:rPr>
          <w:rFonts w:ascii="Calibri" w:hAnsi="Calibri" w:cs="Calibri"/>
          <w:color w:val="000000"/>
          <w:sz w:val="22"/>
          <w:szCs w:val="22"/>
        </w:rPr>
        <w:t>an</w:t>
      </w:r>
      <w:r w:rsidRPr="00C10B38">
        <w:rPr>
          <w:rFonts w:ascii="Calibri" w:hAnsi="Calibri" w:cs="Calibri"/>
          <w:color w:val="000000"/>
          <w:sz w:val="22"/>
          <w:szCs w:val="22"/>
        </w:rPr>
        <w:t xml:space="preserve"> &amp; </w:t>
      </w:r>
      <w:r w:rsidR="00E379FE" w:rsidRPr="00C10B38">
        <w:rPr>
          <w:rFonts w:ascii="Calibri" w:hAnsi="Calibri" w:cs="Calibri"/>
          <w:color w:val="000000"/>
          <w:sz w:val="22"/>
          <w:szCs w:val="22"/>
        </w:rPr>
        <w:t xml:space="preserve">Deirdre </w:t>
      </w:r>
      <w:r w:rsidRPr="00C10B38">
        <w:rPr>
          <w:rFonts w:ascii="Calibri" w:hAnsi="Calibri" w:cs="Calibri"/>
          <w:color w:val="000000"/>
          <w:sz w:val="22"/>
          <w:szCs w:val="22"/>
        </w:rPr>
        <w:t xml:space="preserve">Wilson. 1995. </w:t>
      </w:r>
      <w:r w:rsidRPr="00C10B38">
        <w:rPr>
          <w:rFonts w:ascii="Calibri" w:hAnsi="Calibri" w:cs="Calibri"/>
          <w:i/>
          <w:color w:val="000000"/>
          <w:sz w:val="22"/>
          <w:szCs w:val="22"/>
        </w:rPr>
        <w:t>Relevance: Communication and Cognition</w:t>
      </w:r>
      <w:r w:rsidRPr="00C10B38">
        <w:rPr>
          <w:rFonts w:ascii="Calibri" w:hAnsi="Calibri" w:cs="Calibri"/>
          <w:color w:val="000000"/>
          <w:sz w:val="22"/>
          <w:szCs w:val="22"/>
        </w:rPr>
        <w:t>. Oxford (UK)</w:t>
      </w:r>
      <w:r w:rsidR="00E379FE" w:rsidRPr="00C10B38">
        <w:rPr>
          <w:rFonts w:ascii="Calibri" w:hAnsi="Calibri" w:cs="Calibri"/>
          <w:color w:val="000000"/>
          <w:sz w:val="22"/>
          <w:szCs w:val="22"/>
        </w:rPr>
        <w:t>:</w:t>
      </w:r>
      <w:r w:rsidRPr="00C10B38">
        <w:rPr>
          <w:rFonts w:ascii="Calibri" w:hAnsi="Calibri" w:cs="Calibri"/>
          <w:color w:val="000000"/>
          <w:sz w:val="22"/>
          <w:szCs w:val="22"/>
        </w:rPr>
        <w:t xml:space="preserve"> Blackwell.</w:t>
      </w:r>
    </w:p>
    <w:p w14:paraId="00000329" w14:textId="675E92CB"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Stalnaker, R</w:t>
      </w:r>
      <w:r w:rsidR="000852A7" w:rsidRPr="00C10B38">
        <w:rPr>
          <w:rFonts w:ascii="Calibri" w:hAnsi="Calibri" w:cs="Calibri"/>
          <w:color w:val="000000"/>
          <w:sz w:val="22"/>
          <w:szCs w:val="22"/>
        </w:rPr>
        <w:t>obert</w:t>
      </w:r>
      <w:r w:rsidRPr="00C10B38">
        <w:rPr>
          <w:rFonts w:ascii="Calibri" w:hAnsi="Calibri" w:cs="Calibri"/>
          <w:color w:val="000000"/>
          <w:sz w:val="22"/>
          <w:szCs w:val="22"/>
        </w:rPr>
        <w:t>. 2002</w:t>
      </w:r>
      <w:proofErr w:type="gramStart"/>
      <w:r w:rsidRPr="00C10B38">
        <w:rPr>
          <w:rFonts w:ascii="Calibri" w:hAnsi="Calibri" w:cs="Calibri"/>
          <w:color w:val="000000"/>
          <w:sz w:val="22"/>
          <w:szCs w:val="22"/>
        </w:rPr>
        <w:t>.  Common</w:t>
      </w:r>
      <w:proofErr w:type="gramEnd"/>
      <w:r w:rsidRPr="00C10B38">
        <w:rPr>
          <w:rFonts w:ascii="Calibri" w:hAnsi="Calibri" w:cs="Calibri"/>
          <w:color w:val="000000"/>
          <w:sz w:val="22"/>
          <w:szCs w:val="22"/>
        </w:rPr>
        <w:t xml:space="preserve"> ground. </w:t>
      </w:r>
      <w:r w:rsidRPr="00C10B38">
        <w:rPr>
          <w:rFonts w:ascii="Calibri" w:hAnsi="Calibri" w:cs="Calibri"/>
          <w:i/>
          <w:color w:val="000000"/>
          <w:sz w:val="22"/>
          <w:szCs w:val="22"/>
        </w:rPr>
        <w:t>Linguistics and Philosophy</w:t>
      </w:r>
      <w:r w:rsidRPr="00C10B38">
        <w:rPr>
          <w:rFonts w:ascii="Calibri" w:hAnsi="Calibri" w:cs="Calibri"/>
          <w:color w:val="000000"/>
          <w:sz w:val="22"/>
          <w:szCs w:val="22"/>
        </w:rPr>
        <w:t xml:space="preserve"> </w:t>
      </w:r>
      <w:r w:rsidRPr="00C10B38">
        <w:rPr>
          <w:rFonts w:ascii="Calibri" w:hAnsi="Calibri" w:cs="Calibri"/>
          <w:iCs/>
          <w:color w:val="000000"/>
          <w:sz w:val="22"/>
          <w:szCs w:val="22"/>
        </w:rPr>
        <w:t>25</w:t>
      </w:r>
      <w:r w:rsidRPr="00C10B38">
        <w:rPr>
          <w:rFonts w:ascii="Calibri" w:hAnsi="Calibri" w:cs="Calibri"/>
          <w:color w:val="000000"/>
          <w:sz w:val="22"/>
          <w:szCs w:val="22"/>
        </w:rPr>
        <w:t>(5-6)</w:t>
      </w:r>
      <w:r w:rsidR="00E379FE" w:rsidRPr="00C10B38">
        <w:rPr>
          <w:rFonts w:ascii="Calibri" w:hAnsi="Calibri" w:cs="Calibri"/>
          <w:color w:val="000000"/>
          <w:sz w:val="22"/>
          <w:szCs w:val="22"/>
        </w:rPr>
        <w:t xml:space="preserve">. </w:t>
      </w:r>
      <w:r w:rsidRPr="00C10B38">
        <w:rPr>
          <w:rFonts w:ascii="Calibri" w:hAnsi="Calibri" w:cs="Calibri"/>
          <w:color w:val="000000"/>
          <w:sz w:val="22"/>
          <w:szCs w:val="22"/>
        </w:rPr>
        <w:t>701-721.</w:t>
      </w:r>
    </w:p>
    <w:p w14:paraId="0000032A" w14:textId="6B31959E" w:rsidR="00C837AE" w:rsidRPr="00C10B38" w:rsidRDefault="000852A7" w:rsidP="00A770E0">
      <w:pPr>
        <w:pBdr>
          <w:top w:val="nil"/>
          <w:left w:val="nil"/>
          <w:bottom w:val="nil"/>
          <w:right w:val="nil"/>
          <w:between w:val="nil"/>
        </w:pBdr>
        <w:spacing w:line="360" w:lineRule="auto"/>
        <w:ind w:left="709" w:hanging="709"/>
        <w:rPr>
          <w:rFonts w:ascii="Calibri" w:hAnsi="Calibri" w:cs="Calibri"/>
          <w:b/>
          <w:bCs/>
          <w:color w:val="000000"/>
          <w:sz w:val="22"/>
          <w:szCs w:val="22"/>
        </w:rPr>
      </w:pPr>
      <w:proofErr w:type="spellStart"/>
      <w:r w:rsidRPr="00C10B38">
        <w:rPr>
          <w:rFonts w:ascii="Calibri" w:hAnsi="Calibri" w:cs="Calibri"/>
          <w:color w:val="000000"/>
          <w:sz w:val="22"/>
          <w:szCs w:val="22"/>
        </w:rPr>
        <w:t>Sydorenko</w:t>
      </w:r>
      <w:proofErr w:type="spellEnd"/>
      <w:r w:rsidRPr="00C10B38">
        <w:rPr>
          <w:rFonts w:ascii="Calibri" w:hAnsi="Calibri" w:cs="Calibri"/>
          <w:color w:val="000000"/>
          <w:sz w:val="22"/>
          <w:szCs w:val="22"/>
        </w:rPr>
        <w:t>, Tetyana, Judit Dombi, Ameeta Agrawal, Steven L. Thorne, </w:t>
      </w:r>
      <w:hyperlink r:id="rId31" w:history="1">
        <w:r w:rsidR="00B318D6" w:rsidRPr="00C10B38">
          <w:rPr>
            <w:rFonts w:ascii="Calibri" w:hAnsi="Calibri" w:cs="Calibri"/>
            <w:color w:val="000000"/>
            <w:sz w:val="22"/>
            <w:szCs w:val="22"/>
          </w:rPr>
          <w:t>Jung In Lee</w:t>
        </w:r>
      </w:hyperlink>
      <w:r w:rsidR="00B318D6" w:rsidRPr="00C10B38">
        <w:rPr>
          <w:rFonts w:ascii="Calibri" w:hAnsi="Calibri" w:cs="Calibri"/>
          <w:color w:val="000000"/>
          <w:sz w:val="22"/>
          <w:szCs w:val="22"/>
        </w:rPr>
        <w:t xml:space="preserve"> &amp; </w:t>
      </w:r>
      <w:hyperlink r:id="rId32" w:history="1">
        <w:r w:rsidR="00B318D6" w:rsidRPr="00C10B38">
          <w:rPr>
            <w:rFonts w:ascii="Calibri" w:hAnsi="Calibri" w:cs="Calibri"/>
            <w:color w:val="000000"/>
            <w:sz w:val="22"/>
            <w:szCs w:val="22"/>
          </w:rPr>
          <w:t>Yufei Tao</w:t>
        </w:r>
      </w:hyperlink>
      <w:r w:rsidR="005975CF" w:rsidRPr="00C10B38">
        <w:rPr>
          <w:rFonts w:ascii="Calibri" w:hAnsi="Calibri" w:cs="Calibri"/>
          <w:color w:val="000000"/>
          <w:sz w:val="22"/>
          <w:szCs w:val="22"/>
        </w:rPr>
        <w:t>. 2024.</w:t>
      </w:r>
      <w:r w:rsidRPr="00C10B38">
        <w:rPr>
          <w:rFonts w:ascii="Calibri" w:hAnsi="Calibri" w:cs="Calibri"/>
          <w:color w:val="000000"/>
          <w:sz w:val="22"/>
          <w:szCs w:val="22"/>
        </w:rPr>
        <w:t xml:space="preserve"> Spoken dialogue systems and ChatGPT for second language pragmatics research. In </w:t>
      </w:r>
      <w:r w:rsidR="00C97EC9" w:rsidRPr="00C10B38">
        <w:rPr>
          <w:rFonts w:ascii="Calibri" w:hAnsi="Calibri" w:cs="Calibri"/>
          <w:color w:val="000000"/>
          <w:sz w:val="22"/>
          <w:szCs w:val="22"/>
        </w:rPr>
        <w:t>Karim Sadeghi</w:t>
      </w:r>
      <w:r w:rsidRPr="00C10B38">
        <w:rPr>
          <w:rFonts w:ascii="Calibri" w:hAnsi="Calibri" w:cs="Calibri"/>
          <w:color w:val="000000"/>
          <w:sz w:val="22"/>
          <w:szCs w:val="22"/>
        </w:rPr>
        <w:t xml:space="preserve"> (</w:t>
      </w:r>
      <w:r w:rsidR="00C97EC9" w:rsidRPr="00C10B38">
        <w:rPr>
          <w:rFonts w:ascii="Calibri" w:hAnsi="Calibri" w:cs="Calibri"/>
          <w:color w:val="000000"/>
          <w:sz w:val="22"/>
          <w:szCs w:val="22"/>
        </w:rPr>
        <w:t>e</w:t>
      </w:r>
      <w:r w:rsidRPr="00C10B38">
        <w:rPr>
          <w:rFonts w:ascii="Calibri" w:hAnsi="Calibri" w:cs="Calibri"/>
          <w:color w:val="000000"/>
          <w:sz w:val="22"/>
          <w:szCs w:val="22"/>
        </w:rPr>
        <w:t xml:space="preserve">d.), </w:t>
      </w:r>
      <w:r w:rsidRPr="00C10B38">
        <w:rPr>
          <w:rFonts w:ascii="Calibri" w:hAnsi="Calibri" w:cs="Calibri"/>
          <w:i/>
          <w:color w:val="000000"/>
          <w:sz w:val="22"/>
          <w:szCs w:val="22"/>
        </w:rPr>
        <w:t>The Routledge Handbook of Technological Advances in Researching Language Learning</w:t>
      </w:r>
      <w:r w:rsidRPr="00C10B38">
        <w:rPr>
          <w:rFonts w:ascii="Calibri" w:hAnsi="Calibri" w:cs="Calibri"/>
          <w:color w:val="000000"/>
          <w:sz w:val="22"/>
          <w:szCs w:val="22"/>
        </w:rPr>
        <w:t xml:space="preserve">, 378-391. </w:t>
      </w:r>
      <w:r w:rsidR="0029506C" w:rsidRPr="00C10B38">
        <w:rPr>
          <w:rFonts w:ascii="Calibri" w:hAnsi="Calibri" w:cs="Calibri"/>
          <w:color w:val="000000"/>
          <w:sz w:val="22"/>
          <w:szCs w:val="22"/>
        </w:rPr>
        <w:t xml:space="preserve">Abingdon, Oxon: </w:t>
      </w:r>
      <w:r w:rsidRPr="00C10B38">
        <w:rPr>
          <w:rFonts w:ascii="Calibri" w:hAnsi="Calibri" w:cs="Calibri"/>
          <w:color w:val="000000"/>
          <w:sz w:val="22"/>
          <w:szCs w:val="22"/>
        </w:rPr>
        <w:t xml:space="preserve">Routledge. </w:t>
      </w:r>
    </w:p>
    <w:p w14:paraId="0000032B" w14:textId="1DA42F5C"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 xml:space="preserve">Takahashi, </w:t>
      </w:r>
      <w:r w:rsidR="00BC25E6" w:rsidRPr="00C10B38">
        <w:rPr>
          <w:rFonts w:ascii="Calibri" w:hAnsi="Calibri" w:cs="Calibri"/>
          <w:sz w:val="22"/>
          <w:szCs w:val="22"/>
        </w:rPr>
        <w:t>Hidemitsu</w:t>
      </w:r>
      <w:r w:rsidRPr="00C10B38">
        <w:rPr>
          <w:rFonts w:ascii="Calibri" w:hAnsi="Calibri" w:cs="Calibri"/>
          <w:sz w:val="22"/>
          <w:szCs w:val="22"/>
        </w:rPr>
        <w:t xml:space="preserve">. 2014. A usage-based analysis of indirect directives in English (1): A preliminary quantitative survey. </w:t>
      </w:r>
      <w:r w:rsidRPr="00C10B38">
        <w:rPr>
          <w:rFonts w:ascii="Calibri" w:hAnsi="Calibri" w:cs="Calibri"/>
          <w:i/>
          <w:sz w:val="22"/>
          <w:szCs w:val="22"/>
        </w:rPr>
        <w:t>The Annual Report on Cultural Science</w:t>
      </w:r>
      <w:r w:rsidRPr="00C10B38">
        <w:rPr>
          <w:rFonts w:ascii="Calibri" w:hAnsi="Calibri" w:cs="Calibri"/>
          <w:sz w:val="22"/>
          <w:szCs w:val="22"/>
        </w:rPr>
        <w:t xml:space="preserve"> </w:t>
      </w:r>
      <w:r w:rsidRPr="00C10B38">
        <w:rPr>
          <w:rFonts w:ascii="Calibri" w:hAnsi="Calibri" w:cs="Calibri"/>
          <w:iCs/>
          <w:sz w:val="22"/>
          <w:szCs w:val="22"/>
        </w:rPr>
        <w:t>143</w:t>
      </w:r>
      <w:r w:rsidR="00C97EC9" w:rsidRPr="00C10B38">
        <w:rPr>
          <w:rFonts w:ascii="Calibri" w:hAnsi="Calibri" w:cs="Calibri"/>
          <w:iCs/>
          <w:sz w:val="22"/>
          <w:szCs w:val="22"/>
        </w:rPr>
        <w:t>.</w:t>
      </w:r>
      <w:r w:rsidRPr="00C10B38">
        <w:rPr>
          <w:rFonts w:ascii="Calibri" w:hAnsi="Calibri" w:cs="Calibri"/>
          <w:sz w:val="22"/>
          <w:szCs w:val="22"/>
        </w:rPr>
        <w:t xml:space="preserve"> 99–135.</w:t>
      </w:r>
    </w:p>
    <w:p w14:paraId="0B7E3931" w14:textId="77777777" w:rsidR="003800A7" w:rsidRPr="00C10B38" w:rsidRDefault="003800A7" w:rsidP="00A770E0">
      <w:pPr>
        <w:ind w:left="709" w:hanging="709"/>
        <w:rPr>
          <w:rFonts w:ascii="Calibri" w:hAnsi="Calibri" w:cs="Calibri"/>
          <w:color w:val="000000"/>
          <w:sz w:val="22"/>
          <w:szCs w:val="22"/>
        </w:rPr>
      </w:pPr>
      <w:r w:rsidRPr="00C10B38">
        <w:rPr>
          <w:rFonts w:ascii="Calibri" w:hAnsi="Calibri" w:cs="Calibri"/>
          <w:color w:val="000000"/>
          <w:sz w:val="22"/>
          <w:szCs w:val="22"/>
        </w:rPr>
        <w:br w:type="page"/>
      </w:r>
    </w:p>
    <w:p w14:paraId="6580ECD7" w14:textId="328A0349" w:rsidR="00B44EA7" w:rsidRPr="00C10B38" w:rsidRDefault="00B44EA7"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lastRenderedPageBreak/>
        <w:t>Tantucci</w:t>
      </w:r>
      <w:proofErr w:type="spellEnd"/>
      <w:r w:rsidRPr="00C10B38">
        <w:rPr>
          <w:rFonts w:ascii="Calibri" w:hAnsi="Calibri" w:cs="Calibri"/>
          <w:color w:val="000000"/>
          <w:sz w:val="22"/>
          <w:szCs w:val="22"/>
        </w:rPr>
        <w:t>, V</w:t>
      </w:r>
      <w:r w:rsidR="005975CF" w:rsidRPr="00C10B38">
        <w:rPr>
          <w:rFonts w:ascii="Calibri" w:hAnsi="Calibri" w:cs="Calibri"/>
          <w:color w:val="000000"/>
          <w:sz w:val="22"/>
          <w:szCs w:val="22"/>
        </w:rPr>
        <w:t>itto</w:t>
      </w:r>
      <w:r w:rsidR="00A770E0" w:rsidRPr="00C10B38">
        <w:rPr>
          <w:rFonts w:ascii="Calibri" w:hAnsi="Calibri" w:cs="Calibri"/>
          <w:color w:val="000000"/>
          <w:sz w:val="22"/>
          <w:szCs w:val="22"/>
        </w:rPr>
        <w:t>r</w:t>
      </w:r>
      <w:r w:rsidR="005975CF" w:rsidRPr="00C10B38">
        <w:rPr>
          <w:rFonts w:ascii="Calibri" w:hAnsi="Calibri" w:cs="Calibri"/>
          <w:color w:val="000000"/>
          <w:sz w:val="22"/>
          <w:szCs w:val="22"/>
        </w:rPr>
        <w:t xml:space="preserve">io. </w:t>
      </w:r>
      <w:r w:rsidRPr="00C10B38">
        <w:rPr>
          <w:rFonts w:ascii="Calibri" w:hAnsi="Calibri" w:cs="Calibri"/>
          <w:color w:val="000000"/>
          <w:sz w:val="22"/>
          <w:szCs w:val="22"/>
        </w:rPr>
        <w:t xml:space="preserve">2015. </w:t>
      </w:r>
      <w:proofErr w:type="spellStart"/>
      <w:r w:rsidRPr="00C10B38">
        <w:rPr>
          <w:rFonts w:ascii="Calibri" w:hAnsi="Calibri" w:cs="Calibri"/>
          <w:color w:val="000000"/>
          <w:sz w:val="22"/>
          <w:szCs w:val="22"/>
        </w:rPr>
        <w:t>Traversativity</w:t>
      </w:r>
      <w:proofErr w:type="spellEnd"/>
      <w:r w:rsidRPr="00C10B38">
        <w:rPr>
          <w:rFonts w:ascii="Calibri" w:hAnsi="Calibri" w:cs="Calibri"/>
          <w:color w:val="000000"/>
          <w:sz w:val="22"/>
          <w:szCs w:val="22"/>
        </w:rPr>
        <w:t xml:space="preserve"> and grammaticalization: The </w:t>
      </w:r>
      <w:proofErr w:type="spellStart"/>
      <w:r w:rsidRPr="00C10B38">
        <w:rPr>
          <w:rFonts w:ascii="Calibri" w:hAnsi="Calibri" w:cs="Calibri"/>
          <w:color w:val="000000"/>
          <w:sz w:val="22"/>
          <w:szCs w:val="22"/>
        </w:rPr>
        <w:t>aktionsart</w:t>
      </w:r>
      <w:proofErr w:type="spellEnd"/>
      <w:r w:rsidRPr="00C10B38">
        <w:rPr>
          <w:rFonts w:ascii="Calibri" w:hAnsi="Calibri" w:cs="Calibri"/>
          <w:color w:val="000000"/>
          <w:sz w:val="22"/>
          <w:szCs w:val="22"/>
        </w:rPr>
        <w:t xml:space="preserve"> of </w:t>
      </w:r>
      <w:r w:rsidRPr="00C10B38">
        <w:rPr>
          <w:rFonts w:ascii="Calibri" w:hAnsi="Calibri" w:cs="Calibri"/>
          <w:color w:val="000000"/>
          <w:sz w:val="22"/>
          <w:szCs w:val="22"/>
        </w:rPr>
        <w:t>过</w:t>
      </w:r>
      <w:r w:rsidRPr="00C10B38">
        <w:rPr>
          <w:rFonts w:ascii="Calibri" w:hAnsi="Calibri" w:cs="Calibri"/>
          <w:color w:val="000000"/>
          <w:sz w:val="22"/>
          <w:szCs w:val="22"/>
        </w:rPr>
        <w:t xml:space="preserve"> </w:t>
      </w:r>
      <w:proofErr w:type="spellStart"/>
      <w:r w:rsidRPr="00C10B38">
        <w:rPr>
          <w:rFonts w:ascii="Calibri" w:hAnsi="Calibri" w:cs="Calibri"/>
          <w:color w:val="000000"/>
          <w:sz w:val="22"/>
          <w:szCs w:val="22"/>
        </w:rPr>
        <w:t>guo</w:t>
      </w:r>
      <w:proofErr w:type="spellEnd"/>
      <w:r w:rsidRPr="00C10B38">
        <w:rPr>
          <w:rFonts w:ascii="Calibri" w:hAnsi="Calibri" w:cs="Calibri"/>
          <w:color w:val="000000"/>
          <w:sz w:val="22"/>
          <w:szCs w:val="22"/>
        </w:rPr>
        <w:t xml:space="preserve"> as a lexical source of evidentiality. </w:t>
      </w:r>
      <w:r w:rsidRPr="00C10B38">
        <w:rPr>
          <w:rFonts w:ascii="Calibri" w:hAnsi="Calibri" w:cs="Calibri"/>
          <w:i/>
          <w:iCs/>
          <w:color w:val="000000"/>
          <w:sz w:val="22"/>
          <w:szCs w:val="22"/>
        </w:rPr>
        <w:t>Chinese Language and Discourse</w:t>
      </w:r>
      <w:r w:rsidRPr="00C10B38">
        <w:rPr>
          <w:rFonts w:ascii="Calibri" w:hAnsi="Calibri" w:cs="Calibri"/>
          <w:color w:val="000000"/>
          <w:sz w:val="22"/>
          <w:szCs w:val="22"/>
        </w:rPr>
        <w:t> 6(1)</w:t>
      </w:r>
      <w:r w:rsidR="005975CF" w:rsidRPr="00C10B38">
        <w:rPr>
          <w:rFonts w:ascii="Calibri" w:hAnsi="Calibri" w:cs="Calibri"/>
          <w:color w:val="000000"/>
          <w:sz w:val="22"/>
          <w:szCs w:val="22"/>
        </w:rPr>
        <w:t>.</w:t>
      </w:r>
      <w:r w:rsidRPr="00C10B38">
        <w:rPr>
          <w:rFonts w:ascii="Calibri" w:hAnsi="Calibri" w:cs="Calibri"/>
          <w:color w:val="000000"/>
          <w:sz w:val="22"/>
          <w:szCs w:val="22"/>
        </w:rPr>
        <w:t xml:space="preserve"> 57-100.</w:t>
      </w:r>
    </w:p>
    <w:p w14:paraId="7AE5CA52" w14:textId="499F16FC" w:rsidR="00B669C4" w:rsidRPr="00C10B38" w:rsidRDefault="00B669C4"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w:t>
      </w:r>
      <w:r w:rsidR="005975CF" w:rsidRPr="00C10B38">
        <w:rPr>
          <w:rFonts w:ascii="Calibri" w:hAnsi="Calibri" w:cs="Calibri"/>
          <w:color w:val="000000"/>
          <w:sz w:val="22"/>
          <w:szCs w:val="22"/>
        </w:rPr>
        <w:t>Vitto</w:t>
      </w:r>
      <w:r w:rsidR="00A770E0" w:rsidRPr="00C10B38">
        <w:rPr>
          <w:rFonts w:ascii="Calibri" w:hAnsi="Calibri" w:cs="Calibri"/>
          <w:color w:val="000000"/>
          <w:sz w:val="22"/>
          <w:szCs w:val="22"/>
        </w:rPr>
        <w:t>r</w:t>
      </w:r>
      <w:r w:rsidR="005975CF" w:rsidRPr="00C10B38">
        <w:rPr>
          <w:rFonts w:ascii="Calibri" w:hAnsi="Calibri" w:cs="Calibri"/>
          <w:color w:val="000000"/>
          <w:sz w:val="22"/>
          <w:szCs w:val="22"/>
        </w:rPr>
        <w:t xml:space="preserve">io. </w:t>
      </w:r>
      <w:r w:rsidRPr="00C10B38">
        <w:rPr>
          <w:rFonts w:ascii="Calibri" w:hAnsi="Calibri" w:cs="Calibri"/>
          <w:color w:val="000000"/>
          <w:sz w:val="22"/>
          <w:szCs w:val="22"/>
        </w:rPr>
        <w:t xml:space="preserve">2017a. From immediate to extended </w:t>
      </w:r>
      <w:proofErr w:type="spellStart"/>
      <w:r w:rsidRPr="00C10B38">
        <w:rPr>
          <w:rFonts w:ascii="Calibri" w:hAnsi="Calibri" w:cs="Calibri"/>
          <w:color w:val="000000"/>
          <w:sz w:val="22"/>
          <w:szCs w:val="22"/>
        </w:rPr>
        <w:t>intersubjectification</w:t>
      </w:r>
      <w:proofErr w:type="spellEnd"/>
      <w:r w:rsidRPr="00C10B38">
        <w:rPr>
          <w:rFonts w:ascii="Calibri" w:hAnsi="Calibri" w:cs="Calibri"/>
          <w:color w:val="000000"/>
          <w:sz w:val="22"/>
          <w:szCs w:val="22"/>
        </w:rPr>
        <w:t>: A gradient approach to intersubjective awareness and semasiological change. </w:t>
      </w:r>
      <w:r w:rsidRPr="00C10B38">
        <w:rPr>
          <w:rFonts w:ascii="Calibri" w:hAnsi="Calibri" w:cs="Calibri"/>
          <w:i/>
          <w:iCs/>
          <w:color w:val="000000"/>
          <w:sz w:val="22"/>
          <w:szCs w:val="22"/>
        </w:rPr>
        <w:t>Language and Cognition</w:t>
      </w:r>
      <w:r w:rsidRPr="00C10B38">
        <w:rPr>
          <w:rFonts w:ascii="Calibri" w:hAnsi="Calibri" w:cs="Calibri"/>
          <w:color w:val="000000"/>
          <w:sz w:val="22"/>
          <w:szCs w:val="22"/>
        </w:rPr>
        <w:t> 9(1)</w:t>
      </w:r>
      <w:r w:rsidR="005975CF" w:rsidRPr="00C10B38">
        <w:rPr>
          <w:rFonts w:ascii="Calibri" w:hAnsi="Calibri" w:cs="Calibri"/>
          <w:color w:val="000000"/>
          <w:sz w:val="22"/>
          <w:szCs w:val="22"/>
        </w:rPr>
        <w:t>.</w:t>
      </w:r>
      <w:r w:rsidRPr="00C10B38">
        <w:rPr>
          <w:rFonts w:ascii="Calibri" w:hAnsi="Calibri" w:cs="Calibri"/>
          <w:color w:val="000000"/>
          <w:sz w:val="22"/>
          <w:szCs w:val="22"/>
        </w:rPr>
        <w:t xml:space="preserve">88-120. </w:t>
      </w:r>
    </w:p>
    <w:p w14:paraId="0C3C69A4" w14:textId="2CB36277" w:rsidR="00B669C4" w:rsidRPr="00C10B38" w:rsidRDefault="005975CF"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Vitto</w:t>
      </w:r>
      <w:r w:rsidR="00A770E0" w:rsidRPr="00C10B38">
        <w:rPr>
          <w:rFonts w:ascii="Calibri" w:hAnsi="Calibri" w:cs="Calibri"/>
          <w:color w:val="000000"/>
          <w:sz w:val="22"/>
          <w:szCs w:val="22"/>
        </w:rPr>
        <w:t>r</w:t>
      </w:r>
      <w:r w:rsidRPr="00C10B38">
        <w:rPr>
          <w:rFonts w:ascii="Calibri" w:hAnsi="Calibri" w:cs="Calibri"/>
          <w:color w:val="000000"/>
          <w:sz w:val="22"/>
          <w:szCs w:val="22"/>
        </w:rPr>
        <w:t xml:space="preserve">io. 2017b. </w:t>
      </w:r>
      <w:r w:rsidR="00B669C4" w:rsidRPr="00C10B38">
        <w:rPr>
          <w:rFonts w:ascii="Calibri" w:hAnsi="Calibri" w:cs="Calibri"/>
          <w:color w:val="000000"/>
          <w:sz w:val="22"/>
          <w:szCs w:val="22"/>
        </w:rPr>
        <w:t xml:space="preserve">An evolutionary approach to semasiological change: Overt influence attempts through the development of the Mandarin </w:t>
      </w:r>
      <w:r w:rsidR="00B669C4" w:rsidRPr="00C10B38">
        <w:rPr>
          <w:rFonts w:ascii="Calibri" w:hAnsi="Calibri" w:cs="Calibri"/>
          <w:color w:val="000000"/>
          <w:sz w:val="22"/>
          <w:szCs w:val="22"/>
        </w:rPr>
        <w:t>吧</w:t>
      </w:r>
      <w:r w:rsidR="00B669C4" w:rsidRPr="00C10B38">
        <w:rPr>
          <w:rFonts w:ascii="Calibri" w:hAnsi="Calibri" w:cs="Calibri"/>
          <w:color w:val="000000"/>
          <w:sz w:val="22"/>
          <w:szCs w:val="22"/>
        </w:rPr>
        <w:t>-</w:t>
      </w:r>
      <w:proofErr w:type="spellStart"/>
      <w:r w:rsidR="00B669C4" w:rsidRPr="00C10B38">
        <w:rPr>
          <w:rFonts w:ascii="Calibri" w:hAnsi="Calibri" w:cs="Calibri"/>
          <w:color w:val="000000"/>
          <w:sz w:val="22"/>
          <w:szCs w:val="22"/>
        </w:rPr>
        <w:t>ba</w:t>
      </w:r>
      <w:proofErr w:type="spellEnd"/>
      <w:r w:rsidR="00B669C4" w:rsidRPr="00C10B38">
        <w:rPr>
          <w:rFonts w:ascii="Calibri" w:hAnsi="Calibri" w:cs="Calibri"/>
          <w:color w:val="000000"/>
          <w:sz w:val="22"/>
          <w:szCs w:val="22"/>
        </w:rPr>
        <w:t xml:space="preserve"> particle. </w:t>
      </w:r>
      <w:r w:rsidR="00B669C4" w:rsidRPr="00C10B38">
        <w:rPr>
          <w:rFonts w:ascii="Calibri" w:hAnsi="Calibri" w:cs="Calibri"/>
          <w:i/>
          <w:iCs/>
          <w:color w:val="000000"/>
          <w:sz w:val="22"/>
          <w:szCs w:val="22"/>
        </w:rPr>
        <w:t>Journal of Pragmatics</w:t>
      </w:r>
      <w:r w:rsidRPr="00C10B38">
        <w:rPr>
          <w:rFonts w:ascii="Calibri" w:hAnsi="Calibri" w:cs="Calibri"/>
          <w:color w:val="000000"/>
          <w:sz w:val="22"/>
          <w:szCs w:val="22"/>
        </w:rPr>
        <w:t xml:space="preserve"> </w:t>
      </w:r>
      <w:r w:rsidR="00B669C4" w:rsidRPr="00C10B38">
        <w:rPr>
          <w:rFonts w:ascii="Calibri" w:hAnsi="Calibri" w:cs="Calibri"/>
          <w:i/>
          <w:iCs/>
          <w:color w:val="000000"/>
          <w:sz w:val="22"/>
          <w:szCs w:val="22"/>
        </w:rPr>
        <w:t>120</w:t>
      </w:r>
      <w:r w:rsidRPr="00C10B38">
        <w:rPr>
          <w:rFonts w:ascii="Calibri" w:hAnsi="Calibri" w:cs="Calibri"/>
          <w:color w:val="000000"/>
          <w:sz w:val="22"/>
          <w:szCs w:val="22"/>
        </w:rPr>
        <w:t>.</w:t>
      </w:r>
      <w:r w:rsidR="00B669C4" w:rsidRPr="00C10B38">
        <w:rPr>
          <w:rFonts w:ascii="Calibri" w:hAnsi="Calibri" w:cs="Calibri"/>
          <w:color w:val="000000"/>
          <w:sz w:val="22"/>
          <w:szCs w:val="22"/>
        </w:rPr>
        <w:t xml:space="preserve"> 35-53.</w:t>
      </w:r>
    </w:p>
    <w:p w14:paraId="6ED5ED23" w14:textId="61149CE8" w:rsidR="00A20E68"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V</w:t>
      </w:r>
      <w:r w:rsidR="005975CF" w:rsidRPr="00C10B38">
        <w:rPr>
          <w:rFonts w:ascii="Calibri" w:hAnsi="Calibri" w:cs="Calibri"/>
          <w:color w:val="000000"/>
          <w:sz w:val="22"/>
          <w:szCs w:val="22"/>
        </w:rPr>
        <w:t>ittorio</w:t>
      </w:r>
      <w:r w:rsidRPr="00C10B38">
        <w:rPr>
          <w:rFonts w:ascii="Calibri" w:hAnsi="Calibri" w:cs="Calibri"/>
          <w:color w:val="000000"/>
          <w:sz w:val="22"/>
          <w:szCs w:val="22"/>
        </w:rPr>
        <w:t xml:space="preserve">. 2021. </w:t>
      </w:r>
      <w:r w:rsidRPr="00C10B38">
        <w:rPr>
          <w:rFonts w:ascii="Calibri" w:hAnsi="Calibri" w:cs="Calibri"/>
          <w:i/>
          <w:color w:val="000000"/>
          <w:sz w:val="22"/>
          <w:szCs w:val="22"/>
        </w:rPr>
        <w:t>Language and social minds: The semantics and pragmatics of intersubjectivity</w:t>
      </w:r>
      <w:r w:rsidRPr="00C10B38">
        <w:rPr>
          <w:rFonts w:ascii="Calibri" w:hAnsi="Calibri" w:cs="Calibri"/>
          <w:color w:val="000000"/>
          <w:sz w:val="22"/>
          <w:szCs w:val="22"/>
        </w:rPr>
        <w:t xml:space="preserve">. </w:t>
      </w:r>
      <w:r w:rsidR="00BC25E6" w:rsidRPr="00C10B38">
        <w:rPr>
          <w:rFonts w:ascii="Calibri" w:hAnsi="Calibri" w:cs="Calibri"/>
          <w:color w:val="000000"/>
          <w:sz w:val="22"/>
          <w:szCs w:val="22"/>
        </w:rPr>
        <w:t>Cambridge</w:t>
      </w:r>
      <w:r w:rsidRPr="00C10B38">
        <w:rPr>
          <w:rFonts w:ascii="Calibri" w:hAnsi="Calibri" w:cs="Calibri"/>
          <w:color w:val="000000"/>
          <w:sz w:val="22"/>
          <w:szCs w:val="22"/>
        </w:rPr>
        <w:t xml:space="preserve"> University Press.</w:t>
      </w:r>
    </w:p>
    <w:p w14:paraId="0000032D" w14:textId="46E99F8E"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V</w:t>
      </w:r>
      <w:r w:rsidR="005975CF" w:rsidRPr="00C10B38">
        <w:rPr>
          <w:rFonts w:ascii="Calibri" w:hAnsi="Calibri" w:cs="Calibri"/>
          <w:color w:val="000000"/>
          <w:sz w:val="22"/>
          <w:szCs w:val="22"/>
        </w:rPr>
        <w:t>ittorio</w:t>
      </w:r>
      <w:r w:rsidRPr="00C10B38">
        <w:rPr>
          <w:rFonts w:ascii="Calibri" w:hAnsi="Calibri" w:cs="Calibri"/>
          <w:color w:val="000000"/>
          <w:sz w:val="22"/>
          <w:szCs w:val="22"/>
        </w:rPr>
        <w:t xml:space="preserve">. 2023. Resonance and recombinant creativity: Why they are important for research in Cognitive Linguistics and Pragmatics. </w:t>
      </w:r>
      <w:r w:rsidRPr="00C10B38">
        <w:rPr>
          <w:rFonts w:ascii="Calibri" w:hAnsi="Calibri" w:cs="Calibri"/>
          <w:i/>
          <w:color w:val="000000"/>
          <w:sz w:val="22"/>
          <w:szCs w:val="22"/>
        </w:rPr>
        <w:t>Intercultural Pragmatics</w:t>
      </w:r>
      <w:r w:rsidR="00BC25E6" w:rsidRPr="00C10B38">
        <w:rPr>
          <w:rFonts w:ascii="Calibri" w:hAnsi="Calibri" w:cs="Calibri"/>
          <w:color w:val="000000"/>
          <w:sz w:val="22"/>
          <w:szCs w:val="22"/>
        </w:rPr>
        <w:t xml:space="preserve"> </w:t>
      </w:r>
      <w:r w:rsidRPr="00C10B38">
        <w:rPr>
          <w:rFonts w:ascii="Calibri" w:hAnsi="Calibri" w:cs="Calibri"/>
          <w:iCs/>
          <w:color w:val="000000"/>
          <w:sz w:val="22"/>
          <w:szCs w:val="22"/>
        </w:rPr>
        <w:t>20(4)</w:t>
      </w:r>
      <w:r w:rsidR="00BC25E6" w:rsidRPr="00C10B38">
        <w:rPr>
          <w:rFonts w:ascii="Calibri" w:hAnsi="Calibri" w:cs="Calibri"/>
          <w:iCs/>
          <w:color w:val="000000"/>
          <w:sz w:val="22"/>
          <w:szCs w:val="22"/>
        </w:rPr>
        <w:t>.</w:t>
      </w:r>
      <w:r w:rsidRPr="00C10B38">
        <w:rPr>
          <w:rFonts w:ascii="Calibri" w:hAnsi="Calibri" w:cs="Calibri"/>
          <w:color w:val="000000"/>
          <w:sz w:val="22"/>
          <w:szCs w:val="22"/>
        </w:rPr>
        <w:t xml:space="preserve"> 347-376.</w:t>
      </w:r>
    </w:p>
    <w:p w14:paraId="24FA3BE9" w14:textId="77777777" w:rsidR="00A770E0" w:rsidRPr="00C10B38" w:rsidRDefault="00A770E0"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Vittorio. (forthcoming). </w:t>
      </w:r>
      <w:r w:rsidRPr="00C10B38">
        <w:rPr>
          <w:rFonts w:ascii="Calibri" w:hAnsi="Calibri" w:cs="Calibri"/>
          <w:i/>
          <w:iCs/>
          <w:color w:val="000000"/>
          <w:sz w:val="22"/>
          <w:szCs w:val="22"/>
        </w:rPr>
        <w:t>Language and (Creative) Imitation: Dialogic resonance in Pragmatics and Grammar</w:t>
      </w:r>
      <w:r w:rsidRPr="00C10B38">
        <w:rPr>
          <w:rFonts w:ascii="Calibri" w:hAnsi="Calibri" w:cs="Calibri"/>
          <w:color w:val="000000"/>
          <w:sz w:val="22"/>
          <w:szCs w:val="22"/>
        </w:rPr>
        <w:t>. Cambridge University Press.</w:t>
      </w:r>
    </w:p>
    <w:p w14:paraId="7565BC1E" w14:textId="38919B75" w:rsidR="00A20E68" w:rsidRPr="00C10B38" w:rsidRDefault="00A20E68" w:rsidP="00A770E0">
      <w:pPr>
        <w:pBdr>
          <w:top w:val="nil"/>
          <w:left w:val="nil"/>
          <w:bottom w:val="nil"/>
          <w:right w:val="nil"/>
          <w:between w:val="nil"/>
        </w:pBdr>
        <w:spacing w:line="360" w:lineRule="auto"/>
        <w:ind w:left="709" w:hanging="709"/>
        <w:rPr>
          <w:rFonts w:ascii="Calibri" w:hAnsi="Calibri" w:cs="Calibri"/>
          <w:color w:val="222222"/>
          <w:sz w:val="22"/>
          <w:szCs w:val="22"/>
          <w:shd w:val="clear" w:color="auto" w:fill="FFFFFF"/>
        </w:rPr>
      </w:pPr>
      <w:proofErr w:type="spellStart"/>
      <w:r w:rsidRPr="00C10B38">
        <w:rPr>
          <w:rFonts w:ascii="Calibri" w:hAnsi="Calibri" w:cs="Calibri"/>
          <w:color w:val="222222"/>
          <w:sz w:val="22"/>
          <w:szCs w:val="22"/>
          <w:shd w:val="clear" w:color="auto" w:fill="FFFFFF"/>
        </w:rPr>
        <w:t>Tantucci</w:t>
      </w:r>
      <w:proofErr w:type="spellEnd"/>
      <w:r w:rsidRPr="00C10B38">
        <w:rPr>
          <w:rFonts w:ascii="Calibri" w:hAnsi="Calibri" w:cs="Calibri"/>
          <w:color w:val="222222"/>
          <w:sz w:val="22"/>
          <w:szCs w:val="22"/>
          <w:shd w:val="clear" w:color="auto" w:fill="FFFFFF"/>
        </w:rPr>
        <w:t>, V</w:t>
      </w:r>
      <w:r w:rsidR="005975CF" w:rsidRPr="00C10B38">
        <w:rPr>
          <w:rFonts w:ascii="Calibri" w:hAnsi="Calibri" w:cs="Calibri"/>
          <w:color w:val="222222"/>
          <w:sz w:val="22"/>
          <w:szCs w:val="22"/>
          <w:shd w:val="clear" w:color="auto" w:fill="FFFFFF"/>
        </w:rPr>
        <w:t>ittorio</w:t>
      </w:r>
      <w:r w:rsidRPr="00C10B38">
        <w:rPr>
          <w:rFonts w:ascii="Calibri" w:hAnsi="Calibri" w:cs="Calibri"/>
          <w:color w:val="222222"/>
          <w:sz w:val="22"/>
          <w:szCs w:val="22"/>
          <w:shd w:val="clear" w:color="auto" w:fill="FFFFFF"/>
        </w:rPr>
        <w:t xml:space="preserve">, </w:t>
      </w:r>
      <w:r w:rsidR="00A770E0" w:rsidRPr="00C10B38">
        <w:rPr>
          <w:rFonts w:ascii="Calibri" w:hAnsi="Calibri" w:cs="Calibri"/>
          <w:color w:val="000000"/>
          <w:sz w:val="22"/>
          <w:szCs w:val="22"/>
        </w:rPr>
        <w:t xml:space="preserve">&amp; Aiqing Wang. </w:t>
      </w:r>
      <w:r w:rsidRPr="00C10B38">
        <w:rPr>
          <w:rFonts w:ascii="Calibri" w:hAnsi="Calibri" w:cs="Calibri"/>
          <w:color w:val="222222"/>
          <w:sz w:val="22"/>
          <w:szCs w:val="22"/>
          <w:shd w:val="clear" w:color="auto" w:fill="FFFFFF"/>
        </w:rPr>
        <w:t>(2021). Resonance and engagement through (dis-) agreement: Evidence of persistent constructional priming from Mandarin naturalistic interaction.</w:t>
      </w:r>
      <w:r w:rsidRPr="00C10B38">
        <w:rPr>
          <w:rStyle w:val="apple-converted-space"/>
          <w:rFonts w:ascii="Calibri" w:hAnsi="Calibri" w:cs="Calibri"/>
          <w:color w:val="222222"/>
          <w:sz w:val="22"/>
          <w:szCs w:val="22"/>
          <w:shd w:val="clear" w:color="auto" w:fill="FFFFFF"/>
        </w:rPr>
        <w:t> </w:t>
      </w:r>
      <w:r w:rsidRPr="00C10B38">
        <w:rPr>
          <w:rFonts w:ascii="Calibri" w:hAnsi="Calibri" w:cs="Calibri"/>
          <w:i/>
          <w:iCs/>
          <w:color w:val="222222"/>
          <w:sz w:val="22"/>
          <w:szCs w:val="22"/>
        </w:rPr>
        <w:t>Journal of Pragmatics</w:t>
      </w:r>
      <w:r w:rsidRPr="00C10B38">
        <w:rPr>
          <w:rFonts w:ascii="Calibri" w:hAnsi="Calibri" w:cs="Calibri"/>
          <w:color w:val="222222"/>
          <w:sz w:val="22"/>
          <w:szCs w:val="22"/>
          <w:shd w:val="clear" w:color="auto" w:fill="FFFFFF"/>
        </w:rPr>
        <w:t>,</w:t>
      </w:r>
      <w:r w:rsidRPr="00C10B38">
        <w:rPr>
          <w:rStyle w:val="apple-converted-space"/>
          <w:rFonts w:ascii="Calibri" w:hAnsi="Calibri" w:cs="Calibri"/>
          <w:color w:val="222222"/>
          <w:sz w:val="22"/>
          <w:szCs w:val="22"/>
          <w:shd w:val="clear" w:color="auto" w:fill="FFFFFF"/>
        </w:rPr>
        <w:t> </w:t>
      </w:r>
      <w:r w:rsidRPr="00C10B38">
        <w:rPr>
          <w:rFonts w:ascii="Calibri" w:hAnsi="Calibri" w:cs="Calibri"/>
          <w:i/>
          <w:iCs/>
          <w:color w:val="222222"/>
          <w:sz w:val="22"/>
          <w:szCs w:val="22"/>
        </w:rPr>
        <w:t>175</w:t>
      </w:r>
      <w:r w:rsidRPr="00C10B38">
        <w:rPr>
          <w:rFonts w:ascii="Calibri" w:hAnsi="Calibri" w:cs="Calibri"/>
          <w:color w:val="222222"/>
          <w:sz w:val="22"/>
          <w:szCs w:val="22"/>
          <w:shd w:val="clear" w:color="auto" w:fill="FFFFFF"/>
        </w:rPr>
        <w:t>, 94-111.</w:t>
      </w:r>
    </w:p>
    <w:p w14:paraId="44A6BF43" w14:textId="6AB79B56" w:rsidR="00A20E68" w:rsidRPr="00C10B38" w:rsidRDefault="005975CF"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Vittorio &amp; Aiqing Wang. </w:t>
      </w:r>
      <w:r w:rsidR="00A20E68" w:rsidRPr="00C10B38">
        <w:rPr>
          <w:rFonts w:ascii="Calibri" w:hAnsi="Calibri" w:cs="Calibri"/>
          <w:color w:val="222222"/>
          <w:sz w:val="22"/>
          <w:szCs w:val="22"/>
          <w:shd w:val="clear" w:color="auto" w:fill="FFFFFF"/>
        </w:rPr>
        <w:t>2022a. Dynamic resonance and explicit dialogic engagement in Mandarin first language acquisition.</w:t>
      </w:r>
      <w:r w:rsidR="00A20E68" w:rsidRPr="00C10B38">
        <w:rPr>
          <w:rStyle w:val="apple-converted-space"/>
          <w:rFonts w:ascii="Calibri" w:hAnsi="Calibri" w:cs="Calibri"/>
          <w:color w:val="222222"/>
          <w:sz w:val="22"/>
          <w:szCs w:val="22"/>
          <w:shd w:val="clear" w:color="auto" w:fill="FFFFFF"/>
        </w:rPr>
        <w:t> </w:t>
      </w:r>
      <w:r w:rsidR="00A20E68" w:rsidRPr="00C10B38">
        <w:rPr>
          <w:rFonts w:ascii="Calibri" w:hAnsi="Calibri" w:cs="Calibri"/>
          <w:i/>
          <w:iCs/>
          <w:color w:val="222222"/>
          <w:sz w:val="22"/>
          <w:szCs w:val="22"/>
        </w:rPr>
        <w:t>Discourse Processes</w:t>
      </w:r>
      <w:r w:rsidR="00A20E68" w:rsidRPr="00C10B38">
        <w:rPr>
          <w:rFonts w:ascii="Calibri" w:hAnsi="Calibri" w:cs="Calibri"/>
          <w:color w:val="222222"/>
          <w:sz w:val="22"/>
          <w:szCs w:val="22"/>
          <w:shd w:val="clear" w:color="auto" w:fill="FFFFFF"/>
        </w:rPr>
        <w:t>,</w:t>
      </w:r>
      <w:r w:rsidR="00A20E68" w:rsidRPr="00C10B38">
        <w:rPr>
          <w:rStyle w:val="apple-converted-space"/>
          <w:rFonts w:ascii="Calibri" w:hAnsi="Calibri" w:cs="Calibri"/>
          <w:color w:val="222222"/>
          <w:sz w:val="22"/>
          <w:szCs w:val="22"/>
          <w:shd w:val="clear" w:color="auto" w:fill="FFFFFF"/>
        </w:rPr>
        <w:t> </w:t>
      </w:r>
      <w:r w:rsidR="00A20E68" w:rsidRPr="00C10B38">
        <w:rPr>
          <w:rFonts w:ascii="Calibri" w:hAnsi="Calibri" w:cs="Calibri"/>
          <w:i/>
          <w:iCs/>
          <w:color w:val="222222"/>
          <w:sz w:val="22"/>
          <w:szCs w:val="22"/>
        </w:rPr>
        <w:t>59</w:t>
      </w:r>
      <w:r w:rsidR="00A20E68" w:rsidRPr="00C10B38">
        <w:rPr>
          <w:rFonts w:ascii="Calibri" w:hAnsi="Calibri" w:cs="Calibri"/>
          <w:color w:val="222222"/>
          <w:sz w:val="22"/>
          <w:szCs w:val="22"/>
          <w:shd w:val="clear" w:color="auto" w:fill="FFFFFF"/>
        </w:rPr>
        <w:t>(7), 553-574.</w:t>
      </w:r>
    </w:p>
    <w:p w14:paraId="0000032E" w14:textId="3D79886E"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u w:val="single"/>
        </w:rPr>
      </w:pPr>
      <w:proofErr w:type="spellStart"/>
      <w:r w:rsidRPr="00137D2F">
        <w:rPr>
          <w:rFonts w:ascii="Calibri" w:hAnsi="Calibri" w:cs="Calibri"/>
          <w:color w:val="000000"/>
          <w:sz w:val="22"/>
          <w:szCs w:val="22"/>
        </w:rPr>
        <w:t>Tantucci</w:t>
      </w:r>
      <w:proofErr w:type="spellEnd"/>
      <w:r w:rsidRPr="00137D2F">
        <w:rPr>
          <w:rFonts w:ascii="Calibri" w:hAnsi="Calibri" w:cs="Calibri"/>
          <w:color w:val="000000"/>
          <w:sz w:val="22"/>
          <w:szCs w:val="22"/>
        </w:rPr>
        <w:t>, V</w:t>
      </w:r>
      <w:r w:rsidR="005975CF" w:rsidRPr="00137D2F">
        <w:rPr>
          <w:rFonts w:ascii="Calibri" w:hAnsi="Calibri" w:cs="Calibri"/>
          <w:color w:val="000000"/>
          <w:sz w:val="22"/>
          <w:szCs w:val="22"/>
        </w:rPr>
        <w:t>ittorio</w:t>
      </w:r>
      <w:r w:rsidR="00A20E68" w:rsidRPr="00137D2F">
        <w:rPr>
          <w:rFonts w:ascii="Calibri" w:hAnsi="Calibri" w:cs="Calibri"/>
          <w:color w:val="000000"/>
          <w:sz w:val="22"/>
          <w:szCs w:val="22"/>
        </w:rPr>
        <w:t xml:space="preserve"> </w:t>
      </w:r>
      <w:r w:rsidRPr="00137D2F">
        <w:rPr>
          <w:rFonts w:ascii="Calibri" w:hAnsi="Calibri" w:cs="Calibri"/>
          <w:color w:val="000000"/>
          <w:sz w:val="22"/>
          <w:szCs w:val="22"/>
        </w:rPr>
        <w:t xml:space="preserve">&amp; </w:t>
      </w:r>
      <w:r w:rsidR="00BC25E6" w:rsidRPr="00137D2F">
        <w:rPr>
          <w:rFonts w:ascii="Calibri" w:hAnsi="Calibri" w:cs="Calibri"/>
          <w:color w:val="000000"/>
          <w:sz w:val="22"/>
          <w:szCs w:val="22"/>
        </w:rPr>
        <w:t xml:space="preserve">Aiqing </w:t>
      </w:r>
      <w:r w:rsidRPr="00137D2F">
        <w:rPr>
          <w:rFonts w:ascii="Calibri" w:hAnsi="Calibri" w:cs="Calibri"/>
          <w:color w:val="000000"/>
          <w:sz w:val="22"/>
          <w:szCs w:val="22"/>
        </w:rPr>
        <w:t>Wang</w:t>
      </w:r>
      <w:r w:rsidR="005975CF" w:rsidRPr="00137D2F">
        <w:rPr>
          <w:rFonts w:ascii="Calibri" w:hAnsi="Calibri" w:cs="Calibri"/>
          <w:color w:val="000000"/>
          <w:sz w:val="22"/>
          <w:szCs w:val="22"/>
        </w:rPr>
        <w:t xml:space="preserve">. </w:t>
      </w:r>
      <w:r w:rsidRPr="00137D2F">
        <w:rPr>
          <w:rFonts w:ascii="Calibri" w:hAnsi="Calibri" w:cs="Calibri"/>
          <w:color w:val="000000"/>
          <w:sz w:val="22"/>
          <w:szCs w:val="22"/>
        </w:rPr>
        <w:t>2022</w:t>
      </w:r>
      <w:r w:rsidR="00A20E68" w:rsidRPr="00137D2F">
        <w:rPr>
          <w:rFonts w:ascii="Calibri" w:hAnsi="Calibri" w:cs="Calibri"/>
          <w:color w:val="000000"/>
          <w:sz w:val="22"/>
          <w:szCs w:val="22"/>
        </w:rPr>
        <w:t>b</w:t>
      </w:r>
      <w:r w:rsidRPr="00137D2F">
        <w:rPr>
          <w:rFonts w:ascii="Calibri" w:hAnsi="Calibri" w:cs="Calibri"/>
          <w:color w:val="000000"/>
          <w:sz w:val="22"/>
          <w:szCs w:val="22"/>
        </w:rPr>
        <w:t xml:space="preserve">. </w:t>
      </w:r>
      <w:r w:rsidRPr="00C10B38">
        <w:rPr>
          <w:rFonts w:ascii="Calibri" w:hAnsi="Calibri" w:cs="Calibri"/>
          <w:color w:val="000000"/>
          <w:sz w:val="22"/>
          <w:szCs w:val="22"/>
        </w:rPr>
        <w:t xml:space="preserve">Resonance as an applied predictor of cross-cultural interaction: Constructional priming in Mandarin and American English interaction. </w:t>
      </w:r>
      <w:r w:rsidRPr="00C10B38">
        <w:rPr>
          <w:rFonts w:ascii="Calibri" w:hAnsi="Calibri" w:cs="Calibri"/>
          <w:i/>
          <w:color w:val="000000"/>
          <w:sz w:val="22"/>
          <w:szCs w:val="22"/>
        </w:rPr>
        <w:t>Applied Linguistics</w:t>
      </w:r>
      <w:r w:rsidRPr="00C10B38">
        <w:rPr>
          <w:rFonts w:ascii="Calibri" w:hAnsi="Calibri" w:cs="Calibri"/>
          <w:color w:val="000000"/>
          <w:sz w:val="22"/>
          <w:szCs w:val="22"/>
        </w:rPr>
        <w:t xml:space="preserve"> </w:t>
      </w:r>
      <w:r w:rsidRPr="00C10B38">
        <w:rPr>
          <w:rFonts w:ascii="Calibri" w:hAnsi="Calibri" w:cs="Calibri"/>
          <w:iCs/>
          <w:color w:val="000000"/>
          <w:sz w:val="22"/>
          <w:szCs w:val="22"/>
        </w:rPr>
        <w:t>43(1)</w:t>
      </w:r>
      <w:r w:rsidR="000852A7" w:rsidRPr="00C10B38">
        <w:rPr>
          <w:rFonts w:ascii="Calibri" w:hAnsi="Calibri" w:cs="Calibri"/>
          <w:iCs/>
          <w:color w:val="000000"/>
          <w:sz w:val="22"/>
          <w:szCs w:val="22"/>
        </w:rPr>
        <w:t>.</w:t>
      </w:r>
      <w:r w:rsidRPr="00C10B38">
        <w:rPr>
          <w:rFonts w:ascii="Calibri" w:hAnsi="Calibri" w:cs="Calibri"/>
          <w:color w:val="000000"/>
          <w:sz w:val="22"/>
          <w:szCs w:val="22"/>
        </w:rPr>
        <w:t xml:space="preserve"> 115-146.</w:t>
      </w:r>
      <w:r w:rsidR="00BC25E6" w:rsidRPr="00C10B38">
        <w:rPr>
          <w:rFonts w:ascii="Calibri" w:hAnsi="Calibri" w:cs="Calibri"/>
          <w:color w:val="000000"/>
          <w:sz w:val="22"/>
          <w:szCs w:val="22"/>
        </w:rPr>
        <w:t xml:space="preserve"> </w:t>
      </w:r>
      <w:hyperlink r:id="rId33" w:history="1">
        <w:r w:rsidR="00FC6C70" w:rsidRPr="00C10B38">
          <w:rPr>
            <w:rStyle w:val="Collegamentoipertestuale"/>
            <w:rFonts w:ascii="Calibri" w:hAnsi="Calibri" w:cs="Calibri"/>
            <w:sz w:val="22"/>
            <w:szCs w:val="22"/>
          </w:rPr>
          <w:t>https://doi.org/10.1093/applin/amab012</w:t>
        </w:r>
      </w:hyperlink>
    </w:p>
    <w:p w14:paraId="48927628" w14:textId="14036BF6" w:rsidR="00A20E68" w:rsidRPr="00C10B38" w:rsidRDefault="005975CF" w:rsidP="00A770E0">
      <w:pPr>
        <w:pBdr>
          <w:top w:val="nil"/>
          <w:left w:val="nil"/>
          <w:bottom w:val="nil"/>
          <w:right w:val="nil"/>
          <w:between w:val="nil"/>
        </w:pBdr>
        <w:spacing w:line="360" w:lineRule="auto"/>
        <w:ind w:left="709" w:hanging="709"/>
        <w:rPr>
          <w:rFonts w:ascii="Calibri" w:hAnsi="Calibri" w:cs="Calibri"/>
          <w:color w:val="000000"/>
          <w:sz w:val="22"/>
          <w:szCs w:val="22"/>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Vittorio &amp; Aiqing Wang. </w:t>
      </w:r>
      <w:r w:rsidR="00A20E68" w:rsidRPr="00C10B38">
        <w:rPr>
          <w:rFonts w:ascii="Calibri" w:hAnsi="Calibri" w:cs="Calibri"/>
          <w:color w:val="000000"/>
          <w:sz w:val="22"/>
          <w:szCs w:val="22"/>
        </w:rPr>
        <w:t>2023. Dialogic priming and dynamic resonance in autism: creativity competing with engagement in Chinese children with ASD.</w:t>
      </w:r>
      <w:r w:rsidR="00BE0EEA" w:rsidRPr="00C10B38">
        <w:rPr>
          <w:rFonts w:ascii="Calibri" w:hAnsi="Calibri" w:cs="Calibri"/>
          <w:color w:val="000000"/>
          <w:sz w:val="22"/>
          <w:szCs w:val="22"/>
        </w:rPr>
        <w:t xml:space="preserve"> </w:t>
      </w:r>
      <w:r w:rsidR="00A20E68" w:rsidRPr="00C10B38">
        <w:rPr>
          <w:rFonts w:ascii="Calibri" w:hAnsi="Calibri" w:cs="Calibri"/>
          <w:color w:val="000000"/>
          <w:sz w:val="22"/>
          <w:szCs w:val="22"/>
        </w:rPr>
        <w:t> </w:t>
      </w:r>
      <w:r w:rsidR="00A20E68" w:rsidRPr="00C10B38">
        <w:rPr>
          <w:rFonts w:ascii="Calibri" w:hAnsi="Calibri" w:cs="Calibri"/>
          <w:i/>
          <w:iCs/>
          <w:color w:val="000000"/>
          <w:sz w:val="22"/>
          <w:szCs w:val="22"/>
        </w:rPr>
        <w:t>Journal of autism and developmental disorders</w:t>
      </w:r>
      <w:r w:rsidR="00A20E68" w:rsidRPr="00C10B38">
        <w:rPr>
          <w:rFonts w:ascii="Calibri" w:hAnsi="Calibri" w:cs="Calibri"/>
          <w:color w:val="000000"/>
          <w:sz w:val="22"/>
          <w:szCs w:val="22"/>
        </w:rPr>
        <w:t>, </w:t>
      </w:r>
      <w:r w:rsidR="00A20E68" w:rsidRPr="00C10B38">
        <w:rPr>
          <w:rFonts w:ascii="Calibri" w:hAnsi="Calibri" w:cs="Calibri"/>
          <w:i/>
          <w:iCs/>
          <w:color w:val="000000"/>
          <w:sz w:val="22"/>
          <w:szCs w:val="22"/>
        </w:rPr>
        <w:t>53</w:t>
      </w:r>
      <w:r w:rsidR="00A20E68" w:rsidRPr="00C10B38">
        <w:rPr>
          <w:rFonts w:ascii="Calibri" w:hAnsi="Calibri" w:cs="Calibri"/>
          <w:color w:val="000000"/>
          <w:sz w:val="22"/>
          <w:szCs w:val="22"/>
        </w:rPr>
        <w:t>(6), 2458-2474.</w:t>
      </w:r>
    </w:p>
    <w:p w14:paraId="311CA757" w14:textId="77777777" w:rsidR="009C62D6" w:rsidRPr="00413F2D" w:rsidRDefault="009C62D6" w:rsidP="00A770E0">
      <w:pPr>
        <w:pBdr>
          <w:top w:val="nil"/>
          <w:left w:val="nil"/>
          <w:bottom w:val="nil"/>
          <w:right w:val="nil"/>
          <w:between w:val="nil"/>
        </w:pBdr>
        <w:spacing w:line="360" w:lineRule="auto"/>
        <w:ind w:left="709" w:hanging="709"/>
        <w:rPr>
          <w:rFonts w:ascii="Calibri" w:hAnsi="Calibri" w:cs="Calibri"/>
          <w:color w:val="000000"/>
          <w:sz w:val="22"/>
          <w:szCs w:val="22"/>
          <w:lang w:val="it-IT"/>
        </w:rPr>
      </w:pPr>
      <w:proofErr w:type="spellStart"/>
      <w:r w:rsidRPr="00C10B38">
        <w:rPr>
          <w:rFonts w:ascii="Calibri" w:hAnsi="Calibri" w:cs="Calibri"/>
          <w:color w:val="000000"/>
          <w:sz w:val="22"/>
          <w:szCs w:val="22"/>
        </w:rPr>
        <w:t>Tantucci</w:t>
      </w:r>
      <w:proofErr w:type="spellEnd"/>
      <w:r w:rsidRPr="00C10B38">
        <w:rPr>
          <w:rFonts w:ascii="Calibri" w:hAnsi="Calibri" w:cs="Calibri"/>
          <w:color w:val="000000"/>
          <w:sz w:val="22"/>
          <w:szCs w:val="22"/>
        </w:rPr>
        <w:t xml:space="preserve">, Vittorio &amp; Aiqing Wang, 2024. </w:t>
      </w:r>
      <w:hyperlink r:id="rId34" w:history="1">
        <w:r w:rsidRPr="00C10B38">
          <w:rPr>
            <w:rFonts w:ascii="Calibri" w:hAnsi="Calibri" w:cs="Calibri"/>
            <w:color w:val="000000"/>
            <w:sz w:val="22"/>
            <w:szCs w:val="22"/>
          </w:rPr>
          <w:t>British conversation is changing : Resonance and engagement in the BNC1994 and the BNC2014</w:t>
        </w:r>
      </w:hyperlink>
      <w:r w:rsidRPr="00C10B38">
        <w:rPr>
          <w:rFonts w:ascii="Calibri" w:hAnsi="Calibri" w:cs="Calibri"/>
          <w:color w:val="000000"/>
          <w:sz w:val="22"/>
          <w:szCs w:val="22"/>
        </w:rPr>
        <w:t xml:space="preserve">. </w:t>
      </w:r>
      <w:r w:rsidRPr="00413F2D">
        <w:rPr>
          <w:rFonts w:ascii="Calibri" w:hAnsi="Calibri" w:cs="Calibri"/>
          <w:i/>
          <w:iCs/>
          <w:color w:val="1D1D1D"/>
          <w:sz w:val="22"/>
          <w:szCs w:val="22"/>
          <w:bdr w:val="none" w:sz="0" w:space="0" w:color="auto" w:frame="1"/>
          <w:shd w:val="clear" w:color="auto" w:fill="FFFFFF"/>
          <w:lang w:val="it-IT"/>
        </w:rPr>
        <w:t xml:space="preserve">Applied </w:t>
      </w:r>
      <w:proofErr w:type="spellStart"/>
      <w:r w:rsidRPr="00413F2D">
        <w:rPr>
          <w:rFonts w:ascii="Calibri" w:hAnsi="Calibri" w:cs="Calibri"/>
          <w:i/>
          <w:iCs/>
          <w:color w:val="1D1D1D"/>
          <w:sz w:val="22"/>
          <w:szCs w:val="22"/>
          <w:bdr w:val="none" w:sz="0" w:space="0" w:color="auto" w:frame="1"/>
          <w:shd w:val="clear" w:color="auto" w:fill="FFFFFF"/>
          <w:lang w:val="it-IT"/>
        </w:rPr>
        <w:t>Linguistics</w:t>
      </w:r>
      <w:proofErr w:type="spellEnd"/>
      <w:r w:rsidRPr="00413F2D">
        <w:rPr>
          <w:rFonts w:ascii="Calibri" w:hAnsi="Calibri" w:cs="Calibri"/>
          <w:color w:val="1D1D1D"/>
          <w:sz w:val="22"/>
          <w:szCs w:val="22"/>
          <w:shd w:val="clear" w:color="auto" w:fill="FFFFFF"/>
          <w:lang w:val="it-IT"/>
        </w:rPr>
        <w:t xml:space="preserve">. </w:t>
      </w:r>
      <w:hyperlink r:id="rId35" w:history="1">
        <w:r w:rsidRPr="00413F2D">
          <w:rPr>
            <w:rStyle w:val="Collegamentoipertestuale"/>
            <w:rFonts w:ascii="Calibri" w:hAnsi="Calibri" w:cs="Calibri"/>
            <w:sz w:val="22"/>
            <w:szCs w:val="22"/>
            <w:lang w:val="it-IT"/>
          </w:rPr>
          <w:t>https://doi.org/10.1093/applin/amae040</w:t>
        </w:r>
      </w:hyperlink>
      <w:r w:rsidRPr="00413F2D">
        <w:rPr>
          <w:rFonts w:ascii="Calibri" w:hAnsi="Calibri" w:cs="Calibri"/>
          <w:sz w:val="22"/>
          <w:szCs w:val="22"/>
          <w:lang w:val="it-IT"/>
        </w:rPr>
        <w:t xml:space="preserve"> </w:t>
      </w:r>
    </w:p>
    <w:p w14:paraId="7FC41238" w14:textId="092DC8B9" w:rsidR="009C62D6" w:rsidRPr="00C10B38" w:rsidRDefault="009C62D6" w:rsidP="00A770E0">
      <w:pPr>
        <w:pBdr>
          <w:top w:val="nil"/>
          <w:left w:val="nil"/>
          <w:bottom w:val="nil"/>
          <w:right w:val="nil"/>
          <w:between w:val="nil"/>
        </w:pBdr>
        <w:spacing w:line="360" w:lineRule="auto"/>
        <w:ind w:left="709" w:hanging="709"/>
        <w:rPr>
          <w:rFonts w:ascii="Calibri" w:hAnsi="Calibri" w:cs="Calibri"/>
          <w:color w:val="222222"/>
          <w:sz w:val="22"/>
          <w:szCs w:val="22"/>
        </w:rPr>
      </w:pPr>
      <w:hyperlink r:id="rId36" w:history="1">
        <w:r w:rsidRPr="00413F2D">
          <w:rPr>
            <w:rFonts w:ascii="Calibri" w:hAnsi="Calibri" w:cs="Calibri"/>
            <w:color w:val="222222"/>
            <w:sz w:val="22"/>
            <w:szCs w:val="22"/>
            <w:lang w:val="it-IT"/>
          </w:rPr>
          <w:t>Tantucci, Vittorio</w:t>
        </w:r>
      </w:hyperlink>
      <w:r w:rsidRPr="00413F2D">
        <w:rPr>
          <w:rFonts w:ascii="Calibri" w:hAnsi="Calibri" w:cs="Calibri"/>
          <w:color w:val="222222"/>
          <w:sz w:val="22"/>
          <w:szCs w:val="22"/>
          <w:lang w:val="it-IT"/>
        </w:rPr>
        <w:t xml:space="preserve"> &amp; Carmen </w:t>
      </w:r>
      <w:proofErr w:type="spellStart"/>
      <w:r w:rsidRPr="00413F2D">
        <w:rPr>
          <w:rFonts w:ascii="Calibri" w:hAnsi="Calibri" w:cs="Calibri"/>
          <w:color w:val="222222"/>
          <w:sz w:val="22"/>
          <w:szCs w:val="22"/>
          <w:lang w:val="it-IT"/>
        </w:rPr>
        <w:t>Lepadat</w:t>
      </w:r>
      <w:proofErr w:type="spellEnd"/>
      <w:r w:rsidRPr="00413F2D">
        <w:rPr>
          <w:rFonts w:ascii="Calibri" w:hAnsi="Calibri" w:cs="Calibri"/>
          <w:color w:val="222222"/>
          <w:sz w:val="22"/>
          <w:szCs w:val="22"/>
          <w:lang w:val="it-IT"/>
        </w:rPr>
        <w:t xml:space="preserve">. </w:t>
      </w:r>
      <w:r w:rsidRPr="00C10B38">
        <w:rPr>
          <w:rFonts w:ascii="Calibri" w:hAnsi="Calibri" w:cs="Calibri"/>
          <w:color w:val="222222"/>
          <w:sz w:val="22"/>
          <w:szCs w:val="22"/>
        </w:rPr>
        <w:t xml:space="preserve">2024. </w:t>
      </w:r>
      <w:hyperlink r:id="rId37" w:history="1">
        <w:r w:rsidRPr="00C10B38">
          <w:rPr>
            <w:rFonts w:ascii="Calibri" w:hAnsi="Calibri" w:cs="Calibri"/>
            <w:color w:val="222222"/>
            <w:sz w:val="22"/>
            <w:szCs w:val="22"/>
          </w:rPr>
          <w:t>Verbal engagement in doctor–patient interaction: Resonance in Western and Traditional Chinese Medicine.</w:t>
        </w:r>
      </w:hyperlink>
      <w:r w:rsidRPr="00C10B38">
        <w:rPr>
          <w:rFonts w:ascii="Calibri" w:hAnsi="Calibri" w:cs="Calibri"/>
          <w:color w:val="222222"/>
          <w:sz w:val="22"/>
          <w:szCs w:val="22"/>
        </w:rPr>
        <w:t xml:space="preserve">  </w:t>
      </w:r>
      <w:r w:rsidRPr="00C10B38">
        <w:rPr>
          <w:rFonts w:ascii="Calibri" w:hAnsi="Calibri" w:cs="Calibri"/>
          <w:i/>
          <w:iCs/>
          <w:color w:val="222222"/>
          <w:sz w:val="22"/>
          <w:szCs w:val="22"/>
        </w:rPr>
        <w:t>Journal of Pragmatics</w:t>
      </w:r>
      <w:r w:rsidRPr="00C10B38">
        <w:rPr>
          <w:rFonts w:ascii="Calibri" w:hAnsi="Calibri" w:cs="Calibri"/>
          <w:color w:val="222222"/>
          <w:sz w:val="22"/>
          <w:szCs w:val="22"/>
        </w:rPr>
        <w:t xml:space="preserve"> 230. 126-141.</w:t>
      </w:r>
    </w:p>
    <w:p w14:paraId="76CCEC94" w14:textId="75278C4D" w:rsidR="00BF0BED" w:rsidRPr="00C10B38" w:rsidRDefault="00BF0BED" w:rsidP="00A770E0">
      <w:pPr>
        <w:pBdr>
          <w:top w:val="nil"/>
          <w:left w:val="nil"/>
          <w:bottom w:val="nil"/>
          <w:right w:val="nil"/>
          <w:between w:val="nil"/>
        </w:pBdr>
        <w:spacing w:line="360" w:lineRule="auto"/>
        <w:ind w:left="709" w:hanging="709"/>
        <w:rPr>
          <w:rFonts w:ascii="Calibri" w:hAnsi="Calibri" w:cs="Calibri"/>
          <w:color w:val="222222"/>
          <w:sz w:val="22"/>
          <w:szCs w:val="22"/>
          <w:highlight w:val="white"/>
        </w:rPr>
      </w:pPr>
      <w:proofErr w:type="spellStart"/>
      <w:r w:rsidRPr="00C10B38">
        <w:rPr>
          <w:rFonts w:ascii="Calibri" w:hAnsi="Calibri" w:cs="Calibri"/>
          <w:color w:val="222222"/>
          <w:sz w:val="22"/>
          <w:szCs w:val="22"/>
          <w:highlight w:val="white"/>
        </w:rPr>
        <w:t>Tantucci</w:t>
      </w:r>
      <w:proofErr w:type="spellEnd"/>
      <w:r w:rsidRPr="00C10B38">
        <w:rPr>
          <w:rFonts w:ascii="Calibri" w:hAnsi="Calibri" w:cs="Calibri"/>
          <w:color w:val="222222"/>
          <w:sz w:val="22"/>
          <w:szCs w:val="22"/>
          <w:highlight w:val="white"/>
        </w:rPr>
        <w:t>, V</w:t>
      </w:r>
      <w:r w:rsidR="005975CF" w:rsidRPr="00C10B38">
        <w:rPr>
          <w:rFonts w:ascii="Calibri" w:hAnsi="Calibri" w:cs="Calibri"/>
          <w:color w:val="222222"/>
          <w:sz w:val="22"/>
          <w:szCs w:val="22"/>
          <w:highlight w:val="white"/>
        </w:rPr>
        <w:t>ittorio</w:t>
      </w:r>
      <w:r w:rsidRPr="00C10B38">
        <w:rPr>
          <w:rFonts w:ascii="Calibri" w:hAnsi="Calibri" w:cs="Calibri"/>
          <w:color w:val="222222"/>
          <w:sz w:val="22"/>
          <w:szCs w:val="22"/>
          <w:highlight w:val="white"/>
        </w:rPr>
        <w:t xml:space="preserve">, </w:t>
      </w:r>
      <w:r w:rsidR="005975CF" w:rsidRPr="00C10B38">
        <w:rPr>
          <w:rFonts w:ascii="Calibri" w:hAnsi="Calibri" w:cs="Calibri"/>
          <w:color w:val="222222"/>
          <w:sz w:val="22"/>
          <w:szCs w:val="22"/>
          <w:highlight w:val="white"/>
        </w:rPr>
        <w:t xml:space="preserve">Aiqing </w:t>
      </w:r>
      <w:r w:rsidRPr="00C10B38">
        <w:rPr>
          <w:rFonts w:ascii="Calibri" w:hAnsi="Calibri" w:cs="Calibri"/>
          <w:color w:val="222222"/>
          <w:sz w:val="22"/>
          <w:szCs w:val="22"/>
          <w:highlight w:val="white"/>
        </w:rPr>
        <w:t>Wang</w:t>
      </w:r>
      <w:r w:rsidR="005975CF" w:rsidRPr="00C10B38">
        <w:rPr>
          <w:rFonts w:ascii="Calibri" w:hAnsi="Calibri" w:cs="Calibri"/>
          <w:color w:val="222222"/>
          <w:sz w:val="22"/>
          <w:szCs w:val="22"/>
          <w:highlight w:val="white"/>
        </w:rPr>
        <w:t xml:space="preserve"> </w:t>
      </w:r>
      <w:r w:rsidRPr="00C10B38">
        <w:rPr>
          <w:rFonts w:ascii="Calibri" w:hAnsi="Calibri" w:cs="Calibri"/>
          <w:color w:val="222222"/>
          <w:sz w:val="22"/>
          <w:szCs w:val="22"/>
          <w:highlight w:val="white"/>
        </w:rPr>
        <w:t>&amp;</w:t>
      </w:r>
      <w:r w:rsidR="005975CF" w:rsidRPr="00C10B38">
        <w:rPr>
          <w:rFonts w:ascii="Calibri" w:hAnsi="Calibri" w:cs="Calibri"/>
          <w:color w:val="222222"/>
          <w:sz w:val="22"/>
          <w:szCs w:val="22"/>
          <w:highlight w:val="white"/>
        </w:rPr>
        <w:t xml:space="preserve"> </w:t>
      </w:r>
      <w:r w:rsidR="005975CF" w:rsidRPr="00C10B38">
        <w:rPr>
          <w:rFonts w:ascii="Calibri" w:hAnsi="Calibri" w:cs="Calibri"/>
          <w:color w:val="000000"/>
          <w:sz w:val="22"/>
          <w:szCs w:val="22"/>
        </w:rPr>
        <w:t>Jonathan</w:t>
      </w:r>
      <w:r w:rsidRPr="00C10B38">
        <w:rPr>
          <w:rFonts w:ascii="Calibri" w:hAnsi="Calibri" w:cs="Calibri"/>
          <w:color w:val="222222"/>
          <w:sz w:val="22"/>
          <w:szCs w:val="22"/>
          <w:highlight w:val="white"/>
        </w:rPr>
        <w:t xml:space="preserve"> Culpeper</w:t>
      </w:r>
      <w:r w:rsidR="005975CF" w:rsidRPr="00C10B38">
        <w:rPr>
          <w:rFonts w:ascii="Calibri" w:hAnsi="Calibri" w:cs="Calibri"/>
          <w:color w:val="222222"/>
          <w:sz w:val="22"/>
          <w:szCs w:val="22"/>
          <w:highlight w:val="white"/>
        </w:rPr>
        <w:t xml:space="preserve">. </w:t>
      </w:r>
      <w:r w:rsidRPr="00C10B38">
        <w:rPr>
          <w:rFonts w:ascii="Calibri" w:hAnsi="Calibri" w:cs="Calibri"/>
          <w:color w:val="222222"/>
          <w:sz w:val="22"/>
          <w:szCs w:val="22"/>
          <w:highlight w:val="white"/>
        </w:rPr>
        <w:t xml:space="preserve">2022. Reciprocity and </w:t>
      </w:r>
      <w:proofErr w:type="spellStart"/>
      <w:r w:rsidRPr="00C10B38">
        <w:rPr>
          <w:rFonts w:ascii="Calibri" w:hAnsi="Calibri" w:cs="Calibri"/>
          <w:color w:val="222222"/>
          <w:sz w:val="22"/>
          <w:szCs w:val="22"/>
          <w:highlight w:val="white"/>
        </w:rPr>
        <w:t>epistemicity</w:t>
      </w:r>
      <w:proofErr w:type="spellEnd"/>
      <w:r w:rsidRPr="00C10B38">
        <w:rPr>
          <w:rFonts w:ascii="Calibri" w:hAnsi="Calibri" w:cs="Calibri"/>
          <w:color w:val="222222"/>
          <w:sz w:val="22"/>
          <w:szCs w:val="22"/>
          <w:highlight w:val="white"/>
        </w:rPr>
        <w:t>: On the (proto) social and cross-cultural ‘</w:t>
      </w:r>
      <w:proofErr w:type="spellStart"/>
      <w:r w:rsidRPr="00C10B38">
        <w:rPr>
          <w:rFonts w:ascii="Calibri" w:hAnsi="Calibri" w:cs="Calibri"/>
          <w:color w:val="222222"/>
          <w:sz w:val="22"/>
          <w:szCs w:val="22"/>
          <w:highlight w:val="white"/>
        </w:rPr>
        <w:t>value’of</w:t>
      </w:r>
      <w:proofErr w:type="spellEnd"/>
      <w:r w:rsidRPr="00C10B38">
        <w:rPr>
          <w:rFonts w:ascii="Calibri" w:hAnsi="Calibri" w:cs="Calibri"/>
          <w:color w:val="222222"/>
          <w:sz w:val="22"/>
          <w:szCs w:val="22"/>
          <w:highlight w:val="white"/>
        </w:rPr>
        <w:t xml:space="preserve"> information transmission. </w:t>
      </w:r>
      <w:r w:rsidRPr="00C10B38">
        <w:rPr>
          <w:rFonts w:ascii="Calibri" w:hAnsi="Calibri" w:cs="Calibri"/>
          <w:i/>
          <w:iCs/>
          <w:color w:val="222222"/>
          <w:sz w:val="22"/>
          <w:szCs w:val="22"/>
          <w:highlight w:val="white"/>
        </w:rPr>
        <w:t>Journal of Pragmatics</w:t>
      </w:r>
      <w:r w:rsidRPr="00C10B38">
        <w:rPr>
          <w:rFonts w:ascii="Calibri" w:hAnsi="Calibri" w:cs="Calibri"/>
          <w:color w:val="222222"/>
          <w:sz w:val="22"/>
          <w:szCs w:val="22"/>
          <w:highlight w:val="white"/>
        </w:rPr>
        <w:t> 194</w:t>
      </w:r>
      <w:r w:rsidR="005975CF" w:rsidRPr="00C10B38">
        <w:rPr>
          <w:rFonts w:ascii="Calibri" w:hAnsi="Calibri" w:cs="Calibri"/>
          <w:color w:val="222222"/>
          <w:sz w:val="22"/>
          <w:szCs w:val="22"/>
          <w:highlight w:val="white"/>
        </w:rPr>
        <w:t>.</w:t>
      </w:r>
      <w:r w:rsidRPr="00C10B38">
        <w:rPr>
          <w:rFonts w:ascii="Calibri" w:hAnsi="Calibri" w:cs="Calibri"/>
          <w:color w:val="222222"/>
          <w:sz w:val="22"/>
          <w:szCs w:val="22"/>
          <w:highlight w:val="white"/>
        </w:rPr>
        <w:t xml:space="preserve"> 54-70.</w:t>
      </w:r>
    </w:p>
    <w:p w14:paraId="0000032F" w14:textId="12334558" w:rsidR="00C837AE" w:rsidRPr="00C10B38" w:rsidRDefault="00B62A87" w:rsidP="00A770E0">
      <w:pPr>
        <w:pBdr>
          <w:top w:val="nil"/>
          <w:left w:val="nil"/>
          <w:bottom w:val="nil"/>
          <w:right w:val="nil"/>
          <w:between w:val="nil"/>
        </w:pBdr>
        <w:spacing w:line="360" w:lineRule="auto"/>
        <w:ind w:left="709" w:hanging="709"/>
        <w:rPr>
          <w:rFonts w:ascii="Calibri" w:hAnsi="Calibri" w:cs="Calibri"/>
          <w:i/>
          <w:color w:val="222222"/>
          <w:sz w:val="22"/>
          <w:szCs w:val="22"/>
        </w:rPr>
      </w:pPr>
      <w:r w:rsidRPr="00C10B38">
        <w:rPr>
          <w:rFonts w:ascii="Calibri" w:hAnsi="Calibri" w:cs="Calibri"/>
          <w:color w:val="222222"/>
          <w:sz w:val="22"/>
          <w:szCs w:val="22"/>
          <w:highlight w:val="white"/>
        </w:rPr>
        <w:lastRenderedPageBreak/>
        <w:t xml:space="preserve">Ten Bosch, </w:t>
      </w:r>
      <w:r w:rsidR="00BC25E6" w:rsidRPr="00C10B38">
        <w:rPr>
          <w:rFonts w:ascii="Calibri" w:hAnsi="Calibri" w:cs="Calibri"/>
          <w:color w:val="222222"/>
          <w:sz w:val="22"/>
          <w:szCs w:val="22"/>
        </w:rPr>
        <w:t>Louis, Nelleke</w:t>
      </w:r>
      <w:r w:rsidR="00BC25E6" w:rsidRPr="00C10B38">
        <w:rPr>
          <w:rFonts w:ascii="Calibri" w:hAnsi="Calibri" w:cs="Calibri"/>
          <w:color w:val="222222"/>
          <w:sz w:val="22"/>
          <w:szCs w:val="22"/>
          <w:highlight w:val="white"/>
        </w:rPr>
        <w:t xml:space="preserve"> </w:t>
      </w:r>
      <w:proofErr w:type="spellStart"/>
      <w:r w:rsidRPr="00C10B38">
        <w:rPr>
          <w:rFonts w:ascii="Calibri" w:hAnsi="Calibri" w:cs="Calibri"/>
          <w:color w:val="222222"/>
          <w:sz w:val="22"/>
          <w:szCs w:val="22"/>
          <w:highlight w:val="white"/>
        </w:rPr>
        <w:t>Oostdijk</w:t>
      </w:r>
      <w:proofErr w:type="spellEnd"/>
      <w:r w:rsidRPr="00C10B38">
        <w:rPr>
          <w:rFonts w:ascii="Calibri" w:hAnsi="Calibri" w:cs="Calibri"/>
          <w:color w:val="222222"/>
          <w:sz w:val="22"/>
          <w:szCs w:val="22"/>
          <w:highlight w:val="white"/>
        </w:rPr>
        <w:t>,</w:t>
      </w:r>
      <w:r w:rsidR="00BC25E6" w:rsidRPr="00C10B38">
        <w:rPr>
          <w:rFonts w:ascii="Calibri" w:hAnsi="Calibri" w:cs="Calibri"/>
          <w:color w:val="222222"/>
          <w:sz w:val="22"/>
          <w:szCs w:val="22"/>
          <w:highlight w:val="white"/>
        </w:rPr>
        <w:t xml:space="preserve"> </w:t>
      </w:r>
      <w:r w:rsidRPr="00C10B38">
        <w:rPr>
          <w:rFonts w:ascii="Calibri" w:hAnsi="Calibri" w:cs="Calibri"/>
          <w:color w:val="222222"/>
          <w:sz w:val="22"/>
          <w:szCs w:val="22"/>
          <w:highlight w:val="white"/>
        </w:rPr>
        <w:t xml:space="preserve">&amp; </w:t>
      </w:r>
      <w:r w:rsidR="00BC25E6" w:rsidRPr="00C10B38">
        <w:rPr>
          <w:rFonts w:ascii="Calibri" w:hAnsi="Calibri" w:cs="Calibri"/>
          <w:color w:val="222222"/>
          <w:sz w:val="22"/>
          <w:szCs w:val="22"/>
        </w:rPr>
        <w:t>Jan Peter de</w:t>
      </w:r>
      <w:r w:rsidRPr="00C10B38">
        <w:rPr>
          <w:rFonts w:ascii="Calibri" w:hAnsi="Calibri" w:cs="Calibri"/>
          <w:color w:val="222222"/>
          <w:sz w:val="22"/>
          <w:szCs w:val="22"/>
          <w:highlight w:val="white"/>
        </w:rPr>
        <w:t xml:space="preserve"> Ruiter. 2004. Durational aspects of turn-taking in spontaneous face-to-face and telephone dialogues. In</w:t>
      </w:r>
      <w:r w:rsidR="00262F29" w:rsidRPr="00C10B38">
        <w:rPr>
          <w:rFonts w:ascii="Calibri" w:hAnsi="Calibri" w:cs="Calibri"/>
          <w:color w:val="222222"/>
          <w:sz w:val="22"/>
          <w:szCs w:val="22"/>
          <w:highlight w:val="white"/>
        </w:rPr>
        <w:t xml:space="preserve"> </w:t>
      </w:r>
      <w:hyperlink r:id="rId38" w:history="1">
        <w:r w:rsidR="00262F29" w:rsidRPr="00C10B38">
          <w:rPr>
            <w:rFonts w:ascii="Calibri" w:hAnsi="Calibri" w:cs="Calibri"/>
            <w:color w:val="222222"/>
            <w:sz w:val="22"/>
            <w:szCs w:val="22"/>
            <w:highlight w:val="white"/>
          </w:rPr>
          <w:t>Petr Sojka</w:t>
        </w:r>
      </w:hyperlink>
      <w:r w:rsidR="00262F29" w:rsidRPr="00C10B38">
        <w:rPr>
          <w:rFonts w:ascii="Calibri" w:hAnsi="Calibri" w:cs="Calibri"/>
          <w:color w:val="222222"/>
          <w:sz w:val="22"/>
          <w:szCs w:val="22"/>
          <w:highlight w:val="white"/>
        </w:rPr>
        <w:t>, </w:t>
      </w:r>
      <w:hyperlink r:id="rId39" w:history="1">
        <w:r w:rsidR="00262F29" w:rsidRPr="00C10B38">
          <w:rPr>
            <w:rFonts w:ascii="Calibri" w:hAnsi="Calibri" w:cs="Calibri"/>
            <w:color w:val="222222"/>
            <w:sz w:val="22"/>
            <w:szCs w:val="22"/>
            <w:highlight w:val="white"/>
          </w:rPr>
          <w:t>Ivan Kopecek</w:t>
        </w:r>
      </w:hyperlink>
      <w:r w:rsidR="00262F29" w:rsidRPr="00C10B38">
        <w:rPr>
          <w:rFonts w:ascii="Calibri" w:hAnsi="Calibri" w:cs="Calibri"/>
          <w:color w:val="222222"/>
          <w:sz w:val="22"/>
          <w:szCs w:val="22"/>
          <w:highlight w:val="white"/>
        </w:rPr>
        <w:t xml:space="preserve"> &amp; </w:t>
      </w:r>
      <w:hyperlink r:id="rId40" w:history="1">
        <w:r w:rsidR="00262F29" w:rsidRPr="00C10B38">
          <w:rPr>
            <w:rFonts w:ascii="Calibri" w:hAnsi="Calibri" w:cs="Calibri"/>
            <w:color w:val="222222"/>
            <w:sz w:val="22"/>
            <w:szCs w:val="22"/>
            <w:highlight w:val="white"/>
          </w:rPr>
          <w:t>Karel Pala</w:t>
        </w:r>
      </w:hyperlink>
      <w:r w:rsidRPr="00C10B38">
        <w:rPr>
          <w:rFonts w:ascii="Calibri" w:hAnsi="Calibri" w:cs="Calibri"/>
          <w:color w:val="222222"/>
          <w:sz w:val="22"/>
          <w:szCs w:val="22"/>
          <w:highlight w:val="white"/>
        </w:rPr>
        <w:t xml:space="preserve"> </w:t>
      </w:r>
      <w:r w:rsidR="00262F29" w:rsidRPr="00C10B38">
        <w:rPr>
          <w:rFonts w:ascii="Calibri" w:hAnsi="Calibri" w:cs="Calibri"/>
          <w:color w:val="222222"/>
          <w:sz w:val="22"/>
          <w:szCs w:val="22"/>
          <w:highlight w:val="white"/>
        </w:rPr>
        <w:t>(eds.)</w:t>
      </w:r>
      <w:r w:rsidR="002D59A5" w:rsidRPr="00C10B38">
        <w:rPr>
          <w:rFonts w:ascii="Calibri" w:hAnsi="Calibri" w:cs="Calibri"/>
          <w:color w:val="222222"/>
          <w:sz w:val="22"/>
          <w:szCs w:val="22"/>
          <w:highlight w:val="white"/>
        </w:rPr>
        <w:t>,</w:t>
      </w:r>
      <w:r w:rsidR="00262F29" w:rsidRPr="00C10B38">
        <w:rPr>
          <w:rFonts w:ascii="Calibri" w:hAnsi="Calibri" w:cs="Calibri"/>
          <w:color w:val="222222"/>
          <w:sz w:val="22"/>
          <w:szCs w:val="22"/>
          <w:highlight w:val="white"/>
        </w:rPr>
        <w:t xml:space="preserve"> </w:t>
      </w:r>
      <w:r w:rsidRPr="00C10B38">
        <w:rPr>
          <w:rFonts w:ascii="Calibri" w:hAnsi="Calibri" w:cs="Calibri"/>
          <w:i/>
          <w:color w:val="222222"/>
          <w:sz w:val="22"/>
          <w:szCs w:val="22"/>
          <w:highlight w:val="white"/>
        </w:rPr>
        <w:t xml:space="preserve">Text, Speech and Dialogue: </w:t>
      </w:r>
      <w:r w:rsidR="002D59A5" w:rsidRPr="00C10B38">
        <w:rPr>
          <w:rFonts w:ascii="Calibri" w:hAnsi="Calibri" w:cs="Calibri"/>
          <w:i/>
          <w:color w:val="222222"/>
          <w:sz w:val="22"/>
          <w:szCs w:val="22"/>
        </w:rPr>
        <w:t>7th International Conference, TSD 2004, Brno, Czech Republic, September 8-11, 2004</w:t>
      </w:r>
      <w:r w:rsidR="00624ED4" w:rsidRPr="00C10B38">
        <w:rPr>
          <w:rFonts w:ascii="Calibri" w:hAnsi="Calibri" w:cs="Calibri"/>
          <w:i/>
          <w:color w:val="222222"/>
          <w:sz w:val="22"/>
          <w:szCs w:val="22"/>
        </w:rPr>
        <w:t xml:space="preserve">, </w:t>
      </w:r>
      <w:r w:rsidR="002D59A5" w:rsidRPr="00C10B38">
        <w:rPr>
          <w:rFonts w:ascii="Calibri" w:hAnsi="Calibri" w:cs="Calibri"/>
          <w:i/>
          <w:color w:val="222222"/>
          <w:sz w:val="22"/>
          <w:szCs w:val="22"/>
        </w:rPr>
        <w:t>Proceedings</w:t>
      </w:r>
      <w:r w:rsidR="00BC25E6" w:rsidRPr="00C10B38">
        <w:rPr>
          <w:rFonts w:ascii="Calibri" w:hAnsi="Calibri" w:cs="Calibri"/>
          <w:color w:val="222222"/>
          <w:sz w:val="22"/>
          <w:szCs w:val="22"/>
          <w:highlight w:val="white"/>
        </w:rPr>
        <w:t xml:space="preserve">, </w:t>
      </w:r>
      <w:r w:rsidRPr="00C10B38">
        <w:rPr>
          <w:rFonts w:ascii="Calibri" w:hAnsi="Calibri" w:cs="Calibri"/>
          <w:color w:val="222222"/>
          <w:sz w:val="22"/>
          <w:szCs w:val="22"/>
          <w:highlight w:val="white"/>
        </w:rPr>
        <w:t xml:space="preserve">563-570. </w:t>
      </w:r>
      <w:r w:rsidR="002D59A5" w:rsidRPr="00C10B38">
        <w:rPr>
          <w:rFonts w:ascii="Calibri" w:hAnsi="Calibri" w:cs="Calibri"/>
          <w:color w:val="222222"/>
          <w:sz w:val="22"/>
          <w:szCs w:val="22"/>
          <w:highlight w:val="white"/>
        </w:rPr>
        <w:t xml:space="preserve">Berlin </w:t>
      </w:r>
      <w:r w:rsidRPr="00C10B38">
        <w:rPr>
          <w:rFonts w:ascii="Calibri" w:hAnsi="Calibri" w:cs="Calibri"/>
          <w:color w:val="222222"/>
          <w:sz w:val="22"/>
          <w:szCs w:val="22"/>
          <w:highlight w:val="white"/>
        </w:rPr>
        <w:t>Heidelberg</w:t>
      </w:r>
      <w:r w:rsidR="00BC25E6" w:rsidRPr="00C10B38">
        <w:rPr>
          <w:rFonts w:ascii="Calibri" w:hAnsi="Calibri" w:cs="Calibri"/>
          <w:color w:val="222222"/>
          <w:sz w:val="22"/>
          <w:szCs w:val="22"/>
          <w:highlight w:val="white"/>
        </w:rPr>
        <w:t>:</w:t>
      </w:r>
      <w:r w:rsidRPr="00C10B38">
        <w:rPr>
          <w:rFonts w:ascii="Calibri" w:hAnsi="Calibri" w:cs="Calibri"/>
          <w:color w:val="222222"/>
          <w:sz w:val="22"/>
          <w:szCs w:val="22"/>
          <w:highlight w:val="white"/>
        </w:rPr>
        <w:t xml:space="preserve"> Springer.</w:t>
      </w:r>
    </w:p>
    <w:p w14:paraId="00000330" w14:textId="0EFE7BBA" w:rsidR="00C837AE" w:rsidRPr="00C10B38" w:rsidRDefault="00B62A87" w:rsidP="00A770E0">
      <w:pPr>
        <w:spacing w:line="360" w:lineRule="auto"/>
        <w:ind w:left="709" w:hanging="709"/>
        <w:rPr>
          <w:rFonts w:ascii="Calibri" w:hAnsi="Calibri" w:cs="Calibri"/>
          <w:sz w:val="22"/>
          <w:szCs w:val="22"/>
        </w:rPr>
      </w:pPr>
      <w:proofErr w:type="spellStart"/>
      <w:r w:rsidRPr="00C10B38">
        <w:rPr>
          <w:rFonts w:ascii="Calibri" w:hAnsi="Calibri" w:cs="Calibri"/>
          <w:sz w:val="22"/>
          <w:szCs w:val="22"/>
        </w:rPr>
        <w:t>Terkourafi</w:t>
      </w:r>
      <w:proofErr w:type="spellEnd"/>
      <w:r w:rsidRPr="00C10B38">
        <w:rPr>
          <w:rFonts w:ascii="Calibri" w:hAnsi="Calibri" w:cs="Calibri"/>
          <w:sz w:val="22"/>
          <w:szCs w:val="22"/>
        </w:rPr>
        <w:t>, M</w:t>
      </w:r>
      <w:r w:rsidR="00262F29" w:rsidRPr="00C10B38">
        <w:rPr>
          <w:rFonts w:ascii="Calibri" w:hAnsi="Calibri" w:cs="Calibri"/>
          <w:sz w:val="22"/>
          <w:szCs w:val="22"/>
        </w:rPr>
        <w:t>arina</w:t>
      </w:r>
      <w:r w:rsidRPr="00C10B38">
        <w:rPr>
          <w:rFonts w:ascii="Calibri" w:hAnsi="Calibri" w:cs="Calibri"/>
          <w:sz w:val="22"/>
          <w:szCs w:val="22"/>
        </w:rPr>
        <w:t xml:space="preserve">. 2015. Conventionalization: A new agenda for </w:t>
      </w:r>
      <w:proofErr w:type="spellStart"/>
      <w:r w:rsidRPr="00C10B38">
        <w:rPr>
          <w:rFonts w:ascii="Calibri" w:hAnsi="Calibri" w:cs="Calibri"/>
          <w:sz w:val="22"/>
          <w:szCs w:val="22"/>
        </w:rPr>
        <w:t>im</w:t>
      </w:r>
      <w:proofErr w:type="spellEnd"/>
      <w:r w:rsidRPr="00C10B38">
        <w:rPr>
          <w:rFonts w:ascii="Calibri" w:hAnsi="Calibri" w:cs="Calibri"/>
          <w:sz w:val="22"/>
          <w:szCs w:val="22"/>
        </w:rPr>
        <w:t xml:space="preserve">/politeness research. </w:t>
      </w:r>
      <w:r w:rsidRPr="00C10B38">
        <w:rPr>
          <w:rFonts w:ascii="Calibri" w:hAnsi="Calibri" w:cs="Calibri"/>
          <w:i/>
          <w:sz w:val="22"/>
          <w:szCs w:val="22"/>
        </w:rPr>
        <w:t xml:space="preserve">Journal of Pragmatics </w:t>
      </w:r>
      <w:r w:rsidRPr="00C10B38">
        <w:rPr>
          <w:rFonts w:ascii="Calibri" w:hAnsi="Calibri" w:cs="Calibri"/>
          <w:iCs/>
          <w:sz w:val="22"/>
          <w:szCs w:val="22"/>
        </w:rPr>
        <w:t>86</w:t>
      </w:r>
      <w:r w:rsidR="00262F29" w:rsidRPr="00C10B38">
        <w:rPr>
          <w:rFonts w:ascii="Calibri" w:hAnsi="Calibri" w:cs="Calibri"/>
          <w:iCs/>
          <w:sz w:val="22"/>
          <w:szCs w:val="22"/>
        </w:rPr>
        <w:t xml:space="preserve">. </w:t>
      </w:r>
      <w:r w:rsidRPr="00C10B38">
        <w:rPr>
          <w:rFonts w:ascii="Calibri" w:hAnsi="Calibri" w:cs="Calibri"/>
          <w:sz w:val="22"/>
          <w:szCs w:val="22"/>
        </w:rPr>
        <w:t>11-18.</w:t>
      </w:r>
    </w:p>
    <w:p w14:paraId="00000331" w14:textId="651A410E"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 xml:space="preserve">Traugott, </w:t>
      </w:r>
      <w:r w:rsidR="00262F29" w:rsidRPr="00C10B38">
        <w:rPr>
          <w:rFonts w:ascii="Calibri" w:hAnsi="Calibri" w:cs="Calibri"/>
          <w:sz w:val="22"/>
          <w:szCs w:val="22"/>
        </w:rPr>
        <w:t>Elizabeth Closs.</w:t>
      </w:r>
      <w:r w:rsidR="00262F29" w:rsidRPr="00C10B38">
        <w:rPr>
          <w:rFonts w:ascii="Calibri" w:hAnsi="Calibri" w:cs="Calibri"/>
          <w:sz w:val="22"/>
          <w:szCs w:val="22"/>
        </w:rPr>
        <w:t> </w:t>
      </w:r>
      <w:r w:rsidRPr="00C10B38">
        <w:rPr>
          <w:rFonts w:ascii="Calibri" w:hAnsi="Calibri" w:cs="Calibri"/>
          <w:sz w:val="22"/>
          <w:szCs w:val="22"/>
        </w:rPr>
        <w:t xml:space="preserve">2012. </w:t>
      </w:r>
      <w:proofErr w:type="spellStart"/>
      <w:r w:rsidRPr="00C10B38">
        <w:rPr>
          <w:rFonts w:ascii="Calibri" w:hAnsi="Calibri" w:cs="Calibri"/>
          <w:sz w:val="22"/>
          <w:szCs w:val="22"/>
        </w:rPr>
        <w:t>Intersubjectification</w:t>
      </w:r>
      <w:proofErr w:type="spellEnd"/>
      <w:r w:rsidRPr="00C10B38">
        <w:rPr>
          <w:rFonts w:ascii="Calibri" w:hAnsi="Calibri" w:cs="Calibri"/>
          <w:sz w:val="22"/>
          <w:szCs w:val="22"/>
        </w:rPr>
        <w:t xml:space="preserve"> and clause periphery. </w:t>
      </w:r>
      <w:r w:rsidRPr="00C10B38">
        <w:rPr>
          <w:rFonts w:ascii="Calibri" w:hAnsi="Calibri" w:cs="Calibri"/>
          <w:i/>
          <w:sz w:val="22"/>
          <w:szCs w:val="22"/>
        </w:rPr>
        <w:t>English Text Construct</w:t>
      </w:r>
      <w:r w:rsidRPr="00C10B38">
        <w:rPr>
          <w:rFonts w:ascii="Calibri" w:hAnsi="Calibri" w:cs="Calibri"/>
          <w:iCs/>
          <w:sz w:val="22"/>
          <w:szCs w:val="22"/>
        </w:rPr>
        <w:t xml:space="preserve"> 5</w:t>
      </w:r>
      <w:r w:rsidR="004C4BEE" w:rsidRPr="00C10B38">
        <w:rPr>
          <w:rFonts w:ascii="Calibri" w:hAnsi="Calibri" w:cs="Calibri"/>
          <w:iCs/>
          <w:sz w:val="22"/>
          <w:szCs w:val="22"/>
        </w:rPr>
        <w:t>(</w:t>
      </w:r>
      <w:r w:rsidRPr="00C10B38">
        <w:rPr>
          <w:rFonts w:ascii="Calibri" w:hAnsi="Calibri" w:cs="Calibri"/>
          <w:iCs/>
          <w:sz w:val="22"/>
          <w:szCs w:val="22"/>
        </w:rPr>
        <w:t>1</w:t>
      </w:r>
      <w:r w:rsidR="004C4BEE" w:rsidRPr="00C10B38">
        <w:rPr>
          <w:rFonts w:ascii="Calibri" w:hAnsi="Calibri" w:cs="Calibri"/>
          <w:iCs/>
          <w:sz w:val="22"/>
          <w:szCs w:val="22"/>
        </w:rPr>
        <w:t>)</w:t>
      </w:r>
      <w:r w:rsidR="00BC25E6" w:rsidRPr="00C10B38">
        <w:rPr>
          <w:rFonts w:ascii="Calibri" w:hAnsi="Calibri" w:cs="Calibri"/>
          <w:sz w:val="22"/>
          <w:szCs w:val="22"/>
        </w:rPr>
        <w:t>.</w:t>
      </w:r>
      <w:r w:rsidRPr="00C10B38">
        <w:rPr>
          <w:rFonts w:ascii="Calibri" w:hAnsi="Calibri" w:cs="Calibri"/>
          <w:sz w:val="22"/>
          <w:szCs w:val="22"/>
        </w:rPr>
        <w:t xml:space="preserve"> 7-28. </w:t>
      </w:r>
    </w:p>
    <w:p w14:paraId="00000332" w14:textId="3601B5EF" w:rsidR="00C837A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 xml:space="preserve">Traugott, </w:t>
      </w:r>
      <w:r w:rsidR="00262F29" w:rsidRPr="00C10B38">
        <w:rPr>
          <w:rFonts w:ascii="Calibri" w:hAnsi="Calibri" w:cs="Calibri"/>
          <w:sz w:val="22"/>
          <w:szCs w:val="22"/>
        </w:rPr>
        <w:t>Elizabeth Closs.</w:t>
      </w:r>
      <w:r w:rsidR="004C4BEE" w:rsidRPr="00C10B38">
        <w:rPr>
          <w:rFonts w:ascii="Calibri" w:hAnsi="Calibri" w:cs="Calibri"/>
          <w:sz w:val="22"/>
          <w:szCs w:val="22"/>
        </w:rPr>
        <w:t xml:space="preserve"> </w:t>
      </w:r>
      <w:r w:rsidRPr="00C10B38">
        <w:rPr>
          <w:rFonts w:ascii="Calibri" w:hAnsi="Calibri" w:cs="Calibri"/>
          <w:sz w:val="22"/>
          <w:szCs w:val="22"/>
        </w:rPr>
        <w:t xml:space="preserve">2016. On the rise of types of clause-final pragmatic markers in English. </w:t>
      </w:r>
      <w:r w:rsidRPr="00C10B38">
        <w:rPr>
          <w:rFonts w:ascii="Calibri" w:hAnsi="Calibri" w:cs="Calibri"/>
          <w:i/>
          <w:sz w:val="22"/>
          <w:szCs w:val="22"/>
        </w:rPr>
        <w:t>J</w:t>
      </w:r>
      <w:r w:rsidR="004C4BEE" w:rsidRPr="00C10B38">
        <w:rPr>
          <w:rFonts w:ascii="Calibri" w:hAnsi="Calibri" w:cs="Calibri"/>
          <w:i/>
          <w:sz w:val="22"/>
          <w:szCs w:val="22"/>
        </w:rPr>
        <w:t>ournal of</w:t>
      </w:r>
      <w:r w:rsidRPr="00C10B38">
        <w:rPr>
          <w:rFonts w:ascii="Calibri" w:hAnsi="Calibri" w:cs="Calibri"/>
          <w:i/>
          <w:sz w:val="22"/>
          <w:szCs w:val="22"/>
        </w:rPr>
        <w:t xml:space="preserve"> His</w:t>
      </w:r>
      <w:r w:rsidR="004C4BEE" w:rsidRPr="00C10B38">
        <w:rPr>
          <w:rFonts w:ascii="Calibri" w:hAnsi="Calibri" w:cs="Calibri"/>
          <w:i/>
          <w:sz w:val="22"/>
          <w:szCs w:val="22"/>
        </w:rPr>
        <w:t>torical</w:t>
      </w:r>
      <w:r w:rsidRPr="00C10B38">
        <w:rPr>
          <w:rFonts w:ascii="Calibri" w:hAnsi="Calibri" w:cs="Calibri"/>
          <w:i/>
          <w:sz w:val="22"/>
          <w:szCs w:val="22"/>
        </w:rPr>
        <w:t xml:space="preserve"> Pragmat</w:t>
      </w:r>
      <w:r w:rsidR="004C4BEE" w:rsidRPr="00C10B38">
        <w:rPr>
          <w:rFonts w:ascii="Calibri" w:hAnsi="Calibri" w:cs="Calibri"/>
          <w:i/>
          <w:sz w:val="22"/>
          <w:szCs w:val="22"/>
        </w:rPr>
        <w:t>ics</w:t>
      </w:r>
      <w:r w:rsidR="00BC25E6" w:rsidRPr="00C10B38">
        <w:rPr>
          <w:rFonts w:ascii="Calibri" w:hAnsi="Calibri" w:cs="Calibri"/>
          <w:i/>
          <w:sz w:val="22"/>
          <w:szCs w:val="22"/>
        </w:rPr>
        <w:t xml:space="preserve"> </w:t>
      </w:r>
      <w:r w:rsidRPr="00C10B38">
        <w:rPr>
          <w:rFonts w:ascii="Calibri" w:hAnsi="Calibri" w:cs="Calibri"/>
          <w:iCs/>
          <w:sz w:val="22"/>
          <w:szCs w:val="22"/>
        </w:rPr>
        <w:t>17</w:t>
      </w:r>
      <w:r w:rsidR="004C4BEE" w:rsidRPr="00C10B38">
        <w:rPr>
          <w:rFonts w:ascii="Calibri" w:hAnsi="Calibri" w:cs="Calibri"/>
          <w:iCs/>
          <w:sz w:val="22"/>
          <w:szCs w:val="22"/>
        </w:rPr>
        <w:t>(</w:t>
      </w:r>
      <w:r w:rsidRPr="00C10B38">
        <w:rPr>
          <w:rFonts w:ascii="Calibri" w:hAnsi="Calibri" w:cs="Calibri"/>
          <w:iCs/>
          <w:sz w:val="22"/>
          <w:szCs w:val="22"/>
        </w:rPr>
        <w:t>1</w:t>
      </w:r>
      <w:r w:rsidR="004C4BEE" w:rsidRPr="00C10B38">
        <w:rPr>
          <w:rFonts w:ascii="Calibri" w:hAnsi="Calibri" w:cs="Calibri"/>
          <w:iCs/>
          <w:sz w:val="22"/>
          <w:szCs w:val="22"/>
        </w:rPr>
        <w:t>)</w:t>
      </w:r>
      <w:r w:rsidR="00BC25E6" w:rsidRPr="00C10B38">
        <w:rPr>
          <w:rFonts w:ascii="Calibri" w:hAnsi="Calibri" w:cs="Calibri"/>
          <w:iCs/>
          <w:sz w:val="22"/>
          <w:szCs w:val="22"/>
        </w:rPr>
        <w:t>.</w:t>
      </w:r>
      <w:r w:rsidRPr="00C10B38">
        <w:rPr>
          <w:rFonts w:ascii="Calibri" w:hAnsi="Calibri" w:cs="Calibri"/>
          <w:sz w:val="22"/>
          <w:szCs w:val="22"/>
        </w:rPr>
        <w:t xml:space="preserve"> 26-54.</w:t>
      </w:r>
    </w:p>
    <w:p w14:paraId="32ED2FC6" w14:textId="5103E9AF" w:rsidR="004C4BEE" w:rsidRPr="00C10B38" w:rsidRDefault="00B62A87" w:rsidP="00A770E0">
      <w:pPr>
        <w:spacing w:line="360" w:lineRule="auto"/>
        <w:ind w:left="709" w:hanging="709"/>
        <w:rPr>
          <w:rFonts w:ascii="Calibri" w:hAnsi="Calibri" w:cs="Calibri"/>
          <w:sz w:val="22"/>
          <w:szCs w:val="22"/>
        </w:rPr>
      </w:pPr>
      <w:r w:rsidRPr="00C10B38">
        <w:rPr>
          <w:rFonts w:ascii="Calibri" w:hAnsi="Calibri" w:cs="Calibri"/>
          <w:sz w:val="22"/>
          <w:szCs w:val="22"/>
        </w:rPr>
        <w:t>Weigand, E</w:t>
      </w:r>
      <w:r w:rsidR="004C4BEE" w:rsidRPr="00C10B38">
        <w:rPr>
          <w:rFonts w:ascii="Calibri" w:hAnsi="Calibri" w:cs="Calibri"/>
          <w:sz w:val="22"/>
          <w:szCs w:val="22"/>
        </w:rPr>
        <w:t>dda</w:t>
      </w:r>
      <w:r w:rsidRPr="00C10B38">
        <w:rPr>
          <w:rFonts w:ascii="Calibri" w:hAnsi="Calibri" w:cs="Calibri"/>
          <w:sz w:val="22"/>
          <w:szCs w:val="22"/>
        </w:rPr>
        <w:t xml:space="preserve">. 2018. Dialogue: The key to pragmatics. In Edda Weigand &amp; </w:t>
      </w:r>
      <w:r w:rsidR="000D59E2" w:rsidRPr="00C10B38">
        <w:rPr>
          <w:rFonts w:ascii="Calibri" w:hAnsi="Calibri" w:cs="Calibri"/>
          <w:sz w:val="22"/>
          <w:szCs w:val="22"/>
        </w:rPr>
        <w:t>Istvan</w:t>
      </w:r>
      <w:r w:rsidRPr="00C10B38">
        <w:rPr>
          <w:rFonts w:ascii="Calibri" w:hAnsi="Calibri" w:cs="Calibri"/>
          <w:sz w:val="22"/>
          <w:szCs w:val="22"/>
        </w:rPr>
        <w:t xml:space="preserve"> </w:t>
      </w:r>
      <w:r w:rsidR="000D59E2" w:rsidRPr="00C10B38">
        <w:rPr>
          <w:rFonts w:ascii="Calibri" w:hAnsi="Calibri" w:cs="Calibri"/>
          <w:sz w:val="22"/>
          <w:szCs w:val="22"/>
        </w:rPr>
        <w:t>Kecskes</w:t>
      </w:r>
      <w:r w:rsidRPr="00C10B38">
        <w:rPr>
          <w:rFonts w:ascii="Calibri" w:hAnsi="Calibri" w:cs="Calibri"/>
          <w:sz w:val="22"/>
          <w:szCs w:val="22"/>
        </w:rPr>
        <w:t xml:space="preserve"> </w:t>
      </w:r>
      <w:r w:rsidR="004C4BEE" w:rsidRPr="00C10B38">
        <w:rPr>
          <w:rFonts w:ascii="Calibri" w:hAnsi="Calibri" w:cs="Calibri"/>
          <w:sz w:val="22"/>
          <w:szCs w:val="22"/>
        </w:rPr>
        <w:t>(</w:t>
      </w:r>
      <w:r w:rsidRPr="00C10B38">
        <w:rPr>
          <w:rFonts w:ascii="Calibri" w:hAnsi="Calibri" w:cs="Calibri"/>
          <w:sz w:val="22"/>
          <w:szCs w:val="22"/>
        </w:rPr>
        <w:t>eds.</w:t>
      </w:r>
      <w:r w:rsidR="004C4BEE" w:rsidRPr="00C10B38">
        <w:rPr>
          <w:rFonts w:ascii="Calibri" w:hAnsi="Calibri" w:cs="Calibri"/>
          <w:sz w:val="22"/>
          <w:szCs w:val="22"/>
        </w:rPr>
        <w:t>)</w:t>
      </w:r>
      <w:r w:rsidRPr="00C10B38">
        <w:rPr>
          <w:rFonts w:ascii="Calibri" w:hAnsi="Calibri" w:cs="Calibri"/>
          <w:sz w:val="22"/>
          <w:szCs w:val="22"/>
        </w:rPr>
        <w:t>,</w:t>
      </w:r>
      <w:r w:rsidRPr="00C10B38">
        <w:rPr>
          <w:rFonts w:ascii="Calibri" w:hAnsi="Calibri" w:cs="Calibri"/>
          <w:i/>
          <w:sz w:val="22"/>
          <w:szCs w:val="22"/>
        </w:rPr>
        <w:t xml:space="preserve"> From pragmatics to dialogue, 5</w:t>
      </w:r>
      <w:r w:rsidRPr="00C10B38">
        <w:rPr>
          <w:rFonts w:ascii="Calibri" w:hAnsi="Calibri" w:cs="Calibri"/>
          <w:sz w:val="22"/>
          <w:szCs w:val="22"/>
        </w:rPr>
        <w:t>–28. Amsterdam/Philadelphia: Benjamins.</w:t>
      </w:r>
      <w:r w:rsidR="004C4BEE" w:rsidRPr="00C10B38">
        <w:rPr>
          <w:rFonts w:ascii="Calibri" w:hAnsi="Calibri" w:cs="Calibri"/>
          <w:sz w:val="22"/>
          <w:szCs w:val="22"/>
        </w:rPr>
        <w:t xml:space="preserve"> </w:t>
      </w:r>
    </w:p>
    <w:p w14:paraId="00000334" w14:textId="4BB17400" w:rsidR="00C837AE" w:rsidRPr="00C10B38" w:rsidRDefault="00B62A87" w:rsidP="00A770E0">
      <w:pPr>
        <w:pBdr>
          <w:top w:val="nil"/>
          <w:left w:val="nil"/>
          <w:bottom w:val="nil"/>
          <w:right w:val="nil"/>
          <w:between w:val="nil"/>
        </w:pBdr>
        <w:spacing w:line="360" w:lineRule="auto"/>
        <w:ind w:left="709" w:hanging="709"/>
        <w:rPr>
          <w:rFonts w:ascii="Calibri" w:hAnsi="Calibri" w:cs="Calibri"/>
          <w:color w:val="000000"/>
          <w:sz w:val="22"/>
          <w:szCs w:val="22"/>
        </w:rPr>
      </w:pPr>
      <w:r w:rsidRPr="00C10B38">
        <w:rPr>
          <w:rFonts w:ascii="Calibri" w:hAnsi="Calibri" w:cs="Calibri"/>
          <w:color w:val="000000"/>
          <w:sz w:val="22"/>
          <w:szCs w:val="22"/>
        </w:rPr>
        <w:t>Wilson, D</w:t>
      </w:r>
      <w:r w:rsidR="002D59A5" w:rsidRPr="00C10B38">
        <w:rPr>
          <w:rFonts w:ascii="Calibri" w:hAnsi="Calibri" w:cs="Calibri"/>
          <w:color w:val="000000"/>
          <w:sz w:val="22"/>
          <w:szCs w:val="22"/>
        </w:rPr>
        <w:t>eirdre</w:t>
      </w:r>
      <w:r w:rsidRPr="00C10B38">
        <w:rPr>
          <w:rFonts w:ascii="Calibri" w:hAnsi="Calibri" w:cs="Calibri"/>
          <w:color w:val="000000"/>
          <w:sz w:val="22"/>
          <w:szCs w:val="22"/>
        </w:rPr>
        <w:t xml:space="preserve">. 2006. Relevance and the role of attention in communication. In </w:t>
      </w:r>
      <w:r w:rsidR="004C4BEE" w:rsidRPr="00C10B38">
        <w:rPr>
          <w:rFonts w:ascii="Calibri" w:hAnsi="Calibri" w:cs="Calibri"/>
          <w:color w:val="000000"/>
          <w:sz w:val="22"/>
          <w:szCs w:val="22"/>
        </w:rPr>
        <w:t xml:space="preserve">(eds.) </w:t>
      </w:r>
      <w:r w:rsidRPr="00C10B38">
        <w:rPr>
          <w:rFonts w:ascii="Calibri" w:hAnsi="Calibri" w:cs="Calibri"/>
          <w:i/>
          <w:color w:val="000000"/>
          <w:sz w:val="22"/>
          <w:szCs w:val="22"/>
        </w:rPr>
        <w:t>Attention, Information and Interaction</w:t>
      </w:r>
      <w:r w:rsidR="004C4BEE" w:rsidRPr="00C10B38">
        <w:rPr>
          <w:rFonts w:ascii="Calibri" w:hAnsi="Calibri" w:cs="Calibri"/>
          <w:color w:val="000000"/>
          <w:sz w:val="22"/>
          <w:szCs w:val="22"/>
        </w:rPr>
        <w:t xml:space="preserve">, </w:t>
      </w:r>
      <w:r w:rsidRPr="00C10B38">
        <w:rPr>
          <w:rFonts w:ascii="Calibri" w:hAnsi="Calibri" w:cs="Calibri"/>
          <w:color w:val="000000"/>
          <w:sz w:val="22"/>
          <w:szCs w:val="22"/>
        </w:rPr>
        <w:t>219-236. Cambridge</w:t>
      </w:r>
      <w:r w:rsidR="004C4BEE" w:rsidRPr="00C10B38">
        <w:rPr>
          <w:rFonts w:ascii="Calibri" w:hAnsi="Calibri" w:cs="Calibri"/>
          <w:color w:val="000000"/>
          <w:sz w:val="22"/>
          <w:szCs w:val="22"/>
        </w:rPr>
        <w:t>: Cambridge</w:t>
      </w:r>
      <w:r w:rsidRPr="00C10B38">
        <w:rPr>
          <w:rFonts w:ascii="Calibri" w:hAnsi="Calibri" w:cs="Calibri"/>
          <w:color w:val="000000"/>
          <w:sz w:val="22"/>
          <w:szCs w:val="22"/>
        </w:rPr>
        <w:t xml:space="preserve"> University Press.</w:t>
      </w:r>
    </w:p>
    <w:p w14:paraId="00000335" w14:textId="77777777" w:rsidR="00C837AE" w:rsidRPr="00C10B38" w:rsidRDefault="00B62A87">
      <w:pPr>
        <w:pBdr>
          <w:top w:val="nil"/>
          <w:left w:val="nil"/>
          <w:bottom w:val="nil"/>
          <w:right w:val="nil"/>
          <w:between w:val="nil"/>
        </w:pBdr>
        <w:spacing w:line="360" w:lineRule="auto"/>
        <w:jc w:val="both"/>
        <w:rPr>
          <w:color w:val="000000"/>
        </w:rPr>
      </w:pPr>
      <w:r w:rsidRPr="00C10B38">
        <w:rPr>
          <w:color w:val="000000"/>
        </w:rPr>
        <w:t xml:space="preserve"> </w:t>
      </w:r>
    </w:p>
    <w:p w14:paraId="00000336" w14:textId="606DEECE" w:rsidR="00C837AE" w:rsidRPr="00C10B38" w:rsidRDefault="009C62D6" w:rsidP="00170DB9">
      <w:pPr>
        <w:pBdr>
          <w:top w:val="nil"/>
          <w:left w:val="nil"/>
          <w:bottom w:val="nil"/>
          <w:right w:val="nil"/>
          <w:between w:val="nil"/>
        </w:pBdr>
        <w:spacing w:line="360" w:lineRule="auto"/>
        <w:rPr>
          <w:rFonts w:ascii="Calibri" w:hAnsi="Calibri" w:cs="Calibri"/>
          <w:b/>
          <w:bCs/>
          <w:color w:val="000000"/>
          <w:sz w:val="28"/>
          <w:szCs w:val="28"/>
        </w:rPr>
      </w:pPr>
      <w:proofErr w:type="spellStart"/>
      <w:r w:rsidRPr="00C10B38">
        <w:rPr>
          <w:rFonts w:ascii="Calibri" w:hAnsi="Calibri" w:cs="Calibri"/>
          <w:b/>
          <w:bCs/>
          <w:color w:val="000000"/>
          <w:sz w:val="28"/>
          <w:szCs w:val="28"/>
        </w:rPr>
        <w:t>Bionote</w:t>
      </w:r>
      <w:r w:rsidR="006D7033">
        <w:rPr>
          <w:rFonts w:ascii="Calibri" w:hAnsi="Calibri" w:cs="Calibri"/>
          <w:b/>
          <w:bCs/>
          <w:color w:val="000000"/>
          <w:sz w:val="28"/>
          <w:szCs w:val="28"/>
        </w:rPr>
        <w:t>s</w:t>
      </w:r>
      <w:proofErr w:type="spellEnd"/>
    </w:p>
    <w:p w14:paraId="651AC6D6" w14:textId="5E21B2CF" w:rsidR="00B669C4" w:rsidRPr="006D7033" w:rsidRDefault="00B669C4" w:rsidP="00B669C4">
      <w:pPr>
        <w:pBdr>
          <w:top w:val="nil"/>
          <w:left w:val="nil"/>
          <w:bottom w:val="nil"/>
          <w:right w:val="nil"/>
          <w:between w:val="nil"/>
        </w:pBdr>
        <w:spacing w:line="360" w:lineRule="auto"/>
        <w:jc w:val="both"/>
        <w:rPr>
          <w:rFonts w:ascii="Calibri" w:hAnsi="Calibri" w:cs="Calibri"/>
          <w:sz w:val="22"/>
          <w:szCs w:val="22"/>
        </w:rPr>
      </w:pPr>
      <w:r w:rsidRPr="006D7033">
        <w:rPr>
          <w:rFonts w:ascii="Calibri" w:hAnsi="Calibri" w:cs="Calibri"/>
          <w:b/>
          <w:bCs/>
          <w:sz w:val="22"/>
          <w:szCs w:val="22"/>
        </w:rPr>
        <w:t>Vittorio Tantucci</w:t>
      </w:r>
      <w:r w:rsidRPr="006D7033">
        <w:rPr>
          <w:rFonts w:ascii="Calibri" w:hAnsi="Calibri" w:cs="Calibri"/>
          <w:sz w:val="22"/>
          <w:szCs w:val="22"/>
        </w:rPr>
        <w:t xml:space="preserve"> is Senior Lecturer of Linguistics and Chinese Linguistics at Lancaster University, UK, Editorial Board </w:t>
      </w:r>
      <w:proofErr w:type="spellStart"/>
      <w:r w:rsidRPr="006D7033">
        <w:rPr>
          <w:rFonts w:ascii="Calibri" w:hAnsi="Calibri" w:cs="Calibri"/>
          <w:sz w:val="22"/>
          <w:szCs w:val="22"/>
        </w:rPr>
        <w:t>Meber</w:t>
      </w:r>
      <w:proofErr w:type="spellEnd"/>
      <w:r w:rsidRPr="006D7033">
        <w:rPr>
          <w:rFonts w:ascii="Calibri" w:hAnsi="Calibri" w:cs="Calibri"/>
          <w:sz w:val="22"/>
          <w:szCs w:val="22"/>
        </w:rPr>
        <w:t xml:space="preserve"> of Journal of Pragmatics, Intercultural Pragmatics and Frontiers in Human Neuroscience. His publications focus on usage-based intersections of interactional pragmatics, computational and cognitive linguistics. His recent and forthcoming books include </w:t>
      </w:r>
      <w:r w:rsidRPr="006D7033">
        <w:rPr>
          <w:rFonts w:ascii="Calibri" w:hAnsi="Calibri" w:cs="Calibri"/>
          <w:i/>
          <w:iCs/>
          <w:sz w:val="22"/>
          <w:szCs w:val="22"/>
        </w:rPr>
        <w:t>Language and Social Minds: The Semantics and Pragmatics of Intersubjectivity</w:t>
      </w:r>
      <w:r w:rsidRPr="006D7033">
        <w:rPr>
          <w:rFonts w:ascii="Calibri" w:hAnsi="Calibri" w:cs="Calibri"/>
          <w:sz w:val="22"/>
          <w:szCs w:val="22"/>
        </w:rPr>
        <w:t> (CUP, 2021); </w:t>
      </w:r>
      <w:r w:rsidRPr="006D7033">
        <w:rPr>
          <w:rFonts w:ascii="Calibri" w:hAnsi="Calibri" w:cs="Calibri"/>
          <w:i/>
          <w:iCs/>
          <w:sz w:val="22"/>
          <w:szCs w:val="22"/>
        </w:rPr>
        <w:t>Different Slants on Grammaticalization</w:t>
      </w:r>
      <w:r w:rsidRPr="006D7033">
        <w:rPr>
          <w:rFonts w:ascii="Calibri" w:hAnsi="Calibri" w:cs="Calibri"/>
          <w:sz w:val="22"/>
          <w:szCs w:val="22"/>
        </w:rPr>
        <w:t> (</w:t>
      </w:r>
      <w:bookmarkStart w:id="10" w:name="bbib69"/>
      <w:r w:rsidRPr="006D7033">
        <w:rPr>
          <w:rFonts w:ascii="Calibri" w:hAnsi="Calibri" w:cs="Calibri"/>
          <w:sz w:val="22"/>
          <w:szCs w:val="22"/>
        </w:rPr>
        <w:fldChar w:fldCharType="begin"/>
      </w:r>
      <w:r w:rsidRPr="006D7033">
        <w:rPr>
          <w:rFonts w:ascii="Calibri" w:hAnsi="Calibri" w:cs="Calibri"/>
          <w:sz w:val="22"/>
          <w:szCs w:val="22"/>
        </w:rPr>
        <w:instrText>HYPERLINK "https://www.sciencedirect.com/science/article/pii/S0378216625000943" \l "bib69"</w:instrText>
      </w:r>
      <w:r w:rsidRPr="006D7033">
        <w:rPr>
          <w:rFonts w:ascii="Calibri" w:hAnsi="Calibri" w:cs="Calibri"/>
          <w:sz w:val="22"/>
          <w:szCs w:val="22"/>
        </w:rPr>
      </w:r>
      <w:r w:rsidRPr="006D7033">
        <w:rPr>
          <w:rFonts w:ascii="Calibri" w:hAnsi="Calibri" w:cs="Calibri"/>
          <w:sz w:val="22"/>
          <w:szCs w:val="22"/>
        </w:rPr>
        <w:fldChar w:fldCharType="separate"/>
      </w:r>
      <w:r w:rsidRPr="006D7033">
        <w:rPr>
          <w:rStyle w:val="Collegamentoipertestuale"/>
          <w:rFonts w:ascii="Calibri" w:hAnsi="Calibri" w:cs="Calibri"/>
          <w:sz w:val="22"/>
          <w:szCs w:val="22"/>
        </w:rPr>
        <w:t>Benjamins, 2023</w:t>
      </w:r>
      <w:r w:rsidRPr="006D7033">
        <w:rPr>
          <w:rFonts w:ascii="Calibri" w:hAnsi="Calibri" w:cs="Calibri"/>
          <w:sz w:val="22"/>
          <w:szCs w:val="22"/>
        </w:rPr>
        <w:fldChar w:fldCharType="end"/>
      </w:r>
      <w:bookmarkEnd w:id="10"/>
      <w:r w:rsidRPr="006D7033">
        <w:rPr>
          <w:rFonts w:ascii="Calibri" w:hAnsi="Calibri" w:cs="Calibri"/>
          <w:sz w:val="22"/>
          <w:szCs w:val="22"/>
        </w:rPr>
        <w:t xml:space="preserve">; co-edited with Sylvie </w:t>
      </w:r>
      <w:proofErr w:type="spellStart"/>
      <w:r w:rsidRPr="006D7033">
        <w:rPr>
          <w:rFonts w:ascii="Calibri" w:hAnsi="Calibri" w:cs="Calibri"/>
          <w:sz w:val="22"/>
          <w:szCs w:val="22"/>
        </w:rPr>
        <w:t>Hancil</w:t>
      </w:r>
      <w:proofErr w:type="spellEnd"/>
      <w:r w:rsidRPr="006D7033">
        <w:rPr>
          <w:rFonts w:ascii="Calibri" w:hAnsi="Calibri" w:cs="Calibri"/>
          <w:sz w:val="22"/>
          <w:szCs w:val="22"/>
        </w:rPr>
        <w:t>) and </w:t>
      </w:r>
      <w:r w:rsidR="00505E6A" w:rsidRPr="006D7033">
        <w:rPr>
          <w:rFonts w:ascii="Calibri" w:hAnsi="Calibri" w:cs="Calibri"/>
          <w:i/>
          <w:iCs/>
          <w:sz w:val="22"/>
          <w:szCs w:val="22"/>
        </w:rPr>
        <w:t>Language and (Creative) Imitation:</w:t>
      </w:r>
      <w:r w:rsidR="00505E6A" w:rsidRPr="006D7033">
        <w:rPr>
          <w:rFonts w:ascii="Calibri" w:eastAsia="Times New Roman" w:hAnsi="Calibri" w:cs="Calibri"/>
          <w:i/>
          <w:iCs/>
          <w:sz w:val="22"/>
          <w:szCs w:val="22"/>
        </w:rPr>
        <w:t xml:space="preserve"> </w:t>
      </w:r>
      <w:r w:rsidR="00505E6A" w:rsidRPr="006D7033">
        <w:rPr>
          <w:rFonts w:ascii="Calibri" w:hAnsi="Calibri" w:cs="Calibri"/>
          <w:i/>
          <w:iCs/>
          <w:sz w:val="22"/>
          <w:szCs w:val="22"/>
        </w:rPr>
        <w:t xml:space="preserve">Dialogic resonance in Pragmatics and Grammar </w:t>
      </w:r>
      <w:r w:rsidRPr="006D7033">
        <w:rPr>
          <w:rFonts w:ascii="Calibri" w:hAnsi="Calibri" w:cs="Calibri"/>
          <w:sz w:val="22"/>
          <w:szCs w:val="22"/>
        </w:rPr>
        <w:t>(CUP, forthcoming).</w:t>
      </w:r>
    </w:p>
    <w:p w14:paraId="47C8ADA7" w14:textId="77777777" w:rsidR="006D7033" w:rsidRDefault="006D7033" w:rsidP="00170DB9">
      <w:pPr>
        <w:pBdr>
          <w:top w:val="nil"/>
          <w:left w:val="nil"/>
          <w:bottom w:val="nil"/>
          <w:right w:val="nil"/>
          <w:between w:val="nil"/>
        </w:pBdr>
        <w:spacing w:line="360" w:lineRule="auto"/>
        <w:rPr>
          <w:rFonts w:ascii="Calibri" w:hAnsi="Calibri" w:cs="Calibri"/>
          <w:b/>
          <w:bCs/>
          <w:sz w:val="22"/>
          <w:szCs w:val="22"/>
        </w:rPr>
      </w:pPr>
    </w:p>
    <w:p w14:paraId="00000337" w14:textId="0C8790BF" w:rsidR="00C837AE" w:rsidRDefault="00170DB9" w:rsidP="00170DB9">
      <w:pPr>
        <w:pBdr>
          <w:top w:val="nil"/>
          <w:left w:val="nil"/>
          <w:bottom w:val="nil"/>
          <w:right w:val="nil"/>
          <w:between w:val="nil"/>
        </w:pBdr>
        <w:spacing w:line="360" w:lineRule="auto"/>
        <w:rPr>
          <w:rFonts w:ascii="Calibri" w:hAnsi="Calibri" w:cs="Calibri"/>
          <w:sz w:val="22"/>
          <w:szCs w:val="22"/>
        </w:rPr>
      </w:pPr>
      <w:r w:rsidRPr="006D7033">
        <w:rPr>
          <w:rFonts w:ascii="Calibri" w:hAnsi="Calibri" w:cs="Calibri"/>
          <w:b/>
          <w:bCs/>
          <w:sz w:val="22"/>
          <w:szCs w:val="22"/>
        </w:rPr>
        <w:t>Carlotta Sparvoli</w:t>
      </w:r>
      <w:r w:rsidRPr="006D7033">
        <w:rPr>
          <w:rFonts w:ascii="Calibri" w:hAnsi="Calibri" w:cs="Calibri"/>
          <w:sz w:val="22"/>
          <w:szCs w:val="22"/>
        </w:rPr>
        <w:t xml:space="preserve"> is Associate Professor at Ca’ Foscari University of </w:t>
      </w:r>
      <w:proofErr w:type="gramStart"/>
      <w:r w:rsidRPr="006D7033">
        <w:rPr>
          <w:rFonts w:ascii="Calibri" w:hAnsi="Calibri" w:cs="Calibri"/>
          <w:sz w:val="22"/>
          <w:szCs w:val="22"/>
        </w:rPr>
        <w:t>Venice, and</w:t>
      </w:r>
      <w:proofErr w:type="gramEnd"/>
      <w:r w:rsidRPr="006D7033">
        <w:rPr>
          <w:rFonts w:ascii="Calibri" w:hAnsi="Calibri" w:cs="Calibri"/>
          <w:sz w:val="22"/>
          <w:szCs w:val="22"/>
        </w:rPr>
        <w:t xml:space="preserve"> previously held positions at the University of Bologna and University College Cork (Ireland), where she directed the MA in TCSOL. Her research focuses on modality and the acquisition and teaching of L2 Chinese. She has authored numerous papers on the expression of modality in both modern and Classical </w:t>
      </w:r>
      <w:r w:rsidR="007A222C" w:rsidRPr="006D7033">
        <w:rPr>
          <w:rFonts w:ascii="Calibri" w:hAnsi="Calibri" w:cs="Calibri"/>
          <w:sz w:val="22"/>
          <w:szCs w:val="22"/>
        </w:rPr>
        <w:t>Chinese and</w:t>
      </w:r>
      <w:r w:rsidRPr="006D7033">
        <w:rPr>
          <w:rFonts w:ascii="Calibri" w:hAnsi="Calibri" w:cs="Calibri"/>
          <w:sz w:val="22"/>
          <w:szCs w:val="22"/>
        </w:rPr>
        <w:t xml:space="preserve"> has served on the Executive Boards of the International Association of Chinese Linguistics (IACL) and the European Association of Chinese Linguistics (EACL), as well as President of the Italian Association (AILC).</w:t>
      </w:r>
    </w:p>
    <w:p w14:paraId="7904BC73" w14:textId="77777777" w:rsidR="00C5651A" w:rsidRPr="00413F2D" w:rsidRDefault="00C5651A">
      <w:pPr>
        <w:pBdr>
          <w:top w:val="nil"/>
          <w:left w:val="nil"/>
          <w:bottom w:val="nil"/>
          <w:right w:val="nil"/>
          <w:between w:val="nil"/>
        </w:pBdr>
        <w:spacing w:line="360" w:lineRule="auto"/>
        <w:rPr>
          <w:rFonts w:ascii="Calibri" w:hAnsi="Calibri" w:cs="Calibri"/>
          <w:sz w:val="22"/>
          <w:szCs w:val="22"/>
        </w:rPr>
      </w:pPr>
    </w:p>
    <w:sectPr w:rsidR="00C5651A" w:rsidRPr="00413F2D" w:rsidSect="00C10B38">
      <w:footerReference w:type="default" r:id="rId41"/>
      <w:footerReference w:type="first" r:id="rId42"/>
      <w:pgSz w:w="11906" w:h="16838"/>
      <w:pgMar w:top="1440" w:right="1440" w:bottom="1440" w:left="1440" w:header="709" w:footer="85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6BB24" w14:textId="77777777" w:rsidR="004B0EA3" w:rsidRDefault="004B0EA3">
      <w:r>
        <w:separator/>
      </w:r>
    </w:p>
  </w:endnote>
  <w:endnote w:type="continuationSeparator" w:id="0">
    <w:p w14:paraId="3C19DF58" w14:textId="77777777" w:rsidR="004B0EA3" w:rsidRDefault="004B0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embedRegular r:id="rId1" w:subsetted="1" w:fontKey="{BB0AF118-6DBC-408B-8F19-9077254FD2F2}"/>
  </w:font>
  <w:font w:name="Helvetica Neue">
    <w:altName w:val="Sylfaen"/>
    <w:charset w:val="00"/>
    <w:family w:val="auto"/>
    <w:pitch w:val="variable"/>
    <w:sig w:usb0="E50002FF" w:usb1="500079DB" w:usb2="0000001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 w:fontKey="{34CB05DB-0FB4-424A-9918-3000AA8C0986}"/>
    <w:embedItalic r:id="rId3" w:fontKey="{BEFFCB08-0F6D-4C2F-89DA-C281216F8B3E}"/>
  </w:font>
  <w:font w:name="Segoe UI">
    <w:panose1 w:val="020B0502040204020203"/>
    <w:charset w:val="00"/>
    <w:family w:val="swiss"/>
    <w:pitch w:val="variable"/>
    <w:sig w:usb0="E4002EFF" w:usb1="C000E47F" w:usb2="00000009" w:usb3="00000000" w:csb0="000001FF" w:csb1="00000000"/>
    <w:embedRegular r:id="rId4" w:fontKey="{5005FDC4-D46D-4943-908E-B6400739BB75}"/>
  </w:font>
  <w:font w:name="Calibri">
    <w:panose1 w:val="020F0502020204030204"/>
    <w:charset w:val="00"/>
    <w:family w:val="swiss"/>
    <w:pitch w:val="variable"/>
    <w:sig w:usb0="E4002EFF" w:usb1="C000247B" w:usb2="00000009" w:usb3="00000000" w:csb0="000001FF" w:csb1="00000000"/>
    <w:embedRegular r:id="rId5" w:fontKey="{C1A2FAC5-345C-4D4C-B51F-4FE0B211AF0F}"/>
    <w:embedBold r:id="rId6" w:fontKey="{1AECECD7-D8CA-43B6-BEC3-6724678CFAF9}"/>
    <w:embedItalic r:id="rId7" w:fontKey="{E59C7EF9-6C6E-4DE3-90EA-8A155FD2B29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3A" w14:textId="1F85C2B5" w:rsidR="00C837AE" w:rsidRDefault="00B62A87">
    <w:pPr>
      <w:pBdr>
        <w:top w:val="nil"/>
        <w:left w:val="nil"/>
        <w:bottom w:val="nil"/>
        <w:right w:val="nil"/>
        <w:between w:val="nil"/>
      </w:pBdr>
      <w:tabs>
        <w:tab w:val="right" w:pos="9020"/>
        <w:tab w:val="center" w:pos="4819"/>
        <w:tab w:val="right" w:pos="9638"/>
      </w:tabs>
      <w:rPr>
        <w:rFonts w:ascii="Helvetica Neue" w:eastAsia="Helvetica Neue" w:hAnsi="Helvetica Neue" w:cs="Helvetica Neue"/>
        <w:color w:val="000000"/>
      </w:rPr>
    </w:pPr>
    <w:r>
      <w:rPr>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F3F9B" w14:textId="77777777" w:rsidR="00B0532F" w:rsidRDefault="00B0532F" w:rsidP="00B0532F">
    <w:pPr>
      <w:pBdr>
        <w:top w:val="nil"/>
        <w:left w:val="nil"/>
        <w:bottom w:val="nil"/>
        <w:right w:val="nil"/>
        <w:between w:val="nil"/>
      </w:pBdr>
      <w:tabs>
        <w:tab w:val="center" w:pos="4819"/>
        <w:tab w:val="right" w:pos="9638"/>
      </w:tabs>
      <w:rPr>
        <w:rFonts w:cs="Calibri"/>
        <w:b/>
        <w:color w:val="000000"/>
        <w:sz w:val="20"/>
        <w:szCs w:val="20"/>
        <w:highlight w:val="yellow"/>
      </w:rPr>
    </w:pPr>
  </w:p>
  <w:p w14:paraId="2117449A" w14:textId="10FB1128" w:rsidR="00B0532F" w:rsidRPr="00B0532F" w:rsidRDefault="009A469E" w:rsidP="00B0532F">
    <w:pPr>
      <w:pBdr>
        <w:top w:val="nil"/>
        <w:left w:val="nil"/>
        <w:bottom w:val="nil"/>
        <w:right w:val="nil"/>
        <w:between w:val="nil"/>
      </w:pBdr>
      <w:tabs>
        <w:tab w:val="center" w:pos="4819"/>
        <w:tab w:val="right" w:pos="9638"/>
      </w:tabs>
      <w:rPr>
        <w:rFonts w:ascii="Calibri" w:hAnsi="Calibri" w:cs="Calibri"/>
        <w:color w:val="000000"/>
        <w:sz w:val="20"/>
        <w:szCs w:val="20"/>
        <w:lang w:val="it-IT"/>
      </w:rPr>
    </w:pPr>
    <w:proofErr w:type="spellStart"/>
    <w:r w:rsidRPr="00413F2D">
      <w:rPr>
        <w:rFonts w:ascii="Calibri" w:hAnsi="Calibri" w:cs="Calibri"/>
        <w:b/>
        <w:bCs/>
        <w:sz w:val="20"/>
        <w:szCs w:val="20"/>
        <w:lang w:val="it-IT"/>
      </w:rPr>
      <w:t>Corresponding</w:t>
    </w:r>
    <w:proofErr w:type="spellEnd"/>
    <w:r w:rsidRPr="00413F2D">
      <w:rPr>
        <w:rFonts w:ascii="Calibri" w:hAnsi="Calibri" w:cs="Calibri"/>
        <w:b/>
        <w:bCs/>
        <w:sz w:val="20"/>
        <w:szCs w:val="20"/>
        <w:lang w:val="it-IT"/>
      </w:rPr>
      <w:t xml:space="preserve"> </w:t>
    </w:r>
    <w:proofErr w:type="spellStart"/>
    <w:r w:rsidR="00B0532F" w:rsidRPr="007A222C">
      <w:rPr>
        <w:rFonts w:ascii="Calibri" w:hAnsi="Calibri" w:cs="Calibri"/>
        <w:b/>
        <w:color w:val="000000"/>
        <w:sz w:val="20"/>
        <w:szCs w:val="20"/>
        <w:lang w:val="it-IT"/>
      </w:rPr>
      <w:t>author</w:t>
    </w:r>
    <w:proofErr w:type="spellEnd"/>
    <w:r w:rsidR="00B0532F" w:rsidRPr="007A222C">
      <w:rPr>
        <w:rFonts w:ascii="Calibri" w:hAnsi="Calibri" w:cs="Calibri"/>
        <w:b/>
        <w:color w:val="000000"/>
        <w:sz w:val="20"/>
        <w:szCs w:val="20"/>
        <w:lang w:val="it-IT"/>
      </w:rPr>
      <w:t xml:space="preserve">: </w:t>
    </w:r>
    <w:r w:rsidR="00B0532F" w:rsidRPr="007A222C">
      <w:rPr>
        <w:rFonts w:ascii="Calibri" w:hAnsi="Calibri" w:cs="Calibri"/>
        <w:b/>
        <w:bCs/>
        <w:color w:val="000000"/>
        <w:sz w:val="20"/>
        <w:szCs w:val="20"/>
        <w:lang w:val="it-IT"/>
      </w:rPr>
      <w:t>Carlotta Sparvoli,</w:t>
    </w:r>
    <w:r w:rsidR="00B0532F" w:rsidRPr="007A222C">
      <w:rPr>
        <w:rFonts w:ascii="Calibri" w:hAnsi="Calibri" w:cs="Calibri"/>
        <w:color w:val="000000"/>
        <w:sz w:val="20"/>
        <w:szCs w:val="20"/>
        <w:lang w:val="it-IT"/>
      </w:rPr>
      <w:t xml:space="preserve"> Ca’ Foscari University of </w:t>
    </w:r>
    <w:proofErr w:type="spellStart"/>
    <w:r w:rsidR="00B0532F" w:rsidRPr="007A222C">
      <w:rPr>
        <w:rFonts w:ascii="Calibri" w:hAnsi="Calibri" w:cs="Calibri"/>
        <w:color w:val="000000"/>
        <w:sz w:val="20"/>
        <w:szCs w:val="20"/>
        <w:lang w:val="it-IT"/>
      </w:rPr>
      <w:t>Venice</w:t>
    </w:r>
    <w:proofErr w:type="spellEnd"/>
    <w:r w:rsidR="00B0532F" w:rsidRPr="007A222C">
      <w:rPr>
        <w:rFonts w:ascii="Calibri" w:hAnsi="Calibri" w:cs="Calibri"/>
        <w:color w:val="000000"/>
        <w:sz w:val="20"/>
        <w:szCs w:val="20"/>
        <w:lang w:val="it-IT"/>
      </w:rPr>
      <w:t xml:space="preserve">, </w:t>
    </w:r>
    <w:proofErr w:type="spellStart"/>
    <w:r w:rsidR="00B0532F" w:rsidRPr="007A222C">
      <w:rPr>
        <w:rFonts w:ascii="Calibri" w:hAnsi="Calibri" w:cs="Calibri"/>
        <w:color w:val="000000"/>
        <w:sz w:val="20"/>
        <w:szCs w:val="20"/>
        <w:lang w:val="it-IT"/>
      </w:rPr>
      <w:t>Italy</w:t>
    </w:r>
    <w:proofErr w:type="spellEnd"/>
    <w:r w:rsidR="00B0532F" w:rsidRPr="007A222C">
      <w:rPr>
        <w:rFonts w:ascii="Calibri" w:hAnsi="Calibri" w:cs="Calibri"/>
        <w:color w:val="000000"/>
        <w:sz w:val="20"/>
        <w:szCs w:val="20"/>
        <w:lang w:val="it-IT"/>
      </w:rPr>
      <w:t>. E-mail: carlotta.sparvoli@unive.it</w:t>
    </w:r>
  </w:p>
  <w:p w14:paraId="4543F9A7" w14:textId="77777777" w:rsidR="00B0532F" w:rsidRPr="00B0532F" w:rsidRDefault="00B0532F">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47234D" w14:textId="77777777" w:rsidR="004B0EA3" w:rsidRDefault="004B0EA3">
      <w:r>
        <w:separator/>
      </w:r>
    </w:p>
  </w:footnote>
  <w:footnote w:type="continuationSeparator" w:id="0">
    <w:p w14:paraId="3B4947CF" w14:textId="77777777" w:rsidR="004B0EA3" w:rsidRDefault="004B0EA3">
      <w:r>
        <w:continuationSeparator/>
      </w:r>
    </w:p>
  </w:footnote>
  <w:footnote w:id="1">
    <w:p w14:paraId="00000338" w14:textId="77777777" w:rsidR="00C837AE" w:rsidRPr="000C70C7" w:rsidRDefault="00B62A87">
      <w:pPr>
        <w:pBdr>
          <w:top w:val="nil"/>
          <w:left w:val="nil"/>
          <w:bottom w:val="nil"/>
          <w:right w:val="nil"/>
          <w:between w:val="nil"/>
        </w:pBdr>
        <w:rPr>
          <w:rFonts w:ascii="Calibri" w:eastAsia="Helvetica Neue" w:hAnsi="Calibri" w:cs="Calibri"/>
          <w:color w:val="000000"/>
          <w:sz w:val="20"/>
          <w:szCs w:val="20"/>
        </w:rPr>
      </w:pPr>
      <w:r w:rsidRPr="000C70C7">
        <w:rPr>
          <w:rFonts w:ascii="Calibri" w:hAnsi="Calibri" w:cs="Calibri"/>
          <w:sz w:val="20"/>
          <w:szCs w:val="20"/>
          <w:vertAlign w:val="superscript"/>
        </w:rPr>
        <w:footnoteRef/>
      </w:r>
      <w:r w:rsidRPr="000C70C7">
        <w:rPr>
          <w:rFonts w:ascii="Calibri" w:eastAsia="Helvetica Neue" w:hAnsi="Calibri" w:cs="Calibri"/>
          <w:color w:val="000000"/>
          <w:sz w:val="20"/>
          <w:szCs w:val="20"/>
        </w:rPr>
        <w:t xml:space="preserve"> </w:t>
      </w:r>
      <w:r w:rsidRPr="000C70C7">
        <w:rPr>
          <w:rFonts w:ascii="Calibri" w:hAnsi="Calibri" w:cs="Calibri"/>
          <w:color w:val="000000"/>
          <w:sz w:val="20"/>
          <w:szCs w:val="20"/>
        </w:rPr>
        <w:t>https://ca.talkbank.org/access/CallHome/zho.html.</w:t>
      </w:r>
    </w:p>
  </w:footnote>
  <w:footnote w:id="2">
    <w:p w14:paraId="7D6021C7" w14:textId="57425E4B" w:rsidR="00D514E0" w:rsidRPr="000C70C7" w:rsidRDefault="00D514E0" w:rsidP="00D514E0">
      <w:pPr>
        <w:pBdr>
          <w:top w:val="nil"/>
          <w:left w:val="nil"/>
          <w:bottom w:val="nil"/>
          <w:right w:val="nil"/>
          <w:between w:val="nil"/>
        </w:pBdr>
        <w:rPr>
          <w:rFonts w:ascii="Calibri" w:eastAsia="Helvetica Neue" w:hAnsi="Calibri" w:cs="Calibri"/>
          <w:color w:val="000000"/>
          <w:sz w:val="20"/>
          <w:szCs w:val="20"/>
        </w:rPr>
      </w:pPr>
      <w:r w:rsidRPr="000C70C7">
        <w:rPr>
          <w:rFonts w:ascii="Calibri" w:hAnsi="Calibri" w:cs="Calibri"/>
          <w:sz w:val="20"/>
          <w:szCs w:val="20"/>
          <w:vertAlign w:val="superscript"/>
        </w:rPr>
        <w:footnoteRef/>
      </w:r>
      <w:r w:rsidRPr="000C70C7">
        <w:rPr>
          <w:rFonts w:ascii="Calibri" w:hAnsi="Calibri" w:cs="Calibri"/>
          <w:color w:val="000000"/>
          <w:sz w:val="20"/>
          <w:szCs w:val="20"/>
        </w:rPr>
        <w:t xml:space="preserve"> Model diagnostics indicate reliable estimates, with Rhat values of 1.00 for all parameters, signaling good convergence. Bulk_ESS and Tail_ESS values are sufficiently high, ensuring stability in posterior sampling</w:t>
      </w:r>
      <w:r w:rsidR="000D59E2">
        <w:rPr>
          <w:rFonts w:ascii="Calibri" w:hAnsi="Calibri" w:cs="Calibri"/>
          <w:color w:val="000000"/>
          <w:sz w:val="20"/>
          <w:szCs w:val="2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172AD"/>
    <w:multiLevelType w:val="multilevel"/>
    <w:tmpl w:val="5BCCF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E127C"/>
    <w:multiLevelType w:val="multilevel"/>
    <w:tmpl w:val="B91611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9D1B45"/>
    <w:multiLevelType w:val="multilevel"/>
    <w:tmpl w:val="A1D04CB8"/>
    <w:lvl w:ilvl="0">
      <w:start w:val="1"/>
      <w:numFmt w:val="lowerRoman"/>
      <w:lvlText w:val="%1."/>
      <w:lvlJc w:val="left"/>
      <w:pPr>
        <w:ind w:left="393" w:hanging="393"/>
      </w:pPr>
      <w:rPr>
        <w:smallCaps w:val="0"/>
        <w:strike w:val="0"/>
        <w:shd w:val="clear" w:color="auto" w:fill="auto"/>
        <w:vertAlign w:val="baseline"/>
      </w:rPr>
    </w:lvl>
    <w:lvl w:ilvl="1">
      <w:start w:val="1"/>
      <w:numFmt w:val="lowerRoman"/>
      <w:lvlText w:val="%2."/>
      <w:lvlJc w:val="left"/>
      <w:pPr>
        <w:ind w:left="753" w:hanging="393"/>
      </w:pPr>
      <w:rPr>
        <w:smallCaps w:val="0"/>
        <w:strike w:val="0"/>
        <w:shd w:val="clear" w:color="auto" w:fill="auto"/>
        <w:vertAlign w:val="baseline"/>
      </w:rPr>
    </w:lvl>
    <w:lvl w:ilvl="2">
      <w:start w:val="1"/>
      <w:numFmt w:val="lowerRoman"/>
      <w:lvlText w:val="%3."/>
      <w:lvlJc w:val="left"/>
      <w:pPr>
        <w:ind w:left="1113" w:hanging="393"/>
      </w:pPr>
      <w:rPr>
        <w:smallCaps w:val="0"/>
        <w:strike w:val="0"/>
        <w:shd w:val="clear" w:color="auto" w:fill="auto"/>
        <w:vertAlign w:val="baseline"/>
      </w:rPr>
    </w:lvl>
    <w:lvl w:ilvl="3">
      <w:start w:val="1"/>
      <w:numFmt w:val="lowerRoman"/>
      <w:lvlText w:val="%4."/>
      <w:lvlJc w:val="left"/>
      <w:pPr>
        <w:ind w:left="1473" w:hanging="392"/>
      </w:pPr>
      <w:rPr>
        <w:smallCaps w:val="0"/>
        <w:strike w:val="0"/>
        <w:shd w:val="clear" w:color="auto" w:fill="auto"/>
        <w:vertAlign w:val="baseline"/>
      </w:rPr>
    </w:lvl>
    <w:lvl w:ilvl="4">
      <w:start w:val="1"/>
      <w:numFmt w:val="lowerRoman"/>
      <w:lvlText w:val="%5."/>
      <w:lvlJc w:val="left"/>
      <w:pPr>
        <w:ind w:left="1833" w:hanging="393"/>
      </w:pPr>
      <w:rPr>
        <w:smallCaps w:val="0"/>
        <w:strike w:val="0"/>
        <w:shd w:val="clear" w:color="auto" w:fill="auto"/>
        <w:vertAlign w:val="baseline"/>
      </w:rPr>
    </w:lvl>
    <w:lvl w:ilvl="5">
      <w:start w:val="1"/>
      <w:numFmt w:val="lowerRoman"/>
      <w:lvlText w:val="%6."/>
      <w:lvlJc w:val="left"/>
      <w:pPr>
        <w:ind w:left="2193" w:hanging="393"/>
      </w:pPr>
      <w:rPr>
        <w:smallCaps w:val="0"/>
        <w:strike w:val="0"/>
        <w:shd w:val="clear" w:color="auto" w:fill="auto"/>
        <w:vertAlign w:val="baseline"/>
      </w:rPr>
    </w:lvl>
    <w:lvl w:ilvl="6">
      <w:start w:val="1"/>
      <w:numFmt w:val="lowerRoman"/>
      <w:lvlText w:val="%7."/>
      <w:lvlJc w:val="left"/>
      <w:pPr>
        <w:ind w:left="2553" w:hanging="393"/>
      </w:pPr>
      <w:rPr>
        <w:smallCaps w:val="0"/>
        <w:strike w:val="0"/>
        <w:shd w:val="clear" w:color="auto" w:fill="auto"/>
        <w:vertAlign w:val="baseline"/>
      </w:rPr>
    </w:lvl>
    <w:lvl w:ilvl="7">
      <w:start w:val="1"/>
      <w:numFmt w:val="lowerRoman"/>
      <w:lvlText w:val="%8."/>
      <w:lvlJc w:val="left"/>
      <w:pPr>
        <w:ind w:left="2913" w:hanging="393"/>
      </w:pPr>
      <w:rPr>
        <w:smallCaps w:val="0"/>
        <w:strike w:val="0"/>
        <w:shd w:val="clear" w:color="auto" w:fill="auto"/>
        <w:vertAlign w:val="baseline"/>
      </w:rPr>
    </w:lvl>
    <w:lvl w:ilvl="8">
      <w:start w:val="1"/>
      <w:numFmt w:val="lowerRoman"/>
      <w:lvlText w:val="%9."/>
      <w:lvlJc w:val="left"/>
      <w:pPr>
        <w:ind w:left="3273" w:hanging="393"/>
      </w:pPr>
      <w:rPr>
        <w:smallCaps w:val="0"/>
        <w:strike w:val="0"/>
        <w:shd w:val="clear" w:color="auto" w:fill="auto"/>
        <w:vertAlign w:val="baseline"/>
      </w:rPr>
    </w:lvl>
  </w:abstractNum>
  <w:abstractNum w:abstractNumId="3" w15:restartNumberingAfterBreak="0">
    <w:nsid w:val="739F75B2"/>
    <w:multiLevelType w:val="multilevel"/>
    <w:tmpl w:val="1668F588"/>
    <w:lvl w:ilvl="0">
      <w:start w:val="1"/>
      <w:numFmt w:val="lowerRoman"/>
      <w:lvlText w:val="%1."/>
      <w:lvlJc w:val="left"/>
      <w:pPr>
        <w:ind w:left="393" w:hanging="393"/>
      </w:pPr>
      <w:rPr>
        <w:smallCaps w:val="0"/>
        <w:strike w:val="0"/>
        <w:shd w:val="clear" w:color="auto" w:fill="auto"/>
        <w:vertAlign w:val="baseline"/>
      </w:rPr>
    </w:lvl>
    <w:lvl w:ilvl="1">
      <w:start w:val="1"/>
      <w:numFmt w:val="lowerRoman"/>
      <w:lvlText w:val="%2."/>
      <w:lvlJc w:val="left"/>
      <w:pPr>
        <w:ind w:left="753" w:hanging="393"/>
      </w:pPr>
      <w:rPr>
        <w:smallCaps w:val="0"/>
        <w:strike w:val="0"/>
        <w:shd w:val="clear" w:color="auto" w:fill="auto"/>
        <w:vertAlign w:val="baseline"/>
      </w:rPr>
    </w:lvl>
    <w:lvl w:ilvl="2">
      <w:start w:val="1"/>
      <w:numFmt w:val="lowerRoman"/>
      <w:lvlText w:val="%3."/>
      <w:lvlJc w:val="left"/>
      <w:pPr>
        <w:ind w:left="1113" w:hanging="393"/>
      </w:pPr>
      <w:rPr>
        <w:smallCaps w:val="0"/>
        <w:strike w:val="0"/>
        <w:shd w:val="clear" w:color="auto" w:fill="auto"/>
        <w:vertAlign w:val="baseline"/>
      </w:rPr>
    </w:lvl>
    <w:lvl w:ilvl="3">
      <w:start w:val="1"/>
      <w:numFmt w:val="lowerRoman"/>
      <w:lvlText w:val="%4."/>
      <w:lvlJc w:val="left"/>
      <w:pPr>
        <w:ind w:left="1473" w:hanging="392"/>
      </w:pPr>
      <w:rPr>
        <w:smallCaps w:val="0"/>
        <w:strike w:val="0"/>
        <w:shd w:val="clear" w:color="auto" w:fill="auto"/>
        <w:vertAlign w:val="baseline"/>
      </w:rPr>
    </w:lvl>
    <w:lvl w:ilvl="4">
      <w:start w:val="1"/>
      <w:numFmt w:val="lowerRoman"/>
      <w:lvlText w:val="%5."/>
      <w:lvlJc w:val="left"/>
      <w:pPr>
        <w:ind w:left="1833" w:hanging="393"/>
      </w:pPr>
      <w:rPr>
        <w:smallCaps w:val="0"/>
        <w:strike w:val="0"/>
        <w:shd w:val="clear" w:color="auto" w:fill="auto"/>
        <w:vertAlign w:val="baseline"/>
      </w:rPr>
    </w:lvl>
    <w:lvl w:ilvl="5">
      <w:start w:val="1"/>
      <w:numFmt w:val="lowerRoman"/>
      <w:lvlText w:val="%6."/>
      <w:lvlJc w:val="left"/>
      <w:pPr>
        <w:ind w:left="2193" w:hanging="393"/>
      </w:pPr>
      <w:rPr>
        <w:smallCaps w:val="0"/>
        <w:strike w:val="0"/>
        <w:shd w:val="clear" w:color="auto" w:fill="auto"/>
        <w:vertAlign w:val="baseline"/>
      </w:rPr>
    </w:lvl>
    <w:lvl w:ilvl="6">
      <w:start w:val="1"/>
      <w:numFmt w:val="lowerRoman"/>
      <w:lvlText w:val="%7."/>
      <w:lvlJc w:val="left"/>
      <w:pPr>
        <w:ind w:left="2553" w:hanging="393"/>
      </w:pPr>
      <w:rPr>
        <w:smallCaps w:val="0"/>
        <w:strike w:val="0"/>
        <w:shd w:val="clear" w:color="auto" w:fill="auto"/>
        <w:vertAlign w:val="baseline"/>
      </w:rPr>
    </w:lvl>
    <w:lvl w:ilvl="7">
      <w:start w:val="1"/>
      <w:numFmt w:val="lowerRoman"/>
      <w:lvlText w:val="%8."/>
      <w:lvlJc w:val="left"/>
      <w:pPr>
        <w:ind w:left="2913" w:hanging="393"/>
      </w:pPr>
      <w:rPr>
        <w:smallCaps w:val="0"/>
        <w:strike w:val="0"/>
        <w:shd w:val="clear" w:color="auto" w:fill="auto"/>
        <w:vertAlign w:val="baseline"/>
      </w:rPr>
    </w:lvl>
    <w:lvl w:ilvl="8">
      <w:start w:val="1"/>
      <w:numFmt w:val="lowerRoman"/>
      <w:lvlText w:val="%9."/>
      <w:lvlJc w:val="left"/>
      <w:pPr>
        <w:ind w:left="3273" w:hanging="393"/>
      </w:pPr>
      <w:rPr>
        <w:smallCaps w:val="0"/>
        <w:strike w:val="0"/>
        <w:shd w:val="clear" w:color="auto" w:fill="auto"/>
        <w:vertAlign w:val="baseline"/>
      </w:rPr>
    </w:lvl>
  </w:abstractNum>
  <w:num w:numId="1" w16cid:durableId="1987930239">
    <w:abstractNumId w:val="3"/>
  </w:num>
  <w:num w:numId="2" w16cid:durableId="1089738832">
    <w:abstractNumId w:val="2"/>
  </w:num>
  <w:num w:numId="3" w16cid:durableId="687876778">
    <w:abstractNumId w:val="1"/>
  </w:num>
  <w:num w:numId="4" w16cid:durableId="786201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AE"/>
    <w:rsid w:val="00024234"/>
    <w:rsid w:val="00027FB9"/>
    <w:rsid w:val="000852A7"/>
    <w:rsid w:val="000C70C7"/>
    <w:rsid w:val="000D59E2"/>
    <w:rsid w:val="000E5B99"/>
    <w:rsid w:val="001369ED"/>
    <w:rsid w:val="00137D2F"/>
    <w:rsid w:val="00147EC5"/>
    <w:rsid w:val="00156EC6"/>
    <w:rsid w:val="00170DB9"/>
    <w:rsid w:val="001771B9"/>
    <w:rsid w:val="001930DD"/>
    <w:rsid w:val="00193125"/>
    <w:rsid w:val="001A10BE"/>
    <w:rsid w:val="001B0E25"/>
    <w:rsid w:val="00214DEF"/>
    <w:rsid w:val="00262F29"/>
    <w:rsid w:val="0029506C"/>
    <w:rsid w:val="002D59A5"/>
    <w:rsid w:val="002E20B6"/>
    <w:rsid w:val="003618BA"/>
    <w:rsid w:val="003800A7"/>
    <w:rsid w:val="003A0AA2"/>
    <w:rsid w:val="003D1D4B"/>
    <w:rsid w:val="0041091A"/>
    <w:rsid w:val="00413F2D"/>
    <w:rsid w:val="00465CF0"/>
    <w:rsid w:val="004B0EA3"/>
    <w:rsid w:val="004C3095"/>
    <w:rsid w:val="004C4BEE"/>
    <w:rsid w:val="00505E6A"/>
    <w:rsid w:val="00535AAA"/>
    <w:rsid w:val="005975CF"/>
    <w:rsid w:val="005D63F4"/>
    <w:rsid w:val="005D7791"/>
    <w:rsid w:val="00624ED4"/>
    <w:rsid w:val="006370EB"/>
    <w:rsid w:val="00681249"/>
    <w:rsid w:val="006C6123"/>
    <w:rsid w:val="006D7033"/>
    <w:rsid w:val="00756F92"/>
    <w:rsid w:val="007631E3"/>
    <w:rsid w:val="00791D60"/>
    <w:rsid w:val="007A222C"/>
    <w:rsid w:val="007A69C7"/>
    <w:rsid w:val="00854145"/>
    <w:rsid w:val="008A1B1C"/>
    <w:rsid w:val="008B0B4C"/>
    <w:rsid w:val="008B13DF"/>
    <w:rsid w:val="008C7514"/>
    <w:rsid w:val="008D4B0E"/>
    <w:rsid w:val="00902CB5"/>
    <w:rsid w:val="00941D38"/>
    <w:rsid w:val="009A469E"/>
    <w:rsid w:val="009C62D6"/>
    <w:rsid w:val="00A20E68"/>
    <w:rsid w:val="00A75531"/>
    <w:rsid w:val="00A770E0"/>
    <w:rsid w:val="00B0532F"/>
    <w:rsid w:val="00B07B77"/>
    <w:rsid w:val="00B310F8"/>
    <w:rsid w:val="00B318D6"/>
    <w:rsid w:val="00B44EA7"/>
    <w:rsid w:val="00B62A87"/>
    <w:rsid w:val="00B669C4"/>
    <w:rsid w:val="00B776E8"/>
    <w:rsid w:val="00B821C6"/>
    <w:rsid w:val="00B822F2"/>
    <w:rsid w:val="00BC25E6"/>
    <w:rsid w:val="00BD3944"/>
    <w:rsid w:val="00BE0EEA"/>
    <w:rsid w:val="00BF0BED"/>
    <w:rsid w:val="00C10B38"/>
    <w:rsid w:val="00C260D1"/>
    <w:rsid w:val="00C5651A"/>
    <w:rsid w:val="00C837AE"/>
    <w:rsid w:val="00C97EC9"/>
    <w:rsid w:val="00CB0C6A"/>
    <w:rsid w:val="00CE7B33"/>
    <w:rsid w:val="00CF44FD"/>
    <w:rsid w:val="00D03CB7"/>
    <w:rsid w:val="00D22CC4"/>
    <w:rsid w:val="00D514E0"/>
    <w:rsid w:val="00D60496"/>
    <w:rsid w:val="00D678A4"/>
    <w:rsid w:val="00DF52C6"/>
    <w:rsid w:val="00E04D06"/>
    <w:rsid w:val="00E379FE"/>
    <w:rsid w:val="00E72C61"/>
    <w:rsid w:val="00F26732"/>
    <w:rsid w:val="00F73F52"/>
    <w:rsid w:val="00FA4834"/>
    <w:rsid w:val="00FC6C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F6DFB"/>
  <w15:docId w15:val="{56C1E9DA-9A41-4C77-9C6D-BF31ACBA0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B13DF"/>
    <w:rPr>
      <w:lang w:val="en-US" w:eastAsia="en-US"/>
    </w:rPr>
  </w:style>
  <w:style w:type="paragraph" w:styleId="Titolo1">
    <w:name w:val="heading 1"/>
    <w:basedOn w:val="Normale"/>
    <w:next w:val="Normale"/>
    <w:link w:val="Titolo1Carattere"/>
    <w:uiPriority w:val="9"/>
    <w:qFormat/>
    <w:rsid w:val="00DB2AC2"/>
    <w:pPr>
      <w:keepNext/>
      <w:keepLines/>
      <w:spacing w:before="240"/>
      <w:jc w:val="center"/>
      <w:outlineLvl w:val="0"/>
    </w:pPr>
    <w:rPr>
      <w:rFonts w:eastAsiaTheme="majorEastAsia"/>
      <w:b/>
      <w:bCs/>
      <w:sz w:val="28"/>
      <w:szCs w:val="28"/>
    </w:rPr>
  </w:style>
  <w:style w:type="paragraph" w:styleId="Titolo2">
    <w:name w:val="heading 2"/>
    <w:basedOn w:val="Normale"/>
    <w:next w:val="Normale"/>
    <w:link w:val="Titolo2Carattere"/>
    <w:uiPriority w:val="9"/>
    <w:unhideWhenUsed/>
    <w:qFormat/>
    <w:rsid w:val="00DB2AC2"/>
    <w:pPr>
      <w:keepNext/>
      <w:keepLines/>
      <w:spacing w:before="40"/>
      <w:outlineLvl w:val="1"/>
    </w:pPr>
    <w:rPr>
      <w:rFonts w:eastAsiaTheme="majorEastAsia"/>
      <w:b/>
      <w:bCs/>
    </w:rPr>
  </w:style>
  <w:style w:type="paragraph" w:styleId="Titolo3">
    <w:name w:val="heading 3"/>
    <w:basedOn w:val="Normale"/>
    <w:next w:val="Normale"/>
    <w:link w:val="Titolo3Carattere"/>
    <w:uiPriority w:val="9"/>
    <w:unhideWhenUsed/>
    <w:qFormat/>
    <w:rsid w:val="00DB2AC2"/>
    <w:pPr>
      <w:keepNext/>
      <w:keepLines/>
      <w:spacing w:before="40"/>
      <w:outlineLvl w:val="2"/>
    </w:pPr>
    <w:rPr>
      <w:rFonts w:eastAsiaTheme="majorEastAsia"/>
      <w:b/>
      <w:bCs/>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Stiletabella2">
    <w:name w:val="Stile tabella 2"/>
    <w:rPr>
      <w:rFonts w:ascii="Helvetica Neue" w:eastAsia="Helvetica Neue" w:hAnsi="Helvetica Neue" w:cs="Helvetica Neue"/>
      <w:color w:val="000000"/>
      <w14:textOutline w14:w="0" w14:cap="flat" w14:cmpd="sng" w14:algn="ctr">
        <w14:noFill/>
        <w14:prstDash w14:val="solid"/>
        <w14:bevel/>
      </w14:textOutline>
    </w:rPr>
  </w:style>
  <w:style w:type="numbering" w:customStyle="1" w:styleId="Conlettere">
    <w:name w:val="Con lettere"/>
  </w:style>
  <w:style w:type="paragraph" w:customStyle="1" w:styleId="Notaapidipagina">
    <w:name w:val="Nota a piè di pagina"/>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customStyle="1" w:styleId="Didefault">
    <w:name w:val="Di default"/>
    <w:pPr>
      <w:spacing w:before="160" w:line="288" w:lineRule="auto"/>
    </w:pPr>
    <w:rPr>
      <w:rFonts w:ascii="Helvetica Neue" w:eastAsia="Helvetica Neue" w:hAnsi="Helvetica Neue" w:cs="Helvetica Neue"/>
      <w:color w:val="000000"/>
      <w14:textOutline w14:w="0" w14:cap="flat" w14:cmpd="sng" w14:algn="ctr">
        <w14:noFill/>
        <w14:prstDash w14:val="solid"/>
        <w14:bevel/>
      </w14:textOutline>
    </w:rPr>
  </w:style>
  <w:style w:type="paragraph" w:styleId="NormaleWeb">
    <w:name w:val="Normal (Web)"/>
    <w:basedOn w:val="Normale"/>
    <w:uiPriority w:val="99"/>
    <w:unhideWhenUsed/>
    <w:rsid w:val="00861CDD"/>
    <w:pPr>
      <w:spacing w:before="100" w:beforeAutospacing="1" w:after="100" w:afterAutospacing="1"/>
    </w:pPr>
    <w:rPr>
      <w:lang w:val="en-GB" w:eastAsia="zh-CN"/>
    </w:rPr>
  </w:style>
  <w:style w:type="character" w:styleId="Enfasicorsivo">
    <w:name w:val="Emphasis"/>
    <w:basedOn w:val="Carpredefinitoparagrafo"/>
    <w:uiPriority w:val="20"/>
    <w:qFormat/>
    <w:rsid w:val="00861CDD"/>
    <w:rPr>
      <w:i/>
      <w:iCs/>
    </w:rPr>
  </w:style>
  <w:style w:type="character" w:styleId="Rimandocommento">
    <w:name w:val="annotation reference"/>
    <w:basedOn w:val="Carpredefinitoparagrafo"/>
    <w:uiPriority w:val="99"/>
    <w:semiHidden/>
    <w:unhideWhenUsed/>
    <w:rsid w:val="00861CDD"/>
    <w:rPr>
      <w:sz w:val="16"/>
      <w:szCs w:val="16"/>
    </w:rPr>
  </w:style>
  <w:style w:type="paragraph" w:styleId="Testocommento">
    <w:name w:val="annotation text"/>
    <w:basedOn w:val="Normale"/>
    <w:link w:val="TestocommentoCarattere"/>
    <w:uiPriority w:val="99"/>
    <w:unhideWhenUsed/>
    <w:rsid w:val="00861CDD"/>
    <w:rPr>
      <w:sz w:val="20"/>
      <w:szCs w:val="20"/>
    </w:rPr>
  </w:style>
  <w:style w:type="character" w:customStyle="1" w:styleId="TestocommentoCarattere">
    <w:name w:val="Testo commento Carattere"/>
    <w:basedOn w:val="Carpredefinitoparagrafo"/>
    <w:link w:val="Testocommento"/>
    <w:uiPriority w:val="99"/>
    <w:rsid w:val="00861CDD"/>
    <w:rPr>
      <w:rFonts w:eastAsia="SimSun"/>
      <w:lang w:val="en-US" w:eastAsia="en-US"/>
    </w:rPr>
  </w:style>
  <w:style w:type="table" w:styleId="Grigliatabella">
    <w:name w:val="Table Grid"/>
    <w:basedOn w:val="Tabellanormale"/>
    <w:uiPriority w:val="39"/>
    <w:rsid w:val="00861CDD"/>
    <w:rPr>
      <w:rFonts w:asciiTheme="minorHAnsi" w:eastAsiaTheme="minorEastAsia" w:hAnsiTheme="minorHAnsi" w:cstheme="minorBid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861CDD"/>
    <w:rPr>
      <w:color w:val="605E5C"/>
      <w:shd w:val="clear" w:color="auto" w:fill="E1DFDD"/>
    </w:rPr>
  </w:style>
  <w:style w:type="character" w:styleId="Collegamentovisitato">
    <w:name w:val="FollowedHyperlink"/>
    <w:basedOn w:val="Carpredefinitoparagrafo"/>
    <w:uiPriority w:val="99"/>
    <w:semiHidden/>
    <w:unhideWhenUsed/>
    <w:rsid w:val="00861CDD"/>
    <w:rPr>
      <w:color w:val="FF00FF" w:themeColor="followedHyperlink"/>
      <w:u w:val="single"/>
    </w:rPr>
  </w:style>
  <w:style w:type="character" w:customStyle="1" w:styleId="Titolo2Carattere">
    <w:name w:val="Titolo 2 Carattere"/>
    <w:basedOn w:val="Carpredefinitoparagrafo"/>
    <w:link w:val="Titolo2"/>
    <w:uiPriority w:val="9"/>
    <w:rsid w:val="00DB2AC2"/>
    <w:rPr>
      <w:rFonts w:eastAsiaTheme="majorEastAsia"/>
      <w:b/>
      <w:bCs/>
      <w:sz w:val="24"/>
      <w:szCs w:val="24"/>
      <w:lang w:val="en-US" w:eastAsia="en-US"/>
    </w:rPr>
  </w:style>
  <w:style w:type="character" w:customStyle="1" w:styleId="Titolo3Carattere">
    <w:name w:val="Titolo 3 Carattere"/>
    <w:basedOn w:val="Carpredefinitoparagrafo"/>
    <w:link w:val="Titolo3"/>
    <w:uiPriority w:val="9"/>
    <w:rsid w:val="00DB2AC2"/>
    <w:rPr>
      <w:rFonts w:eastAsiaTheme="majorEastAsia"/>
      <w:b/>
      <w:bCs/>
      <w:sz w:val="24"/>
      <w:szCs w:val="24"/>
      <w:lang w:val="en-US" w:eastAsia="en-US"/>
    </w:rPr>
  </w:style>
  <w:style w:type="character" w:customStyle="1" w:styleId="Titolo1Carattere">
    <w:name w:val="Titolo 1 Carattere"/>
    <w:basedOn w:val="Carpredefinitoparagrafo"/>
    <w:link w:val="Titolo1"/>
    <w:uiPriority w:val="9"/>
    <w:rsid w:val="00DB2AC2"/>
    <w:rPr>
      <w:rFonts w:eastAsiaTheme="majorEastAsia"/>
      <w:b/>
      <w:bCs/>
      <w:sz w:val="28"/>
      <w:szCs w:val="28"/>
      <w:lang w:val="en-US"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CellMar>
        <w:left w:w="0" w:type="dxa"/>
        <w:right w:w="0" w:type="dxa"/>
      </w:tblCellMar>
    </w:tblPr>
  </w:style>
  <w:style w:type="table" w:customStyle="1" w:styleId="a0">
    <w:basedOn w:val="Tabellanormale"/>
    <w:tblPr>
      <w:tblStyleRowBandSize w:val="1"/>
      <w:tblStyleColBandSize w:val="1"/>
      <w:tblCellMar>
        <w:left w:w="0" w:type="dxa"/>
        <w:right w:w="0" w:type="dxa"/>
      </w:tblCellMar>
    </w:tblPr>
  </w:style>
  <w:style w:type="table" w:customStyle="1" w:styleId="a1">
    <w:basedOn w:val="Tabellanormale"/>
    <w:tblPr>
      <w:tblStyleRowBandSize w:val="1"/>
      <w:tblStyleColBandSize w:val="1"/>
      <w:tblCellMar>
        <w:left w:w="0" w:type="dxa"/>
        <w:right w:w="0" w:type="dxa"/>
      </w:tblCellMar>
    </w:tblPr>
  </w:style>
  <w:style w:type="table" w:customStyle="1" w:styleId="a2">
    <w:basedOn w:val="Tabellanormale"/>
    <w:tblPr>
      <w:tblStyleRowBandSize w:val="1"/>
      <w:tblStyleColBandSize w:val="1"/>
      <w:tblCellMar>
        <w:left w:w="0" w:type="dxa"/>
        <w:right w:w="0" w:type="dxa"/>
      </w:tblCellMar>
    </w:tblPr>
  </w:style>
  <w:style w:type="table" w:customStyle="1" w:styleId="a3">
    <w:basedOn w:val="Tabellanormale"/>
    <w:tblPr>
      <w:tblStyleRowBandSize w:val="1"/>
      <w:tblStyleColBandSize w:val="1"/>
      <w:tblCellMar>
        <w:left w:w="0" w:type="dxa"/>
        <w:right w:w="0" w:type="dxa"/>
      </w:tblCellMar>
    </w:tblPr>
  </w:style>
  <w:style w:type="table" w:customStyle="1" w:styleId="a4">
    <w:basedOn w:val="Tabellanormale"/>
    <w:tblPr>
      <w:tblStyleRowBandSize w:val="1"/>
      <w:tblStyleColBandSize w:val="1"/>
      <w:tblCellMar>
        <w:left w:w="115" w:type="dxa"/>
        <w:right w:w="115" w:type="dxa"/>
      </w:tblCellMar>
    </w:tblPr>
  </w:style>
  <w:style w:type="table" w:customStyle="1" w:styleId="a5">
    <w:basedOn w:val="Tabellanormale"/>
    <w:pPr>
      <w:pBdr>
        <w:top w:val="none" w:sz="0" w:space="0" w:color="000000"/>
        <w:left w:val="none" w:sz="0" w:space="0" w:color="000000"/>
        <w:bottom w:val="none" w:sz="0" w:space="0" w:color="000000"/>
        <w:right w:val="none" w:sz="0" w:space="0" w:color="000000"/>
        <w:between w:val="none" w:sz="0" w:space="0" w:color="000000"/>
      </w:pBdr>
    </w:pPr>
    <w:rPr>
      <w:rFonts w:ascii="Helvetica Neue" w:eastAsia="Helvetica Neue" w:hAnsi="Helvetica Neue" w:cs="Helvetica Neue"/>
    </w:rPr>
    <w:tblPr>
      <w:tblStyleRowBandSize w:val="1"/>
      <w:tblStyleColBandSize w:val="1"/>
    </w:tblPr>
  </w:style>
  <w:style w:type="paragraph" w:styleId="Soggettocommento">
    <w:name w:val="annotation subject"/>
    <w:basedOn w:val="Testocommento"/>
    <w:next w:val="Testocommento"/>
    <w:link w:val="SoggettocommentoCarattere"/>
    <w:uiPriority w:val="99"/>
    <w:semiHidden/>
    <w:unhideWhenUsed/>
    <w:rsid w:val="00B310F8"/>
    <w:rPr>
      <w:rFonts w:eastAsia="Times New Roman"/>
      <w:b/>
      <w:bCs/>
    </w:rPr>
  </w:style>
  <w:style w:type="character" w:customStyle="1" w:styleId="SoggettocommentoCarattere">
    <w:name w:val="Soggetto commento Carattere"/>
    <w:basedOn w:val="TestocommentoCarattere"/>
    <w:link w:val="Soggettocommento"/>
    <w:uiPriority w:val="99"/>
    <w:semiHidden/>
    <w:rsid w:val="00B310F8"/>
    <w:rPr>
      <w:rFonts w:eastAsia="SimSun"/>
      <w:b/>
      <w:bCs/>
      <w:sz w:val="20"/>
      <w:szCs w:val="20"/>
      <w:lang w:val="en-US" w:eastAsia="en-US"/>
    </w:rPr>
  </w:style>
  <w:style w:type="paragraph" w:customStyle="1" w:styleId="c-article-author-listitem">
    <w:name w:val="c-article-author-list__item"/>
    <w:basedOn w:val="Normale"/>
    <w:rsid w:val="00193125"/>
    <w:pPr>
      <w:spacing w:before="100" w:beforeAutospacing="1" w:after="100" w:afterAutospacing="1"/>
    </w:pPr>
    <w:rPr>
      <w:lang w:val="en-GB" w:eastAsia="zh-CN"/>
    </w:rPr>
  </w:style>
  <w:style w:type="character" w:customStyle="1" w:styleId="legend">
    <w:name w:val="legend"/>
    <w:basedOn w:val="Carpredefinitoparagrafo"/>
    <w:rsid w:val="00024234"/>
  </w:style>
  <w:style w:type="character" w:customStyle="1" w:styleId="show-for-sr">
    <w:name w:val="show-for-sr"/>
    <w:basedOn w:val="Carpredefinitoparagrafo"/>
    <w:rsid w:val="00024234"/>
  </w:style>
  <w:style w:type="character" w:customStyle="1" w:styleId="react-xocs-alternative-link">
    <w:name w:val="react-xocs-alternative-link"/>
    <w:basedOn w:val="Carpredefinitoparagrafo"/>
    <w:rsid w:val="00CE7B33"/>
  </w:style>
  <w:style w:type="character" w:customStyle="1" w:styleId="given-name">
    <w:name w:val="given-name"/>
    <w:basedOn w:val="Carpredefinitoparagrafo"/>
    <w:rsid w:val="00CE7B33"/>
  </w:style>
  <w:style w:type="character" w:customStyle="1" w:styleId="text">
    <w:name w:val="text"/>
    <w:basedOn w:val="Carpredefinitoparagrafo"/>
    <w:rsid w:val="00CE7B33"/>
  </w:style>
  <w:style w:type="character" w:customStyle="1" w:styleId="anchor-text">
    <w:name w:val="anchor-text"/>
    <w:basedOn w:val="Carpredefinitoparagrafo"/>
    <w:rsid w:val="00CE7B33"/>
  </w:style>
  <w:style w:type="character" w:customStyle="1" w:styleId="name">
    <w:name w:val="name"/>
    <w:basedOn w:val="Carpredefinitoparagrafo"/>
    <w:rsid w:val="00262F29"/>
  </w:style>
  <w:style w:type="character" w:customStyle="1" w:styleId="pipe">
    <w:name w:val="pipe"/>
    <w:basedOn w:val="Carpredefinitoparagrafo"/>
    <w:rsid w:val="00262F29"/>
  </w:style>
  <w:style w:type="character" w:customStyle="1" w:styleId="cf01">
    <w:name w:val="cf01"/>
    <w:basedOn w:val="Carpredefinitoparagrafo"/>
    <w:rsid w:val="00B0532F"/>
    <w:rPr>
      <w:rFonts w:ascii="Segoe UI" w:hAnsi="Segoe UI" w:cs="Segoe UI" w:hint="default"/>
      <w:sz w:val="26"/>
      <w:szCs w:val="26"/>
    </w:rPr>
  </w:style>
  <w:style w:type="paragraph" w:styleId="Intestazione">
    <w:name w:val="header"/>
    <w:basedOn w:val="Normale"/>
    <w:link w:val="IntestazioneCarattere"/>
    <w:uiPriority w:val="99"/>
    <w:unhideWhenUsed/>
    <w:rsid w:val="00B0532F"/>
    <w:pPr>
      <w:tabs>
        <w:tab w:val="center" w:pos="4819"/>
        <w:tab w:val="right" w:pos="9638"/>
      </w:tabs>
    </w:pPr>
  </w:style>
  <w:style w:type="character" w:customStyle="1" w:styleId="IntestazioneCarattere">
    <w:name w:val="Intestazione Carattere"/>
    <w:basedOn w:val="Carpredefinitoparagrafo"/>
    <w:link w:val="Intestazione"/>
    <w:uiPriority w:val="99"/>
    <w:rsid w:val="00B0532F"/>
    <w:rPr>
      <w:lang w:val="en-US" w:eastAsia="en-US"/>
    </w:rPr>
  </w:style>
  <w:style w:type="paragraph" w:styleId="Pidipagina">
    <w:name w:val="footer"/>
    <w:basedOn w:val="Normale"/>
    <w:link w:val="PidipaginaCarattere"/>
    <w:uiPriority w:val="99"/>
    <w:unhideWhenUsed/>
    <w:rsid w:val="00B0532F"/>
    <w:pPr>
      <w:tabs>
        <w:tab w:val="center" w:pos="4819"/>
        <w:tab w:val="right" w:pos="9638"/>
      </w:tabs>
    </w:pPr>
  </w:style>
  <w:style w:type="character" w:customStyle="1" w:styleId="PidipaginaCarattere">
    <w:name w:val="Piè di pagina Carattere"/>
    <w:basedOn w:val="Carpredefinitoparagrafo"/>
    <w:link w:val="Pidipagina"/>
    <w:uiPriority w:val="99"/>
    <w:rsid w:val="00B0532F"/>
    <w:rPr>
      <w:lang w:val="en-US" w:eastAsia="en-US"/>
    </w:rPr>
  </w:style>
  <w:style w:type="paragraph" w:styleId="Revisione">
    <w:name w:val="Revision"/>
    <w:hidden/>
    <w:uiPriority w:val="99"/>
    <w:semiHidden/>
    <w:rsid w:val="003618BA"/>
    <w:rPr>
      <w:lang w:val="en-US" w:eastAsia="en-US"/>
    </w:rPr>
  </w:style>
  <w:style w:type="paragraph" w:customStyle="1" w:styleId="pf0">
    <w:name w:val="pf0"/>
    <w:basedOn w:val="Normale"/>
    <w:rsid w:val="003618BA"/>
    <w:pPr>
      <w:spacing w:before="100" w:beforeAutospacing="1" w:after="100" w:afterAutospacing="1"/>
      <w:ind w:left="420"/>
    </w:pPr>
    <w:rPr>
      <w:lang w:val="en-GB" w:eastAsia="zh-CN"/>
    </w:rPr>
  </w:style>
  <w:style w:type="character" w:customStyle="1" w:styleId="cf11">
    <w:name w:val="cf11"/>
    <w:basedOn w:val="Carpredefinitoparagrafo"/>
    <w:rsid w:val="003618BA"/>
    <w:rPr>
      <w:rFonts w:ascii="Segoe UI" w:hAnsi="Segoe UI" w:cs="Segoe UI" w:hint="default"/>
      <w:color w:val="1F1F1F"/>
      <w:sz w:val="26"/>
      <w:szCs w:val="26"/>
    </w:rPr>
  </w:style>
  <w:style w:type="character" w:styleId="Enfasigrassetto">
    <w:name w:val="Strong"/>
    <w:basedOn w:val="Carpredefinitoparagrafo"/>
    <w:uiPriority w:val="22"/>
    <w:qFormat/>
    <w:rsid w:val="00FC6C70"/>
    <w:rPr>
      <w:b/>
      <w:bCs/>
    </w:rPr>
  </w:style>
  <w:style w:type="character" w:customStyle="1" w:styleId="apple-converted-space">
    <w:name w:val="apple-converted-space"/>
    <w:basedOn w:val="Carpredefinitoparagrafo"/>
    <w:rsid w:val="008B0B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002106">
      <w:bodyDiv w:val="1"/>
      <w:marLeft w:val="0"/>
      <w:marRight w:val="0"/>
      <w:marTop w:val="0"/>
      <w:marBottom w:val="0"/>
      <w:divBdr>
        <w:top w:val="none" w:sz="0" w:space="0" w:color="auto"/>
        <w:left w:val="none" w:sz="0" w:space="0" w:color="auto"/>
        <w:bottom w:val="none" w:sz="0" w:space="0" w:color="auto"/>
        <w:right w:val="none" w:sz="0" w:space="0" w:color="auto"/>
      </w:divBdr>
    </w:div>
    <w:div w:id="174542443">
      <w:bodyDiv w:val="1"/>
      <w:marLeft w:val="0"/>
      <w:marRight w:val="0"/>
      <w:marTop w:val="0"/>
      <w:marBottom w:val="0"/>
      <w:divBdr>
        <w:top w:val="none" w:sz="0" w:space="0" w:color="auto"/>
        <w:left w:val="none" w:sz="0" w:space="0" w:color="auto"/>
        <w:bottom w:val="none" w:sz="0" w:space="0" w:color="auto"/>
        <w:right w:val="none" w:sz="0" w:space="0" w:color="auto"/>
      </w:divBdr>
    </w:div>
    <w:div w:id="236213861">
      <w:bodyDiv w:val="1"/>
      <w:marLeft w:val="0"/>
      <w:marRight w:val="0"/>
      <w:marTop w:val="0"/>
      <w:marBottom w:val="0"/>
      <w:divBdr>
        <w:top w:val="none" w:sz="0" w:space="0" w:color="auto"/>
        <w:left w:val="none" w:sz="0" w:space="0" w:color="auto"/>
        <w:bottom w:val="none" w:sz="0" w:space="0" w:color="auto"/>
        <w:right w:val="none" w:sz="0" w:space="0" w:color="auto"/>
      </w:divBdr>
    </w:div>
    <w:div w:id="457379532">
      <w:bodyDiv w:val="1"/>
      <w:marLeft w:val="0"/>
      <w:marRight w:val="0"/>
      <w:marTop w:val="0"/>
      <w:marBottom w:val="0"/>
      <w:divBdr>
        <w:top w:val="none" w:sz="0" w:space="0" w:color="auto"/>
        <w:left w:val="none" w:sz="0" w:space="0" w:color="auto"/>
        <w:bottom w:val="none" w:sz="0" w:space="0" w:color="auto"/>
        <w:right w:val="none" w:sz="0" w:space="0" w:color="auto"/>
      </w:divBdr>
    </w:div>
    <w:div w:id="484081406">
      <w:bodyDiv w:val="1"/>
      <w:marLeft w:val="0"/>
      <w:marRight w:val="0"/>
      <w:marTop w:val="0"/>
      <w:marBottom w:val="0"/>
      <w:divBdr>
        <w:top w:val="none" w:sz="0" w:space="0" w:color="auto"/>
        <w:left w:val="none" w:sz="0" w:space="0" w:color="auto"/>
        <w:bottom w:val="none" w:sz="0" w:space="0" w:color="auto"/>
        <w:right w:val="none" w:sz="0" w:space="0" w:color="auto"/>
      </w:divBdr>
    </w:div>
    <w:div w:id="501242789">
      <w:bodyDiv w:val="1"/>
      <w:marLeft w:val="0"/>
      <w:marRight w:val="0"/>
      <w:marTop w:val="0"/>
      <w:marBottom w:val="0"/>
      <w:divBdr>
        <w:top w:val="none" w:sz="0" w:space="0" w:color="auto"/>
        <w:left w:val="none" w:sz="0" w:space="0" w:color="auto"/>
        <w:bottom w:val="none" w:sz="0" w:space="0" w:color="auto"/>
        <w:right w:val="none" w:sz="0" w:space="0" w:color="auto"/>
      </w:divBdr>
    </w:div>
    <w:div w:id="612857382">
      <w:bodyDiv w:val="1"/>
      <w:marLeft w:val="0"/>
      <w:marRight w:val="0"/>
      <w:marTop w:val="0"/>
      <w:marBottom w:val="0"/>
      <w:divBdr>
        <w:top w:val="none" w:sz="0" w:space="0" w:color="auto"/>
        <w:left w:val="none" w:sz="0" w:space="0" w:color="auto"/>
        <w:bottom w:val="none" w:sz="0" w:space="0" w:color="auto"/>
        <w:right w:val="none" w:sz="0" w:space="0" w:color="auto"/>
      </w:divBdr>
      <w:divsChild>
        <w:div w:id="621497247">
          <w:marLeft w:val="0"/>
          <w:marRight w:val="0"/>
          <w:marTop w:val="0"/>
          <w:marBottom w:val="240"/>
          <w:divBdr>
            <w:top w:val="none" w:sz="0" w:space="0" w:color="auto"/>
            <w:left w:val="none" w:sz="0" w:space="0" w:color="auto"/>
            <w:bottom w:val="none" w:sz="0" w:space="0" w:color="auto"/>
            <w:right w:val="none" w:sz="0" w:space="0" w:color="auto"/>
          </w:divBdr>
          <w:divsChild>
            <w:div w:id="1471434438">
              <w:marLeft w:val="0"/>
              <w:marRight w:val="0"/>
              <w:marTop w:val="0"/>
              <w:marBottom w:val="0"/>
              <w:divBdr>
                <w:top w:val="none" w:sz="0" w:space="0" w:color="auto"/>
                <w:left w:val="none" w:sz="0" w:space="0" w:color="auto"/>
                <w:bottom w:val="none" w:sz="0" w:space="0" w:color="auto"/>
                <w:right w:val="none" w:sz="0" w:space="0" w:color="auto"/>
              </w:divBdr>
              <w:divsChild>
                <w:div w:id="12624463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6058479">
      <w:bodyDiv w:val="1"/>
      <w:marLeft w:val="0"/>
      <w:marRight w:val="0"/>
      <w:marTop w:val="0"/>
      <w:marBottom w:val="0"/>
      <w:divBdr>
        <w:top w:val="none" w:sz="0" w:space="0" w:color="auto"/>
        <w:left w:val="none" w:sz="0" w:space="0" w:color="auto"/>
        <w:bottom w:val="none" w:sz="0" w:space="0" w:color="auto"/>
        <w:right w:val="none" w:sz="0" w:space="0" w:color="auto"/>
      </w:divBdr>
    </w:div>
    <w:div w:id="1345281923">
      <w:bodyDiv w:val="1"/>
      <w:marLeft w:val="0"/>
      <w:marRight w:val="0"/>
      <w:marTop w:val="0"/>
      <w:marBottom w:val="0"/>
      <w:divBdr>
        <w:top w:val="none" w:sz="0" w:space="0" w:color="auto"/>
        <w:left w:val="none" w:sz="0" w:space="0" w:color="auto"/>
        <w:bottom w:val="none" w:sz="0" w:space="0" w:color="auto"/>
        <w:right w:val="none" w:sz="0" w:space="0" w:color="auto"/>
      </w:divBdr>
      <w:divsChild>
        <w:div w:id="36855306">
          <w:marLeft w:val="0"/>
          <w:marRight w:val="0"/>
          <w:marTop w:val="0"/>
          <w:marBottom w:val="120"/>
          <w:divBdr>
            <w:top w:val="none" w:sz="0" w:space="0" w:color="auto"/>
            <w:left w:val="none" w:sz="0" w:space="0" w:color="auto"/>
            <w:bottom w:val="none" w:sz="0" w:space="0" w:color="auto"/>
            <w:right w:val="none" w:sz="0" w:space="0" w:color="auto"/>
          </w:divBdr>
        </w:div>
      </w:divsChild>
    </w:div>
    <w:div w:id="1747144250">
      <w:bodyDiv w:val="1"/>
      <w:marLeft w:val="0"/>
      <w:marRight w:val="0"/>
      <w:marTop w:val="0"/>
      <w:marBottom w:val="0"/>
      <w:divBdr>
        <w:top w:val="none" w:sz="0" w:space="0" w:color="auto"/>
        <w:left w:val="none" w:sz="0" w:space="0" w:color="auto"/>
        <w:bottom w:val="none" w:sz="0" w:space="0" w:color="auto"/>
        <w:right w:val="none" w:sz="0" w:space="0" w:color="auto"/>
      </w:divBdr>
      <w:divsChild>
        <w:div w:id="1235045080">
          <w:marLeft w:val="0"/>
          <w:marRight w:val="0"/>
          <w:marTop w:val="0"/>
          <w:marBottom w:val="240"/>
          <w:divBdr>
            <w:top w:val="none" w:sz="0" w:space="0" w:color="auto"/>
            <w:left w:val="none" w:sz="0" w:space="0" w:color="auto"/>
            <w:bottom w:val="none" w:sz="0" w:space="0" w:color="auto"/>
            <w:right w:val="none" w:sz="0" w:space="0" w:color="auto"/>
          </w:divBdr>
          <w:divsChild>
            <w:div w:id="1599605185">
              <w:marLeft w:val="0"/>
              <w:marRight w:val="0"/>
              <w:marTop w:val="0"/>
              <w:marBottom w:val="0"/>
              <w:divBdr>
                <w:top w:val="none" w:sz="0" w:space="0" w:color="auto"/>
                <w:left w:val="none" w:sz="0" w:space="0" w:color="auto"/>
                <w:bottom w:val="none" w:sz="0" w:space="0" w:color="auto"/>
                <w:right w:val="none" w:sz="0" w:space="0" w:color="auto"/>
              </w:divBdr>
              <w:divsChild>
                <w:div w:id="20317609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4901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1016/j.langcom.2023.09.002" TargetMode="External"/><Relationship Id="rId26" Type="http://schemas.openxmlformats.org/officeDocument/2006/relationships/hyperlink" Target="https://arxiv.org/search/cs?searchtype=author&amp;query=Ettinger,+A" TargetMode="External"/><Relationship Id="rId39" Type="http://schemas.openxmlformats.org/officeDocument/2006/relationships/hyperlink" Target="http://www.fi.muni.cz/~kopecek/" TargetMode="External"/><Relationship Id="rId21" Type="http://schemas.openxmlformats.org/officeDocument/2006/relationships/hyperlink" Target="https://arxiv.org/search/cs?searchtype=author&amp;query=Fedorenko,+E" TargetMode="External"/><Relationship Id="rId34" Type="http://schemas.openxmlformats.org/officeDocument/2006/relationships/hyperlink" Target="https://www.research.lancs.ac.uk/portal/en/publications/british-conversation-is-changing(44194ead-46ba-44a2-958d-8e4c4f15bc46).html" TargetMode="External"/><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038/s41598-024-80571-3" TargetMode="External"/><Relationship Id="rId20" Type="http://schemas.openxmlformats.org/officeDocument/2006/relationships/hyperlink" Target="https://arxiv.org/search/cs?searchtype=author&amp;query=Jouravlev,+O" TargetMode="External"/><Relationship Id="rId29" Type="http://schemas.openxmlformats.org/officeDocument/2006/relationships/hyperlink" Target="https://doi.org/10.1016/S0271-5309(01)00008-8"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arxiv.org/search/cs?searchtype=author&amp;query=Jones,+C+R" TargetMode="External"/><Relationship Id="rId32" Type="http://schemas.openxmlformats.org/officeDocument/2006/relationships/hyperlink" Target="https://www.taylorfrancis.com/search?contributorName=Yufei%20Tao&amp;contributorRole=author&amp;redirectFromPDP=true&amp;context=ubx" TargetMode="External"/><Relationship Id="rId37" Type="http://schemas.openxmlformats.org/officeDocument/2006/relationships/hyperlink" Target="https://www.research.lancs.ac.uk/portal/en/publications/verbal-engagement-in-doctorpatient-interaction-resonance-in-western-and-traditional-chinese-medicine(1c33437a-7ede-48ee-a64e-f32716e2884d).html" TargetMode="External"/><Relationship Id="rId40" Type="http://schemas.openxmlformats.org/officeDocument/2006/relationships/hyperlink" Target="http://www.fi.muni.cz/usr/pala/" TargetMode="External"/><Relationship Id="rId5" Type="http://schemas.openxmlformats.org/officeDocument/2006/relationships/settings" Target="settings.xml"/><Relationship Id="rId15" Type="http://schemas.openxmlformats.org/officeDocument/2006/relationships/hyperlink" Target="https://doi.org/10.1422/108136" TargetMode="External"/><Relationship Id="rId23" Type="http://schemas.openxmlformats.org/officeDocument/2006/relationships/hyperlink" Target="https://doi.org/10.48550/arXiv.2212.06801" TargetMode="External"/><Relationship Id="rId28" Type="http://schemas.openxmlformats.org/officeDocument/2006/relationships/hyperlink" Target="http://dx.doi.org/10.48550/arXiv.2210.14986" TargetMode="External"/><Relationship Id="rId36" Type="http://schemas.openxmlformats.org/officeDocument/2006/relationships/hyperlink" Target="https://www.research.lancs.ac.uk/portal/en/people/vittorio-tantucci(78af78d6-3f4e-4b2c-8efd-d3140da63a7d).html" TargetMode="External"/><Relationship Id="rId10" Type="http://schemas.openxmlformats.org/officeDocument/2006/relationships/image" Target="media/image2.png"/><Relationship Id="rId19" Type="http://schemas.openxmlformats.org/officeDocument/2006/relationships/hyperlink" Target="https://arxiv.org/search/cs?searchtype=author&amp;query=Floyd,+S" TargetMode="External"/><Relationship Id="rId31" Type="http://schemas.openxmlformats.org/officeDocument/2006/relationships/hyperlink" Target="https://www.taylorfrancis.com/search?contributorName=Jung%20In%20Lee&amp;contributorRole=author&amp;redirectFromPDP=true&amp;context=ubx"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doi.org/10.1007/978-3-663-11116-0_3" TargetMode="External"/><Relationship Id="rId22" Type="http://schemas.openxmlformats.org/officeDocument/2006/relationships/hyperlink" Target="https://arxiv.org/search/cs?searchtype=author&amp;query=Gibson,+E" TargetMode="External"/><Relationship Id="rId27" Type="http://schemas.openxmlformats.org/officeDocument/2006/relationships/hyperlink" Target="https://doi.org/10.48550/arXiv.2109.12951" TargetMode="External"/><Relationship Id="rId30" Type="http://schemas.openxmlformats.org/officeDocument/2006/relationships/hyperlink" Target="https://doi.org/10.48550/arXiv.2401.16587" TargetMode="External"/><Relationship Id="rId35" Type="http://schemas.openxmlformats.org/officeDocument/2006/relationships/hyperlink" Target="https://doi.org/10.1093/applin/amae040"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doi.org/10.1057/978-1-137-37508-7_14" TargetMode="External"/><Relationship Id="rId25" Type="http://schemas.openxmlformats.org/officeDocument/2006/relationships/hyperlink" Target="https://arxiv.org/search/cs?searchtype=author&amp;query=Bergen,+B+K" TargetMode="External"/><Relationship Id="rId33" Type="http://schemas.openxmlformats.org/officeDocument/2006/relationships/hyperlink" Target="https://doi.org/10.1093/applin/amab012" TargetMode="External"/><Relationship Id="rId38" Type="http://schemas.openxmlformats.org/officeDocument/2006/relationships/hyperlink" Target="mailto:sojka@informatics.muni.cz?Subject=TSD%212004%21Proceeding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UV7BxfADSB8JLm7vcJ+SbUAg4Q==">CgMxLjAaJwoBMBIiCiAIBCocCgtBQUFCZ0JJN2xJaxAIGgtBQUFCZ0JJN2xJaxonCgExEiIKIAgEKhwKC0FBQUJnQkk3bElvEAgaC0FBQUJnQkk3bElvGicKATISIgogCAQqHAoLQUFBQmdCSTdsSW8QCBoLQUFBQmdCSTdsSX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uCgIxNRIoCiYIB0IiCg5IZWx2ZXRpY2EgTmV1ZRIQQXJpYWwgVW5pY29kZSBNUxouCgIxNhIoCiYIB0IiCg5IZWx2ZXRpY2EgTmV1ZRIQQXJpYWwgVW5pY29kZSBNUxouCgIxNxIoCiYIB0IiCg5IZWx2ZXRpY2EgTmV1ZRIQQXJpYWwgVW5pY29kZSBNUxouCgIxOBIoCiYIB0IiCg5IZWx2ZXRpY2EgTmV1ZRIQQXJpYWwgVW5pY29kZSBNUxouCgIxORIoCiYIB0IiCg5IZWx2ZXRpY2EgTmV1ZRIQQXJpYWwgVW5pY29kZSBNUxouCgIyMBIoCiYIB0IiCg5IZWx2ZXRpY2EgTmV1ZRIQQXJpYWwgVW5pY29kZSBNUxouCgIyMRIoCiYIB0IiCg5IZWx2ZXRpY2EgTmV1ZRIQQXJpYWwgVW5pY29kZSBNUxouCgIyMhIoCiYIB0IiCg5IZWx2ZXRpY2EgTmV1ZRIQQXJpYWwgVW5pY29kZSBNUxouCgIyMxIoCiYIB0IiCg5IZWx2ZXRpY2EgTmV1ZRIQQXJpYWwgVW5pY29kZSBNUxouCgIyNBIoCiYIB0IiCg5IZWx2ZXRpY2EgTmV1ZRIQQXJpYWwgVW5pY29kZSBNUxouCgIyNRIoCiYIB0IiCg5IZWx2ZXRpY2EgTmV1ZRIQQXJpYWwgVW5pY29kZSBNUxouCgIyNhIoCiYIB0IiCg5IZWx2ZXRpY2EgTmV1ZRIQQXJpYWwgVW5pY29kZSBNUxouCgIyNxIoCiYIB0IiCg5IZWx2ZXRpY2EgTmV1ZRIQQXJpYWwgVW5pY29kZSBNUxouCgIyOBIoCiYIB0IiCg5IZWx2ZXRpY2EgTmV1ZRIQQXJpYWwgVW5pY29kZSBNUxouCgIyORIoCiYIB0IiCg5IZWx2ZXRpY2EgTmV1ZRIQQXJpYWwgVW5pY29kZSBNUxouCgIzMBIoCiYIB0IiCg5IZWx2ZXRpY2EgTmV1ZRIQQXJpYWwgVW5pY29kZSBNUxouCgIzMRIoCiYIB0IiCg5IZWx2ZXRpY2EgTmV1ZR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2F26296-981B-4BFF-8E51-9A0429E66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31</Pages>
  <Words>10020</Words>
  <Characters>57120</Characters>
  <Application>Microsoft Office Word</Application>
  <DocSecurity>0</DocSecurity>
  <Lines>476</Lines>
  <Paragraphs>134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carlotta.sparvoli</dc:creator>
  <cp:lastModifiedBy>SPARVOLI Carlotta</cp:lastModifiedBy>
  <cp:revision>8</cp:revision>
  <cp:lastPrinted>2025-05-12T18:11:00Z</cp:lastPrinted>
  <dcterms:created xsi:type="dcterms:W3CDTF">2025-05-28T15:53:00Z</dcterms:created>
  <dcterms:modified xsi:type="dcterms:W3CDTF">2025-06-23T14:42:00Z</dcterms:modified>
</cp:coreProperties>
</file>