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BFC8F" w14:textId="50353397" w:rsidR="00ED440D" w:rsidRDefault="00ED440D" w:rsidP="00ED440D">
      <w:pPr>
        <w:pStyle w:val="FirstParagraph"/>
        <w:ind w:firstLine="0"/>
      </w:pPr>
      <w:r>
        <w:t>Author Accepted copy, to appear in Bilingualism: Language and Cognition</w:t>
      </w:r>
    </w:p>
    <w:p w14:paraId="4B7202DF" w14:textId="4504C986" w:rsidR="00ED440D" w:rsidRDefault="00ED440D" w:rsidP="00ED440D">
      <w:pPr>
        <w:pStyle w:val="FirstParagraph"/>
        <w:ind w:firstLine="0"/>
      </w:pPr>
      <w:r w:rsidRPr="003F0007">
        <w:t>Running title</w:t>
      </w:r>
      <w:r>
        <w:t xml:space="preserve">: Changes in referential production among bilingual returnee children </w:t>
      </w:r>
    </w:p>
    <w:p w14:paraId="6FE50E35" w14:textId="77777777" w:rsidR="00ED440D" w:rsidRPr="009F673C" w:rsidRDefault="00ED440D" w:rsidP="00ED440D">
      <w:pPr>
        <w:pStyle w:val="FirstParagraph"/>
        <w:ind w:firstLine="0"/>
      </w:pPr>
      <w:r w:rsidRPr="003F0007">
        <w:t xml:space="preserve">Title: </w:t>
      </w:r>
      <w:r>
        <w:t xml:space="preserve">Changes in referential production among </w:t>
      </w:r>
      <w:proofErr w:type="gramStart"/>
      <w:r>
        <w:t>Japanese-English</w:t>
      </w:r>
      <w:proofErr w:type="gramEnd"/>
      <w:r>
        <w:t xml:space="preserve"> bilingual returnee children: A five-year longitudinal study </w:t>
      </w:r>
    </w:p>
    <w:p w14:paraId="415F085B" w14:textId="77777777" w:rsidR="00ED440D" w:rsidRPr="003F0007" w:rsidRDefault="00ED440D" w:rsidP="00ED440D">
      <w:pPr>
        <w:pStyle w:val="FirstParagraph"/>
        <w:ind w:firstLine="0"/>
      </w:pPr>
      <w:r w:rsidRPr="003F0007">
        <w:t xml:space="preserve">Authors: </w:t>
      </w:r>
    </w:p>
    <w:p w14:paraId="75D063B2" w14:textId="77777777" w:rsidR="00ED440D" w:rsidRDefault="00ED440D" w:rsidP="00ED440D">
      <w:pPr>
        <w:widowControl w:val="0"/>
        <w:autoSpaceDE w:val="0"/>
        <w:autoSpaceDN w:val="0"/>
        <w:adjustRightInd w:val="0"/>
        <w:spacing w:after="240"/>
        <w:contextualSpacing/>
      </w:pPr>
      <w:r w:rsidRPr="003F0007">
        <w:t>MAKI KUBOTA</w:t>
      </w:r>
    </w:p>
    <w:p w14:paraId="568D9F4B" w14:textId="77777777" w:rsidR="00ED440D" w:rsidRDefault="00ED440D" w:rsidP="00ED440D">
      <w:pPr>
        <w:widowControl w:val="0"/>
        <w:autoSpaceDE w:val="0"/>
        <w:autoSpaceDN w:val="0"/>
        <w:adjustRightInd w:val="0"/>
        <w:spacing w:after="240"/>
        <w:contextualSpacing/>
      </w:pPr>
      <w:r>
        <w:t xml:space="preserve">Department of Language and Culture, </w:t>
      </w:r>
      <w:proofErr w:type="spellStart"/>
      <w:r>
        <w:t>UiT</w:t>
      </w:r>
      <w:proofErr w:type="spellEnd"/>
      <w:r>
        <w:t xml:space="preserve"> </w:t>
      </w:r>
      <w:proofErr w:type="gramStart"/>
      <w:r>
        <w:t>The</w:t>
      </w:r>
      <w:proofErr w:type="gramEnd"/>
      <w:r>
        <w:t xml:space="preserve"> Arctic University of Norway</w:t>
      </w:r>
    </w:p>
    <w:p w14:paraId="1224F536" w14:textId="77777777" w:rsidR="00ED440D" w:rsidRDefault="00ED440D" w:rsidP="00ED440D">
      <w:pPr>
        <w:widowControl w:val="0"/>
        <w:autoSpaceDE w:val="0"/>
        <w:autoSpaceDN w:val="0"/>
        <w:adjustRightInd w:val="0"/>
        <w:spacing w:after="240"/>
        <w:contextualSpacing/>
      </w:pPr>
    </w:p>
    <w:p w14:paraId="2EDFE0D9" w14:textId="77777777" w:rsidR="00ED440D" w:rsidRPr="003F0007" w:rsidRDefault="00ED440D" w:rsidP="00ED440D">
      <w:pPr>
        <w:widowControl w:val="0"/>
        <w:autoSpaceDE w:val="0"/>
        <w:autoSpaceDN w:val="0"/>
        <w:adjustRightInd w:val="0"/>
        <w:spacing w:after="240"/>
        <w:contextualSpacing/>
      </w:pPr>
      <w:r>
        <w:t>VICKY CHONDROGIANNI</w:t>
      </w:r>
    </w:p>
    <w:p w14:paraId="5DC1C291" w14:textId="77777777" w:rsidR="00ED440D" w:rsidRPr="003F0007" w:rsidRDefault="00ED440D" w:rsidP="00ED440D">
      <w:pPr>
        <w:widowControl w:val="0"/>
        <w:autoSpaceDE w:val="0"/>
        <w:autoSpaceDN w:val="0"/>
        <w:adjustRightInd w:val="0"/>
        <w:spacing w:after="240"/>
      </w:pPr>
      <w:r w:rsidRPr="003F0007">
        <w:t>School of Philosophy, Psychology, and Language Sciences, University of Edinburg</w:t>
      </w:r>
      <w:r>
        <w:t>h</w:t>
      </w:r>
    </w:p>
    <w:p w14:paraId="6D52176E" w14:textId="77777777" w:rsidR="00ED440D" w:rsidRDefault="00ED440D" w:rsidP="00ED440D">
      <w:pPr>
        <w:widowControl w:val="0"/>
        <w:autoSpaceDE w:val="0"/>
        <w:autoSpaceDN w:val="0"/>
        <w:adjustRightInd w:val="0"/>
        <w:spacing w:after="240"/>
        <w:contextualSpacing/>
      </w:pPr>
      <w:r>
        <w:t>SATSUKI KUROKAWA</w:t>
      </w:r>
    </w:p>
    <w:p w14:paraId="0159C03D" w14:textId="77777777" w:rsidR="00ED440D" w:rsidRPr="003F0007" w:rsidRDefault="00ED440D" w:rsidP="00ED440D">
      <w:pPr>
        <w:widowControl w:val="0"/>
        <w:autoSpaceDE w:val="0"/>
        <w:autoSpaceDN w:val="0"/>
        <w:adjustRightInd w:val="0"/>
        <w:spacing w:after="240"/>
        <w:contextualSpacing/>
      </w:pPr>
      <w:r>
        <w:t xml:space="preserve">Faculty of Arts and Letters, Tohoku University </w:t>
      </w:r>
    </w:p>
    <w:p w14:paraId="6B309F93" w14:textId="77777777" w:rsidR="00ED440D" w:rsidRDefault="00ED440D" w:rsidP="00ED440D">
      <w:pPr>
        <w:widowControl w:val="0"/>
        <w:autoSpaceDE w:val="0"/>
        <w:autoSpaceDN w:val="0"/>
        <w:adjustRightInd w:val="0"/>
        <w:spacing w:after="240"/>
        <w:contextualSpacing/>
      </w:pPr>
    </w:p>
    <w:p w14:paraId="4366CC2E" w14:textId="77777777" w:rsidR="00ED440D" w:rsidRDefault="00ED440D" w:rsidP="00ED440D">
      <w:pPr>
        <w:widowControl w:val="0"/>
        <w:autoSpaceDE w:val="0"/>
        <w:autoSpaceDN w:val="0"/>
        <w:adjustRightInd w:val="0"/>
        <w:spacing w:after="240"/>
        <w:contextualSpacing/>
      </w:pPr>
      <w:r>
        <w:t>STEFANIE WULFF</w:t>
      </w:r>
    </w:p>
    <w:p w14:paraId="59B3D6CD" w14:textId="77777777" w:rsidR="00ED440D" w:rsidRDefault="00ED440D" w:rsidP="00ED440D">
      <w:pPr>
        <w:widowControl w:val="0"/>
        <w:autoSpaceDE w:val="0"/>
        <w:autoSpaceDN w:val="0"/>
        <w:adjustRightInd w:val="0"/>
        <w:spacing w:after="240"/>
        <w:contextualSpacing/>
      </w:pPr>
      <w:r>
        <w:t>College of Liberal Arts and Sciences, University of Florida</w:t>
      </w:r>
    </w:p>
    <w:p w14:paraId="63446B5C" w14:textId="77777777" w:rsidR="00ED440D" w:rsidRDefault="00ED440D" w:rsidP="00ED440D">
      <w:pPr>
        <w:widowControl w:val="0"/>
        <w:autoSpaceDE w:val="0"/>
        <w:autoSpaceDN w:val="0"/>
        <w:adjustRightInd w:val="0"/>
        <w:spacing w:after="240"/>
        <w:contextualSpacing/>
      </w:pPr>
    </w:p>
    <w:p w14:paraId="52D7900C" w14:textId="77777777" w:rsidR="00ED440D" w:rsidRDefault="00ED440D" w:rsidP="00ED440D">
      <w:pPr>
        <w:widowControl w:val="0"/>
        <w:autoSpaceDE w:val="0"/>
        <w:autoSpaceDN w:val="0"/>
        <w:adjustRightInd w:val="0"/>
        <w:spacing w:after="240"/>
        <w:contextualSpacing/>
      </w:pPr>
      <w:r>
        <w:t>JASON ROTHMAN</w:t>
      </w:r>
    </w:p>
    <w:p w14:paraId="0798C697" w14:textId="2B5FE57B" w:rsidR="00ED440D" w:rsidRDefault="00ED440D" w:rsidP="00ED440D">
      <w:pPr>
        <w:widowControl w:val="0"/>
        <w:autoSpaceDE w:val="0"/>
        <w:autoSpaceDN w:val="0"/>
        <w:adjustRightInd w:val="0"/>
        <w:spacing w:after="240"/>
        <w:contextualSpacing/>
      </w:pPr>
      <w:r>
        <w:t>Department of Linguistics and English Language, Lancaster University</w:t>
      </w:r>
    </w:p>
    <w:p w14:paraId="32BDFE38" w14:textId="77777777" w:rsidR="00ED440D" w:rsidRDefault="00ED440D" w:rsidP="00ED440D">
      <w:pPr>
        <w:widowControl w:val="0"/>
        <w:autoSpaceDE w:val="0"/>
        <w:autoSpaceDN w:val="0"/>
        <w:adjustRightInd w:val="0"/>
        <w:spacing w:after="240"/>
        <w:contextualSpacing/>
      </w:pPr>
      <w:r>
        <w:t xml:space="preserve">Department of Language and Culture, </w:t>
      </w:r>
      <w:proofErr w:type="spellStart"/>
      <w:r>
        <w:t>UiT</w:t>
      </w:r>
      <w:proofErr w:type="spellEnd"/>
      <w:r>
        <w:t xml:space="preserve"> </w:t>
      </w:r>
      <w:proofErr w:type="gramStart"/>
      <w:r>
        <w:t>The</w:t>
      </w:r>
      <w:proofErr w:type="gramEnd"/>
      <w:r>
        <w:t xml:space="preserve"> Arctic University of Norway</w:t>
      </w:r>
    </w:p>
    <w:p w14:paraId="3DCE665D" w14:textId="77777777" w:rsidR="00ED440D" w:rsidRDefault="00ED440D" w:rsidP="00ED440D">
      <w:pPr>
        <w:widowControl w:val="0"/>
        <w:autoSpaceDE w:val="0"/>
        <w:autoSpaceDN w:val="0"/>
        <w:adjustRightInd w:val="0"/>
        <w:spacing w:after="240"/>
        <w:contextualSpacing/>
      </w:pPr>
      <w:r w:rsidRPr="00FD0117">
        <w:rPr>
          <w:rFonts w:ascii="Times" w:hAnsi="Times"/>
          <w:bCs/>
          <w:highlight w:val="white"/>
        </w:rPr>
        <w:t xml:space="preserve">Centro de </w:t>
      </w:r>
      <w:proofErr w:type="spellStart"/>
      <w:r w:rsidRPr="00FD0117">
        <w:rPr>
          <w:rFonts w:ascii="Times" w:hAnsi="Times"/>
          <w:bCs/>
          <w:highlight w:val="white"/>
        </w:rPr>
        <w:t>Investigación</w:t>
      </w:r>
      <w:proofErr w:type="spellEnd"/>
      <w:r w:rsidRPr="00FD0117">
        <w:rPr>
          <w:rFonts w:ascii="Times" w:hAnsi="Times"/>
          <w:bCs/>
          <w:highlight w:val="white"/>
        </w:rPr>
        <w:t xml:space="preserve"> </w:t>
      </w:r>
      <w:proofErr w:type="spellStart"/>
      <w:r w:rsidRPr="00FD0117">
        <w:rPr>
          <w:rFonts w:ascii="Times" w:hAnsi="Times"/>
          <w:bCs/>
          <w:highlight w:val="white"/>
        </w:rPr>
        <w:t>Nebrija</w:t>
      </w:r>
      <w:proofErr w:type="spellEnd"/>
      <w:r w:rsidRPr="00FD0117">
        <w:rPr>
          <w:rFonts w:ascii="Times" w:hAnsi="Times"/>
          <w:bCs/>
          <w:highlight w:val="white"/>
        </w:rPr>
        <w:t xml:space="preserve"> </w:t>
      </w:r>
      <w:proofErr w:type="spellStart"/>
      <w:r w:rsidRPr="00FD0117">
        <w:rPr>
          <w:rFonts w:ascii="Times" w:hAnsi="Times"/>
          <w:bCs/>
          <w:highlight w:val="white"/>
        </w:rPr>
        <w:t>en</w:t>
      </w:r>
      <w:proofErr w:type="spellEnd"/>
      <w:r w:rsidRPr="00FD0117">
        <w:rPr>
          <w:rFonts w:ascii="Times" w:hAnsi="Times"/>
          <w:bCs/>
          <w:highlight w:val="white"/>
        </w:rPr>
        <w:t xml:space="preserve"> </w:t>
      </w:r>
      <w:proofErr w:type="spellStart"/>
      <w:r w:rsidRPr="00FD0117">
        <w:rPr>
          <w:rFonts w:ascii="Times" w:hAnsi="Times"/>
          <w:bCs/>
          <w:highlight w:val="white"/>
        </w:rPr>
        <w:t>Cognición</w:t>
      </w:r>
      <w:proofErr w:type="spellEnd"/>
      <w:r w:rsidRPr="00FD0117">
        <w:rPr>
          <w:rFonts w:ascii="Times" w:hAnsi="Times"/>
          <w:bCs/>
          <w:highlight w:val="white"/>
        </w:rPr>
        <w:t xml:space="preserve">, University of </w:t>
      </w:r>
      <w:proofErr w:type="spellStart"/>
      <w:r w:rsidRPr="00FD0117">
        <w:rPr>
          <w:rFonts w:ascii="Times" w:hAnsi="Times"/>
          <w:bCs/>
          <w:highlight w:val="white"/>
        </w:rPr>
        <w:t>Nebrija</w:t>
      </w:r>
      <w:proofErr w:type="spellEnd"/>
    </w:p>
    <w:p w14:paraId="3239C438" w14:textId="77777777" w:rsidR="00ED440D" w:rsidRDefault="00ED440D" w:rsidP="00ED440D">
      <w:pPr>
        <w:widowControl w:val="0"/>
        <w:autoSpaceDE w:val="0"/>
        <w:autoSpaceDN w:val="0"/>
        <w:adjustRightInd w:val="0"/>
        <w:spacing w:after="240"/>
        <w:contextualSpacing/>
      </w:pPr>
    </w:p>
    <w:p w14:paraId="6D29684A" w14:textId="77777777" w:rsidR="00ED440D" w:rsidRDefault="00ED440D" w:rsidP="00ED440D">
      <w:pPr>
        <w:widowControl w:val="0"/>
        <w:autoSpaceDE w:val="0"/>
        <w:autoSpaceDN w:val="0"/>
        <w:adjustRightInd w:val="0"/>
        <w:spacing w:after="240"/>
      </w:pPr>
      <w:r>
        <w:t>Address for Correspondence:</w:t>
      </w:r>
    </w:p>
    <w:p w14:paraId="6892D7D1" w14:textId="77777777" w:rsidR="00ED440D" w:rsidRDefault="00ED440D" w:rsidP="00ED440D">
      <w:pPr>
        <w:widowControl w:val="0"/>
        <w:autoSpaceDE w:val="0"/>
        <w:autoSpaceDN w:val="0"/>
        <w:adjustRightInd w:val="0"/>
        <w:spacing w:after="240"/>
        <w:contextualSpacing/>
      </w:pPr>
      <w:r w:rsidRPr="003F0007">
        <w:t>MAKI KUBOTA</w:t>
      </w:r>
    </w:p>
    <w:p w14:paraId="646E4D35" w14:textId="77777777" w:rsidR="00ED440D" w:rsidRDefault="00ED440D" w:rsidP="00ED440D">
      <w:pPr>
        <w:widowControl w:val="0"/>
        <w:autoSpaceDE w:val="0"/>
        <w:autoSpaceDN w:val="0"/>
        <w:adjustRightInd w:val="0"/>
        <w:spacing w:after="240"/>
        <w:contextualSpacing/>
      </w:pPr>
      <w:r>
        <w:t xml:space="preserve">Department of Language and Culture, </w:t>
      </w:r>
      <w:proofErr w:type="spellStart"/>
      <w:r>
        <w:t>UiT</w:t>
      </w:r>
      <w:proofErr w:type="spellEnd"/>
      <w:r>
        <w:t xml:space="preserve"> </w:t>
      </w:r>
      <w:proofErr w:type="gramStart"/>
      <w:r>
        <w:t>The</w:t>
      </w:r>
      <w:proofErr w:type="gramEnd"/>
      <w:r>
        <w:t xml:space="preserve"> Arctic University of Norway</w:t>
      </w:r>
    </w:p>
    <w:p w14:paraId="7694D3C0" w14:textId="77777777" w:rsidR="00ED440D" w:rsidRPr="008374D9" w:rsidRDefault="00ED440D" w:rsidP="00ED440D">
      <w:pPr>
        <w:widowControl w:val="0"/>
        <w:autoSpaceDE w:val="0"/>
        <w:autoSpaceDN w:val="0"/>
        <w:adjustRightInd w:val="0"/>
        <w:spacing w:after="240"/>
        <w:contextualSpacing/>
      </w:pPr>
      <w:proofErr w:type="spellStart"/>
      <w:r w:rsidRPr="008374D9">
        <w:t>Postboks</w:t>
      </w:r>
      <w:proofErr w:type="spellEnd"/>
      <w:r w:rsidRPr="008374D9">
        <w:t xml:space="preserve"> 6050 </w:t>
      </w:r>
      <w:proofErr w:type="spellStart"/>
      <w:r w:rsidRPr="008374D9">
        <w:t>Langnes</w:t>
      </w:r>
      <w:proofErr w:type="spellEnd"/>
    </w:p>
    <w:p w14:paraId="468C635D" w14:textId="77777777" w:rsidR="00ED440D" w:rsidRDefault="00ED440D" w:rsidP="00ED440D">
      <w:pPr>
        <w:widowControl w:val="0"/>
        <w:autoSpaceDE w:val="0"/>
        <w:autoSpaceDN w:val="0"/>
        <w:adjustRightInd w:val="0"/>
        <w:spacing w:after="240"/>
        <w:contextualSpacing/>
      </w:pPr>
      <w:r w:rsidRPr="008374D9">
        <w:t xml:space="preserve">9037 </w:t>
      </w:r>
      <w:proofErr w:type="spellStart"/>
      <w:r w:rsidRPr="008374D9">
        <w:t>Tromsø</w:t>
      </w:r>
      <w:proofErr w:type="spellEnd"/>
    </w:p>
    <w:p w14:paraId="12CCAEF2" w14:textId="77777777" w:rsidR="00ED440D" w:rsidRPr="003F0007" w:rsidRDefault="00ED440D" w:rsidP="00ED440D">
      <w:pPr>
        <w:widowControl w:val="0"/>
        <w:autoSpaceDE w:val="0"/>
        <w:autoSpaceDN w:val="0"/>
        <w:adjustRightInd w:val="0"/>
        <w:spacing w:after="240"/>
      </w:pPr>
      <w:hyperlink r:id="rId8" w:history="1">
        <w:r w:rsidRPr="00E45500">
          <w:rPr>
            <w:rStyle w:val="Hyperlink"/>
          </w:rPr>
          <w:t>makikubota5@gmail.com</w:t>
        </w:r>
      </w:hyperlink>
      <w:r>
        <w:t xml:space="preserve"> </w:t>
      </w:r>
    </w:p>
    <w:p w14:paraId="22B7663E" w14:textId="77777777" w:rsidR="00ED440D" w:rsidRDefault="00ED440D" w:rsidP="00ED440D">
      <w:pPr>
        <w:widowControl w:val="0"/>
        <w:autoSpaceDE w:val="0"/>
        <w:autoSpaceDN w:val="0"/>
        <w:adjustRightInd w:val="0"/>
        <w:spacing w:after="240"/>
      </w:pPr>
    </w:p>
    <w:p w14:paraId="6216F9D6" w14:textId="77777777" w:rsidR="00FA5AB6" w:rsidRDefault="00FA5AB6" w:rsidP="00ED440D">
      <w:pPr>
        <w:widowControl w:val="0"/>
        <w:autoSpaceDE w:val="0"/>
        <w:autoSpaceDN w:val="0"/>
        <w:adjustRightInd w:val="0"/>
        <w:spacing w:after="240"/>
      </w:pPr>
    </w:p>
    <w:p w14:paraId="67011C9E" w14:textId="77777777" w:rsidR="00FA5AB6" w:rsidRDefault="00FA5AB6" w:rsidP="00ED440D">
      <w:pPr>
        <w:widowControl w:val="0"/>
        <w:autoSpaceDE w:val="0"/>
        <w:autoSpaceDN w:val="0"/>
        <w:adjustRightInd w:val="0"/>
        <w:spacing w:after="240"/>
      </w:pPr>
    </w:p>
    <w:p w14:paraId="7B03C4E7" w14:textId="77777777" w:rsidR="00FA5AB6" w:rsidRDefault="00FA5AB6" w:rsidP="00ED440D">
      <w:pPr>
        <w:widowControl w:val="0"/>
        <w:autoSpaceDE w:val="0"/>
        <w:autoSpaceDN w:val="0"/>
        <w:adjustRightInd w:val="0"/>
        <w:spacing w:after="240"/>
      </w:pPr>
    </w:p>
    <w:p w14:paraId="2724594E" w14:textId="77777777" w:rsidR="00FA5AB6" w:rsidRDefault="00FA5AB6" w:rsidP="00ED440D">
      <w:pPr>
        <w:widowControl w:val="0"/>
        <w:autoSpaceDE w:val="0"/>
        <w:autoSpaceDN w:val="0"/>
        <w:adjustRightInd w:val="0"/>
        <w:spacing w:after="240"/>
      </w:pPr>
    </w:p>
    <w:p w14:paraId="0DB60A2C" w14:textId="77777777" w:rsidR="00FA5AB6" w:rsidRDefault="00FA5AB6" w:rsidP="00ED440D">
      <w:pPr>
        <w:widowControl w:val="0"/>
        <w:autoSpaceDE w:val="0"/>
        <w:autoSpaceDN w:val="0"/>
        <w:adjustRightInd w:val="0"/>
        <w:spacing w:after="240"/>
      </w:pPr>
    </w:p>
    <w:p w14:paraId="6ED1AB2E" w14:textId="77777777" w:rsidR="00FA5AB6" w:rsidRPr="003F0007" w:rsidRDefault="00FA5AB6" w:rsidP="00ED440D">
      <w:pPr>
        <w:widowControl w:val="0"/>
        <w:autoSpaceDE w:val="0"/>
        <w:autoSpaceDN w:val="0"/>
        <w:adjustRightInd w:val="0"/>
        <w:spacing w:after="240"/>
      </w:pPr>
    </w:p>
    <w:p w14:paraId="70DA1B35" w14:textId="77777777" w:rsidR="00ED440D" w:rsidRPr="003F0007" w:rsidRDefault="00ED440D" w:rsidP="00ED440D"/>
    <w:p w14:paraId="00CFBE71" w14:textId="77777777" w:rsidR="00707FFE" w:rsidRPr="00FC14E8" w:rsidRDefault="00707FFE" w:rsidP="00707FFE">
      <w:pPr>
        <w:rPr>
          <w:lang w:val="nb-NO"/>
        </w:rPr>
      </w:pPr>
    </w:p>
    <w:p w14:paraId="1AA3C7AB" w14:textId="7E7FFD13" w:rsidR="009447C2" w:rsidRPr="00FC14E8" w:rsidRDefault="009447C2" w:rsidP="00843AE0">
      <w:pPr>
        <w:ind w:left="720" w:hanging="360"/>
        <w:jc w:val="center"/>
        <w:rPr>
          <w:rFonts w:ascii="Times" w:hAnsi="Times"/>
          <w:b/>
          <w:bCs/>
        </w:rPr>
      </w:pPr>
      <w:r w:rsidRPr="00FC14E8">
        <w:rPr>
          <w:rFonts w:ascii="Times" w:hAnsi="Times"/>
          <w:b/>
          <w:bCs/>
        </w:rPr>
        <w:t xml:space="preserve">Abstract </w:t>
      </w:r>
    </w:p>
    <w:p w14:paraId="260FD21B" w14:textId="47FC1EA4" w:rsidR="00F45C59" w:rsidRPr="00FC14E8" w:rsidRDefault="00F45C59" w:rsidP="00301D76">
      <w:pPr>
        <w:spacing w:line="480" w:lineRule="auto"/>
        <w:jc w:val="both"/>
        <w:rPr>
          <w:rFonts w:ascii="Times New Roman" w:hAnsi="Times New Roman" w:cs="Times New Roman"/>
        </w:rPr>
      </w:pPr>
    </w:p>
    <w:p w14:paraId="16C0CC53" w14:textId="33EE467A" w:rsidR="003A7721" w:rsidRPr="00FC14E8" w:rsidRDefault="00F45C59" w:rsidP="003A7721">
      <w:pPr>
        <w:spacing w:line="480" w:lineRule="auto"/>
        <w:jc w:val="both"/>
        <w:rPr>
          <w:rFonts w:ascii="Times New Roman" w:hAnsi="Times New Roman" w:cs="Times New Roman"/>
        </w:rPr>
      </w:pPr>
      <w:r w:rsidRPr="00FC14E8">
        <w:rPr>
          <w:rFonts w:ascii="Times New Roman" w:hAnsi="Times New Roman" w:cs="Times New Roman"/>
        </w:rPr>
        <w:t xml:space="preserve">This study tracked the referential production of 25 </w:t>
      </w:r>
      <w:proofErr w:type="gramStart"/>
      <w:r w:rsidRPr="00FC14E8">
        <w:rPr>
          <w:rFonts w:ascii="Times New Roman" w:hAnsi="Times New Roman" w:cs="Times New Roman"/>
        </w:rPr>
        <w:t>Japanese-English</w:t>
      </w:r>
      <w:proofErr w:type="gramEnd"/>
      <w:r w:rsidRPr="00FC14E8">
        <w:rPr>
          <w:rFonts w:ascii="Times New Roman" w:hAnsi="Times New Roman" w:cs="Times New Roman"/>
        </w:rPr>
        <w:t xml:space="preserve"> returnee children for five years upon their return to Japan from an English-dominant environment (Mean age = 9.72</w:t>
      </w:r>
      <w:r w:rsidR="007D7FA6" w:rsidRPr="00FC14E8">
        <w:rPr>
          <w:rFonts w:ascii="Times New Roman" w:hAnsi="Times New Roman" w:cs="Times New Roman"/>
        </w:rPr>
        <w:t xml:space="preserve"> </w:t>
      </w:r>
      <w:r w:rsidRPr="00FC14E8">
        <w:rPr>
          <w:rFonts w:ascii="Times New Roman" w:hAnsi="Times New Roman" w:cs="Times New Roman"/>
        </w:rPr>
        <w:t xml:space="preserve">at the time of return) </w:t>
      </w:r>
      <w:r w:rsidR="003A7721" w:rsidRPr="00FC14E8">
        <w:rPr>
          <w:rFonts w:ascii="Times New Roman" w:hAnsi="Times New Roman" w:cs="Times New Roman"/>
        </w:rPr>
        <w:t>and compared</w:t>
      </w:r>
      <w:r w:rsidRPr="00FC14E8">
        <w:rPr>
          <w:rFonts w:ascii="Times New Roman" w:hAnsi="Times New Roman" w:cs="Times New Roman"/>
        </w:rPr>
        <w:t xml:space="preserve"> their referential strategies to 27 Japanese monolinguals and 27 English monolinguals</w:t>
      </w:r>
      <w:r w:rsidR="003A7721" w:rsidRPr="00FC14E8">
        <w:rPr>
          <w:rFonts w:ascii="Times New Roman" w:hAnsi="Times New Roman" w:cs="Times New Roman"/>
        </w:rPr>
        <w:t>, age-matched to the returnee’s age at time of return</w:t>
      </w:r>
      <w:r w:rsidRPr="00FC14E8">
        <w:rPr>
          <w:rFonts w:ascii="Times New Roman" w:hAnsi="Times New Roman" w:cs="Times New Roman"/>
        </w:rPr>
        <w:t xml:space="preserve">. </w:t>
      </w:r>
      <w:r w:rsidR="003A7721" w:rsidRPr="00FC14E8">
        <w:rPr>
          <w:rFonts w:ascii="Times New Roman" w:hAnsi="Times New Roman" w:cs="Times New Roman"/>
        </w:rPr>
        <w:t>R</w:t>
      </w:r>
      <w:r w:rsidRPr="00FC14E8">
        <w:rPr>
          <w:rFonts w:ascii="Times New Roman" w:hAnsi="Times New Roman" w:cs="Times New Roman"/>
        </w:rPr>
        <w:t xml:space="preserve">eturnees used more </w:t>
      </w:r>
      <w:r w:rsidR="00050877" w:rsidRPr="00FC14E8">
        <w:rPr>
          <w:rFonts w:ascii="Times New Roman" w:hAnsi="Times New Roman" w:cs="Times New Roman"/>
        </w:rPr>
        <w:t>redundant</w:t>
      </w:r>
      <w:r w:rsidRPr="00FC14E8">
        <w:rPr>
          <w:rFonts w:ascii="Times New Roman" w:hAnsi="Times New Roman" w:cs="Times New Roman"/>
        </w:rPr>
        <w:t xml:space="preserve"> Noun Phrases (NPs) in both languages to maintain references compared to monolingual peers. In English, no </w:t>
      </w:r>
      <w:r w:rsidR="003A7721" w:rsidRPr="00FC14E8">
        <w:rPr>
          <w:rFonts w:ascii="Times New Roman" w:hAnsi="Times New Roman" w:cs="Times New Roman"/>
        </w:rPr>
        <w:t>changes in NP use</w:t>
      </w:r>
      <w:r w:rsidRPr="00FC14E8">
        <w:rPr>
          <w:rFonts w:ascii="Times New Roman" w:hAnsi="Times New Roman" w:cs="Times New Roman"/>
        </w:rPr>
        <w:t xml:space="preserve"> were noted over time, but increased exposure</w:t>
      </w:r>
      <w:r w:rsidR="003A7721" w:rsidRPr="00FC14E8">
        <w:rPr>
          <w:rFonts w:ascii="Times New Roman" w:hAnsi="Times New Roman" w:cs="Times New Roman"/>
        </w:rPr>
        <w:t xml:space="preserve"> in English</w:t>
      </w:r>
      <w:r w:rsidRPr="00FC14E8">
        <w:rPr>
          <w:rFonts w:ascii="Times New Roman" w:hAnsi="Times New Roman" w:cs="Times New Roman"/>
        </w:rPr>
        <w:t xml:space="preserve"> led to fewer redundant NPs</w:t>
      </w:r>
      <w:r w:rsidR="007D7FA6" w:rsidRPr="00FC14E8">
        <w:rPr>
          <w:rFonts w:ascii="Times New Roman" w:hAnsi="Times New Roman" w:cs="Times New Roman"/>
        </w:rPr>
        <w:t xml:space="preserve"> when maintaining references</w:t>
      </w:r>
      <w:r w:rsidRPr="00FC14E8">
        <w:rPr>
          <w:rFonts w:ascii="Times New Roman" w:hAnsi="Times New Roman" w:cs="Times New Roman"/>
        </w:rPr>
        <w:t xml:space="preserve">. In their native Japanese (L1), returnees </w:t>
      </w:r>
      <w:r w:rsidR="003A7721" w:rsidRPr="00FC14E8">
        <w:rPr>
          <w:rFonts w:ascii="Times New Roman" w:hAnsi="Times New Roman" w:cs="Times New Roman"/>
        </w:rPr>
        <w:t>used less</w:t>
      </w:r>
      <w:r w:rsidRPr="00FC14E8">
        <w:rPr>
          <w:rFonts w:ascii="Times New Roman" w:hAnsi="Times New Roman" w:cs="Times New Roman"/>
        </w:rPr>
        <w:t xml:space="preserve"> NPs for maintaining references </w:t>
      </w:r>
      <w:r w:rsidR="003A7721" w:rsidRPr="00FC14E8">
        <w:rPr>
          <w:rFonts w:ascii="Times New Roman" w:hAnsi="Times New Roman" w:cs="Times New Roman"/>
        </w:rPr>
        <w:t>and more NPs</w:t>
      </w:r>
      <w:r w:rsidRPr="00FC14E8">
        <w:rPr>
          <w:rFonts w:ascii="Times New Roman" w:hAnsi="Times New Roman" w:cs="Times New Roman"/>
        </w:rPr>
        <w:t xml:space="preserve"> for reintroducing references, indicating improved reference tracking</w:t>
      </w:r>
      <w:r w:rsidR="007D7FA6" w:rsidRPr="00FC14E8">
        <w:rPr>
          <w:rFonts w:ascii="Times New Roman" w:hAnsi="Times New Roman" w:cs="Times New Roman"/>
        </w:rPr>
        <w:t xml:space="preserve"> longitudinally</w:t>
      </w:r>
      <w:r w:rsidRPr="00FC14E8">
        <w:rPr>
          <w:rFonts w:ascii="Times New Roman" w:hAnsi="Times New Roman" w:cs="Times New Roman"/>
        </w:rPr>
        <w:t xml:space="preserve">. </w:t>
      </w:r>
      <w:r w:rsidR="003A7721" w:rsidRPr="00FC14E8">
        <w:rPr>
          <w:rFonts w:ascii="Times New Roman" w:hAnsi="Times New Roman" w:cs="Times New Roman"/>
        </w:rPr>
        <w:t xml:space="preserve">In sum, returnees’ referential production is more sensitive to L1 re-exposure effects than </w:t>
      </w:r>
      <w:r w:rsidR="007D7FA6" w:rsidRPr="00FC14E8">
        <w:rPr>
          <w:rFonts w:ascii="Times New Roman" w:hAnsi="Times New Roman" w:cs="Times New Roman"/>
        </w:rPr>
        <w:t>second language (</w:t>
      </w:r>
      <w:r w:rsidR="003A7721" w:rsidRPr="00FC14E8">
        <w:rPr>
          <w:rFonts w:ascii="Times New Roman" w:hAnsi="Times New Roman" w:cs="Times New Roman"/>
        </w:rPr>
        <w:t>L2</w:t>
      </w:r>
      <w:r w:rsidR="007D7FA6" w:rsidRPr="00FC14E8">
        <w:rPr>
          <w:rFonts w:ascii="Times New Roman" w:hAnsi="Times New Roman" w:cs="Times New Roman"/>
        </w:rPr>
        <w:t>)</w:t>
      </w:r>
      <w:r w:rsidR="003A7721" w:rsidRPr="00FC14E8">
        <w:rPr>
          <w:rFonts w:ascii="Times New Roman" w:hAnsi="Times New Roman" w:cs="Times New Roman"/>
        </w:rPr>
        <w:t xml:space="preserve"> attrition and crucially, increased L2 exposure minimizes redundant referent production among bilingual </w:t>
      </w:r>
      <w:r w:rsidR="007D7FA6" w:rsidRPr="00FC14E8">
        <w:rPr>
          <w:rFonts w:ascii="Times New Roman" w:hAnsi="Times New Roman" w:cs="Times New Roman"/>
        </w:rPr>
        <w:t xml:space="preserve">returnee </w:t>
      </w:r>
      <w:r w:rsidR="003A7721" w:rsidRPr="00FC14E8">
        <w:rPr>
          <w:rFonts w:ascii="Times New Roman" w:hAnsi="Times New Roman" w:cs="Times New Roman"/>
        </w:rPr>
        <w:t xml:space="preserve">children. </w:t>
      </w:r>
    </w:p>
    <w:p w14:paraId="7ACC3AB8" w14:textId="7D6B45D8" w:rsidR="00F45C59" w:rsidRPr="00FC14E8" w:rsidRDefault="00F45C59" w:rsidP="00F45C59">
      <w:pPr>
        <w:spacing w:line="480" w:lineRule="auto"/>
        <w:jc w:val="both"/>
        <w:rPr>
          <w:rFonts w:ascii="Times New Roman" w:hAnsi="Times New Roman" w:cs="Times New Roman"/>
        </w:rPr>
      </w:pPr>
    </w:p>
    <w:p w14:paraId="2E304256" w14:textId="77777777" w:rsidR="00F45C59" w:rsidRPr="00FC14E8" w:rsidRDefault="00F45C59" w:rsidP="00301D76">
      <w:pPr>
        <w:spacing w:line="480" w:lineRule="auto"/>
        <w:jc w:val="both"/>
        <w:rPr>
          <w:rFonts w:ascii="Times New Roman" w:hAnsi="Times New Roman" w:cs="Times New Roman"/>
        </w:rPr>
      </w:pPr>
    </w:p>
    <w:p w14:paraId="7ABC8537" w14:textId="2D4F7A5B" w:rsidR="009447C2" w:rsidRPr="00FC14E8" w:rsidRDefault="009447C2" w:rsidP="00741771">
      <w:pPr>
        <w:rPr>
          <w:rFonts w:ascii="Times New Roman" w:hAnsi="Times New Roman" w:cs="Times New Roman"/>
          <w:b/>
          <w:bCs/>
        </w:rPr>
      </w:pPr>
    </w:p>
    <w:p w14:paraId="5D15B3C6" w14:textId="4F0DCAE3" w:rsidR="009447C2" w:rsidRPr="00FC14E8" w:rsidRDefault="009138EC" w:rsidP="00661254">
      <w:pPr>
        <w:jc w:val="center"/>
        <w:rPr>
          <w:rFonts w:ascii="Times New Roman" w:hAnsi="Times New Roman" w:cs="Times New Roman"/>
          <w:b/>
          <w:bCs/>
        </w:rPr>
      </w:pPr>
      <w:r w:rsidRPr="00FC14E8">
        <w:rPr>
          <w:rFonts w:ascii="Times New Roman" w:hAnsi="Times New Roman" w:cs="Times New Roman"/>
          <w:b/>
          <w:bCs/>
        </w:rPr>
        <w:t>Keywords</w:t>
      </w:r>
    </w:p>
    <w:p w14:paraId="5F2D32E4" w14:textId="64063928" w:rsidR="009138EC" w:rsidRPr="00FC14E8" w:rsidRDefault="009138EC" w:rsidP="009138EC">
      <w:pPr>
        <w:pStyle w:val="ListParagraph"/>
        <w:jc w:val="center"/>
        <w:rPr>
          <w:rFonts w:ascii="Times New Roman" w:hAnsi="Times New Roman" w:cs="Times New Roman"/>
          <w:b/>
          <w:bCs/>
        </w:rPr>
      </w:pPr>
    </w:p>
    <w:p w14:paraId="5DCB95B0" w14:textId="7911B37B" w:rsidR="009138EC" w:rsidRPr="00FC14E8" w:rsidRDefault="009138EC" w:rsidP="009138EC">
      <w:pPr>
        <w:rPr>
          <w:rFonts w:ascii="Times New Roman" w:hAnsi="Times New Roman" w:cs="Times New Roman"/>
        </w:rPr>
      </w:pPr>
      <w:r w:rsidRPr="00FC14E8">
        <w:rPr>
          <w:rFonts w:ascii="Times New Roman" w:hAnsi="Times New Roman" w:cs="Times New Roman"/>
        </w:rPr>
        <w:t>Bilingual returnee children; referential production; narratives; language exposure; Working Memory; longitudinal</w:t>
      </w:r>
    </w:p>
    <w:p w14:paraId="71BC1109" w14:textId="56E68CB1" w:rsidR="009447C2" w:rsidRPr="00FC14E8" w:rsidRDefault="009447C2" w:rsidP="009447C2">
      <w:pPr>
        <w:pStyle w:val="ListParagraph"/>
        <w:rPr>
          <w:rFonts w:ascii="Times New Roman" w:hAnsi="Times New Roman" w:cs="Times New Roman"/>
          <w:b/>
          <w:bCs/>
        </w:rPr>
      </w:pPr>
    </w:p>
    <w:p w14:paraId="65B0370B" w14:textId="343C8B8C" w:rsidR="009447C2" w:rsidRPr="00FC14E8" w:rsidRDefault="009447C2" w:rsidP="009447C2">
      <w:pPr>
        <w:pStyle w:val="ListParagraph"/>
        <w:rPr>
          <w:rFonts w:ascii="Times New Roman" w:hAnsi="Times New Roman" w:cs="Times New Roman"/>
          <w:b/>
          <w:bCs/>
        </w:rPr>
      </w:pPr>
    </w:p>
    <w:p w14:paraId="11C23894" w14:textId="63013A83" w:rsidR="009447C2" w:rsidRPr="00FC14E8" w:rsidRDefault="009447C2" w:rsidP="009447C2">
      <w:pPr>
        <w:pStyle w:val="ListParagraph"/>
        <w:rPr>
          <w:rFonts w:ascii="Times New Roman" w:hAnsi="Times New Roman" w:cs="Times New Roman"/>
          <w:b/>
          <w:bCs/>
        </w:rPr>
      </w:pPr>
    </w:p>
    <w:p w14:paraId="412EAEFF" w14:textId="36FC4CB2" w:rsidR="009447C2" w:rsidRPr="00FC14E8" w:rsidRDefault="009447C2" w:rsidP="009447C2">
      <w:pPr>
        <w:pStyle w:val="ListParagraph"/>
        <w:rPr>
          <w:rFonts w:ascii="Times New Roman" w:hAnsi="Times New Roman" w:cs="Times New Roman"/>
          <w:b/>
          <w:bCs/>
        </w:rPr>
      </w:pPr>
    </w:p>
    <w:p w14:paraId="08171D43" w14:textId="79CA4996" w:rsidR="009447C2" w:rsidRPr="00FC14E8" w:rsidRDefault="009447C2" w:rsidP="009447C2">
      <w:pPr>
        <w:pStyle w:val="ListParagraph"/>
        <w:rPr>
          <w:rFonts w:ascii="Times New Roman" w:hAnsi="Times New Roman" w:cs="Times New Roman"/>
          <w:b/>
          <w:bCs/>
        </w:rPr>
      </w:pPr>
    </w:p>
    <w:p w14:paraId="6075ECD0" w14:textId="270AC201" w:rsidR="009447C2" w:rsidRPr="00FC14E8" w:rsidRDefault="009447C2" w:rsidP="009447C2">
      <w:pPr>
        <w:pStyle w:val="ListParagraph"/>
        <w:rPr>
          <w:rFonts w:ascii="Times New Roman" w:hAnsi="Times New Roman" w:cs="Times New Roman"/>
          <w:b/>
          <w:bCs/>
        </w:rPr>
      </w:pPr>
    </w:p>
    <w:p w14:paraId="62C15D0E" w14:textId="5D1FE09B" w:rsidR="009447C2" w:rsidRPr="00FC14E8" w:rsidRDefault="009447C2" w:rsidP="009447C2">
      <w:pPr>
        <w:pStyle w:val="ListParagraph"/>
        <w:rPr>
          <w:rFonts w:ascii="Times New Roman" w:hAnsi="Times New Roman" w:cs="Times New Roman"/>
          <w:b/>
          <w:bCs/>
        </w:rPr>
      </w:pPr>
    </w:p>
    <w:p w14:paraId="2AF87CFE" w14:textId="3CC9B0D8" w:rsidR="00741771" w:rsidRPr="00FC14E8" w:rsidRDefault="00741771" w:rsidP="009447C2">
      <w:pPr>
        <w:pStyle w:val="ListParagraph"/>
        <w:rPr>
          <w:rFonts w:ascii="Times New Roman" w:hAnsi="Times New Roman" w:cs="Times New Roman"/>
          <w:b/>
          <w:bCs/>
        </w:rPr>
      </w:pPr>
    </w:p>
    <w:p w14:paraId="2092265D" w14:textId="21D67F33" w:rsidR="00707FFE" w:rsidRPr="00FC14E8" w:rsidRDefault="00707FFE" w:rsidP="009447C2">
      <w:pPr>
        <w:pStyle w:val="ListParagraph"/>
        <w:rPr>
          <w:rFonts w:ascii="Times New Roman" w:hAnsi="Times New Roman" w:cs="Times New Roman"/>
          <w:b/>
          <w:bCs/>
        </w:rPr>
      </w:pPr>
    </w:p>
    <w:p w14:paraId="3CDA90F5" w14:textId="27F7E125" w:rsidR="00707FFE" w:rsidRPr="00FC14E8" w:rsidRDefault="00707FFE" w:rsidP="009447C2">
      <w:pPr>
        <w:pStyle w:val="ListParagraph"/>
        <w:rPr>
          <w:rFonts w:ascii="Times New Roman" w:hAnsi="Times New Roman" w:cs="Times New Roman"/>
          <w:b/>
          <w:bCs/>
        </w:rPr>
      </w:pPr>
    </w:p>
    <w:p w14:paraId="6B850F9F" w14:textId="6AB53607" w:rsidR="00707FFE" w:rsidRPr="00FC14E8" w:rsidRDefault="00707FFE" w:rsidP="009447C2">
      <w:pPr>
        <w:pStyle w:val="ListParagraph"/>
        <w:rPr>
          <w:rFonts w:ascii="Times New Roman" w:hAnsi="Times New Roman" w:cs="Times New Roman"/>
          <w:b/>
          <w:bCs/>
        </w:rPr>
      </w:pPr>
    </w:p>
    <w:p w14:paraId="44E6A0B4" w14:textId="77777777" w:rsidR="00707FFE" w:rsidRPr="00FC14E8" w:rsidRDefault="00707FFE" w:rsidP="009447C2">
      <w:pPr>
        <w:pStyle w:val="ListParagraph"/>
        <w:rPr>
          <w:rFonts w:ascii="Times New Roman" w:hAnsi="Times New Roman" w:cs="Times New Roman"/>
          <w:b/>
          <w:bCs/>
        </w:rPr>
      </w:pPr>
    </w:p>
    <w:p w14:paraId="2DA54C96" w14:textId="3977E82A" w:rsidR="00843AE0" w:rsidRPr="00FC14E8" w:rsidRDefault="00843AE0" w:rsidP="00301D76">
      <w:pPr>
        <w:rPr>
          <w:rFonts w:ascii="Times New Roman" w:hAnsi="Times New Roman" w:cs="Times New Roman"/>
          <w:b/>
          <w:bCs/>
        </w:rPr>
      </w:pPr>
    </w:p>
    <w:p w14:paraId="0BBF4FC7" w14:textId="77777777" w:rsidR="009447C2" w:rsidRPr="00FC14E8" w:rsidRDefault="009447C2" w:rsidP="00237F2C">
      <w:pPr>
        <w:rPr>
          <w:rFonts w:ascii="Times New Roman" w:hAnsi="Times New Roman" w:cs="Times New Roman"/>
          <w:b/>
          <w:bCs/>
        </w:rPr>
      </w:pPr>
    </w:p>
    <w:p w14:paraId="6C931DDE" w14:textId="489F387E" w:rsidR="00B30B54" w:rsidRPr="00FC14E8" w:rsidRDefault="00B30B54" w:rsidP="00B30B54">
      <w:pPr>
        <w:pStyle w:val="ListParagraph"/>
        <w:numPr>
          <w:ilvl w:val="0"/>
          <w:numId w:val="3"/>
        </w:numPr>
        <w:jc w:val="center"/>
        <w:rPr>
          <w:rFonts w:ascii="Times New Roman" w:hAnsi="Times New Roman" w:cs="Times New Roman"/>
          <w:b/>
          <w:bCs/>
        </w:rPr>
      </w:pPr>
      <w:r w:rsidRPr="00FC14E8">
        <w:rPr>
          <w:rFonts w:ascii="Times New Roman" w:hAnsi="Times New Roman" w:cs="Times New Roman"/>
          <w:b/>
          <w:bCs/>
        </w:rPr>
        <w:t>Introduction</w:t>
      </w:r>
    </w:p>
    <w:p w14:paraId="3043F305" w14:textId="7AD710EB" w:rsidR="00B30B54" w:rsidRPr="00FC14E8" w:rsidRDefault="00B30B54" w:rsidP="00B30B54">
      <w:pPr>
        <w:rPr>
          <w:rFonts w:ascii="Times New Roman" w:hAnsi="Times New Roman" w:cs="Times New Roman"/>
          <w:b/>
          <w:bCs/>
        </w:rPr>
      </w:pPr>
    </w:p>
    <w:p w14:paraId="27B0FF42" w14:textId="4C3D526E" w:rsidR="00843AE0" w:rsidRPr="00FC14E8" w:rsidRDefault="00843AE0" w:rsidP="00B30B54">
      <w:pPr>
        <w:rPr>
          <w:rFonts w:ascii="Times New Roman" w:hAnsi="Times New Roman" w:cs="Times New Roman"/>
          <w:b/>
          <w:bCs/>
        </w:rPr>
      </w:pPr>
    </w:p>
    <w:p w14:paraId="67901C6D" w14:textId="26C5D43C" w:rsidR="00843AE0" w:rsidRPr="00FC14E8" w:rsidRDefault="004D15DE" w:rsidP="00486BDB">
      <w:pPr>
        <w:spacing w:line="480" w:lineRule="auto"/>
        <w:ind w:firstLine="720"/>
        <w:rPr>
          <w:rFonts w:ascii="Times New Roman" w:hAnsi="Times New Roman" w:cs="Times New Roman"/>
        </w:rPr>
      </w:pPr>
      <w:r w:rsidRPr="00FC14E8">
        <w:rPr>
          <w:rFonts w:ascii="Times New Roman" w:hAnsi="Times New Roman" w:cs="Times New Roman"/>
        </w:rPr>
        <w:t>Referring expressions encompass linguistic forms like full noun phrases (</w:t>
      </w:r>
      <w:proofErr w:type="gramStart"/>
      <w:r w:rsidRPr="00FC14E8">
        <w:rPr>
          <w:rFonts w:ascii="Times New Roman" w:hAnsi="Times New Roman" w:cs="Times New Roman"/>
        </w:rPr>
        <w:t>NPs</w:t>
      </w:r>
      <w:r w:rsidR="00D86C0E" w:rsidRPr="00FC14E8">
        <w:rPr>
          <w:rFonts w:ascii="Times New Roman" w:hAnsi="Times New Roman" w:cs="Times New Roman"/>
        </w:rPr>
        <w:t>;</w:t>
      </w:r>
      <w:proofErr w:type="gramEnd"/>
      <w:r w:rsidR="00D86C0E" w:rsidRPr="00FC14E8">
        <w:rPr>
          <w:rFonts w:ascii="Times New Roman" w:hAnsi="Times New Roman" w:cs="Times New Roman"/>
        </w:rPr>
        <w:t xml:space="preserve"> e</w:t>
      </w:r>
      <w:r w:rsidR="005A7F4E" w:rsidRPr="00FC14E8">
        <w:rPr>
          <w:rFonts w:ascii="Times New Roman" w:hAnsi="Times New Roman" w:cs="Times New Roman"/>
        </w:rPr>
        <w:t>.</w:t>
      </w:r>
      <w:r w:rsidR="00D86C0E" w:rsidRPr="00FC14E8">
        <w:rPr>
          <w:rFonts w:ascii="Times New Roman" w:hAnsi="Times New Roman" w:cs="Times New Roman"/>
        </w:rPr>
        <w:t>g., the boy, his frog</w:t>
      </w:r>
      <w:r w:rsidR="005A7F4E" w:rsidRPr="00FC14E8">
        <w:rPr>
          <w:rFonts w:ascii="Times New Roman" w:hAnsi="Times New Roman" w:cs="Times New Roman"/>
        </w:rPr>
        <w:t>)</w:t>
      </w:r>
      <w:r w:rsidRPr="00FC14E8">
        <w:rPr>
          <w:rFonts w:ascii="Times New Roman" w:hAnsi="Times New Roman" w:cs="Times New Roman"/>
        </w:rPr>
        <w:t>, pronouns</w:t>
      </w:r>
      <w:r w:rsidR="005A7F4E" w:rsidRPr="00FC14E8">
        <w:rPr>
          <w:rFonts w:ascii="Times New Roman" w:hAnsi="Times New Roman" w:cs="Times New Roman"/>
        </w:rPr>
        <w:t xml:space="preserve"> (e.g., he, she, it, they)</w:t>
      </w:r>
      <w:r w:rsidRPr="00FC14E8">
        <w:rPr>
          <w:rFonts w:ascii="Times New Roman" w:hAnsi="Times New Roman" w:cs="Times New Roman"/>
        </w:rPr>
        <w:t>, and proper names</w:t>
      </w:r>
      <w:r w:rsidR="005A7F4E" w:rsidRPr="00FC14E8">
        <w:rPr>
          <w:rFonts w:ascii="Times New Roman" w:hAnsi="Times New Roman" w:cs="Times New Roman"/>
        </w:rPr>
        <w:t xml:space="preserve"> (e.g., Mary, John)</w:t>
      </w:r>
      <w:r w:rsidRPr="00FC14E8">
        <w:rPr>
          <w:rFonts w:ascii="Times New Roman" w:hAnsi="Times New Roman" w:cs="Times New Roman"/>
        </w:rPr>
        <w:t xml:space="preserve">, serving the </w:t>
      </w:r>
      <w:r w:rsidR="00E412B1" w:rsidRPr="00FC14E8">
        <w:rPr>
          <w:rFonts w:ascii="Times New Roman" w:hAnsi="Times New Roman" w:cs="Times New Roman"/>
        </w:rPr>
        <w:t>crucial</w:t>
      </w:r>
      <w:r w:rsidRPr="00FC14E8">
        <w:rPr>
          <w:rFonts w:ascii="Times New Roman" w:hAnsi="Times New Roman" w:cs="Times New Roman"/>
        </w:rPr>
        <w:t xml:space="preserve"> function of identifying entities in discourse for the listener or reader.</w:t>
      </w:r>
      <w:r w:rsidR="00E412B1" w:rsidRPr="00FC14E8">
        <w:t xml:space="preserve"> </w:t>
      </w:r>
      <w:r w:rsidR="00E412B1" w:rsidRPr="00FC14E8">
        <w:rPr>
          <w:rFonts w:ascii="Times New Roman" w:hAnsi="Times New Roman" w:cs="Times New Roman"/>
        </w:rPr>
        <w:t>In narrative contexts, referring expressions play a</w:t>
      </w:r>
      <w:r w:rsidR="006E2C11" w:rsidRPr="00FC14E8">
        <w:rPr>
          <w:rFonts w:ascii="Times New Roman" w:hAnsi="Times New Roman" w:cs="Times New Roman"/>
        </w:rPr>
        <w:t xml:space="preserve">n important </w:t>
      </w:r>
      <w:r w:rsidR="00E412B1" w:rsidRPr="00FC14E8">
        <w:rPr>
          <w:rFonts w:ascii="Times New Roman" w:hAnsi="Times New Roman" w:cs="Times New Roman"/>
        </w:rPr>
        <w:t xml:space="preserve">role in </w:t>
      </w:r>
      <w:r w:rsidR="006E2C11" w:rsidRPr="00FC14E8">
        <w:rPr>
          <w:rFonts w:ascii="Times New Roman" w:hAnsi="Times New Roman" w:cs="Times New Roman"/>
        </w:rPr>
        <w:t>(re)</w:t>
      </w:r>
      <w:r w:rsidR="00E412B1" w:rsidRPr="00FC14E8">
        <w:rPr>
          <w:rFonts w:ascii="Times New Roman" w:hAnsi="Times New Roman" w:cs="Times New Roman"/>
        </w:rPr>
        <w:t>introducing a</w:t>
      </w:r>
      <w:r w:rsidR="006E2C11" w:rsidRPr="00FC14E8">
        <w:rPr>
          <w:rFonts w:ascii="Times New Roman" w:hAnsi="Times New Roman" w:cs="Times New Roman"/>
        </w:rPr>
        <w:t xml:space="preserve">nd </w:t>
      </w:r>
      <w:r w:rsidR="00E412B1" w:rsidRPr="00FC14E8">
        <w:rPr>
          <w:rFonts w:ascii="Times New Roman" w:hAnsi="Times New Roman" w:cs="Times New Roman"/>
        </w:rPr>
        <w:t xml:space="preserve">maintaining characters, contributing to effective communication, particularly when the story is produced without mutual knowledge between the speaker and the listener. </w:t>
      </w:r>
      <w:r w:rsidR="00D86C0E" w:rsidRPr="00FC14E8">
        <w:rPr>
          <w:rFonts w:ascii="Times New Roman" w:hAnsi="Times New Roman" w:cs="Times New Roman"/>
        </w:rPr>
        <w:t xml:space="preserve">Several </w:t>
      </w:r>
      <w:r w:rsidR="005A7F4E" w:rsidRPr="00FC14E8">
        <w:rPr>
          <w:rFonts w:ascii="Times New Roman" w:hAnsi="Times New Roman" w:cs="Times New Roman"/>
        </w:rPr>
        <w:t xml:space="preserve">factors are involved in the choice of a referent—from </w:t>
      </w:r>
      <w:r w:rsidR="00CD6151" w:rsidRPr="00FC14E8">
        <w:rPr>
          <w:rFonts w:ascii="Times New Roman" w:hAnsi="Times New Roman" w:cs="Times New Roman"/>
        </w:rPr>
        <w:t>linguistic internal (</w:t>
      </w:r>
      <w:r w:rsidR="005A7F4E" w:rsidRPr="00FC14E8">
        <w:rPr>
          <w:rFonts w:ascii="Times New Roman" w:hAnsi="Times New Roman" w:cs="Times New Roman"/>
        </w:rPr>
        <w:t>morpho-syntactic, semantic, and discourse-pragmatic</w:t>
      </w:r>
      <w:r w:rsidR="00CD6151" w:rsidRPr="00FC14E8">
        <w:rPr>
          <w:rFonts w:ascii="Times New Roman" w:hAnsi="Times New Roman" w:cs="Times New Roman"/>
        </w:rPr>
        <w:t>)</w:t>
      </w:r>
      <w:r w:rsidR="005A7F4E" w:rsidRPr="00FC14E8">
        <w:rPr>
          <w:rFonts w:ascii="Times New Roman" w:hAnsi="Times New Roman" w:cs="Times New Roman"/>
        </w:rPr>
        <w:t xml:space="preserve"> constraints to individual differences in working memory </w:t>
      </w:r>
      <w:r w:rsidR="00AE20FD" w:rsidRPr="00FC14E8">
        <w:rPr>
          <w:rFonts w:ascii="Times New Roman" w:hAnsi="Times New Roman" w:cs="Times New Roman"/>
        </w:rPr>
        <w:t xml:space="preserve">(WM) </w:t>
      </w:r>
      <w:r w:rsidR="005A7F4E" w:rsidRPr="00FC14E8">
        <w:rPr>
          <w:rFonts w:ascii="Times New Roman" w:hAnsi="Times New Roman" w:cs="Times New Roman"/>
        </w:rPr>
        <w:t xml:space="preserve">and </w:t>
      </w:r>
      <w:r w:rsidR="00CD6151" w:rsidRPr="00FC14E8">
        <w:rPr>
          <w:rFonts w:ascii="Times New Roman" w:hAnsi="Times New Roman" w:cs="Times New Roman"/>
        </w:rPr>
        <w:t>perspective-taking skills</w:t>
      </w:r>
      <w:r w:rsidR="001E5863" w:rsidRPr="00FC14E8">
        <w:rPr>
          <w:rFonts w:ascii="Times New Roman" w:hAnsi="Times New Roman" w:cs="Times New Roman"/>
        </w:rPr>
        <w:t xml:space="preserve"> </w:t>
      </w:r>
      <w:r w:rsidR="001E5863"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{"citationID":"tOtG4s5k","properties":{"formattedCitation":"(Serratrice &amp; Herv\\uc0\\u233{}, 2015)","plainCitation":"(Serratrice &amp; Hervé, 2015)","noteIndex":0},"citationItems":[{"id":846,"uris":["http://zotero.org/users/5210367/items/H8ZH98UC"],"itemData":{"id":846,"type":"chapter","container-title":"The acquisition of reference","page":"311–333","publisher":"John Benjamins","source":"Google Scholar","title":"Referential expressions in bilingual acquisition","URL":"https://www.jbe-platform.com/content/books/9789027267894-tilar.15.13ser","author":[{"family":"Serratrice","given":"Ludovica"},{"family":"Hervé","given":"Coralie"}],"accessed":{"date-parts":[["2023",11,23]]},"issued":{"date-parts":[["2015"]]}}}],"schema":"https://github.com/citation-style-language/schema/raw/master/csl-citation.json"} </w:instrText>
      </w:r>
      <w:r w:rsidR="001E5863" w:rsidRPr="00FC14E8">
        <w:rPr>
          <w:rFonts w:ascii="Times New Roman" w:hAnsi="Times New Roman" w:cs="Times New Roman"/>
        </w:rPr>
        <w:fldChar w:fldCharType="separate"/>
      </w:r>
      <w:r w:rsidR="001E5863" w:rsidRPr="00FC14E8">
        <w:rPr>
          <w:rFonts w:ascii="Times New Roman" w:hAnsi="Times New Roman" w:cs="Times New Roman"/>
        </w:rPr>
        <w:t>(Serratrice &amp; Hervé, 2015)</w:t>
      </w:r>
      <w:r w:rsidR="001E5863" w:rsidRPr="00FC14E8">
        <w:rPr>
          <w:rFonts w:ascii="Times New Roman" w:hAnsi="Times New Roman" w:cs="Times New Roman"/>
        </w:rPr>
        <w:fldChar w:fldCharType="end"/>
      </w:r>
      <w:r w:rsidR="00CD6151" w:rsidRPr="00FC14E8">
        <w:rPr>
          <w:rFonts w:ascii="Times New Roman" w:hAnsi="Times New Roman" w:cs="Times New Roman"/>
        </w:rPr>
        <w:t xml:space="preserve">. </w:t>
      </w:r>
      <w:r w:rsidR="000D7BF1" w:rsidRPr="00FC14E8">
        <w:rPr>
          <w:rFonts w:ascii="Times New Roman" w:hAnsi="Times New Roman" w:cs="Times New Roman"/>
        </w:rPr>
        <w:t xml:space="preserve">In addition to this, bilinguals need to deal with differentiating the two referential systems which may </w:t>
      </w:r>
      <w:r w:rsidR="001967E7" w:rsidRPr="00FC14E8">
        <w:rPr>
          <w:rFonts w:ascii="Times New Roman" w:hAnsi="Times New Roman" w:cs="Times New Roman"/>
        </w:rPr>
        <w:t>vary</w:t>
      </w:r>
      <w:r w:rsidR="000D7BF1" w:rsidRPr="00FC14E8">
        <w:rPr>
          <w:rFonts w:ascii="Times New Roman" w:hAnsi="Times New Roman" w:cs="Times New Roman"/>
        </w:rPr>
        <w:t xml:space="preserve"> in terms </w:t>
      </w:r>
      <w:r w:rsidR="001967E7" w:rsidRPr="00FC14E8">
        <w:rPr>
          <w:rFonts w:ascii="Times New Roman" w:hAnsi="Times New Roman" w:cs="Times New Roman"/>
        </w:rPr>
        <w:t xml:space="preserve">of the types of </w:t>
      </w:r>
      <w:r w:rsidR="000D7BF1" w:rsidRPr="00FC14E8">
        <w:rPr>
          <w:rFonts w:ascii="Times New Roman" w:hAnsi="Times New Roman" w:cs="Times New Roman"/>
        </w:rPr>
        <w:t xml:space="preserve">linguistic forms used for </w:t>
      </w:r>
      <w:r w:rsidR="001967E7" w:rsidRPr="00FC14E8">
        <w:rPr>
          <w:rFonts w:ascii="Times New Roman" w:hAnsi="Times New Roman" w:cs="Times New Roman"/>
        </w:rPr>
        <w:t>different context</w:t>
      </w:r>
      <w:r w:rsidR="000A13DF" w:rsidRPr="00FC14E8">
        <w:rPr>
          <w:rFonts w:ascii="Times New Roman" w:hAnsi="Times New Roman" w:cs="Times New Roman"/>
        </w:rPr>
        <w:t>s</w:t>
      </w:r>
      <w:r w:rsidR="001967E7" w:rsidRPr="00FC14E8">
        <w:rPr>
          <w:rFonts w:ascii="Times New Roman" w:hAnsi="Times New Roman" w:cs="Times New Roman"/>
        </w:rPr>
        <w:t>, as well as</w:t>
      </w:r>
      <w:r w:rsidR="00873A6A" w:rsidRPr="00FC14E8">
        <w:rPr>
          <w:rFonts w:ascii="Times New Roman" w:hAnsi="Times New Roman" w:cs="Times New Roman"/>
        </w:rPr>
        <w:t xml:space="preserve"> their</w:t>
      </w:r>
      <w:r w:rsidR="001967E7" w:rsidRPr="00FC14E8">
        <w:rPr>
          <w:rFonts w:ascii="Times New Roman" w:hAnsi="Times New Roman" w:cs="Times New Roman"/>
        </w:rPr>
        <w:t xml:space="preserve"> degree of preference and optionality. For instance, </w:t>
      </w:r>
      <w:r w:rsidR="00873A6A" w:rsidRPr="00FC14E8">
        <w:rPr>
          <w:rFonts w:ascii="Times New Roman" w:hAnsi="Times New Roman" w:cs="Times New Roman"/>
        </w:rPr>
        <w:t xml:space="preserve">Spanish </w:t>
      </w:r>
      <w:r w:rsidR="001967E7" w:rsidRPr="00FC14E8">
        <w:rPr>
          <w:rFonts w:ascii="Times New Roman" w:hAnsi="Times New Roman" w:cs="Times New Roman"/>
        </w:rPr>
        <w:t>has two pronominal forms: a null pronoun and an overt pronoun to express referen</w:t>
      </w:r>
      <w:r w:rsidR="004D4E52" w:rsidRPr="00FC14E8">
        <w:rPr>
          <w:rFonts w:ascii="Times New Roman" w:hAnsi="Times New Roman" w:cs="Times New Roman"/>
        </w:rPr>
        <w:t>ce</w:t>
      </w:r>
      <w:r w:rsidR="001967E7" w:rsidRPr="00FC14E8">
        <w:rPr>
          <w:rFonts w:ascii="Times New Roman" w:hAnsi="Times New Roman" w:cs="Times New Roman"/>
        </w:rPr>
        <w:t xml:space="preserve"> while English has only </w:t>
      </w:r>
      <w:r w:rsidR="00ED1387" w:rsidRPr="00FC14E8">
        <w:rPr>
          <w:rFonts w:ascii="Times New Roman" w:hAnsi="Times New Roman" w:cs="Times New Roman"/>
        </w:rPr>
        <w:t xml:space="preserve">one option: an overt pronoun. </w:t>
      </w:r>
      <w:r w:rsidR="00005A93" w:rsidRPr="00FC14E8">
        <w:rPr>
          <w:rFonts w:ascii="Times New Roman" w:hAnsi="Times New Roman" w:cs="Times New Roman"/>
        </w:rPr>
        <w:t xml:space="preserve">Such </w:t>
      </w:r>
      <w:r w:rsidR="00EC3925" w:rsidRPr="00FC14E8">
        <w:rPr>
          <w:rFonts w:ascii="Times New Roman" w:hAnsi="Times New Roman" w:cs="Times New Roman"/>
        </w:rPr>
        <w:t xml:space="preserve">language-specific differences </w:t>
      </w:r>
      <w:r w:rsidR="00134E8D" w:rsidRPr="00FC14E8">
        <w:rPr>
          <w:rFonts w:ascii="Times New Roman" w:hAnsi="Times New Roman" w:cs="Times New Roman"/>
        </w:rPr>
        <w:t xml:space="preserve">allow for examining cross-linguistic influence (CLI) from one language </w:t>
      </w:r>
      <w:r w:rsidR="00873A6A" w:rsidRPr="00FC14E8">
        <w:rPr>
          <w:rFonts w:ascii="Times New Roman" w:hAnsi="Times New Roman" w:cs="Times New Roman"/>
        </w:rPr>
        <w:t xml:space="preserve">to </w:t>
      </w:r>
      <w:r w:rsidR="00134E8D" w:rsidRPr="00FC14E8">
        <w:rPr>
          <w:rFonts w:ascii="Times New Roman" w:hAnsi="Times New Roman" w:cs="Times New Roman"/>
        </w:rPr>
        <w:t xml:space="preserve">the other, which has been widely investigated in bilingual </w:t>
      </w:r>
      <w:r w:rsidR="00486BDB" w:rsidRPr="00FC14E8">
        <w:rPr>
          <w:rFonts w:ascii="Times New Roman" w:hAnsi="Times New Roman" w:cs="Times New Roman"/>
        </w:rPr>
        <w:t>children and adults with various language combinations</w:t>
      </w:r>
      <w:r w:rsidR="000F21B8" w:rsidRPr="00FC14E8">
        <w:rPr>
          <w:rFonts w:ascii="Times New Roman" w:hAnsi="Times New Roman" w:cs="Times New Roman"/>
        </w:rPr>
        <w:t xml:space="preserve"> </w:t>
      </w:r>
      <w:r w:rsidR="000F21B8"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{"citationID":"GX4zglMT","properties":{"formattedCitation":"(Sorace, 2011)","plainCitation":"(Sorace, 2011)","noteIndex":0},"citationItems":[{"id":593,"uris":["http://zotero.org/users/5210367/items/DHFUCXW4"],"itemData":{"id":593,"type":"article-journal","container-title":"Linguistic approaches to bilingualism","issue":"1","page":"1–33","source":"Google Scholar","title":"Pinning down the concept of “interface” in bilingualism","volume":"1","author":[{"family":"Sorace","given":"Antonella"}],"issued":{"date-parts":[["2011"]]}}}],"schema":"https://github.com/citation-style-language/schema/raw/master/csl-citation.json"} </w:instrText>
      </w:r>
      <w:r w:rsidR="000F21B8" w:rsidRPr="00FC14E8">
        <w:rPr>
          <w:rFonts w:ascii="Times New Roman" w:hAnsi="Times New Roman" w:cs="Times New Roman"/>
        </w:rPr>
        <w:fldChar w:fldCharType="separate"/>
      </w:r>
      <w:r w:rsidR="000F21B8" w:rsidRPr="00FC14E8">
        <w:rPr>
          <w:rFonts w:ascii="Times New Roman" w:hAnsi="Times New Roman" w:cs="Times New Roman"/>
        </w:rPr>
        <w:t>(Sorace, 2011)</w:t>
      </w:r>
      <w:r w:rsidR="000F21B8" w:rsidRPr="00FC14E8">
        <w:rPr>
          <w:rFonts w:ascii="Times New Roman" w:hAnsi="Times New Roman" w:cs="Times New Roman"/>
        </w:rPr>
        <w:fldChar w:fldCharType="end"/>
      </w:r>
      <w:r w:rsidR="00486BDB" w:rsidRPr="00FC14E8">
        <w:rPr>
          <w:rFonts w:ascii="Times New Roman" w:hAnsi="Times New Roman" w:cs="Times New Roman"/>
        </w:rPr>
        <w:t xml:space="preserve">. </w:t>
      </w:r>
      <w:r w:rsidR="00C00AB6" w:rsidRPr="00FC14E8">
        <w:rPr>
          <w:rFonts w:ascii="Times New Roman" w:hAnsi="Times New Roman" w:cs="Times New Roman"/>
        </w:rPr>
        <w:t xml:space="preserve">Moreover, </w:t>
      </w:r>
      <w:r w:rsidR="005E3730" w:rsidRPr="00FC14E8">
        <w:rPr>
          <w:rFonts w:ascii="Times New Roman" w:hAnsi="Times New Roman" w:cs="Times New Roman"/>
        </w:rPr>
        <w:t xml:space="preserve">of potential consequence is the fact that </w:t>
      </w:r>
      <w:r w:rsidR="00B60148" w:rsidRPr="00FC14E8">
        <w:rPr>
          <w:rFonts w:ascii="Times New Roman" w:hAnsi="Times New Roman" w:cs="Times New Roman"/>
        </w:rPr>
        <w:t xml:space="preserve">most </w:t>
      </w:r>
      <w:r w:rsidR="00C00AB6" w:rsidRPr="00FC14E8">
        <w:rPr>
          <w:rFonts w:ascii="Times New Roman" w:hAnsi="Times New Roman" w:cs="Times New Roman"/>
        </w:rPr>
        <w:t xml:space="preserve">bilinguals are not exposed </w:t>
      </w:r>
      <w:r w:rsidR="005E3730" w:rsidRPr="00FC14E8">
        <w:rPr>
          <w:rFonts w:ascii="Times New Roman" w:hAnsi="Times New Roman" w:cs="Times New Roman"/>
        </w:rPr>
        <w:t xml:space="preserve">to </w:t>
      </w:r>
      <w:r w:rsidR="00C00AB6" w:rsidRPr="00FC14E8">
        <w:rPr>
          <w:rFonts w:ascii="Times New Roman" w:hAnsi="Times New Roman" w:cs="Times New Roman"/>
        </w:rPr>
        <w:t>the two languages equally</w:t>
      </w:r>
      <w:r w:rsidR="005E3730" w:rsidRPr="00FC14E8">
        <w:rPr>
          <w:rFonts w:ascii="Times New Roman" w:hAnsi="Times New Roman" w:cs="Times New Roman"/>
        </w:rPr>
        <w:t>,</w:t>
      </w:r>
      <w:r w:rsidR="00B60148" w:rsidRPr="00FC14E8">
        <w:rPr>
          <w:rFonts w:ascii="Times New Roman" w:hAnsi="Times New Roman" w:cs="Times New Roman"/>
        </w:rPr>
        <w:t xml:space="preserve"> nor</w:t>
      </w:r>
      <w:r w:rsidR="005E3730" w:rsidRPr="00FC14E8">
        <w:rPr>
          <w:rFonts w:ascii="Times New Roman" w:hAnsi="Times New Roman" w:cs="Times New Roman"/>
        </w:rPr>
        <w:t xml:space="preserve"> do they</w:t>
      </w:r>
      <w:r w:rsidR="00B60148" w:rsidRPr="00FC14E8">
        <w:rPr>
          <w:rFonts w:ascii="Times New Roman" w:hAnsi="Times New Roman" w:cs="Times New Roman"/>
        </w:rPr>
        <w:t xml:space="preserve"> have balanced proficiency</w:t>
      </w:r>
      <w:r w:rsidR="005E3730" w:rsidRPr="00FC14E8">
        <w:rPr>
          <w:rFonts w:ascii="Times New Roman" w:hAnsi="Times New Roman" w:cs="Times New Roman"/>
        </w:rPr>
        <w:t xml:space="preserve">: </w:t>
      </w:r>
      <w:r w:rsidR="00E0313C" w:rsidRPr="00FC14E8">
        <w:rPr>
          <w:rFonts w:ascii="Times New Roman" w:hAnsi="Times New Roman" w:cs="Times New Roman"/>
        </w:rPr>
        <w:t xml:space="preserve">dual </w:t>
      </w:r>
      <w:r w:rsidR="00B60148" w:rsidRPr="00FC14E8">
        <w:rPr>
          <w:rFonts w:ascii="Times New Roman" w:hAnsi="Times New Roman" w:cs="Times New Roman"/>
        </w:rPr>
        <w:t>language experience is fluid and dynamic</w:t>
      </w:r>
      <w:r w:rsidR="003D2FD8" w:rsidRPr="00FC14E8">
        <w:rPr>
          <w:rFonts w:ascii="Times New Roman" w:hAnsi="Times New Roman" w:cs="Times New Roman"/>
        </w:rPr>
        <w:t xml:space="preserve">, especially </w:t>
      </w:r>
      <w:r w:rsidR="00B60148" w:rsidRPr="00FC14E8">
        <w:rPr>
          <w:rFonts w:ascii="Times New Roman" w:hAnsi="Times New Roman" w:cs="Times New Roman"/>
        </w:rPr>
        <w:t xml:space="preserve">throughout </w:t>
      </w:r>
      <w:r w:rsidR="003D2FD8" w:rsidRPr="00FC14E8">
        <w:rPr>
          <w:rFonts w:ascii="Times New Roman" w:hAnsi="Times New Roman" w:cs="Times New Roman"/>
        </w:rPr>
        <w:t>developmental trajectories in childhood</w:t>
      </w:r>
      <w:r w:rsidR="00377FF2" w:rsidRPr="00FC14E8">
        <w:rPr>
          <w:rFonts w:ascii="Times New Roman" w:hAnsi="Times New Roman" w:cs="Times New Roman"/>
        </w:rPr>
        <w:t xml:space="preserve"> </w:t>
      </w:r>
      <w:r w:rsidR="00377FF2"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{"citationID":"E64EJQmW","properties":{"formattedCitation":"(De Houwer, 2021; Paradis, 2023)","plainCitation":"(De Houwer, 2021; Paradis, 2023)","noteIndex":0},"citationItems":[{"id":836,"uris":["http://zotero.org/users/5210367/items/ILDAETMB"],"itemData":{"id":836,"type":"book","publisher":"Cambridge University Press","source":"Google Scholar","title":"Bilingual development in childhood","URL":"https://www.cambridge.org/core/elements/bilingual-development-in-childhood/3517C7DA9EE432C32C3DCDB5AE18C375","author":[{"family":"De Houwer","given":"Annick"}],"accessed":{"date-parts":[["2023",11,27]]},"issued":{"date-parts":[["2021"]]}}},{"id":919,"uris":["http://zotero.org/users/5210367/items/8MJCP259"],"itemData":{"id":919,"type":"article-journal","container-title":"Journal of Child Language","issue":"4","note":"publisher: Cambridge University Press","page":"793–817","source":"Google Scholar","title":"Sources of individual differences in the dual language development of heritage bilinguals","volume":"50","author":[{"family":"Paradis","given":"Johanne"}],"issued":{"date-parts":[["2023"]]}}}],"schema":"https://github.com/citation-style-language/schema/raw/master/csl-citation.json"} </w:instrText>
      </w:r>
      <w:r w:rsidR="00377FF2" w:rsidRPr="00FC14E8">
        <w:rPr>
          <w:rFonts w:ascii="Times New Roman" w:hAnsi="Times New Roman" w:cs="Times New Roman"/>
        </w:rPr>
        <w:fldChar w:fldCharType="separate"/>
      </w:r>
      <w:r w:rsidR="00377FF2" w:rsidRPr="00FC14E8">
        <w:rPr>
          <w:rFonts w:ascii="Times New Roman" w:hAnsi="Times New Roman" w:cs="Times New Roman"/>
        </w:rPr>
        <w:t>(De Houwer, 2021; Paradis, 2023)</w:t>
      </w:r>
      <w:r w:rsidR="00377FF2" w:rsidRPr="00FC14E8">
        <w:rPr>
          <w:rFonts w:ascii="Times New Roman" w:hAnsi="Times New Roman" w:cs="Times New Roman"/>
        </w:rPr>
        <w:fldChar w:fldCharType="end"/>
      </w:r>
      <w:r w:rsidR="00377FF2" w:rsidRPr="00FC14E8">
        <w:rPr>
          <w:rFonts w:ascii="Times New Roman" w:hAnsi="Times New Roman" w:cs="Times New Roman"/>
        </w:rPr>
        <w:t xml:space="preserve">. </w:t>
      </w:r>
    </w:p>
    <w:p w14:paraId="32546DCD" w14:textId="45348146" w:rsidR="000E686F" w:rsidRPr="00FC14E8" w:rsidRDefault="00ED1387" w:rsidP="005421F0">
      <w:pPr>
        <w:spacing w:line="480" w:lineRule="auto"/>
        <w:ind w:firstLine="720"/>
        <w:rPr>
          <w:rFonts w:ascii="Times New Roman" w:hAnsi="Times New Roman" w:cs="Times New Roman"/>
        </w:rPr>
      </w:pPr>
      <w:r w:rsidRPr="00FC14E8">
        <w:rPr>
          <w:rFonts w:ascii="Times New Roman" w:hAnsi="Times New Roman" w:cs="Times New Roman"/>
        </w:rPr>
        <w:t xml:space="preserve">The current study </w:t>
      </w:r>
      <w:r w:rsidR="003D2FD8" w:rsidRPr="00FC14E8">
        <w:rPr>
          <w:rFonts w:ascii="Times New Roman" w:hAnsi="Times New Roman" w:cs="Times New Roman"/>
        </w:rPr>
        <w:t xml:space="preserve">examines a special group of bilingual children, namely </w:t>
      </w:r>
      <w:proofErr w:type="gramStart"/>
      <w:r w:rsidR="001E558E" w:rsidRPr="00FC14E8">
        <w:rPr>
          <w:rFonts w:ascii="Times New Roman" w:hAnsi="Times New Roman" w:cs="Times New Roman"/>
        </w:rPr>
        <w:t>Japanese-English</w:t>
      </w:r>
      <w:proofErr w:type="gramEnd"/>
      <w:r w:rsidR="001E558E" w:rsidRPr="00FC14E8">
        <w:rPr>
          <w:rFonts w:ascii="Times New Roman" w:hAnsi="Times New Roman" w:cs="Times New Roman"/>
        </w:rPr>
        <w:t xml:space="preserve"> </w:t>
      </w:r>
      <w:r w:rsidR="003D2FD8" w:rsidRPr="00FC14E8">
        <w:rPr>
          <w:rFonts w:ascii="Times New Roman" w:hAnsi="Times New Roman" w:cs="Times New Roman"/>
        </w:rPr>
        <w:t>returnees</w:t>
      </w:r>
      <w:r w:rsidR="009C7D81" w:rsidRPr="00FC14E8">
        <w:rPr>
          <w:rFonts w:ascii="Times New Roman" w:hAnsi="Times New Roman" w:cs="Times New Roman"/>
        </w:rPr>
        <w:t>:</w:t>
      </w:r>
      <w:r w:rsidR="003D2FD8" w:rsidRPr="00FC14E8">
        <w:rPr>
          <w:rFonts w:ascii="Times New Roman" w:hAnsi="Times New Roman" w:cs="Times New Roman"/>
        </w:rPr>
        <w:t xml:space="preserve"> </w:t>
      </w:r>
      <w:r w:rsidR="009C7D81" w:rsidRPr="00FC14E8">
        <w:rPr>
          <w:rFonts w:ascii="Times New Roman" w:hAnsi="Times New Roman" w:cs="Times New Roman"/>
        </w:rPr>
        <w:t xml:space="preserve">children born in Japan </w:t>
      </w:r>
      <w:r w:rsidR="003D2FD8" w:rsidRPr="00FC14E8">
        <w:rPr>
          <w:rFonts w:ascii="Times New Roman" w:hAnsi="Times New Roman" w:cs="Times New Roman"/>
        </w:rPr>
        <w:t xml:space="preserve">who </w:t>
      </w:r>
      <w:r w:rsidR="009C7D81" w:rsidRPr="00FC14E8">
        <w:rPr>
          <w:rFonts w:ascii="Times New Roman" w:hAnsi="Times New Roman" w:cs="Times New Roman"/>
        </w:rPr>
        <w:t xml:space="preserve">moved to an English-speaking society at a young age, remained there for a significant period (3.77 years on average) and have now </w:t>
      </w:r>
      <w:r w:rsidR="003D2FD8" w:rsidRPr="00FC14E8">
        <w:rPr>
          <w:rFonts w:ascii="Times New Roman" w:hAnsi="Times New Roman" w:cs="Times New Roman"/>
        </w:rPr>
        <w:t xml:space="preserve">returned to </w:t>
      </w:r>
      <w:r w:rsidR="009C7D81" w:rsidRPr="00FC14E8">
        <w:rPr>
          <w:rFonts w:ascii="Times New Roman" w:hAnsi="Times New Roman" w:cs="Times New Roman"/>
        </w:rPr>
        <w:t>Japan</w:t>
      </w:r>
      <w:r w:rsidR="003D2FD8" w:rsidRPr="00FC14E8">
        <w:rPr>
          <w:rFonts w:ascii="Times New Roman" w:hAnsi="Times New Roman" w:cs="Times New Roman"/>
        </w:rPr>
        <w:t xml:space="preserve">. We examined their </w:t>
      </w:r>
      <w:r w:rsidR="001E558E" w:rsidRPr="00FC14E8">
        <w:rPr>
          <w:rFonts w:ascii="Times New Roman" w:hAnsi="Times New Roman" w:cs="Times New Roman"/>
        </w:rPr>
        <w:t>L1</w:t>
      </w:r>
      <w:r w:rsidR="009C7D81" w:rsidRPr="00FC14E8">
        <w:rPr>
          <w:rFonts w:ascii="Times New Roman" w:hAnsi="Times New Roman" w:cs="Times New Roman"/>
        </w:rPr>
        <w:t xml:space="preserve"> (Japanese)</w:t>
      </w:r>
      <w:r w:rsidR="001E558E" w:rsidRPr="00FC14E8">
        <w:rPr>
          <w:rFonts w:ascii="Times New Roman" w:hAnsi="Times New Roman" w:cs="Times New Roman"/>
        </w:rPr>
        <w:t xml:space="preserve"> and L2</w:t>
      </w:r>
      <w:r w:rsidR="009C7D81" w:rsidRPr="00FC14E8">
        <w:rPr>
          <w:rFonts w:ascii="Times New Roman" w:hAnsi="Times New Roman" w:cs="Times New Roman"/>
        </w:rPr>
        <w:t xml:space="preserve"> (English)</w:t>
      </w:r>
      <w:r w:rsidR="001E558E" w:rsidRPr="00FC14E8">
        <w:rPr>
          <w:rFonts w:ascii="Times New Roman" w:hAnsi="Times New Roman" w:cs="Times New Roman"/>
        </w:rPr>
        <w:t xml:space="preserve"> </w:t>
      </w:r>
      <w:r w:rsidR="003D2FD8" w:rsidRPr="00FC14E8">
        <w:rPr>
          <w:rFonts w:ascii="Times New Roman" w:hAnsi="Times New Roman" w:cs="Times New Roman"/>
        </w:rPr>
        <w:t xml:space="preserve">production of </w:t>
      </w:r>
      <w:r w:rsidR="003D2FD8" w:rsidRPr="00FC14E8">
        <w:rPr>
          <w:rFonts w:ascii="Times New Roman" w:hAnsi="Times New Roman" w:cs="Times New Roman"/>
        </w:rPr>
        <w:lastRenderedPageBreak/>
        <w:t xml:space="preserve">referential expressions </w:t>
      </w:r>
      <w:r w:rsidR="00486BDB" w:rsidRPr="00FC14E8">
        <w:rPr>
          <w:rFonts w:ascii="Times New Roman" w:hAnsi="Times New Roman" w:cs="Times New Roman"/>
        </w:rPr>
        <w:t xml:space="preserve">in narratives longitudinally </w:t>
      </w:r>
      <w:r w:rsidR="00CC4647" w:rsidRPr="00FC14E8">
        <w:rPr>
          <w:rFonts w:ascii="Times New Roman" w:hAnsi="Times New Roman" w:cs="Times New Roman"/>
        </w:rPr>
        <w:t xml:space="preserve">over the course of five years </w:t>
      </w:r>
      <w:r w:rsidR="00AE20FD" w:rsidRPr="00FC14E8">
        <w:rPr>
          <w:rFonts w:ascii="Times New Roman" w:hAnsi="Times New Roman" w:cs="Times New Roman"/>
        </w:rPr>
        <w:t>from the point of return to the homeland (Japan)</w:t>
      </w:r>
      <w:r w:rsidR="00CC4647" w:rsidRPr="00FC14E8">
        <w:rPr>
          <w:rFonts w:ascii="Times New Roman" w:hAnsi="Times New Roman" w:cs="Times New Roman"/>
        </w:rPr>
        <w:t xml:space="preserve"> </w:t>
      </w:r>
      <w:r w:rsidR="001E558E" w:rsidRPr="00FC14E8">
        <w:rPr>
          <w:rFonts w:ascii="Times New Roman" w:hAnsi="Times New Roman" w:cs="Times New Roman"/>
        </w:rPr>
        <w:t xml:space="preserve">to examine </w:t>
      </w:r>
      <w:r w:rsidR="00BD1FEF" w:rsidRPr="00FC14E8">
        <w:rPr>
          <w:rFonts w:ascii="Times New Roman" w:hAnsi="Times New Roman" w:cs="Times New Roman"/>
        </w:rPr>
        <w:t xml:space="preserve">how </w:t>
      </w:r>
      <w:r w:rsidR="00AE20FD" w:rsidRPr="00FC14E8">
        <w:rPr>
          <w:rFonts w:ascii="Times New Roman" w:hAnsi="Times New Roman" w:cs="Times New Roman"/>
        </w:rPr>
        <w:t xml:space="preserve">changes in language exposure </w:t>
      </w:r>
      <w:r w:rsidR="009D1860" w:rsidRPr="00FC14E8">
        <w:rPr>
          <w:rFonts w:ascii="Times New Roman" w:hAnsi="Times New Roman" w:cs="Times New Roman"/>
        </w:rPr>
        <w:t xml:space="preserve">influences </w:t>
      </w:r>
      <w:r w:rsidR="00BD1FEF" w:rsidRPr="00FC14E8">
        <w:rPr>
          <w:rFonts w:ascii="Times New Roman" w:hAnsi="Times New Roman" w:cs="Times New Roman"/>
        </w:rPr>
        <w:t xml:space="preserve">the development of referential production in both languages. </w:t>
      </w:r>
      <w:r w:rsidR="000E686F" w:rsidRPr="00FC14E8">
        <w:rPr>
          <w:rFonts w:ascii="Times New Roman" w:hAnsi="Times New Roman" w:cs="Times New Roman"/>
        </w:rPr>
        <w:t xml:space="preserve">In addition, given that previous work on returnees found that children’s bilingual experience influences their development in WM </w:t>
      </w:r>
      <w:r w:rsidR="000E686F" w:rsidRPr="00FC14E8">
        <w:rPr>
          <w:rFonts w:ascii="Times New Roman" w:hAnsi="Times New Roman" w:cs="Times New Roman"/>
        </w:rPr>
        <w:fldChar w:fldCharType="begin"/>
      </w:r>
      <w:r w:rsidR="000E686F" w:rsidRPr="00FC14E8">
        <w:rPr>
          <w:rFonts w:ascii="Times New Roman" w:hAnsi="Times New Roman" w:cs="Times New Roman"/>
        </w:rPr>
        <w:instrText xml:space="preserve"> ADDIN ZOTERO_ITEM CSL_CITATION {"citationID":"aqWc9nXf","properties":{"formattedCitation":"(Kubota et al., 2020)","plainCitation":"(Kubota et al., 2020)","noteIndex":0},"citationItems":[{"id":143,"uris":["http://zotero.org/users/5210367/items/SKQ4FJK6"],"itemData":{"id":143,"type":"article-journal","container-title":"Journal of Neurolinguistics","note":"publisher: Elsevier","page":"100906","source":"Google Scholar","title":"Losing access to the second language and its effect on executive function development in childhood: The case of'returnees'","title-short":"Losing access to the second language and its effect on executive function development in childhood","volume":"55","author":[{"family":"Kubota","given":"Maki"},{"family":"Chevalier","given":"Nicolas"},{"family":"Sorace","given":"Antonella"}],"issued":{"date-parts":[["2020"]]}}}],"schema":"https://github.com/citation-style-language/schema/raw/master/csl-citation.json"} </w:instrText>
      </w:r>
      <w:r w:rsidR="000E686F" w:rsidRPr="00FC14E8">
        <w:rPr>
          <w:rFonts w:ascii="Times New Roman" w:hAnsi="Times New Roman" w:cs="Times New Roman"/>
        </w:rPr>
        <w:fldChar w:fldCharType="separate"/>
      </w:r>
      <w:r w:rsidR="000E686F" w:rsidRPr="00FC14E8">
        <w:rPr>
          <w:rFonts w:ascii="Times New Roman" w:hAnsi="Times New Roman" w:cs="Times New Roman"/>
          <w:noProof/>
        </w:rPr>
        <w:t>(Kubota et al., 2020)</w:t>
      </w:r>
      <w:r w:rsidR="000E686F" w:rsidRPr="00FC14E8">
        <w:rPr>
          <w:rFonts w:ascii="Times New Roman" w:hAnsi="Times New Roman" w:cs="Times New Roman"/>
        </w:rPr>
        <w:fldChar w:fldCharType="end"/>
      </w:r>
      <w:r w:rsidR="000E686F" w:rsidRPr="00FC14E8">
        <w:rPr>
          <w:rFonts w:ascii="Times New Roman" w:hAnsi="Times New Roman" w:cs="Times New Roman"/>
        </w:rPr>
        <w:t xml:space="preserve"> and WM </w:t>
      </w:r>
      <w:r w:rsidR="005421F0" w:rsidRPr="00FC14E8">
        <w:rPr>
          <w:rFonts w:ascii="Times New Roman" w:hAnsi="Times New Roman" w:cs="Times New Roman"/>
        </w:rPr>
        <w:t xml:space="preserve">in turn predicts referential production </w:t>
      </w:r>
      <w:r w:rsidR="005421F0" w:rsidRPr="00FC14E8">
        <w:rPr>
          <w:rFonts w:ascii="Times New Roman" w:hAnsi="Times New Roman" w:cs="Times New Roman"/>
        </w:rPr>
        <w:fldChar w:fldCharType="begin"/>
      </w:r>
      <w:r w:rsidR="005421F0" w:rsidRPr="00FC14E8">
        <w:rPr>
          <w:rFonts w:ascii="Times New Roman" w:hAnsi="Times New Roman" w:cs="Times New Roman"/>
        </w:rPr>
        <w:instrText xml:space="preserve"> ADDIN ZOTERO_ITEM CSL_CITATION {"citationID":"ClnGZ5zx","properties":{"formattedCitation":"(Hendriks et al., 2014)","plainCitation":"(Hendriks et al., 2014)","noteIndex":0},"citationItems":[{"id":859,"uris":["http://zotero.org/users/5210367/items/966JU27I"],"itemData":{"id":859,"type":"article-journal","container-title":"Language, Cognition and Neuroscience","DOI":"10.1080/01690965.2013.766356","ISSN":"2327-3798, 2327-3801","issue":"4","journalAbbreviation":"Language, Cognition and Neuroscience","language":"en","page":"391-407","source":"DOI.org (Crossref)","title":"Referential choice across the lifespan: why children and elderly adults produce ambiguous pronouns","title-short":"Referential choice across the lifespan","volume":"29","author":[{"family":"Hendriks","given":"Petra"},{"family":"Koster","given":"Charlotte"},{"family":"Hoeks","given":"John C.J."}],"issued":{"date-parts":[["2014",4,21]]}}}],"schema":"https://github.com/citation-style-language/schema/raw/master/csl-citation.json"} </w:instrText>
      </w:r>
      <w:r w:rsidR="005421F0" w:rsidRPr="00FC14E8">
        <w:rPr>
          <w:rFonts w:ascii="Times New Roman" w:hAnsi="Times New Roman" w:cs="Times New Roman"/>
        </w:rPr>
        <w:fldChar w:fldCharType="separate"/>
      </w:r>
      <w:r w:rsidR="005421F0" w:rsidRPr="00FC14E8">
        <w:rPr>
          <w:rFonts w:ascii="Times New Roman" w:hAnsi="Times New Roman" w:cs="Times New Roman"/>
          <w:noProof/>
        </w:rPr>
        <w:t>(Hendriks et al., 2014)</w:t>
      </w:r>
      <w:r w:rsidR="005421F0" w:rsidRPr="00FC14E8">
        <w:rPr>
          <w:rFonts w:ascii="Times New Roman" w:hAnsi="Times New Roman" w:cs="Times New Roman"/>
        </w:rPr>
        <w:fldChar w:fldCharType="end"/>
      </w:r>
      <w:r w:rsidR="005421F0" w:rsidRPr="00FC14E8">
        <w:rPr>
          <w:rFonts w:ascii="Times New Roman" w:hAnsi="Times New Roman" w:cs="Times New Roman"/>
        </w:rPr>
        <w:t>,</w:t>
      </w:r>
      <w:r w:rsidR="000E686F" w:rsidRPr="00FC14E8">
        <w:rPr>
          <w:rFonts w:ascii="Times New Roman" w:hAnsi="Times New Roman" w:cs="Times New Roman"/>
        </w:rPr>
        <w:t xml:space="preserve"> we also investigate</w:t>
      </w:r>
      <w:r w:rsidR="008474BA" w:rsidRPr="00FC14E8">
        <w:rPr>
          <w:rFonts w:ascii="Times New Roman" w:hAnsi="Times New Roman" w:cs="Times New Roman"/>
        </w:rPr>
        <w:t>d</w:t>
      </w:r>
      <w:r w:rsidR="000E686F" w:rsidRPr="00FC14E8">
        <w:rPr>
          <w:rFonts w:ascii="Times New Roman" w:hAnsi="Times New Roman" w:cs="Times New Roman"/>
        </w:rPr>
        <w:t xml:space="preserve"> the effects of WM</w:t>
      </w:r>
      <w:r w:rsidR="005421F0" w:rsidRPr="00FC14E8">
        <w:rPr>
          <w:rFonts w:ascii="Times New Roman" w:hAnsi="Times New Roman" w:cs="Times New Roman"/>
        </w:rPr>
        <w:t xml:space="preserve"> on referential production in returnees. </w:t>
      </w:r>
    </w:p>
    <w:p w14:paraId="5B63B34D" w14:textId="343403B3" w:rsidR="00AC0A6F" w:rsidRPr="00FC14E8" w:rsidRDefault="00942690" w:rsidP="00E80D14">
      <w:pPr>
        <w:spacing w:line="480" w:lineRule="auto"/>
        <w:ind w:firstLine="720"/>
        <w:rPr>
          <w:rFonts w:ascii="Times New Roman" w:hAnsi="Times New Roman" w:cs="Times New Roman"/>
        </w:rPr>
      </w:pPr>
      <w:r w:rsidRPr="00FC14E8">
        <w:rPr>
          <w:rFonts w:ascii="Times New Roman" w:hAnsi="Times New Roman" w:cs="Times New Roman"/>
        </w:rPr>
        <w:t xml:space="preserve">Furthermore, </w:t>
      </w:r>
      <w:proofErr w:type="gramStart"/>
      <w:r w:rsidRPr="00FC14E8">
        <w:rPr>
          <w:rFonts w:ascii="Times New Roman" w:hAnsi="Times New Roman" w:cs="Times New Roman"/>
        </w:rPr>
        <w:t>i</w:t>
      </w:r>
      <w:r w:rsidR="00654639" w:rsidRPr="00FC14E8">
        <w:rPr>
          <w:rFonts w:ascii="Times New Roman" w:hAnsi="Times New Roman" w:cs="Times New Roman"/>
        </w:rPr>
        <w:t>n order to</w:t>
      </w:r>
      <w:proofErr w:type="gramEnd"/>
      <w:r w:rsidR="00654639" w:rsidRPr="00FC14E8">
        <w:rPr>
          <w:rFonts w:ascii="Times New Roman" w:hAnsi="Times New Roman" w:cs="Times New Roman"/>
        </w:rPr>
        <w:t xml:space="preserve"> determin</w:t>
      </w:r>
      <w:r w:rsidRPr="00FC14E8">
        <w:rPr>
          <w:rFonts w:ascii="Times New Roman" w:hAnsi="Times New Roman" w:cs="Times New Roman"/>
        </w:rPr>
        <w:t xml:space="preserve">e </w:t>
      </w:r>
      <w:r w:rsidR="001464EA" w:rsidRPr="00FC14E8">
        <w:rPr>
          <w:rFonts w:ascii="Times New Roman" w:hAnsi="Times New Roman" w:cs="Times New Roman"/>
        </w:rPr>
        <w:t>what the</w:t>
      </w:r>
      <w:r w:rsidR="00AB19A1" w:rsidRPr="00FC14E8">
        <w:rPr>
          <w:rFonts w:ascii="Times New Roman" w:hAnsi="Times New Roman" w:cs="Times New Roman"/>
        </w:rPr>
        <w:t xml:space="preserve"> </w:t>
      </w:r>
      <w:r w:rsidR="00E54488" w:rsidRPr="00FC14E8">
        <w:rPr>
          <w:rFonts w:ascii="Times New Roman" w:hAnsi="Times New Roman" w:cs="Times New Roman"/>
        </w:rPr>
        <w:t xml:space="preserve">comparative </w:t>
      </w:r>
      <w:r w:rsidR="001464EA" w:rsidRPr="00FC14E8">
        <w:rPr>
          <w:rFonts w:ascii="Times New Roman" w:hAnsi="Times New Roman" w:cs="Times New Roman"/>
        </w:rPr>
        <w:t xml:space="preserve">baseline </w:t>
      </w:r>
      <w:r w:rsidR="00AB19A1" w:rsidRPr="00FC14E8">
        <w:rPr>
          <w:rFonts w:ascii="Times New Roman" w:hAnsi="Times New Roman" w:cs="Times New Roman"/>
        </w:rPr>
        <w:t xml:space="preserve">performance </w:t>
      </w:r>
      <w:r w:rsidR="001464EA" w:rsidRPr="00FC14E8">
        <w:rPr>
          <w:rFonts w:ascii="Times New Roman" w:hAnsi="Times New Roman" w:cs="Times New Roman"/>
        </w:rPr>
        <w:t>looks like</w:t>
      </w:r>
      <w:r w:rsidR="00AB19A1" w:rsidRPr="00FC14E8">
        <w:rPr>
          <w:rFonts w:ascii="Times New Roman" w:hAnsi="Times New Roman" w:cs="Times New Roman"/>
        </w:rPr>
        <w:t xml:space="preserve">, we also examined </w:t>
      </w:r>
      <w:r w:rsidR="005565DF" w:rsidRPr="00FC14E8">
        <w:rPr>
          <w:rFonts w:ascii="Times New Roman" w:hAnsi="Times New Roman" w:cs="Times New Roman"/>
        </w:rPr>
        <w:t xml:space="preserve">the </w:t>
      </w:r>
      <w:r w:rsidR="00AB19A1" w:rsidRPr="00FC14E8">
        <w:rPr>
          <w:rFonts w:ascii="Times New Roman" w:hAnsi="Times New Roman" w:cs="Times New Roman"/>
        </w:rPr>
        <w:t xml:space="preserve">referential production of monolingual Japanese and English children, age-matched to the returnee’s age at time of return. </w:t>
      </w:r>
      <w:r w:rsidR="0073109C" w:rsidRPr="00FC14E8">
        <w:rPr>
          <w:rFonts w:ascii="Times New Roman" w:hAnsi="Times New Roman" w:cs="Times New Roman"/>
        </w:rPr>
        <w:t xml:space="preserve">This study, to our knowledge, is one of the first to </w:t>
      </w:r>
      <w:r w:rsidR="00AC0A6F" w:rsidRPr="00FC14E8">
        <w:rPr>
          <w:rFonts w:ascii="Times New Roman" w:hAnsi="Times New Roman" w:cs="Times New Roman"/>
        </w:rPr>
        <w:t xml:space="preserve">track the referential strategies of bilingual children over an extended </w:t>
      </w:r>
      <w:proofErr w:type="gramStart"/>
      <w:r w:rsidR="00AC0A6F" w:rsidRPr="00FC14E8">
        <w:rPr>
          <w:rFonts w:ascii="Times New Roman" w:hAnsi="Times New Roman" w:cs="Times New Roman"/>
        </w:rPr>
        <w:t>period of time</w:t>
      </w:r>
      <w:proofErr w:type="gramEnd"/>
      <w:r w:rsidR="00B11F4B" w:rsidRPr="00FC14E8">
        <w:rPr>
          <w:rFonts w:ascii="Times New Roman" w:hAnsi="Times New Roman" w:cs="Times New Roman"/>
        </w:rPr>
        <w:t xml:space="preserve">—specifically </w:t>
      </w:r>
      <w:r w:rsidR="00AC0A6F" w:rsidRPr="00FC14E8">
        <w:rPr>
          <w:rFonts w:ascii="Times New Roman" w:hAnsi="Times New Roman" w:cs="Times New Roman"/>
        </w:rPr>
        <w:t>in a unique context in which linguistic</w:t>
      </w:r>
      <w:r w:rsidR="00412BD0" w:rsidRPr="00FC14E8">
        <w:rPr>
          <w:rFonts w:ascii="Times New Roman" w:hAnsi="Times New Roman" w:cs="Times New Roman"/>
        </w:rPr>
        <w:t>/environmental</w:t>
      </w:r>
      <w:r w:rsidR="00AC0A6F" w:rsidRPr="00FC14E8">
        <w:rPr>
          <w:rFonts w:ascii="Times New Roman" w:hAnsi="Times New Roman" w:cs="Times New Roman"/>
        </w:rPr>
        <w:t xml:space="preserve"> transitions take place</w:t>
      </w:r>
      <w:r w:rsidR="00412BD0" w:rsidRPr="00FC14E8">
        <w:rPr>
          <w:rFonts w:ascii="Times New Roman" w:hAnsi="Times New Roman" w:cs="Times New Roman"/>
        </w:rPr>
        <w:t xml:space="preserve"> during the course of their </w:t>
      </w:r>
      <w:r w:rsidR="00B11F4B" w:rsidRPr="00FC14E8">
        <w:rPr>
          <w:rFonts w:ascii="Times New Roman" w:hAnsi="Times New Roman" w:cs="Times New Roman"/>
        </w:rPr>
        <w:t xml:space="preserve">childhood </w:t>
      </w:r>
      <w:r w:rsidR="00412BD0" w:rsidRPr="00FC14E8">
        <w:rPr>
          <w:rFonts w:ascii="Times New Roman" w:hAnsi="Times New Roman" w:cs="Times New Roman"/>
        </w:rPr>
        <w:t>development</w:t>
      </w:r>
      <w:r w:rsidR="00E80D14" w:rsidRPr="00FC14E8">
        <w:rPr>
          <w:rFonts w:ascii="Times New Roman" w:hAnsi="Times New Roman" w:cs="Times New Roman"/>
        </w:rPr>
        <w:t xml:space="preserve">. </w:t>
      </w:r>
      <w:r w:rsidR="009D1860" w:rsidRPr="00FC14E8">
        <w:rPr>
          <w:rFonts w:ascii="Times New Roman" w:hAnsi="Times New Roman" w:cs="Times New Roman"/>
        </w:rPr>
        <w:t>The pattern of language exposure and usage diverges from the typical heritage bilingualism scenario, where an increase in the (former) heritage language (HL) is typically accompanied by a simultaneous decline in L2 exposure and use.</w:t>
      </w:r>
      <w:r w:rsidR="00E80D14" w:rsidRPr="00FC14E8">
        <w:rPr>
          <w:rFonts w:ascii="Times New Roman" w:hAnsi="Times New Roman" w:cs="Times New Roman"/>
        </w:rPr>
        <w:t xml:space="preserve"> </w:t>
      </w:r>
      <w:r w:rsidR="00412BD0" w:rsidRPr="00FC14E8">
        <w:rPr>
          <w:rFonts w:ascii="Times New Roman" w:hAnsi="Times New Roman" w:cs="Times New Roman"/>
        </w:rPr>
        <w:t xml:space="preserve">Such context allows us to examine how referential expressions are affected by </w:t>
      </w:r>
      <w:r w:rsidR="00E54488" w:rsidRPr="00FC14E8">
        <w:rPr>
          <w:rFonts w:ascii="Times New Roman" w:hAnsi="Times New Roman" w:cs="Times New Roman"/>
        </w:rPr>
        <w:t xml:space="preserve">significant </w:t>
      </w:r>
      <w:r w:rsidR="00412BD0" w:rsidRPr="00FC14E8">
        <w:rPr>
          <w:rFonts w:ascii="Times New Roman" w:hAnsi="Times New Roman" w:cs="Times New Roman"/>
        </w:rPr>
        <w:t xml:space="preserve">changes in language exposure and/or </w:t>
      </w:r>
      <w:r w:rsidR="000F43F6" w:rsidRPr="00FC14E8">
        <w:rPr>
          <w:rFonts w:ascii="Times New Roman" w:hAnsi="Times New Roman" w:cs="Times New Roman"/>
        </w:rPr>
        <w:t>domain general abilities</w:t>
      </w:r>
      <w:r w:rsidR="00412BD0" w:rsidRPr="00FC14E8">
        <w:rPr>
          <w:rFonts w:ascii="Times New Roman" w:hAnsi="Times New Roman" w:cs="Times New Roman"/>
        </w:rPr>
        <w:t xml:space="preserve"> both in terms of re-exposure effects to the L1 and maintenance/attrition of the L2. </w:t>
      </w:r>
    </w:p>
    <w:p w14:paraId="4EAB6B8A" w14:textId="77777777" w:rsidR="00BC36FF" w:rsidRPr="00FC14E8" w:rsidRDefault="00B30B54" w:rsidP="00BC36FF">
      <w:pPr>
        <w:pStyle w:val="ListParagraph"/>
        <w:numPr>
          <w:ilvl w:val="1"/>
          <w:numId w:val="3"/>
        </w:numPr>
        <w:spacing w:line="480" w:lineRule="auto"/>
        <w:rPr>
          <w:rFonts w:ascii="Times New Roman" w:hAnsi="Times New Roman" w:cs="Times New Roman"/>
        </w:rPr>
      </w:pPr>
      <w:r w:rsidRPr="00FC14E8">
        <w:rPr>
          <w:rFonts w:ascii="Times New Roman" w:hAnsi="Times New Roman" w:cs="Times New Roman"/>
        </w:rPr>
        <w:t>Referential expressions in Japanese and English</w:t>
      </w:r>
    </w:p>
    <w:p w14:paraId="4997D7AD" w14:textId="5BD88F39" w:rsidR="00FB166F" w:rsidRPr="00FC14E8" w:rsidRDefault="00BC36FF" w:rsidP="00BC36FF">
      <w:pPr>
        <w:spacing w:line="480" w:lineRule="auto"/>
        <w:ind w:firstLine="720"/>
        <w:rPr>
          <w:rFonts w:ascii="Times New Roman" w:hAnsi="Times New Roman" w:cs="Times New Roman"/>
        </w:rPr>
      </w:pPr>
      <w:r w:rsidRPr="00FC14E8">
        <w:rPr>
          <w:rFonts w:ascii="Times New Roman" w:hAnsi="Times New Roman" w:cs="Times New Roman"/>
        </w:rPr>
        <w:t>When referencing a character in a narrative discourse, it is crucial for the speaker to select a linguistic form that aligns with the cognitive accessibility of the intended referent while taking into account the knowledge of the listener</w:t>
      </w:r>
      <w:r w:rsidR="00FF10E7" w:rsidRPr="00FC14E8">
        <w:rPr>
          <w:rFonts w:ascii="Times New Roman" w:hAnsi="Times New Roman" w:cs="Times New Roman"/>
        </w:rPr>
        <w:t xml:space="preserve"> </w:t>
      </w:r>
      <w:r w:rsidR="00FF10E7"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{"citationID":"WdYl4MbE","properties":{"formattedCitation":"(Ariel, 1996)","plainCitation":"(Ariel, 1996)","noteIndex":0},"citationItems":[{"id":850,"uris":["http://zotero.org/users/5210367/items/CJV3S8WL"],"itemData":{"id":850,"type":"article-journal","container-title":"Pragmatics and beyond new series","note":"publisher: JOHN BENJAMINS PUBLISHING CO.","page":"13–36","source":"Google Scholar","title":"Referring expressions and the+/-coreference distinction","author":[{"family":"Ariel","given":"Mira"}],"issued":{"date-parts":[["1996"]]}}}],"schema":"https://github.com/citation-style-language/schema/raw/master/csl-citation.json"} </w:instrText>
      </w:r>
      <w:r w:rsidR="00FF10E7" w:rsidRPr="00FC14E8">
        <w:rPr>
          <w:rFonts w:ascii="Times New Roman" w:hAnsi="Times New Roman" w:cs="Times New Roman"/>
        </w:rPr>
        <w:fldChar w:fldCharType="separate"/>
      </w:r>
      <w:r w:rsidR="00FF10E7" w:rsidRPr="00FC14E8">
        <w:rPr>
          <w:rFonts w:ascii="Times New Roman" w:hAnsi="Times New Roman" w:cs="Times New Roman"/>
        </w:rPr>
        <w:t>(Ariel, 1996)</w:t>
      </w:r>
      <w:r w:rsidR="00FF10E7" w:rsidRPr="00FC14E8">
        <w:rPr>
          <w:rFonts w:ascii="Times New Roman" w:hAnsi="Times New Roman" w:cs="Times New Roman"/>
        </w:rPr>
        <w:fldChar w:fldCharType="end"/>
      </w:r>
      <w:r w:rsidR="00FF10E7" w:rsidRPr="00FC14E8">
        <w:rPr>
          <w:rFonts w:ascii="Times New Roman" w:hAnsi="Times New Roman" w:cs="Times New Roman"/>
        </w:rPr>
        <w:t xml:space="preserve">. </w:t>
      </w:r>
      <w:r w:rsidRPr="00FC14E8">
        <w:rPr>
          <w:rFonts w:ascii="Times New Roman" w:hAnsi="Times New Roman" w:cs="Times New Roman"/>
        </w:rPr>
        <w:t xml:space="preserve">This level of accessibility varies based on whether the </w:t>
      </w:r>
      <w:r w:rsidR="00E54488" w:rsidRPr="00FC14E8">
        <w:rPr>
          <w:rFonts w:ascii="Times New Roman" w:hAnsi="Times New Roman" w:cs="Times New Roman"/>
        </w:rPr>
        <w:t xml:space="preserve">referent </w:t>
      </w:r>
      <w:r w:rsidRPr="00FC14E8">
        <w:rPr>
          <w:rFonts w:ascii="Times New Roman" w:hAnsi="Times New Roman" w:cs="Times New Roman"/>
        </w:rPr>
        <w:t xml:space="preserve">is being introduced for the first time or revisited, as well as the recency of their previous mention. </w:t>
      </w:r>
      <w:r w:rsidR="00FB166F" w:rsidRPr="00FC14E8">
        <w:rPr>
          <w:rFonts w:ascii="Times New Roman" w:hAnsi="Times New Roman" w:cs="Times New Roman"/>
        </w:rPr>
        <w:t xml:space="preserve">Both in Japanese and English, the initial introduction of </w:t>
      </w:r>
      <w:r w:rsidR="00E54488" w:rsidRPr="00FC14E8">
        <w:rPr>
          <w:rFonts w:ascii="Times New Roman" w:hAnsi="Times New Roman" w:cs="Times New Roman"/>
        </w:rPr>
        <w:t xml:space="preserve">referents </w:t>
      </w:r>
      <w:r w:rsidR="00FB166F" w:rsidRPr="00FC14E8">
        <w:rPr>
          <w:rFonts w:ascii="Times New Roman" w:hAnsi="Times New Roman" w:cs="Times New Roman"/>
        </w:rPr>
        <w:t xml:space="preserve">often </w:t>
      </w:r>
      <w:r w:rsidR="00FF6B54" w:rsidRPr="00FC14E8">
        <w:rPr>
          <w:rFonts w:ascii="Times New Roman" w:hAnsi="Times New Roman" w:cs="Times New Roman"/>
        </w:rPr>
        <w:t>involves</w:t>
      </w:r>
      <w:r w:rsidR="00FB166F" w:rsidRPr="00FC14E8">
        <w:rPr>
          <w:rFonts w:ascii="Times New Roman" w:hAnsi="Times New Roman" w:cs="Times New Roman"/>
        </w:rPr>
        <w:t xml:space="preserve"> the </w:t>
      </w:r>
      <w:r w:rsidR="00C80E08" w:rsidRPr="00FC14E8">
        <w:rPr>
          <w:rFonts w:ascii="Times New Roman" w:hAnsi="Times New Roman" w:cs="Times New Roman"/>
        </w:rPr>
        <w:t>use</w:t>
      </w:r>
      <w:r w:rsidR="00FB166F" w:rsidRPr="00FC14E8">
        <w:rPr>
          <w:rFonts w:ascii="Times New Roman" w:hAnsi="Times New Roman" w:cs="Times New Roman"/>
        </w:rPr>
        <w:t xml:space="preserve"> of complete </w:t>
      </w:r>
      <w:r w:rsidR="00E54488" w:rsidRPr="00FC14E8">
        <w:rPr>
          <w:rFonts w:ascii="Times New Roman" w:hAnsi="Times New Roman" w:cs="Times New Roman"/>
        </w:rPr>
        <w:t>Determiner/N</w:t>
      </w:r>
      <w:r w:rsidR="00FB166F" w:rsidRPr="00FC14E8">
        <w:rPr>
          <w:rFonts w:ascii="Times New Roman" w:hAnsi="Times New Roman" w:cs="Times New Roman"/>
        </w:rPr>
        <w:t xml:space="preserve">oun phrases </w:t>
      </w:r>
      <w:r w:rsidR="00FB166F" w:rsidRPr="00FC14E8">
        <w:rPr>
          <w:rFonts w:ascii="Times New Roman" w:hAnsi="Times New Roman" w:cs="Times New Roman"/>
        </w:rPr>
        <w:lastRenderedPageBreak/>
        <w:t>(</w:t>
      </w:r>
      <w:r w:rsidR="00E54488" w:rsidRPr="00FC14E8">
        <w:rPr>
          <w:rFonts w:ascii="Times New Roman" w:hAnsi="Times New Roman" w:cs="Times New Roman"/>
        </w:rPr>
        <w:t>henceforth NPs</w:t>
      </w:r>
      <w:r w:rsidR="00FB166F" w:rsidRPr="00FC14E8">
        <w:rPr>
          <w:rFonts w:ascii="Times New Roman" w:hAnsi="Times New Roman" w:cs="Times New Roman"/>
        </w:rPr>
        <w:t xml:space="preserve">), signifying new information within the discourse. Subsequent references to these characters typically </w:t>
      </w:r>
      <w:r w:rsidR="005842D2" w:rsidRPr="00FC14E8">
        <w:rPr>
          <w:rFonts w:ascii="Times New Roman" w:hAnsi="Times New Roman" w:cs="Times New Roman"/>
        </w:rPr>
        <w:t xml:space="preserve">are used with </w:t>
      </w:r>
      <w:r w:rsidR="00C80E08" w:rsidRPr="00FC14E8">
        <w:rPr>
          <w:rFonts w:ascii="Times New Roman" w:hAnsi="Times New Roman" w:cs="Times New Roman"/>
        </w:rPr>
        <w:t>null pronouns in Japanese and overt pronouns in English</w:t>
      </w:r>
      <w:r w:rsidR="00FB166F" w:rsidRPr="00FC14E8">
        <w:rPr>
          <w:rFonts w:ascii="Times New Roman" w:hAnsi="Times New Roman" w:cs="Times New Roman"/>
        </w:rPr>
        <w:t xml:space="preserve">, indicating that the referent has become shared knowledge between the interlocutors. However, when </w:t>
      </w:r>
      <w:r w:rsidR="00C80E08" w:rsidRPr="00FC14E8">
        <w:rPr>
          <w:rFonts w:ascii="Times New Roman" w:hAnsi="Times New Roman" w:cs="Times New Roman"/>
        </w:rPr>
        <w:t>the referent that was the topic in the previous discourse is replaced by another referent</w:t>
      </w:r>
      <w:r w:rsidR="00FB166F" w:rsidRPr="00FC14E8">
        <w:rPr>
          <w:rFonts w:ascii="Times New Roman" w:hAnsi="Times New Roman" w:cs="Times New Roman"/>
        </w:rPr>
        <w:t>, there</w:t>
      </w:r>
      <w:r w:rsidR="005842D2" w:rsidRPr="00FC14E8">
        <w:rPr>
          <w:rFonts w:ascii="Times New Roman" w:hAnsi="Times New Roman" w:cs="Times New Roman"/>
        </w:rPr>
        <w:t xml:space="preserve"> is </w:t>
      </w:r>
      <w:r w:rsidR="00FB166F" w:rsidRPr="00FC14E8">
        <w:rPr>
          <w:rFonts w:ascii="Times New Roman" w:hAnsi="Times New Roman" w:cs="Times New Roman"/>
        </w:rPr>
        <w:t xml:space="preserve">a preference for utilizing a full NP instead of </w:t>
      </w:r>
      <w:r w:rsidR="00C80E08" w:rsidRPr="00FC14E8">
        <w:rPr>
          <w:rFonts w:ascii="Times New Roman" w:hAnsi="Times New Roman" w:cs="Times New Roman"/>
        </w:rPr>
        <w:t>null or overt pronouns in Japanese and English</w:t>
      </w:r>
      <w:r w:rsidR="009D6861" w:rsidRPr="00FC14E8">
        <w:rPr>
          <w:rFonts w:ascii="Times New Roman" w:hAnsi="Times New Roman" w:cs="Times New Roman"/>
        </w:rPr>
        <w:t xml:space="preserve"> respectively</w:t>
      </w:r>
      <w:r w:rsidR="00FB166F" w:rsidRPr="00FC14E8">
        <w:rPr>
          <w:rFonts w:ascii="Times New Roman" w:hAnsi="Times New Roman" w:cs="Times New Roman"/>
        </w:rPr>
        <w:t xml:space="preserve">, a </w:t>
      </w:r>
      <w:r w:rsidR="00C80E08" w:rsidRPr="00FC14E8">
        <w:rPr>
          <w:rFonts w:ascii="Times New Roman" w:hAnsi="Times New Roman" w:cs="Times New Roman"/>
        </w:rPr>
        <w:t xml:space="preserve">referential </w:t>
      </w:r>
      <w:r w:rsidR="00FB166F" w:rsidRPr="00FC14E8">
        <w:rPr>
          <w:rFonts w:ascii="Times New Roman" w:hAnsi="Times New Roman" w:cs="Times New Roman"/>
        </w:rPr>
        <w:t xml:space="preserve">strategy aimed at </w:t>
      </w:r>
      <w:r w:rsidR="00C80E08" w:rsidRPr="00FC14E8">
        <w:rPr>
          <w:rFonts w:ascii="Times New Roman" w:hAnsi="Times New Roman" w:cs="Times New Roman"/>
        </w:rPr>
        <w:t>avoiding</w:t>
      </w:r>
      <w:r w:rsidR="00FB166F" w:rsidRPr="00FC14E8">
        <w:rPr>
          <w:rFonts w:ascii="Times New Roman" w:hAnsi="Times New Roman" w:cs="Times New Roman"/>
        </w:rPr>
        <w:t xml:space="preserve"> potential ambiguity. </w:t>
      </w:r>
    </w:p>
    <w:p w14:paraId="09DE583C" w14:textId="551F719D" w:rsidR="000A75A3" w:rsidRPr="00FC14E8" w:rsidRDefault="00FB166F" w:rsidP="00C80E08">
      <w:pPr>
        <w:spacing w:line="480" w:lineRule="auto"/>
        <w:ind w:firstLine="720"/>
        <w:rPr>
          <w:rFonts w:ascii="Times New Roman" w:hAnsi="Times New Roman" w:cs="Times New Roman"/>
        </w:rPr>
      </w:pPr>
      <w:r w:rsidRPr="00FC14E8">
        <w:rPr>
          <w:rFonts w:ascii="Times New Roman" w:hAnsi="Times New Roman" w:cs="Times New Roman"/>
        </w:rPr>
        <w:t xml:space="preserve">Although Japanese does possess third-person </w:t>
      </w:r>
      <w:r w:rsidR="00C80E08" w:rsidRPr="00FC14E8">
        <w:rPr>
          <w:rFonts w:ascii="Times New Roman" w:hAnsi="Times New Roman" w:cs="Times New Roman"/>
        </w:rPr>
        <w:t xml:space="preserve">overt </w:t>
      </w:r>
      <w:r w:rsidRPr="00FC14E8">
        <w:rPr>
          <w:rFonts w:ascii="Times New Roman" w:hAnsi="Times New Roman" w:cs="Times New Roman"/>
        </w:rPr>
        <w:t>pronouns like '</w:t>
      </w:r>
      <w:r w:rsidRPr="00FC14E8">
        <w:rPr>
          <w:rFonts w:ascii="Times New Roman" w:hAnsi="Times New Roman" w:cs="Times New Roman"/>
          <w:i/>
          <w:iCs/>
        </w:rPr>
        <w:t>he</w:t>
      </w:r>
      <w:r w:rsidRPr="00FC14E8">
        <w:rPr>
          <w:rFonts w:ascii="Times New Roman" w:hAnsi="Times New Roman" w:cs="Times New Roman"/>
        </w:rPr>
        <w:t>' (</w:t>
      </w:r>
      <w:proofErr w:type="spellStart"/>
      <w:r w:rsidRPr="00FC14E8">
        <w:rPr>
          <w:rFonts w:ascii="Times New Roman" w:hAnsi="Times New Roman" w:cs="Times New Roman"/>
        </w:rPr>
        <w:t>kare</w:t>
      </w:r>
      <w:proofErr w:type="spellEnd"/>
      <w:r w:rsidRPr="00FC14E8">
        <w:rPr>
          <w:rFonts w:ascii="Times New Roman" w:hAnsi="Times New Roman" w:cs="Times New Roman"/>
        </w:rPr>
        <w:t>), '</w:t>
      </w:r>
      <w:r w:rsidRPr="00FC14E8">
        <w:rPr>
          <w:rFonts w:ascii="Times New Roman" w:hAnsi="Times New Roman" w:cs="Times New Roman"/>
          <w:i/>
          <w:iCs/>
        </w:rPr>
        <w:t>she</w:t>
      </w:r>
      <w:r w:rsidRPr="00FC14E8">
        <w:rPr>
          <w:rFonts w:ascii="Times New Roman" w:hAnsi="Times New Roman" w:cs="Times New Roman"/>
        </w:rPr>
        <w:t>' (</w:t>
      </w:r>
      <w:proofErr w:type="spellStart"/>
      <w:r w:rsidRPr="00FC14E8">
        <w:rPr>
          <w:rFonts w:ascii="Times New Roman" w:hAnsi="Times New Roman" w:cs="Times New Roman"/>
        </w:rPr>
        <w:t>kanojo</w:t>
      </w:r>
      <w:proofErr w:type="spellEnd"/>
      <w:r w:rsidRPr="00FC14E8">
        <w:rPr>
          <w:rFonts w:ascii="Times New Roman" w:hAnsi="Times New Roman" w:cs="Times New Roman"/>
        </w:rPr>
        <w:t>), or '</w:t>
      </w:r>
      <w:r w:rsidRPr="00FC14E8">
        <w:rPr>
          <w:rFonts w:ascii="Times New Roman" w:hAnsi="Times New Roman" w:cs="Times New Roman"/>
          <w:i/>
          <w:iCs/>
        </w:rPr>
        <w:t>they</w:t>
      </w:r>
      <w:r w:rsidRPr="00FC14E8">
        <w:rPr>
          <w:rFonts w:ascii="Times New Roman" w:hAnsi="Times New Roman" w:cs="Times New Roman"/>
        </w:rPr>
        <w:t>' (</w:t>
      </w:r>
      <w:proofErr w:type="spellStart"/>
      <w:r w:rsidRPr="00FC14E8">
        <w:rPr>
          <w:rFonts w:ascii="Times New Roman" w:hAnsi="Times New Roman" w:cs="Times New Roman"/>
        </w:rPr>
        <w:t>karera</w:t>
      </w:r>
      <w:proofErr w:type="spellEnd"/>
      <w:r w:rsidRPr="00FC14E8">
        <w:rPr>
          <w:rFonts w:ascii="Times New Roman" w:hAnsi="Times New Roman" w:cs="Times New Roman"/>
        </w:rPr>
        <w:t xml:space="preserve">), their </w:t>
      </w:r>
      <w:r w:rsidR="00C80E08" w:rsidRPr="00FC14E8">
        <w:rPr>
          <w:rFonts w:ascii="Times New Roman" w:hAnsi="Times New Roman" w:cs="Times New Roman"/>
        </w:rPr>
        <w:t>use is extremely rare</w:t>
      </w:r>
      <w:r w:rsidRPr="00FC14E8">
        <w:rPr>
          <w:rFonts w:ascii="Times New Roman" w:hAnsi="Times New Roman" w:cs="Times New Roman"/>
        </w:rPr>
        <w:t>,</w:t>
      </w:r>
      <w:r w:rsidR="00BC36FF" w:rsidRPr="00FC14E8">
        <w:rPr>
          <w:rFonts w:ascii="Times New Roman" w:hAnsi="Times New Roman" w:cs="Times New Roman"/>
        </w:rPr>
        <w:t xml:space="preserve"> especially in child discourse</w:t>
      </w:r>
      <w:r w:rsidR="00FF10E7" w:rsidRPr="00FC14E8">
        <w:rPr>
          <w:rFonts w:ascii="Times New Roman" w:hAnsi="Times New Roman" w:cs="Times New Roman"/>
        </w:rPr>
        <w:t xml:space="preserve"> </w:t>
      </w:r>
      <w:r w:rsidR="00FF10E7"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{"citationID":"yJOllZhd","properties":{"formattedCitation":"(Mishina-Mori et al., 2018)","plainCitation":"(Mishina-Mori et al., 2018)","noteIndex":0},"citationItems":[{"id":849,"uris":["http://zotero.org/users/5210367/items/IREQNCEJ"],"itemData":{"id":849,"type":"paper-conference","container-title":"Proceedings of the 42nd Annual Boston University Conference on Language Development","page":"546–557","source":"Google Scholar","title":"Cross-linguistic influence in the use of referring expressions in school-age Japanese–English bilinguals","URL":"http://www.lingref.com/bucld/42/BUCLD42-42.pdf","author":[{"family":"Mishina-Mori","given":"Satomi"},{"family":"Nagai","given":"Yuki"},{"family":"Yujobo","given":"Yuri Jody"}],"accessed":{"date-parts":[["2023",11,23]]},"issued":{"date-parts":[["2018"]]}}}],"schema":"https://github.com/citation-style-language/schema/raw/master/csl-citation.json"} </w:instrText>
      </w:r>
      <w:r w:rsidR="00FF10E7" w:rsidRPr="00FC14E8">
        <w:rPr>
          <w:rFonts w:ascii="Times New Roman" w:hAnsi="Times New Roman" w:cs="Times New Roman"/>
        </w:rPr>
        <w:fldChar w:fldCharType="separate"/>
      </w:r>
      <w:r w:rsidR="00FF10E7" w:rsidRPr="00FC14E8">
        <w:rPr>
          <w:rFonts w:ascii="Times New Roman" w:hAnsi="Times New Roman" w:cs="Times New Roman"/>
        </w:rPr>
        <w:t>(Mishina-Mori et al., 2018)</w:t>
      </w:r>
      <w:r w:rsidR="00FF10E7" w:rsidRPr="00FC14E8">
        <w:rPr>
          <w:rFonts w:ascii="Times New Roman" w:hAnsi="Times New Roman" w:cs="Times New Roman"/>
        </w:rPr>
        <w:fldChar w:fldCharType="end"/>
      </w:r>
      <w:r w:rsidR="00FF10E7" w:rsidRPr="00FC14E8">
        <w:rPr>
          <w:rFonts w:ascii="Times New Roman" w:hAnsi="Times New Roman" w:cs="Times New Roman"/>
        </w:rPr>
        <w:t xml:space="preserve">. </w:t>
      </w:r>
      <w:r w:rsidR="003A4C86" w:rsidRPr="00FC14E8">
        <w:rPr>
          <w:rFonts w:ascii="Times New Roman" w:hAnsi="Times New Roman" w:cs="Times New Roman"/>
        </w:rPr>
        <w:t xml:space="preserve">Indeed, Clancy (1980) found that </w:t>
      </w:r>
      <w:r w:rsidR="004B2D92" w:rsidRPr="00FC14E8">
        <w:rPr>
          <w:rFonts w:ascii="Times New Roman" w:hAnsi="Times New Roman" w:cs="Times New Roman"/>
        </w:rPr>
        <w:t xml:space="preserve">L1 Japanese children (n = 60) did not mention a single overt pronoun in their narratives. </w:t>
      </w:r>
      <w:r w:rsidR="000A75A3" w:rsidRPr="00FC14E8">
        <w:rPr>
          <w:rFonts w:ascii="Times New Roman" w:hAnsi="Times New Roman" w:cs="Times New Roman"/>
        </w:rPr>
        <w:t xml:space="preserve">Thus, the choice between </w:t>
      </w:r>
      <w:r w:rsidR="000F43F6" w:rsidRPr="00FC14E8">
        <w:rPr>
          <w:rFonts w:ascii="Times New Roman" w:hAnsi="Times New Roman" w:cs="Times New Roman"/>
        </w:rPr>
        <w:t xml:space="preserve">full </w:t>
      </w:r>
      <w:r w:rsidR="000A75A3" w:rsidRPr="00FC14E8">
        <w:rPr>
          <w:rFonts w:ascii="Times New Roman" w:hAnsi="Times New Roman" w:cs="Times New Roman"/>
        </w:rPr>
        <w:t xml:space="preserve">NP vs. </w:t>
      </w:r>
      <w:r w:rsidR="000F43F6" w:rsidRPr="00FC14E8">
        <w:rPr>
          <w:rFonts w:ascii="Times New Roman" w:hAnsi="Times New Roman" w:cs="Times New Roman"/>
        </w:rPr>
        <w:t>pronominal forms</w:t>
      </w:r>
      <w:r w:rsidR="00E54488" w:rsidRPr="00FC14E8">
        <w:rPr>
          <w:rFonts w:ascii="Times New Roman" w:hAnsi="Times New Roman" w:cs="Times New Roman"/>
        </w:rPr>
        <w:t xml:space="preserve"> (including </w:t>
      </w:r>
      <w:r w:rsidR="009D6861" w:rsidRPr="00FC14E8">
        <w:rPr>
          <w:rFonts w:ascii="Times New Roman" w:hAnsi="Times New Roman" w:cs="Times New Roman"/>
        </w:rPr>
        <w:t xml:space="preserve">overt and </w:t>
      </w:r>
      <w:r w:rsidR="00E54488" w:rsidRPr="00FC14E8">
        <w:rPr>
          <w:rFonts w:ascii="Times New Roman" w:hAnsi="Times New Roman" w:cs="Times New Roman"/>
        </w:rPr>
        <w:t>null forms)</w:t>
      </w:r>
      <w:r w:rsidR="000A75A3" w:rsidRPr="00FC14E8">
        <w:rPr>
          <w:rFonts w:ascii="Times New Roman" w:hAnsi="Times New Roman" w:cs="Times New Roman"/>
        </w:rPr>
        <w:t xml:space="preserve"> in </w:t>
      </w:r>
      <w:r w:rsidR="000356CC" w:rsidRPr="00FC14E8">
        <w:rPr>
          <w:rFonts w:ascii="Times New Roman" w:hAnsi="Times New Roman" w:cs="Times New Roman"/>
        </w:rPr>
        <w:t>I</w:t>
      </w:r>
      <w:r w:rsidR="000A75A3" w:rsidRPr="00FC14E8">
        <w:rPr>
          <w:rFonts w:ascii="Times New Roman" w:hAnsi="Times New Roman" w:cs="Times New Roman"/>
        </w:rPr>
        <w:t xml:space="preserve">ntroduction, </w:t>
      </w:r>
      <w:r w:rsidR="000356CC" w:rsidRPr="00FC14E8">
        <w:rPr>
          <w:rFonts w:ascii="Times New Roman" w:hAnsi="Times New Roman" w:cs="Times New Roman"/>
        </w:rPr>
        <w:t>M</w:t>
      </w:r>
      <w:r w:rsidR="000A75A3" w:rsidRPr="00FC14E8">
        <w:rPr>
          <w:rFonts w:ascii="Times New Roman" w:hAnsi="Times New Roman" w:cs="Times New Roman"/>
        </w:rPr>
        <w:t xml:space="preserve">aintenance, and </w:t>
      </w:r>
      <w:r w:rsidR="000356CC" w:rsidRPr="00FC14E8">
        <w:rPr>
          <w:rFonts w:ascii="Times New Roman" w:hAnsi="Times New Roman" w:cs="Times New Roman"/>
        </w:rPr>
        <w:t>R</w:t>
      </w:r>
      <w:r w:rsidR="000A75A3" w:rsidRPr="00FC14E8">
        <w:rPr>
          <w:rFonts w:ascii="Times New Roman" w:hAnsi="Times New Roman" w:cs="Times New Roman"/>
        </w:rPr>
        <w:t xml:space="preserve">eintroduction contexts is regarded as a universal strategy that applies </w:t>
      </w:r>
      <w:r w:rsidR="000A13DF" w:rsidRPr="00FC14E8">
        <w:rPr>
          <w:rFonts w:ascii="Times New Roman" w:hAnsi="Times New Roman" w:cs="Times New Roman"/>
        </w:rPr>
        <w:t xml:space="preserve">to </w:t>
      </w:r>
      <w:r w:rsidR="000A75A3" w:rsidRPr="00FC14E8">
        <w:rPr>
          <w:rFonts w:ascii="Times New Roman" w:hAnsi="Times New Roman" w:cs="Times New Roman"/>
        </w:rPr>
        <w:t>both Japanese and English</w:t>
      </w:r>
      <w:r w:rsidR="001E5863" w:rsidRPr="00FC14E8">
        <w:rPr>
          <w:rFonts w:ascii="Times New Roman" w:hAnsi="Times New Roman" w:cs="Times New Roman"/>
        </w:rPr>
        <w:t xml:space="preserve"> </w:t>
      </w:r>
      <w:r w:rsidR="001E5863"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{"citationID":"1S7IleUC","properties":{"formattedCitation":"(Clancy, 1980, 1992)","plainCitation":"(Clancy, 1980, 1992)","noteIndex":0},"citationItems":[{"id":847,"uris":["http://zotero.org/users/5210367/items/9FEIB8IR"],"itemData":{"id":847,"type":"article-journal","container-title":"The pear stories: Cognitive, cultural, and linguistic aspects of narrative production","page":"127-201","title":"Referential choice in English and Japanese narrative discourse","volume":"3","author":[{"family":"Clancy","given":"Patricia M."}],"issued":{"date-parts":[["1980"]]}}},{"id":848,"uris":["http://zotero.org/users/5210367/items/7HBRZF6M"],"itemData":{"id":848,"type":"article-journal","container-title":"Discourse Processes","DOI":"10.1080/01638539209544822","ISSN":"0163-853X, 1532-6950","issue":"4","journalAbbreviation":"Discourse Processes","language":"en","page":"441-467","source":"DOI.org (Crossref)","title":"Referential strategies in the narratives of Japanese children","volume":"15","author":[{"family":"Clancy","given":"Patricia M."}],"issued":{"date-parts":[["1992",10]]}}}],"schema":"https://github.com/citation-style-language/schema/raw/master/csl-citation.json"} </w:instrText>
      </w:r>
      <w:r w:rsidR="001E5863" w:rsidRPr="00FC14E8">
        <w:rPr>
          <w:rFonts w:ascii="Times New Roman" w:hAnsi="Times New Roman" w:cs="Times New Roman"/>
        </w:rPr>
        <w:fldChar w:fldCharType="separate"/>
      </w:r>
      <w:r w:rsidR="001E5863" w:rsidRPr="00FC14E8">
        <w:rPr>
          <w:rFonts w:ascii="Times New Roman" w:hAnsi="Times New Roman" w:cs="Times New Roman"/>
        </w:rPr>
        <w:t>(Clancy, 1980, 1992)</w:t>
      </w:r>
      <w:r w:rsidR="001E5863" w:rsidRPr="00FC14E8">
        <w:rPr>
          <w:rFonts w:ascii="Times New Roman" w:hAnsi="Times New Roman" w:cs="Times New Roman"/>
        </w:rPr>
        <w:fldChar w:fldCharType="end"/>
      </w:r>
      <w:r w:rsidR="001E5863" w:rsidRPr="00FC14E8">
        <w:rPr>
          <w:rFonts w:ascii="Times New Roman" w:hAnsi="Times New Roman" w:cs="Times New Roman"/>
        </w:rPr>
        <w:t xml:space="preserve">. </w:t>
      </w:r>
      <w:r w:rsidR="000A75A3" w:rsidRPr="00FC14E8">
        <w:rPr>
          <w:rFonts w:ascii="Times New Roman" w:hAnsi="Times New Roman" w:cs="Times New Roman"/>
        </w:rPr>
        <w:t xml:space="preserve"> </w:t>
      </w:r>
    </w:p>
    <w:p w14:paraId="79EE47C9" w14:textId="00BA0B9C" w:rsidR="00936D29" w:rsidRPr="00FC14E8" w:rsidRDefault="000F36FC" w:rsidP="00647481">
      <w:pPr>
        <w:spacing w:line="480" w:lineRule="auto"/>
        <w:ind w:firstLine="720"/>
        <w:rPr>
          <w:rFonts w:ascii="Times New Roman" w:hAnsi="Times New Roman" w:cs="Times New Roman"/>
        </w:rPr>
      </w:pPr>
      <w:r w:rsidRPr="00FC14E8">
        <w:rPr>
          <w:rFonts w:ascii="Times New Roman" w:hAnsi="Times New Roman" w:cs="Times New Roman"/>
        </w:rPr>
        <w:t>In addition to referential form choices, morphological markers (i.e., particles) are used to signify topic prominence in Japanese—</w:t>
      </w:r>
      <w:r w:rsidR="00FB166F" w:rsidRPr="00FC14E8">
        <w:rPr>
          <w:rFonts w:ascii="Times New Roman" w:hAnsi="Times New Roman" w:cs="Times New Roman"/>
        </w:rPr>
        <w:t xml:space="preserve">introduction of a new referent </w:t>
      </w:r>
      <w:r w:rsidRPr="00FC14E8">
        <w:rPr>
          <w:rFonts w:ascii="Times New Roman" w:hAnsi="Times New Roman" w:cs="Times New Roman"/>
        </w:rPr>
        <w:t xml:space="preserve">is </w:t>
      </w:r>
      <w:r w:rsidR="00FB166F" w:rsidRPr="00FC14E8">
        <w:rPr>
          <w:rFonts w:ascii="Times New Roman" w:hAnsi="Times New Roman" w:cs="Times New Roman"/>
        </w:rPr>
        <w:t>marked by '</w:t>
      </w:r>
      <w:r w:rsidR="00FB166F" w:rsidRPr="00FC14E8">
        <w:rPr>
          <w:rFonts w:ascii="Times New Roman" w:hAnsi="Times New Roman" w:cs="Times New Roman"/>
          <w:i/>
          <w:iCs/>
        </w:rPr>
        <w:t>ga</w:t>
      </w:r>
      <w:r w:rsidR="00FB166F" w:rsidRPr="00FC14E8">
        <w:rPr>
          <w:rFonts w:ascii="Times New Roman" w:hAnsi="Times New Roman" w:cs="Times New Roman"/>
        </w:rPr>
        <w:t xml:space="preserve">' </w:t>
      </w:r>
      <w:r w:rsidRPr="00FC14E8">
        <w:rPr>
          <w:rFonts w:ascii="Times New Roman" w:hAnsi="Times New Roman" w:cs="Times New Roman"/>
        </w:rPr>
        <w:t>(e.g., gorilla-</w:t>
      </w:r>
      <w:r w:rsidRPr="00FC14E8">
        <w:rPr>
          <w:rFonts w:ascii="Times New Roman" w:hAnsi="Times New Roman" w:cs="Times New Roman"/>
          <w:i/>
          <w:iCs/>
        </w:rPr>
        <w:t>ga</w:t>
      </w:r>
      <w:r w:rsidRPr="00FC14E8">
        <w:rPr>
          <w:rFonts w:ascii="Times New Roman" w:hAnsi="Times New Roman" w:cs="Times New Roman"/>
        </w:rPr>
        <w:t>) while</w:t>
      </w:r>
      <w:r w:rsidR="00FB166F" w:rsidRPr="00FC14E8">
        <w:rPr>
          <w:rFonts w:ascii="Times New Roman" w:hAnsi="Times New Roman" w:cs="Times New Roman"/>
        </w:rPr>
        <w:t xml:space="preserve"> </w:t>
      </w:r>
      <w:r w:rsidRPr="00FC14E8">
        <w:rPr>
          <w:rFonts w:ascii="Times New Roman" w:hAnsi="Times New Roman" w:cs="Times New Roman"/>
        </w:rPr>
        <w:t>null pronouns</w:t>
      </w:r>
      <w:r w:rsidR="00FB166F" w:rsidRPr="00FC14E8">
        <w:rPr>
          <w:rFonts w:ascii="Times New Roman" w:hAnsi="Times New Roman" w:cs="Times New Roman"/>
        </w:rPr>
        <w:t xml:space="preserve"> (unless there</w:t>
      </w:r>
      <w:r w:rsidR="000F43F6" w:rsidRPr="00FC14E8">
        <w:rPr>
          <w:rFonts w:ascii="Times New Roman" w:hAnsi="Times New Roman" w:cs="Times New Roman"/>
        </w:rPr>
        <w:t xml:space="preserve"> is</w:t>
      </w:r>
      <w:r w:rsidR="00FB166F" w:rsidRPr="00FC14E8">
        <w:rPr>
          <w:rFonts w:ascii="Times New Roman" w:hAnsi="Times New Roman" w:cs="Times New Roman"/>
        </w:rPr>
        <w:t xml:space="preserve"> potential ambiguity, triggering the use of '</w:t>
      </w:r>
      <w:proofErr w:type="spellStart"/>
      <w:r w:rsidR="00FB166F" w:rsidRPr="00FC14E8">
        <w:rPr>
          <w:rFonts w:ascii="Times New Roman" w:hAnsi="Times New Roman" w:cs="Times New Roman"/>
          <w:i/>
          <w:iCs/>
        </w:rPr>
        <w:t>wa</w:t>
      </w:r>
      <w:proofErr w:type="spellEnd"/>
      <w:r w:rsidR="00FB166F" w:rsidRPr="00FC14E8">
        <w:rPr>
          <w:rFonts w:ascii="Times New Roman" w:hAnsi="Times New Roman" w:cs="Times New Roman"/>
        </w:rPr>
        <w:t>')</w:t>
      </w:r>
      <w:r w:rsidRPr="00FC14E8">
        <w:rPr>
          <w:rFonts w:ascii="Times New Roman" w:hAnsi="Times New Roman" w:cs="Times New Roman"/>
        </w:rPr>
        <w:t xml:space="preserve"> are used for </w:t>
      </w:r>
      <w:r w:rsidR="00FB166F" w:rsidRPr="00FC14E8">
        <w:rPr>
          <w:rFonts w:ascii="Times New Roman" w:hAnsi="Times New Roman" w:cs="Times New Roman"/>
        </w:rPr>
        <w:t xml:space="preserve">maintaining topic continuity. </w:t>
      </w:r>
      <w:r w:rsidR="00936D29" w:rsidRPr="00FC14E8">
        <w:rPr>
          <w:rFonts w:ascii="Times New Roman" w:hAnsi="Times New Roman" w:cs="Times New Roman"/>
        </w:rPr>
        <w:t>To signify known information, the particle '</w:t>
      </w:r>
      <w:proofErr w:type="spellStart"/>
      <w:r w:rsidR="00936D29" w:rsidRPr="00FC14E8">
        <w:rPr>
          <w:rFonts w:ascii="Times New Roman" w:hAnsi="Times New Roman" w:cs="Times New Roman"/>
          <w:i/>
          <w:iCs/>
        </w:rPr>
        <w:t>wa</w:t>
      </w:r>
      <w:proofErr w:type="spellEnd"/>
      <w:r w:rsidR="00936D29" w:rsidRPr="00FC14E8">
        <w:rPr>
          <w:rFonts w:ascii="Times New Roman" w:hAnsi="Times New Roman" w:cs="Times New Roman"/>
        </w:rPr>
        <w:t xml:space="preserve">' is usually used, but in a </w:t>
      </w:r>
      <w:r w:rsidR="00E54488" w:rsidRPr="00FC14E8">
        <w:rPr>
          <w:rFonts w:ascii="Times New Roman" w:hAnsi="Times New Roman" w:cs="Times New Roman"/>
        </w:rPr>
        <w:t>R</w:t>
      </w:r>
      <w:r w:rsidR="00936D29" w:rsidRPr="00FC14E8">
        <w:rPr>
          <w:rFonts w:ascii="Times New Roman" w:hAnsi="Times New Roman" w:cs="Times New Roman"/>
        </w:rPr>
        <w:t>eintroduction context where a known referent re-emerges as a topic in the discourse</w:t>
      </w:r>
      <w:r w:rsidR="009D1860" w:rsidRPr="00FC14E8">
        <w:rPr>
          <w:rFonts w:ascii="Times New Roman" w:hAnsi="Times New Roman" w:cs="Times New Roman"/>
        </w:rPr>
        <w:t xml:space="preserve">, </w:t>
      </w:r>
      <w:r w:rsidR="00936D29" w:rsidRPr="00FC14E8">
        <w:rPr>
          <w:rFonts w:ascii="Times New Roman" w:hAnsi="Times New Roman" w:cs="Times New Roman"/>
        </w:rPr>
        <w:t>NPs followed by '</w:t>
      </w:r>
      <w:r w:rsidR="00936D29" w:rsidRPr="00FC14E8">
        <w:rPr>
          <w:rFonts w:ascii="Times New Roman" w:hAnsi="Times New Roman" w:cs="Times New Roman"/>
          <w:i/>
          <w:iCs/>
        </w:rPr>
        <w:t>ga</w:t>
      </w:r>
      <w:r w:rsidR="00936D29" w:rsidRPr="00FC14E8">
        <w:rPr>
          <w:rFonts w:ascii="Times New Roman" w:hAnsi="Times New Roman" w:cs="Times New Roman"/>
        </w:rPr>
        <w:t>' or '</w:t>
      </w:r>
      <w:proofErr w:type="spellStart"/>
      <w:r w:rsidR="00936D29" w:rsidRPr="00FC14E8">
        <w:rPr>
          <w:rFonts w:ascii="Times New Roman" w:hAnsi="Times New Roman" w:cs="Times New Roman"/>
          <w:i/>
          <w:iCs/>
        </w:rPr>
        <w:t>wa</w:t>
      </w:r>
      <w:proofErr w:type="spellEnd"/>
      <w:r w:rsidR="00936D29" w:rsidRPr="00FC14E8">
        <w:rPr>
          <w:rFonts w:ascii="Times New Roman" w:hAnsi="Times New Roman" w:cs="Times New Roman"/>
        </w:rPr>
        <w:t>'</w:t>
      </w:r>
      <w:r w:rsidR="007F73DF" w:rsidRPr="00FC14E8">
        <w:rPr>
          <w:rFonts w:ascii="Times New Roman" w:hAnsi="Times New Roman" w:cs="Times New Roman"/>
        </w:rPr>
        <w:t xml:space="preserve"> are both appropriate particles to use</w:t>
      </w:r>
      <w:r w:rsidR="009D1860" w:rsidRPr="00FC14E8">
        <w:rPr>
          <w:rFonts w:ascii="Times New Roman" w:hAnsi="Times New Roman" w:cs="Times New Roman"/>
        </w:rPr>
        <w:t xml:space="preserve"> </w:t>
      </w:r>
      <w:r w:rsidR="00936D29" w:rsidRPr="00FC14E8">
        <w:rPr>
          <w:rFonts w:ascii="Times New Roman" w:hAnsi="Times New Roman" w:cs="Times New Roman"/>
        </w:rPr>
        <w:t xml:space="preserve">depending on </w:t>
      </w:r>
      <w:r w:rsidR="005002C1" w:rsidRPr="00FC14E8">
        <w:rPr>
          <w:rFonts w:ascii="Times New Roman" w:hAnsi="Times New Roman" w:cs="Times New Roman"/>
        </w:rPr>
        <w:t>the</w:t>
      </w:r>
      <w:r w:rsidR="00936D29" w:rsidRPr="00FC14E8">
        <w:rPr>
          <w:rFonts w:ascii="Times New Roman" w:hAnsi="Times New Roman" w:cs="Times New Roman"/>
        </w:rPr>
        <w:t xml:space="preserve"> context. </w:t>
      </w:r>
      <w:r w:rsidR="00F45658" w:rsidRPr="00FC14E8">
        <w:rPr>
          <w:rFonts w:ascii="Times New Roman" w:hAnsi="Times New Roman" w:cs="Times New Roman"/>
        </w:rPr>
        <w:t xml:space="preserve">English, on the other hand, employs </w:t>
      </w:r>
      <w:r w:rsidR="00E54488" w:rsidRPr="00FC14E8">
        <w:rPr>
          <w:rFonts w:ascii="Times New Roman" w:hAnsi="Times New Roman" w:cs="Times New Roman"/>
        </w:rPr>
        <w:t xml:space="preserve">definite (e.g., the frog, their dad etc.) and </w:t>
      </w:r>
      <w:r w:rsidR="007F73DF" w:rsidRPr="00FC14E8">
        <w:rPr>
          <w:rFonts w:ascii="Times New Roman" w:hAnsi="Times New Roman" w:cs="Times New Roman"/>
        </w:rPr>
        <w:t xml:space="preserve">indefinite </w:t>
      </w:r>
      <w:r w:rsidR="00E54488" w:rsidRPr="00FC14E8">
        <w:rPr>
          <w:rFonts w:ascii="Times New Roman" w:hAnsi="Times New Roman" w:cs="Times New Roman"/>
        </w:rPr>
        <w:t xml:space="preserve">(e.g., a frog, one day etc.) articles </w:t>
      </w:r>
      <w:r w:rsidR="007F73DF" w:rsidRPr="00FC14E8">
        <w:rPr>
          <w:rFonts w:ascii="Times New Roman" w:hAnsi="Times New Roman" w:cs="Times New Roman"/>
        </w:rPr>
        <w:t>to mark new and known information</w:t>
      </w:r>
      <w:r w:rsidR="00630DA2" w:rsidRPr="00FC14E8">
        <w:rPr>
          <w:rFonts w:ascii="Times New Roman" w:hAnsi="Times New Roman" w:cs="Times New Roman"/>
        </w:rPr>
        <w:t xml:space="preserve"> (</w:t>
      </w:r>
      <w:r w:rsidR="007036F1" w:rsidRPr="00FC14E8">
        <w:rPr>
          <w:rFonts w:ascii="Times New Roman" w:hAnsi="Times New Roman" w:cs="Times New Roman"/>
        </w:rPr>
        <w:t>except in</w:t>
      </w:r>
      <w:r w:rsidR="00630DA2" w:rsidRPr="00FC14E8">
        <w:rPr>
          <w:rFonts w:ascii="Times New Roman" w:hAnsi="Times New Roman" w:cs="Times New Roman"/>
        </w:rPr>
        <w:t xml:space="preserve"> cases </w:t>
      </w:r>
      <w:r w:rsidR="007036F1" w:rsidRPr="00FC14E8">
        <w:rPr>
          <w:rFonts w:ascii="Times New Roman" w:hAnsi="Times New Roman" w:cs="Times New Roman"/>
        </w:rPr>
        <w:t xml:space="preserve">when definiteness can be established through world-knowledge; e.g., Mary peeled </w:t>
      </w:r>
      <w:r w:rsidR="007036F1" w:rsidRPr="00FC14E8">
        <w:rPr>
          <w:rFonts w:ascii="Times New Roman" w:hAnsi="Times New Roman" w:cs="Times New Roman"/>
          <w:i/>
          <w:iCs/>
        </w:rPr>
        <w:t>the skin</w:t>
      </w:r>
      <w:r w:rsidR="007036F1" w:rsidRPr="00FC14E8">
        <w:rPr>
          <w:rFonts w:ascii="Times New Roman" w:hAnsi="Times New Roman" w:cs="Times New Roman"/>
        </w:rPr>
        <w:t xml:space="preserve"> of a banana,</w:t>
      </w:r>
      <w:r w:rsidR="00647481" w:rsidRPr="00FC14E8">
        <w:rPr>
          <w:rFonts w:ascii="Times New Roman" w:hAnsi="Times New Roman" w:cs="Times New Roman"/>
        </w:rPr>
        <w:t xml:space="preserve"> see</w:t>
      </w:r>
      <w:r w:rsidR="00E54488" w:rsidRPr="00FC14E8">
        <w:rPr>
          <w:rFonts w:ascii="Times New Roman" w:hAnsi="Times New Roman" w:cs="Times New Roman"/>
        </w:rPr>
        <w:t xml:space="preserve"> </w:t>
      </w:r>
      <w:r w:rsidR="007270E6" w:rsidRPr="00FC14E8">
        <w:rPr>
          <w:rFonts w:ascii="Times New Roman" w:hAnsi="Times New Roman" w:cs="Times New Roman"/>
        </w:rPr>
        <w:t xml:space="preserve">e.g., </w:t>
      </w:r>
      <w:r w:rsidR="00647481"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{"citationID":"QBARSjo4","properties":{"formattedCitation":"(Chondrogianni et al., 2015)","plainCitation":"(Chondrogianni et al., 2015)","dontUpdate":true,"noteIndex":0},"citationItems":[{"id":860,"uris":["http://zotero.org/users/5210367/items/ESSU57KU"],"itemData":{"id":860,"type":"article-journal","abstract":"The present article examines production and on-line processing of definite articles in Turkish-speaking sequential bilingual children acquiring English and Dutch as second languages (L2) in the UK and in the Netherlands, respectively. Thirty-nine 6–8-year-old L2 children and 48 monolingual (L1) age-matched children participated in two separate studies examining the production of definite articles in English and Dutch in conditions manipulating semantic context, that is, the anaphoric and the bridging contexts. Sensitivity to article omission was examined in the same groups of children using an on-line processing task involving article use in the same semantic contexts as in the production task. The results indicate that both L2 children and L1 controls are less accurate when definiteness is established by keeping track of the discourse referents (anaphoric) than when it is established via world knowledge (bridging). Moreover, despite variable production, all groups of children were sensitive to the omission of definite articles in the on-line comprehension task. This suggests that the errors of omission are not due to the lack of abstract syntactic representations, but could result from processes implicated in the spell-out of definite articles. The findings are in line with the idea that variable production in child L2 learners does not necessarily indicate lack of abstract representations (Haznedar and Schwartz, 1997).","container-title":"Second Language Research","DOI":"10.1177/0267658314564461","ISSN":"0267-6583, 1477-0326","issue":"3","journalAbbreviation":"Second Language Research","language":"en","page":"309-341","source":"DOI.org (Crossref)","title":"Production and on-line comprehension of definiteness in English and Dutch by monolingual and sequential bilingual children","volume":"31","author":[{"family":"Chondrogianni","given":"Vasiliki"},{"family":"Vasić","given":"Nada"},{"family":"Marinis","given":"Theodoros"},{"family":"Blom","given":"Elma"}],"issued":{"date-parts":[["2015",7]]}}}],"schema":"https://github.com/citation-style-language/schema/raw/master/csl-citation.json"} </w:instrText>
      </w:r>
      <w:r w:rsidR="00647481" w:rsidRPr="00FC14E8">
        <w:rPr>
          <w:rFonts w:ascii="Times New Roman" w:hAnsi="Times New Roman" w:cs="Times New Roman"/>
        </w:rPr>
        <w:fldChar w:fldCharType="separate"/>
      </w:r>
      <w:r w:rsidR="00647481" w:rsidRPr="00FC14E8">
        <w:rPr>
          <w:rFonts w:ascii="Times New Roman" w:hAnsi="Times New Roman" w:cs="Times New Roman"/>
        </w:rPr>
        <w:t>Chondrogianni et al., 2015</w:t>
      </w:r>
      <w:r w:rsidR="00647481" w:rsidRPr="00FC14E8">
        <w:rPr>
          <w:rFonts w:ascii="Times New Roman" w:hAnsi="Times New Roman" w:cs="Times New Roman"/>
        </w:rPr>
        <w:fldChar w:fldCharType="end"/>
      </w:r>
      <w:r w:rsidR="00647481" w:rsidRPr="00FC14E8">
        <w:rPr>
          <w:rFonts w:ascii="Times New Roman" w:hAnsi="Times New Roman" w:cs="Times New Roman"/>
        </w:rPr>
        <w:t xml:space="preserve"> for details</w:t>
      </w:r>
      <w:r w:rsidR="007956C4" w:rsidRPr="00FC14E8">
        <w:rPr>
          <w:rFonts w:ascii="Times New Roman" w:hAnsi="Times New Roman" w:cs="Times New Roman"/>
        </w:rPr>
        <w:t xml:space="preserve"> examining this phenomenon </w:t>
      </w:r>
      <w:r w:rsidR="00A670B2" w:rsidRPr="00FC14E8">
        <w:rPr>
          <w:rFonts w:ascii="Times New Roman" w:hAnsi="Times New Roman" w:cs="Times New Roman"/>
        </w:rPr>
        <w:t>in monolingual and bilingual children</w:t>
      </w:r>
      <w:r w:rsidR="00647481" w:rsidRPr="00FC14E8">
        <w:rPr>
          <w:rFonts w:ascii="Times New Roman" w:hAnsi="Times New Roman" w:cs="Times New Roman"/>
        </w:rPr>
        <w:t>)</w:t>
      </w:r>
      <w:r w:rsidR="007F73DF" w:rsidRPr="00FC14E8">
        <w:rPr>
          <w:rFonts w:ascii="Times New Roman" w:hAnsi="Times New Roman" w:cs="Times New Roman"/>
        </w:rPr>
        <w:t xml:space="preserve">. </w:t>
      </w:r>
    </w:p>
    <w:p w14:paraId="537C920B" w14:textId="7DEAE5AC" w:rsidR="007270E6" w:rsidRPr="00FC14E8" w:rsidRDefault="00B30B54" w:rsidP="00597498">
      <w:pPr>
        <w:pStyle w:val="ListParagraph"/>
        <w:numPr>
          <w:ilvl w:val="1"/>
          <w:numId w:val="3"/>
        </w:numPr>
      </w:pPr>
      <w:r w:rsidRPr="00FC14E8">
        <w:rPr>
          <w:rFonts w:ascii="Times New Roman" w:hAnsi="Times New Roman" w:cs="Times New Roman"/>
        </w:rPr>
        <w:lastRenderedPageBreak/>
        <w:t xml:space="preserve">The role of cross-linguistic influence, exposure, and Working Memory </w:t>
      </w:r>
    </w:p>
    <w:p w14:paraId="121D0238" w14:textId="77777777" w:rsidR="00597498" w:rsidRPr="00FC14E8" w:rsidRDefault="00597498" w:rsidP="00597498">
      <w:pPr>
        <w:pStyle w:val="ListParagraph"/>
        <w:ind w:left="360"/>
      </w:pPr>
    </w:p>
    <w:p w14:paraId="71D3A838" w14:textId="67272EEC" w:rsidR="00E54488" w:rsidRPr="00FC14E8" w:rsidRDefault="000B7241" w:rsidP="00597498">
      <w:pPr>
        <w:spacing w:line="480" w:lineRule="auto"/>
        <w:ind w:firstLine="720"/>
        <w:rPr>
          <w:rFonts w:ascii="Times New Roman" w:hAnsi="Times New Roman" w:cs="Times New Roman"/>
        </w:rPr>
      </w:pPr>
      <w:r w:rsidRPr="00FC14E8">
        <w:rPr>
          <w:rFonts w:ascii="Times New Roman" w:hAnsi="Times New Roman" w:cs="Times New Roman"/>
        </w:rPr>
        <w:t>The ability to comprehend and produce appropriate referents in the discourse in bilingual children is modulated by an interplay of several factors</w:t>
      </w:r>
      <w:r w:rsidR="000572D1" w:rsidRPr="00FC14E8">
        <w:rPr>
          <w:rFonts w:ascii="Times New Roman" w:hAnsi="Times New Roman" w:cs="Times New Roman"/>
        </w:rPr>
        <w:t>—</w:t>
      </w:r>
      <w:r w:rsidRPr="00FC14E8">
        <w:rPr>
          <w:rFonts w:ascii="Times New Roman" w:hAnsi="Times New Roman" w:cs="Times New Roman"/>
        </w:rPr>
        <w:t xml:space="preserve">including </w:t>
      </w:r>
      <w:r w:rsidR="000572D1" w:rsidRPr="00FC14E8">
        <w:rPr>
          <w:rFonts w:ascii="Times New Roman" w:hAnsi="Times New Roman" w:cs="Times New Roman"/>
        </w:rPr>
        <w:t>internal structure of the language (triggering</w:t>
      </w:r>
      <w:r w:rsidR="009D6861" w:rsidRPr="00FC14E8">
        <w:rPr>
          <w:rFonts w:ascii="Times New Roman" w:hAnsi="Times New Roman" w:cs="Times New Roman"/>
        </w:rPr>
        <w:t xml:space="preserve"> </w:t>
      </w:r>
      <w:r w:rsidR="000572D1" w:rsidRPr="00FC14E8">
        <w:rPr>
          <w:rFonts w:ascii="Times New Roman" w:hAnsi="Times New Roman" w:cs="Times New Roman"/>
        </w:rPr>
        <w:t xml:space="preserve">CLI), experiential variables such as language exposure and use, and domain-general abilities such as </w:t>
      </w:r>
      <w:r w:rsidR="00F276E9" w:rsidRPr="00FC14E8">
        <w:rPr>
          <w:rFonts w:ascii="Times New Roman" w:hAnsi="Times New Roman" w:cs="Times New Roman"/>
        </w:rPr>
        <w:t>WM</w:t>
      </w:r>
      <w:r w:rsidR="000572D1" w:rsidRPr="00FC14E8">
        <w:rPr>
          <w:rFonts w:ascii="Times New Roman" w:hAnsi="Times New Roman" w:cs="Times New Roman"/>
        </w:rPr>
        <w:t xml:space="preserve">. </w:t>
      </w:r>
      <w:r w:rsidR="005002C1" w:rsidRPr="00FC14E8">
        <w:rPr>
          <w:rFonts w:ascii="Times New Roman" w:hAnsi="Times New Roman" w:cs="Times New Roman"/>
        </w:rPr>
        <w:t>I</w:t>
      </w:r>
      <w:r w:rsidR="00CF11CE" w:rsidRPr="00FC14E8">
        <w:rPr>
          <w:rFonts w:ascii="Times New Roman" w:hAnsi="Times New Roman" w:cs="Times New Roman"/>
        </w:rPr>
        <w:t xml:space="preserve">ndividual differences in WM have been shown to predict appropriate use of references in both monolingual and bilingual </w:t>
      </w:r>
      <w:r w:rsidR="00537868" w:rsidRPr="00FC14E8">
        <w:rPr>
          <w:rFonts w:ascii="Times New Roman" w:hAnsi="Times New Roman" w:cs="Times New Roman"/>
        </w:rPr>
        <w:t>children</w:t>
      </w:r>
      <w:r w:rsidR="007270E6" w:rsidRPr="00FC14E8">
        <w:rPr>
          <w:rFonts w:ascii="Times New Roman" w:hAnsi="Times New Roman" w:cs="Times New Roman"/>
        </w:rPr>
        <w:t xml:space="preserve"> (</w:t>
      </w:r>
      <w:proofErr w:type="spellStart"/>
      <w:r w:rsidR="007270E6" w:rsidRPr="00FC14E8">
        <w:rPr>
          <w:rFonts w:ascii="Times New Roman" w:hAnsi="Times New Roman" w:cs="Times New Roman"/>
        </w:rPr>
        <w:t>Serratrice</w:t>
      </w:r>
      <w:proofErr w:type="spellEnd"/>
      <w:r w:rsidR="007270E6" w:rsidRPr="00FC14E8">
        <w:rPr>
          <w:rFonts w:ascii="Times New Roman" w:hAnsi="Times New Roman" w:cs="Times New Roman"/>
        </w:rPr>
        <w:t xml:space="preserve"> &amp; De Cat, 2020)</w:t>
      </w:r>
      <w:r w:rsidR="00537868" w:rsidRPr="00FC14E8">
        <w:rPr>
          <w:rFonts w:ascii="Times New Roman" w:hAnsi="Times New Roman" w:cs="Times New Roman"/>
        </w:rPr>
        <w:t xml:space="preserve">. </w:t>
      </w:r>
      <w:r w:rsidR="00CF11CE" w:rsidRPr="00FC14E8">
        <w:rPr>
          <w:rFonts w:ascii="Times New Roman" w:hAnsi="Times New Roman" w:cs="Times New Roman"/>
        </w:rPr>
        <w:t xml:space="preserve">Understanding others' perspectives and tracking discourse elements are tasks that require cognitive effort. When the cognitive capacity is overloaded, speakers may use </w:t>
      </w:r>
      <w:r w:rsidR="009D1860" w:rsidRPr="00FC14E8">
        <w:rPr>
          <w:rFonts w:ascii="Times New Roman" w:hAnsi="Times New Roman" w:cs="Times New Roman"/>
        </w:rPr>
        <w:t>referring expressions</w:t>
      </w:r>
      <w:r w:rsidR="00CF11CE" w:rsidRPr="00FC14E8">
        <w:rPr>
          <w:rFonts w:ascii="Times New Roman" w:hAnsi="Times New Roman" w:cs="Times New Roman"/>
        </w:rPr>
        <w:t xml:space="preserve"> that become challenging for listeners to recover </w:t>
      </w:r>
      <w:r w:rsidR="004D5BCC"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{"citationID":"5HFRDjct","properties":{"formattedCitation":"(Vogels et al., 2015)","plainCitation":"(Vogels et al., 2015)","noteIndex":0},"citationItems":[{"id":857,"uris":["http://zotero.org/users/5210367/items/QY8C8BNN"],"itemData":{"id":857,"type":"article-journal","abstract":"Abstract\n            We report on two experiments investigating the effect of an increased cognitive load for speakers on the choice of referring expressions. Speakers produced story continuations to addressees, in which they referred to characters that were either salient or non‐salient in the discourse. In Experiment 1, referents that were salient for the speaker were non‐salient for the addressee, and vice versa. In Experiment 2, all discourse information was shared between speaker and addressee. Cognitive load was manipulated by the presence or absence of a secondary task for the speaker. The results show that speakers under load are more likely to produce pronouns, at least when referring to less salient referents. We take this finding as evidence that speakers under load have more difficulties taking discourse salience into account, resulting in the use of expressions that are more economical for themselves.","container-title":"Cognitive Science","DOI":"10.1111/cogs.12205","ISSN":"0364-0213, 1551-6709","issue":"6","journalAbbreviation":"Cognitive Science","language":"en","page":"1396-1418","source":"DOI.org (Crossref)","title":"How Cognitive Load Influences Speakers' Choice of Referring Expressions","volume":"39","author":[{"family":"Vogels","given":"Jorrig"},{"family":"Krahmer","given":"Emiel"},{"family":"Maes","given":"Alfons"}],"issued":{"date-parts":[["2015",8]]}}}],"schema":"https://github.com/citation-style-language/schema/raw/master/csl-citation.json"} </w:instrText>
      </w:r>
      <w:r w:rsidR="004D5BCC" w:rsidRPr="00FC14E8">
        <w:rPr>
          <w:rFonts w:ascii="Times New Roman" w:hAnsi="Times New Roman" w:cs="Times New Roman"/>
        </w:rPr>
        <w:fldChar w:fldCharType="separate"/>
      </w:r>
      <w:r w:rsidR="004D5BCC" w:rsidRPr="00FC14E8">
        <w:rPr>
          <w:rFonts w:ascii="Times New Roman" w:hAnsi="Times New Roman" w:cs="Times New Roman"/>
        </w:rPr>
        <w:t>(Vogels et al., 2015)</w:t>
      </w:r>
      <w:r w:rsidR="004D5BCC" w:rsidRPr="00FC14E8">
        <w:rPr>
          <w:rFonts w:ascii="Times New Roman" w:hAnsi="Times New Roman" w:cs="Times New Roman"/>
        </w:rPr>
        <w:fldChar w:fldCharType="end"/>
      </w:r>
      <w:r w:rsidR="005002C1" w:rsidRPr="00FC14E8">
        <w:rPr>
          <w:rFonts w:ascii="Times New Roman" w:hAnsi="Times New Roman" w:cs="Times New Roman"/>
        </w:rPr>
        <w:t xml:space="preserve"> or </w:t>
      </w:r>
      <w:r w:rsidR="003C3A51" w:rsidRPr="00FC14E8">
        <w:rPr>
          <w:rFonts w:ascii="Times New Roman" w:hAnsi="Times New Roman" w:cs="Times New Roman"/>
        </w:rPr>
        <w:t xml:space="preserve">be </w:t>
      </w:r>
      <w:r w:rsidR="000356CC" w:rsidRPr="00FC14E8">
        <w:rPr>
          <w:rFonts w:ascii="Times New Roman" w:hAnsi="Times New Roman" w:cs="Times New Roman"/>
        </w:rPr>
        <w:t>over informative</w:t>
      </w:r>
      <w:r w:rsidR="003C3A51" w:rsidRPr="00FC14E8">
        <w:rPr>
          <w:rFonts w:ascii="Times New Roman" w:hAnsi="Times New Roman" w:cs="Times New Roman"/>
        </w:rPr>
        <w:t xml:space="preserve"> and produce full NPs when the use of a reduced form would be more appropriate</w:t>
      </w:r>
      <w:r w:rsidR="001C6893" w:rsidRPr="00FC14E8">
        <w:rPr>
          <w:rFonts w:ascii="Times New Roman" w:hAnsi="Times New Roman" w:cs="Times New Roman"/>
        </w:rPr>
        <w:t xml:space="preserve"> </w:t>
      </w:r>
      <w:r w:rsidR="001C6893"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{"citationID":"XggccR9F","properties":{"formattedCitation":"(Serratrice &amp; De Cat, 2020; Torregrossa et al., 2021)","plainCitation":"(Serratrice &amp; De Cat, 2020; Torregrossa et al., 2021)","dontUpdate":true,"noteIndex":0},"citationItems":[{"id":222,"uris":["http://zotero.org/users/5210367/items/63P5CCRH"],"itemData":{"id":222,"type":"article-journal","container-title":"Bilingualism: Language and Cognition","issue":"2","note":"publisher: Cambridge University Press","page":"371–386","source":"Google Scholar","title":"Individual differences in the production of referential expressions: The effect of language proficiency, language exposure and executive function in bilingual and monolingual children","title-short":"Individual differences in the production of referential expressions","volume":"23","author":[{"family":"Serratrice","given":"Ludovica"},{"family":"De Cat","given":"Cecile"}],"issued":{"date-parts":[["2020"]]}}},{"id":854,"uris":["http://zotero.org/users/5210367/items/AWJTABEX"],"itemData":{"id":854,"type":"article-journal","container-title":"Bilingualism: Language and Cognition","issue":"4","note":"publisher: Cambridge University Press","page":"694–706","source":"Google Scholar","title":"Bilingual acquisition of reference: The role of language experience, executive functions and cross-linguistic effects","title-short":"Bilingual acquisition of reference","volume":"24","author":[{"family":"Torregrossa","given":"Jacopo"},{"family":"Andreou","given":"Maria"},{"family":"Bongartz","given":"Christiane"},{"family":"Tsimpli","given":"Ianthi Maria"}],"issued":{"date-parts":[["2021"]]}}}],"schema":"https://github.com/citation-style-language/schema/raw/master/csl-citation.json"} </w:instrText>
      </w:r>
      <w:r w:rsidR="001C6893" w:rsidRPr="00FC14E8">
        <w:rPr>
          <w:rFonts w:ascii="Times New Roman" w:hAnsi="Times New Roman" w:cs="Times New Roman"/>
        </w:rPr>
        <w:fldChar w:fldCharType="separate"/>
      </w:r>
      <w:r w:rsidR="001C6893" w:rsidRPr="00FC14E8">
        <w:rPr>
          <w:rFonts w:ascii="Times New Roman" w:hAnsi="Times New Roman" w:cs="Times New Roman"/>
        </w:rPr>
        <w:t>(Torregrossa et al., 2021)</w:t>
      </w:r>
      <w:r w:rsidR="001C6893" w:rsidRPr="00FC14E8">
        <w:rPr>
          <w:rFonts w:ascii="Times New Roman" w:hAnsi="Times New Roman" w:cs="Times New Roman"/>
        </w:rPr>
        <w:fldChar w:fldCharType="end"/>
      </w:r>
      <w:r w:rsidR="00CF11CE" w:rsidRPr="00FC14E8">
        <w:rPr>
          <w:rFonts w:ascii="Times New Roman" w:hAnsi="Times New Roman" w:cs="Times New Roman"/>
        </w:rPr>
        <w:t xml:space="preserve">. </w:t>
      </w:r>
    </w:p>
    <w:p w14:paraId="359A9D14" w14:textId="30EAD236" w:rsidR="00537868" w:rsidRPr="00FC14E8" w:rsidRDefault="00CF11CE" w:rsidP="00E54488">
      <w:pPr>
        <w:spacing w:line="480" w:lineRule="auto"/>
        <w:ind w:firstLine="360"/>
        <w:rPr>
          <w:rFonts w:ascii="Times New Roman" w:hAnsi="Times New Roman" w:cs="Times New Roman"/>
        </w:rPr>
      </w:pPr>
      <w:r w:rsidRPr="00FC14E8">
        <w:rPr>
          <w:rFonts w:ascii="Times New Roman" w:hAnsi="Times New Roman" w:cs="Times New Roman"/>
        </w:rPr>
        <w:t xml:space="preserve">According to the computational model developed by </w:t>
      </w:r>
      <w:r w:rsidR="004D5BCC"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{"citationID":"cSxC1d3Z","properties":{"formattedCitation":"(Hendriks, 2016)","plainCitation":"(Hendriks, 2016)","dontUpdate":true,"noteIndex":0},"citationItems":[{"id":856,"uris":["http://zotero.org/users/5210367/items/VXNSITES"],"itemData":{"id":856,"type":"article-journal","container-title":"Frontiers in Psychology","note":"publisher: Frontiers Media SA","page":"506","source":"Google Scholar","title":"Cognitive modeling of individual variation in reference production and comprehension","volume":"7","author":[{"family":"Hendriks","given":"Petra"}],"issued":{"date-parts":[["2016"]]}}}],"schema":"https://github.com/citation-style-language/schema/raw/master/csl-citation.json"} </w:instrText>
      </w:r>
      <w:r w:rsidR="004D5BCC" w:rsidRPr="00FC14E8">
        <w:rPr>
          <w:rFonts w:ascii="Times New Roman" w:hAnsi="Times New Roman" w:cs="Times New Roman"/>
        </w:rPr>
        <w:fldChar w:fldCharType="separate"/>
      </w:r>
      <w:r w:rsidR="004D5BCC" w:rsidRPr="00FC14E8">
        <w:rPr>
          <w:rFonts w:ascii="Times New Roman" w:hAnsi="Times New Roman" w:cs="Times New Roman"/>
        </w:rPr>
        <w:t>Hendriks, (2016)</w:t>
      </w:r>
      <w:r w:rsidR="004D5BCC" w:rsidRPr="00FC14E8">
        <w:rPr>
          <w:rFonts w:ascii="Times New Roman" w:hAnsi="Times New Roman" w:cs="Times New Roman"/>
        </w:rPr>
        <w:fldChar w:fldCharType="end"/>
      </w:r>
      <w:r w:rsidR="004D5BCC" w:rsidRPr="00FC14E8">
        <w:rPr>
          <w:rFonts w:ascii="Times New Roman" w:hAnsi="Times New Roman" w:cs="Times New Roman"/>
        </w:rPr>
        <w:t>,</w:t>
      </w:r>
      <w:r w:rsidRPr="00FC14E8">
        <w:rPr>
          <w:rFonts w:ascii="Times New Roman" w:hAnsi="Times New Roman" w:cs="Times New Roman"/>
        </w:rPr>
        <w:t xml:space="preserve"> WM plays a </w:t>
      </w:r>
      <w:r w:rsidR="00537868" w:rsidRPr="00FC14E8">
        <w:rPr>
          <w:rFonts w:ascii="Times New Roman" w:hAnsi="Times New Roman" w:cs="Times New Roman"/>
        </w:rPr>
        <w:t xml:space="preserve">crucial </w:t>
      </w:r>
      <w:r w:rsidRPr="00FC14E8">
        <w:rPr>
          <w:rFonts w:ascii="Times New Roman" w:hAnsi="Times New Roman" w:cs="Times New Roman"/>
        </w:rPr>
        <w:t>role in constructing one's discourse model since</w:t>
      </w:r>
      <w:r w:rsidR="00537868" w:rsidRPr="00FC14E8">
        <w:rPr>
          <w:rFonts w:ascii="Times New Roman" w:hAnsi="Times New Roman" w:cs="Times New Roman"/>
        </w:rPr>
        <w:t xml:space="preserve"> reference tracking involves not only storing goal relevant information but also constantly updating information based on each context</w:t>
      </w:r>
      <w:r w:rsidRPr="00FC14E8">
        <w:rPr>
          <w:rFonts w:ascii="Times New Roman" w:hAnsi="Times New Roman" w:cs="Times New Roman"/>
        </w:rPr>
        <w:t xml:space="preserve">. </w:t>
      </w:r>
      <w:r w:rsidR="00537868" w:rsidRPr="00FC14E8">
        <w:rPr>
          <w:rFonts w:ascii="Times New Roman" w:hAnsi="Times New Roman" w:cs="Times New Roman"/>
        </w:rPr>
        <w:t xml:space="preserve">Indeed, previous studies have found a correlation between WM and choice of referents in monolingual </w:t>
      </w:r>
      <w:r w:rsidR="00466C29"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{"citationID":"u725Ri4W","properties":{"formattedCitation":"(Hendriks et al., 2014; Kuijper et al., 2015)","plainCitation":"(Hendriks et al., 2014; Kuijper et al., 2015)","noteIndex":0},"citationItems":[{"id":859,"uris":["http://zotero.org/users/5210367/items/966JU27I"],"itemData":{"id":859,"type":"article-journal","container-title":"Language, Cognition and Neuroscience","DOI":"10.1080/01690965.2013.766356","ISSN":"2327-3798, 2327-3801","issue":"4","journalAbbreviation":"Language, Cognition and Neuroscience","language":"en","page":"391-407","source":"DOI.org (Crossref)","title":"Referential choice across the lifespan: why children and elderly adults produce ambiguous pronouns","title-short":"Referential choice across the lifespan","volume":"29","author":[{"family":"Hendriks","given":"Petra"},{"family":"Koster","given":"Charlotte"},{"family":"Hoeks","given":"John C.J."}],"issued":{"date-parts":[["2014",4,21]]}}},{"id":858,"uris":["http://zotero.org/users/5210367/items/V9ZHVFBR"],"itemData":{"id":858,"type":"article-journal","container-title":"PloS one","issue":"7","note":"publisher: Public Library of Science San Francisco, CA USA","page":"e0132408","source":"Google Scholar","title":"Who is he? Children with ASD and ADHD take the listener into account in their production of ambiguous pronouns","title-short":"Who is he?","volume":"10","author":[{"family":"Kuijper","given":"Sanne JM"},{"family":"Hartman","given":"Catharina A."},{"family":"Hendriks","given":"Petra"}],"issued":{"date-parts":[["2015"]]}}}],"schema":"https://github.com/citation-style-language/schema/raw/master/csl-citation.json"} </w:instrText>
      </w:r>
      <w:r w:rsidR="00466C29" w:rsidRPr="00FC14E8">
        <w:rPr>
          <w:rFonts w:ascii="Times New Roman" w:hAnsi="Times New Roman" w:cs="Times New Roman"/>
        </w:rPr>
        <w:fldChar w:fldCharType="separate"/>
      </w:r>
      <w:r w:rsidR="004D5BCC" w:rsidRPr="00FC14E8">
        <w:rPr>
          <w:rFonts w:ascii="Times New Roman" w:hAnsi="Times New Roman" w:cs="Times New Roman"/>
        </w:rPr>
        <w:t>(Hendriks et al., 2014; Kuijper et al., 2015)</w:t>
      </w:r>
      <w:r w:rsidR="00466C29" w:rsidRPr="00FC14E8">
        <w:rPr>
          <w:rFonts w:ascii="Times New Roman" w:hAnsi="Times New Roman" w:cs="Times New Roman"/>
        </w:rPr>
        <w:fldChar w:fldCharType="end"/>
      </w:r>
      <w:r w:rsidR="004D5BCC" w:rsidRPr="00FC14E8">
        <w:rPr>
          <w:rFonts w:ascii="Times New Roman" w:hAnsi="Times New Roman" w:cs="Times New Roman"/>
        </w:rPr>
        <w:t xml:space="preserve"> </w:t>
      </w:r>
      <w:r w:rsidR="00537868" w:rsidRPr="00FC14E8">
        <w:rPr>
          <w:rFonts w:ascii="Times New Roman" w:hAnsi="Times New Roman" w:cs="Times New Roman"/>
        </w:rPr>
        <w:t>and bilingual children</w:t>
      </w:r>
      <w:r w:rsidR="004D5BCC" w:rsidRPr="00FC14E8">
        <w:rPr>
          <w:rFonts w:ascii="Times New Roman" w:hAnsi="Times New Roman" w:cs="Times New Roman"/>
        </w:rPr>
        <w:t xml:space="preserve"> </w:t>
      </w:r>
      <w:r w:rsidR="004D5BCC"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{"citationID":"o44FsS7o","properties":{"formattedCitation":"(Serratrice &amp; De Cat, 2020; Torregrossa et al., 2021)","plainCitation":"(Serratrice &amp; De Cat, 2020; Torregrossa et al., 2021)","noteIndex":0},"citationItems":[{"id":222,"uris":["http://zotero.org/users/5210367/items/63P5CCRH"],"itemData":{"id":222,"type":"article-journal","container-title":"Bilingualism: Language and Cognition","issue":"2","note":"publisher: Cambridge University Press","page":"371–386","source":"Google Scholar","title":"Individual differences in the production of referential expressions: The effect of language proficiency, language exposure and executive function in bilingual and monolingual children","title-short":"Individual differences in the production of referential expressions","volume":"23","author":[{"family":"Serratrice","given":"Ludovica"},{"family":"De Cat","given":"Cecile"}],"issued":{"date-parts":[["2020"]]}}},{"id":854,"uris":["http://zotero.org/users/5210367/items/AWJTABEX"],"itemData":{"id":854,"type":"article-journal","container-title":"Bilingualism: Language and Cognition","issue":"4","note":"publisher: Cambridge University Press","page":"694–706","source":"Google Scholar","title":"Bilingual acquisition of reference: The role of language experience, executive functions and cross-linguistic effects","title-short":"Bilingual acquisition of reference","volume":"24","author":[{"family":"Torregrossa","given":"Jacopo"},{"family":"Andreou","given":"Maria"},{"family":"Bongartz","given":"Christiane"},{"family":"Tsimpli","given":"Ianthi Maria"}],"issued":{"date-parts":[["2021"]]}}}],"schema":"https://github.com/citation-style-language/schema/raw/master/csl-citation.json"} </w:instrText>
      </w:r>
      <w:r w:rsidR="004D5BCC" w:rsidRPr="00FC14E8">
        <w:rPr>
          <w:rFonts w:ascii="Times New Roman" w:hAnsi="Times New Roman" w:cs="Times New Roman"/>
        </w:rPr>
        <w:fldChar w:fldCharType="separate"/>
      </w:r>
      <w:r w:rsidR="009C09CA" w:rsidRPr="00FC14E8">
        <w:rPr>
          <w:rFonts w:ascii="Times New Roman" w:hAnsi="Times New Roman" w:cs="Times New Roman"/>
        </w:rPr>
        <w:t>(Serratrice &amp; De Cat, 2020; Torregrossa et al., 2021)</w:t>
      </w:r>
      <w:r w:rsidR="004D5BCC" w:rsidRPr="00FC14E8">
        <w:rPr>
          <w:rFonts w:ascii="Times New Roman" w:hAnsi="Times New Roman" w:cs="Times New Roman"/>
        </w:rPr>
        <w:fldChar w:fldCharType="end"/>
      </w:r>
      <w:r w:rsidR="00537868" w:rsidRPr="00FC14E8">
        <w:rPr>
          <w:rFonts w:ascii="Times New Roman" w:hAnsi="Times New Roman" w:cs="Times New Roman"/>
        </w:rPr>
        <w:t xml:space="preserve">. </w:t>
      </w:r>
      <w:r w:rsidR="00CA437D" w:rsidRPr="00FC14E8">
        <w:rPr>
          <w:rFonts w:ascii="Times New Roman" w:hAnsi="Times New Roman" w:cs="Times New Roman"/>
        </w:rPr>
        <w:t xml:space="preserve">For instance, a study by </w:t>
      </w:r>
      <w:r w:rsidR="004D5BCC"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{"citationID":"Am45W0rV","properties":{"formattedCitation":"(Whitely &amp; Colozzo, 2013)","plainCitation":"(Whitely &amp; Colozzo, 2013)","dontUpdate":true,"noteIndex":0},"citationItems":[{"id":855,"uris":["http://zotero.org/users/5210367/items/C32PII4Z"],"itemData":{"id":855,"type":"article-journal","abstract":"Purpose\n              The capacity to update and monitor the contents of working memory is an executive function presumed to play a critical role in language processing. The current study used an individual differences approach to consider the relationship between memory updating and accurate reference to story characters in the narratives of typically developing children.\n            \n            \n              Method\n              \n                English-speaking children from kindergarten to grade 2 (\n                N\n                = 63;\n                M\n                age\n                = 7.0 years) completed updating tasks, short-term memory tasks, and narrative productions. The authors used multiple regression to test whether updating accounted for independent variability in referential adequacy.\n              \n            \n            \n              Results\n              The capacity to update working memory was related to adequate character reference beyond the effects of age and of short-term memory capacity, with the strongest relationship emerging for maintaining reference over multiple utterances.\n            \n            \n              Conclusions\n              This individual differences study is the first to show a link between updating and performance in a discourse production task for young school-age children. The findings contribute to the growing body of research investigating the role of working memory in shaping language production. This study invites extension to children of different ages and language abilities as well as to other language production tasks.","container-title":"Journal of Speech, Language, and Hearing Research","DOI":"10.1044/1092-4388(2013/12-0176)","ISSN":"1092-4388, 1558-9102","issue":"5","journalAbbreviation":"J Speech Lang Hear Res","language":"en","page":"1625-1636","source":"DOI.org (Crossref)","title":"Who's Who? Memory Updating and Character Reference in Children's Narratives","title-short":"Who's Who?","volume":"56","author":[{"family":"Whitely","given":"Cristy"},{"family":"Colozzo","given":"Paola"}],"issued":{"date-parts":[["2013",10]]}}}],"schema":"https://github.com/citation-style-language/schema/raw/master/csl-citation.json"} </w:instrText>
      </w:r>
      <w:r w:rsidR="004D5BCC" w:rsidRPr="00FC14E8">
        <w:rPr>
          <w:rFonts w:ascii="Times New Roman" w:hAnsi="Times New Roman" w:cs="Times New Roman"/>
        </w:rPr>
        <w:fldChar w:fldCharType="separate"/>
      </w:r>
      <w:r w:rsidR="004D5BCC" w:rsidRPr="00FC14E8">
        <w:rPr>
          <w:rFonts w:ascii="Times New Roman" w:hAnsi="Times New Roman" w:cs="Times New Roman"/>
        </w:rPr>
        <w:t>Whitely and Colozzo (2013)</w:t>
      </w:r>
      <w:r w:rsidR="004D5BCC" w:rsidRPr="00FC14E8">
        <w:rPr>
          <w:rFonts w:ascii="Times New Roman" w:hAnsi="Times New Roman" w:cs="Times New Roman"/>
        </w:rPr>
        <w:fldChar w:fldCharType="end"/>
      </w:r>
      <w:r w:rsidR="00CA437D" w:rsidRPr="00FC14E8">
        <w:rPr>
          <w:rFonts w:ascii="Times New Roman" w:hAnsi="Times New Roman" w:cs="Times New Roman"/>
        </w:rPr>
        <w:t xml:space="preserve"> examined referential production in English monolingual children from kindergarten to second grade </w:t>
      </w:r>
      <w:r w:rsidR="00D47A09" w:rsidRPr="00FC14E8">
        <w:rPr>
          <w:rFonts w:ascii="Times New Roman" w:hAnsi="Times New Roman" w:cs="Times New Roman"/>
        </w:rPr>
        <w:t xml:space="preserve">and tested their updating and short-term memory abilities. </w:t>
      </w:r>
      <w:r w:rsidR="00E54488" w:rsidRPr="00FC14E8">
        <w:rPr>
          <w:rFonts w:ascii="Times New Roman" w:hAnsi="Times New Roman" w:cs="Times New Roman"/>
        </w:rPr>
        <w:t>R</w:t>
      </w:r>
      <w:r w:rsidR="00D47A09" w:rsidRPr="00FC14E8">
        <w:rPr>
          <w:rFonts w:ascii="Times New Roman" w:hAnsi="Times New Roman" w:cs="Times New Roman"/>
        </w:rPr>
        <w:t xml:space="preserve">esults showed that the ability </w:t>
      </w:r>
      <w:r w:rsidR="009D6861" w:rsidRPr="00FC14E8">
        <w:rPr>
          <w:rFonts w:ascii="Times New Roman" w:hAnsi="Times New Roman" w:cs="Times New Roman"/>
        </w:rPr>
        <w:t xml:space="preserve">to </w:t>
      </w:r>
      <w:r w:rsidR="00D47A09" w:rsidRPr="00FC14E8">
        <w:rPr>
          <w:rFonts w:ascii="Times New Roman" w:hAnsi="Times New Roman" w:cs="Times New Roman"/>
        </w:rPr>
        <w:t xml:space="preserve">update information in one’s WM correlated with appropriate reference production beyond the effects of age, especially in the </w:t>
      </w:r>
      <w:r w:rsidR="00E54488" w:rsidRPr="00FC14E8">
        <w:rPr>
          <w:rFonts w:ascii="Times New Roman" w:hAnsi="Times New Roman" w:cs="Times New Roman"/>
        </w:rPr>
        <w:t>M</w:t>
      </w:r>
      <w:r w:rsidR="00D47A09" w:rsidRPr="00FC14E8">
        <w:rPr>
          <w:rFonts w:ascii="Times New Roman" w:hAnsi="Times New Roman" w:cs="Times New Roman"/>
        </w:rPr>
        <w:t>aintenance context where the topic of the discourse is continued across utterances.</w:t>
      </w:r>
      <w:r w:rsidR="0083199F" w:rsidRPr="00FC14E8">
        <w:rPr>
          <w:rFonts w:ascii="Times New Roman" w:hAnsi="Times New Roman" w:cs="Times New Roman"/>
        </w:rPr>
        <w:t xml:space="preserve"> </w:t>
      </w:r>
      <w:r w:rsidR="003C3A51" w:rsidRPr="00FC14E8">
        <w:rPr>
          <w:rFonts w:ascii="Times New Roman" w:hAnsi="Times New Roman" w:cs="Times New Roman"/>
        </w:rPr>
        <w:t xml:space="preserve">Furthermore, </w:t>
      </w:r>
      <w:proofErr w:type="spellStart"/>
      <w:r w:rsidR="0083199F" w:rsidRPr="00FC14E8">
        <w:rPr>
          <w:rFonts w:ascii="Times New Roman" w:hAnsi="Times New Roman" w:cs="Times New Roman"/>
        </w:rPr>
        <w:t>Torregrossa</w:t>
      </w:r>
      <w:proofErr w:type="spellEnd"/>
      <w:r w:rsidR="0083199F" w:rsidRPr="00FC14E8">
        <w:rPr>
          <w:rFonts w:ascii="Times New Roman" w:hAnsi="Times New Roman" w:cs="Times New Roman"/>
        </w:rPr>
        <w:t xml:space="preserve"> et al.</w:t>
      </w:r>
      <w:r w:rsidR="003C3A51" w:rsidRPr="00FC14E8">
        <w:rPr>
          <w:rFonts w:ascii="Times New Roman" w:hAnsi="Times New Roman" w:cs="Times New Roman"/>
        </w:rPr>
        <w:t>’s</w:t>
      </w:r>
      <w:r w:rsidR="0083199F" w:rsidRPr="00FC14E8">
        <w:rPr>
          <w:rFonts w:ascii="Times New Roman" w:hAnsi="Times New Roman" w:cs="Times New Roman"/>
        </w:rPr>
        <w:t xml:space="preserve"> (2021)</w:t>
      </w:r>
      <w:r w:rsidR="003C3A51" w:rsidRPr="00FC14E8">
        <w:rPr>
          <w:rFonts w:ascii="Times New Roman" w:hAnsi="Times New Roman" w:cs="Times New Roman"/>
        </w:rPr>
        <w:t xml:space="preserve"> study on </w:t>
      </w:r>
      <w:r w:rsidR="001E5F7E" w:rsidRPr="00FC14E8">
        <w:rPr>
          <w:rFonts w:ascii="Times New Roman" w:hAnsi="Times New Roman" w:cs="Times New Roman"/>
        </w:rPr>
        <w:t>bilingual children</w:t>
      </w:r>
      <w:r w:rsidR="00261FD0" w:rsidRPr="00FC14E8">
        <w:rPr>
          <w:rFonts w:ascii="Times New Roman" w:hAnsi="Times New Roman" w:cs="Times New Roman"/>
        </w:rPr>
        <w:t xml:space="preserve"> from age seven to thirteen</w:t>
      </w:r>
      <w:r w:rsidR="001E5F7E" w:rsidRPr="00FC14E8">
        <w:rPr>
          <w:rFonts w:ascii="Times New Roman" w:hAnsi="Times New Roman" w:cs="Times New Roman"/>
        </w:rPr>
        <w:t xml:space="preserve"> demonstrated that </w:t>
      </w:r>
      <w:r w:rsidR="00261FD0" w:rsidRPr="00FC14E8">
        <w:rPr>
          <w:rFonts w:ascii="Times New Roman" w:hAnsi="Times New Roman" w:cs="Times New Roman"/>
        </w:rPr>
        <w:t>better updating skills (measured via an N-back task) modulated the production of less over-specified NPs in their narratives</w:t>
      </w:r>
      <w:r w:rsidR="0083199F" w:rsidRPr="00FC14E8">
        <w:rPr>
          <w:rFonts w:ascii="Times New Roman" w:hAnsi="Times New Roman" w:cs="Times New Roman"/>
        </w:rPr>
        <w:t xml:space="preserve">, while </w:t>
      </w:r>
      <w:proofErr w:type="spellStart"/>
      <w:r w:rsidR="009C09CA" w:rsidRPr="00FC14E8">
        <w:rPr>
          <w:rFonts w:ascii="Times New Roman" w:hAnsi="Times New Roman" w:cs="Times New Roman"/>
        </w:rPr>
        <w:t>Serratrice</w:t>
      </w:r>
      <w:proofErr w:type="spellEnd"/>
      <w:r w:rsidR="009C09CA" w:rsidRPr="00FC14E8">
        <w:rPr>
          <w:rFonts w:ascii="Times New Roman" w:hAnsi="Times New Roman" w:cs="Times New Roman"/>
        </w:rPr>
        <w:t xml:space="preserve"> &amp; De Cat (2020) </w:t>
      </w:r>
      <w:r w:rsidR="009C09CA" w:rsidRPr="00FC14E8">
        <w:rPr>
          <w:rFonts w:ascii="Times New Roman" w:hAnsi="Times New Roman" w:cs="Times New Roman"/>
        </w:rPr>
        <w:lastRenderedPageBreak/>
        <w:t>found that verbal WM predicted the use of an appropriate NPs</w:t>
      </w:r>
      <w:r w:rsidR="006A561C" w:rsidRPr="00FC14E8">
        <w:rPr>
          <w:rFonts w:ascii="Times New Roman" w:hAnsi="Times New Roman" w:cs="Times New Roman"/>
        </w:rPr>
        <w:t xml:space="preserve"> for both bilingual and monolingual children. </w:t>
      </w:r>
    </w:p>
    <w:p w14:paraId="60C44A36" w14:textId="4B4C9711" w:rsidR="00D62ADF" w:rsidRPr="00FC14E8" w:rsidRDefault="00876989" w:rsidP="00215E07">
      <w:pPr>
        <w:spacing w:line="480" w:lineRule="auto"/>
        <w:ind w:firstLine="360"/>
        <w:rPr>
          <w:rFonts w:ascii="Times New Roman" w:hAnsi="Times New Roman" w:cs="Times New Roman"/>
        </w:rPr>
      </w:pPr>
      <w:r w:rsidRPr="00FC14E8">
        <w:rPr>
          <w:rFonts w:ascii="Times New Roman" w:hAnsi="Times New Roman" w:cs="Times New Roman"/>
        </w:rPr>
        <w:t>O</w:t>
      </w:r>
      <w:r w:rsidR="000B45C1" w:rsidRPr="00FC14E8">
        <w:rPr>
          <w:rFonts w:ascii="Times New Roman" w:hAnsi="Times New Roman" w:cs="Times New Roman"/>
        </w:rPr>
        <w:t>verspecification behavior</w:t>
      </w:r>
      <w:r w:rsidR="007270E6" w:rsidRPr="00FC14E8">
        <w:rPr>
          <w:rFonts w:ascii="Times New Roman" w:hAnsi="Times New Roman" w:cs="Times New Roman"/>
        </w:rPr>
        <w:t xml:space="preserve"> such as </w:t>
      </w:r>
      <w:r w:rsidR="000B45C1" w:rsidRPr="00FC14E8">
        <w:rPr>
          <w:rFonts w:ascii="Times New Roman" w:hAnsi="Times New Roman" w:cs="Times New Roman"/>
        </w:rPr>
        <w:t>(</w:t>
      </w:r>
      <w:proofErr w:type="spellStart"/>
      <w:r w:rsidRPr="00FC14E8">
        <w:rPr>
          <w:rFonts w:ascii="Times New Roman" w:hAnsi="Times New Roman" w:cs="Times New Roman"/>
        </w:rPr>
        <w:t>i</w:t>
      </w:r>
      <w:proofErr w:type="spellEnd"/>
      <w:r w:rsidR="000B45C1" w:rsidRPr="00FC14E8">
        <w:rPr>
          <w:rFonts w:ascii="Times New Roman" w:hAnsi="Times New Roman" w:cs="Times New Roman"/>
        </w:rPr>
        <w:t>) using</w:t>
      </w:r>
      <w:r w:rsidR="00662D20" w:rsidRPr="00FC14E8">
        <w:rPr>
          <w:rFonts w:ascii="Times New Roman" w:hAnsi="Times New Roman" w:cs="Times New Roman"/>
        </w:rPr>
        <w:t xml:space="preserve"> NPs in contexts where </w:t>
      </w:r>
      <w:r w:rsidR="004E5CF1" w:rsidRPr="00FC14E8">
        <w:rPr>
          <w:rFonts w:ascii="Times New Roman" w:hAnsi="Times New Roman" w:cs="Times New Roman"/>
        </w:rPr>
        <w:t>pronominal forms are</w:t>
      </w:r>
      <w:r w:rsidR="00662D20" w:rsidRPr="00FC14E8">
        <w:rPr>
          <w:rFonts w:ascii="Times New Roman" w:hAnsi="Times New Roman" w:cs="Times New Roman"/>
        </w:rPr>
        <w:t xml:space="preserve"> </w:t>
      </w:r>
      <w:r w:rsidR="004E5CF1" w:rsidRPr="00FC14E8">
        <w:rPr>
          <w:rFonts w:ascii="Times New Roman" w:hAnsi="Times New Roman" w:cs="Times New Roman"/>
        </w:rPr>
        <w:t>a more ecologically valid choice</w:t>
      </w:r>
      <w:r w:rsidR="000B45C1" w:rsidRPr="00FC14E8">
        <w:rPr>
          <w:rFonts w:ascii="Times New Roman" w:hAnsi="Times New Roman" w:cs="Times New Roman"/>
        </w:rPr>
        <w:t xml:space="preserve"> </w:t>
      </w:r>
      <w:r w:rsidRPr="00FC14E8">
        <w:rPr>
          <w:rFonts w:ascii="Times New Roman" w:hAnsi="Times New Roman" w:cs="Times New Roman"/>
        </w:rPr>
        <w:t>and/or</w:t>
      </w:r>
      <w:r w:rsidR="000B45C1" w:rsidRPr="00FC14E8">
        <w:rPr>
          <w:rFonts w:ascii="Times New Roman" w:hAnsi="Times New Roman" w:cs="Times New Roman"/>
        </w:rPr>
        <w:t xml:space="preserve"> (</w:t>
      </w:r>
      <w:r w:rsidRPr="00FC14E8">
        <w:rPr>
          <w:rFonts w:ascii="Times New Roman" w:hAnsi="Times New Roman" w:cs="Times New Roman"/>
        </w:rPr>
        <w:t>ii</w:t>
      </w:r>
      <w:r w:rsidR="000B45C1" w:rsidRPr="00FC14E8">
        <w:rPr>
          <w:rFonts w:ascii="Times New Roman" w:hAnsi="Times New Roman" w:cs="Times New Roman"/>
        </w:rPr>
        <w:t>) using overt pronouns when null pronouns</w:t>
      </w:r>
      <w:r w:rsidR="004E5CF1" w:rsidRPr="00FC14E8">
        <w:rPr>
          <w:rFonts w:ascii="Times New Roman" w:hAnsi="Times New Roman" w:cs="Times New Roman"/>
        </w:rPr>
        <w:t xml:space="preserve"> </w:t>
      </w:r>
      <w:r w:rsidRPr="00FC14E8">
        <w:rPr>
          <w:rFonts w:ascii="Times New Roman" w:hAnsi="Times New Roman" w:cs="Times New Roman"/>
        </w:rPr>
        <w:t>would be</w:t>
      </w:r>
      <w:r w:rsidR="001C43FF" w:rsidRPr="00FC14E8">
        <w:rPr>
          <w:rFonts w:ascii="Times New Roman" w:hAnsi="Times New Roman" w:cs="Times New Roman"/>
        </w:rPr>
        <w:t xml:space="preserve"> contextually more appropriate</w:t>
      </w:r>
      <w:r w:rsidRPr="00FC14E8">
        <w:rPr>
          <w:rFonts w:ascii="Times New Roman" w:hAnsi="Times New Roman" w:cs="Times New Roman"/>
        </w:rPr>
        <w:t>, has been documented in adult bilinguals</w:t>
      </w:r>
      <w:r w:rsidR="001C43FF" w:rsidRPr="00FC14E8">
        <w:rPr>
          <w:rFonts w:ascii="Times New Roman" w:hAnsi="Times New Roman" w:cs="Times New Roman"/>
        </w:rPr>
        <w:t xml:space="preserve"> </w:t>
      </w:r>
      <w:r w:rsidR="0044503C"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{"citationID":"CN2klT0c","properties":{"formattedCitation":"(Belletti et al., 2007; Lozano, 2006; Ryan, 2015; Serratrice, 2007; Sorace &amp; Filiaci, 2006)","plainCitation":"(Belletti et al., 2007; Lozano, 2006; Ryan, 2015; Serratrice, 2007; Sorace &amp; Filiaci, 2006)","dontUpdate":true,"noteIndex":0},"citationItems":[{"id":853,"uris":["http://zotero.org/users/5210367/items/AVQA5KTN"],"itemData":{"id":853,"type":"article-journal","container-title":"Natural Language &amp; Linguistic Theory","DOI":"10.1007/s11049-007-9026-9","ISSN":"0167-806X, 1573-0859","issue":"4","journalAbbreviation":"Nat Language Linguistic Theory","language":"en","page":"657-689","source":"DOI.org (Crossref)","title":"Theoretical and developmental issues in the syntax of subjects: Evidence from near-native Italian","title-short":"Theoretical and developmental issues in the syntax of subjects","volume":"25","author":[{"family":"Belletti","given":"Adriana"},{"family":"Bennati","given":"Elisa"},{"family":"Sorace","given":"Antonella"}],"issued":{"date-parts":[["2007",11]]}}},{"id":127,"uris":["http://zotero.org/users/5210367/items/XVV4SPQG"],"itemData":{"id":127,"type":"chapter","container-title":"The acquisition of syntax in Romance languages","event-place":"Amsterdam","note":"John Benjamins Amsterdam","page":"371-399","publisher":"John Benjamins","publisher-place":"Amsterdam","source":"Google Scholar","title":"The development of the syntax-discourse interface","author":[{"family":"Lozano","given":"Cristóbal"}],"editor":[{"family":"Torrens","given":"Vincent"},{"family":"Escobar","given":"Linda"}],"issued":{"date-parts":[["2006"]]}}},{"id":839,"uris":["http://zotero.org/users/5210367/items/4NV44GKV"],"itemData":{"id":839,"type":"article-journal","abstract":"The tendency of intermediate and advanced second language speakers to underuse pronouns and zero anaphora has been characterized as a developmental stage of overexplicitness, yet little consideration has been given to whether learners create sufficient contexts for their use. This study analyzed references across eight degrees of accessibility, revealing that this did not account for infrequent pronoun use by Chinese learners of English. Further analysis revealed that participants were seldom overexplicit when referring to highly accessible individuals, particularly those that represented continued topics, but were significantly more likely than native speakers to use lexical noun phrases elsewhere, particularly for main characters. This is discussed in relation to a possible role of overexplicitness as a clarity‐based communication strategy.","container-title":"Language Learning","DOI":"10.1111/lang.12139","ISSN":"0023-8333, 1467-9922","issue":"4","journalAbbreviation":"Language Learning","language":"en","page":"824-859","source":"DOI.org (Crossref)","title":"Overexplicit Referent Tracking in L2 English: Strategy, Avoidance, or Myth?","title-short":"Overexplicit Referent Tracking in L2 English","volume":"65","author":[{"family":"Ryan","given":"Jonathon"}],"issued":{"date-parts":[["2015",12]]}}},{"id":479,"uris":["http://zotero.org/users/5210367/items/ZHS3QR99"],"itemData":{"id":479,"type":"article-journal","container-title":"Bilingualism: Language and Cognition","issue":"3","page":"225–238","source":"Google Scholar","title":"Cross-linguistic influence in the interpretation of anaphoric and cataphoric pronouns in English–Italian bilingual children","volume":"10","author":[{"family":"Serratrice","given":"Ludovica"}],"issued":{"date-parts":[["2007"]]}}},{"id":592,"uris":["http://zotero.org/users/5210367/items/Q8AJ8Q2T"],"itemData":{"id":592,"type":"article-journal","container-title":"Second Language Research","issue":"3","page":"339–368","source":"Google Scholar","title":"Anaphora resolution in near-native speakers of Italian","volume":"22","author":[{"family":"Sorace","given":"Antonella"},{"family":"Filiaci","given":"Francesca"}],"issued":{"date-parts":[["2006"]]}}}],"schema":"https://github.com/citation-style-language/schema/raw/master/csl-citation.json"} </w:instrText>
      </w:r>
      <w:r w:rsidR="0044503C" w:rsidRPr="00FC14E8">
        <w:rPr>
          <w:rFonts w:ascii="Times New Roman" w:hAnsi="Times New Roman" w:cs="Times New Roman"/>
        </w:rPr>
        <w:fldChar w:fldCharType="separate"/>
      </w:r>
      <w:r w:rsidR="00B2191F" w:rsidRPr="00FC14E8">
        <w:rPr>
          <w:rFonts w:ascii="Times New Roman" w:hAnsi="Times New Roman" w:cs="Times New Roman"/>
        </w:rPr>
        <w:t>(Belletti et al., 2007; Lozano, 2006; Ryan, 2015; Sorace &amp; Filiaci, 2006)</w:t>
      </w:r>
      <w:r w:rsidR="0044503C" w:rsidRPr="00FC14E8">
        <w:rPr>
          <w:rFonts w:ascii="Times New Roman" w:hAnsi="Times New Roman" w:cs="Times New Roman"/>
        </w:rPr>
        <w:fldChar w:fldCharType="end"/>
      </w:r>
      <w:r w:rsidR="0044503C" w:rsidRPr="00FC14E8">
        <w:rPr>
          <w:rFonts w:ascii="Times New Roman" w:hAnsi="Times New Roman" w:cs="Times New Roman"/>
        </w:rPr>
        <w:t xml:space="preserve"> </w:t>
      </w:r>
      <w:r w:rsidRPr="00FC14E8">
        <w:rPr>
          <w:rFonts w:ascii="Times New Roman" w:hAnsi="Times New Roman" w:cs="Times New Roman"/>
        </w:rPr>
        <w:t>and children alike</w:t>
      </w:r>
      <w:r w:rsidR="0044503C" w:rsidRPr="00FC14E8">
        <w:rPr>
          <w:rFonts w:ascii="Times New Roman" w:hAnsi="Times New Roman" w:cs="Times New Roman"/>
        </w:rPr>
        <w:t xml:space="preserve"> </w:t>
      </w:r>
      <w:r w:rsidR="0044503C"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{"citationID":"cC03qr9O","properties":{"formattedCitation":"(Paradis &amp; Navarro, 2003; Serratrice, 2007; Serratrice et al., 2004, 2012; Sorace et al., 2009; Torregrossa &amp; Bongartz, 2018)","plainCitation":"(Paradis &amp; Navarro, 2003; Serratrice, 2007; Serratrice et al., 2004, 2012; Sorace et al., 2009; Torregrossa &amp; Bongartz, 2018)","noteIndex":0},"citationItems":[{"id":599,"uris":["http://zotero.org/users/5210367/items/UM29B3GJ"],"itemData":{"id":599,"type":"article-journal","container-title":"Journal of child language","issue":"2","page":"371–393","source":"Google Scholar","title":"Subject realization and crosslinguistic interference in the bilingual acquisition of Spanish and English: What is the role of the input?","title-short":"Subject realization and crosslinguistic interference in the bilingual acquisition of Spanish and English","volume":"30","author":[{"family":"Paradis","given":"Johanne"},{"family":"Navarro","given":"Samuel"}],"issued":{"date-parts":[["2003"]]}}},{"id":479,"uris":["http://zotero.org/users/5210367/items/ZHS3QR99"],"itemData":{"id":479,"type":"article-journal","container-title":"Bilingualism: Language and Cognition","issue":"3","page":"225–238","source":"Google Scholar","title":"Cross-linguistic influence in the interpretation of anaphoric and cataphoric pronouns in English–Italian bilingual children","volume":"10","author":[{"family":"Serratrice","given":"Ludovica"}],"issued":{"date-parts":[["2007"]]}}},{"id":594,"uris":["http://zotero.org/users/5210367/items/PPHPYK53"],"itemData":{"id":594,"type":"article-journal","container-title":"Bilingualism: Language and cognition","issue":"3","page":"183–205","source":"Google Scholar","title":"Crosslinguistic influence at the syntax–pragmatics interface: Subjects and objects in English–Italian bilingual and monolingual acquisition","title-short":"Crosslinguistic influence at the syntax–pragmatics interface","volume":"7","author":[{"family":"Serratrice","given":"Ludovica"},{"family":"Sorace","given":"Antonella"},{"family":"Paoli","given":"Sandra"}],"issued":{"date-parts":[["2004"]]}}},{"id":478,"uris":["http://zotero.org/users/5210367/items/GFQ44QJT"],"itemData":{"id":478,"type":"article-journal","container-title":"Applied Psycholinguistics","issue":"4","page":"725–751","source":"Google Scholar","title":"Pronominal objects in English–Italian and Spanish–Italian bilingual children","volume":"33","author":[{"family":"Serratrice","given":"Ludovica"},{"family":"Sorace","given":"Antonella"},{"family":"Filiaci","given":"Francesca"},{"family":"Baldo","given":"Michela"}],"issued":{"date-parts":[["2012"]]}}},{"id":591,"uris":["http://zotero.org/users/5210367/items/ZE9ITUSN"],"itemData":{"id":591,"type":"article-journal","container-title":"Lingua","issue":"3","page":"460–477","source":"Google Scholar","title":"Discourse conditions on subject pronoun realization: Testing the linguistic intuitions of older bilingual children","title-short":"Discourse conditions on subject pronoun realization","volume":"119","author":[{"family":"Sorace","given":"Antonella"},{"family":"Serratrice","given":"Ludovica"},{"family":"Filiaci","given":"Francesca"},{"family":"Baldo","given":"Michela"}],"issued":{"date-parts":[["2009"]]}}},{"id":840,"uris":["http://zotero.org/users/5210367/items/6P8J8R6Z"],"itemData":{"id":840,"type":"article-journal","container-title":"Languages","issue":"3","note":"publisher: MDPI","page":"36","source":"Google Scholar","title":"Teasing apart the effects of dominance, transfer, and processing in reference production by German–Italian bilingual adolescents","volume":"3","author":[{"family":"Torregrossa","given":"Jacopo"},{"family":"Bongartz","given":"Christiane"}],"issued":{"date-parts":[["2018"]]}}}],"schema":"https://github.com/citation-style-language/schema/raw/master/csl-citation.json"} </w:instrText>
      </w:r>
      <w:r w:rsidR="0044503C" w:rsidRPr="00FC14E8">
        <w:rPr>
          <w:rFonts w:ascii="Times New Roman" w:hAnsi="Times New Roman" w:cs="Times New Roman"/>
        </w:rPr>
        <w:fldChar w:fldCharType="separate"/>
      </w:r>
      <w:r w:rsidR="00B2191F" w:rsidRPr="00FC14E8">
        <w:rPr>
          <w:rFonts w:ascii="Times New Roman" w:hAnsi="Times New Roman" w:cs="Times New Roman"/>
        </w:rPr>
        <w:t>(Paradis &amp; Navarro, 2003; Serratrice, 2007; Serratrice et al., 2004, 2012; Sorace et al., 2009; Torregrossa &amp; Bongartz, 2018)</w:t>
      </w:r>
      <w:r w:rsidR="0044503C" w:rsidRPr="00FC14E8">
        <w:rPr>
          <w:rFonts w:ascii="Times New Roman" w:hAnsi="Times New Roman" w:cs="Times New Roman"/>
        </w:rPr>
        <w:fldChar w:fldCharType="end"/>
      </w:r>
      <w:r w:rsidR="00B45D29" w:rsidRPr="00FC14E8">
        <w:rPr>
          <w:rFonts w:ascii="Times New Roman" w:hAnsi="Times New Roman" w:cs="Times New Roman"/>
        </w:rPr>
        <w:t>.</w:t>
      </w:r>
      <w:r w:rsidR="00B45D29" w:rsidRPr="00FC14E8">
        <w:t xml:space="preserve"> </w:t>
      </w:r>
      <w:r w:rsidR="006541FD" w:rsidRPr="00FC14E8">
        <w:rPr>
          <w:rFonts w:ascii="Times" w:hAnsi="Times"/>
        </w:rPr>
        <w:t>In terms of (</w:t>
      </w:r>
      <w:r w:rsidRPr="00FC14E8">
        <w:rPr>
          <w:rFonts w:ascii="Times" w:hAnsi="Times"/>
        </w:rPr>
        <w:t>ii</w:t>
      </w:r>
      <w:r w:rsidR="006541FD" w:rsidRPr="00FC14E8">
        <w:rPr>
          <w:rFonts w:ascii="Times" w:hAnsi="Times"/>
        </w:rPr>
        <w:t xml:space="preserve">), </w:t>
      </w:r>
      <w:r w:rsidRPr="00FC14E8">
        <w:rPr>
          <w:rFonts w:ascii="Times New Roman" w:hAnsi="Times New Roman" w:cs="Times New Roman"/>
        </w:rPr>
        <w:t xml:space="preserve">some authors have </w:t>
      </w:r>
      <w:r w:rsidR="00B45D29" w:rsidRPr="00FC14E8">
        <w:rPr>
          <w:rFonts w:ascii="Times New Roman" w:hAnsi="Times New Roman" w:cs="Times New Roman"/>
        </w:rPr>
        <w:t xml:space="preserve">attributed </w:t>
      </w:r>
      <w:r w:rsidR="00AD25D1" w:rsidRPr="00FC14E8">
        <w:rPr>
          <w:rFonts w:ascii="Times New Roman" w:hAnsi="Times New Roman" w:cs="Times New Roman"/>
        </w:rPr>
        <w:t xml:space="preserve">this redundant </w:t>
      </w:r>
      <w:r w:rsidR="000356CC" w:rsidRPr="00FC14E8">
        <w:rPr>
          <w:rFonts w:ascii="Times New Roman" w:hAnsi="Times New Roman" w:cs="Times New Roman"/>
        </w:rPr>
        <w:t>use of overt pronouns</w:t>
      </w:r>
      <w:r w:rsidR="00AD25D1" w:rsidRPr="00FC14E8">
        <w:rPr>
          <w:rFonts w:ascii="Times New Roman" w:hAnsi="Times New Roman" w:cs="Times New Roman"/>
        </w:rPr>
        <w:t xml:space="preserve"> </w:t>
      </w:r>
      <w:r w:rsidR="00B45D29" w:rsidRPr="00FC14E8">
        <w:rPr>
          <w:rFonts w:ascii="Times New Roman" w:hAnsi="Times New Roman" w:cs="Times New Roman"/>
        </w:rPr>
        <w:t xml:space="preserve">to </w:t>
      </w:r>
      <w:r w:rsidR="00AD25D1" w:rsidRPr="00FC14E8">
        <w:rPr>
          <w:rFonts w:ascii="Times New Roman" w:hAnsi="Times New Roman" w:cs="Times New Roman"/>
        </w:rPr>
        <w:t>CLI</w:t>
      </w:r>
      <w:r w:rsidRPr="00FC14E8">
        <w:rPr>
          <w:rFonts w:ascii="Times New Roman" w:hAnsi="Times New Roman" w:cs="Times New Roman"/>
        </w:rPr>
        <w:t xml:space="preserve"> (e.g., </w:t>
      </w:r>
      <w:proofErr w:type="spellStart"/>
      <w:r w:rsidRPr="00FC14E8">
        <w:rPr>
          <w:rFonts w:ascii="Times New Roman" w:hAnsi="Times New Roman" w:cs="Times New Roman"/>
        </w:rPr>
        <w:t>Belletti</w:t>
      </w:r>
      <w:proofErr w:type="spellEnd"/>
      <w:r w:rsidRPr="00FC14E8">
        <w:rPr>
          <w:rFonts w:ascii="Times New Roman" w:hAnsi="Times New Roman" w:cs="Times New Roman"/>
        </w:rPr>
        <w:t xml:space="preserve"> et al., 2007; Müller &amp; Hulk, 2001; </w:t>
      </w:r>
      <w:proofErr w:type="spellStart"/>
      <w:r w:rsidRPr="00FC14E8">
        <w:rPr>
          <w:rFonts w:ascii="Times New Roman" w:hAnsi="Times New Roman" w:cs="Times New Roman"/>
        </w:rPr>
        <w:t>Serratrice</w:t>
      </w:r>
      <w:proofErr w:type="spellEnd"/>
      <w:r w:rsidRPr="00FC14E8">
        <w:rPr>
          <w:rFonts w:ascii="Times New Roman" w:hAnsi="Times New Roman" w:cs="Times New Roman"/>
        </w:rPr>
        <w:t xml:space="preserve"> et al., 2004)</w:t>
      </w:r>
      <w:r w:rsidR="00B45D29" w:rsidRPr="00FC14E8">
        <w:rPr>
          <w:rFonts w:ascii="Times New Roman" w:hAnsi="Times New Roman" w:cs="Times New Roman"/>
        </w:rPr>
        <w:t xml:space="preserve">, </w:t>
      </w:r>
      <w:r w:rsidRPr="00FC14E8">
        <w:rPr>
          <w:rFonts w:ascii="Times New Roman" w:hAnsi="Times New Roman" w:cs="Times New Roman"/>
        </w:rPr>
        <w:t>arguing for</w:t>
      </w:r>
      <w:r w:rsidR="00AD25D1" w:rsidRPr="00FC14E8">
        <w:rPr>
          <w:rFonts w:ascii="Times New Roman" w:hAnsi="Times New Roman" w:cs="Times New Roman"/>
        </w:rPr>
        <w:t xml:space="preserve"> influence </w:t>
      </w:r>
      <w:r w:rsidR="00B45D29" w:rsidRPr="00FC14E8">
        <w:rPr>
          <w:rFonts w:ascii="Times New Roman" w:hAnsi="Times New Roman" w:cs="Times New Roman"/>
        </w:rPr>
        <w:t xml:space="preserve">from </w:t>
      </w:r>
      <w:r w:rsidR="00AD25D1" w:rsidRPr="00FC14E8">
        <w:rPr>
          <w:rFonts w:ascii="Times New Roman" w:hAnsi="Times New Roman" w:cs="Times New Roman"/>
        </w:rPr>
        <w:t xml:space="preserve">a </w:t>
      </w:r>
      <w:r w:rsidR="00B45D29" w:rsidRPr="00FC14E8">
        <w:rPr>
          <w:rFonts w:ascii="Times New Roman" w:hAnsi="Times New Roman" w:cs="Times New Roman"/>
        </w:rPr>
        <w:t xml:space="preserve">non-pro drop </w:t>
      </w:r>
      <w:r w:rsidR="00AD25D1" w:rsidRPr="00FC14E8">
        <w:rPr>
          <w:rFonts w:ascii="Times New Roman" w:hAnsi="Times New Roman" w:cs="Times New Roman"/>
        </w:rPr>
        <w:t xml:space="preserve">language (e.g., English) </w:t>
      </w:r>
      <w:r w:rsidR="00B45D29" w:rsidRPr="00FC14E8">
        <w:rPr>
          <w:rFonts w:ascii="Times New Roman" w:hAnsi="Times New Roman" w:cs="Times New Roman"/>
        </w:rPr>
        <w:t xml:space="preserve">to pro-drop languages </w:t>
      </w:r>
      <w:r w:rsidR="00AD25D1" w:rsidRPr="00FC14E8">
        <w:rPr>
          <w:rFonts w:ascii="Times New Roman" w:hAnsi="Times New Roman" w:cs="Times New Roman"/>
        </w:rPr>
        <w:t>(e.g., Greek, Italian, Spanish)</w:t>
      </w:r>
      <w:r w:rsidR="006342A8" w:rsidRPr="00FC14E8">
        <w:rPr>
          <w:rFonts w:ascii="Times New Roman" w:hAnsi="Times New Roman" w:cs="Times New Roman"/>
        </w:rPr>
        <w:t xml:space="preserve">. </w:t>
      </w:r>
      <w:r w:rsidR="00BD7B87" w:rsidRPr="00FC14E8">
        <w:rPr>
          <w:rFonts w:ascii="Times New Roman" w:hAnsi="Times New Roman" w:cs="Times New Roman"/>
        </w:rPr>
        <w:t>However</w:t>
      </w:r>
      <w:r w:rsidR="006342A8" w:rsidRPr="00FC14E8">
        <w:rPr>
          <w:rFonts w:ascii="Times New Roman" w:hAnsi="Times New Roman" w:cs="Times New Roman"/>
        </w:rPr>
        <w:t xml:space="preserve">, work by </w:t>
      </w:r>
      <w:proofErr w:type="spellStart"/>
      <w:r w:rsidR="006342A8" w:rsidRPr="00FC14E8">
        <w:rPr>
          <w:rFonts w:ascii="Times New Roman" w:hAnsi="Times New Roman" w:cs="Times New Roman"/>
        </w:rPr>
        <w:t>Sorace</w:t>
      </w:r>
      <w:proofErr w:type="spellEnd"/>
      <w:r w:rsidR="006342A8" w:rsidRPr="00FC14E8">
        <w:rPr>
          <w:rFonts w:ascii="Times New Roman" w:hAnsi="Times New Roman" w:cs="Times New Roman"/>
        </w:rPr>
        <w:t xml:space="preserve"> et al. (2009)</w:t>
      </w:r>
      <w:r w:rsidRPr="00FC14E8">
        <w:rPr>
          <w:rFonts w:ascii="Times New Roman" w:hAnsi="Times New Roman" w:cs="Times New Roman"/>
        </w:rPr>
        <w:t>,</w:t>
      </w:r>
      <w:r w:rsidR="006342A8" w:rsidRPr="00FC14E8">
        <w:rPr>
          <w:rFonts w:ascii="Times New Roman" w:hAnsi="Times New Roman" w:cs="Times New Roman"/>
        </w:rPr>
        <w:t xml:space="preserve"> </w:t>
      </w:r>
      <w:r w:rsidR="00BD7B87" w:rsidRPr="00FC14E8">
        <w:rPr>
          <w:rFonts w:ascii="Times New Roman" w:hAnsi="Times New Roman" w:cs="Times New Roman"/>
        </w:rPr>
        <w:t>which tested acceptability of Italian and English pronominal subjects among younger and older English-Italian and Spanish-Italian bilingual children</w:t>
      </w:r>
      <w:r w:rsidRPr="00FC14E8">
        <w:rPr>
          <w:rFonts w:ascii="Times New Roman" w:hAnsi="Times New Roman" w:cs="Times New Roman"/>
        </w:rPr>
        <w:t>,</w:t>
      </w:r>
      <w:r w:rsidR="00BD7B87" w:rsidRPr="00FC14E8">
        <w:rPr>
          <w:rFonts w:ascii="Times New Roman" w:hAnsi="Times New Roman" w:cs="Times New Roman"/>
        </w:rPr>
        <w:t xml:space="preserve"> found that both bilingual groups—regardless of the language combination—over-extended the interpretation of overt subjects</w:t>
      </w:r>
      <w:r w:rsidRPr="00FC14E8">
        <w:rPr>
          <w:rFonts w:ascii="Times New Roman" w:hAnsi="Times New Roman" w:cs="Times New Roman"/>
        </w:rPr>
        <w:t xml:space="preserve"> (although to different degrees, thus, not precluding any role for CLI</w:t>
      </w:r>
      <w:r w:rsidR="00B7109E" w:rsidRPr="00FC14E8">
        <w:rPr>
          <w:rFonts w:ascii="Times New Roman" w:hAnsi="Times New Roman" w:cs="Times New Roman"/>
        </w:rPr>
        <w:t xml:space="preserve"> or the differences in distribution of overt subject pronouns between Spanish and Italian as noted in </w:t>
      </w:r>
      <w:proofErr w:type="spellStart"/>
      <w:r w:rsidR="00B7109E" w:rsidRPr="00FC14E8">
        <w:rPr>
          <w:rFonts w:ascii="Times New Roman" w:hAnsi="Times New Roman" w:cs="Times New Roman"/>
        </w:rPr>
        <w:t>Filiaci</w:t>
      </w:r>
      <w:proofErr w:type="spellEnd"/>
      <w:r w:rsidR="00B7109E" w:rsidRPr="00FC14E8">
        <w:rPr>
          <w:rFonts w:ascii="Times New Roman" w:hAnsi="Times New Roman" w:cs="Times New Roman"/>
        </w:rPr>
        <w:t xml:space="preserve"> et al., 2014</w:t>
      </w:r>
      <w:r w:rsidRPr="00FC14E8">
        <w:rPr>
          <w:rFonts w:ascii="Times New Roman" w:hAnsi="Times New Roman" w:cs="Times New Roman"/>
        </w:rPr>
        <w:t>)</w:t>
      </w:r>
      <w:r w:rsidR="00BD7B87" w:rsidRPr="00FC14E8">
        <w:rPr>
          <w:rFonts w:ascii="Times New Roman" w:hAnsi="Times New Roman" w:cs="Times New Roman"/>
        </w:rPr>
        <w:t xml:space="preserve">. </w:t>
      </w:r>
      <w:r w:rsidR="0063782E" w:rsidRPr="00FC14E8">
        <w:rPr>
          <w:rFonts w:ascii="Times New Roman" w:hAnsi="Times New Roman" w:cs="Times New Roman"/>
        </w:rPr>
        <w:t xml:space="preserve">This finding, along with supporting studies </w:t>
      </w:r>
      <w:r w:rsidR="0063782E"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{"citationID":"e6FA5EHx","properties":{"formattedCitation":"(Lozano, 2006; Serratrice et al., 2012)","plainCitation":"(Lozano, 2006; Serratrice et al., 2012)","noteIndex":0},"citationItems":[{"id":127,"uris":["http://zotero.org/users/5210367/items/XVV4SPQG"],"itemData":{"id":127,"type":"chapter","container-title":"The acquisition of syntax in Romance languages","event-place":"Amsterdam","note":"John Benjamins Amsterdam","page":"371-399","publisher":"John Benjamins","publisher-place":"Amsterdam","source":"Google Scholar","title":"The development of the syntax-discourse interface","author":[{"family":"Lozano","given":"Cristóbal"}],"editor":[{"family":"Torrens","given":"Vincent"},{"family":"Escobar","given":"Linda"}],"issued":{"date-parts":[["2006"]]}}},{"id":478,"uris":["http://zotero.org/users/5210367/items/GFQ44QJT"],"itemData":{"id":478,"type":"article-journal","container-title":"Applied Psycholinguistics","issue":"4","page":"725–751","source":"Google Scholar","title":"Pronominal objects in English–Italian and Spanish–Italian bilingual children","volume":"33","author":[{"family":"Serratrice","given":"Ludovica"},{"family":"Sorace","given":"Antonella"},{"family":"Filiaci","given":"Francesca"},{"family":"Baldo","given":"Michela"}],"issued":{"date-parts":[["2012"]]}}}],"schema":"https://github.com/citation-style-language/schema/raw/master/csl-citation.json"} </w:instrText>
      </w:r>
      <w:r w:rsidR="0063782E" w:rsidRPr="00FC14E8">
        <w:rPr>
          <w:rFonts w:ascii="Times New Roman" w:hAnsi="Times New Roman" w:cs="Times New Roman"/>
        </w:rPr>
        <w:fldChar w:fldCharType="separate"/>
      </w:r>
      <w:r w:rsidR="0063782E" w:rsidRPr="00FC14E8">
        <w:rPr>
          <w:rFonts w:ascii="Times New Roman" w:hAnsi="Times New Roman" w:cs="Times New Roman"/>
        </w:rPr>
        <w:t>(Lozano, 2006; Serratrice et al., 2012)</w:t>
      </w:r>
      <w:r w:rsidR="0063782E" w:rsidRPr="00FC14E8">
        <w:rPr>
          <w:rFonts w:ascii="Times New Roman" w:hAnsi="Times New Roman" w:cs="Times New Roman"/>
        </w:rPr>
        <w:fldChar w:fldCharType="end"/>
      </w:r>
      <w:r w:rsidR="0063782E" w:rsidRPr="00FC14E8">
        <w:rPr>
          <w:rFonts w:ascii="Times New Roman" w:hAnsi="Times New Roman" w:cs="Times New Roman"/>
        </w:rPr>
        <w:t xml:space="preserve">, suggest that CLI cannot be the sole explanation to </w:t>
      </w:r>
      <w:r w:rsidR="000356CC" w:rsidRPr="00FC14E8">
        <w:rPr>
          <w:rFonts w:ascii="Times New Roman" w:hAnsi="Times New Roman" w:cs="Times New Roman"/>
        </w:rPr>
        <w:t>such overuse/ac</w:t>
      </w:r>
      <w:r w:rsidR="004D4E52" w:rsidRPr="00FC14E8">
        <w:rPr>
          <w:rFonts w:ascii="Times New Roman" w:hAnsi="Times New Roman" w:cs="Times New Roman"/>
        </w:rPr>
        <w:t>c</w:t>
      </w:r>
      <w:r w:rsidR="000356CC" w:rsidRPr="00FC14E8">
        <w:rPr>
          <w:rFonts w:ascii="Times New Roman" w:hAnsi="Times New Roman" w:cs="Times New Roman"/>
        </w:rPr>
        <w:t>eptance of overt pronouns</w:t>
      </w:r>
      <w:r w:rsidR="0063782E" w:rsidRPr="00FC14E8">
        <w:rPr>
          <w:rFonts w:ascii="Times New Roman" w:hAnsi="Times New Roman" w:cs="Times New Roman"/>
        </w:rPr>
        <w:t xml:space="preserve"> observed in bilinguals, and </w:t>
      </w:r>
      <w:r w:rsidR="00215E07" w:rsidRPr="00FC14E8">
        <w:rPr>
          <w:rFonts w:ascii="Times New Roman" w:hAnsi="Times New Roman" w:cs="Times New Roman"/>
        </w:rPr>
        <w:t xml:space="preserve">thus </w:t>
      </w:r>
      <w:r w:rsidR="0063782E" w:rsidRPr="00FC14E8">
        <w:rPr>
          <w:rFonts w:ascii="Times New Roman" w:hAnsi="Times New Roman" w:cs="Times New Roman"/>
        </w:rPr>
        <w:t>other factors such as language exposure</w:t>
      </w:r>
      <w:r w:rsidR="00FC4DB5" w:rsidRPr="00FC14E8">
        <w:rPr>
          <w:rFonts w:ascii="Times New Roman" w:hAnsi="Times New Roman" w:cs="Times New Roman"/>
        </w:rPr>
        <w:t xml:space="preserve"> or dominance, as well as general processing costs </w:t>
      </w:r>
      <w:r w:rsidR="003D53B8" w:rsidRPr="00FC14E8">
        <w:rPr>
          <w:rFonts w:ascii="Times New Roman" w:hAnsi="Times New Roman" w:cs="Times New Roman"/>
        </w:rPr>
        <w:t>are</w:t>
      </w:r>
      <w:r w:rsidR="00215E07" w:rsidRPr="00FC14E8">
        <w:rPr>
          <w:rFonts w:ascii="Times New Roman" w:hAnsi="Times New Roman" w:cs="Times New Roman"/>
        </w:rPr>
        <w:t xml:space="preserve"> </w:t>
      </w:r>
      <w:r w:rsidRPr="00FC14E8">
        <w:rPr>
          <w:rFonts w:ascii="Times New Roman" w:hAnsi="Times New Roman" w:cs="Times New Roman"/>
        </w:rPr>
        <w:t xml:space="preserve">hypothesized </w:t>
      </w:r>
      <w:r w:rsidR="00215E07" w:rsidRPr="00FC14E8">
        <w:rPr>
          <w:rFonts w:ascii="Times New Roman" w:hAnsi="Times New Roman" w:cs="Times New Roman"/>
        </w:rPr>
        <w:t xml:space="preserve">to </w:t>
      </w:r>
      <w:r w:rsidR="00FC4DB5" w:rsidRPr="00FC14E8">
        <w:rPr>
          <w:rFonts w:ascii="Times New Roman" w:hAnsi="Times New Roman" w:cs="Times New Roman"/>
        </w:rPr>
        <w:t xml:space="preserve">play a role </w:t>
      </w:r>
      <w:r w:rsidR="00FC4DB5"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{"citationID":"XINWgyY4","properties":{"formattedCitation":"(Sorace, 2011, 2016)","plainCitation":"(Sorace, 2011, 2016)","dontUpdate":true,"noteIndex":0},"citationItems":[{"id":593,"uris":["http://zotero.org/users/5210367/items/DHFUCXW4"],"itemData":{"id":593,"type":"article-journal","container-title":"Linguistic approaches to bilingualism","issue":"1","page":"1–33","source":"Google Scholar","title":"Pinning down the concept of “interface” in bilingualism","volume":"1","author":[{"family":"Sorace","given":"Antonella"}],"issued":{"date-parts":[["2011"]]}}},{"id":583,"uris":["http://zotero.org/users/5210367/items/URGEJA95"],"itemData":{"id":583,"type":"article-journal","container-title":"Linguistic Approaches to Bilingualism","issue":"5","page":"669–684","source":"Google Scholar","title":"Referring expressions and executive functions in bilingualism","volume":"6","author":[{"family":"Sorace","given":"Antonella"}],"issued":{"date-parts":[["2016"]]}}}],"schema":"https://github.com/citation-style-language/schema/raw/master/csl-citation.json"} </w:instrText>
      </w:r>
      <w:r w:rsidR="00FC4DB5" w:rsidRPr="00FC14E8">
        <w:rPr>
          <w:rFonts w:ascii="Times New Roman" w:hAnsi="Times New Roman" w:cs="Times New Roman"/>
        </w:rPr>
        <w:fldChar w:fldCharType="separate"/>
      </w:r>
      <w:r w:rsidR="00FC4DB5" w:rsidRPr="00FC14E8">
        <w:rPr>
          <w:rFonts w:ascii="Times New Roman" w:hAnsi="Times New Roman" w:cs="Times New Roman"/>
        </w:rPr>
        <w:t>(see Sorace, 2011, 2016 for detailed discussions)</w:t>
      </w:r>
      <w:r w:rsidR="00FC4DB5" w:rsidRPr="00FC14E8">
        <w:rPr>
          <w:rFonts w:ascii="Times New Roman" w:hAnsi="Times New Roman" w:cs="Times New Roman"/>
        </w:rPr>
        <w:fldChar w:fldCharType="end"/>
      </w:r>
      <w:r w:rsidR="00FC4DB5" w:rsidRPr="00FC14E8">
        <w:rPr>
          <w:rFonts w:ascii="Times New Roman" w:hAnsi="Times New Roman" w:cs="Times New Roman"/>
        </w:rPr>
        <w:t>. Indeed,</w:t>
      </w:r>
      <w:r w:rsidR="00BD7B87" w:rsidRPr="00FC14E8">
        <w:rPr>
          <w:rFonts w:ascii="Times New Roman" w:hAnsi="Times New Roman" w:cs="Times New Roman"/>
        </w:rPr>
        <w:t xml:space="preserve"> </w:t>
      </w:r>
      <w:proofErr w:type="spellStart"/>
      <w:r w:rsidR="00FC4DB5" w:rsidRPr="00FC14E8">
        <w:rPr>
          <w:rFonts w:ascii="Times New Roman" w:hAnsi="Times New Roman" w:cs="Times New Roman"/>
        </w:rPr>
        <w:t>Sorace</w:t>
      </w:r>
      <w:proofErr w:type="spellEnd"/>
      <w:r w:rsidR="00FC4DB5" w:rsidRPr="00FC14E8">
        <w:rPr>
          <w:rFonts w:ascii="Times New Roman" w:hAnsi="Times New Roman" w:cs="Times New Roman"/>
        </w:rPr>
        <w:t xml:space="preserve"> et al. (2009)</w:t>
      </w:r>
      <w:r w:rsidR="000F6AC6" w:rsidRPr="00FC14E8">
        <w:rPr>
          <w:rFonts w:ascii="Times New Roman" w:hAnsi="Times New Roman" w:cs="Times New Roman"/>
        </w:rPr>
        <w:t xml:space="preserve"> found that young </w:t>
      </w:r>
      <w:proofErr w:type="gramStart"/>
      <w:r w:rsidR="000F6AC6" w:rsidRPr="00FC14E8">
        <w:rPr>
          <w:rFonts w:ascii="Times New Roman" w:hAnsi="Times New Roman" w:cs="Times New Roman"/>
        </w:rPr>
        <w:t>English-Italian</w:t>
      </w:r>
      <w:proofErr w:type="gramEnd"/>
      <w:r w:rsidR="000F6AC6" w:rsidRPr="00FC14E8">
        <w:rPr>
          <w:rFonts w:ascii="Times New Roman" w:hAnsi="Times New Roman" w:cs="Times New Roman"/>
        </w:rPr>
        <w:t xml:space="preserve"> </w:t>
      </w:r>
      <w:r w:rsidR="00B7109E" w:rsidRPr="00FC14E8">
        <w:rPr>
          <w:rFonts w:ascii="Times New Roman" w:hAnsi="Times New Roman" w:cs="Times New Roman"/>
        </w:rPr>
        <w:t xml:space="preserve">bilingual </w:t>
      </w:r>
      <w:r w:rsidR="000F6AC6" w:rsidRPr="00FC14E8">
        <w:rPr>
          <w:rFonts w:ascii="Times New Roman" w:hAnsi="Times New Roman" w:cs="Times New Roman"/>
        </w:rPr>
        <w:t xml:space="preserve">children in the UK </w:t>
      </w:r>
      <w:proofErr w:type="spellStart"/>
      <w:r w:rsidR="000F6AC6" w:rsidRPr="00FC14E8">
        <w:rPr>
          <w:rFonts w:ascii="Times New Roman" w:hAnsi="Times New Roman" w:cs="Times New Roman"/>
        </w:rPr>
        <w:t>overaccepted</w:t>
      </w:r>
      <w:proofErr w:type="spellEnd"/>
      <w:r w:rsidR="000F6AC6" w:rsidRPr="00FC14E8">
        <w:rPr>
          <w:rFonts w:ascii="Times New Roman" w:hAnsi="Times New Roman" w:cs="Times New Roman"/>
        </w:rPr>
        <w:t xml:space="preserve"> redundant subject pronouns</w:t>
      </w:r>
      <w:r w:rsidRPr="00FC14E8">
        <w:rPr>
          <w:rFonts w:ascii="Times New Roman" w:hAnsi="Times New Roman" w:cs="Times New Roman"/>
        </w:rPr>
        <w:t xml:space="preserve"> more</w:t>
      </w:r>
      <w:r w:rsidR="000F6AC6" w:rsidRPr="00FC14E8">
        <w:rPr>
          <w:rFonts w:ascii="Times New Roman" w:hAnsi="Times New Roman" w:cs="Times New Roman"/>
        </w:rPr>
        <w:t xml:space="preserve"> than those living in Italy, </w:t>
      </w:r>
      <w:r w:rsidR="00FC4DB5" w:rsidRPr="00FC14E8">
        <w:rPr>
          <w:rFonts w:ascii="Times New Roman" w:hAnsi="Times New Roman" w:cs="Times New Roman"/>
        </w:rPr>
        <w:t>underlining</w:t>
      </w:r>
      <w:r w:rsidR="000F6AC6" w:rsidRPr="00FC14E8">
        <w:rPr>
          <w:rFonts w:ascii="Times New Roman" w:hAnsi="Times New Roman" w:cs="Times New Roman"/>
        </w:rPr>
        <w:t xml:space="preserve"> th</w:t>
      </w:r>
      <w:r w:rsidR="00FC4DB5" w:rsidRPr="00FC14E8">
        <w:rPr>
          <w:rFonts w:ascii="Times New Roman" w:hAnsi="Times New Roman" w:cs="Times New Roman"/>
        </w:rPr>
        <w:t>e importance of</w:t>
      </w:r>
      <w:r w:rsidR="000F6AC6" w:rsidRPr="00FC14E8">
        <w:rPr>
          <w:rFonts w:ascii="Times New Roman" w:hAnsi="Times New Roman" w:cs="Times New Roman"/>
        </w:rPr>
        <w:t xml:space="preserve"> exposure (albeit measured via language of the community) </w:t>
      </w:r>
      <w:r w:rsidR="0063782E" w:rsidRPr="00FC14E8">
        <w:rPr>
          <w:rFonts w:ascii="Times New Roman" w:hAnsi="Times New Roman" w:cs="Times New Roman"/>
        </w:rPr>
        <w:t>in explaining referential strategies among bilingual children</w:t>
      </w:r>
      <w:r w:rsidR="00B7109E" w:rsidRPr="00FC14E8">
        <w:rPr>
          <w:rFonts w:ascii="Times New Roman" w:hAnsi="Times New Roman" w:cs="Times New Roman"/>
        </w:rPr>
        <w:t xml:space="preserve">. </w:t>
      </w:r>
      <w:r w:rsidR="0036215B" w:rsidRPr="00FC14E8">
        <w:rPr>
          <w:rFonts w:ascii="Times New Roman" w:hAnsi="Times New Roman" w:cs="Times New Roman"/>
        </w:rPr>
        <w:t xml:space="preserve"> </w:t>
      </w:r>
    </w:p>
    <w:p w14:paraId="3CA78AA8" w14:textId="6933E35A" w:rsidR="00AA4E05" w:rsidRPr="00FC14E8" w:rsidRDefault="004D4E52" w:rsidP="00777090">
      <w:pPr>
        <w:spacing w:line="480" w:lineRule="auto"/>
        <w:ind w:firstLine="360"/>
        <w:rPr>
          <w:rFonts w:ascii="Times New Roman" w:hAnsi="Times New Roman" w:cs="Times New Roman"/>
        </w:rPr>
      </w:pPr>
      <w:r w:rsidRPr="00FC14E8">
        <w:rPr>
          <w:rFonts w:ascii="Times New Roman" w:hAnsi="Times New Roman" w:cs="Times New Roman"/>
        </w:rPr>
        <w:lastRenderedPageBreak/>
        <w:t>Similarly</w:t>
      </w:r>
      <w:r w:rsidR="00777090" w:rsidRPr="00FC14E8">
        <w:rPr>
          <w:rFonts w:ascii="Times New Roman" w:hAnsi="Times New Roman" w:cs="Times New Roman"/>
        </w:rPr>
        <w:t>, studies that report overspecification behavior like (</w:t>
      </w:r>
      <w:proofErr w:type="spellStart"/>
      <w:r w:rsidR="00876989" w:rsidRPr="00FC14E8">
        <w:rPr>
          <w:rFonts w:ascii="Times New Roman" w:hAnsi="Times New Roman" w:cs="Times New Roman"/>
        </w:rPr>
        <w:t>i</w:t>
      </w:r>
      <w:proofErr w:type="spellEnd"/>
      <w:r w:rsidR="00777090" w:rsidRPr="00FC14E8">
        <w:rPr>
          <w:rFonts w:ascii="Times New Roman" w:hAnsi="Times New Roman" w:cs="Times New Roman"/>
        </w:rPr>
        <w:t xml:space="preserve">) in </w:t>
      </w:r>
      <w:proofErr w:type="gramStart"/>
      <w:r w:rsidR="00777090" w:rsidRPr="00FC14E8">
        <w:rPr>
          <w:rFonts w:ascii="Times New Roman" w:hAnsi="Times New Roman" w:cs="Times New Roman"/>
        </w:rPr>
        <w:t>German-Italian</w:t>
      </w:r>
      <w:proofErr w:type="gramEnd"/>
      <w:r w:rsidR="00777090" w:rsidRPr="00FC14E8">
        <w:rPr>
          <w:rFonts w:ascii="Times New Roman" w:hAnsi="Times New Roman" w:cs="Times New Roman"/>
        </w:rPr>
        <w:t xml:space="preserve"> (</w:t>
      </w:r>
      <w:proofErr w:type="spellStart"/>
      <w:r w:rsidR="00777090" w:rsidRPr="00FC14E8">
        <w:rPr>
          <w:rFonts w:ascii="Times New Roman" w:hAnsi="Times New Roman" w:cs="Times New Roman"/>
        </w:rPr>
        <w:t>Torregrossa</w:t>
      </w:r>
      <w:proofErr w:type="spellEnd"/>
      <w:r w:rsidR="00777090" w:rsidRPr="00FC14E8">
        <w:rPr>
          <w:rFonts w:ascii="Times New Roman" w:hAnsi="Times New Roman" w:cs="Times New Roman"/>
        </w:rPr>
        <w:t xml:space="preserve"> &amp; Bongartz, 2018) and English-Italian (</w:t>
      </w:r>
      <w:proofErr w:type="spellStart"/>
      <w:r w:rsidR="00777090" w:rsidRPr="00FC14E8">
        <w:rPr>
          <w:rFonts w:ascii="Times New Roman" w:hAnsi="Times New Roman" w:cs="Times New Roman"/>
        </w:rPr>
        <w:t>Serratrice</w:t>
      </w:r>
      <w:proofErr w:type="spellEnd"/>
      <w:r w:rsidR="00777090" w:rsidRPr="00FC14E8">
        <w:rPr>
          <w:rFonts w:ascii="Times New Roman" w:hAnsi="Times New Roman" w:cs="Times New Roman"/>
        </w:rPr>
        <w:t xml:space="preserve">, 2007) bilingual children suggest that such pattern cannot possibly be attributed to CLI, since all the language pairs investigated in these studies possess full NPs. In fact, </w:t>
      </w:r>
      <w:proofErr w:type="spellStart"/>
      <w:r w:rsidR="005D5167" w:rsidRPr="00FC14E8">
        <w:rPr>
          <w:rFonts w:ascii="Times New Roman" w:hAnsi="Times New Roman" w:cs="Times New Roman"/>
        </w:rPr>
        <w:t>Torregrossa</w:t>
      </w:r>
      <w:proofErr w:type="spellEnd"/>
      <w:r w:rsidR="005D5167" w:rsidRPr="00FC14E8">
        <w:rPr>
          <w:rFonts w:ascii="Times New Roman" w:hAnsi="Times New Roman" w:cs="Times New Roman"/>
        </w:rPr>
        <w:t xml:space="preserve"> et al. (2021) demonstrat</w:t>
      </w:r>
      <w:r w:rsidR="00B2191F" w:rsidRPr="00FC14E8">
        <w:rPr>
          <w:rFonts w:ascii="Times New Roman" w:hAnsi="Times New Roman" w:cs="Times New Roman"/>
        </w:rPr>
        <w:t>es</w:t>
      </w:r>
      <w:r w:rsidR="005D5167" w:rsidRPr="00FC14E8">
        <w:rPr>
          <w:rFonts w:ascii="Times New Roman" w:hAnsi="Times New Roman" w:cs="Times New Roman"/>
        </w:rPr>
        <w:t xml:space="preserve"> that the production of </w:t>
      </w:r>
      <w:r w:rsidR="00215E07" w:rsidRPr="00FC14E8">
        <w:rPr>
          <w:rFonts w:ascii="Times New Roman" w:hAnsi="Times New Roman" w:cs="Times New Roman"/>
        </w:rPr>
        <w:t>redundant</w:t>
      </w:r>
      <w:r w:rsidR="005D5167" w:rsidRPr="00FC14E8">
        <w:rPr>
          <w:rFonts w:ascii="Times New Roman" w:hAnsi="Times New Roman" w:cs="Times New Roman"/>
        </w:rPr>
        <w:t xml:space="preserve"> NPs in Greek among bilingual children</w:t>
      </w:r>
      <w:r w:rsidR="007D50E3" w:rsidRPr="00FC14E8">
        <w:rPr>
          <w:rFonts w:ascii="Times New Roman" w:hAnsi="Times New Roman" w:cs="Times New Roman"/>
        </w:rPr>
        <w:t xml:space="preserve"> (when clitics or null pronouns </w:t>
      </w:r>
      <w:r w:rsidR="009D6861" w:rsidRPr="00FC14E8">
        <w:rPr>
          <w:rFonts w:ascii="Times New Roman" w:hAnsi="Times New Roman" w:cs="Times New Roman"/>
        </w:rPr>
        <w:t>are</w:t>
      </w:r>
      <w:r w:rsidR="007D50E3" w:rsidRPr="00FC14E8">
        <w:rPr>
          <w:rFonts w:ascii="Times New Roman" w:hAnsi="Times New Roman" w:cs="Times New Roman"/>
        </w:rPr>
        <w:t xml:space="preserve"> sufficient)</w:t>
      </w:r>
      <w:r w:rsidR="005D5167" w:rsidRPr="00FC14E8">
        <w:rPr>
          <w:rFonts w:ascii="Times New Roman" w:hAnsi="Times New Roman" w:cs="Times New Roman"/>
        </w:rPr>
        <w:t xml:space="preserve"> is predicted by the degree of dominance</w:t>
      </w:r>
      <w:r w:rsidR="00215E07" w:rsidRPr="00FC14E8">
        <w:rPr>
          <w:rFonts w:ascii="Times New Roman" w:hAnsi="Times New Roman" w:cs="Times New Roman"/>
        </w:rPr>
        <w:t xml:space="preserve"> </w:t>
      </w:r>
      <w:r w:rsidR="005D5167" w:rsidRPr="00FC14E8">
        <w:rPr>
          <w:rFonts w:ascii="Times New Roman" w:hAnsi="Times New Roman" w:cs="Times New Roman"/>
        </w:rPr>
        <w:t>of experience in the other language (Albanian, English or German).</w:t>
      </w:r>
      <w:r w:rsidR="00777090" w:rsidRPr="00FC14E8">
        <w:rPr>
          <w:rFonts w:ascii="Times New Roman" w:hAnsi="Times New Roman" w:cs="Times New Roman"/>
        </w:rPr>
        <w:t xml:space="preserve"> Children who were less dominant in the target language, Greek, produced more redundant </w:t>
      </w:r>
      <w:r w:rsidR="00377FF2" w:rsidRPr="00FC14E8">
        <w:rPr>
          <w:rFonts w:ascii="Times New Roman" w:hAnsi="Times New Roman" w:cs="Times New Roman"/>
        </w:rPr>
        <w:t>NP</w:t>
      </w:r>
      <w:r w:rsidR="00777090" w:rsidRPr="00FC14E8">
        <w:rPr>
          <w:rFonts w:ascii="Times New Roman" w:hAnsi="Times New Roman" w:cs="Times New Roman"/>
        </w:rPr>
        <w:t xml:space="preserve">s in reference Maintenance context </w:t>
      </w:r>
      <w:r w:rsidR="00876989" w:rsidRPr="00FC14E8">
        <w:rPr>
          <w:rFonts w:ascii="Times New Roman" w:hAnsi="Times New Roman" w:cs="Times New Roman"/>
        </w:rPr>
        <w:t>in</w:t>
      </w:r>
      <w:r w:rsidR="00777090" w:rsidRPr="00FC14E8">
        <w:rPr>
          <w:rFonts w:ascii="Times New Roman" w:hAnsi="Times New Roman" w:cs="Times New Roman"/>
        </w:rPr>
        <w:t xml:space="preserve"> </w:t>
      </w:r>
      <w:r w:rsidR="005E2E9C" w:rsidRPr="00FC14E8">
        <w:rPr>
          <w:rFonts w:ascii="Times New Roman" w:hAnsi="Times New Roman" w:cs="Times New Roman"/>
        </w:rPr>
        <w:t xml:space="preserve">Greek </w:t>
      </w:r>
      <w:r w:rsidR="00777090" w:rsidRPr="00FC14E8">
        <w:rPr>
          <w:rFonts w:ascii="Times New Roman" w:hAnsi="Times New Roman" w:cs="Times New Roman"/>
        </w:rPr>
        <w:t>narr</w:t>
      </w:r>
      <w:r w:rsidR="009218A6" w:rsidRPr="00FC14E8">
        <w:rPr>
          <w:rFonts w:ascii="Times New Roman" w:hAnsi="Times New Roman" w:cs="Times New Roman"/>
        </w:rPr>
        <w:t>atives</w:t>
      </w:r>
      <w:r w:rsidR="00777090" w:rsidRPr="00FC14E8">
        <w:rPr>
          <w:rFonts w:ascii="Times New Roman" w:hAnsi="Times New Roman" w:cs="Times New Roman"/>
        </w:rPr>
        <w:t xml:space="preserve">. </w:t>
      </w:r>
    </w:p>
    <w:p w14:paraId="656DC7A2" w14:textId="61DA18AD" w:rsidR="005E2E9C" w:rsidRPr="00FC14E8" w:rsidRDefault="00AA0F38" w:rsidP="00395CD8">
      <w:pPr>
        <w:spacing w:line="480" w:lineRule="auto"/>
        <w:rPr>
          <w:rFonts w:ascii="Times New Roman" w:hAnsi="Times New Roman" w:cs="Times New Roman"/>
        </w:rPr>
      </w:pPr>
      <w:r w:rsidRPr="00FC14E8">
        <w:rPr>
          <w:rFonts w:ascii="Times New Roman" w:hAnsi="Times New Roman" w:cs="Times New Roman"/>
        </w:rPr>
        <w:tab/>
        <w:t>In sum, previous studies suggest that several linguistic</w:t>
      </w:r>
      <w:r w:rsidR="00FC1FE9" w:rsidRPr="00FC14E8">
        <w:rPr>
          <w:rFonts w:ascii="Times New Roman" w:hAnsi="Times New Roman" w:cs="Times New Roman"/>
        </w:rPr>
        <w:t>-</w:t>
      </w:r>
      <w:r w:rsidRPr="00FC14E8">
        <w:rPr>
          <w:rFonts w:ascii="Times New Roman" w:hAnsi="Times New Roman" w:cs="Times New Roman"/>
        </w:rPr>
        <w:t xml:space="preserve">internal and </w:t>
      </w:r>
      <w:r w:rsidR="00FC1FE9" w:rsidRPr="00FC14E8">
        <w:rPr>
          <w:rFonts w:ascii="Times New Roman" w:hAnsi="Times New Roman" w:cs="Times New Roman"/>
        </w:rPr>
        <w:t>-</w:t>
      </w:r>
      <w:r w:rsidRPr="00FC14E8">
        <w:rPr>
          <w:rFonts w:ascii="Times New Roman" w:hAnsi="Times New Roman" w:cs="Times New Roman"/>
        </w:rPr>
        <w:t xml:space="preserve">external, as well as </w:t>
      </w:r>
      <w:r w:rsidR="00FC1FE9" w:rsidRPr="00FC14E8">
        <w:rPr>
          <w:rFonts w:ascii="Times New Roman" w:hAnsi="Times New Roman" w:cs="Times New Roman"/>
        </w:rPr>
        <w:t>cognitive</w:t>
      </w:r>
      <w:r w:rsidRPr="00FC14E8">
        <w:rPr>
          <w:rFonts w:ascii="Times New Roman" w:hAnsi="Times New Roman" w:cs="Times New Roman"/>
        </w:rPr>
        <w:t xml:space="preserve"> factors are at play </w:t>
      </w:r>
      <w:r w:rsidR="008474BA" w:rsidRPr="00FC14E8">
        <w:rPr>
          <w:rFonts w:ascii="Times New Roman" w:hAnsi="Times New Roman" w:cs="Times New Roman"/>
        </w:rPr>
        <w:t xml:space="preserve">in </w:t>
      </w:r>
      <w:r w:rsidR="005E2E9C" w:rsidRPr="00FC14E8">
        <w:rPr>
          <w:rFonts w:ascii="Times New Roman" w:hAnsi="Times New Roman" w:cs="Times New Roman"/>
        </w:rPr>
        <w:t>accounting for</w:t>
      </w:r>
      <w:r w:rsidRPr="00FC14E8">
        <w:rPr>
          <w:rFonts w:ascii="Times New Roman" w:hAnsi="Times New Roman" w:cs="Times New Roman"/>
        </w:rPr>
        <w:t xml:space="preserve"> referential strategies in bilingual children. The current study adds to this body of work by examining referential production in returnee children </w:t>
      </w:r>
      <w:r w:rsidR="00215E07" w:rsidRPr="00FC14E8">
        <w:rPr>
          <w:rFonts w:ascii="Times New Roman" w:hAnsi="Times New Roman" w:cs="Times New Roman"/>
        </w:rPr>
        <w:t xml:space="preserve">longitudinally </w:t>
      </w:r>
      <w:r w:rsidRPr="00FC14E8">
        <w:rPr>
          <w:rFonts w:ascii="Times New Roman" w:hAnsi="Times New Roman" w:cs="Times New Roman"/>
        </w:rPr>
        <w:t xml:space="preserve">over the course of five years, </w:t>
      </w:r>
      <w:r w:rsidR="00FC1FE9" w:rsidRPr="00FC14E8">
        <w:rPr>
          <w:rFonts w:ascii="Times New Roman" w:hAnsi="Times New Roman" w:cs="Times New Roman"/>
        </w:rPr>
        <w:t xml:space="preserve">specifically examining the role that language exposure plays in terms of the changes/development in referential production of both L1 and L2 in returnee children. </w:t>
      </w:r>
      <w:r w:rsidR="00395CD8" w:rsidRPr="00FC14E8">
        <w:rPr>
          <w:rFonts w:ascii="Times New Roman" w:hAnsi="Times New Roman" w:cs="Times New Roman"/>
        </w:rPr>
        <w:t>Although studies on this population are rather limited,</w:t>
      </w:r>
      <w:r w:rsidR="005E2E9C" w:rsidRPr="00FC14E8">
        <w:rPr>
          <w:rFonts w:ascii="Times New Roman" w:hAnsi="Times New Roman" w:cs="Times New Roman"/>
        </w:rPr>
        <w:t xml:space="preserve"> the returnee context presents a naturally occurring laboratory that is relatively untapped despite its potential to contribute important data for determining the relative impact of </w:t>
      </w:r>
      <w:proofErr w:type="gramStart"/>
      <w:r w:rsidR="005E2E9C" w:rsidRPr="00FC14E8">
        <w:rPr>
          <w:rFonts w:ascii="Times New Roman" w:hAnsi="Times New Roman" w:cs="Times New Roman"/>
        </w:rPr>
        <w:t>particular variables</w:t>
      </w:r>
      <w:proofErr w:type="gramEnd"/>
      <w:r w:rsidR="005E2E9C" w:rsidRPr="00FC14E8">
        <w:rPr>
          <w:rFonts w:ascii="Times New Roman" w:hAnsi="Times New Roman" w:cs="Times New Roman"/>
        </w:rPr>
        <w:t xml:space="preserve">. </w:t>
      </w:r>
      <w:r w:rsidR="007270E6" w:rsidRPr="00FC14E8">
        <w:rPr>
          <w:rFonts w:ascii="Times New Roman" w:hAnsi="Times New Roman" w:cs="Times New Roman"/>
        </w:rPr>
        <w:t xml:space="preserve">Returnees </w:t>
      </w:r>
      <w:r w:rsidR="005E2E9C" w:rsidRPr="00FC14E8">
        <w:rPr>
          <w:rFonts w:ascii="Times New Roman" w:hAnsi="Times New Roman" w:cs="Times New Roman"/>
        </w:rPr>
        <w:t xml:space="preserve">experience a rather abrupt and dramatic shift in </w:t>
      </w:r>
      <w:r w:rsidR="000A13DF" w:rsidRPr="00FC14E8">
        <w:rPr>
          <w:rFonts w:ascii="Times New Roman" w:hAnsi="Times New Roman" w:cs="Times New Roman"/>
        </w:rPr>
        <w:t xml:space="preserve">exposure </w:t>
      </w:r>
      <w:r w:rsidR="005E2E9C" w:rsidRPr="00FC14E8">
        <w:rPr>
          <w:rFonts w:ascii="Times New Roman" w:hAnsi="Times New Roman" w:cs="Times New Roman"/>
        </w:rPr>
        <w:t xml:space="preserve">to their languages, often at an age where development is still taking place in </w:t>
      </w:r>
      <w:r w:rsidR="007270E6" w:rsidRPr="00FC14E8">
        <w:rPr>
          <w:rFonts w:ascii="Times New Roman" w:hAnsi="Times New Roman" w:cs="Times New Roman"/>
        </w:rPr>
        <w:t>monolingual</w:t>
      </w:r>
      <w:r w:rsidR="005E2E9C" w:rsidRPr="00FC14E8">
        <w:rPr>
          <w:rFonts w:ascii="Times New Roman" w:hAnsi="Times New Roman" w:cs="Times New Roman"/>
        </w:rPr>
        <w:t xml:space="preserve"> children. </w:t>
      </w:r>
      <w:r w:rsidR="00784AEB" w:rsidRPr="00FC14E8">
        <w:rPr>
          <w:rFonts w:ascii="Times New Roman" w:hAnsi="Times New Roman" w:cs="Times New Roman"/>
        </w:rPr>
        <w:t>Furthermore, the shifts in exposure and us</w:t>
      </w:r>
      <w:r w:rsidR="00843235" w:rsidRPr="00FC14E8">
        <w:rPr>
          <w:rFonts w:ascii="Times New Roman" w:hAnsi="Times New Roman" w:cs="Times New Roman"/>
        </w:rPr>
        <w:t>e</w:t>
      </w:r>
      <w:r w:rsidR="00784AEB" w:rsidRPr="00FC14E8">
        <w:rPr>
          <w:rFonts w:ascii="Times New Roman" w:hAnsi="Times New Roman" w:cs="Times New Roman"/>
        </w:rPr>
        <w:t xml:space="preserve"> move in the reverse direction of the typical heritage bilingual context: L1 Japanese input and us</w:t>
      </w:r>
      <w:r w:rsidR="00843235" w:rsidRPr="00FC14E8">
        <w:rPr>
          <w:rFonts w:ascii="Times New Roman" w:hAnsi="Times New Roman" w:cs="Times New Roman"/>
        </w:rPr>
        <w:t xml:space="preserve">e </w:t>
      </w:r>
      <w:r w:rsidR="00784AEB" w:rsidRPr="00FC14E8">
        <w:rPr>
          <w:rFonts w:ascii="Times New Roman" w:hAnsi="Times New Roman" w:cs="Times New Roman"/>
        </w:rPr>
        <w:t xml:space="preserve">increase significantly </w:t>
      </w:r>
      <w:r w:rsidR="00843235" w:rsidRPr="00FC14E8">
        <w:rPr>
          <w:rFonts w:ascii="Times New Roman" w:hAnsi="Times New Roman" w:cs="Times New Roman"/>
        </w:rPr>
        <w:t>later in childhood</w:t>
      </w:r>
      <w:r w:rsidR="00784AEB" w:rsidRPr="00FC14E8">
        <w:rPr>
          <w:rFonts w:ascii="Times New Roman" w:hAnsi="Times New Roman" w:cs="Times New Roman"/>
        </w:rPr>
        <w:t>, while L2 English input and us</w:t>
      </w:r>
      <w:r w:rsidR="00843235" w:rsidRPr="00FC14E8">
        <w:rPr>
          <w:rFonts w:ascii="Times New Roman" w:hAnsi="Times New Roman" w:cs="Times New Roman"/>
        </w:rPr>
        <w:t xml:space="preserve">e </w:t>
      </w:r>
      <w:r w:rsidR="00784AEB" w:rsidRPr="00FC14E8">
        <w:rPr>
          <w:rFonts w:ascii="Times New Roman" w:hAnsi="Times New Roman" w:cs="Times New Roman"/>
        </w:rPr>
        <w:t>decline just as sharply and simultaneously.</w:t>
      </w:r>
    </w:p>
    <w:p w14:paraId="4545AE04" w14:textId="6E3103ED" w:rsidR="005E2E9C" w:rsidRPr="00FC14E8" w:rsidRDefault="005E2E9C" w:rsidP="00597498">
      <w:pPr>
        <w:spacing w:line="480" w:lineRule="auto"/>
        <w:ind w:firstLine="720"/>
        <w:rPr>
          <w:rFonts w:ascii="Times New Roman" w:hAnsi="Times New Roman" w:cs="Times New Roman"/>
        </w:rPr>
      </w:pPr>
      <w:r w:rsidRPr="00FC14E8">
        <w:rPr>
          <w:rFonts w:ascii="Times New Roman" w:hAnsi="Times New Roman" w:cs="Times New Roman"/>
        </w:rPr>
        <w:t>T</w:t>
      </w:r>
      <w:r w:rsidR="00395CD8" w:rsidRPr="00FC14E8">
        <w:rPr>
          <w:rFonts w:ascii="Times New Roman" w:hAnsi="Times New Roman" w:cs="Times New Roman"/>
        </w:rPr>
        <w:t xml:space="preserve">here is </w:t>
      </w:r>
      <w:r w:rsidRPr="00FC14E8">
        <w:rPr>
          <w:rFonts w:ascii="Times New Roman" w:hAnsi="Times New Roman" w:cs="Times New Roman"/>
        </w:rPr>
        <w:t xml:space="preserve">some evidence </w:t>
      </w:r>
      <w:r w:rsidR="00395CD8" w:rsidRPr="00FC14E8">
        <w:rPr>
          <w:rFonts w:ascii="Times New Roman" w:hAnsi="Times New Roman" w:cs="Times New Roman"/>
        </w:rPr>
        <w:t>which show</w:t>
      </w:r>
      <w:r w:rsidRPr="00FC14E8">
        <w:rPr>
          <w:rFonts w:ascii="Times New Roman" w:hAnsi="Times New Roman" w:cs="Times New Roman"/>
        </w:rPr>
        <w:t>s</w:t>
      </w:r>
      <w:r w:rsidR="00395CD8" w:rsidRPr="00FC14E8">
        <w:rPr>
          <w:rFonts w:ascii="Times New Roman" w:hAnsi="Times New Roman" w:cs="Times New Roman"/>
        </w:rPr>
        <w:t xml:space="preserve"> that linguistic structures </w:t>
      </w:r>
      <w:r w:rsidRPr="00FC14E8">
        <w:rPr>
          <w:rFonts w:ascii="Times New Roman" w:hAnsi="Times New Roman" w:cs="Times New Roman"/>
        </w:rPr>
        <w:t>involving</w:t>
      </w:r>
      <w:r w:rsidR="00395CD8" w:rsidRPr="00FC14E8">
        <w:rPr>
          <w:rFonts w:ascii="Times New Roman" w:hAnsi="Times New Roman" w:cs="Times New Roman"/>
        </w:rPr>
        <w:t xml:space="preserve"> integration of discourse/contextual information</w:t>
      </w:r>
      <w:r w:rsidR="00536A64" w:rsidRPr="00FC14E8">
        <w:rPr>
          <w:rFonts w:ascii="Times New Roman" w:hAnsi="Times New Roman" w:cs="Times New Roman"/>
        </w:rPr>
        <w:t xml:space="preserve"> (as in the case of referential expression)</w:t>
      </w:r>
      <w:r w:rsidR="00395CD8" w:rsidRPr="00FC14E8">
        <w:rPr>
          <w:rFonts w:ascii="Times New Roman" w:hAnsi="Times New Roman" w:cs="Times New Roman"/>
        </w:rPr>
        <w:t xml:space="preserve"> is vulnerable to </w:t>
      </w:r>
      <w:r w:rsidR="003D53B8" w:rsidRPr="00FC14E8">
        <w:rPr>
          <w:rFonts w:ascii="Times New Roman" w:hAnsi="Times New Roman" w:cs="Times New Roman"/>
        </w:rPr>
        <w:t xml:space="preserve">linguistic </w:t>
      </w:r>
      <w:r w:rsidR="00395CD8" w:rsidRPr="00FC14E8">
        <w:rPr>
          <w:rFonts w:ascii="Times New Roman" w:hAnsi="Times New Roman" w:cs="Times New Roman"/>
        </w:rPr>
        <w:t>change</w:t>
      </w:r>
      <w:r w:rsidR="003D53B8" w:rsidRPr="00FC14E8">
        <w:rPr>
          <w:rFonts w:ascii="Times New Roman" w:hAnsi="Times New Roman" w:cs="Times New Roman"/>
        </w:rPr>
        <w:t>s</w:t>
      </w:r>
      <w:r w:rsidR="00395CD8" w:rsidRPr="00FC14E8">
        <w:rPr>
          <w:rFonts w:ascii="Times New Roman" w:hAnsi="Times New Roman" w:cs="Times New Roman"/>
        </w:rPr>
        <w:t xml:space="preserve"> in returnees</w:t>
      </w:r>
      <w:r w:rsidR="007C0BD8" w:rsidRPr="00FC14E8">
        <w:rPr>
          <w:rFonts w:ascii="Times New Roman" w:hAnsi="Times New Roman" w:cs="Times New Roman"/>
        </w:rPr>
        <w:t xml:space="preserve"> </w:t>
      </w:r>
      <w:r w:rsidR="007C0BD8"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{"citationID":"0UiFQQnm","properties":{"formattedCitation":"(Antonova-Unlu et al., 2021; Flores, 2010, 2012; Kaya-Soykan et al., 2023)","plainCitation":"(Antonova-Unlu et al., 2021; Flores, 2010, 2012; Kaya-Soykan et al., 2023)","noteIndex":0},"citationItems":[{"id":852,"uris":["http://zotero.org/users/5210367/items/6G85GFUU"],"itemData":{"id":852,"type":"article-journal","abstract":"Aims and objectives/purpose/research questions:\n              The aim of this study is to examine whether the complete (re-)activation of interface domains in the heritage language (HL) is possible or whether interfaces are likely to preserve features typical for the HL even after many years of residing in the country of origin.\n            \n            \n              Design/methodology/approach:\n              We present the group analysis of direct object marking in Turkish, which is a morphology-syntax-pragmatics interface, of Turkish-German returnees, who returned to Turkey after puberty and have been residing in the country for a minimum of 10 and a maximum of 34 years, and compare them with the control group consisting of Turkish speakers who have been living in Turkey all their lives.\n            \n            \n              Data and analysis:\n              The data were collected using a narrative task, a completion task and a grammaticality judgement task, and analysed both quantitatively and qualitatively.\n            \n            \n              Findings/conclusions:\n              The analysis of the narrative task revealed that the returnee participants used case-marking on direct objects productively depending on the discourse and syntactic position of the direct object in their heritage Turkish. However, their performance on the completion and grammaticality judgement tasks diverged from those of the control group. These findings can be considered as a piece of evidence that interface domains stay obstinate to complete (re-)activation and may preserve features typical for the HL many years after the return to the country of origin.\n            \n            \n              Originality:\n              The study suggests relevance of the Interface Hypothesis to the process of HL (re-)activation.\n            \n            \n              Significance/implications:\n              The study contributes to the research on the HL development of returnees after their return to the country of origin.","container-title":"International Journal of Bilingualism","DOI":"10.1177/13670069211043572","ISSN":"1367-0069, 1756-6878","issue":"6","journalAbbreviation":"International Journal of Bilingualism","language":"en","page":"1764-1781","source":"DOI.org (Crossref)","title":"Interfaces in the returnees’ heritage language: Is the complete (re-)activation possible?","title-short":"Interfaces in the returnees’ heritage language","volume":"25","author":[{"family":"Antonova-Unlu","given":"Elena"},{"family":"Wei","given":"Li"},{"family":"Kaya-Soykan","given":"Didem"}],"issued":{"date-parts":[["2021",12]]}}},{"id":506,"uris":["http://zotero.org/users/5210367/items/G8VQX7K6"],"itemData":{"id":506,"type":"article-journal","container-title":"Bilingualism: Language and Cognition","issue":"4","page":"533–546","source":"Google Scholar","title":"The effect of age on language attrition: Evidence from bilingual returnees","title-short":"The effect of age on language attrition","volume":"13","author":[{"family":"Flores","given":"Cristina"}],"issued":{"date-parts":[["2010"]]}}},{"id":505,"uris":["http://zotero.org/users/5210367/items/7S4A3PHU"],"itemData":{"id":505,"type":"article-journal","container-title":"Bilingualism: Language and Cognition","issue":"3","page":"550–567","source":"Google Scholar","title":"Differential effects of language attrition in the domains of verb placement and object expression","volume":"15","author":[{"family":"Flores","given":"Cristina"}],"issued":{"date-parts":[["2012"]]}}},{"id":851,"uris":["http://zotero.org/users/5210367/items/96H69LM4"],"itemData":{"id":851,"type":"article-journal","abstract":"Abstract\n            The study contributes to research on the development of the heritage language after return to the country of origin and examines whether the ultimate attainment of the heritage grammar after many years of residing in the country of origin brings returnees to a level compatible with that of monolinguals. We focus on the production and perception of evidentiality markers in the heritage Turkish of Turkish-German bilinguals who returned to Turkey after finishing a German high school and have been residing in Turkey for more than 11 years. Two production tasks (a narrative task and a discourse completion task), as well as a grammaticality judgement task were used in the study. The data analysis revealed that the production and perception of evidentiality by the returnee participants diverged from those of the monolingual control group. The divergence manifested itself in ungrammatical uses of evidentiality markers in the context of the indirect evidentiality and less sensitivity to grammatical and ungrammatical items comprising direct and indirect evidentiality markers. The findings of the study suggest that after many years of residing in Turkey the language behaviour of the returnee participants still possesses features that are typical for heritage speakers.","container-title":"Applied Linguistics Review","DOI":"10.1515/applirev-2020-0042","ISSN":"1868-6303, 1868-6311","issue":"2","language":"en","page":"251-270","source":"DOI.org (Crossref)","title":"The production and perception of Turkish evidentiality markers by Turkish-German returnees","volume":"14","author":[{"family":"Kaya-Soykan","given":"Didem"},{"family":"Antonova-Unlu","given":"Elena"},{"family":"Sagin-Simsek","given":"Cigdem"}],"issued":{"date-parts":[["2023",3,28]]}}}],"schema":"https://github.com/citation-style-language/schema/raw/master/csl-citation.json"} </w:instrText>
      </w:r>
      <w:r w:rsidR="007C0BD8" w:rsidRPr="00FC14E8">
        <w:rPr>
          <w:rFonts w:ascii="Times New Roman" w:hAnsi="Times New Roman" w:cs="Times New Roman"/>
        </w:rPr>
        <w:fldChar w:fldCharType="separate"/>
      </w:r>
      <w:r w:rsidR="00657C7C" w:rsidRPr="00FC14E8">
        <w:rPr>
          <w:rFonts w:ascii="Times New Roman" w:hAnsi="Times New Roman" w:cs="Times New Roman"/>
        </w:rPr>
        <w:t>(Antonova-Unlu et al., 2021; Flores, 2010, 2012; Kaya-</w:t>
      </w:r>
      <w:r w:rsidR="00657C7C" w:rsidRPr="00FC14E8">
        <w:rPr>
          <w:rFonts w:ascii="Times New Roman" w:hAnsi="Times New Roman" w:cs="Times New Roman"/>
        </w:rPr>
        <w:lastRenderedPageBreak/>
        <w:t>Soykan et al., 2023)</w:t>
      </w:r>
      <w:r w:rsidR="007C0BD8" w:rsidRPr="00FC14E8">
        <w:rPr>
          <w:rFonts w:ascii="Times New Roman" w:hAnsi="Times New Roman" w:cs="Times New Roman"/>
        </w:rPr>
        <w:fldChar w:fldCharType="end"/>
      </w:r>
      <w:r w:rsidR="00395CD8" w:rsidRPr="00FC14E8">
        <w:rPr>
          <w:rFonts w:ascii="Times New Roman" w:hAnsi="Times New Roman" w:cs="Times New Roman"/>
        </w:rPr>
        <w:t xml:space="preserve">. </w:t>
      </w:r>
      <w:r w:rsidR="00395CD8"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{"citationID":"gucTzJAM","properties":{"formattedCitation":"(Flores, 2012)","plainCitation":"(Flores, 2012)","dontUpdate":true,"noteIndex":0},"citationItems":[{"id":505,"uris":["http://zotero.org/users/5210367/items/7S4A3PHU"],"itemData":{"id":505,"type":"article-journal","container-title":"Bilingualism: Language and Cognition","issue":"3","page":"550–567","source":"Google Scholar","title":"Differential effects of language attrition in the domains of verb placement and object expression","volume":"15","author":[{"family":"Flores","given":"Cristina"}],"issued":{"date-parts":[["2012"]]}}}],"schema":"https://github.com/citation-style-language/schema/raw/master/csl-citation.json"} </w:instrText>
      </w:r>
      <w:r w:rsidR="00395CD8" w:rsidRPr="00FC14E8">
        <w:rPr>
          <w:rFonts w:ascii="Times New Roman" w:hAnsi="Times New Roman" w:cs="Times New Roman"/>
        </w:rPr>
        <w:fldChar w:fldCharType="separate"/>
      </w:r>
      <w:r w:rsidR="00395CD8" w:rsidRPr="00FC14E8">
        <w:rPr>
          <w:rFonts w:ascii="Times New Roman" w:hAnsi="Times New Roman" w:cs="Times New Roman"/>
        </w:rPr>
        <w:t>Flores (2012)</w:t>
      </w:r>
      <w:r w:rsidR="00395CD8" w:rsidRPr="00FC14E8">
        <w:rPr>
          <w:rFonts w:ascii="Times New Roman" w:hAnsi="Times New Roman" w:cs="Times New Roman"/>
        </w:rPr>
        <w:fldChar w:fldCharType="end"/>
      </w:r>
      <w:r w:rsidR="00395CD8" w:rsidRPr="00FC14E8">
        <w:rPr>
          <w:rFonts w:ascii="Times New Roman" w:hAnsi="Times New Roman" w:cs="Times New Roman"/>
        </w:rPr>
        <w:t xml:space="preserve"> examined the attrition of two linguistic domains</w:t>
      </w:r>
      <w:r w:rsidR="00522025" w:rsidRPr="00FC14E8">
        <w:rPr>
          <w:rFonts w:ascii="Times New Roman" w:hAnsi="Times New Roman" w:cs="Times New Roman"/>
        </w:rPr>
        <w:t xml:space="preserve">—verb placement and object expression—in German via an oral production task </w:t>
      </w:r>
      <w:r w:rsidR="00395CD8" w:rsidRPr="00FC14E8">
        <w:rPr>
          <w:rFonts w:ascii="Times New Roman" w:hAnsi="Times New Roman" w:cs="Times New Roman"/>
        </w:rPr>
        <w:t xml:space="preserve">among </w:t>
      </w:r>
      <w:proofErr w:type="gramStart"/>
      <w:r w:rsidR="00522025" w:rsidRPr="00FC14E8">
        <w:rPr>
          <w:rFonts w:ascii="Times New Roman" w:hAnsi="Times New Roman" w:cs="Times New Roman"/>
        </w:rPr>
        <w:t>Portuguese-German</w:t>
      </w:r>
      <w:proofErr w:type="gramEnd"/>
      <w:r w:rsidR="00522025" w:rsidRPr="00FC14E8">
        <w:rPr>
          <w:rFonts w:ascii="Times New Roman" w:hAnsi="Times New Roman" w:cs="Times New Roman"/>
        </w:rPr>
        <w:t xml:space="preserve"> bilinguals who were born in Germany but moved back to Portugal sometime during childhood to adolescence. The findings revealed </w:t>
      </w:r>
      <w:r w:rsidR="007C0BD8" w:rsidRPr="00FC14E8">
        <w:rPr>
          <w:rFonts w:ascii="Times New Roman" w:hAnsi="Times New Roman" w:cs="Times New Roman"/>
        </w:rPr>
        <w:t>that</w:t>
      </w:r>
      <w:r w:rsidR="004809A6" w:rsidRPr="00FC14E8">
        <w:rPr>
          <w:rFonts w:ascii="Times New Roman" w:hAnsi="Times New Roman" w:cs="Times New Roman"/>
        </w:rPr>
        <w:t xml:space="preserve"> </w:t>
      </w:r>
      <w:r w:rsidR="007C0BD8" w:rsidRPr="00FC14E8">
        <w:rPr>
          <w:rFonts w:ascii="Times New Roman" w:hAnsi="Times New Roman" w:cs="Times New Roman"/>
        </w:rPr>
        <w:t>object expression</w:t>
      </w:r>
      <w:r w:rsidR="004809A6" w:rsidRPr="00FC14E8">
        <w:rPr>
          <w:rFonts w:ascii="Times New Roman" w:hAnsi="Times New Roman" w:cs="Times New Roman"/>
        </w:rPr>
        <w:t>,</w:t>
      </w:r>
      <w:r w:rsidR="009218A6" w:rsidRPr="00FC14E8">
        <w:rPr>
          <w:rFonts w:ascii="Times New Roman" w:hAnsi="Times New Roman" w:cs="Times New Roman"/>
        </w:rPr>
        <w:t xml:space="preserve"> </w:t>
      </w:r>
      <w:r w:rsidR="007C0BD8" w:rsidRPr="00FC14E8">
        <w:rPr>
          <w:rFonts w:ascii="Times New Roman" w:hAnsi="Times New Roman" w:cs="Times New Roman"/>
        </w:rPr>
        <w:t>a linguistic phenomenon constrained by discourse information, was more vulnerable to effects of reduced input than verb placement</w:t>
      </w:r>
      <w:r w:rsidR="004809A6" w:rsidRPr="00FC14E8">
        <w:rPr>
          <w:rFonts w:ascii="Times New Roman" w:hAnsi="Times New Roman" w:cs="Times New Roman"/>
        </w:rPr>
        <w:t xml:space="preserve">, </w:t>
      </w:r>
      <w:r w:rsidR="00536A64" w:rsidRPr="00FC14E8">
        <w:rPr>
          <w:rFonts w:ascii="Times New Roman" w:hAnsi="Times New Roman" w:cs="Times New Roman"/>
        </w:rPr>
        <w:t xml:space="preserve">a structure </w:t>
      </w:r>
      <w:r w:rsidR="007C0BD8" w:rsidRPr="00FC14E8">
        <w:rPr>
          <w:rFonts w:ascii="Times New Roman" w:hAnsi="Times New Roman" w:cs="Times New Roman"/>
        </w:rPr>
        <w:t xml:space="preserve">considered to be </w:t>
      </w:r>
      <w:r w:rsidR="00536A64" w:rsidRPr="00FC14E8">
        <w:rPr>
          <w:rFonts w:ascii="Times New Roman" w:hAnsi="Times New Roman" w:cs="Times New Roman"/>
        </w:rPr>
        <w:t>purely syntactic</w:t>
      </w:r>
      <w:r w:rsidR="003E64FE" w:rsidRPr="00FC14E8">
        <w:rPr>
          <w:rFonts w:ascii="Times New Roman" w:hAnsi="Times New Roman" w:cs="Times New Roman"/>
        </w:rPr>
        <w:t xml:space="preserve">, but only </w:t>
      </w:r>
      <w:r w:rsidR="004809A6" w:rsidRPr="00FC14E8">
        <w:rPr>
          <w:rFonts w:ascii="Times New Roman" w:hAnsi="Times New Roman" w:cs="Times New Roman"/>
        </w:rPr>
        <w:t>for those who left Germany after puberty</w:t>
      </w:r>
      <w:r w:rsidR="007C0BD8" w:rsidRPr="00FC14E8">
        <w:rPr>
          <w:rFonts w:ascii="Times New Roman" w:hAnsi="Times New Roman" w:cs="Times New Roman"/>
        </w:rPr>
        <w:t xml:space="preserve">. </w:t>
      </w:r>
      <w:r w:rsidR="00EF706F" w:rsidRPr="00FC14E8">
        <w:rPr>
          <w:rFonts w:ascii="Times New Roman" w:hAnsi="Times New Roman" w:cs="Times New Roman"/>
        </w:rPr>
        <w:t>Kaya-</w:t>
      </w:r>
      <w:proofErr w:type="spellStart"/>
      <w:r w:rsidR="00EF706F" w:rsidRPr="00FC14E8">
        <w:rPr>
          <w:rFonts w:ascii="Times New Roman" w:hAnsi="Times New Roman" w:cs="Times New Roman"/>
        </w:rPr>
        <w:t>Soykan</w:t>
      </w:r>
      <w:proofErr w:type="spellEnd"/>
      <w:r w:rsidR="00EF706F" w:rsidRPr="00FC14E8">
        <w:rPr>
          <w:rFonts w:ascii="Times New Roman" w:hAnsi="Times New Roman" w:cs="Times New Roman"/>
        </w:rPr>
        <w:t xml:space="preserve"> et al.</w:t>
      </w:r>
      <w:r w:rsidR="009218A6" w:rsidRPr="00FC14E8">
        <w:rPr>
          <w:rFonts w:ascii="Times New Roman" w:hAnsi="Times New Roman" w:cs="Times New Roman"/>
        </w:rPr>
        <w:t xml:space="preserve"> </w:t>
      </w:r>
      <w:r w:rsidR="00EF706F" w:rsidRPr="00FC14E8">
        <w:rPr>
          <w:rFonts w:ascii="Times New Roman" w:hAnsi="Times New Roman" w:cs="Times New Roman"/>
        </w:rPr>
        <w:t xml:space="preserve">(2023) </w:t>
      </w:r>
      <w:r w:rsidR="009218A6" w:rsidRPr="00FC14E8">
        <w:rPr>
          <w:rFonts w:ascii="Times New Roman" w:hAnsi="Times New Roman" w:cs="Times New Roman"/>
        </w:rPr>
        <w:t>on the other hand focused on the</w:t>
      </w:r>
      <w:r w:rsidR="00EF706F" w:rsidRPr="00FC14E8">
        <w:rPr>
          <w:rFonts w:ascii="Times New Roman" w:hAnsi="Times New Roman" w:cs="Times New Roman"/>
        </w:rPr>
        <w:t xml:space="preserve"> re-exposure effects to the L1 among </w:t>
      </w:r>
      <w:proofErr w:type="gramStart"/>
      <w:r w:rsidR="00EF706F" w:rsidRPr="00FC14E8">
        <w:rPr>
          <w:rFonts w:ascii="Times New Roman" w:hAnsi="Times New Roman" w:cs="Times New Roman"/>
        </w:rPr>
        <w:t>Turkish-German</w:t>
      </w:r>
      <w:proofErr w:type="gramEnd"/>
      <w:r w:rsidR="00EF706F" w:rsidRPr="00FC14E8">
        <w:rPr>
          <w:rFonts w:ascii="Times New Roman" w:hAnsi="Times New Roman" w:cs="Times New Roman"/>
        </w:rPr>
        <w:t xml:space="preserve"> bilinguals who returned to Turkey. They found that even after many years of return to Turkey, the returnees showed different perception and production of evidentiality markers in Turkish from their monolingual counterparts, suggesting that </w:t>
      </w:r>
      <w:r w:rsidR="000A13DF" w:rsidRPr="00FC14E8">
        <w:rPr>
          <w:rFonts w:ascii="Times New Roman" w:hAnsi="Times New Roman" w:cs="Times New Roman"/>
        </w:rPr>
        <w:t>syntax</w:t>
      </w:r>
      <w:r w:rsidR="00497A7E" w:rsidRPr="00FC14E8">
        <w:rPr>
          <w:rFonts w:ascii="Times New Roman" w:hAnsi="Times New Roman" w:cs="Times New Roman"/>
        </w:rPr>
        <w:t xml:space="preserve">-discourse interface structures may </w:t>
      </w:r>
      <w:r w:rsidR="00AB40C6" w:rsidRPr="00FC14E8">
        <w:rPr>
          <w:rFonts w:ascii="Times New Roman" w:hAnsi="Times New Roman" w:cs="Times New Roman"/>
        </w:rPr>
        <w:t xml:space="preserve">be more resistant to re-exposure effects </w:t>
      </w:r>
      <w:r w:rsidR="00784AEB" w:rsidRPr="00FC14E8">
        <w:rPr>
          <w:rFonts w:ascii="Times New Roman" w:hAnsi="Times New Roman" w:cs="Times New Roman"/>
        </w:rPr>
        <w:t>to</w:t>
      </w:r>
      <w:r w:rsidR="00AB40C6" w:rsidRPr="00FC14E8">
        <w:rPr>
          <w:rFonts w:ascii="Times New Roman" w:hAnsi="Times New Roman" w:cs="Times New Roman"/>
        </w:rPr>
        <w:t xml:space="preserve"> the L1. </w:t>
      </w:r>
    </w:p>
    <w:p w14:paraId="42C6323D" w14:textId="19900612" w:rsidR="00AA4E05" w:rsidRPr="00FC14E8" w:rsidRDefault="00AA4E05" w:rsidP="00AA4E05">
      <w:pPr>
        <w:spacing w:line="480" w:lineRule="auto"/>
        <w:rPr>
          <w:rFonts w:ascii="Times New Roman" w:hAnsi="Times New Roman" w:cs="Times New Roman"/>
        </w:rPr>
      </w:pPr>
      <w:r w:rsidRPr="00FC14E8">
        <w:rPr>
          <w:rFonts w:ascii="Times New Roman" w:hAnsi="Times New Roman" w:cs="Times New Roman"/>
        </w:rPr>
        <w:t xml:space="preserve">1.4 Current study </w:t>
      </w:r>
    </w:p>
    <w:p w14:paraId="62962BA1" w14:textId="79FA9314" w:rsidR="00FF6B54" w:rsidRPr="00FC14E8" w:rsidRDefault="00CF3D98" w:rsidP="00801EAE">
      <w:pPr>
        <w:spacing w:line="480" w:lineRule="auto"/>
        <w:rPr>
          <w:rFonts w:ascii="Times New Roman" w:hAnsi="Times New Roman" w:cs="Times New Roman"/>
        </w:rPr>
      </w:pPr>
      <w:r w:rsidRPr="00FC14E8">
        <w:rPr>
          <w:rFonts w:ascii="Times New Roman" w:hAnsi="Times New Roman" w:cs="Times New Roman"/>
        </w:rPr>
        <w:tab/>
        <w:t xml:space="preserve">The current study </w:t>
      </w:r>
      <w:r w:rsidR="000A13DF" w:rsidRPr="00FC14E8">
        <w:rPr>
          <w:rFonts w:ascii="Times New Roman" w:hAnsi="Times New Roman" w:cs="Times New Roman"/>
        </w:rPr>
        <w:t xml:space="preserve">investigates </w:t>
      </w:r>
      <w:r w:rsidRPr="00FC14E8">
        <w:rPr>
          <w:rFonts w:ascii="Times New Roman" w:hAnsi="Times New Roman" w:cs="Times New Roman"/>
        </w:rPr>
        <w:t xml:space="preserve">the changes in L1 Japanese and L2 English referential production among </w:t>
      </w:r>
      <w:proofErr w:type="gramStart"/>
      <w:r w:rsidRPr="00FC14E8">
        <w:rPr>
          <w:rFonts w:ascii="Times New Roman" w:hAnsi="Times New Roman" w:cs="Times New Roman"/>
        </w:rPr>
        <w:t>Japanese-English</w:t>
      </w:r>
      <w:proofErr w:type="gramEnd"/>
      <w:r w:rsidRPr="00FC14E8">
        <w:rPr>
          <w:rFonts w:ascii="Times New Roman" w:hAnsi="Times New Roman" w:cs="Times New Roman"/>
        </w:rPr>
        <w:t xml:space="preserve"> returnee children over the course of five years (across three time points) since their return to Japan from an English-dominant environment. We first compared their L1 and L2 performance at the point of return to their age-matched monolingual peers to </w:t>
      </w:r>
      <w:r w:rsidR="002F0BA3" w:rsidRPr="00FC14E8">
        <w:rPr>
          <w:rFonts w:ascii="Times New Roman" w:hAnsi="Times New Roman" w:cs="Times New Roman"/>
        </w:rPr>
        <w:t xml:space="preserve">gauge what </w:t>
      </w:r>
      <w:r w:rsidR="009C7D81" w:rsidRPr="00FC14E8">
        <w:rPr>
          <w:rFonts w:ascii="Times New Roman" w:hAnsi="Times New Roman" w:cs="Times New Roman"/>
        </w:rPr>
        <w:t xml:space="preserve">a comparative </w:t>
      </w:r>
      <w:r w:rsidR="002F0BA3" w:rsidRPr="00FC14E8">
        <w:rPr>
          <w:rFonts w:ascii="Times New Roman" w:hAnsi="Times New Roman" w:cs="Times New Roman"/>
        </w:rPr>
        <w:t>baseline performance looks like and</w:t>
      </w:r>
      <w:r w:rsidR="009C7D81" w:rsidRPr="00FC14E8">
        <w:rPr>
          <w:rFonts w:ascii="Times New Roman" w:hAnsi="Times New Roman" w:cs="Times New Roman"/>
        </w:rPr>
        <w:t xml:space="preserve">, thus, </w:t>
      </w:r>
      <w:r w:rsidR="002F0BA3" w:rsidRPr="00FC14E8">
        <w:rPr>
          <w:rFonts w:ascii="Times New Roman" w:hAnsi="Times New Roman" w:cs="Times New Roman"/>
        </w:rPr>
        <w:t xml:space="preserve">how they may differ (or not) from </w:t>
      </w:r>
      <w:r w:rsidR="004D4E52" w:rsidRPr="00FC14E8">
        <w:rPr>
          <w:rFonts w:ascii="Times New Roman" w:hAnsi="Times New Roman" w:cs="Times New Roman"/>
        </w:rPr>
        <w:t>monolinguals</w:t>
      </w:r>
      <w:r w:rsidR="002F0BA3" w:rsidRPr="00FC14E8">
        <w:rPr>
          <w:rFonts w:ascii="Times New Roman" w:hAnsi="Times New Roman" w:cs="Times New Roman"/>
        </w:rPr>
        <w:t>.</w:t>
      </w:r>
      <w:r w:rsidR="00AE6AB1" w:rsidRPr="00FC14E8">
        <w:rPr>
          <w:rFonts w:ascii="Times New Roman" w:hAnsi="Times New Roman" w:cs="Times New Roman"/>
        </w:rPr>
        <w:t xml:space="preserve"> In line with the previous literature, we expected bilingual returnee children’s referential production to diverge from their monolingual peers in both languages, specifically in the Maintenance context where </w:t>
      </w:r>
      <w:r w:rsidR="00D32146" w:rsidRPr="00FC14E8">
        <w:rPr>
          <w:rFonts w:ascii="Times New Roman" w:hAnsi="Times New Roman" w:cs="Times New Roman"/>
        </w:rPr>
        <w:t xml:space="preserve">overspecification </w:t>
      </w:r>
      <w:r w:rsidR="00AE6AB1" w:rsidRPr="00FC14E8">
        <w:rPr>
          <w:rFonts w:ascii="Times New Roman" w:hAnsi="Times New Roman" w:cs="Times New Roman"/>
        </w:rPr>
        <w:t xml:space="preserve">(producing more NPs) is </w:t>
      </w:r>
      <w:r w:rsidR="00545DF3" w:rsidRPr="00FC14E8">
        <w:rPr>
          <w:rFonts w:ascii="Times New Roman" w:hAnsi="Times New Roman" w:cs="Times New Roman"/>
        </w:rPr>
        <w:t>often observed</w:t>
      </w:r>
      <w:r w:rsidR="00AE6AB1" w:rsidRPr="00FC14E8">
        <w:rPr>
          <w:rFonts w:ascii="Times New Roman" w:hAnsi="Times New Roman" w:cs="Times New Roman"/>
        </w:rPr>
        <w:t xml:space="preserve"> in bilingual children. We may also find </w:t>
      </w:r>
      <w:proofErr w:type="spellStart"/>
      <w:r w:rsidR="00AE6AB1" w:rsidRPr="00FC14E8">
        <w:rPr>
          <w:rFonts w:ascii="Times New Roman" w:hAnsi="Times New Roman" w:cs="Times New Roman"/>
        </w:rPr>
        <w:t>underspecification</w:t>
      </w:r>
      <w:proofErr w:type="spellEnd"/>
      <w:r w:rsidR="00AE6AB1" w:rsidRPr="00FC14E8">
        <w:rPr>
          <w:rFonts w:ascii="Times New Roman" w:hAnsi="Times New Roman" w:cs="Times New Roman"/>
        </w:rPr>
        <w:t xml:space="preserve"> in the Reintroduction context in both languages of bilingual returnees, </w:t>
      </w:r>
      <w:r w:rsidR="00545DF3" w:rsidRPr="00FC14E8">
        <w:rPr>
          <w:rFonts w:ascii="Times New Roman" w:hAnsi="Times New Roman" w:cs="Times New Roman"/>
        </w:rPr>
        <w:t>in which they produce more ambiguous pronouns instead of full NPs</w:t>
      </w:r>
      <w:r w:rsidR="00784AEB" w:rsidRPr="00FC14E8">
        <w:rPr>
          <w:rFonts w:ascii="Times New Roman" w:hAnsi="Times New Roman" w:cs="Times New Roman"/>
        </w:rPr>
        <w:t>. Such behavior may be attributed</w:t>
      </w:r>
      <w:r w:rsidR="00801EAE" w:rsidRPr="00FC14E8">
        <w:rPr>
          <w:rFonts w:ascii="Times New Roman" w:hAnsi="Times New Roman" w:cs="Times New Roman"/>
        </w:rPr>
        <w:t xml:space="preserve"> to reduced processing speed</w:t>
      </w:r>
      <w:r w:rsidR="00BF6324" w:rsidRPr="00FC14E8">
        <w:rPr>
          <w:rFonts w:ascii="Times New Roman" w:hAnsi="Times New Roman" w:cs="Times New Roman"/>
        </w:rPr>
        <w:t xml:space="preserve"> </w:t>
      </w:r>
      <w:r w:rsidR="00801EAE" w:rsidRPr="00FC14E8">
        <w:rPr>
          <w:rFonts w:ascii="Times New Roman" w:hAnsi="Times New Roman" w:cs="Times New Roman"/>
        </w:rPr>
        <w:t xml:space="preserve">as a function of being less exposed to each of their </w:t>
      </w:r>
      <w:r w:rsidR="00801EAE" w:rsidRPr="00FC14E8">
        <w:rPr>
          <w:rFonts w:ascii="Times New Roman" w:hAnsi="Times New Roman" w:cs="Times New Roman"/>
        </w:rPr>
        <w:lastRenderedPageBreak/>
        <w:t>languages as compared to their monolingual peers</w:t>
      </w:r>
      <w:r w:rsidR="00BF6324" w:rsidRPr="00FC14E8">
        <w:rPr>
          <w:rFonts w:ascii="Times New Roman" w:hAnsi="Times New Roman" w:cs="Times New Roman"/>
        </w:rPr>
        <w:t xml:space="preserve"> (see </w:t>
      </w:r>
      <w:r w:rsidR="00BF6324" w:rsidRPr="00FC14E8">
        <w:rPr>
          <w:rFonts w:ascii="Times New Roman" w:hAnsi="Times New Roman" w:cs="Times New Roman"/>
        </w:rPr>
        <w:fldChar w:fldCharType="begin"/>
      </w:r>
      <w:r w:rsidR="00BF6324" w:rsidRPr="00FC14E8">
        <w:rPr>
          <w:rFonts w:ascii="Times New Roman" w:hAnsi="Times New Roman" w:cs="Times New Roman"/>
        </w:rPr>
        <w:instrText xml:space="preserve"> ADDIN ZOTERO_ITEM CSL_CITATION {"citationID":"VoRaHhku","properties":{"formattedCitation":"(Torregrossa &amp; Bongartz, 2023)","plainCitation":"(Torregrossa &amp; Bongartz, 2023)","noteIndex":0},"citationItems":[{"id":2589,"uris":["http://zotero.org/users/5210367/items/I7AGTYV2"],"itemData":{"id":2589,"type":"article-journal","container-title":"Individual Differences in Anaphora Resolution: Language and cognitive effects","note":"publisher: John Benjamins Publishing Company","page":"221","source":"Google Scholar","title":"Activation of referents in the bilingual mind","volume":"18","author":[{"family":"Torregrossa","given":"Jacopo"},{"family":"Bongartz","given":"Christiane"}],"issued":{"date-parts":[["2023"]]}}}],"schema":"https://github.com/citation-style-language/schema/raw/master/csl-citation.json"} </w:instrText>
      </w:r>
      <w:r w:rsidR="00BF6324" w:rsidRPr="00FC14E8">
        <w:rPr>
          <w:rFonts w:ascii="Times New Roman" w:hAnsi="Times New Roman" w:cs="Times New Roman"/>
        </w:rPr>
        <w:fldChar w:fldCharType="separate"/>
      </w:r>
      <w:r w:rsidR="00BF6324" w:rsidRPr="00FC14E8">
        <w:rPr>
          <w:rFonts w:ascii="Times New Roman" w:hAnsi="Times New Roman" w:cs="Times New Roman"/>
          <w:noProof/>
        </w:rPr>
        <w:t>Torregrossa &amp; Bongartz, 2023 for further discussions on underspecification behavior in bilinguals)</w:t>
      </w:r>
      <w:r w:rsidR="00BF6324" w:rsidRPr="00FC14E8">
        <w:rPr>
          <w:rFonts w:ascii="Times New Roman" w:hAnsi="Times New Roman" w:cs="Times New Roman"/>
        </w:rPr>
        <w:fldChar w:fldCharType="end"/>
      </w:r>
      <w:r w:rsidR="00545DF3" w:rsidRPr="00FC14E8">
        <w:rPr>
          <w:rFonts w:ascii="Times New Roman" w:hAnsi="Times New Roman" w:cs="Times New Roman"/>
        </w:rPr>
        <w:t xml:space="preserve">. </w:t>
      </w:r>
      <w:r w:rsidR="002F0BA3" w:rsidRPr="00FC14E8">
        <w:rPr>
          <w:rFonts w:ascii="Times New Roman" w:hAnsi="Times New Roman" w:cs="Times New Roman"/>
        </w:rPr>
        <w:t>We then examined how their L1 and L2 referential production changes over time and ran additional correlational analyses with relative language exposure and WM performance to</w:t>
      </w:r>
      <w:r w:rsidR="006B39DC" w:rsidRPr="00FC14E8">
        <w:rPr>
          <w:rFonts w:ascii="Times New Roman" w:hAnsi="Times New Roman" w:cs="Times New Roman"/>
        </w:rPr>
        <w:t xml:space="preserve"> probe for individual differences. </w:t>
      </w:r>
      <w:r w:rsidR="00545DF3" w:rsidRPr="00FC14E8">
        <w:rPr>
          <w:rFonts w:ascii="Times New Roman" w:hAnsi="Times New Roman" w:cs="Times New Roman"/>
        </w:rPr>
        <w:t xml:space="preserve">We predicted re-exposure effects in their L1 and attrition in their L2 over time especially in the Maintenance and Reintroduction contexts. That is, children should use </w:t>
      </w:r>
      <w:r w:rsidR="00545DF3" w:rsidRPr="00FC14E8">
        <w:rPr>
          <w:rFonts w:ascii="Times New Roman" w:hAnsi="Times New Roman" w:cs="Times New Roman"/>
          <w:i/>
          <w:iCs/>
        </w:rPr>
        <w:t xml:space="preserve">less </w:t>
      </w:r>
      <w:r w:rsidR="00545DF3" w:rsidRPr="00FC14E8">
        <w:rPr>
          <w:rFonts w:ascii="Times New Roman" w:hAnsi="Times New Roman" w:cs="Times New Roman"/>
        </w:rPr>
        <w:t xml:space="preserve">NPs in the Maintenance context and </w:t>
      </w:r>
      <w:r w:rsidR="00545DF3" w:rsidRPr="00FC14E8">
        <w:rPr>
          <w:rFonts w:ascii="Times New Roman" w:hAnsi="Times New Roman" w:cs="Times New Roman"/>
          <w:i/>
          <w:iCs/>
        </w:rPr>
        <w:t>more</w:t>
      </w:r>
      <w:r w:rsidR="00545DF3" w:rsidRPr="00FC14E8">
        <w:rPr>
          <w:rFonts w:ascii="Times New Roman" w:hAnsi="Times New Roman" w:cs="Times New Roman"/>
        </w:rPr>
        <w:t xml:space="preserve"> NPs in Reintroduction context for L1 Japanese</w:t>
      </w:r>
      <w:r w:rsidR="009E4EDD" w:rsidRPr="00FC14E8">
        <w:rPr>
          <w:rFonts w:ascii="Times New Roman" w:hAnsi="Times New Roman" w:cs="Times New Roman"/>
        </w:rPr>
        <w:t xml:space="preserve"> (indicating </w:t>
      </w:r>
      <w:r w:rsidR="004D4E52" w:rsidRPr="00FC14E8">
        <w:rPr>
          <w:rFonts w:ascii="Times New Roman" w:hAnsi="Times New Roman" w:cs="Times New Roman"/>
        </w:rPr>
        <w:t>target</w:t>
      </w:r>
      <w:r w:rsidR="009E4EDD" w:rsidRPr="00FC14E8">
        <w:rPr>
          <w:rFonts w:ascii="Times New Roman" w:hAnsi="Times New Roman" w:cs="Times New Roman"/>
        </w:rPr>
        <w:t>-like referential strategies)</w:t>
      </w:r>
      <w:r w:rsidR="00545DF3" w:rsidRPr="00FC14E8">
        <w:rPr>
          <w:rFonts w:ascii="Times New Roman" w:hAnsi="Times New Roman" w:cs="Times New Roman"/>
        </w:rPr>
        <w:t>, and vice-versa in English over time</w:t>
      </w:r>
      <w:r w:rsidR="009E4EDD" w:rsidRPr="00FC14E8">
        <w:rPr>
          <w:rFonts w:ascii="Times New Roman" w:hAnsi="Times New Roman" w:cs="Times New Roman"/>
        </w:rPr>
        <w:t xml:space="preserve">, as these two contexts have been shown to be vulnerable in child bilingual literature and display both </w:t>
      </w:r>
      <w:proofErr w:type="spellStart"/>
      <w:r w:rsidR="009E4EDD" w:rsidRPr="00FC14E8">
        <w:rPr>
          <w:rFonts w:ascii="Times New Roman" w:hAnsi="Times New Roman" w:cs="Times New Roman"/>
        </w:rPr>
        <w:t>underspecfication</w:t>
      </w:r>
      <w:proofErr w:type="spellEnd"/>
      <w:r w:rsidR="009E4EDD" w:rsidRPr="00FC14E8">
        <w:rPr>
          <w:rFonts w:ascii="Times New Roman" w:hAnsi="Times New Roman" w:cs="Times New Roman"/>
        </w:rPr>
        <w:t xml:space="preserve"> and overspecification behavior respectively</w:t>
      </w:r>
      <w:r w:rsidR="00545DF3" w:rsidRPr="00FC14E8">
        <w:rPr>
          <w:rFonts w:ascii="Times New Roman" w:hAnsi="Times New Roman" w:cs="Times New Roman"/>
        </w:rPr>
        <w:t xml:space="preserve">. </w:t>
      </w:r>
      <w:r w:rsidR="001F1A03" w:rsidRPr="00FC14E8">
        <w:rPr>
          <w:rFonts w:ascii="Times New Roman" w:hAnsi="Times New Roman" w:cs="Times New Roman"/>
        </w:rPr>
        <w:t>In terms of the correlational analyses, we expect both language exposure and WM to modulate referential strategies in returnee children both at sing</w:t>
      </w:r>
      <w:r w:rsidR="004D4E52" w:rsidRPr="00FC14E8">
        <w:rPr>
          <w:rFonts w:ascii="Times New Roman" w:hAnsi="Times New Roman" w:cs="Times New Roman"/>
        </w:rPr>
        <w:t>l</w:t>
      </w:r>
      <w:r w:rsidR="001F1A03" w:rsidRPr="00FC14E8">
        <w:rPr>
          <w:rFonts w:ascii="Times New Roman" w:hAnsi="Times New Roman" w:cs="Times New Roman"/>
        </w:rPr>
        <w:t xml:space="preserve">e time points and across time. There should be a </w:t>
      </w:r>
      <w:r w:rsidR="00784AEB" w:rsidRPr="00FC14E8">
        <w:rPr>
          <w:rFonts w:ascii="Times New Roman" w:hAnsi="Times New Roman" w:cs="Times New Roman"/>
        </w:rPr>
        <w:t>significant correlation</w:t>
      </w:r>
      <w:r w:rsidR="001F1A03" w:rsidRPr="00FC14E8">
        <w:rPr>
          <w:rFonts w:ascii="Times New Roman" w:hAnsi="Times New Roman" w:cs="Times New Roman"/>
        </w:rPr>
        <w:t xml:space="preserve"> between language exposure, WM, and NP use—the more the child is exposed to Englis</w:t>
      </w:r>
      <w:r w:rsidR="00AC5757" w:rsidRPr="00FC14E8">
        <w:rPr>
          <w:rFonts w:ascii="Times New Roman" w:hAnsi="Times New Roman" w:cs="Times New Roman"/>
        </w:rPr>
        <w:t>h/Japanese</w:t>
      </w:r>
      <w:r w:rsidR="001F1A03" w:rsidRPr="00FC14E8">
        <w:rPr>
          <w:rFonts w:ascii="Times New Roman" w:hAnsi="Times New Roman" w:cs="Times New Roman"/>
        </w:rPr>
        <w:t xml:space="preserve"> and the better their WM is, the less they use NPs in Maintenance and the more they use NPs in the Reintroduction context</w:t>
      </w:r>
      <w:r w:rsidR="00AC5757" w:rsidRPr="00FC14E8">
        <w:rPr>
          <w:rFonts w:ascii="Times New Roman" w:hAnsi="Times New Roman" w:cs="Times New Roman"/>
        </w:rPr>
        <w:t xml:space="preserve">. </w:t>
      </w:r>
    </w:p>
    <w:p w14:paraId="616BE0FC" w14:textId="77777777" w:rsidR="00B30B54" w:rsidRPr="00FC14E8" w:rsidRDefault="00B30B54" w:rsidP="00381A62">
      <w:pPr>
        <w:jc w:val="center"/>
        <w:rPr>
          <w:rFonts w:ascii="Times New Roman" w:hAnsi="Times New Roman" w:cs="Times New Roman"/>
          <w:b/>
          <w:bCs/>
        </w:rPr>
      </w:pPr>
    </w:p>
    <w:p w14:paraId="4E700E38" w14:textId="3A86D37B" w:rsidR="005A4903" w:rsidRPr="00FC14E8" w:rsidRDefault="00381A62" w:rsidP="00381A62">
      <w:pPr>
        <w:jc w:val="center"/>
        <w:rPr>
          <w:rFonts w:ascii="Times New Roman" w:hAnsi="Times New Roman" w:cs="Times New Roman"/>
          <w:b/>
          <w:bCs/>
        </w:rPr>
      </w:pPr>
      <w:r w:rsidRPr="00FC14E8">
        <w:rPr>
          <w:rFonts w:ascii="Times New Roman" w:hAnsi="Times New Roman" w:cs="Times New Roman"/>
          <w:b/>
          <w:bCs/>
        </w:rPr>
        <w:t>2. Methods</w:t>
      </w:r>
    </w:p>
    <w:p w14:paraId="4159C432" w14:textId="2BC8996B" w:rsidR="00381A62" w:rsidRPr="00FC14E8" w:rsidRDefault="00381A62" w:rsidP="00381A62">
      <w:pPr>
        <w:jc w:val="center"/>
        <w:rPr>
          <w:rFonts w:ascii="Times New Roman" w:hAnsi="Times New Roman" w:cs="Times New Roman"/>
        </w:rPr>
      </w:pPr>
    </w:p>
    <w:p w14:paraId="49B25CE3" w14:textId="7541C058" w:rsidR="00381A62" w:rsidRPr="00FC14E8" w:rsidRDefault="00381A62" w:rsidP="00381A62">
      <w:pPr>
        <w:rPr>
          <w:rFonts w:ascii="Times New Roman" w:hAnsi="Times New Roman" w:cs="Times New Roman"/>
        </w:rPr>
      </w:pPr>
      <w:r w:rsidRPr="00FC14E8">
        <w:rPr>
          <w:rFonts w:ascii="Times New Roman" w:hAnsi="Times New Roman" w:cs="Times New Roman"/>
        </w:rPr>
        <w:t>2.1 Participants</w:t>
      </w:r>
    </w:p>
    <w:p w14:paraId="767CF6E9" w14:textId="33194E18" w:rsidR="00381A62" w:rsidRPr="00FC14E8" w:rsidRDefault="00381A62" w:rsidP="00381A62">
      <w:pPr>
        <w:rPr>
          <w:rFonts w:ascii="Times New Roman" w:hAnsi="Times New Roman" w:cs="Times New Roman"/>
        </w:rPr>
      </w:pPr>
    </w:p>
    <w:p w14:paraId="6CD5B586" w14:textId="10247761" w:rsidR="00381A62" w:rsidRPr="00FC14E8" w:rsidRDefault="002E2C58" w:rsidP="009744F7">
      <w:pPr>
        <w:spacing w:line="480" w:lineRule="auto"/>
        <w:ind w:firstLine="720"/>
        <w:rPr>
          <w:rFonts w:ascii="Times New Roman" w:hAnsi="Times New Roman" w:cs="Times New Roman"/>
        </w:rPr>
      </w:pPr>
      <w:r w:rsidRPr="00FC14E8">
        <w:rPr>
          <w:rFonts w:ascii="Times New Roman" w:hAnsi="Times New Roman" w:cs="Times New Roman"/>
        </w:rPr>
        <w:t>The participants in the current study included 25 Japanese returnee children, tested at three time points: (</w:t>
      </w:r>
      <w:proofErr w:type="spellStart"/>
      <w:r w:rsidRPr="00FC14E8">
        <w:rPr>
          <w:rFonts w:ascii="Times New Roman" w:hAnsi="Times New Roman" w:cs="Times New Roman"/>
        </w:rPr>
        <w:t>i</w:t>
      </w:r>
      <w:proofErr w:type="spellEnd"/>
      <w:r w:rsidRPr="00FC14E8">
        <w:rPr>
          <w:rFonts w:ascii="Times New Roman" w:hAnsi="Times New Roman" w:cs="Times New Roman"/>
        </w:rPr>
        <w:t>)</w:t>
      </w:r>
      <w:r w:rsidR="00B30B54" w:rsidRPr="00FC14E8">
        <w:rPr>
          <w:rFonts w:ascii="Times New Roman" w:hAnsi="Times New Roman" w:cs="Times New Roman"/>
        </w:rPr>
        <w:t xml:space="preserve"> Time 1:</w:t>
      </w:r>
      <w:r w:rsidRPr="00FC14E8">
        <w:rPr>
          <w:rFonts w:ascii="Times New Roman" w:hAnsi="Times New Roman" w:cs="Times New Roman"/>
        </w:rPr>
        <w:t xml:space="preserve"> a few weeks after their return to Japan</w:t>
      </w:r>
      <w:r w:rsidR="003A2FB4" w:rsidRPr="00FC14E8">
        <w:rPr>
          <w:rFonts w:ascii="Times New Roman" w:hAnsi="Times New Roman" w:cs="Times New Roman"/>
        </w:rPr>
        <w:t xml:space="preserve"> (Mean age = 9.72, SD = 1.47, Range = 7.65 – 12.99</w:t>
      </w:r>
      <w:r w:rsidR="00851490" w:rsidRPr="00FC14E8">
        <w:rPr>
          <w:rFonts w:ascii="Times New Roman" w:hAnsi="Times New Roman" w:cs="Times New Roman"/>
        </w:rPr>
        <w:t>; 15 Female</w:t>
      </w:r>
      <w:r w:rsidR="003A2FB4" w:rsidRPr="00FC14E8">
        <w:rPr>
          <w:rFonts w:ascii="Times New Roman" w:hAnsi="Times New Roman" w:cs="Times New Roman"/>
        </w:rPr>
        <w:t>)</w:t>
      </w:r>
      <w:r w:rsidR="009744F7" w:rsidRPr="00FC14E8">
        <w:rPr>
          <w:rFonts w:ascii="Times New Roman" w:hAnsi="Times New Roman" w:cs="Times New Roman"/>
        </w:rPr>
        <w:t>,</w:t>
      </w:r>
      <w:r w:rsidRPr="00FC14E8">
        <w:rPr>
          <w:rFonts w:ascii="Times New Roman" w:hAnsi="Times New Roman" w:cs="Times New Roman"/>
        </w:rPr>
        <w:t xml:space="preserve"> (ii) </w:t>
      </w:r>
      <w:r w:rsidR="00B30B54" w:rsidRPr="00FC14E8">
        <w:rPr>
          <w:rFonts w:ascii="Times New Roman" w:hAnsi="Times New Roman" w:cs="Times New Roman"/>
        </w:rPr>
        <w:t xml:space="preserve">Time 2: </w:t>
      </w:r>
      <w:r w:rsidR="00812C67" w:rsidRPr="00FC14E8">
        <w:rPr>
          <w:rFonts w:ascii="Times New Roman" w:hAnsi="Times New Roman" w:cs="Times New Roman"/>
        </w:rPr>
        <w:t xml:space="preserve">around </w:t>
      </w:r>
      <w:r w:rsidRPr="00FC14E8">
        <w:rPr>
          <w:rFonts w:ascii="Times New Roman" w:hAnsi="Times New Roman" w:cs="Times New Roman"/>
        </w:rPr>
        <w:t>a year after the first test session</w:t>
      </w:r>
      <w:r w:rsidR="003A2FB4" w:rsidRPr="00FC14E8">
        <w:rPr>
          <w:rFonts w:ascii="Times New Roman" w:hAnsi="Times New Roman" w:cs="Times New Roman"/>
        </w:rPr>
        <w:t xml:space="preserve"> (Mean age = </w:t>
      </w:r>
      <w:r w:rsidR="00793739" w:rsidRPr="00FC14E8">
        <w:rPr>
          <w:rFonts w:ascii="Times New Roman" w:hAnsi="Times New Roman" w:cs="Times New Roman"/>
        </w:rPr>
        <w:t>10.71</w:t>
      </w:r>
      <w:r w:rsidR="003A2FB4" w:rsidRPr="00FC14E8">
        <w:rPr>
          <w:rFonts w:ascii="Times New Roman" w:hAnsi="Times New Roman" w:cs="Times New Roman"/>
        </w:rPr>
        <w:t xml:space="preserve">, SD = </w:t>
      </w:r>
      <w:r w:rsidR="00FA541C" w:rsidRPr="00FC14E8">
        <w:rPr>
          <w:rFonts w:ascii="Times New Roman" w:hAnsi="Times New Roman" w:cs="Times New Roman"/>
        </w:rPr>
        <w:t>1</w:t>
      </w:r>
      <w:r w:rsidR="003A2FB4" w:rsidRPr="00FC14E8">
        <w:rPr>
          <w:rFonts w:ascii="Times New Roman" w:hAnsi="Times New Roman" w:cs="Times New Roman"/>
        </w:rPr>
        <w:t>.</w:t>
      </w:r>
      <w:r w:rsidR="00FA541C" w:rsidRPr="00FC14E8">
        <w:rPr>
          <w:rFonts w:ascii="Times New Roman" w:hAnsi="Times New Roman" w:cs="Times New Roman"/>
        </w:rPr>
        <w:t>51</w:t>
      </w:r>
      <w:r w:rsidR="003A2FB4" w:rsidRPr="00FC14E8">
        <w:rPr>
          <w:rFonts w:ascii="Times New Roman" w:hAnsi="Times New Roman" w:cs="Times New Roman"/>
        </w:rPr>
        <w:t>, Range =</w:t>
      </w:r>
      <w:r w:rsidR="005E0F02" w:rsidRPr="00FC14E8">
        <w:rPr>
          <w:rFonts w:ascii="Times New Roman" w:hAnsi="Times New Roman" w:cs="Times New Roman"/>
        </w:rPr>
        <w:t xml:space="preserve"> 8.68</w:t>
      </w:r>
      <w:r w:rsidR="003A2FB4" w:rsidRPr="00FC14E8">
        <w:rPr>
          <w:rFonts w:ascii="Times New Roman" w:hAnsi="Times New Roman" w:cs="Times New Roman"/>
        </w:rPr>
        <w:t>– 1</w:t>
      </w:r>
      <w:r w:rsidR="005E0F02" w:rsidRPr="00FC14E8">
        <w:rPr>
          <w:rFonts w:ascii="Times New Roman" w:hAnsi="Times New Roman" w:cs="Times New Roman"/>
        </w:rPr>
        <w:t>4</w:t>
      </w:r>
      <w:r w:rsidR="003A2FB4" w:rsidRPr="00FC14E8">
        <w:rPr>
          <w:rFonts w:ascii="Times New Roman" w:hAnsi="Times New Roman" w:cs="Times New Roman"/>
        </w:rPr>
        <w:t>.</w:t>
      </w:r>
      <w:r w:rsidR="005E0F02" w:rsidRPr="00FC14E8">
        <w:rPr>
          <w:rFonts w:ascii="Times New Roman" w:hAnsi="Times New Roman" w:cs="Times New Roman"/>
        </w:rPr>
        <w:t>01</w:t>
      </w:r>
      <w:r w:rsidR="003A2FB4" w:rsidRPr="00FC14E8">
        <w:rPr>
          <w:rFonts w:ascii="Times New Roman" w:hAnsi="Times New Roman" w:cs="Times New Roman"/>
        </w:rPr>
        <w:t>)</w:t>
      </w:r>
      <w:r w:rsidR="009744F7" w:rsidRPr="00FC14E8">
        <w:rPr>
          <w:rFonts w:ascii="Times New Roman" w:hAnsi="Times New Roman" w:cs="Times New Roman"/>
        </w:rPr>
        <w:t>,</w:t>
      </w:r>
      <w:r w:rsidR="003A2FB4" w:rsidRPr="00FC14E8">
        <w:rPr>
          <w:rFonts w:ascii="Times New Roman" w:hAnsi="Times New Roman" w:cs="Times New Roman"/>
        </w:rPr>
        <w:t xml:space="preserve"> </w:t>
      </w:r>
      <w:r w:rsidRPr="00FC14E8">
        <w:rPr>
          <w:rFonts w:ascii="Times New Roman" w:hAnsi="Times New Roman" w:cs="Times New Roman"/>
        </w:rPr>
        <w:t xml:space="preserve"> (iii) </w:t>
      </w:r>
      <w:r w:rsidR="00B30B54" w:rsidRPr="00FC14E8">
        <w:rPr>
          <w:rFonts w:ascii="Times New Roman" w:hAnsi="Times New Roman" w:cs="Times New Roman"/>
        </w:rPr>
        <w:t xml:space="preserve">Time 3: </w:t>
      </w:r>
      <w:r w:rsidR="00812C67" w:rsidRPr="00FC14E8">
        <w:rPr>
          <w:rFonts w:ascii="Times New Roman" w:hAnsi="Times New Roman" w:cs="Times New Roman"/>
        </w:rPr>
        <w:t xml:space="preserve">around </w:t>
      </w:r>
      <w:r w:rsidRPr="00FC14E8">
        <w:rPr>
          <w:rFonts w:ascii="Times New Roman" w:hAnsi="Times New Roman" w:cs="Times New Roman"/>
        </w:rPr>
        <w:t xml:space="preserve">five years after the first test session </w:t>
      </w:r>
      <w:r w:rsidR="003A2FB4" w:rsidRPr="00FC14E8">
        <w:rPr>
          <w:rFonts w:ascii="Times New Roman" w:hAnsi="Times New Roman" w:cs="Times New Roman"/>
        </w:rPr>
        <w:t xml:space="preserve">(Mean age = </w:t>
      </w:r>
      <w:r w:rsidR="009744F7" w:rsidRPr="00FC14E8">
        <w:rPr>
          <w:rFonts w:ascii="Times New Roman" w:hAnsi="Times New Roman" w:cs="Times New Roman"/>
        </w:rPr>
        <w:t>15.16</w:t>
      </w:r>
      <w:r w:rsidR="003A2FB4" w:rsidRPr="00FC14E8">
        <w:rPr>
          <w:rFonts w:ascii="Times New Roman" w:hAnsi="Times New Roman" w:cs="Times New Roman"/>
        </w:rPr>
        <w:t xml:space="preserve">, SD = 1.47, Range = </w:t>
      </w:r>
      <w:r w:rsidR="009744F7" w:rsidRPr="00FC14E8">
        <w:rPr>
          <w:rFonts w:ascii="Times New Roman" w:hAnsi="Times New Roman" w:cs="Times New Roman"/>
        </w:rPr>
        <w:t>13</w:t>
      </w:r>
      <w:r w:rsidR="003A2FB4" w:rsidRPr="00FC14E8">
        <w:rPr>
          <w:rFonts w:ascii="Times New Roman" w:hAnsi="Times New Roman" w:cs="Times New Roman"/>
        </w:rPr>
        <w:t>.</w:t>
      </w:r>
      <w:r w:rsidR="009744F7" w:rsidRPr="00FC14E8">
        <w:rPr>
          <w:rFonts w:ascii="Times New Roman" w:hAnsi="Times New Roman" w:cs="Times New Roman"/>
        </w:rPr>
        <w:t>14</w:t>
      </w:r>
      <w:r w:rsidR="003A2FB4" w:rsidRPr="00FC14E8">
        <w:rPr>
          <w:rFonts w:ascii="Times New Roman" w:hAnsi="Times New Roman" w:cs="Times New Roman"/>
        </w:rPr>
        <w:t xml:space="preserve"> – 1</w:t>
      </w:r>
      <w:r w:rsidR="009744F7" w:rsidRPr="00FC14E8">
        <w:rPr>
          <w:rFonts w:ascii="Times New Roman" w:hAnsi="Times New Roman" w:cs="Times New Roman"/>
        </w:rPr>
        <w:t>8</w:t>
      </w:r>
      <w:r w:rsidR="003A2FB4" w:rsidRPr="00FC14E8">
        <w:rPr>
          <w:rFonts w:ascii="Times New Roman" w:hAnsi="Times New Roman" w:cs="Times New Roman"/>
        </w:rPr>
        <w:t>.</w:t>
      </w:r>
      <w:r w:rsidR="009744F7" w:rsidRPr="00FC14E8">
        <w:rPr>
          <w:rFonts w:ascii="Times New Roman" w:hAnsi="Times New Roman" w:cs="Times New Roman"/>
        </w:rPr>
        <w:t>43</w:t>
      </w:r>
      <w:r w:rsidR="003A2FB4" w:rsidRPr="00FC14E8">
        <w:rPr>
          <w:rFonts w:ascii="Times New Roman" w:hAnsi="Times New Roman" w:cs="Times New Roman"/>
        </w:rPr>
        <w:t>)</w:t>
      </w:r>
      <w:r w:rsidR="00D32146" w:rsidRPr="00FC14E8">
        <w:rPr>
          <w:rFonts w:ascii="Times New Roman" w:hAnsi="Times New Roman" w:cs="Times New Roman"/>
        </w:rPr>
        <w:t>,</w:t>
      </w:r>
      <w:r w:rsidR="003A2FB4" w:rsidRPr="00FC14E8">
        <w:rPr>
          <w:rFonts w:ascii="Times New Roman" w:hAnsi="Times New Roman" w:cs="Times New Roman"/>
        </w:rPr>
        <w:t xml:space="preserve"> </w:t>
      </w:r>
      <w:r w:rsidR="00F200FB" w:rsidRPr="00FC14E8">
        <w:rPr>
          <w:rFonts w:ascii="Times New Roman" w:hAnsi="Times New Roman" w:cs="Times New Roman"/>
        </w:rPr>
        <w:t>as well as</w:t>
      </w:r>
      <w:r w:rsidRPr="00FC14E8">
        <w:rPr>
          <w:rFonts w:ascii="Times New Roman" w:hAnsi="Times New Roman" w:cs="Times New Roman"/>
        </w:rPr>
        <w:t xml:space="preserve"> 27 Japanese monolinguals</w:t>
      </w:r>
      <w:r w:rsidR="009744F7" w:rsidRPr="00FC14E8">
        <w:rPr>
          <w:rFonts w:ascii="Times New Roman" w:hAnsi="Times New Roman" w:cs="Times New Roman"/>
        </w:rPr>
        <w:t xml:space="preserve"> </w:t>
      </w:r>
      <w:r w:rsidR="003A2FB4" w:rsidRPr="00FC14E8">
        <w:rPr>
          <w:rFonts w:ascii="Times New Roman" w:hAnsi="Times New Roman" w:cs="Times New Roman"/>
        </w:rPr>
        <w:t>(Mean age = 9.</w:t>
      </w:r>
      <w:r w:rsidR="00635251" w:rsidRPr="00FC14E8">
        <w:rPr>
          <w:rFonts w:ascii="Times New Roman" w:hAnsi="Times New Roman" w:cs="Times New Roman"/>
        </w:rPr>
        <w:t>75</w:t>
      </w:r>
      <w:r w:rsidR="003A2FB4" w:rsidRPr="00FC14E8">
        <w:rPr>
          <w:rFonts w:ascii="Times New Roman" w:hAnsi="Times New Roman" w:cs="Times New Roman"/>
        </w:rPr>
        <w:t>, SD = 1.</w:t>
      </w:r>
      <w:r w:rsidR="00635251" w:rsidRPr="00FC14E8">
        <w:rPr>
          <w:rFonts w:ascii="Times New Roman" w:hAnsi="Times New Roman" w:cs="Times New Roman"/>
        </w:rPr>
        <w:t>51</w:t>
      </w:r>
      <w:r w:rsidR="003A2FB4" w:rsidRPr="00FC14E8">
        <w:rPr>
          <w:rFonts w:ascii="Times New Roman" w:hAnsi="Times New Roman" w:cs="Times New Roman"/>
        </w:rPr>
        <w:t xml:space="preserve">, Range = </w:t>
      </w:r>
      <w:r w:rsidR="003928AA" w:rsidRPr="00FC14E8">
        <w:rPr>
          <w:rFonts w:ascii="Times New Roman" w:hAnsi="Times New Roman" w:cs="Times New Roman"/>
        </w:rPr>
        <w:t>7</w:t>
      </w:r>
      <w:r w:rsidR="003A2FB4" w:rsidRPr="00FC14E8">
        <w:rPr>
          <w:rFonts w:ascii="Times New Roman" w:hAnsi="Times New Roman" w:cs="Times New Roman"/>
        </w:rPr>
        <w:t>.</w:t>
      </w:r>
      <w:r w:rsidR="003928AA" w:rsidRPr="00FC14E8">
        <w:rPr>
          <w:rFonts w:ascii="Times New Roman" w:hAnsi="Times New Roman" w:cs="Times New Roman"/>
        </w:rPr>
        <w:t>09</w:t>
      </w:r>
      <w:r w:rsidR="003A2FB4" w:rsidRPr="00FC14E8">
        <w:rPr>
          <w:rFonts w:ascii="Times New Roman" w:hAnsi="Times New Roman" w:cs="Times New Roman"/>
        </w:rPr>
        <w:t xml:space="preserve"> – 12.</w:t>
      </w:r>
      <w:r w:rsidR="003928AA" w:rsidRPr="00FC14E8">
        <w:rPr>
          <w:rFonts w:ascii="Times New Roman" w:hAnsi="Times New Roman" w:cs="Times New Roman"/>
        </w:rPr>
        <w:t>4</w:t>
      </w:r>
      <w:r w:rsidR="00812C67" w:rsidRPr="00FC14E8">
        <w:rPr>
          <w:rFonts w:ascii="Times New Roman" w:hAnsi="Times New Roman" w:cs="Times New Roman"/>
        </w:rPr>
        <w:t>8; 15 Female</w:t>
      </w:r>
      <w:r w:rsidR="003A2FB4" w:rsidRPr="00FC14E8">
        <w:rPr>
          <w:rFonts w:ascii="Times New Roman" w:hAnsi="Times New Roman" w:cs="Times New Roman"/>
        </w:rPr>
        <w:t xml:space="preserve">) </w:t>
      </w:r>
      <w:r w:rsidR="00F200FB" w:rsidRPr="00FC14E8">
        <w:rPr>
          <w:rFonts w:ascii="Times New Roman" w:hAnsi="Times New Roman" w:cs="Times New Roman"/>
        </w:rPr>
        <w:t>and 27 English monolinguals</w:t>
      </w:r>
      <w:r w:rsidR="003A2FB4" w:rsidRPr="00FC14E8">
        <w:rPr>
          <w:rFonts w:ascii="Times New Roman" w:hAnsi="Times New Roman" w:cs="Times New Roman"/>
        </w:rPr>
        <w:t xml:space="preserve"> (Mean age = 9.</w:t>
      </w:r>
      <w:r w:rsidR="003928AA" w:rsidRPr="00FC14E8">
        <w:rPr>
          <w:rFonts w:ascii="Times New Roman" w:hAnsi="Times New Roman" w:cs="Times New Roman"/>
        </w:rPr>
        <w:t>93</w:t>
      </w:r>
      <w:r w:rsidR="003A2FB4" w:rsidRPr="00FC14E8">
        <w:rPr>
          <w:rFonts w:ascii="Times New Roman" w:hAnsi="Times New Roman" w:cs="Times New Roman"/>
        </w:rPr>
        <w:t>, SD = 1.</w:t>
      </w:r>
      <w:r w:rsidR="003928AA" w:rsidRPr="00FC14E8">
        <w:rPr>
          <w:rFonts w:ascii="Times New Roman" w:hAnsi="Times New Roman" w:cs="Times New Roman"/>
        </w:rPr>
        <w:t>34</w:t>
      </w:r>
      <w:r w:rsidR="003A2FB4" w:rsidRPr="00FC14E8">
        <w:rPr>
          <w:rFonts w:ascii="Times New Roman" w:hAnsi="Times New Roman" w:cs="Times New Roman"/>
        </w:rPr>
        <w:t xml:space="preserve">, Range = </w:t>
      </w:r>
      <w:r w:rsidR="003928AA" w:rsidRPr="00FC14E8">
        <w:rPr>
          <w:rFonts w:ascii="Times New Roman" w:hAnsi="Times New Roman" w:cs="Times New Roman"/>
        </w:rPr>
        <w:t>6</w:t>
      </w:r>
      <w:r w:rsidR="003A2FB4" w:rsidRPr="00FC14E8">
        <w:rPr>
          <w:rFonts w:ascii="Times New Roman" w:hAnsi="Times New Roman" w:cs="Times New Roman"/>
        </w:rPr>
        <w:t>.</w:t>
      </w:r>
      <w:r w:rsidR="003928AA" w:rsidRPr="00FC14E8">
        <w:rPr>
          <w:rFonts w:ascii="Times New Roman" w:hAnsi="Times New Roman" w:cs="Times New Roman"/>
        </w:rPr>
        <w:t>93</w:t>
      </w:r>
      <w:r w:rsidR="003A2FB4" w:rsidRPr="00FC14E8">
        <w:rPr>
          <w:rFonts w:ascii="Times New Roman" w:hAnsi="Times New Roman" w:cs="Times New Roman"/>
        </w:rPr>
        <w:t xml:space="preserve"> – 12.</w:t>
      </w:r>
      <w:r w:rsidR="003928AA" w:rsidRPr="00FC14E8">
        <w:rPr>
          <w:rFonts w:ascii="Times New Roman" w:hAnsi="Times New Roman" w:cs="Times New Roman"/>
        </w:rPr>
        <w:t>76; 10 Female</w:t>
      </w:r>
      <w:r w:rsidR="003A2FB4" w:rsidRPr="00FC14E8">
        <w:rPr>
          <w:rFonts w:ascii="Times New Roman" w:hAnsi="Times New Roman" w:cs="Times New Roman"/>
        </w:rPr>
        <w:t xml:space="preserve">) </w:t>
      </w:r>
      <w:r w:rsidRPr="00FC14E8">
        <w:rPr>
          <w:rFonts w:ascii="Times New Roman" w:hAnsi="Times New Roman" w:cs="Times New Roman"/>
        </w:rPr>
        <w:t>age-matched to the returnee children’s</w:t>
      </w:r>
      <w:r w:rsidR="00154AB7" w:rsidRPr="00FC14E8">
        <w:rPr>
          <w:rFonts w:ascii="Times New Roman" w:hAnsi="Times New Roman" w:cs="Times New Roman"/>
        </w:rPr>
        <w:t xml:space="preserve"> </w:t>
      </w:r>
      <w:r w:rsidRPr="00FC14E8">
        <w:rPr>
          <w:rFonts w:ascii="Times New Roman" w:hAnsi="Times New Roman" w:cs="Times New Roman"/>
        </w:rPr>
        <w:t>age</w:t>
      </w:r>
      <w:r w:rsidR="00D212DF" w:rsidRPr="00FC14E8">
        <w:rPr>
          <w:rFonts w:ascii="Times New Roman" w:hAnsi="Times New Roman" w:cs="Times New Roman"/>
        </w:rPr>
        <w:t xml:space="preserve"> at first session</w:t>
      </w:r>
      <w:r w:rsidRPr="00FC14E8">
        <w:rPr>
          <w:rFonts w:ascii="Times New Roman" w:hAnsi="Times New Roman" w:cs="Times New Roman"/>
        </w:rPr>
        <w:t>.</w:t>
      </w:r>
      <w:r w:rsidR="003A2FB4" w:rsidRPr="00FC14E8">
        <w:rPr>
          <w:rFonts w:ascii="Times New Roman" w:hAnsi="Times New Roman" w:cs="Times New Roman"/>
        </w:rPr>
        <w:t xml:space="preserve"> </w:t>
      </w:r>
    </w:p>
    <w:p w14:paraId="212BF9E4" w14:textId="71E3449B" w:rsidR="00851490" w:rsidRPr="00FC14E8" w:rsidRDefault="0083450D" w:rsidP="009744F7">
      <w:pPr>
        <w:spacing w:line="480" w:lineRule="auto"/>
        <w:ind w:firstLine="720"/>
        <w:rPr>
          <w:rFonts w:ascii="Times New Roman" w:hAnsi="Times New Roman" w:cs="Times New Roman"/>
        </w:rPr>
      </w:pPr>
      <w:r w:rsidRPr="00FC14E8">
        <w:rPr>
          <w:rFonts w:ascii="Times New Roman" w:hAnsi="Times New Roman" w:cs="Times New Roman"/>
        </w:rPr>
        <w:lastRenderedPageBreak/>
        <w:t xml:space="preserve">Fourteen returnees </w:t>
      </w:r>
      <w:r w:rsidR="00250C5B" w:rsidRPr="00FC14E8">
        <w:rPr>
          <w:rFonts w:ascii="Times New Roman" w:hAnsi="Times New Roman" w:cs="Times New Roman"/>
        </w:rPr>
        <w:t xml:space="preserve">lived in a country where English is the societal language (USA, UK, Ireland, Canada) while the other eleven </w:t>
      </w:r>
      <w:r w:rsidR="001921F8" w:rsidRPr="00FC14E8">
        <w:rPr>
          <w:rFonts w:ascii="Times New Roman" w:hAnsi="Times New Roman" w:cs="Times New Roman"/>
        </w:rPr>
        <w:t>returnees</w:t>
      </w:r>
      <w:r w:rsidR="00250C5B" w:rsidRPr="00FC14E8">
        <w:rPr>
          <w:rFonts w:ascii="Times New Roman" w:hAnsi="Times New Roman" w:cs="Times New Roman"/>
        </w:rPr>
        <w:t xml:space="preserve"> lived in a country where English is not the official, societal language (France, Netherlands, Germany, Israel, Vietnam, China, Malaysia). However, </w:t>
      </w:r>
      <w:proofErr w:type="gramStart"/>
      <w:r w:rsidR="00250C5B" w:rsidRPr="00FC14E8">
        <w:rPr>
          <w:rFonts w:ascii="Times New Roman" w:hAnsi="Times New Roman" w:cs="Times New Roman"/>
        </w:rPr>
        <w:t>all of</w:t>
      </w:r>
      <w:proofErr w:type="gramEnd"/>
      <w:r w:rsidR="00250C5B" w:rsidRPr="00FC14E8">
        <w:rPr>
          <w:rFonts w:ascii="Times New Roman" w:hAnsi="Times New Roman" w:cs="Times New Roman"/>
        </w:rPr>
        <w:t xml:space="preserve"> the latter group of participants went to an English as a medium of instruction </w:t>
      </w:r>
      <w:r w:rsidR="001921F8" w:rsidRPr="00FC14E8">
        <w:rPr>
          <w:rFonts w:ascii="Times New Roman" w:hAnsi="Times New Roman" w:cs="Times New Roman"/>
        </w:rPr>
        <w:t>schools</w:t>
      </w:r>
      <w:r w:rsidR="00250C5B" w:rsidRPr="00FC14E8">
        <w:rPr>
          <w:rFonts w:ascii="Times New Roman" w:hAnsi="Times New Roman" w:cs="Times New Roman"/>
        </w:rPr>
        <w:t xml:space="preserve"> and their parents reported that they could not communicate in the societal/third language. </w:t>
      </w:r>
      <w:r w:rsidR="001921F8" w:rsidRPr="00FC14E8">
        <w:rPr>
          <w:rFonts w:ascii="Times New Roman" w:hAnsi="Times New Roman" w:cs="Times New Roman"/>
        </w:rPr>
        <w:t xml:space="preserve">Their mean age of onset (i.e., age that they moved abroad) was 4.90 years old (SD = 2.59, Range = 1.00 – 9.73) and their average length of residence abroad was </w:t>
      </w:r>
      <w:r w:rsidR="00607ECB" w:rsidRPr="00FC14E8">
        <w:rPr>
          <w:rFonts w:ascii="Times New Roman" w:hAnsi="Times New Roman" w:cs="Times New Roman"/>
        </w:rPr>
        <w:t>3.77 years</w:t>
      </w:r>
      <w:r w:rsidR="001921F8" w:rsidRPr="00FC14E8">
        <w:rPr>
          <w:rFonts w:ascii="Times New Roman" w:hAnsi="Times New Roman" w:cs="Times New Roman"/>
        </w:rPr>
        <w:t xml:space="preserve"> (SD = 2.01, Range = 2.00 – 9.74)</w:t>
      </w:r>
      <w:r w:rsidR="00607ECB" w:rsidRPr="00FC14E8">
        <w:rPr>
          <w:rFonts w:ascii="Times New Roman" w:hAnsi="Times New Roman" w:cs="Times New Roman"/>
        </w:rPr>
        <w:t xml:space="preserve">. </w:t>
      </w:r>
      <w:r w:rsidR="005B40D3" w:rsidRPr="00FC14E8">
        <w:rPr>
          <w:rFonts w:ascii="Times New Roman" w:hAnsi="Times New Roman" w:cs="Times New Roman"/>
        </w:rPr>
        <w:t xml:space="preserve">All participants had Japanese parents and thus had minimal exposure to English before moving abroad. Upon their return to Japan, they all attended Japanese schools (instead of international or bilingual schools). At least one of their parents </w:t>
      </w:r>
      <w:r w:rsidR="00A56643" w:rsidRPr="00FC14E8">
        <w:rPr>
          <w:rFonts w:ascii="Times New Roman" w:hAnsi="Times New Roman" w:cs="Times New Roman"/>
        </w:rPr>
        <w:t>had university-level education and they all came from families with high Socio-Economic Status (i.e., work</w:t>
      </w:r>
      <w:r w:rsidR="008873FE" w:rsidRPr="00FC14E8">
        <w:rPr>
          <w:rFonts w:ascii="Times New Roman" w:hAnsi="Times New Roman" w:cs="Times New Roman"/>
        </w:rPr>
        <w:t>er</w:t>
      </w:r>
      <w:r w:rsidR="00A56643" w:rsidRPr="00FC14E8">
        <w:rPr>
          <w:rFonts w:ascii="Times New Roman" w:hAnsi="Times New Roman" w:cs="Times New Roman"/>
        </w:rPr>
        <w:t xml:space="preserve">s in large revenue companies). </w:t>
      </w:r>
    </w:p>
    <w:p w14:paraId="65648BBF" w14:textId="5C783CB8" w:rsidR="005B7F29" w:rsidRPr="00FC14E8" w:rsidRDefault="005B7F29" w:rsidP="005B7F29">
      <w:pPr>
        <w:spacing w:line="480" w:lineRule="auto"/>
        <w:rPr>
          <w:rFonts w:ascii="Times New Roman" w:hAnsi="Times New Roman" w:cs="Times New Roman"/>
        </w:rPr>
      </w:pPr>
      <w:r w:rsidRPr="00FC14E8">
        <w:rPr>
          <w:rFonts w:ascii="Times New Roman" w:hAnsi="Times New Roman" w:cs="Times New Roman"/>
        </w:rPr>
        <w:t>2.2 Instruments</w:t>
      </w:r>
    </w:p>
    <w:p w14:paraId="0BBE517D" w14:textId="56E6EBAC" w:rsidR="005B7F29" w:rsidRPr="00FC14E8" w:rsidRDefault="005B7F29" w:rsidP="005B7F29">
      <w:pPr>
        <w:spacing w:line="480" w:lineRule="auto"/>
        <w:rPr>
          <w:rFonts w:ascii="Times New Roman" w:hAnsi="Times New Roman" w:cs="Times New Roman"/>
        </w:rPr>
      </w:pPr>
      <w:r w:rsidRPr="00FC14E8">
        <w:rPr>
          <w:rFonts w:ascii="Times New Roman" w:hAnsi="Times New Roman" w:cs="Times New Roman"/>
        </w:rPr>
        <w:t xml:space="preserve">2.2.1 Language Background Questionnaire </w:t>
      </w:r>
    </w:p>
    <w:p w14:paraId="73EC1559" w14:textId="613A703B" w:rsidR="00017C28" w:rsidRPr="00FC14E8" w:rsidRDefault="00017C28" w:rsidP="005B7F29">
      <w:pPr>
        <w:spacing w:line="480" w:lineRule="auto"/>
        <w:rPr>
          <w:rFonts w:ascii="Times New Roman" w:hAnsi="Times New Roman" w:cs="Times New Roman"/>
        </w:rPr>
      </w:pPr>
      <w:r w:rsidRPr="00FC14E8">
        <w:rPr>
          <w:rFonts w:ascii="Times New Roman" w:hAnsi="Times New Roman" w:cs="Times New Roman"/>
        </w:rPr>
        <w:tab/>
      </w:r>
      <w:r w:rsidR="00514132" w:rsidRPr="00FC14E8">
        <w:rPr>
          <w:rFonts w:ascii="Times New Roman" w:hAnsi="Times New Roman" w:cs="Times New Roman"/>
        </w:rPr>
        <w:t>We used the Bilingual Language Experience Calculator (</w:t>
      </w:r>
      <w:proofErr w:type="spellStart"/>
      <w:r w:rsidR="00514132" w:rsidRPr="00FC14E8">
        <w:rPr>
          <w:rFonts w:ascii="Times New Roman" w:hAnsi="Times New Roman" w:cs="Times New Roman"/>
        </w:rPr>
        <w:t>BiLEC</w:t>
      </w:r>
      <w:proofErr w:type="spellEnd"/>
      <w:r w:rsidR="00514132" w:rsidRPr="00FC14E8">
        <w:rPr>
          <w:rFonts w:ascii="Times New Roman" w:hAnsi="Times New Roman" w:cs="Times New Roman"/>
        </w:rPr>
        <w:t xml:space="preserve">) </w:t>
      </w:r>
      <w:r w:rsidR="00514132"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{"citationID":"pZm8kKsz","properties":{"formattedCitation":"(Unsworth, 2016)","plainCitation":"(Unsworth, 2016)","noteIndex":0},"citationItems":[{"id":251,"uris":["http://zotero.org/users/5210367/items/MKYX6NB3"],"itemData":{"id":251,"type":"chapter","container-title":"Language Dominance in Bilinguals: Issues of Measurement and Operationalization","event-place":"Cambridge","page":"156-173","publisher":"Cambridge University Press","publisher-place":"Cambridge","title":"Amount of exposure as a proxy for dominance in bilingual language acquisition","author":[{"family":"Unsworth","given":"Sharon"}],"editor":[{"family":"Silva-Corvalán","given":"Carmen"},{"family":"Treffers-Daller","given":"Jeanine"}],"issued":{"date-parts":[["2016"]]}}}],"schema":"https://github.com/citation-style-language/schema/raw/master/csl-citation.json"} </w:instrText>
      </w:r>
      <w:r w:rsidR="00514132" w:rsidRPr="00FC14E8">
        <w:rPr>
          <w:rFonts w:ascii="Times New Roman" w:hAnsi="Times New Roman" w:cs="Times New Roman"/>
        </w:rPr>
        <w:fldChar w:fldCharType="separate"/>
      </w:r>
      <w:r w:rsidR="00514132" w:rsidRPr="00FC14E8">
        <w:rPr>
          <w:rFonts w:ascii="Times New Roman" w:hAnsi="Times New Roman" w:cs="Times New Roman"/>
        </w:rPr>
        <w:t>(Unsworth, 2016)</w:t>
      </w:r>
      <w:r w:rsidR="00514132" w:rsidRPr="00FC14E8">
        <w:rPr>
          <w:rFonts w:ascii="Times New Roman" w:hAnsi="Times New Roman" w:cs="Times New Roman"/>
        </w:rPr>
        <w:fldChar w:fldCharType="end"/>
      </w:r>
      <w:r w:rsidR="00514132" w:rsidRPr="00FC14E8">
        <w:rPr>
          <w:rFonts w:ascii="Times New Roman" w:hAnsi="Times New Roman" w:cs="Times New Roman"/>
        </w:rPr>
        <w:t xml:space="preserve"> to quantify the returnees’ language exposure to L1 Japanese and L2 English at </w:t>
      </w:r>
      <w:bookmarkStart w:id="0" w:name="OLE_LINK1"/>
      <w:bookmarkStart w:id="1" w:name="OLE_LINK2"/>
      <w:r w:rsidR="00514132" w:rsidRPr="00FC14E8">
        <w:rPr>
          <w:rFonts w:ascii="Times New Roman" w:hAnsi="Times New Roman" w:cs="Times New Roman"/>
        </w:rPr>
        <w:t>first</w:t>
      </w:r>
      <w:r w:rsidR="00FC51EA" w:rsidRPr="00FC14E8">
        <w:rPr>
          <w:rFonts w:ascii="Times New Roman" w:hAnsi="Times New Roman" w:cs="Times New Roman"/>
        </w:rPr>
        <w:t xml:space="preserve"> (Time 1)</w:t>
      </w:r>
      <w:r w:rsidR="00514132" w:rsidRPr="00FC14E8">
        <w:rPr>
          <w:rFonts w:ascii="Times New Roman" w:hAnsi="Times New Roman" w:cs="Times New Roman"/>
        </w:rPr>
        <w:t>, second</w:t>
      </w:r>
      <w:r w:rsidR="00FC51EA" w:rsidRPr="00FC14E8">
        <w:rPr>
          <w:rFonts w:ascii="Times New Roman" w:hAnsi="Times New Roman" w:cs="Times New Roman"/>
        </w:rPr>
        <w:t xml:space="preserve"> (Time 2)</w:t>
      </w:r>
      <w:r w:rsidR="00514132" w:rsidRPr="00FC14E8">
        <w:rPr>
          <w:rFonts w:ascii="Times New Roman" w:hAnsi="Times New Roman" w:cs="Times New Roman"/>
        </w:rPr>
        <w:t>, third sessions</w:t>
      </w:r>
      <w:bookmarkEnd w:id="0"/>
      <w:bookmarkEnd w:id="1"/>
      <w:r w:rsidR="00FC51EA" w:rsidRPr="00FC14E8">
        <w:rPr>
          <w:rFonts w:ascii="Times New Roman" w:hAnsi="Times New Roman" w:cs="Times New Roman"/>
        </w:rPr>
        <w:t xml:space="preserve"> (Time 3)</w:t>
      </w:r>
      <w:r w:rsidR="00175C16" w:rsidRPr="00FC14E8">
        <w:rPr>
          <w:rFonts w:ascii="Times New Roman" w:hAnsi="Times New Roman" w:cs="Times New Roman"/>
        </w:rPr>
        <w:t xml:space="preserve">. In the first session, we asked </w:t>
      </w:r>
      <w:r w:rsidR="00815973" w:rsidRPr="00FC14E8">
        <w:rPr>
          <w:rFonts w:ascii="Times New Roman" w:hAnsi="Times New Roman" w:cs="Times New Roman"/>
        </w:rPr>
        <w:t>them to reflect on</w:t>
      </w:r>
      <w:r w:rsidR="00175C16" w:rsidRPr="00FC14E8">
        <w:rPr>
          <w:rFonts w:ascii="Times New Roman" w:hAnsi="Times New Roman" w:cs="Times New Roman"/>
        </w:rPr>
        <w:t xml:space="preserve"> their language exposure when they lived abroad, while in the second and third session</w:t>
      </w:r>
      <w:r w:rsidR="00815973" w:rsidRPr="00FC14E8">
        <w:rPr>
          <w:rFonts w:ascii="Times New Roman" w:hAnsi="Times New Roman" w:cs="Times New Roman"/>
        </w:rPr>
        <w:t>s</w:t>
      </w:r>
      <w:r w:rsidR="00175C16" w:rsidRPr="00FC14E8">
        <w:rPr>
          <w:rFonts w:ascii="Times New Roman" w:hAnsi="Times New Roman" w:cs="Times New Roman"/>
        </w:rPr>
        <w:t xml:space="preserve">, we asked </w:t>
      </w:r>
      <w:r w:rsidR="00815973" w:rsidRPr="00FC14E8">
        <w:rPr>
          <w:rFonts w:ascii="Times New Roman" w:hAnsi="Times New Roman" w:cs="Times New Roman"/>
        </w:rPr>
        <w:t xml:space="preserve">about their </w:t>
      </w:r>
      <w:r w:rsidR="00175C16" w:rsidRPr="00FC14E8">
        <w:rPr>
          <w:rFonts w:ascii="Times New Roman" w:hAnsi="Times New Roman" w:cs="Times New Roman"/>
        </w:rPr>
        <w:t xml:space="preserve">language exposure </w:t>
      </w:r>
      <w:r w:rsidR="00815973" w:rsidRPr="00FC14E8">
        <w:rPr>
          <w:rFonts w:ascii="Times New Roman" w:hAnsi="Times New Roman" w:cs="Times New Roman"/>
        </w:rPr>
        <w:t xml:space="preserve">at the time of testing. </w:t>
      </w:r>
      <w:r w:rsidR="0083529C" w:rsidRPr="00FC14E8">
        <w:rPr>
          <w:rFonts w:ascii="Times New Roman" w:hAnsi="Times New Roman" w:cs="Times New Roman"/>
        </w:rPr>
        <w:t xml:space="preserve">The questionnaire was administered via an interview-format with the parents and the </w:t>
      </w:r>
      <w:r w:rsidR="00C31271" w:rsidRPr="00FC14E8">
        <w:rPr>
          <w:rFonts w:ascii="Times New Roman" w:hAnsi="Times New Roman" w:cs="Times New Roman"/>
        </w:rPr>
        <w:t>child,</w:t>
      </w:r>
      <w:r w:rsidR="0083529C" w:rsidRPr="00FC14E8">
        <w:rPr>
          <w:rFonts w:ascii="Times New Roman" w:hAnsi="Times New Roman" w:cs="Times New Roman"/>
        </w:rPr>
        <w:t xml:space="preserve"> and they indicated </w:t>
      </w:r>
      <w:r w:rsidR="00C31271" w:rsidRPr="00FC14E8">
        <w:rPr>
          <w:rFonts w:ascii="Times New Roman" w:hAnsi="Times New Roman" w:cs="Times New Roman"/>
        </w:rPr>
        <w:t xml:space="preserve">where and with whom the child spent time for how long, and which languages they used when interacting with others. Based on this information, proportion of language exposure to </w:t>
      </w:r>
      <w:r w:rsidR="00640508" w:rsidRPr="00FC14E8">
        <w:rPr>
          <w:rFonts w:ascii="Times New Roman" w:hAnsi="Times New Roman" w:cs="Times New Roman"/>
        </w:rPr>
        <w:t>English (vs. Japanese)</w:t>
      </w:r>
      <w:r w:rsidR="00C31271" w:rsidRPr="00FC14E8">
        <w:rPr>
          <w:rFonts w:ascii="Times New Roman" w:hAnsi="Times New Roman" w:cs="Times New Roman"/>
        </w:rPr>
        <w:t xml:space="preserve"> were calculated via </w:t>
      </w:r>
      <w:r w:rsidR="002232A4" w:rsidRPr="00FC14E8">
        <w:rPr>
          <w:rFonts w:ascii="Times New Roman" w:hAnsi="Times New Roman" w:cs="Times New Roman"/>
        </w:rPr>
        <w:t>the</w:t>
      </w:r>
      <w:r w:rsidR="00C31271" w:rsidRPr="00FC14E8">
        <w:rPr>
          <w:rFonts w:ascii="Times New Roman" w:hAnsi="Times New Roman" w:cs="Times New Roman"/>
        </w:rPr>
        <w:t xml:space="preserve"> algorithm</w:t>
      </w:r>
      <w:r w:rsidR="008C217F" w:rsidRPr="00FC14E8">
        <w:rPr>
          <w:rFonts w:ascii="Times New Roman" w:hAnsi="Times New Roman" w:cs="Times New Roman"/>
        </w:rPr>
        <w:t xml:space="preserve"> provided by </w:t>
      </w:r>
      <w:proofErr w:type="spellStart"/>
      <w:r w:rsidR="008C217F" w:rsidRPr="00FC14E8">
        <w:rPr>
          <w:rFonts w:ascii="Times New Roman" w:hAnsi="Times New Roman" w:cs="Times New Roman"/>
        </w:rPr>
        <w:t>BiLEC</w:t>
      </w:r>
      <w:proofErr w:type="spellEnd"/>
      <w:r w:rsidR="00C31271" w:rsidRPr="00FC14E8">
        <w:rPr>
          <w:rFonts w:ascii="Times New Roman" w:hAnsi="Times New Roman" w:cs="Times New Roman"/>
        </w:rPr>
        <w:t xml:space="preserve">. </w:t>
      </w:r>
      <w:r w:rsidR="00220252" w:rsidRPr="00FC14E8">
        <w:rPr>
          <w:rFonts w:ascii="Times New Roman" w:hAnsi="Times New Roman" w:cs="Times New Roman"/>
        </w:rPr>
        <w:t>Table 1 shows the quantified language exposure to English at first, second, third sessions.</w:t>
      </w:r>
    </w:p>
    <w:p w14:paraId="7A9DC3A0" w14:textId="77777777" w:rsidR="00301D76" w:rsidRPr="00FC14E8" w:rsidRDefault="00301D76" w:rsidP="005B7F29">
      <w:pPr>
        <w:spacing w:line="480" w:lineRule="auto"/>
        <w:rPr>
          <w:rFonts w:ascii="Times New Roman" w:hAnsi="Times New Roman" w:cs="Times New Roman"/>
        </w:rPr>
      </w:pPr>
    </w:p>
    <w:p w14:paraId="19851CDD" w14:textId="1166CC89" w:rsidR="001F1A03" w:rsidRPr="00FC14E8" w:rsidRDefault="00301D76" w:rsidP="005B7F29">
      <w:pPr>
        <w:spacing w:line="480" w:lineRule="auto"/>
        <w:rPr>
          <w:rFonts w:ascii="Times New Roman" w:hAnsi="Times New Roman" w:cs="Times New Roman"/>
        </w:rPr>
      </w:pPr>
      <w:r w:rsidRPr="00FC14E8">
        <w:rPr>
          <w:rFonts w:ascii="Times New Roman" w:hAnsi="Times New Roman" w:cs="Times New Roman"/>
        </w:rPr>
        <w:lastRenderedPageBreak/>
        <w:t>&lt;Insert Table 1 about here&gt;</w:t>
      </w:r>
    </w:p>
    <w:p w14:paraId="2FC15D8A" w14:textId="77777777" w:rsidR="00301D76" w:rsidRPr="00FC14E8" w:rsidRDefault="00301D76" w:rsidP="005B7F29">
      <w:pPr>
        <w:spacing w:line="480" w:lineRule="auto"/>
        <w:rPr>
          <w:rFonts w:ascii="Times New Roman" w:hAnsi="Times New Roman" w:cs="Times New Roman"/>
        </w:rPr>
      </w:pPr>
    </w:p>
    <w:p w14:paraId="149009F6" w14:textId="10E4184E" w:rsidR="005B7F29" w:rsidRPr="00FC14E8" w:rsidRDefault="005B7F29" w:rsidP="005B7F29">
      <w:pPr>
        <w:spacing w:line="480" w:lineRule="auto"/>
        <w:rPr>
          <w:rFonts w:ascii="Times New Roman" w:hAnsi="Times New Roman" w:cs="Times New Roman"/>
        </w:rPr>
      </w:pPr>
      <w:r w:rsidRPr="00FC14E8">
        <w:rPr>
          <w:rFonts w:ascii="Times New Roman" w:hAnsi="Times New Roman" w:cs="Times New Roman"/>
        </w:rPr>
        <w:t xml:space="preserve">2.2.2 </w:t>
      </w:r>
      <w:r w:rsidR="002232A4" w:rsidRPr="00FC14E8">
        <w:rPr>
          <w:rFonts w:ascii="Times New Roman" w:hAnsi="Times New Roman" w:cs="Times New Roman"/>
        </w:rPr>
        <w:t>Working Memory</w:t>
      </w:r>
      <w:r w:rsidRPr="00FC14E8">
        <w:rPr>
          <w:rFonts w:ascii="Times New Roman" w:hAnsi="Times New Roman" w:cs="Times New Roman"/>
        </w:rPr>
        <w:t xml:space="preserve"> task</w:t>
      </w:r>
      <w:r w:rsidR="00EE7DF2" w:rsidRPr="00FC14E8">
        <w:rPr>
          <w:rFonts w:ascii="Times New Roman" w:hAnsi="Times New Roman" w:cs="Times New Roman"/>
        </w:rPr>
        <w:t xml:space="preserve"> (N-back) </w:t>
      </w:r>
    </w:p>
    <w:p w14:paraId="762E2EBD" w14:textId="2B693917" w:rsidR="00556D45" w:rsidRPr="00FC14E8" w:rsidRDefault="007C4BEE" w:rsidP="007C4BEE">
      <w:pPr>
        <w:spacing w:line="480" w:lineRule="auto"/>
        <w:rPr>
          <w:rFonts w:ascii="Times New Roman" w:hAnsi="Times New Roman" w:cs="Times New Roman"/>
        </w:rPr>
      </w:pPr>
      <w:r w:rsidRPr="00FC14E8">
        <w:rPr>
          <w:rFonts w:ascii="Times New Roman" w:hAnsi="Times New Roman" w:cs="Times New Roman"/>
        </w:rPr>
        <w:tab/>
        <w:t xml:space="preserve">The N-back task, adapted from </w:t>
      </w:r>
      <w:r w:rsidR="002F0917"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{"citationID":"xMt2tTSD","properties":{"formattedCitation":"(Chevalier, 2018)","plainCitation":"(Chevalier, 2018)","dontUpdate":true,"noteIndex":0},"citationItems":[{"id":566,"uris":["http://zotero.org/users/5210367/items/3UPUR57M"],"itemData":{"id":566,"type":"article-journal","container-title":"Child development","DOI":"https://doi.org/10.1111/cdev.12805","issue":"4","page":"1283–1295","source":"Google Scholar","title":"Willing to think hard? The subjective value of cognitive effort in children","title-short":"Willing to think hard?","volume":"89","author":[{"family":"Chevalier","given":"Nicolas"}],"issued":{"date-parts":[["2018"]]}}}],"schema":"https://github.com/citation-style-language/schema/raw/master/csl-citation.json"} </w:instrText>
      </w:r>
      <w:r w:rsidR="002F0917" w:rsidRPr="00FC14E8">
        <w:rPr>
          <w:rFonts w:ascii="Times New Roman" w:hAnsi="Times New Roman" w:cs="Times New Roman"/>
        </w:rPr>
        <w:fldChar w:fldCharType="separate"/>
      </w:r>
      <w:r w:rsidR="002F0917" w:rsidRPr="00FC14E8">
        <w:rPr>
          <w:rFonts w:ascii="Times New Roman" w:hAnsi="Times New Roman" w:cs="Times New Roman"/>
        </w:rPr>
        <w:t>Chevalier</w:t>
      </w:r>
      <w:r w:rsidR="002232A4" w:rsidRPr="00FC14E8">
        <w:rPr>
          <w:rFonts w:ascii="Times New Roman" w:hAnsi="Times New Roman" w:cs="Times New Roman"/>
        </w:rPr>
        <w:t>'s</w:t>
      </w:r>
      <w:r w:rsidR="002F0917" w:rsidRPr="00FC14E8">
        <w:rPr>
          <w:rFonts w:ascii="Times New Roman" w:hAnsi="Times New Roman" w:cs="Times New Roman"/>
        </w:rPr>
        <w:t xml:space="preserve"> </w:t>
      </w:r>
      <w:r w:rsidR="002232A4" w:rsidRPr="00FC14E8">
        <w:rPr>
          <w:rFonts w:ascii="Times New Roman" w:hAnsi="Times New Roman" w:cs="Times New Roman"/>
        </w:rPr>
        <w:t>(</w:t>
      </w:r>
      <w:r w:rsidR="002F0917" w:rsidRPr="00FC14E8">
        <w:rPr>
          <w:rFonts w:ascii="Times New Roman" w:hAnsi="Times New Roman" w:cs="Times New Roman"/>
        </w:rPr>
        <w:t>2018)</w:t>
      </w:r>
      <w:r w:rsidR="002F0917" w:rsidRPr="00FC14E8">
        <w:rPr>
          <w:rFonts w:ascii="Times New Roman" w:hAnsi="Times New Roman" w:cs="Times New Roman"/>
        </w:rPr>
        <w:fldChar w:fldCharType="end"/>
      </w:r>
      <w:r w:rsidR="002232A4" w:rsidRPr="00FC14E8">
        <w:rPr>
          <w:rFonts w:ascii="Times New Roman" w:hAnsi="Times New Roman" w:cs="Times New Roman"/>
        </w:rPr>
        <w:t xml:space="preserve"> version</w:t>
      </w:r>
      <w:r w:rsidRPr="00FC14E8">
        <w:rPr>
          <w:rFonts w:ascii="Times New Roman" w:hAnsi="Times New Roman" w:cs="Times New Roman"/>
        </w:rPr>
        <w:t xml:space="preserve">, assessed the ability to update information in </w:t>
      </w:r>
      <w:r w:rsidR="001F1A03" w:rsidRPr="00FC14E8">
        <w:rPr>
          <w:rFonts w:ascii="Times New Roman" w:hAnsi="Times New Roman" w:cs="Times New Roman"/>
        </w:rPr>
        <w:t>WM</w:t>
      </w:r>
      <w:r w:rsidRPr="00FC14E8">
        <w:rPr>
          <w:rFonts w:ascii="Times New Roman" w:hAnsi="Times New Roman" w:cs="Times New Roman"/>
        </w:rPr>
        <w:t xml:space="preserve"> and monitor task sets</w:t>
      </w:r>
      <w:r w:rsidR="002F0917" w:rsidRPr="00FC14E8">
        <w:rPr>
          <w:rFonts w:ascii="Times New Roman" w:hAnsi="Times New Roman" w:cs="Times New Roman"/>
        </w:rPr>
        <w:t xml:space="preserve"> while constantly updating new information</w:t>
      </w:r>
      <w:r w:rsidRPr="00FC14E8">
        <w:rPr>
          <w:rFonts w:ascii="Times New Roman" w:hAnsi="Times New Roman" w:cs="Times New Roman"/>
        </w:rPr>
        <w:t xml:space="preserve">. </w:t>
      </w:r>
    </w:p>
    <w:p w14:paraId="25180C29" w14:textId="009B39FB" w:rsidR="007C4BEE" w:rsidRPr="00FC14E8" w:rsidRDefault="007C4BEE" w:rsidP="007C4BEE">
      <w:pPr>
        <w:spacing w:line="480" w:lineRule="auto"/>
        <w:rPr>
          <w:rFonts w:ascii="Times New Roman" w:hAnsi="Times New Roman" w:cs="Times New Roman"/>
          <w:lang w:val="nb-NO"/>
        </w:rPr>
      </w:pPr>
      <w:r w:rsidRPr="00FC14E8">
        <w:rPr>
          <w:rFonts w:ascii="Times New Roman" w:hAnsi="Times New Roman" w:cs="Times New Roman"/>
        </w:rPr>
        <w:t xml:space="preserve">In this task, children viewed a series of pictures displayed one at a time and were required to press a </w:t>
      </w:r>
      <w:r w:rsidR="002F0917" w:rsidRPr="00FC14E8">
        <w:rPr>
          <w:rFonts w:ascii="Times New Roman" w:hAnsi="Times New Roman" w:cs="Times New Roman"/>
        </w:rPr>
        <w:t>space</w:t>
      </w:r>
      <w:r w:rsidRPr="00FC14E8">
        <w:rPr>
          <w:rFonts w:ascii="Times New Roman" w:hAnsi="Times New Roman" w:cs="Times New Roman"/>
        </w:rPr>
        <w:t xml:space="preserve"> key when the current picture matched the one presented </w:t>
      </w:r>
      <w:r w:rsidRPr="00FC14E8">
        <w:rPr>
          <w:rFonts w:ascii="Times New Roman" w:hAnsi="Times New Roman" w:cs="Times New Roman"/>
          <w:i/>
          <w:iCs/>
        </w:rPr>
        <w:t>n</w:t>
      </w:r>
      <w:r w:rsidRPr="00FC14E8">
        <w:rPr>
          <w:rFonts w:ascii="Times New Roman" w:hAnsi="Times New Roman" w:cs="Times New Roman"/>
        </w:rPr>
        <w:t xml:space="preserve"> trials back. </w:t>
      </w:r>
      <w:r w:rsidR="002F0917" w:rsidRPr="00FC14E8">
        <w:rPr>
          <w:rFonts w:ascii="Times New Roman" w:hAnsi="Times New Roman" w:cs="Times New Roman"/>
        </w:rPr>
        <w:t xml:space="preserve">Children were instructed to press the space bar if they recognized a picture that matched the one shown one trial back (1-back), two trials back (2-back), or three trials back (3-back). </w:t>
      </w:r>
      <w:r w:rsidRPr="00FC14E8">
        <w:rPr>
          <w:rFonts w:ascii="Times New Roman" w:hAnsi="Times New Roman" w:cs="Times New Roman"/>
        </w:rPr>
        <w:t xml:space="preserve">The participants completed three difficulty levels, each comprising 32 </w:t>
      </w:r>
      <w:r w:rsidR="00995AEB" w:rsidRPr="00FC14E8">
        <w:rPr>
          <w:rFonts w:ascii="Times New Roman" w:hAnsi="Times New Roman" w:cs="Times New Roman"/>
        </w:rPr>
        <w:t>trials</w:t>
      </w:r>
      <w:r w:rsidRPr="00FC14E8">
        <w:rPr>
          <w:rFonts w:ascii="Times New Roman" w:hAnsi="Times New Roman" w:cs="Times New Roman"/>
        </w:rPr>
        <w:t xml:space="preserve">. Four different images (smiley face, cat, house, airplane) were used in each level, presented individually for 1500 milliseconds with a preceding 500-millisecond fixation cross. Each picture appeared eight times per level in random order. The sequence of difficulty levels was predetermined to introduce the children to the easiest level (1-back) first and conclude with the most challenging level (3-back). Within each level, there were eight target pictures (matched) and 24 non-target pictures (unmatched). Participants had 1500 milliseconds to respond before the target changed. A green tick appeared as positive feedback when participants correctly identified a matched picture, whereas an incorrect response was indicated by a red cross when participants pressed the space bar for an unmatched picture. Correct scores were assigned when participants pressed the space bar for matched pictures (hit trial) or refrained from responding to unmatched pictures (correct rejection). Incorrect responses occurred when participants failed to press the space bar for matched pictures (miss trial) or responded to unmatched pictures (false alarm). After each block, the screen displayed the total percentages of correct and incorrect responses. Each block was preceded by a practice session, and there were brief breaks between blocks. Accuracy was scored as 1 for correct responses and 0 for </w:t>
      </w:r>
      <w:r w:rsidRPr="00FC14E8">
        <w:rPr>
          <w:rFonts w:ascii="Times New Roman" w:hAnsi="Times New Roman" w:cs="Times New Roman"/>
        </w:rPr>
        <w:lastRenderedPageBreak/>
        <w:t xml:space="preserve">incorrect ones. </w:t>
      </w:r>
      <w:r w:rsidR="002F0917" w:rsidRPr="00FC14E8">
        <w:rPr>
          <w:rFonts w:ascii="Times New Roman" w:hAnsi="Times New Roman" w:cs="Times New Roman"/>
        </w:rPr>
        <w:t>The</w:t>
      </w:r>
      <w:r w:rsidRPr="00FC14E8">
        <w:rPr>
          <w:rFonts w:ascii="Times New Roman" w:hAnsi="Times New Roman" w:cs="Times New Roman"/>
        </w:rPr>
        <w:t xml:space="preserve"> accuracy </w:t>
      </w:r>
      <w:r w:rsidR="002F0917" w:rsidRPr="00FC14E8">
        <w:rPr>
          <w:rFonts w:ascii="Times New Roman" w:hAnsi="Times New Roman" w:cs="Times New Roman"/>
        </w:rPr>
        <w:t xml:space="preserve">was </w:t>
      </w:r>
      <w:r w:rsidRPr="00FC14E8">
        <w:rPr>
          <w:rFonts w:ascii="Times New Roman" w:hAnsi="Times New Roman" w:cs="Times New Roman"/>
        </w:rPr>
        <w:t>averaged across levels and used for subsequent analyses</w:t>
      </w:r>
      <w:r w:rsidR="00D62A50" w:rsidRPr="00FC14E8">
        <w:rPr>
          <w:rFonts w:ascii="Times New Roman" w:hAnsi="Times New Roman" w:cs="Times New Roman"/>
        </w:rPr>
        <w:t xml:space="preserve"> </w:t>
      </w:r>
      <w:r w:rsidR="00D62A50" w:rsidRPr="00FC14E8">
        <w:rPr>
          <w:rFonts w:ascii="Times New Roman" w:hAnsi="Times New Roman" w:cs="Times New Roman"/>
        </w:rPr>
        <w:fldChar w:fldCharType="begin"/>
      </w:r>
      <w:r w:rsidR="00D62A50" w:rsidRPr="00FC14E8">
        <w:rPr>
          <w:rFonts w:ascii="Times New Roman" w:hAnsi="Times New Roman" w:cs="Times New Roman"/>
        </w:rPr>
        <w:instrText xml:space="preserve"> ADDIN ZOTERO_ITEM CSL_CITATION {"citationID":"GRrcNgv1","properties":{"formattedCitation":"(Arizmendi et al., 2018; Gangopadhyay et al., 2016; Hansen et al., 2016)","plainCitation":"(Arizmendi et al., 2018; Gangopadhyay et al., 2016; Hansen et al., 2016)","noteIndex":0},"citationItems":[{"id":2586,"uris":["http://zotero.org/users/5210367/items/EGH5YBV2"],"itemData":{"id":2586,"type":"article-journal","abstract":"Purpose\n              The purpose of this study was to examine differences in performance between monolingual and Spanish–English bilingual second graders (aged 7–9 years old) on executive function tasks assessing inhibition, shifting, and updating to contribute more evidence to the ongoing debate about a potential bilingual executive function advantage.\n            \n            \n              Method\n              One hundred sixty-seven monolingual English-speaking children and 80 Spanish–English bilingual children were administered 7 tasks on a touchscreen computer in the context of a pirate game. Bayesian statistics were used to determine if there were differences between the monolingual and bilingual groups. Additional analyses involving covariates of maternal level of education and nonverbal intelligence, and matching on these same variables, were also completed.\n            \n            \n              Results\n              Scaled-information Bayes factor scores more strongly favored the null hypothesis that there were no differences between the bilingual and monolingual groups on any of the executive function tasks. For 2 of the tasks, we found an advantage in favor of the monolingual group.\n            \n            \n              Conclusions\n              If there is a bilingual advantage in school-aged children, it is not robust across circumstances. We discuss potential factors that might counteract an actual advantage, including task reliability and environmental influences.","container-title":"Language, Speech, and Hearing Services in Schools","DOI":"10.1044/2018_LSHSS-17-0107","ISSN":"0161-1461, 1558-9129","issue":"3","journalAbbreviation":"LSHSS","language":"en","page":"356-378","source":"DOI.org (Crossref)","title":"Do Bilingual Children Have an Executive Function Advantage? Results From Inhibition, Shifting, and Updating Tasks","title-short":"Do Bilingual Children Have an Executive Function Advantage?","volume":"49","author":[{"family":"Arizmendi","given":"Genesis D."},{"family":"Alt","given":"Mary"},{"family":"Gray","given":"Shelley"},{"family":"Hogan","given":"Tiffany P."},{"family":"Green","given":"Samuel"},{"family":"Cowan","given":"Nelson"}],"issued":{"date-parts":[["2018",7,5]]}}},{"id":2584,"uris":["http://zotero.org/users/5210367/items/J94Y6ZMM"],"itemData":{"id":2584,"type":"article-journal","container-title":"Journal of experimental child psychology","note":"publisher: Elsevier","page":"171–194","source":"Google Scholar","title":"The role of nonverbal working memory in morphosyntactic processing by school-aged monolingual and bilingual children","volume":"142","author":[{"family":"Gangopadhyay","given":"Ishanti"},{"family":"Davidson","given":"Meghan M."},{"family":"Weismer","given":"Susan Ellis"},{"family":"Kaushanskaya","given":"Margarita"}],"issued":{"date-parts":[["2016"]]}}},{"id":2582,"uris":["http://zotero.org/users/5210367/items/HXXABMVT"],"itemData":{"id":2582,"type":"article-journal","abstract":"The present research explores working memory (WM) development in monolingual as well as emergent bilingual children immersed in an L2 at school. Evidence fro</w:instrText>
      </w:r>
      <w:r w:rsidR="00D62A50" w:rsidRPr="00FC14E8">
        <w:rPr>
          <w:rFonts w:ascii="Times New Roman" w:hAnsi="Times New Roman" w:cs="Times New Roman" w:hint="eastAsia"/>
        </w:rPr>
        <w:instrText>m recent years suggests that bilin</w:instrText>
      </w:r>
      <w:r w:rsidR="00D62A50" w:rsidRPr="00FC14E8">
        <w:rPr>
          <w:rFonts w:ascii="Times New Roman" w:hAnsi="Times New Roman" w:cs="Times New Roman" w:hint="eastAsia"/>
          <w:lang w:val="nb-NO"/>
        </w:rPr>
        <w:instrText>gualism may boost domain</w:instrText>
      </w:r>
      <w:r w:rsidR="00D62A50" w:rsidRPr="00FC14E8">
        <w:rPr>
          <w:rFonts w:ascii="Times New Roman" w:hAnsi="Times New Roman" w:cs="Times New Roman" w:hint="eastAsia"/>
          <w:lang w:val="nb-NO"/>
        </w:rPr>
        <w:instrText>‐</w:instrText>
      </w:r>
      <w:r w:rsidR="00D62A50" w:rsidRPr="00FC14E8">
        <w:rPr>
          <w:rFonts w:ascii="Times New Roman" w:hAnsi="Times New Roman" w:cs="Times New Roman" w:hint="eastAsia"/>
          <w:lang w:val="nb-NO"/>
        </w:rPr>
        <w:instrText>general executive control, but impair nonexecutive linguistic processing. Both are relevant for verbal WM, but different paradigms currently in use vary in the degree to which they reflect these subprocesses. We found that only younger immersion students outperformed monolinguals on the n</w:instrText>
      </w:r>
      <w:r w:rsidR="00D62A50" w:rsidRPr="00FC14E8">
        <w:rPr>
          <w:rFonts w:ascii="Times New Roman" w:hAnsi="Times New Roman" w:cs="Times New Roman" w:hint="eastAsia"/>
          <w:lang w:val="nb-NO"/>
        </w:rPr>
        <w:instrText>‐</w:instrText>
      </w:r>
      <w:r w:rsidR="00D62A50" w:rsidRPr="00FC14E8">
        <w:rPr>
          <w:rFonts w:ascii="Times New Roman" w:hAnsi="Times New Roman" w:cs="Times New Roman" w:hint="eastAsia"/>
          <w:lang w:val="nb-NO"/>
        </w:rPr>
        <w:instrText>back task, a measure of executive WM updating, but showed a relative deficit in L1 rapid naming and, to a lesser degree, reading span scores. Age effects suggest that, rather than ultimate performance levels, bilingualism alters the developmental course of WM processes. We conclude that emergent bilingualism may modulate WM development in school</w:instrText>
      </w:r>
      <w:r w:rsidR="00D62A50" w:rsidRPr="00FC14E8">
        <w:rPr>
          <w:rFonts w:ascii="Times New Roman" w:hAnsi="Times New Roman" w:cs="Times New Roman" w:hint="eastAsia"/>
          <w:lang w:val="nb-NO"/>
        </w:rPr>
        <w:instrText>‐</w:instrText>
      </w:r>
      <w:r w:rsidR="00D62A50" w:rsidRPr="00FC14E8">
        <w:rPr>
          <w:rFonts w:ascii="Times New Roman" w:hAnsi="Times New Roman" w:cs="Times New Roman" w:hint="eastAsia"/>
          <w:lang w:val="nb-NO"/>
        </w:rPr>
        <w:instrText>aged children at the subcomponent level, but detecting this modulati</w:instrText>
      </w:r>
      <w:r w:rsidR="00D62A50" w:rsidRPr="00FC14E8">
        <w:rPr>
          <w:rFonts w:ascii="Times New Roman" w:hAnsi="Times New Roman" w:cs="Times New Roman"/>
          <w:lang w:val="nb-NO"/>
        </w:rPr>
        <w:instrText xml:space="preserve">on is contingent on task selection.","container-title":"Language Learning","DOI":"10.1111/lang.12170","ISSN":"0023-8333, 1467-9922","issue":"S2","journalAbbreviation":"Language Learning","language":"en","page":"51-75","source":"DOI.org (Crossref)","title":"Emergent Bilingualism and Working Memory Development in School Aged Children","volume":"66","author":[{"family":"Hansen","given":"Laura Birke"},{"family":"Macizo","given":"Pedro"},{"family":"Duñabeitia","given":"Jon Andoni"},{"family":"Saldaña","given":"David"},{"family":"Carreiras","given":"Manuel"},{"family":"Fuentes","given":"Luis J."},{"family":"Bajo","given":"M. Teresa"}],"issued":{"date-parts":[["2016",9]]}}}],"schema":"https://github.com/citation-style-language/schema/raw/master/csl-citation.json"} </w:instrText>
      </w:r>
      <w:r w:rsidR="00D62A50" w:rsidRPr="00FC14E8">
        <w:rPr>
          <w:rFonts w:ascii="Times New Roman" w:hAnsi="Times New Roman" w:cs="Times New Roman"/>
        </w:rPr>
        <w:fldChar w:fldCharType="separate"/>
      </w:r>
      <w:r w:rsidR="00D62A50" w:rsidRPr="00FC14E8">
        <w:rPr>
          <w:rFonts w:ascii="Times New Roman" w:hAnsi="Times New Roman" w:cs="Times New Roman"/>
          <w:noProof/>
          <w:lang w:val="nb-NO"/>
        </w:rPr>
        <w:t>(Arizmendi et al., 2018; Gangopadhyay et al., 2016; Hansen et al., 2016)</w:t>
      </w:r>
      <w:r w:rsidR="00D62A50" w:rsidRPr="00FC14E8">
        <w:rPr>
          <w:rFonts w:ascii="Times New Roman" w:hAnsi="Times New Roman" w:cs="Times New Roman"/>
        </w:rPr>
        <w:fldChar w:fldCharType="end"/>
      </w:r>
      <w:r w:rsidRPr="00FC14E8">
        <w:rPr>
          <w:rFonts w:ascii="Times New Roman" w:hAnsi="Times New Roman" w:cs="Times New Roman"/>
          <w:lang w:val="nb-NO"/>
        </w:rPr>
        <w:t>.</w:t>
      </w:r>
    </w:p>
    <w:p w14:paraId="0D541525" w14:textId="48EE05E4" w:rsidR="005B7F29" w:rsidRPr="00FC14E8" w:rsidRDefault="005B7F29" w:rsidP="005B7F29">
      <w:pPr>
        <w:spacing w:line="480" w:lineRule="auto"/>
        <w:rPr>
          <w:rFonts w:ascii="Times New Roman" w:hAnsi="Times New Roman" w:cs="Times New Roman"/>
          <w:lang w:val="nb-NO"/>
        </w:rPr>
      </w:pPr>
      <w:r w:rsidRPr="00FC14E8">
        <w:rPr>
          <w:rFonts w:ascii="Times New Roman" w:hAnsi="Times New Roman" w:cs="Times New Roman"/>
          <w:lang w:val="nb-NO"/>
        </w:rPr>
        <w:t xml:space="preserve">2.2.3 Narrative </w:t>
      </w:r>
      <w:proofErr w:type="spellStart"/>
      <w:r w:rsidRPr="00FC14E8">
        <w:rPr>
          <w:rFonts w:ascii="Times New Roman" w:hAnsi="Times New Roman" w:cs="Times New Roman"/>
          <w:lang w:val="nb-NO"/>
        </w:rPr>
        <w:t>task</w:t>
      </w:r>
      <w:proofErr w:type="spellEnd"/>
      <w:r w:rsidRPr="00FC14E8">
        <w:rPr>
          <w:rFonts w:ascii="Times New Roman" w:hAnsi="Times New Roman" w:cs="Times New Roman"/>
          <w:lang w:val="nb-NO"/>
        </w:rPr>
        <w:t xml:space="preserve"> </w:t>
      </w:r>
    </w:p>
    <w:p w14:paraId="6E64CBA0" w14:textId="66DED68C" w:rsidR="002B4ADA" w:rsidRPr="00FC14E8" w:rsidRDefault="002B4ADA" w:rsidP="00BA78A8">
      <w:pPr>
        <w:spacing w:line="480" w:lineRule="auto"/>
        <w:ind w:firstLine="720"/>
        <w:rPr>
          <w:rFonts w:ascii="Times New Roman" w:hAnsi="Times New Roman" w:cs="Times New Roman"/>
        </w:rPr>
      </w:pPr>
      <w:r w:rsidRPr="00FC14E8">
        <w:rPr>
          <w:rFonts w:ascii="Times New Roman" w:hAnsi="Times New Roman" w:cs="Times New Roman"/>
        </w:rPr>
        <w:t xml:space="preserve">Two wordless picture books </w:t>
      </w:r>
      <w:r w:rsidRPr="00FC14E8">
        <w:rPr>
          <w:rFonts w:ascii="Times New Roman" w:hAnsi="Times New Roman" w:cs="Times New Roman"/>
          <w:i/>
          <w:iCs/>
        </w:rPr>
        <w:t>Frog on his own</w:t>
      </w:r>
      <w:r w:rsidRPr="00FC14E8">
        <w:rPr>
          <w:rFonts w:ascii="Times New Roman" w:hAnsi="Times New Roman" w:cs="Times New Roman"/>
        </w:rPr>
        <w:t xml:space="preserve"> </w:t>
      </w:r>
      <w:r w:rsidR="007C4BEE"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{"citationID":"LPjnZ0EH","properties":{"formattedCitation":"(Mayer, 1973)","plainCitation":"(Mayer, 1973)","noteIndex":0},"citationItems":[{"id":805,"uris":["http://zotero.org/users/5210367/items/FB3LKAZ2"],"itemData":{"id":805,"type":"book","event-place":"New York","note":"publisher: Dial Press New York:","publisher":"Dial Press","publisher-place":"New York","source":"Google Scholar","title":"Frog on his own","author":[{"family":"Mayer","given":"Mercer"}],"issued":{"date-parts":[["1973"]]}}}],"schema":"https://github.com/citation-style-language/schema/raw/master/csl-citation.json"} </w:instrText>
      </w:r>
      <w:r w:rsidR="007C4BEE" w:rsidRPr="00FC14E8">
        <w:rPr>
          <w:rFonts w:ascii="Times New Roman" w:hAnsi="Times New Roman" w:cs="Times New Roman"/>
        </w:rPr>
        <w:fldChar w:fldCharType="separate"/>
      </w:r>
      <w:r w:rsidR="007C4BEE" w:rsidRPr="00FC14E8">
        <w:rPr>
          <w:rFonts w:ascii="Times New Roman" w:hAnsi="Times New Roman" w:cs="Times New Roman"/>
        </w:rPr>
        <w:t>(Mayer, 1973)</w:t>
      </w:r>
      <w:r w:rsidR="007C4BEE" w:rsidRPr="00FC14E8">
        <w:rPr>
          <w:rFonts w:ascii="Times New Roman" w:hAnsi="Times New Roman" w:cs="Times New Roman"/>
        </w:rPr>
        <w:fldChar w:fldCharType="end"/>
      </w:r>
      <w:r w:rsidR="007C4BEE" w:rsidRPr="00FC14E8">
        <w:rPr>
          <w:rFonts w:ascii="Times New Roman" w:hAnsi="Times New Roman" w:cs="Times New Roman"/>
        </w:rPr>
        <w:t xml:space="preserve"> </w:t>
      </w:r>
      <w:r w:rsidRPr="00FC14E8">
        <w:rPr>
          <w:rFonts w:ascii="Times New Roman" w:hAnsi="Times New Roman" w:cs="Times New Roman"/>
        </w:rPr>
        <w:t xml:space="preserve">and </w:t>
      </w:r>
      <w:r w:rsidRPr="00FC14E8">
        <w:rPr>
          <w:rFonts w:ascii="Times New Roman" w:hAnsi="Times New Roman" w:cs="Times New Roman"/>
          <w:i/>
          <w:iCs/>
        </w:rPr>
        <w:t>Frog, where are you</w:t>
      </w:r>
      <w:r w:rsidRPr="00FC14E8">
        <w:rPr>
          <w:rFonts w:ascii="Times New Roman" w:hAnsi="Times New Roman" w:cs="Times New Roman"/>
        </w:rPr>
        <w:t xml:space="preserve">? </w:t>
      </w:r>
      <w:r w:rsidR="007C4BEE"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{"citationID":"cWaRSWoS","properties":{"formattedCitation":"(Mayer, 1969)","plainCitation":"(Mayer, 1969)","noteIndex":0},"citationItems":[{"id":806,"uris":["http://zotero.org/users/5210367/items/FX7I8A6L"],"itemData":{"id":806,"type":"book","event-place":"New York","note":"publisher: Dial Press New York","publisher":"Dial Press","publisher-place":"New York","source":"Google Scholar","title":"Frog, where are you?","author":[{"family":"Mayer","given":"Mercer"}],"issued":{"date-parts":[["1969"]]}}}],"schema":"https://github.com/citation-style-language/schema/raw/master/csl-citation.json"} </w:instrText>
      </w:r>
      <w:r w:rsidR="007C4BEE" w:rsidRPr="00FC14E8">
        <w:rPr>
          <w:rFonts w:ascii="Times New Roman" w:hAnsi="Times New Roman" w:cs="Times New Roman"/>
        </w:rPr>
        <w:fldChar w:fldCharType="separate"/>
      </w:r>
      <w:r w:rsidR="007C4BEE" w:rsidRPr="00FC14E8">
        <w:rPr>
          <w:rFonts w:ascii="Times New Roman" w:hAnsi="Times New Roman" w:cs="Times New Roman"/>
        </w:rPr>
        <w:t>(Mayer, 1969)</w:t>
      </w:r>
      <w:r w:rsidR="007C4BEE" w:rsidRPr="00FC14E8">
        <w:rPr>
          <w:rFonts w:ascii="Times New Roman" w:hAnsi="Times New Roman" w:cs="Times New Roman"/>
        </w:rPr>
        <w:fldChar w:fldCharType="end"/>
      </w:r>
      <w:r w:rsidR="007C4BEE" w:rsidRPr="00FC14E8">
        <w:rPr>
          <w:rFonts w:ascii="Times New Roman" w:hAnsi="Times New Roman" w:cs="Times New Roman"/>
        </w:rPr>
        <w:t xml:space="preserve"> </w:t>
      </w:r>
      <w:r w:rsidRPr="00FC14E8">
        <w:rPr>
          <w:rFonts w:ascii="Times New Roman" w:hAnsi="Times New Roman" w:cs="Times New Roman"/>
        </w:rPr>
        <w:t>w</w:t>
      </w:r>
      <w:r w:rsidR="00790EC9" w:rsidRPr="00FC14E8">
        <w:rPr>
          <w:rFonts w:ascii="Times New Roman" w:hAnsi="Times New Roman" w:cs="Times New Roman"/>
        </w:rPr>
        <w:t>ere</w:t>
      </w:r>
      <w:r w:rsidR="007C4BEE" w:rsidRPr="00FC14E8">
        <w:rPr>
          <w:rFonts w:ascii="Times New Roman" w:hAnsi="Times New Roman" w:cs="Times New Roman"/>
        </w:rPr>
        <w:t xml:space="preserve"> used to elicit English and Japanese narratives respectively</w:t>
      </w:r>
      <w:r w:rsidRPr="00FC14E8">
        <w:rPr>
          <w:rFonts w:ascii="Times New Roman" w:hAnsi="Times New Roman" w:cs="Times New Roman"/>
        </w:rPr>
        <w:t xml:space="preserve">. </w:t>
      </w:r>
      <w:r w:rsidR="007C4BEE" w:rsidRPr="00FC14E8">
        <w:rPr>
          <w:rFonts w:ascii="Times New Roman" w:hAnsi="Times New Roman" w:cs="Times New Roman"/>
        </w:rPr>
        <w:t>Both stories follow a similar story structure (i.e., the frog goes on an adventure and encounters various characters</w:t>
      </w:r>
      <w:r w:rsidR="00640508" w:rsidRPr="00FC14E8">
        <w:rPr>
          <w:rFonts w:ascii="Times New Roman" w:hAnsi="Times New Roman" w:cs="Times New Roman"/>
        </w:rPr>
        <w:t xml:space="preserve"> and events</w:t>
      </w:r>
      <w:r w:rsidR="007C4BEE" w:rsidRPr="00FC14E8">
        <w:rPr>
          <w:rFonts w:ascii="Times New Roman" w:hAnsi="Times New Roman" w:cs="Times New Roman"/>
        </w:rPr>
        <w:t xml:space="preserve">) and </w:t>
      </w:r>
      <w:r w:rsidRPr="00FC14E8">
        <w:rPr>
          <w:rFonts w:ascii="Times New Roman" w:hAnsi="Times New Roman" w:cs="Times New Roman"/>
          <w:i/>
          <w:iCs/>
        </w:rPr>
        <w:t>Frog on his own</w:t>
      </w:r>
      <w:r w:rsidRPr="00FC14E8">
        <w:rPr>
          <w:rFonts w:ascii="Times New Roman" w:hAnsi="Times New Roman" w:cs="Times New Roman"/>
        </w:rPr>
        <w:t xml:space="preserve"> comprises 30 pages of illustrations featuring </w:t>
      </w:r>
      <w:r w:rsidR="007C4BEE" w:rsidRPr="00FC14E8">
        <w:rPr>
          <w:rFonts w:ascii="Times New Roman" w:hAnsi="Times New Roman" w:cs="Times New Roman"/>
        </w:rPr>
        <w:t>twelve</w:t>
      </w:r>
      <w:r w:rsidRPr="00FC14E8">
        <w:rPr>
          <w:rFonts w:ascii="Times New Roman" w:hAnsi="Times New Roman" w:cs="Times New Roman"/>
        </w:rPr>
        <w:t xml:space="preserve"> characters, whereas </w:t>
      </w:r>
      <w:r w:rsidRPr="00FC14E8">
        <w:rPr>
          <w:rFonts w:ascii="Times New Roman" w:hAnsi="Times New Roman" w:cs="Times New Roman"/>
          <w:i/>
          <w:iCs/>
        </w:rPr>
        <w:t>Frog, where are you</w:t>
      </w:r>
      <w:r w:rsidRPr="00FC14E8">
        <w:rPr>
          <w:rFonts w:ascii="Times New Roman" w:hAnsi="Times New Roman" w:cs="Times New Roman"/>
        </w:rPr>
        <w:t xml:space="preserve">? consists of 29 illustrations </w:t>
      </w:r>
      <w:r w:rsidR="007C4BEE" w:rsidRPr="00FC14E8">
        <w:rPr>
          <w:rFonts w:ascii="Times New Roman" w:hAnsi="Times New Roman" w:cs="Times New Roman"/>
        </w:rPr>
        <w:t>with seven</w:t>
      </w:r>
      <w:r w:rsidRPr="00FC14E8">
        <w:rPr>
          <w:rFonts w:ascii="Times New Roman" w:hAnsi="Times New Roman" w:cs="Times New Roman"/>
        </w:rPr>
        <w:t xml:space="preserve"> </w:t>
      </w:r>
      <w:r w:rsidR="007C4BEE" w:rsidRPr="00FC14E8">
        <w:rPr>
          <w:rFonts w:ascii="Times New Roman" w:hAnsi="Times New Roman" w:cs="Times New Roman"/>
        </w:rPr>
        <w:t>c</w:t>
      </w:r>
      <w:r w:rsidRPr="00FC14E8">
        <w:rPr>
          <w:rFonts w:ascii="Times New Roman" w:hAnsi="Times New Roman" w:cs="Times New Roman"/>
        </w:rPr>
        <w:t>haracters.</w:t>
      </w:r>
    </w:p>
    <w:p w14:paraId="69D095AD" w14:textId="78CEC0DF" w:rsidR="005B7F29" w:rsidRPr="00FC14E8" w:rsidRDefault="005B7F29" w:rsidP="005B7F29">
      <w:pPr>
        <w:spacing w:line="480" w:lineRule="auto"/>
        <w:rPr>
          <w:rFonts w:ascii="Times New Roman" w:hAnsi="Times New Roman" w:cs="Times New Roman"/>
        </w:rPr>
      </w:pPr>
      <w:r w:rsidRPr="00FC14E8">
        <w:rPr>
          <w:rFonts w:ascii="Times New Roman" w:hAnsi="Times New Roman" w:cs="Times New Roman"/>
        </w:rPr>
        <w:t xml:space="preserve">2.2.3.1 Coding scheme </w:t>
      </w:r>
    </w:p>
    <w:p w14:paraId="11E4BD5E" w14:textId="0989E174" w:rsidR="00EE3049" w:rsidRPr="00FC14E8" w:rsidRDefault="00B30B54" w:rsidP="00EE3049">
      <w:pPr>
        <w:spacing w:line="480" w:lineRule="auto"/>
        <w:rPr>
          <w:rFonts w:ascii="Times New Roman" w:hAnsi="Times New Roman" w:cs="Times New Roman"/>
        </w:rPr>
      </w:pPr>
      <w:r w:rsidRPr="00FC14E8">
        <w:rPr>
          <w:rFonts w:ascii="Times New Roman" w:hAnsi="Times New Roman" w:cs="Times New Roman"/>
        </w:rPr>
        <w:tab/>
      </w:r>
      <w:r w:rsidR="00733FC1" w:rsidRPr="00FC14E8">
        <w:rPr>
          <w:rFonts w:ascii="Times New Roman" w:hAnsi="Times New Roman" w:cs="Times New Roman"/>
        </w:rPr>
        <w:t xml:space="preserve">A </w:t>
      </w:r>
      <w:proofErr w:type="gramStart"/>
      <w:r w:rsidR="00733FC1" w:rsidRPr="00FC14E8">
        <w:rPr>
          <w:rFonts w:ascii="Times New Roman" w:hAnsi="Times New Roman" w:cs="Times New Roman"/>
        </w:rPr>
        <w:t>Japanese-English</w:t>
      </w:r>
      <w:proofErr w:type="gramEnd"/>
      <w:r w:rsidR="00733FC1" w:rsidRPr="00FC14E8">
        <w:rPr>
          <w:rFonts w:ascii="Times New Roman" w:hAnsi="Times New Roman" w:cs="Times New Roman"/>
        </w:rPr>
        <w:t xml:space="preserve"> bilingual research assistant transcribed the Japanese and English narratives at </w:t>
      </w:r>
      <w:r w:rsidR="00097228" w:rsidRPr="00FC14E8">
        <w:rPr>
          <w:rFonts w:ascii="Times New Roman" w:hAnsi="Times New Roman" w:cs="Times New Roman"/>
        </w:rPr>
        <w:t xml:space="preserve">first, second, and third sessions </w:t>
      </w:r>
      <w:r w:rsidR="00733FC1" w:rsidRPr="00FC14E8">
        <w:rPr>
          <w:rFonts w:ascii="Times New Roman" w:hAnsi="Times New Roman" w:cs="Times New Roman"/>
        </w:rPr>
        <w:t>according to the CHAT system (</w:t>
      </w:r>
      <w:proofErr w:type="spellStart"/>
      <w:r w:rsidR="00733FC1" w:rsidRPr="00FC14E8">
        <w:rPr>
          <w:rFonts w:ascii="Times New Roman" w:hAnsi="Times New Roman" w:cs="Times New Roman"/>
        </w:rPr>
        <w:t>MacWhinney</w:t>
      </w:r>
      <w:proofErr w:type="spellEnd"/>
      <w:r w:rsidR="00733FC1" w:rsidRPr="00FC14E8">
        <w:rPr>
          <w:rFonts w:ascii="Times New Roman" w:hAnsi="Times New Roman" w:cs="Times New Roman"/>
        </w:rPr>
        <w:t xml:space="preserve"> 2000)</w:t>
      </w:r>
      <w:r w:rsidR="008115CB" w:rsidRPr="00FC14E8">
        <w:rPr>
          <w:rFonts w:ascii="Times New Roman" w:hAnsi="Times New Roman" w:cs="Times New Roman"/>
        </w:rPr>
        <w:t xml:space="preserve"> and the entire transcription and coding were double-checked by another researcher who is also a Japanese-English bilingual</w:t>
      </w:r>
      <w:r w:rsidR="00733FC1" w:rsidRPr="00FC14E8">
        <w:rPr>
          <w:rFonts w:ascii="Times New Roman" w:hAnsi="Times New Roman" w:cs="Times New Roman"/>
        </w:rPr>
        <w:t>.</w:t>
      </w:r>
      <w:r w:rsidR="008115CB" w:rsidRPr="00FC14E8">
        <w:rPr>
          <w:rFonts w:ascii="Times New Roman" w:hAnsi="Times New Roman" w:cs="Times New Roman"/>
        </w:rPr>
        <w:t xml:space="preserve"> Any discrepancies were discussed and resolved among the two transcribers/coders.</w:t>
      </w:r>
      <w:r w:rsidR="00733FC1" w:rsidRPr="00FC14E8">
        <w:rPr>
          <w:rFonts w:ascii="Times New Roman" w:hAnsi="Times New Roman" w:cs="Times New Roman"/>
        </w:rPr>
        <w:t xml:space="preserve"> Both Japanese and English transcriptions were first segmented into communication units (C-units), defined as an independent clause plus its modifier </w:t>
      </w:r>
      <w:r w:rsidR="008115CB"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{"citationID":"hicuiG4S","properties":{"formattedCitation":"(Loban, 1976)","plainCitation":"(Loban, 1976)","noteIndex":0},"citationItems":[{"id":807,"uris":["http://zotero.org/users/5210367/items/GYK3EGP5"],"itemData":{"id":807,"type":"report","event-place":"Urbana, IL","note":"publisher: ERIC","publisher":"National Council of  Teachers of English","publisher-place":"Urbana, IL","source":"Google Scholar","title":"Language Development: Kindergarten through Grade Twelve. Research Report No. 18.","title-short":"Language Development","author":[{"family":"Loban","given":"Walter"}],"issued":{"date-parts":[["1976"]]}}}],"schema":"https://github.com/citation-style-language/schema/raw/master/csl-citation.json"} </w:instrText>
      </w:r>
      <w:r w:rsidR="008115CB" w:rsidRPr="00FC14E8">
        <w:rPr>
          <w:rFonts w:ascii="Times New Roman" w:hAnsi="Times New Roman" w:cs="Times New Roman"/>
        </w:rPr>
        <w:fldChar w:fldCharType="separate"/>
      </w:r>
      <w:r w:rsidR="008115CB" w:rsidRPr="00FC14E8">
        <w:rPr>
          <w:rFonts w:ascii="Times New Roman" w:hAnsi="Times New Roman" w:cs="Times New Roman"/>
        </w:rPr>
        <w:t>(Loban, 1976)</w:t>
      </w:r>
      <w:r w:rsidR="008115CB" w:rsidRPr="00FC14E8">
        <w:rPr>
          <w:rFonts w:ascii="Times New Roman" w:hAnsi="Times New Roman" w:cs="Times New Roman"/>
        </w:rPr>
        <w:fldChar w:fldCharType="end"/>
      </w:r>
      <w:r w:rsidR="008115CB" w:rsidRPr="00FC14E8">
        <w:rPr>
          <w:rFonts w:ascii="Times New Roman" w:hAnsi="Times New Roman" w:cs="Times New Roman"/>
        </w:rPr>
        <w:t>.</w:t>
      </w:r>
      <w:r w:rsidR="00733FC1" w:rsidRPr="00FC14E8">
        <w:rPr>
          <w:rFonts w:ascii="Times New Roman" w:hAnsi="Times New Roman" w:cs="Times New Roman"/>
        </w:rPr>
        <w:t xml:space="preserve"> Then all utterances </w:t>
      </w:r>
      <w:r w:rsidR="002716DE" w:rsidRPr="00FC14E8">
        <w:rPr>
          <w:rFonts w:ascii="Times New Roman" w:hAnsi="Times New Roman" w:cs="Times New Roman"/>
        </w:rPr>
        <w:t xml:space="preserve">in Japanese </w:t>
      </w:r>
      <w:r w:rsidR="00733FC1" w:rsidRPr="00FC14E8">
        <w:rPr>
          <w:rFonts w:ascii="Times New Roman" w:hAnsi="Times New Roman" w:cs="Times New Roman"/>
        </w:rPr>
        <w:t xml:space="preserve">were coded for referential context (First Mention, Maintenance, Reintroduction), </w:t>
      </w:r>
      <w:r w:rsidR="00A92C03" w:rsidRPr="00FC14E8">
        <w:rPr>
          <w:rFonts w:ascii="Times New Roman" w:hAnsi="Times New Roman" w:cs="Times New Roman"/>
        </w:rPr>
        <w:t xml:space="preserve">referential form (null pronoun, NP), </w:t>
      </w:r>
      <w:r w:rsidR="00D32146" w:rsidRPr="00FC14E8">
        <w:rPr>
          <w:rFonts w:ascii="Times New Roman" w:hAnsi="Times New Roman" w:cs="Times New Roman"/>
        </w:rPr>
        <w:t xml:space="preserve">and </w:t>
      </w:r>
      <w:r w:rsidR="00A92C03" w:rsidRPr="00FC14E8">
        <w:rPr>
          <w:rFonts w:ascii="Times New Roman" w:hAnsi="Times New Roman" w:cs="Times New Roman"/>
        </w:rPr>
        <w:t>particles (e.g., null, “</w:t>
      </w:r>
      <w:proofErr w:type="spellStart"/>
      <w:r w:rsidR="00A92C03" w:rsidRPr="00FC14E8">
        <w:rPr>
          <w:rFonts w:ascii="Times New Roman" w:hAnsi="Times New Roman" w:cs="Times New Roman"/>
        </w:rPr>
        <w:t>NP+</w:t>
      </w:r>
      <w:r w:rsidR="00A92C03" w:rsidRPr="00FC14E8">
        <w:rPr>
          <w:rFonts w:ascii="Times New Roman" w:hAnsi="Times New Roman" w:cs="Times New Roman"/>
          <w:i/>
          <w:iCs/>
        </w:rPr>
        <w:t>ga</w:t>
      </w:r>
      <w:proofErr w:type="spellEnd"/>
      <w:r w:rsidR="00A92C03" w:rsidRPr="00FC14E8">
        <w:rPr>
          <w:rFonts w:ascii="Times New Roman" w:hAnsi="Times New Roman" w:cs="Times New Roman"/>
        </w:rPr>
        <w:t>”, “</w:t>
      </w:r>
      <w:proofErr w:type="spellStart"/>
      <w:r w:rsidR="00A92C03" w:rsidRPr="00FC14E8">
        <w:rPr>
          <w:rFonts w:ascii="Times New Roman" w:hAnsi="Times New Roman" w:cs="Times New Roman"/>
        </w:rPr>
        <w:t>NP+</w:t>
      </w:r>
      <w:r w:rsidR="00A92C03" w:rsidRPr="00FC14E8">
        <w:rPr>
          <w:rFonts w:ascii="Times New Roman" w:hAnsi="Times New Roman" w:cs="Times New Roman"/>
          <w:i/>
          <w:iCs/>
        </w:rPr>
        <w:t>wa</w:t>
      </w:r>
      <w:proofErr w:type="spellEnd"/>
      <w:r w:rsidR="00A92C03" w:rsidRPr="00FC14E8">
        <w:rPr>
          <w:rFonts w:ascii="Times New Roman" w:hAnsi="Times New Roman" w:cs="Times New Roman"/>
        </w:rPr>
        <w:t xml:space="preserve">”). For English, we also coded for referential context (First Mention, Maintenance, Reintroduction) and referential form (overt pronoun, </w:t>
      </w:r>
      <w:r w:rsidR="00377FF2" w:rsidRPr="00FC14E8">
        <w:rPr>
          <w:rFonts w:ascii="Times New Roman" w:hAnsi="Times New Roman" w:cs="Times New Roman"/>
        </w:rPr>
        <w:t>NP</w:t>
      </w:r>
      <w:r w:rsidR="00A92C03" w:rsidRPr="00FC14E8">
        <w:rPr>
          <w:rFonts w:ascii="Times New Roman" w:hAnsi="Times New Roman" w:cs="Times New Roman"/>
        </w:rPr>
        <w:t>), a</w:t>
      </w:r>
      <w:r w:rsidR="00640508" w:rsidRPr="00FC14E8">
        <w:rPr>
          <w:rFonts w:ascii="Times New Roman" w:hAnsi="Times New Roman" w:cs="Times New Roman"/>
        </w:rPr>
        <w:t>s well as</w:t>
      </w:r>
      <w:r w:rsidR="00A92C03" w:rsidRPr="00FC14E8">
        <w:rPr>
          <w:rFonts w:ascii="Times New Roman" w:hAnsi="Times New Roman" w:cs="Times New Roman"/>
        </w:rPr>
        <w:t xml:space="preserve"> nominal markers (</w:t>
      </w:r>
      <w:r w:rsidR="00AF20C4" w:rsidRPr="00FC14E8">
        <w:rPr>
          <w:rFonts w:ascii="Times New Roman" w:hAnsi="Times New Roman" w:cs="Times New Roman"/>
        </w:rPr>
        <w:t xml:space="preserve">indefinite nominals, definite nominals, and pronominals). </w:t>
      </w:r>
      <w:r w:rsidR="00097228" w:rsidRPr="00FC14E8">
        <w:rPr>
          <w:rFonts w:ascii="Times New Roman" w:hAnsi="Times New Roman" w:cs="Times New Roman"/>
        </w:rPr>
        <w:t>In terms of the nominal markers,</w:t>
      </w:r>
      <w:r w:rsidR="00277788" w:rsidRPr="00FC14E8">
        <w:rPr>
          <w:rFonts w:ascii="Times New Roman" w:hAnsi="Times New Roman" w:cs="Times New Roman"/>
        </w:rPr>
        <w:t xml:space="preserve"> we coded them according to </w:t>
      </w:r>
      <w:r w:rsidR="00277788"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{"citationID":"fAPSg8u1","properties":{"formattedCitation":"(Colozzo &amp; Whitely, 2015)","plainCitation":"(Colozzo &amp; Whitely, 2015)","dontUpdate":true,"noteIndex":0},"citationItems":[{"id":843,"uris":["http://zotero.org/users/5210367/items/MZ378E5G"],"itemData":{"id":843,"type":"article-journal","abstract":"This study considered the linguistic forms used by 63 English-speaking Canadian children from kindergarten to second grade (ages 5;6–8;8) to introduce, maintain reference to, and reintroduce primary and secondary characters throughout their narratives The expected referring forms were used more frequently for the best-matching referential function: indefinites for introduction, pronouns and null forms for maintenance, and identifiables (i.e., definite and possessive NPs, and proper names) for reintroduction. Developmental changes in form–function mappings were present for both introduction and reintroduction. Many children were also influenced by the relative prominence of story characters in their use of pronominals. Nonetheless, function constraints exerted a much stronger influence on referential choice than did character primacy in all grades. By systematically exploring the interplay of referential function and character primacy on referring expressions, this study adds to existing findings on many levels. It also invites future research that manipulates various features of both primary and secondary characters.","container-title":"First Language","DOI":"10.1177/0142723715577321","ISSN":"0142-7237, 1740-2344","issue":"2","journalAbbreviation":"First Language","language":"en","page":"137-162","source":"DOI.org (Crossref)","title":"The interplay of referential function and character primacy on referring expressions in children’s narratives","volume":"35","author":[{"family":"Colozzo","given":"Paola"},{"family":"Whitely","given":"Cristy"}],"issued":{"date-parts":[["2015",4]]}}}],"schema":"https://github.com/citation-style-language/schema/raw/master/csl-citation.json"} </w:instrText>
      </w:r>
      <w:r w:rsidR="00277788" w:rsidRPr="00FC14E8">
        <w:rPr>
          <w:rFonts w:ascii="Times New Roman" w:hAnsi="Times New Roman" w:cs="Times New Roman"/>
        </w:rPr>
        <w:fldChar w:fldCharType="separate"/>
      </w:r>
      <w:r w:rsidR="00277788" w:rsidRPr="00FC14E8">
        <w:rPr>
          <w:rFonts w:ascii="Times New Roman" w:hAnsi="Times New Roman" w:cs="Times New Roman"/>
        </w:rPr>
        <w:t>Colozzo &amp; Whitely (2015, p.144)</w:t>
      </w:r>
      <w:r w:rsidR="00277788" w:rsidRPr="00FC14E8">
        <w:rPr>
          <w:rFonts w:ascii="Times New Roman" w:hAnsi="Times New Roman" w:cs="Times New Roman"/>
        </w:rPr>
        <w:fldChar w:fldCharType="end"/>
      </w:r>
      <w:r w:rsidR="00277788" w:rsidRPr="00FC14E8">
        <w:rPr>
          <w:rFonts w:ascii="Times New Roman" w:hAnsi="Times New Roman" w:cs="Times New Roman"/>
        </w:rPr>
        <w:t xml:space="preserve">: </w:t>
      </w:r>
      <w:r w:rsidR="00097228" w:rsidRPr="00FC14E8">
        <w:rPr>
          <w:rFonts w:ascii="Times New Roman" w:hAnsi="Times New Roman" w:cs="Times New Roman"/>
        </w:rPr>
        <w:t>(</w:t>
      </w:r>
      <w:proofErr w:type="spellStart"/>
      <w:r w:rsidR="00097228" w:rsidRPr="00FC14E8">
        <w:rPr>
          <w:rFonts w:ascii="Times New Roman" w:hAnsi="Times New Roman" w:cs="Times New Roman"/>
        </w:rPr>
        <w:t>i</w:t>
      </w:r>
      <w:proofErr w:type="spellEnd"/>
      <w:r w:rsidR="00097228" w:rsidRPr="00FC14E8">
        <w:rPr>
          <w:rFonts w:ascii="Times New Roman" w:hAnsi="Times New Roman" w:cs="Times New Roman"/>
        </w:rPr>
        <w:t>) indefinite nominals included nouns preceded by indefinite articles</w:t>
      </w:r>
      <w:r w:rsidR="00EC3939" w:rsidRPr="00FC14E8">
        <w:rPr>
          <w:rFonts w:ascii="Times New Roman" w:hAnsi="Times New Roman" w:cs="Times New Roman"/>
        </w:rPr>
        <w:t xml:space="preserve"> (e.g., a dog)</w:t>
      </w:r>
      <w:r w:rsidR="00097228" w:rsidRPr="00FC14E8">
        <w:rPr>
          <w:rFonts w:ascii="Times New Roman" w:hAnsi="Times New Roman" w:cs="Times New Roman"/>
        </w:rPr>
        <w:t xml:space="preserve"> or numerals</w:t>
      </w:r>
      <w:r w:rsidR="00EC3939" w:rsidRPr="00FC14E8">
        <w:rPr>
          <w:rFonts w:ascii="Times New Roman" w:hAnsi="Times New Roman" w:cs="Times New Roman"/>
        </w:rPr>
        <w:t xml:space="preserve"> (e.g., one boy)</w:t>
      </w:r>
      <w:r w:rsidR="00D32146" w:rsidRPr="00FC14E8">
        <w:rPr>
          <w:rFonts w:ascii="Times New Roman" w:hAnsi="Times New Roman" w:cs="Times New Roman"/>
        </w:rPr>
        <w:t>;</w:t>
      </w:r>
      <w:r w:rsidR="00EC3939" w:rsidRPr="00FC14E8">
        <w:rPr>
          <w:rFonts w:ascii="Times New Roman" w:hAnsi="Times New Roman" w:cs="Times New Roman"/>
        </w:rPr>
        <w:t xml:space="preserve"> </w:t>
      </w:r>
      <w:r w:rsidR="00097228" w:rsidRPr="00FC14E8">
        <w:rPr>
          <w:rFonts w:ascii="Times New Roman" w:hAnsi="Times New Roman" w:cs="Times New Roman"/>
        </w:rPr>
        <w:t>(ii) definite nominals included nouns preceded by definite and demonstrative determine</w:t>
      </w:r>
      <w:r w:rsidR="00EC3939" w:rsidRPr="00FC14E8">
        <w:rPr>
          <w:rFonts w:ascii="Times New Roman" w:hAnsi="Times New Roman" w:cs="Times New Roman"/>
        </w:rPr>
        <w:t>r</w:t>
      </w:r>
      <w:r w:rsidR="00097228" w:rsidRPr="00FC14E8">
        <w:rPr>
          <w:rFonts w:ascii="Times New Roman" w:hAnsi="Times New Roman" w:cs="Times New Roman"/>
        </w:rPr>
        <w:t>s</w:t>
      </w:r>
      <w:r w:rsidR="00EC3939" w:rsidRPr="00FC14E8">
        <w:rPr>
          <w:rFonts w:ascii="Times New Roman" w:hAnsi="Times New Roman" w:cs="Times New Roman"/>
        </w:rPr>
        <w:t xml:space="preserve"> (e.g., the dog, this frog)</w:t>
      </w:r>
      <w:r w:rsidR="00097228" w:rsidRPr="00FC14E8">
        <w:rPr>
          <w:rFonts w:ascii="Times New Roman" w:hAnsi="Times New Roman" w:cs="Times New Roman"/>
        </w:rPr>
        <w:t>, possessive pronouns</w:t>
      </w:r>
      <w:r w:rsidR="00EC3939" w:rsidRPr="00FC14E8">
        <w:rPr>
          <w:rFonts w:ascii="Times New Roman" w:hAnsi="Times New Roman" w:cs="Times New Roman"/>
        </w:rPr>
        <w:t xml:space="preserve"> (e.g., the boy’s frog, their dog)</w:t>
      </w:r>
      <w:r w:rsidR="00097228" w:rsidRPr="00FC14E8">
        <w:rPr>
          <w:rFonts w:ascii="Times New Roman" w:hAnsi="Times New Roman" w:cs="Times New Roman"/>
        </w:rPr>
        <w:t xml:space="preserve">, and </w:t>
      </w:r>
      <w:r w:rsidR="00097228" w:rsidRPr="00FC14E8">
        <w:rPr>
          <w:rFonts w:ascii="Times New Roman" w:hAnsi="Times New Roman" w:cs="Times New Roman"/>
        </w:rPr>
        <w:lastRenderedPageBreak/>
        <w:t xml:space="preserve">proper names </w:t>
      </w:r>
      <w:r w:rsidR="00EC3939" w:rsidRPr="00FC14E8">
        <w:rPr>
          <w:rFonts w:ascii="Times New Roman" w:hAnsi="Times New Roman" w:cs="Times New Roman"/>
        </w:rPr>
        <w:t>(e.g., Mark)</w:t>
      </w:r>
      <w:r w:rsidR="00D32146" w:rsidRPr="00FC14E8">
        <w:rPr>
          <w:rFonts w:ascii="Times New Roman" w:hAnsi="Times New Roman" w:cs="Times New Roman"/>
        </w:rPr>
        <w:t>;</w:t>
      </w:r>
      <w:r w:rsidR="00EC3939" w:rsidRPr="00FC14E8">
        <w:rPr>
          <w:rFonts w:ascii="Times New Roman" w:hAnsi="Times New Roman" w:cs="Times New Roman"/>
        </w:rPr>
        <w:t xml:space="preserve"> </w:t>
      </w:r>
      <w:r w:rsidR="00097228" w:rsidRPr="00FC14E8">
        <w:rPr>
          <w:rFonts w:ascii="Times New Roman" w:hAnsi="Times New Roman" w:cs="Times New Roman"/>
        </w:rPr>
        <w:t xml:space="preserve">(iii) pronominals included personal </w:t>
      </w:r>
      <w:r w:rsidR="00EC3939" w:rsidRPr="00FC14E8">
        <w:rPr>
          <w:rFonts w:ascii="Times New Roman" w:hAnsi="Times New Roman" w:cs="Times New Roman"/>
        </w:rPr>
        <w:t xml:space="preserve">(e.g., she, he, they, it) </w:t>
      </w:r>
      <w:r w:rsidR="00097228" w:rsidRPr="00FC14E8">
        <w:rPr>
          <w:rFonts w:ascii="Times New Roman" w:hAnsi="Times New Roman" w:cs="Times New Roman"/>
        </w:rPr>
        <w:t xml:space="preserve">and possessive pronouns </w:t>
      </w:r>
      <w:r w:rsidR="00EC3939" w:rsidRPr="00FC14E8">
        <w:rPr>
          <w:rFonts w:ascii="Times New Roman" w:hAnsi="Times New Roman" w:cs="Times New Roman"/>
        </w:rPr>
        <w:t xml:space="preserve">(e.g., hers, his, theirs) </w:t>
      </w:r>
      <w:r w:rsidR="00097228" w:rsidRPr="00FC14E8">
        <w:rPr>
          <w:rFonts w:ascii="Times New Roman" w:hAnsi="Times New Roman" w:cs="Times New Roman"/>
        </w:rPr>
        <w:t>as well as ellipses of the NP</w:t>
      </w:r>
      <w:r w:rsidR="00790EC9" w:rsidRPr="00FC14E8">
        <w:rPr>
          <w:rFonts w:ascii="Times New Roman" w:hAnsi="Times New Roman" w:cs="Times New Roman"/>
        </w:rPr>
        <w:t xml:space="preserve"> within coordinated clause structures</w:t>
      </w:r>
      <w:r w:rsidR="00EC3939" w:rsidRPr="00FC14E8">
        <w:rPr>
          <w:rFonts w:ascii="Times New Roman" w:hAnsi="Times New Roman" w:cs="Times New Roman"/>
        </w:rPr>
        <w:t xml:space="preserve"> (e.g., he woke up and </w:t>
      </w:r>
      <w:r w:rsidR="00277788" w:rsidRPr="00FC14E8">
        <w:rPr>
          <w:rFonts w:ascii="Times New Roman" w:hAnsi="Times New Roman" w:cs="Times New Roman"/>
        </w:rPr>
        <w:t>ø left the house)</w:t>
      </w:r>
      <w:r w:rsidR="00EC3939" w:rsidRPr="00FC14E8">
        <w:rPr>
          <w:rFonts w:ascii="Times New Roman" w:hAnsi="Times New Roman" w:cs="Times New Roman"/>
        </w:rPr>
        <w:t xml:space="preserve">. </w:t>
      </w:r>
      <w:r w:rsidR="00AF20C4" w:rsidRPr="00FC14E8">
        <w:rPr>
          <w:rFonts w:ascii="Times New Roman" w:hAnsi="Times New Roman" w:cs="Times New Roman"/>
        </w:rPr>
        <w:t xml:space="preserve">The referential context </w:t>
      </w:r>
      <w:r w:rsidR="007B0D3E" w:rsidRPr="00FC14E8">
        <w:rPr>
          <w:rFonts w:ascii="Times New Roman" w:hAnsi="Times New Roman" w:cs="Times New Roman"/>
        </w:rPr>
        <w:t xml:space="preserve">for both languages </w:t>
      </w:r>
      <w:r w:rsidR="00AF20C4" w:rsidRPr="00FC14E8">
        <w:rPr>
          <w:rFonts w:ascii="Times New Roman" w:hAnsi="Times New Roman" w:cs="Times New Roman"/>
        </w:rPr>
        <w:t xml:space="preserve">was coded following </w:t>
      </w:r>
      <w:r w:rsidR="00AF20C4"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{"citationID":"DidVvjTb","properties":{"formattedCitation":"(Berman &amp; Slobin, 1994)","plainCitation":"(Berman &amp; Slobin, 1994)","dontUpdate":true,"noteIndex":0},"citationItems":[{"id":845,"uris":["http://zotero.org/users/5210367/items/H4DKKNW6"],"itemData":{"id":845,"type":"book","publisher":"Psychology Press","source":"Google Scholar","title":"Relating events in narrative: A crosslinguistic developmental study","title-short":"Relating events in narrative","URL":"https://books.google.com/books?hl=en&amp;lr=&amp;id=UGwwQ2Edo6gC&amp;oi=fnd&amp;pg=PP1&amp;dq=Berman+and+Slobin+1994+referential&amp;ots=fyJAn1vN9m&amp;sig=NRlJ9xlJsuYw-fRuKVmLJ01ZSRY","author":[{"family":"Berman","given":"Ruth A."},{"family":"Slobin","given":"Dan Isaac"}],"accessed":{"date-parts":[["2023",11,23]]},"issued":{"date-parts":[["1994"]]}}}],"schema":"https://github.com/citation-style-language/schema/raw/master/csl-citation.json"} </w:instrText>
      </w:r>
      <w:r w:rsidR="00AF20C4" w:rsidRPr="00FC14E8">
        <w:rPr>
          <w:rFonts w:ascii="Times New Roman" w:hAnsi="Times New Roman" w:cs="Times New Roman"/>
        </w:rPr>
        <w:fldChar w:fldCharType="separate"/>
      </w:r>
      <w:r w:rsidR="00AF20C4" w:rsidRPr="00FC14E8">
        <w:rPr>
          <w:rFonts w:ascii="Times New Roman" w:hAnsi="Times New Roman" w:cs="Times New Roman"/>
        </w:rPr>
        <w:t>Berman &amp; Slobin (1994</w:t>
      </w:r>
      <w:r w:rsidR="00277788" w:rsidRPr="00FC14E8">
        <w:rPr>
          <w:rFonts w:ascii="Times New Roman" w:hAnsi="Times New Roman" w:cs="Times New Roman"/>
        </w:rPr>
        <w:t>, p.660-664</w:t>
      </w:r>
      <w:r w:rsidR="00AF20C4" w:rsidRPr="00FC14E8">
        <w:rPr>
          <w:rFonts w:ascii="Times New Roman" w:hAnsi="Times New Roman" w:cs="Times New Roman"/>
        </w:rPr>
        <w:t>)</w:t>
      </w:r>
      <w:r w:rsidR="00AF20C4" w:rsidRPr="00FC14E8">
        <w:rPr>
          <w:rFonts w:ascii="Times New Roman" w:hAnsi="Times New Roman" w:cs="Times New Roman"/>
        </w:rPr>
        <w:fldChar w:fldCharType="end"/>
      </w:r>
      <w:r w:rsidR="00AF20C4" w:rsidRPr="00FC14E8">
        <w:rPr>
          <w:rFonts w:ascii="Times New Roman" w:hAnsi="Times New Roman" w:cs="Times New Roman"/>
        </w:rPr>
        <w:t xml:space="preserve">: </w:t>
      </w:r>
      <w:r w:rsidR="00CF1278" w:rsidRPr="00FC14E8">
        <w:rPr>
          <w:rFonts w:ascii="Times New Roman" w:hAnsi="Times New Roman" w:cs="Times New Roman"/>
        </w:rPr>
        <w:t>(</w:t>
      </w:r>
      <w:proofErr w:type="spellStart"/>
      <w:r w:rsidR="00CF1278" w:rsidRPr="00FC14E8">
        <w:rPr>
          <w:rFonts w:ascii="Times New Roman" w:hAnsi="Times New Roman" w:cs="Times New Roman"/>
        </w:rPr>
        <w:t>i</w:t>
      </w:r>
      <w:proofErr w:type="spellEnd"/>
      <w:r w:rsidR="00CF1278" w:rsidRPr="00FC14E8">
        <w:rPr>
          <w:rFonts w:ascii="Times New Roman" w:hAnsi="Times New Roman" w:cs="Times New Roman"/>
        </w:rPr>
        <w:t xml:space="preserve">) First Mention: </w:t>
      </w:r>
      <w:r w:rsidR="007B0D3E" w:rsidRPr="00FC14E8">
        <w:rPr>
          <w:rFonts w:ascii="Times New Roman" w:hAnsi="Times New Roman" w:cs="Times New Roman"/>
        </w:rPr>
        <w:t>t</w:t>
      </w:r>
      <w:r w:rsidR="00CF1278" w:rsidRPr="00FC14E8">
        <w:rPr>
          <w:rFonts w:ascii="Times New Roman" w:hAnsi="Times New Roman" w:cs="Times New Roman"/>
        </w:rPr>
        <w:t>he speaker mentions a story character for the first time in the entire discourse</w:t>
      </w:r>
      <w:r w:rsidR="007B0D3E" w:rsidRPr="00FC14E8">
        <w:rPr>
          <w:rFonts w:ascii="Times New Roman" w:hAnsi="Times New Roman" w:cs="Times New Roman"/>
        </w:rPr>
        <w:t xml:space="preserve"> </w:t>
      </w:r>
      <w:r w:rsidR="00CF1278" w:rsidRPr="00FC14E8">
        <w:rPr>
          <w:rFonts w:ascii="Times New Roman" w:hAnsi="Times New Roman" w:cs="Times New Roman"/>
        </w:rPr>
        <w:t xml:space="preserve">(ii) Maintenance: </w:t>
      </w:r>
      <w:r w:rsidR="007B0D3E" w:rsidRPr="00FC14E8">
        <w:rPr>
          <w:rFonts w:ascii="Times New Roman" w:hAnsi="Times New Roman" w:cs="Times New Roman"/>
        </w:rPr>
        <w:t>t</w:t>
      </w:r>
      <w:r w:rsidR="00CF1278" w:rsidRPr="00FC14E8">
        <w:rPr>
          <w:rFonts w:ascii="Times New Roman" w:hAnsi="Times New Roman" w:cs="Times New Roman"/>
        </w:rPr>
        <w:t xml:space="preserve">he speaker mentions continuous reference to the same character within one utterance, in successive utterances, or across multiple utterances that do not progress the event within a story (iii) Reintroduction: </w:t>
      </w:r>
      <w:r w:rsidR="007B0D3E" w:rsidRPr="00FC14E8">
        <w:rPr>
          <w:rFonts w:ascii="Times New Roman" w:hAnsi="Times New Roman" w:cs="Times New Roman"/>
        </w:rPr>
        <w:t>t</w:t>
      </w:r>
      <w:r w:rsidR="008115CB" w:rsidRPr="00FC14E8">
        <w:rPr>
          <w:rFonts w:ascii="Times New Roman" w:hAnsi="Times New Roman" w:cs="Times New Roman"/>
        </w:rPr>
        <w:t>he speaker</w:t>
      </w:r>
      <w:r w:rsidR="00CF1278" w:rsidRPr="00FC14E8">
        <w:rPr>
          <w:rFonts w:ascii="Times New Roman" w:hAnsi="Times New Roman" w:cs="Times New Roman"/>
        </w:rPr>
        <w:t xml:space="preserve"> refers back to a character </w:t>
      </w:r>
      <w:r w:rsidR="00021FD1" w:rsidRPr="00FC14E8">
        <w:rPr>
          <w:rFonts w:ascii="Times New Roman" w:hAnsi="Times New Roman" w:cs="Times New Roman"/>
        </w:rPr>
        <w:t xml:space="preserve">that was </w:t>
      </w:r>
      <w:r w:rsidR="00CF1278" w:rsidRPr="00FC14E8">
        <w:rPr>
          <w:rFonts w:ascii="Times New Roman" w:hAnsi="Times New Roman" w:cs="Times New Roman"/>
        </w:rPr>
        <w:t>previously mentioned</w:t>
      </w:r>
      <w:r w:rsidR="00021FD1" w:rsidRPr="00FC14E8">
        <w:rPr>
          <w:rFonts w:ascii="Times New Roman" w:hAnsi="Times New Roman" w:cs="Times New Roman"/>
        </w:rPr>
        <w:t xml:space="preserve"> but was not the topic of the previous discourse</w:t>
      </w:r>
      <w:r w:rsidR="00CF1278" w:rsidRPr="00FC14E8">
        <w:rPr>
          <w:rFonts w:ascii="Times New Roman" w:hAnsi="Times New Roman" w:cs="Times New Roman"/>
        </w:rPr>
        <w:t>.</w:t>
      </w:r>
      <w:r w:rsidR="007B0D3E" w:rsidRPr="00FC14E8">
        <w:rPr>
          <w:rFonts w:ascii="Times New Roman" w:hAnsi="Times New Roman" w:cs="Times New Roman"/>
        </w:rPr>
        <w:t xml:space="preserve"> </w:t>
      </w:r>
      <w:r w:rsidR="001D1E19" w:rsidRPr="00FC14E8">
        <w:rPr>
          <w:rFonts w:ascii="Times New Roman" w:hAnsi="Times New Roman" w:cs="Times New Roman"/>
        </w:rPr>
        <w:t>If it expressed a</w:t>
      </w:r>
      <w:r w:rsidR="00547FB0" w:rsidRPr="00FC14E8">
        <w:rPr>
          <w:rFonts w:ascii="Times New Roman" w:hAnsi="Times New Roman" w:cs="Times New Roman"/>
        </w:rPr>
        <w:t xml:space="preserve"> subject </w:t>
      </w:r>
      <w:r w:rsidR="001D1E19" w:rsidRPr="00FC14E8">
        <w:rPr>
          <w:rFonts w:ascii="Times New Roman" w:hAnsi="Times New Roman" w:cs="Times New Roman"/>
        </w:rPr>
        <w:t>argument</w:t>
      </w:r>
      <w:r w:rsidR="00547FB0" w:rsidRPr="00FC14E8">
        <w:rPr>
          <w:rFonts w:ascii="Times New Roman" w:hAnsi="Times New Roman" w:cs="Times New Roman"/>
        </w:rPr>
        <w:t xml:space="preserve"> whose immediate antecedent was in object position</w:t>
      </w:r>
      <w:r w:rsidR="001D1E19" w:rsidRPr="00FC14E8">
        <w:rPr>
          <w:rFonts w:ascii="Times New Roman" w:hAnsi="Times New Roman" w:cs="Times New Roman"/>
        </w:rPr>
        <w:t xml:space="preserve">, this was coded as Reintroduction. </w:t>
      </w:r>
      <w:r w:rsidR="00790EC9" w:rsidRPr="00FC14E8">
        <w:rPr>
          <w:rFonts w:ascii="Times New Roman" w:hAnsi="Times New Roman" w:cs="Times New Roman"/>
        </w:rPr>
        <w:t>C</w:t>
      </w:r>
      <w:r w:rsidR="007B0D3E" w:rsidRPr="00FC14E8">
        <w:rPr>
          <w:rFonts w:ascii="Times New Roman" w:hAnsi="Times New Roman" w:cs="Times New Roman"/>
        </w:rPr>
        <w:t>ases where the speaker changed from referring to two or more characters (e.g., cat and dog, them) to only a subset (e.g., cat</w:t>
      </w:r>
      <w:r w:rsidR="00790EC9" w:rsidRPr="00FC14E8">
        <w:rPr>
          <w:rFonts w:ascii="Times New Roman" w:hAnsi="Times New Roman" w:cs="Times New Roman"/>
        </w:rPr>
        <w:t xml:space="preserve"> or </w:t>
      </w:r>
      <w:r w:rsidR="007B0D3E" w:rsidRPr="00FC14E8">
        <w:rPr>
          <w:rFonts w:ascii="Times New Roman" w:hAnsi="Times New Roman" w:cs="Times New Roman"/>
        </w:rPr>
        <w:t>dog) and vice-versa w</w:t>
      </w:r>
      <w:r w:rsidR="00790EC9" w:rsidRPr="00FC14E8">
        <w:rPr>
          <w:rFonts w:ascii="Times New Roman" w:hAnsi="Times New Roman" w:cs="Times New Roman"/>
        </w:rPr>
        <w:t>ere</w:t>
      </w:r>
      <w:r w:rsidR="007B0D3E" w:rsidRPr="00FC14E8">
        <w:rPr>
          <w:rFonts w:ascii="Times New Roman" w:hAnsi="Times New Roman" w:cs="Times New Roman"/>
        </w:rPr>
        <w:t xml:space="preserve"> also coded as Reintroduction. </w:t>
      </w:r>
      <w:r w:rsidR="001D1E19" w:rsidRPr="00FC14E8">
        <w:rPr>
          <w:rFonts w:ascii="Times New Roman" w:hAnsi="Times New Roman" w:cs="Times New Roman"/>
        </w:rPr>
        <w:t xml:space="preserve">The </w:t>
      </w:r>
      <w:r w:rsidR="00EE3049" w:rsidRPr="00FC14E8">
        <w:rPr>
          <w:rFonts w:ascii="Times New Roman" w:hAnsi="Times New Roman" w:cs="Times New Roman"/>
        </w:rPr>
        <w:t>example of the coding scheme is provided in (1).</w:t>
      </w:r>
    </w:p>
    <w:tbl>
      <w:tblPr>
        <w:tblStyle w:val="TableGrid"/>
        <w:tblpPr w:leftFromText="180" w:rightFromText="180" w:vertAnchor="text" w:horzAnchor="margin" w:tblpY="4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3"/>
        <w:gridCol w:w="1656"/>
        <w:gridCol w:w="1623"/>
      </w:tblGrid>
      <w:tr w:rsidR="00EE3049" w:rsidRPr="00FC14E8" w14:paraId="1B4219B9" w14:textId="77777777" w:rsidTr="00EE3049">
        <w:trPr>
          <w:trHeight w:val="269"/>
        </w:trPr>
        <w:tc>
          <w:tcPr>
            <w:tcW w:w="0" w:type="auto"/>
          </w:tcPr>
          <w:p w14:paraId="73179666" w14:textId="77777777" w:rsidR="00EE3049" w:rsidRPr="00FC14E8" w:rsidRDefault="00EE3049" w:rsidP="00EE3049">
            <w:pPr>
              <w:spacing w:line="480" w:lineRule="auto"/>
              <w:rPr>
                <w:rFonts w:ascii="Times New Roman" w:hAnsi="Times New Roman" w:cs="Times New Roman"/>
                <w:b/>
                <w:bCs/>
              </w:rPr>
            </w:pPr>
            <w:r w:rsidRPr="00FC14E8">
              <w:rPr>
                <w:rFonts w:ascii="Times New Roman" w:hAnsi="Times New Roman" w:cs="Times New Roman"/>
                <w:b/>
                <w:bCs/>
              </w:rPr>
              <w:t xml:space="preserve">Sentence </w:t>
            </w:r>
          </w:p>
        </w:tc>
        <w:tc>
          <w:tcPr>
            <w:tcW w:w="0" w:type="auto"/>
          </w:tcPr>
          <w:p w14:paraId="6AF1AE87" w14:textId="77777777" w:rsidR="00EE3049" w:rsidRPr="00FC14E8" w:rsidRDefault="00EE3049" w:rsidP="00EE3049">
            <w:pPr>
              <w:spacing w:line="480" w:lineRule="auto"/>
              <w:rPr>
                <w:rFonts w:ascii="Times New Roman" w:hAnsi="Times New Roman" w:cs="Times New Roman"/>
                <w:b/>
                <w:bCs/>
              </w:rPr>
            </w:pPr>
            <w:r w:rsidRPr="00FC14E8">
              <w:rPr>
                <w:rFonts w:ascii="Times New Roman" w:hAnsi="Times New Roman" w:cs="Times New Roman"/>
                <w:b/>
                <w:bCs/>
              </w:rPr>
              <w:t xml:space="preserve">Context </w:t>
            </w:r>
          </w:p>
        </w:tc>
        <w:tc>
          <w:tcPr>
            <w:tcW w:w="0" w:type="auto"/>
          </w:tcPr>
          <w:p w14:paraId="54C16B66" w14:textId="77777777" w:rsidR="00EE3049" w:rsidRPr="00FC14E8" w:rsidRDefault="00EE3049" w:rsidP="00EE3049">
            <w:pPr>
              <w:spacing w:line="480" w:lineRule="auto"/>
              <w:rPr>
                <w:rFonts w:ascii="Times New Roman" w:hAnsi="Times New Roman" w:cs="Times New Roman"/>
                <w:b/>
                <w:bCs/>
              </w:rPr>
            </w:pPr>
            <w:r w:rsidRPr="00FC14E8">
              <w:rPr>
                <w:rFonts w:ascii="Times New Roman" w:hAnsi="Times New Roman" w:cs="Times New Roman"/>
                <w:b/>
                <w:bCs/>
              </w:rPr>
              <w:t>Form</w:t>
            </w:r>
          </w:p>
        </w:tc>
      </w:tr>
      <w:tr w:rsidR="00EE3049" w:rsidRPr="00FC14E8" w14:paraId="52E684FF" w14:textId="77777777" w:rsidTr="00EE3049">
        <w:trPr>
          <w:trHeight w:val="333"/>
        </w:trPr>
        <w:tc>
          <w:tcPr>
            <w:tcW w:w="0" w:type="auto"/>
          </w:tcPr>
          <w:p w14:paraId="51E196BD"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b/>
                <w:bCs/>
                <w:i/>
                <w:iCs/>
              </w:rPr>
              <w:t>A boy and two frogs</w:t>
            </w:r>
            <w:r w:rsidRPr="00FC14E8">
              <w:rPr>
                <w:rFonts w:ascii="Times New Roman" w:hAnsi="Times New Roman" w:cs="Times New Roman"/>
                <w:i/>
                <w:iCs/>
              </w:rPr>
              <w:t xml:space="preserve"> </w:t>
            </w:r>
            <w:r w:rsidRPr="00FC14E8">
              <w:rPr>
                <w:rFonts w:ascii="Times New Roman" w:hAnsi="Times New Roman" w:cs="Times New Roman"/>
                <w:b/>
                <w:bCs/>
                <w:i/>
                <w:iCs/>
              </w:rPr>
              <w:t>and a dog</w:t>
            </w:r>
            <w:r w:rsidRPr="00FC14E8">
              <w:rPr>
                <w:rFonts w:ascii="Times New Roman" w:hAnsi="Times New Roman" w:cs="Times New Roman"/>
                <w:b/>
                <w:bCs/>
              </w:rPr>
              <w:t xml:space="preserve"> </w:t>
            </w:r>
            <w:r w:rsidRPr="00FC14E8">
              <w:rPr>
                <w:rFonts w:ascii="Times New Roman" w:hAnsi="Times New Roman" w:cs="Times New Roman"/>
              </w:rPr>
              <w:t>walked to the city park.</w:t>
            </w:r>
          </w:p>
        </w:tc>
        <w:tc>
          <w:tcPr>
            <w:tcW w:w="0" w:type="auto"/>
          </w:tcPr>
          <w:p w14:paraId="5660A3E8"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Introduction</w:t>
            </w:r>
          </w:p>
        </w:tc>
        <w:tc>
          <w:tcPr>
            <w:tcW w:w="0" w:type="auto"/>
          </w:tcPr>
          <w:p w14:paraId="547CCD8D"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NP</w:t>
            </w:r>
          </w:p>
        </w:tc>
      </w:tr>
      <w:tr w:rsidR="00EE3049" w:rsidRPr="00FC14E8" w14:paraId="6B2C8106" w14:textId="77777777" w:rsidTr="00EE3049">
        <w:trPr>
          <w:trHeight w:val="144"/>
        </w:trPr>
        <w:tc>
          <w:tcPr>
            <w:tcW w:w="0" w:type="auto"/>
          </w:tcPr>
          <w:p w14:paraId="7088FE41"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b/>
                <w:bCs/>
                <w:i/>
                <w:iCs/>
              </w:rPr>
              <w:t>The frog</w:t>
            </w:r>
            <w:r w:rsidRPr="00FC14E8">
              <w:rPr>
                <w:rFonts w:ascii="Times New Roman" w:hAnsi="Times New Roman" w:cs="Times New Roman"/>
              </w:rPr>
              <w:t xml:space="preserve"> jumped out of the bucket.</w:t>
            </w:r>
          </w:p>
        </w:tc>
        <w:tc>
          <w:tcPr>
            <w:tcW w:w="0" w:type="auto"/>
          </w:tcPr>
          <w:p w14:paraId="528EF8BA"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 xml:space="preserve">Reintroduction </w:t>
            </w:r>
          </w:p>
        </w:tc>
        <w:tc>
          <w:tcPr>
            <w:tcW w:w="0" w:type="auto"/>
          </w:tcPr>
          <w:p w14:paraId="51E8CDD0"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NP</w:t>
            </w:r>
          </w:p>
        </w:tc>
      </w:tr>
      <w:tr w:rsidR="00EE3049" w:rsidRPr="00FC14E8" w14:paraId="0526CD99" w14:textId="77777777" w:rsidTr="00EE3049">
        <w:trPr>
          <w:trHeight w:val="246"/>
        </w:trPr>
        <w:tc>
          <w:tcPr>
            <w:tcW w:w="0" w:type="auto"/>
          </w:tcPr>
          <w:p w14:paraId="255EA291"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And</w:t>
            </w:r>
            <w:r w:rsidRPr="00FC14E8">
              <w:t xml:space="preserve"> </w:t>
            </w:r>
            <w:r w:rsidRPr="00FC14E8">
              <w:rPr>
                <w:rFonts w:ascii="Times New Roman" w:hAnsi="Times New Roman" w:cs="Times New Roman"/>
                <w:b/>
                <w:bCs/>
                <w:i/>
                <w:iCs/>
              </w:rPr>
              <w:t>Ø</w:t>
            </w:r>
            <w:r w:rsidRPr="00FC14E8">
              <w:rPr>
                <w:rFonts w:ascii="Times New Roman" w:hAnsi="Times New Roman" w:cs="Times New Roman"/>
              </w:rPr>
              <w:t xml:space="preserve"> landed on the path. </w:t>
            </w:r>
          </w:p>
        </w:tc>
        <w:tc>
          <w:tcPr>
            <w:tcW w:w="0" w:type="auto"/>
          </w:tcPr>
          <w:p w14:paraId="3A8F50FE"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 xml:space="preserve">Maintenance </w:t>
            </w:r>
          </w:p>
        </w:tc>
        <w:tc>
          <w:tcPr>
            <w:tcW w:w="0" w:type="auto"/>
          </w:tcPr>
          <w:p w14:paraId="27230295"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Null pronoun</w:t>
            </w:r>
          </w:p>
        </w:tc>
      </w:tr>
      <w:tr w:rsidR="00EE3049" w:rsidRPr="00FC14E8" w14:paraId="1A445648" w14:textId="77777777" w:rsidTr="00EE3049">
        <w:trPr>
          <w:trHeight w:val="228"/>
        </w:trPr>
        <w:tc>
          <w:tcPr>
            <w:tcW w:w="0" w:type="auto"/>
          </w:tcPr>
          <w:p w14:paraId="3CAA144A"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b/>
                <w:bCs/>
                <w:i/>
                <w:iCs/>
              </w:rPr>
              <w:t>He</w:t>
            </w:r>
            <w:r w:rsidRPr="00FC14E8">
              <w:rPr>
                <w:rFonts w:ascii="Times New Roman" w:hAnsi="Times New Roman" w:cs="Times New Roman"/>
              </w:rPr>
              <w:t xml:space="preserve"> waved goodbye to the boy. </w:t>
            </w:r>
          </w:p>
        </w:tc>
        <w:tc>
          <w:tcPr>
            <w:tcW w:w="0" w:type="auto"/>
          </w:tcPr>
          <w:p w14:paraId="63D92D14"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 xml:space="preserve">Maintenance </w:t>
            </w:r>
          </w:p>
        </w:tc>
        <w:tc>
          <w:tcPr>
            <w:tcW w:w="0" w:type="auto"/>
          </w:tcPr>
          <w:p w14:paraId="1DA33C13"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Overt pronoun</w:t>
            </w:r>
          </w:p>
        </w:tc>
      </w:tr>
      <w:tr w:rsidR="00EE3049" w:rsidRPr="00FC14E8" w14:paraId="2CB7EE8F" w14:textId="77777777" w:rsidTr="00EE3049">
        <w:trPr>
          <w:trHeight w:val="395"/>
        </w:trPr>
        <w:tc>
          <w:tcPr>
            <w:tcW w:w="0" w:type="auto"/>
          </w:tcPr>
          <w:p w14:paraId="4AAED688"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b/>
                <w:bCs/>
                <w:i/>
                <w:iCs/>
              </w:rPr>
              <w:t>The frog</w:t>
            </w:r>
            <w:r w:rsidRPr="00FC14E8">
              <w:rPr>
                <w:rFonts w:ascii="Times New Roman" w:hAnsi="Times New Roman" w:cs="Times New Roman"/>
              </w:rPr>
              <w:t xml:space="preserve"> spied a fly.</w:t>
            </w:r>
          </w:p>
        </w:tc>
        <w:tc>
          <w:tcPr>
            <w:tcW w:w="0" w:type="auto"/>
          </w:tcPr>
          <w:p w14:paraId="3068F919"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Reintroduction</w:t>
            </w:r>
          </w:p>
        </w:tc>
        <w:tc>
          <w:tcPr>
            <w:tcW w:w="0" w:type="auto"/>
          </w:tcPr>
          <w:p w14:paraId="4628F7D1"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NP</w:t>
            </w:r>
          </w:p>
        </w:tc>
      </w:tr>
      <w:tr w:rsidR="00EE3049" w:rsidRPr="00FC14E8" w14:paraId="6C280F16" w14:textId="77777777" w:rsidTr="00EE3049">
        <w:trPr>
          <w:trHeight w:val="210"/>
        </w:trPr>
        <w:tc>
          <w:tcPr>
            <w:tcW w:w="0" w:type="auto"/>
          </w:tcPr>
          <w:p w14:paraId="2747B16D"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b/>
                <w:bCs/>
              </w:rPr>
              <w:t xml:space="preserve">He </w:t>
            </w:r>
            <w:r w:rsidRPr="00FC14E8">
              <w:rPr>
                <w:rFonts w:ascii="Times New Roman" w:hAnsi="Times New Roman" w:cs="Times New Roman"/>
              </w:rPr>
              <w:t xml:space="preserve">caught it on his tongue. </w:t>
            </w:r>
          </w:p>
        </w:tc>
        <w:tc>
          <w:tcPr>
            <w:tcW w:w="0" w:type="auto"/>
          </w:tcPr>
          <w:p w14:paraId="046E7566"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Maintenance</w:t>
            </w:r>
          </w:p>
        </w:tc>
        <w:tc>
          <w:tcPr>
            <w:tcW w:w="0" w:type="auto"/>
          </w:tcPr>
          <w:p w14:paraId="1C9A7285" w14:textId="77777777" w:rsidR="00EE3049" w:rsidRPr="00FC14E8" w:rsidRDefault="00EE3049" w:rsidP="00EE3049">
            <w:pPr>
              <w:spacing w:line="480" w:lineRule="auto"/>
              <w:rPr>
                <w:rFonts w:ascii="Times New Roman" w:hAnsi="Times New Roman" w:cs="Times New Roman"/>
              </w:rPr>
            </w:pPr>
            <w:r w:rsidRPr="00FC14E8">
              <w:rPr>
                <w:rFonts w:ascii="Times New Roman" w:hAnsi="Times New Roman" w:cs="Times New Roman"/>
              </w:rPr>
              <w:t>Overt pronoun</w:t>
            </w:r>
          </w:p>
        </w:tc>
      </w:tr>
    </w:tbl>
    <w:p w14:paraId="13F99CAE" w14:textId="1CE96F3D" w:rsidR="001D1E19" w:rsidRPr="00FC14E8" w:rsidRDefault="00EE3049" w:rsidP="00547FB0">
      <w:pPr>
        <w:spacing w:line="480" w:lineRule="auto"/>
        <w:rPr>
          <w:rFonts w:ascii="Times New Roman" w:hAnsi="Times New Roman" w:cs="Times New Roman"/>
        </w:rPr>
      </w:pPr>
      <w:r w:rsidRPr="00FC14E8">
        <w:rPr>
          <w:rFonts w:ascii="Times New Roman" w:hAnsi="Times New Roman" w:cs="Times New Roman"/>
        </w:rPr>
        <w:t xml:space="preserve"> (1)</w:t>
      </w:r>
    </w:p>
    <w:p w14:paraId="0B72FE4E" w14:textId="77777777" w:rsidR="00843235" w:rsidRPr="00FC14E8" w:rsidRDefault="00843235" w:rsidP="00547FB0">
      <w:pPr>
        <w:spacing w:line="480" w:lineRule="auto"/>
        <w:rPr>
          <w:rFonts w:ascii="Times New Roman" w:hAnsi="Times New Roman" w:cs="Times New Roman"/>
        </w:rPr>
      </w:pPr>
    </w:p>
    <w:p w14:paraId="55F82FE0" w14:textId="2CBD14FA" w:rsidR="005B7F29" w:rsidRPr="00FC14E8" w:rsidRDefault="007B0D3E" w:rsidP="007B0D3E">
      <w:pPr>
        <w:spacing w:line="480" w:lineRule="auto"/>
        <w:rPr>
          <w:rFonts w:ascii="Times New Roman" w:hAnsi="Times New Roman" w:cs="Times New Roman"/>
        </w:rPr>
      </w:pPr>
      <w:r w:rsidRPr="00FC14E8">
        <w:rPr>
          <w:rFonts w:ascii="Times New Roman" w:hAnsi="Times New Roman" w:cs="Times New Roman"/>
        </w:rPr>
        <w:t>2</w:t>
      </w:r>
      <w:r w:rsidR="007C4BEE" w:rsidRPr="00FC14E8">
        <w:rPr>
          <w:rFonts w:ascii="Times New Roman" w:hAnsi="Times New Roman" w:cs="Times New Roman"/>
        </w:rPr>
        <w:t xml:space="preserve">.3 Procedure </w:t>
      </w:r>
    </w:p>
    <w:p w14:paraId="01E1DA51" w14:textId="6204893F" w:rsidR="005F2F44" w:rsidRPr="00FC14E8" w:rsidRDefault="005F2F44" w:rsidP="005B7F29">
      <w:pPr>
        <w:spacing w:line="480" w:lineRule="auto"/>
        <w:rPr>
          <w:rFonts w:ascii="Times New Roman" w:hAnsi="Times New Roman" w:cs="Times New Roman"/>
        </w:rPr>
      </w:pPr>
      <w:r w:rsidRPr="00FC14E8">
        <w:rPr>
          <w:rFonts w:ascii="Times New Roman" w:hAnsi="Times New Roman" w:cs="Times New Roman"/>
        </w:rPr>
        <w:tab/>
      </w:r>
      <w:r w:rsidR="00B64AD4" w:rsidRPr="00FC14E8">
        <w:rPr>
          <w:rFonts w:ascii="Times New Roman" w:hAnsi="Times New Roman" w:cs="Times New Roman"/>
        </w:rPr>
        <w:t xml:space="preserve">The </w:t>
      </w:r>
      <w:r w:rsidR="00D94270" w:rsidRPr="00FC14E8">
        <w:rPr>
          <w:rFonts w:ascii="Times New Roman" w:hAnsi="Times New Roman" w:cs="Times New Roman"/>
        </w:rPr>
        <w:t xml:space="preserve">returnee </w:t>
      </w:r>
      <w:r w:rsidR="00B64AD4" w:rsidRPr="00FC14E8">
        <w:rPr>
          <w:rFonts w:ascii="Times New Roman" w:hAnsi="Times New Roman" w:cs="Times New Roman"/>
        </w:rPr>
        <w:t>participants were recruited via information sessions provided by the Japan Overseas Education Services (JOES)</w:t>
      </w:r>
      <w:r w:rsidR="00807CAE" w:rsidRPr="00FC14E8">
        <w:rPr>
          <w:rFonts w:ascii="Times New Roman" w:hAnsi="Times New Roman" w:cs="Times New Roman"/>
        </w:rPr>
        <w:t xml:space="preserve"> organization</w:t>
      </w:r>
      <w:r w:rsidR="00B64AD4" w:rsidRPr="00FC14E8">
        <w:rPr>
          <w:rFonts w:ascii="Times New Roman" w:hAnsi="Times New Roman" w:cs="Times New Roman"/>
        </w:rPr>
        <w:t xml:space="preserve"> for returnee families. The first and second test sessions were conducted in-person with a </w:t>
      </w:r>
      <w:proofErr w:type="gramStart"/>
      <w:r w:rsidR="00B64AD4" w:rsidRPr="00FC14E8">
        <w:rPr>
          <w:rFonts w:ascii="Times New Roman" w:hAnsi="Times New Roman" w:cs="Times New Roman"/>
        </w:rPr>
        <w:t>Japanese-English</w:t>
      </w:r>
      <w:proofErr w:type="gramEnd"/>
      <w:r w:rsidR="00B64AD4" w:rsidRPr="00FC14E8">
        <w:rPr>
          <w:rFonts w:ascii="Times New Roman" w:hAnsi="Times New Roman" w:cs="Times New Roman"/>
        </w:rPr>
        <w:t xml:space="preserve"> bilingual researcher at </w:t>
      </w:r>
      <w:r w:rsidR="00B64AD4" w:rsidRPr="00FC14E8">
        <w:rPr>
          <w:rFonts w:ascii="Times New Roman" w:hAnsi="Times New Roman" w:cs="Times New Roman"/>
        </w:rPr>
        <w:lastRenderedPageBreak/>
        <w:t xml:space="preserve">the participants’ home or in JOES classrooms. The third test session was conducted online via </w:t>
      </w:r>
      <w:r w:rsidR="00807CAE" w:rsidRPr="00FC14E8">
        <w:rPr>
          <w:rFonts w:ascii="Times New Roman" w:hAnsi="Times New Roman" w:cs="Times New Roman"/>
        </w:rPr>
        <w:t>Z</w:t>
      </w:r>
      <w:r w:rsidR="00B64AD4" w:rsidRPr="00FC14E8">
        <w:rPr>
          <w:rFonts w:ascii="Times New Roman" w:hAnsi="Times New Roman" w:cs="Times New Roman"/>
        </w:rPr>
        <w:t>oom with the same researcher.</w:t>
      </w:r>
      <w:r w:rsidR="0052301F" w:rsidRPr="00FC14E8">
        <w:rPr>
          <w:rFonts w:ascii="Times New Roman" w:hAnsi="Times New Roman" w:cs="Times New Roman"/>
        </w:rPr>
        <w:t xml:space="preserve"> We counterbalanced the order of the narrative tasks (Japanese vs. English) and the </w:t>
      </w:r>
      <w:r w:rsidR="00E7148B" w:rsidRPr="00FC14E8">
        <w:rPr>
          <w:rFonts w:ascii="Times New Roman" w:hAnsi="Times New Roman" w:cs="Times New Roman"/>
        </w:rPr>
        <w:t xml:space="preserve">WM </w:t>
      </w:r>
      <w:r w:rsidR="0052301F" w:rsidRPr="00FC14E8">
        <w:rPr>
          <w:rFonts w:ascii="Times New Roman" w:hAnsi="Times New Roman" w:cs="Times New Roman"/>
        </w:rPr>
        <w:t xml:space="preserve">task (N-back) always took place in between the two narrative tasks. </w:t>
      </w:r>
      <w:r w:rsidR="00F72AB3" w:rsidRPr="00FC14E8">
        <w:rPr>
          <w:rFonts w:ascii="Times New Roman" w:hAnsi="Times New Roman" w:cs="Times New Roman"/>
        </w:rPr>
        <w:t xml:space="preserve">The N-back task for the first and second test session was implemented via E-prime, while in the third test session, we constructed the same task using </w:t>
      </w:r>
      <w:r w:rsidR="007B4A32" w:rsidRPr="00FC14E8">
        <w:rPr>
          <w:rFonts w:ascii="Times New Roman" w:hAnsi="Times New Roman" w:cs="Times New Roman"/>
        </w:rPr>
        <w:t>the</w:t>
      </w:r>
      <w:r w:rsidR="00F72AB3" w:rsidRPr="00FC14E8">
        <w:rPr>
          <w:rFonts w:ascii="Times New Roman" w:hAnsi="Times New Roman" w:cs="Times New Roman"/>
        </w:rPr>
        <w:t xml:space="preserve"> online experiment builder platform, Gorilla. </w:t>
      </w:r>
      <w:r w:rsidR="0052301F" w:rsidRPr="00FC14E8">
        <w:rPr>
          <w:rFonts w:ascii="Times New Roman" w:hAnsi="Times New Roman" w:cs="Times New Roman"/>
        </w:rPr>
        <w:t xml:space="preserve">The instructions were given in the respective </w:t>
      </w:r>
      <w:proofErr w:type="gramStart"/>
      <w:r w:rsidR="0052301F" w:rsidRPr="00FC14E8">
        <w:rPr>
          <w:rFonts w:ascii="Times New Roman" w:hAnsi="Times New Roman" w:cs="Times New Roman"/>
        </w:rPr>
        <w:t>languages</w:t>
      </w:r>
      <w:proofErr w:type="gramEnd"/>
      <w:r w:rsidR="0052301F" w:rsidRPr="00FC14E8">
        <w:rPr>
          <w:rFonts w:ascii="Times New Roman" w:hAnsi="Times New Roman" w:cs="Times New Roman"/>
        </w:rPr>
        <w:t xml:space="preserve"> and the participants were told that their narratives will be </w:t>
      </w:r>
      <w:r w:rsidR="00F72AB3" w:rsidRPr="00FC14E8">
        <w:rPr>
          <w:rFonts w:ascii="Times New Roman" w:hAnsi="Times New Roman" w:cs="Times New Roman"/>
        </w:rPr>
        <w:t>recorded,</w:t>
      </w:r>
      <w:r w:rsidR="0052301F" w:rsidRPr="00FC14E8">
        <w:rPr>
          <w:rFonts w:ascii="Times New Roman" w:hAnsi="Times New Roman" w:cs="Times New Roman"/>
        </w:rPr>
        <w:t xml:space="preserve"> and their peers will be listening to their </w:t>
      </w:r>
      <w:r w:rsidR="009A4F99" w:rsidRPr="00FC14E8">
        <w:rPr>
          <w:rFonts w:ascii="Times New Roman" w:hAnsi="Times New Roman" w:cs="Times New Roman"/>
        </w:rPr>
        <w:t>recordings</w:t>
      </w:r>
      <w:r w:rsidR="007A3BF8" w:rsidRPr="00FC14E8">
        <w:rPr>
          <w:rFonts w:ascii="Times New Roman" w:hAnsi="Times New Roman" w:cs="Times New Roman"/>
        </w:rPr>
        <w:t xml:space="preserve"> who have never seen the wordless picture books</w:t>
      </w:r>
      <w:r w:rsidR="0052301F" w:rsidRPr="00FC14E8">
        <w:rPr>
          <w:rFonts w:ascii="Times New Roman" w:hAnsi="Times New Roman" w:cs="Times New Roman"/>
        </w:rPr>
        <w:t>.</w:t>
      </w:r>
      <w:r w:rsidR="00245FCE" w:rsidRPr="00FC14E8">
        <w:rPr>
          <w:rFonts w:ascii="Times New Roman" w:hAnsi="Times New Roman" w:cs="Times New Roman"/>
        </w:rPr>
        <w:t xml:space="preserve"> In the first and second </w:t>
      </w:r>
      <w:r w:rsidR="007A3BF8" w:rsidRPr="00FC14E8">
        <w:rPr>
          <w:rFonts w:ascii="Times New Roman" w:hAnsi="Times New Roman" w:cs="Times New Roman"/>
        </w:rPr>
        <w:t>test</w:t>
      </w:r>
      <w:r w:rsidR="00245FCE" w:rsidRPr="00FC14E8">
        <w:rPr>
          <w:rFonts w:ascii="Times New Roman" w:hAnsi="Times New Roman" w:cs="Times New Roman"/>
        </w:rPr>
        <w:t xml:space="preserve"> sessions for the returnees and Japanese and English monolinguals (which took place in-person), the researcher sat across from the participants so they could not see the </w:t>
      </w:r>
      <w:r w:rsidR="007A3BF8" w:rsidRPr="00FC14E8">
        <w:rPr>
          <w:rFonts w:ascii="Times New Roman" w:hAnsi="Times New Roman" w:cs="Times New Roman"/>
        </w:rPr>
        <w:t xml:space="preserve">picture </w:t>
      </w:r>
      <w:r w:rsidR="00245FCE" w:rsidRPr="00FC14E8">
        <w:rPr>
          <w:rFonts w:ascii="Times New Roman" w:hAnsi="Times New Roman" w:cs="Times New Roman"/>
        </w:rPr>
        <w:t xml:space="preserve">book. As for the third </w:t>
      </w:r>
      <w:r w:rsidR="007A3BF8" w:rsidRPr="00FC14E8">
        <w:rPr>
          <w:rFonts w:ascii="Times New Roman" w:hAnsi="Times New Roman" w:cs="Times New Roman"/>
        </w:rPr>
        <w:t>test</w:t>
      </w:r>
      <w:r w:rsidR="00245FCE" w:rsidRPr="00FC14E8">
        <w:rPr>
          <w:rFonts w:ascii="Times New Roman" w:hAnsi="Times New Roman" w:cs="Times New Roman"/>
        </w:rPr>
        <w:t xml:space="preserve"> session for the returnees which took place online, the</w:t>
      </w:r>
      <w:r w:rsidR="007A3BF8" w:rsidRPr="00FC14E8">
        <w:rPr>
          <w:rFonts w:ascii="Times New Roman" w:hAnsi="Times New Roman" w:cs="Times New Roman"/>
        </w:rPr>
        <w:t xml:space="preserve"> researcher sent a link to the participant via Zoom which displayed the pictures.</w:t>
      </w:r>
      <w:r w:rsidR="00245FCE" w:rsidRPr="00FC14E8">
        <w:rPr>
          <w:rFonts w:ascii="Times New Roman" w:hAnsi="Times New Roman" w:cs="Times New Roman"/>
        </w:rPr>
        <w:t xml:space="preserve"> </w:t>
      </w:r>
      <w:r w:rsidR="007A3BF8" w:rsidRPr="00FC14E8">
        <w:rPr>
          <w:rFonts w:ascii="Times New Roman" w:hAnsi="Times New Roman" w:cs="Times New Roman"/>
        </w:rPr>
        <w:t xml:space="preserve">Identical measures in terms of administering the task were taken for the first, second, and third test sessions. </w:t>
      </w:r>
    </w:p>
    <w:p w14:paraId="17479FDC" w14:textId="6CDA8BF7" w:rsidR="00B30B54" w:rsidRPr="00FC14E8" w:rsidRDefault="00D94270" w:rsidP="005B7F29">
      <w:pPr>
        <w:spacing w:line="480" w:lineRule="auto"/>
        <w:rPr>
          <w:rFonts w:ascii="Times New Roman" w:hAnsi="Times New Roman" w:cs="Times New Roman"/>
        </w:rPr>
      </w:pPr>
      <w:r w:rsidRPr="00FC14E8">
        <w:rPr>
          <w:rFonts w:ascii="Times New Roman" w:hAnsi="Times New Roman" w:cs="Times New Roman"/>
        </w:rPr>
        <w:tab/>
        <w:t xml:space="preserve">The Japanese monolingual data were collected in Japan </w:t>
      </w:r>
      <w:r w:rsidR="00391571" w:rsidRPr="00FC14E8">
        <w:rPr>
          <w:rFonts w:ascii="Times New Roman" w:hAnsi="Times New Roman" w:cs="Times New Roman"/>
        </w:rPr>
        <w:t xml:space="preserve">and the English monolingual data in the UK. All testing sessions in both countries were conducted in-person at the participants’ home or at a community center with a </w:t>
      </w:r>
      <w:proofErr w:type="gramStart"/>
      <w:r w:rsidR="00391571" w:rsidRPr="00FC14E8">
        <w:rPr>
          <w:rFonts w:ascii="Times New Roman" w:hAnsi="Times New Roman" w:cs="Times New Roman"/>
        </w:rPr>
        <w:t>Japanese-English</w:t>
      </w:r>
      <w:proofErr w:type="gramEnd"/>
      <w:r w:rsidR="00391571" w:rsidRPr="00FC14E8">
        <w:rPr>
          <w:rFonts w:ascii="Times New Roman" w:hAnsi="Times New Roman" w:cs="Times New Roman"/>
        </w:rPr>
        <w:t xml:space="preserve"> bilingual researcher. The procedure for eliciting the narrative tasks were identical to that of the returnees. </w:t>
      </w:r>
    </w:p>
    <w:p w14:paraId="577CA6CE" w14:textId="69B12B26" w:rsidR="006404D3" w:rsidRPr="00FC14E8" w:rsidRDefault="006404D3" w:rsidP="00597498">
      <w:pPr>
        <w:pStyle w:val="ListParagraph"/>
        <w:numPr>
          <w:ilvl w:val="0"/>
          <w:numId w:val="6"/>
        </w:numPr>
        <w:rPr>
          <w:rFonts w:ascii="Times New Roman" w:hAnsi="Times New Roman" w:cs="Times New Roman"/>
          <w:b/>
          <w:bCs/>
        </w:rPr>
      </w:pPr>
      <w:r w:rsidRPr="00FC14E8">
        <w:rPr>
          <w:rFonts w:ascii="Times New Roman" w:hAnsi="Times New Roman" w:cs="Times New Roman"/>
          <w:b/>
          <w:bCs/>
        </w:rPr>
        <w:t>Results</w:t>
      </w:r>
    </w:p>
    <w:p w14:paraId="192074DA" w14:textId="77777777" w:rsidR="007270E6" w:rsidRPr="00FC14E8" w:rsidRDefault="007270E6" w:rsidP="00597498">
      <w:pPr>
        <w:pStyle w:val="ListParagraph"/>
        <w:rPr>
          <w:rFonts w:ascii="Times New Roman" w:hAnsi="Times New Roman" w:cs="Times New Roman"/>
          <w:b/>
          <w:bCs/>
        </w:rPr>
      </w:pPr>
    </w:p>
    <w:p w14:paraId="5D670536" w14:textId="504A220F" w:rsidR="007270E6" w:rsidRPr="00FC14E8" w:rsidRDefault="007270E6" w:rsidP="007270E6">
      <w:pPr>
        <w:spacing w:line="480" w:lineRule="auto"/>
        <w:rPr>
          <w:rFonts w:ascii="Times New Roman" w:hAnsi="Times New Roman" w:cs="Times New Roman"/>
        </w:rPr>
      </w:pPr>
      <w:r w:rsidRPr="00FC14E8">
        <w:rPr>
          <w:rFonts w:ascii="Times New Roman" w:hAnsi="Times New Roman" w:cs="Times New Roman"/>
        </w:rPr>
        <w:t>3.</w:t>
      </w:r>
      <w:r w:rsidR="00AC5757" w:rsidRPr="00FC14E8">
        <w:rPr>
          <w:rFonts w:ascii="Times New Roman" w:hAnsi="Times New Roman" w:cs="Times New Roman"/>
        </w:rPr>
        <w:t>1</w:t>
      </w:r>
      <w:r w:rsidRPr="00FC14E8">
        <w:rPr>
          <w:rFonts w:ascii="Times New Roman" w:hAnsi="Times New Roman" w:cs="Times New Roman"/>
        </w:rPr>
        <w:t>. Descriptive analysis of particles in Japanese and articles in English</w:t>
      </w:r>
    </w:p>
    <w:p w14:paraId="1E6B29C3" w14:textId="3800E846" w:rsidR="007270E6" w:rsidRPr="00FC14E8" w:rsidRDefault="00AC5757" w:rsidP="009138EC">
      <w:pPr>
        <w:spacing w:line="480" w:lineRule="auto"/>
        <w:ind w:firstLine="720"/>
        <w:rPr>
          <w:rFonts w:ascii="Times New Roman" w:hAnsi="Times New Roman" w:cs="Times New Roman"/>
        </w:rPr>
      </w:pPr>
      <w:r w:rsidRPr="00FC14E8">
        <w:rPr>
          <w:rFonts w:ascii="Times New Roman" w:hAnsi="Times New Roman" w:cs="Times New Roman"/>
        </w:rPr>
        <w:t>As an initial step</w:t>
      </w:r>
      <w:r w:rsidR="007270E6" w:rsidRPr="00FC14E8">
        <w:rPr>
          <w:rFonts w:ascii="Times New Roman" w:hAnsi="Times New Roman" w:cs="Times New Roman"/>
        </w:rPr>
        <w:t xml:space="preserve">, we will descriptively analyze the use of particles and nominal markers in Japanese and English respectively to examine what kind of morphological markers are used with the referent in each context. In Japanese, we limited our analysis to the two main particles: </w:t>
      </w:r>
      <w:r w:rsidR="007270E6" w:rsidRPr="00FC14E8">
        <w:rPr>
          <w:rFonts w:ascii="Times New Roman" w:hAnsi="Times New Roman" w:cs="Times New Roman"/>
          <w:i/>
          <w:iCs/>
        </w:rPr>
        <w:t>ga</w:t>
      </w:r>
      <w:r w:rsidR="007270E6" w:rsidRPr="00FC14E8">
        <w:rPr>
          <w:rFonts w:ascii="Times New Roman" w:hAnsi="Times New Roman" w:cs="Times New Roman"/>
        </w:rPr>
        <w:t xml:space="preserve">, </w:t>
      </w:r>
      <w:proofErr w:type="spellStart"/>
      <w:r w:rsidR="007270E6" w:rsidRPr="00FC14E8">
        <w:rPr>
          <w:rFonts w:ascii="Times New Roman" w:hAnsi="Times New Roman" w:cs="Times New Roman"/>
          <w:i/>
          <w:iCs/>
        </w:rPr>
        <w:t>wa</w:t>
      </w:r>
      <w:proofErr w:type="spellEnd"/>
      <w:r w:rsidR="007270E6" w:rsidRPr="00FC14E8">
        <w:rPr>
          <w:rFonts w:ascii="Times New Roman" w:hAnsi="Times New Roman" w:cs="Times New Roman"/>
        </w:rPr>
        <w:t>, as well as null pronouns</w:t>
      </w:r>
      <w:r w:rsidR="00D212DF" w:rsidRPr="00FC14E8">
        <w:rPr>
          <w:rFonts w:ascii="Times New Roman" w:hAnsi="Times New Roman" w:cs="Times New Roman"/>
        </w:rPr>
        <w:t xml:space="preserve"> (for this descriptive analysis only)</w:t>
      </w:r>
      <w:r w:rsidR="007270E6" w:rsidRPr="00FC14E8">
        <w:rPr>
          <w:rFonts w:ascii="Times New Roman" w:hAnsi="Times New Roman" w:cs="Times New Roman"/>
        </w:rPr>
        <w:t xml:space="preserve">. As illustrated in Figure </w:t>
      </w:r>
      <w:r w:rsidRPr="00FC14E8">
        <w:rPr>
          <w:rFonts w:ascii="Times New Roman" w:hAnsi="Times New Roman" w:cs="Times New Roman"/>
        </w:rPr>
        <w:t>1</w:t>
      </w:r>
      <w:r w:rsidR="007270E6" w:rsidRPr="00FC14E8">
        <w:rPr>
          <w:rFonts w:ascii="Times New Roman" w:hAnsi="Times New Roman" w:cs="Times New Roman"/>
        </w:rPr>
        <w:t>, we see the expected pattern: (</w:t>
      </w:r>
      <w:proofErr w:type="spellStart"/>
      <w:r w:rsidR="007270E6" w:rsidRPr="00FC14E8">
        <w:rPr>
          <w:rFonts w:ascii="Times New Roman" w:hAnsi="Times New Roman" w:cs="Times New Roman"/>
        </w:rPr>
        <w:t>i</w:t>
      </w:r>
      <w:proofErr w:type="spellEnd"/>
      <w:r w:rsidR="007270E6" w:rsidRPr="00FC14E8">
        <w:rPr>
          <w:rFonts w:ascii="Times New Roman" w:hAnsi="Times New Roman" w:cs="Times New Roman"/>
        </w:rPr>
        <w:t xml:space="preserve">) </w:t>
      </w:r>
      <w:proofErr w:type="spellStart"/>
      <w:r w:rsidR="007270E6" w:rsidRPr="00FC14E8">
        <w:rPr>
          <w:rFonts w:ascii="Times New Roman" w:hAnsi="Times New Roman" w:cs="Times New Roman"/>
        </w:rPr>
        <w:t>NP+</w:t>
      </w:r>
      <w:r w:rsidR="007270E6" w:rsidRPr="00FC14E8">
        <w:rPr>
          <w:rFonts w:ascii="Times New Roman" w:hAnsi="Times New Roman" w:cs="Times New Roman"/>
          <w:i/>
          <w:iCs/>
        </w:rPr>
        <w:t>ga</w:t>
      </w:r>
      <w:proofErr w:type="spellEnd"/>
      <w:r w:rsidR="007270E6" w:rsidRPr="00FC14E8">
        <w:rPr>
          <w:rFonts w:ascii="Times New Roman" w:hAnsi="Times New Roman" w:cs="Times New Roman"/>
        </w:rPr>
        <w:t xml:space="preserve"> is used most frequently in the </w:t>
      </w:r>
      <w:r w:rsidR="007270E6" w:rsidRPr="00FC14E8">
        <w:rPr>
          <w:rFonts w:ascii="Times New Roman" w:hAnsi="Times New Roman" w:cs="Times New Roman"/>
        </w:rPr>
        <w:lastRenderedPageBreak/>
        <w:t xml:space="preserve">First Mention context (ii) null pronouns are used most frequently in the Maintenance context followed by </w:t>
      </w:r>
      <w:proofErr w:type="spellStart"/>
      <w:r w:rsidR="007270E6" w:rsidRPr="00FC14E8">
        <w:rPr>
          <w:rFonts w:ascii="Times New Roman" w:hAnsi="Times New Roman" w:cs="Times New Roman"/>
        </w:rPr>
        <w:t>NP+</w:t>
      </w:r>
      <w:r w:rsidR="007270E6" w:rsidRPr="00FC14E8">
        <w:rPr>
          <w:rFonts w:ascii="Times New Roman" w:hAnsi="Times New Roman" w:cs="Times New Roman"/>
          <w:i/>
          <w:iCs/>
        </w:rPr>
        <w:t>wa</w:t>
      </w:r>
      <w:proofErr w:type="spellEnd"/>
      <w:r w:rsidR="007270E6" w:rsidRPr="00FC14E8">
        <w:rPr>
          <w:rFonts w:ascii="Times New Roman" w:hAnsi="Times New Roman" w:cs="Times New Roman"/>
        </w:rPr>
        <w:t xml:space="preserve"> (iii) </w:t>
      </w:r>
      <w:proofErr w:type="spellStart"/>
      <w:r w:rsidR="007270E6" w:rsidRPr="00FC14E8">
        <w:rPr>
          <w:rFonts w:ascii="Times New Roman" w:hAnsi="Times New Roman" w:cs="Times New Roman"/>
        </w:rPr>
        <w:t>NP+</w:t>
      </w:r>
      <w:r w:rsidR="007270E6" w:rsidRPr="00FC14E8">
        <w:rPr>
          <w:rFonts w:ascii="Times New Roman" w:hAnsi="Times New Roman" w:cs="Times New Roman"/>
          <w:i/>
          <w:iCs/>
        </w:rPr>
        <w:t>wa</w:t>
      </w:r>
      <w:proofErr w:type="spellEnd"/>
      <w:r w:rsidR="007270E6" w:rsidRPr="00FC14E8">
        <w:rPr>
          <w:rFonts w:ascii="Times New Roman" w:hAnsi="Times New Roman" w:cs="Times New Roman"/>
        </w:rPr>
        <w:t xml:space="preserve"> is used more frequently than </w:t>
      </w:r>
      <w:proofErr w:type="spellStart"/>
      <w:r w:rsidR="007270E6" w:rsidRPr="00FC14E8">
        <w:rPr>
          <w:rFonts w:ascii="Times New Roman" w:hAnsi="Times New Roman" w:cs="Times New Roman"/>
        </w:rPr>
        <w:t>NP+</w:t>
      </w:r>
      <w:r w:rsidR="007270E6" w:rsidRPr="00FC14E8">
        <w:rPr>
          <w:rFonts w:ascii="Times New Roman" w:hAnsi="Times New Roman" w:cs="Times New Roman"/>
          <w:i/>
          <w:iCs/>
        </w:rPr>
        <w:t>ga</w:t>
      </w:r>
      <w:proofErr w:type="spellEnd"/>
      <w:r w:rsidR="00154AB7" w:rsidRPr="00FC14E8">
        <w:rPr>
          <w:rFonts w:ascii="Times New Roman" w:hAnsi="Times New Roman" w:cs="Times New Roman"/>
          <w:i/>
          <w:iCs/>
        </w:rPr>
        <w:t xml:space="preserve"> </w:t>
      </w:r>
      <w:r w:rsidR="00154AB7" w:rsidRPr="00FC14E8">
        <w:rPr>
          <w:rFonts w:ascii="Times New Roman" w:hAnsi="Times New Roman" w:cs="Times New Roman"/>
        </w:rPr>
        <w:t>in the Reintroduction</w:t>
      </w:r>
      <w:r w:rsidR="00154AB7" w:rsidRPr="00FC14E8">
        <w:rPr>
          <w:rFonts w:ascii="Times New Roman" w:hAnsi="Times New Roman" w:cs="Times New Roman"/>
          <w:i/>
          <w:iCs/>
        </w:rPr>
        <w:t xml:space="preserve"> </w:t>
      </w:r>
      <w:r w:rsidR="00154AB7" w:rsidRPr="00FC14E8">
        <w:rPr>
          <w:rFonts w:ascii="Times New Roman" w:hAnsi="Times New Roman" w:cs="Times New Roman"/>
        </w:rPr>
        <w:t>context</w:t>
      </w:r>
      <w:r w:rsidR="007270E6" w:rsidRPr="00FC14E8">
        <w:rPr>
          <w:rFonts w:ascii="Times New Roman" w:hAnsi="Times New Roman" w:cs="Times New Roman"/>
          <w:i/>
          <w:iCs/>
        </w:rPr>
        <w:t xml:space="preserve">, </w:t>
      </w:r>
      <w:r w:rsidR="007270E6" w:rsidRPr="00FC14E8">
        <w:rPr>
          <w:rFonts w:ascii="Times New Roman" w:hAnsi="Times New Roman" w:cs="Times New Roman"/>
        </w:rPr>
        <w:t xml:space="preserve">but this difference is especially prominent at Time 3. </w:t>
      </w:r>
    </w:p>
    <w:p w14:paraId="375E507E" w14:textId="3842B3A3" w:rsidR="00661254" w:rsidRPr="00FC14E8" w:rsidRDefault="00661254" w:rsidP="009138EC">
      <w:pPr>
        <w:spacing w:line="480" w:lineRule="auto"/>
        <w:ind w:firstLine="720"/>
        <w:rPr>
          <w:rFonts w:ascii="Times New Roman" w:hAnsi="Times New Roman" w:cs="Times New Roman"/>
        </w:rPr>
      </w:pPr>
    </w:p>
    <w:p w14:paraId="7CD2B850" w14:textId="2D4C37D3" w:rsidR="00661254" w:rsidRPr="00FC14E8" w:rsidRDefault="00661254" w:rsidP="00661254">
      <w:pPr>
        <w:spacing w:line="480" w:lineRule="auto"/>
        <w:rPr>
          <w:rFonts w:ascii="Times New Roman" w:hAnsi="Times New Roman" w:cs="Times New Roman"/>
        </w:rPr>
      </w:pPr>
      <w:r w:rsidRPr="00FC14E8">
        <w:rPr>
          <w:rFonts w:ascii="Times New Roman" w:hAnsi="Times New Roman" w:cs="Times New Roman"/>
        </w:rPr>
        <w:t>&lt;Insert Figure 1 about here&gt;</w:t>
      </w:r>
    </w:p>
    <w:p w14:paraId="71F24117" w14:textId="77777777" w:rsidR="00661254" w:rsidRPr="00FC14E8" w:rsidRDefault="00661254" w:rsidP="009138EC">
      <w:pPr>
        <w:spacing w:line="480" w:lineRule="auto"/>
        <w:ind w:firstLine="720"/>
        <w:rPr>
          <w:rFonts w:ascii="Times New Roman" w:hAnsi="Times New Roman" w:cs="Times New Roman"/>
        </w:rPr>
      </w:pPr>
    </w:p>
    <w:p w14:paraId="2BAE437C" w14:textId="597362C7" w:rsidR="00E309BB" w:rsidRPr="00FC14E8" w:rsidRDefault="007270E6" w:rsidP="009138EC">
      <w:pPr>
        <w:spacing w:line="480" w:lineRule="auto"/>
        <w:rPr>
          <w:rFonts w:ascii="Times New Roman" w:hAnsi="Times New Roman" w:cs="Times New Roman"/>
        </w:rPr>
      </w:pPr>
      <w:r w:rsidRPr="00FC14E8">
        <w:rPr>
          <w:rFonts w:ascii="Times New Roman" w:hAnsi="Times New Roman" w:cs="Times New Roman"/>
        </w:rPr>
        <w:tab/>
        <w:t xml:space="preserve">In English, as illustrated in Figure </w:t>
      </w:r>
      <w:r w:rsidR="00AC5757" w:rsidRPr="00FC14E8">
        <w:rPr>
          <w:rFonts w:ascii="Times New Roman" w:hAnsi="Times New Roman" w:cs="Times New Roman"/>
        </w:rPr>
        <w:t>2</w:t>
      </w:r>
      <w:r w:rsidRPr="00FC14E8">
        <w:rPr>
          <w:rFonts w:ascii="Times New Roman" w:hAnsi="Times New Roman" w:cs="Times New Roman"/>
        </w:rPr>
        <w:t>, returnee children (</w:t>
      </w:r>
      <w:proofErr w:type="spellStart"/>
      <w:r w:rsidRPr="00FC14E8">
        <w:rPr>
          <w:rFonts w:ascii="Times New Roman" w:hAnsi="Times New Roman" w:cs="Times New Roman"/>
        </w:rPr>
        <w:t>i</w:t>
      </w:r>
      <w:proofErr w:type="spellEnd"/>
      <w:r w:rsidRPr="00FC14E8">
        <w:rPr>
          <w:rFonts w:ascii="Times New Roman" w:hAnsi="Times New Roman" w:cs="Times New Roman"/>
        </w:rPr>
        <w:t>) use both definite and indefinite markers to a similar degree in the First Mention context (ii) use pronominal forms most frequently followed by definite markers</w:t>
      </w:r>
      <w:r w:rsidR="00154AB7" w:rsidRPr="00FC14E8">
        <w:rPr>
          <w:rFonts w:ascii="Times New Roman" w:hAnsi="Times New Roman" w:cs="Times New Roman"/>
        </w:rPr>
        <w:t xml:space="preserve"> in the Maintenance context</w:t>
      </w:r>
      <w:r w:rsidRPr="00FC14E8">
        <w:rPr>
          <w:rFonts w:ascii="Times New Roman" w:hAnsi="Times New Roman" w:cs="Times New Roman"/>
        </w:rPr>
        <w:t xml:space="preserve"> (iii) use definite markers most frequently followed by pronominal forms</w:t>
      </w:r>
      <w:r w:rsidR="00154AB7" w:rsidRPr="00FC14E8">
        <w:rPr>
          <w:rFonts w:ascii="Times New Roman" w:hAnsi="Times New Roman" w:cs="Times New Roman"/>
        </w:rPr>
        <w:t xml:space="preserve"> in the Reintroduction context</w:t>
      </w:r>
      <w:r w:rsidRPr="00FC14E8">
        <w:rPr>
          <w:rFonts w:ascii="Times New Roman" w:hAnsi="Times New Roman" w:cs="Times New Roman"/>
        </w:rPr>
        <w:t xml:space="preserve">. </w:t>
      </w:r>
    </w:p>
    <w:p w14:paraId="38355BCE" w14:textId="720FC307" w:rsidR="00661254" w:rsidRPr="00FC14E8" w:rsidRDefault="00661254" w:rsidP="009138EC">
      <w:pPr>
        <w:spacing w:line="480" w:lineRule="auto"/>
        <w:rPr>
          <w:rFonts w:ascii="Times New Roman" w:hAnsi="Times New Roman" w:cs="Times New Roman"/>
        </w:rPr>
      </w:pPr>
    </w:p>
    <w:p w14:paraId="30A8677C" w14:textId="01B8C510" w:rsidR="00661254" w:rsidRPr="00FC14E8" w:rsidRDefault="00661254" w:rsidP="00661254">
      <w:pPr>
        <w:spacing w:line="480" w:lineRule="auto"/>
        <w:rPr>
          <w:rFonts w:ascii="Times New Roman" w:hAnsi="Times New Roman" w:cs="Times New Roman"/>
        </w:rPr>
      </w:pPr>
      <w:r w:rsidRPr="00FC14E8">
        <w:rPr>
          <w:rFonts w:ascii="Times New Roman" w:hAnsi="Times New Roman" w:cs="Times New Roman"/>
        </w:rPr>
        <w:t>&lt;Insert Figure 2 about here&gt;</w:t>
      </w:r>
    </w:p>
    <w:p w14:paraId="61B9D189" w14:textId="77777777" w:rsidR="00661254" w:rsidRPr="00FC14E8" w:rsidRDefault="00661254" w:rsidP="009138EC">
      <w:pPr>
        <w:spacing w:line="480" w:lineRule="auto"/>
        <w:rPr>
          <w:rFonts w:ascii="Times New Roman" w:hAnsi="Times New Roman" w:cs="Times New Roman"/>
        </w:rPr>
      </w:pPr>
    </w:p>
    <w:p w14:paraId="7C173C3D" w14:textId="53A3AC82" w:rsidR="006404D3" w:rsidRPr="00FC14E8" w:rsidRDefault="006404D3" w:rsidP="007C72BB">
      <w:pPr>
        <w:spacing w:line="480" w:lineRule="auto"/>
        <w:rPr>
          <w:rFonts w:ascii="Times New Roman" w:hAnsi="Times New Roman" w:cs="Times New Roman"/>
        </w:rPr>
      </w:pPr>
      <w:r w:rsidRPr="00FC14E8">
        <w:rPr>
          <w:rFonts w:ascii="Times New Roman" w:hAnsi="Times New Roman" w:cs="Times New Roman"/>
        </w:rPr>
        <w:t>3.</w:t>
      </w:r>
      <w:r w:rsidR="00AC5757" w:rsidRPr="00FC14E8">
        <w:rPr>
          <w:rFonts w:ascii="Times New Roman" w:hAnsi="Times New Roman" w:cs="Times New Roman"/>
        </w:rPr>
        <w:t>2</w:t>
      </w:r>
      <w:r w:rsidRPr="00FC14E8">
        <w:rPr>
          <w:rFonts w:ascii="Times New Roman" w:hAnsi="Times New Roman" w:cs="Times New Roman"/>
        </w:rPr>
        <w:t xml:space="preserve">. Monolinguals and returnees at first test session </w:t>
      </w:r>
    </w:p>
    <w:p w14:paraId="51BFB872" w14:textId="0ECDF67F" w:rsidR="00053362" w:rsidRPr="00FC14E8" w:rsidRDefault="007C72BB" w:rsidP="007C72BB">
      <w:pPr>
        <w:spacing w:line="480" w:lineRule="auto"/>
        <w:rPr>
          <w:rFonts w:ascii="Times New Roman" w:hAnsi="Times New Roman" w:cs="Times New Roman"/>
        </w:rPr>
      </w:pPr>
      <w:r w:rsidRPr="00FC14E8">
        <w:rPr>
          <w:rFonts w:ascii="Times New Roman" w:hAnsi="Times New Roman" w:cs="Times New Roman"/>
        </w:rPr>
        <w:tab/>
      </w:r>
      <w:r w:rsidR="00AC5757" w:rsidRPr="00FC14E8">
        <w:rPr>
          <w:rFonts w:ascii="Times New Roman" w:hAnsi="Times New Roman" w:cs="Times New Roman"/>
        </w:rPr>
        <w:t>We now</w:t>
      </w:r>
      <w:r w:rsidR="00741814" w:rsidRPr="00FC14E8">
        <w:rPr>
          <w:rFonts w:ascii="Times New Roman" w:hAnsi="Times New Roman" w:cs="Times New Roman"/>
        </w:rPr>
        <w:t xml:space="preserve"> describe </w:t>
      </w:r>
      <w:r w:rsidRPr="00FC14E8">
        <w:rPr>
          <w:rFonts w:ascii="Times New Roman" w:hAnsi="Times New Roman" w:cs="Times New Roman"/>
        </w:rPr>
        <w:t xml:space="preserve">the returnees’ referential productions in L1 Japanese and L2 English </w:t>
      </w:r>
      <w:r w:rsidR="00741814" w:rsidRPr="00FC14E8">
        <w:rPr>
          <w:rFonts w:ascii="Times New Roman" w:hAnsi="Times New Roman" w:cs="Times New Roman"/>
        </w:rPr>
        <w:t xml:space="preserve">from the first session, comparing it </w:t>
      </w:r>
      <w:r w:rsidRPr="00FC14E8">
        <w:rPr>
          <w:rFonts w:ascii="Times New Roman" w:hAnsi="Times New Roman" w:cs="Times New Roman"/>
        </w:rPr>
        <w:t xml:space="preserve">to that of age-matched monolingual peers </w:t>
      </w:r>
      <w:proofErr w:type="gramStart"/>
      <w:r w:rsidRPr="00FC14E8">
        <w:rPr>
          <w:rFonts w:ascii="Times New Roman" w:hAnsi="Times New Roman" w:cs="Times New Roman"/>
        </w:rPr>
        <w:t>in order to</w:t>
      </w:r>
      <w:proofErr w:type="gramEnd"/>
      <w:r w:rsidRPr="00FC14E8">
        <w:rPr>
          <w:rFonts w:ascii="Times New Roman" w:hAnsi="Times New Roman" w:cs="Times New Roman"/>
        </w:rPr>
        <w:t xml:space="preserve"> </w:t>
      </w:r>
      <w:r w:rsidR="007270E6" w:rsidRPr="00FC14E8">
        <w:rPr>
          <w:rFonts w:ascii="Times New Roman" w:hAnsi="Times New Roman" w:cs="Times New Roman"/>
        </w:rPr>
        <w:t>elucidate</w:t>
      </w:r>
      <w:r w:rsidR="00741814" w:rsidRPr="00FC14E8">
        <w:rPr>
          <w:rFonts w:ascii="Times New Roman" w:hAnsi="Times New Roman" w:cs="Times New Roman"/>
        </w:rPr>
        <w:t xml:space="preserve"> the</w:t>
      </w:r>
      <w:r w:rsidRPr="00FC14E8">
        <w:rPr>
          <w:rFonts w:ascii="Times New Roman" w:hAnsi="Times New Roman" w:cs="Times New Roman"/>
        </w:rPr>
        <w:t xml:space="preserve"> returnees’ </w:t>
      </w:r>
      <w:r w:rsidR="00741814" w:rsidRPr="00FC14E8">
        <w:rPr>
          <w:rFonts w:ascii="Times New Roman" w:hAnsi="Times New Roman" w:cs="Times New Roman"/>
        </w:rPr>
        <w:t xml:space="preserve">individual and comparative </w:t>
      </w:r>
      <w:r w:rsidRPr="00FC14E8">
        <w:rPr>
          <w:rFonts w:ascii="Times New Roman" w:hAnsi="Times New Roman" w:cs="Times New Roman"/>
        </w:rPr>
        <w:t>baseline performance</w:t>
      </w:r>
      <w:r w:rsidR="00741814" w:rsidRPr="00FC14E8">
        <w:rPr>
          <w:rFonts w:ascii="Times New Roman" w:hAnsi="Times New Roman" w:cs="Times New Roman"/>
        </w:rPr>
        <w:t>s</w:t>
      </w:r>
      <w:r w:rsidR="00D94270" w:rsidRPr="00FC14E8">
        <w:rPr>
          <w:rFonts w:ascii="Times New Roman" w:hAnsi="Times New Roman" w:cs="Times New Roman"/>
        </w:rPr>
        <w:t xml:space="preserve">. Figure </w:t>
      </w:r>
      <w:r w:rsidR="00AC5757" w:rsidRPr="00FC14E8">
        <w:rPr>
          <w:rFonts w:ascii="Times New Roman" w:hAnsi="Times New Roman" w:cs="Times New Roman"/>
        </w:rPr>
        <w:t>3</w:t>
      </w:r>
      <w:r w:rsidR="00D94270" w:rsidRPr="00FC14E8">
        <w:rPr>
          <w:rFonts w:ascii="Times New Roman" w:hAnsi="Times New Roman" w:cs="Times New Roman"/>
        </w:rPr>
        <w:t xml:space="preserve"> illustrates a box plot of the proportions on NPs produced </w:t>
      </w:r>
      <w:bookmarkStart w:id="2" w:name="OLE_LINK3"/>
      <w:bookmarkStart w:id="3" w:name="OLE_LINK4"/>
      <w:r w:rsidR="00D94270" w:rsidRPr="00FC14E8">
        <w:rPr>
          <w:rFonts w:ascii="Times New Roman" w:hAnsi="Times New Roman" w:cs="Times New Roman"/>
        </w:rPr>
        <w:t xml:space="preserve">within each context (First Mention, Maintenance, Reintroduction) for each </w:t>
      </w:r>
      <w:r w:rsidR="009B26E4" w:rsidRPr="00FC14E8">
        <w:rPr>
          <w:rFonts w:ascii="Times New Roman" w:hAnsi="Times New Roman" w:cs="Times New Roman"/>
        </w:rPr>
        <w:t>language/group</w:t>
      </w:r>
      <w:r w:rsidR="00D94270" w:rsidRPr="00FC14E8">
        <w:rPr>
          <w:rFonts w:ascii="Times New Roman" w:hAnsi="Times New Roman" w:cs="Times New Roman"/>
        </w:rPr>
        <w:t xml:space="preserve"> (Japanese returnee, Japanese monolinguals, English returnee, English monolinguals)</w:t>
      </w:r>
      <w:bookmarkEnd w:id="2"/>
      <w:bookmarkEnd w:id="3"/>
      <w:r w:rsidR="00D94270" w:rsidRPr="00FC14E8">
        <w:rPr>
          <w:rFonts w:ascii="Times New Roman" w:hAnsi="Times New Roman" w:cs="Times New Roman"/>
        </w:rPr>
        <w:t xml:space="preserve">. </w:t>
      </w:r>
      <w:r w:rsidR="00AF14EC" w:rsidRPr="00FC14E8">
        <w:rPr>
          <w:rFonts w:ascii="Times New Roman" w:hAnsi="Times New Roman" w:cs="Times New Roman"/>
        </w:rPr>
        <w:t xml:space="preserve">We ran a generalized linear mixed effects model with </w:t>
      </w:r>
      <w:r w:rsidR="00154AB7" w:rsidRPr="00FC14E8">
        <w:rPr>
          <w:rFonts w:ascii="Times New Roman" w:hAnsi="Times New Roman" w:cs="Times New Roman"/>
        </w:rPr>
        <w:t xml:space="preserve">(definite and indefinite) </w:t>
      </w:r>
      <w:r w:rsidR="00DA1ABD" w:rsidRPr="00FC14E8">
        <w:rPr>
          <w:rFonts w:ascii="Times New Roman" w:hAnsi="Times New Roman" w:cs="Times New Roman"/>
        </w:rPr>
        <w:t>NP use (0,1) as a binary dependent variable and Group (Japanese returnee, Japanese monolinguals, English returnee, English monolinguals) and Context (</w:t>
      </w:r>
      <w:r w:rsidR="00B30B54" w:rsidRPr="00FC14E8">
        <w:rPr>
          <w:rFonts w:ascii="Times New Roman" w:hAnsi="Times New Roman" w:cs="Times New Roman"/>
        </w:rPr>
        <w:t>First Mention</w:t>
      </w:r>
      <w:r w:rsidR="00DA1ABD" w:rsidRPr="00FC14E8">
        <w:rPr>
          <w:rFonts w:ascii="Times New Roman" w:hAnsi="Times New Roman" w:cs="Times New Roman"/>
        </w:rPr>
        <w:t xml:space="preserve">, Maintenance, Reintroduction) and the interaction between Group and Context as fixed effects as well as Participant and Item as random intercepts and Context </w:t>
      </w:r>
      <w:r w:rsidR="00DA1ABD" w:rsidRPr="00FC14E8">
        <w:rPr>
          <w:rFonts w:ascii="Times New Roman" w:hAnsi="Times New Roman" w:cs="Times New Roman"/>
        </w:rPr>
        <w:lastRenderedPageBreak/>
        <w:t xml:space="preserve">as a by-Participant slope. </w:t>
      </w:r>
      <w:r w:rsidR="00D936CC" w:rsidRPr="00FC14E8">
        <w:rPr>
          <w:rFonts w:ascii="Times New Roman" w:hAnsi="Times New Roman" w:cs="Times New Roman"/>
        </w:rPr>
        <w:t xml:space="preserve">Please see Table S1 in </w:t>
      </w:r>
      <w:r w:rsidR="008C217F" w:rsidRPr="00FC14E8">
        <w:rPr>
          <w:rFonts w:ascii="Times New Roman" w:hAnsi="Times New Roman" w:cs="Times New Roman"/>
        </w:rPr>
        <w:t xml:space="preserve">the </w:t>
      </w:r>
      <w:r w:rsidR="00D936CC" w:rsidRPr="00FC14E8">
        <w:rPr>
          <w:rFonts w:ascii="Times New Roman" w:hAnsi="Times New Roman" w:cs="Times New Roman"/>
        </w:rPr>
        <w:t>s</w:t>
      </w:r>
      <w:r w:rsidR="008C217F" w:rsidRPr="00FC14E8">
        <w:rPr>
          <w:rFonts w:ascii="Times New Roman" w:hAnsi="Times New Roman" w:cs="Times New Roman"/>
        </w:rPr>
        <w:t xml:space="preserve">upplementary materials for the model output. </w:t>
      </w:r>
    </w:p>
    <w:p w14:paraId="6B748E90" w14:textId="718E275D" w:rsidR="00661254" w:rsidRPr="00FC14E8" w:rsidRDefault="00661254" w:rsidP="007C72BB">
      <w:pPr>
        <w:spacing w:line="480" w:lineRule="auto"/>
        <w:rPr>
          <w:rFonts w:ascii="Times New Roman" w:hAnsi="Times New Roman" w:cs="Times New Roman"/>
        </w:rPr>
      </w:pPr>
    </w:p>
    <w:p w14:paraId="28C8E30E" w14:textId="563264EE" w:rsidR="00661254" w:rsidRPr="00FC14E8" w:rsidRDefault="00661254" w:rsidP="00661254">
      <w:pPr>
        <w:spacing w:line="480" w:lineRule="auto"/>
        <w:rPr>
          <w:rFonts w:ascii="Times New Roman" w:hAnsi="Times New Roman" w:cs="Times New Roman"/>
        </w:rPr>
      </w:pPr>
      <w:r w:rsidRPr="00FC14E8">
        <w:rPr>
          <w:rFonts w:ascii="Times New Roman" w:hAnsi="Times New Roman" w:cs="Times New Roman"/>
        </w:rPr>
        <w:t>&lt;Insert Figure 3 about here&gt;</w:t>
      </w:r>
    </w:p>
    <w:p w14:paraId="75892121" w14:textId="77777777" w:rsidR="00661254" w:rsidRPr="00FC14E8" w:rsidRDefault="00661254" w:rsidP="007C72BB">
      <w:pPr>
        <w:spacing w:line="480" w:lineRule="auto"/>
        <w:rPr>
          <w:rFonts w:ascii="Times New Roman" w:hAnsi="Times New Roman" w:cs="Times New Roman"/>
        </w:rPr>
      </w:pPr>
    </w:p>
    <w:p w14:paraId="6D9323B1" w14:textId="440D8181" w:rsidR="00640508" w:rsidRPr="00FC14E8" w:rsidRDefault="00DA1ABD" w:rsidP="00741771">
      <w:pPr>
        <w:spacing w:line="480" w:lineRule="auto"/>
        <w:ind w:firstLine="720"/>
        <w:rPr>
          <w:rFonts w:ascii="Times New Roman" w:hAnsi="Times New Roman" w:cs="Times New Roman"/>
        </w:rPr>
      </w:pPr>
      <w:r w:rsidRPr="00FC14E8">
        <w:rPr>
          <w:rFonts w:ascii="Times New Roman" w:hAnsi="Times New Roman" w:cs="Times New Roman"/>
        </w:rPr>
        <w:t>Post</w:t>
      </w:r>
      <w:r w:rsidR="00995AEB" w:rsidRPr="00FC14E8">
        <w:rPr>
          <w:rFonts w:ascii="Times New Roman" w:hAnsi="Times New Roman" w:cs="Times New Roman"/>
        </w:rPr>
        <w:t>-</w:t>
      </w:r>
      <w:r w:rsidRPr="00FC14E8">
        <w:rPr>
          <w:rFonts w:ascii="Times New Roman" w:hAnsi="Times New Roman" w:cs="Times New Roman"/>
        </w:rPr>
        <w:t>hoc comparisons using Tukey correction</w:t>
      </w:r>
      <w:r w:rsidR="004F7F2C" w:rsidRPr="00FC14E8">
        <w:rPr>
          <w:rFonts w:ascii="Times New Roman" w:hAnsi="Times New Roman" w:cs="Times New Roman"/>
        </w:rPr>
        <w:t xml:space="preserve">s (see Table 2 for all comparisons) </w:t>
      </w:r>
      <w:r w:rsidRPr="00FC14E8">
        <w:rPr>
          <w:rFonts w:ascii="Times New Roman" w:hAnsi="Times New Roman" w:cs="Times New Roman"/>
        </w:rPr>
        <w:t xml:space="preserve">revealed that </w:t>
      </w:r>
      <w:r w:rsidR="004F7F2C" w:rsidRPr="00FC14E8">
        <w:rPr>
          <w:rFonts w:ascii="Times New Roman" w:hAnsi="Times New Roman" w:cs="Times New Roman"/>
        </w:rPr>
        <w:t>for the First Mention context, English monolinguals produced less NPs than returnees</w:t>
      </w:r>
      <w:r w:rsidR="00741814" w:rsidRPr="00FC14E8">
        <w:rPr>
          <w:rFonts w:ascii="Times New Roman" w:hAnsi="Times New Roman" w:cs="Times New Roman"/>
        </w:rPr>
        <w:t xml:space="preserve"> in English</w:t>
      </w:r>
      <w:r w:rsidR="004F7F2C" w:rsidRPr="00FC14E8">
        <w:rPr>
          <w:rFonts w:ascii="Times New Roman" w:hAnsi="Times New Roman" w:cs="Times New Roman"/>
        </w:rPr>
        <w:t xml:space="preserve"> (</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-1.28, </w:t>
      </w:r>
      <w:bookmarkStart w:id="4" w:name="OLE_LINK5"/>
      <w:bookmarkStart w:id="5" w:name="OLE_LINK6"/>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&lt; .001</w:t>
      </w:r>
      <w:bookmarkEnd w:id="4"/>
      <w:bookmarkEnd w:id="5"/>
      <w:r w:rsidR="00E67BBF" w:rsidRPr="00FC14E8">
        <w:rPr>
          <w:rFonts w:ascii="Times New Roman" w:hAnsi="Times New Roman" w:cs="Times New Roman"/>
        </w:rPr>
        <w:t>), returnees</w:t>
      </w:r>
      <w:r w:rsidR="00741814" w:rsidRPr="00FC14E8">
        <w:rPr>
          <w:rFonts w:ascii="Times New Roman" w:hAnsi="Times New Roman" w:cs="Times New Roman"/>
        </w:rPr>
        <w:t xml:space="preserve"> in Japanese</w:t>
      </w:r>
      <w:r w:rsidR="00E67BBF" w:rsidRPr="00FC14E8">
        <w:rPr>
          <w:rFonts w:ascii="Times New Roman" w:hAnsi="Times New Roman" w:cs="Times New Roman"/>
        </w:rPr>
        <w:t xml:space="preserve"> (</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-1.11,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 .02</w:t>
      </w:r>
      <w:r w:rsidR="00E67BBF" w:rsidRPr="00FC14E8">
        <w:rPr>
          <w:rFonts w:ascii="Times New Roman" w:hAnsi="Times New Roman" w:cs="Times New Roman"/>
        </w:rPr>
        <w:t xml:space="preserve">), and </w:t>
      </w:r>
      <w:r w:rsidR="004F7F2C" w:rsidRPr="00FC14E8">
        <w:rPr>
          <w:rFonts w:ascii="Times New Roman" w:hAnsi="Times New Roman" w:cs="Times New Roman"/>
        </w:rPr>
        <w:t>Japanese monolinguals (</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-1.12,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 .01</w:t>
      </w:r>
      <w:r w:rsidR="004F7F2C" w:rsidRPr="00FC14E8">
        <w:rPr>
          <w:rFonts w:ascii="Times New Roman" w:hAnsi="Times New Roman" w:cs="Times New Roman"/>
        </w:rPr>
        <w:t xml:space="preserve">). As for the Maintenance context, </w:t>
      </w:r>
      <w:r w:rsidR="009447C2" w:rsidRPr="00FC14E8">
        <w:rPr>
          <w:rFonts w:ascii="Times New Roman" w:hAnsi="Times New Roman" w:cs="Times New Roman"/>
        </w:rPr>
        <w:t>returnees in English</w:t>
      </w:r>
      <w:r w:rsidR="004F7F2C" w:rsidRPr="00FC14E8">
        <w:rPr>
          <w:rFonts w:ascii="Times New Roman" w:hAnsi="Times New Roman" w:cs="Times New Roman"/>
        </w:rPr>
        <w:t xml:space="preserve"> produced more NPs than English monolinguals</w:t>
      </w:r>
      <w:r w:rsidR="00E67BBF" w:rsidRPr="00FC14E8">
        <w:rPr>
          <w:rFonts w:ascii="Times New Roman" w:hAnsi="Times New Roman" w:cs="Times New Roman"/>
        </w:rPr>
        <w:t xml:space="preserve"> (</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-0.93,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&lt; .001</w:t>
      </w:r>
      <w:r w:rsidR="00E67BBF" w:rsidRPr="00FC14E8">
        <w:rPr>
          <w:rFonts w:ascii="Times New Roman" w:hAnsi="Times New Roman" w:cs="Times New Roman"/>
        </w:rPr>
        <w:t>)</w:t>
      </w:r>
      <w:r w:rsidR="009965EB" w:rsidRPr="00FC14E8">
        <w:rPr>
          <w:rFonts w:ascii="Times New Roman" w:hAnsi="Times New Roman" w:cs="Times New Roman"/>
        </w:rPr>
        <w:t xml:space="preserve"> and Japanese monolinguals</w:t>
      </w:r>
      <w:r w:rsidR="004F7F2C" w:rsidRPr="00FC14E8">
        <w:rPr>
          <w:rFonts w:ascii="Times New Roman" w:hAnsi="Times New Roman" w:cs="Times New Roman"/>
        </w:rPr>
        <w:t xml:space="preserve"> </w:t>
      </w:r>
      <w:r w:rsidR="009447C2" w:rsidRPr="00FC14E8">
        <w:rPr>
          <w:rFonts w:ascii="Times New Roman" w:hAnsi="Times New Roman" w:cs="Times New Roman"/>
        </w:rPr>
        <w:t>(</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0.91,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&lt; .001</w:t>
      </w:r>
      <w:r w:rsidR="009447C2" w:rsidRPr="00FC14E8">
        <w:rPr>
          <w:rFonts w:ascii="Times New Roman" w:hAnsi="Times New Roman" w:cs="Times New Roman"/>
        </w:rPr>
        <w:t xml:space="preserve">) </w:t>
      </w:r>
      <w:r w:rsidR="004F7F2C" w:rsidRPr="00FC14E8">
        <w:rPr>
          <w:rFonts w:ascii="Times New Roman" w:hAnsi="Times New Roman" w:cs="Times New Roman"/>
        </w:rPr>
        <w:t xml:space="preserve">and </w:t>
      </w:r>
      <w:r w:rsidR="009447C2" w:rsidRPr="00FC14E8">
        <w:rPr>
          <w:rFonts w:ascii="Times New Roman" w:hAnsi="Times New Roman" w:cs="Times New Roman"/>
        </w:rPr>
        <w:t>returnees in Japanese</w:t>
      </w:r>
      <w:r w:rsidR="004F7F2C" w:rsidRPr="00FC14E8">
        <w:rPr>
          <w:rFonts w:ascii="Times New Roman" w:hAnsi="Times New Roman" w:cs="Times New Roman"/>
        </w:rPr>
        <w:t xml:space="preserve"> produced more NPs than Japanese monolinguals</w:t>
      </w:r>
      <w:r w:rsidR="00E92196" w:rsidRPr="00FC14E8">
        <w:rPr>
          <w:rFonts w:ascii="Times New Roman" w:hAnsi="Times New Roman" w:cs="Times New Roman"/>
        </w:rPr>
        <w:t xml:space="preserve"> </w:t>
      </w:r>
      <w:r w:rsidR="009447C2" w:rsidRPr="00FC14E8">
        <w:rPr>
          <w:rFonts w:ascii="Times New Roman" w:hAnsi="Times New Roman" w:cs="Times New Roman"/>
        </w:rPr>
        <w:t>(</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0.62,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 .01</w:t>
      </w:r>
      <w:r w:rsidR="009447C2" w:rsidRPr="00FC14E8">
        <w:rPr>
          <w:rFonts w:ascii="Times New Roman" w:hAnsi="Times New Roman" w:cs="Times New Roman"/>
        </w:rPr>
        <w:t xml:space="preserve">) </w:t>
      </w:r>
      <w:r w:rsidR="009965EB" w:rsidRPr="00FC14E8">
        <w:rPr>
          <w:rFonts w:ascii="Times New Roman" w:hAnsi="Times New Roman" w:cs="Times New Roman"/>
        </w:rPr>
        <w:t>and English monolinguals (</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-0.63,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 .01</w:t>
      </w:r>
      <w:r w:rsidR="009965EB" w:rsidRPr="00FC14E8">
        <w:rPr>
          <w:rFonts w:ascii="Times New Roman" w:hAnsi="Times New Roman" w:cs="Times New Roman"/>
        </w:rPr>
        <w:t>)</w:t>
      </w:r>
      <w:r w:rsidR="004F7F2C" w:rsidRPr="00FC14E8">
        <w:rPr>
          <w:rFonts w:ascii="Times New Roman" w:hAnsi="Times New Roman" w:cs="Times New Roman"/>
        </w:rPr>
        <w:t xml:space="preserve">. </w:t>
      </w:r>
      <w:r w:rsidR="009E2E26" w:rsidRPr="00FC14E8">
        <w:rPr>
          <w:rFonts w:ascii="Times New Roman" w:hAnsi="Times New Roman" w:cs="Times New Roman"/>
        </w:rPr>
        <w:t xml:space="preserve">Finally, regarding the Reintroduction context, </w:t>
      </w:r>
      <w:r w:rsidR="009447C2" w:rsidRPr="00FC14E8">
        <w:rPr>
          <w:rFonts w:ascii="Times New Roman" w:hAnsi="Times New Roman" w:cs="Times New Roman"/>
        </w:rPr>
        <w:t>returnees in English</w:t>
      </w:r>
      <w:r w:rsidR="009E2E26" w:rsidRPr="00FC14E8">
        <w:rPr>
          <w:rFonts w:ascii="Times New Roman" w:hAnsi="Times New Roman" w:cs="Times New Roman"/>
        </w:rPr>
        <w:t xml:space="preserve"> produced more NPs than </w:t>
      </w:r>
      <w:r w:rsidR="009447C2" w:rsidRPr="00FC14E8">
        <w:rPr>
          <w:rFonts w:ascii="Times New Roman" w:hAnsi="Times New Roman" w:cs="Times New Roman"/>
        </w:rPr>
        <w:t>in Japanese (</w:t>
      </w:r>
      <w:r w:rsidR="009447C2" w:rsidRPr="00FC14E8">
        <w:rPr>
          <w:rFonts w:ascii="Times New Roman" w:hAnsi="Times New Roman" w:cs="Times New Roman"/>
          <w:i/>
          <w:iCs/>
        </w:rPr>
        <w:t>E</w:t>
      </w:r>
      <w:r w:rsidR="009447C2" w:rsidRPr="00FC14E8">
        <w:rPr>
          <w:rFonts w:ascii="Times New Roman" w:hAnsi="Times New Roman" w:cs="Times New Roman"/>
        </w:rPr>
        <w:t xml:space="preserve"> = 0.79</w:t>
      </w:r>
      <w:r w:rsidR="009447C2" w:rsidRPr="00FC14E8">
        <w:rPr>
          <w:rFonts w:ascii="Times New Roman" w:hAnsi="Times New Roman" w:cs="Times New Roman"/>
          <w:sz w:val="22"/>
          <w:szCs w:val="22"/>
        </w:rPr>
        <w:t xml:space="preserve">,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&lt; .001</w:t>
      </w:r>
      <w:r w:rsidR="009447C2" w:rsidRPr="00FC14E8">
        <w:rPr>
          <w:rFonts w:ascii="Times New Roman" w:hAnsi="Times New Roman" w:cs="Times New Roman"/>
        </w:rPr>
        <w:t xml:space="preserve">) as well as </w:t>
      </w:r>
      <w:r w:rsidR="009E2E26" w:rsidRPr="00FC14E8">
        <w:rPr>
          <w:rFonts w:ascii="Times New Roman" w:hAnsi="Times New Roman" w:cs="Times New Roman"/>
        </w:rPr>
        <w:t>English monolinguals (</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0.62,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&lt; .001</w:t>
      </w:r>
      <w:r w:rsidR="009E2E26" w:rsidRPr="00FC14E8">
        <w:rPr>
          <w:rFonts w:ascii="Times New Roman" w:hAnsi="Times New Roman" w:cs="Times New Roman"/>
        </w:rPr>
        <w:t>)</w:t>
      </w:r>
      <w:r w:rsidR="009447C2" w:rsidRPr="00FC14E8">
        <w:rPr>
          <w:rFonts w:ascii="Times New Roman" w:hAnsi="Times New Roman" w:cs="Times New Roman"/>
        </w:rPr>
        <w:t xml:space="preserve"> and</w:t>
      </w:r>
      <w:r w:rsidR="009E2E26" w:rsidRPr="00FC14E8">
        <w:rPr>
          <w:rFonts w:ascii="Times New Roman" w:hAnsi="Times New Roman" w:cs="Times New Roman"/>
        </w:rPr>
        <w:t xml:space="preserve"> Japanese monolinguals (</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0.9,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&lt; .001</w:t>
      </w:r>
      <w:r w:rsidR="009E2E26" w:rsidRPr="00FC14E8">
        <w:rPr>
          <w:rFonts w:ascii="Times New Roman" w:hAnsi="Times New Roman" w:cs="Times New Roman"/>
        </w:rPr>
        <w:t>)</w:t>
      </w:r>
      <w:r w:rsidR="00EA3488" w:rsidRPr="00FC14E8">
        <w:rPr>
          <w:rFonts w:ascii="Times New Roman" w:hAnsi="Times New Roman" w:cs="Times New Roman"/>
        </w:rPr>
        <w:t>.</w:t>
      </w:r>
      <w:r w:rsidR="009E2E26" w:rsidRPr="00FC14E8">
        <w:rPr>
          <w:rFonts w:ascii="Times New Roman" w:hAnsi="Times New Roman" w:cs="Times New Roman"/>
        </w:rPr>
        <w:t xml:space="preserve">  </w:t>
      </w:r>
    </w:p>
    <w:p w14:paraId="552E04F5" w14:textId="77777777" w:rsidR="00301D76" w:rsidRPr="00FC14E8" w:rsidRDefault="00301D76" w:rsidP="00741771">
      <w:pPr>
        <w:spacing w:line="480" w:lineRule="auto"/>
        <w:ind w:firstLine="720"/>
        <w:rPr>
          <w:rFonts w:ascii="Times New Roman" w:hAnsi="Times New Roman" w:cs="Times New Roman"/>
        </w:rPr>
      </w:pPr>
    </w:p>
    <w:p w14:paraId="2AEC6CA6" w14:textId="64E5196E" w:rsidR="00301D76" w:rsidRPr="00FC14E8" w:rsidRDefault="00301D76" w:rsidP="00301D76">
      <w:pPr>
        <w:spacing w:line="480" w:lineRule="auto"/>
        <w:rPr>
          <w:rFonts w:ascii="Times New Roman" w:hAnsi="Times New Roman" w:cs="Times New Roman"/>
        </w:rPr>
      </w:pPr>
      <w:r w:rsidRPr="00FC14E8">
        <w:rPr>
          <w:rFonts w:ascii="Times New Roman" w:hAnsi="Times New Roman" w:cs="Times New Roman"/>
        </w:rPr>
        <w:t>&lt;Insert Table 2 about here&gt;</w:t>
      </w:r>
    </w:p>
    <w:p w14:paraId="51879479" w14:textId="77777777" w:rsidR="00741771" w:rsidRPr="00FC14E8" w:rsidRDefault="00741771" w:rsidP="00741771">
      <w:pPr>
        <w:spacing w:line="480" w:lineRule="auto"/>
        <w:ind w:firstLine="720"/>
        <w:rPr>
          <w:rFonts w:ascii="Times New Roman" w:hAnsi="Times New Roman" w:cs="Times New Roman"/>
        </w:rPr>
      </w:pPr>
    </w:p>
    <w:p w14:paraId="512BD43E" w14:textId="2AF17F4B" w:rsidR="006404D3" w:rsidRPr="00FC14E8" w:rsidRDefault="006404D3" w:rsidP="007C72BB">
      <w:pPr>
        <w:spacing w:line="480" w:lineRule="auto"/>
        <w:rPr>
          <w:rFonts w:ascii="Times New Roman" w:hAnsi="Times New Roman" w:cs="Times New Roman"/>
        </w:rPr>
      </w:pPr>
      <w:r w:rsidRPr="00FC14E8">
        <w:rPr>
          <w:rFonts w:ascii="Times New Roman" w:hAnsi="Times New Roman" w:cs="Times New Roman"/>
        </w:rPr>
        <w:t>3.</w:t>
      </w:r>
      <w:r w:rsidR="00AC5757" w:rsidRPr="00FC14E8">
        <w:rPr>
          <w:rFonts w:ascii="Times New Roman" w:hAnsi="Times New Roman" w:cs="Times New Roman"/>
        </w:rPr>
        <w:t>3</w:t>
      </w:r>
      <w:r w:rsidRPr="00FC14E8">
        <w:rPr>
          <w:rFonts w:ascii="Times New Roman" w:hAnsi="Times New Roman" w:cs="Times New Roman"/>
        </w:rPr>
        <w:t xml:space="preserve">. </w:t>
      </w:r>
      <w:r w:rsidR="004F79BB" w:rsidRPr="00FC14E8">
        <w:rPr>
          <w:rFonts w:ascii="Times New Roman" w:hAnsi="Times New Roman" w:cs="Times New Roman"/>
        </w:rPr>
        <w:t xml:space="preserve">Longitudinal data from returnees </w:t>
      </w:r>
    </w:p>
    <w:p w14:paraId="5612E06C" w14:textId="6656D899" w:rsidR="00D936CC" w:rsidRPr="00FC14E8" w:rsidRDefault="009965EB" w:rsidP="00D936CC">
      <w:pPr>
        <w:spacing w:line="480" w:lineRule="auto"/>
        <w:rPr>
          <w:rFonts w:ascii="Times New Roman" w:hAnsi="Times New Roman" w:cs="Times New Roman"/>
        </w:rPr>
      </w:pPr>
      <w:r w:rsidRPr="00FC14E8">
        <w:rPr>
          <w:rFonts w:ascii="Times New Roman" w:hAnsi="Times New Roman" w:cs="Times New Roman"/>
        </w:rPr>
        <w:tab/>
      </w:r>
      <w:r w:rsidR="00D936CC" w:rsidRPr="00FC14E8">
        <w:rPr>
          <w:rFonts w:ascii="Times New Roman" w:hAnsi="Times New Roman" w:cs="Times New Roman"/>
        </w:rPr>
        <w:t xml:space="preserve">We will now examine the longitudinal data of returnees from first (Time 1), second (Time 2), and third (Time 3) sessions in English (L2) and Japanese (L1). Figure </w:t>
      </w:r>
      <w:r w:rsidR="00AC5757" w:rsidRPr="00FC14E8">
        <w:rPr>
          <w:rFonts w:ascii="Times New Roman" w:hAnsi="Times New Roman" w:cs="Times New Roman"/>
        </w:rPr>
        <w:t>4</w:t>
      </w:r>
      <w:r w:rsidR="00D936CC" w:rsidRPr="00FC14E8">
        <w:rPr>
          <w:rFonts w:ascii="Times New Roman" w:hAnsi="Times New Roman" w:cs="Times New Roman"/>
        </w:rPr>
        <w:t xml:space="preserve"> shows a box plot of the proportions on NPs produced within each context (First Mention, Maintenance, Reintroduction) for each session (Time 1, Time 2, Time 3)</w:t>
      </w:r>
      <w:r w:rsidR="00B30B54" w:rsidRPr="00FC14E8">
        <w:rPr>
          <w:rFonts w:ascii="Times New Roman" w:hAnsi="Times New Roman" w:cs="Times New Roman"/>
        </w:rPr>
        <w:t xml:space="preserve"> in each language (English and Japanese)</w:t>
      </w:r>
      <w:r w:rsidR="00D936CC" w:rsidRPr="00FC14E8">
        <w:rPr>
          <w:rFonts w:ascii="Times New Roman" w:hAnsi="Times New Roman" w:cs="Times New Roman"/>
        </w:rPr>
        <w:t>. We ran a generalized linear mixed effects model with NP use (0,1) as a binary dependent variable and Time</w:t>
      </w:r>
      <w:r w:rsidR="00B30B54" w:rsidRPr="00FC14E8">
        <w:rPr>
          <w:rFonts w:ascii="Times New Roman" w:hAnsi="Times New Roman" w:cs="Times New Roman"/>
        </w:rPr>
        <w:t xml:space="preserve">, Context, </w:t>
      </w:r>
      <w:r w:rsidR="00AF0C5D" w:rsidRPr="00FC14E8">
        <w:rPr>
          <w:rFonts w:ascii="Times New Roman" w:hAnsi="Times New Roman" w:cs="Times New Roman"/>
        </w:rPr>
        <w:t xml:space="preserve">Language, </w:t>
      </w:r>
      <w:r w:rsidR="00B30B54" w:rsidRPr="00FC14E8">
        <w:rPr>
          <w:rFonts w:ascii="Times New Roman" w:hAnsi="Times New Roman" w:cs="Times New Roman"/>
        </w:rPr>
        <w:t xml:space="preserve">and </w:t>
      </w:r>
      <w:r w:rsidR="00AF0C5D" w:rsidRPr="00FC14E8">
        <w:rPr>
          <w:rFonts w:ascii="Times New Roman" w:hAnsi="Times New Roman" w:cs="Times New Roman"/>
        </w:rPr>
        <w:t>a two-way interaction</w:t>
      </w:r>
      <w:r w:rsidR="00D936CC" w:rsidRPr="00FC14E8">
        <w:rPr>
          <w:rFonts w:ascii="Times New Roman" w:hAnsi="Times New Roman" w:cs="Times New Roman"/>
        </w:rPr>
        <w:t xml:space="preserve"> </w:t>
      </w:r>
      <w:r w:rsidR="00D936CC" w:rsidRPr="00FC14E8">
        <w:rPr>
          <w:rFonts w:ascii="Times New Roman" w:hAnsi="Times New Roman" w:cs="Times New Roman"/>
        </w:rPr>
        <w:lastRenderedPageBreak/>
        <w:t>between Time and Context</w:t>
      </w:r>
      <w:r w:rsidR="00AF0C5D" w:rsidRPr="00FC14E8">
        <w:rPr>
          <w:rFonts w:ascii="Times New Roman" w:hAnsi="Times New Roman" w:cs="Times New Roman"/>
        </w:rPr>
        <w:t>, Time and Language, and Language and Context, as well as a three-way interaction between Time, Context, Language</w:t>
      </w:r>
      <w:r w:rsidR="00D936CC" w:rsidRPr="00FC14E8">
        <w:rPr>
          <w:rFonts w:ascii="Times New Roman" w:hAnsi="Times New Roman" w:cs="Times New Roman"/>
        </w:rPr>
        <w:t xml:space="preserve"> as fixed effects as well as Participant and Item as random intercepts and Context </w:t>
      </w:r>
      <w:r w:rsidR="00A4254C" w:rsidRPr="00FC14E8">
        <w:rPr>
          <w:rFonts w:ascii="Times New Roman" w:hAnsi="Times New Roman" w:cs="Times New Roman"/>
        </w:rPr>
        <w:t xml:space="preserve">and Time </w:t>
      </w:r>
      <w:r w:rsidR="00D936CC" w:rsidRPr="00FC14E8">
        <w:rPr>
          <w:rFonts w:ascii="Times New Roman" w:hAnsi="Times New Roman" w:cs="Times New Roman"/>
        </w:rPr>
        <w:t xml:space="preserve">as a by-Participant slope. Please see Table S2 in the supplementary materials for the model output. </w:t>
      </w:r>
    </w:p>
    <w:p w14:paraId="2CC05321" w14:textId="6941E1E4" w:rsidR="00661254" w:rsidRPr="00FC14E8" w:rsidRDefault="00661254" w:rsidP="00D936CC">
      <w:pPr>
        <w:spacing w:line="480" w:lineRule="auto"/>
        <w:rPr>
          <w:rFonts w:ascii="Times New Roman" w:hAnsi="Times New Roman" w:cs="Times New Roman"/>
        </w:rPr>
      </w:pPr>
    </w:p>
    <w:p w14:paraId="20E53E0A" w14:textId="6260B862" w:rsidR="00661254" w:rsidRPr="00FC14E8" w:rsidRDefault="00661254" w:rsidP="00661254">
      <w:pPr>
        <w:spacing w:line="480" w:lineRule="auto"/>
        <w:rPr>
          <w:rFonts w:ascii="Times New Roman" w:hAnsi="Times New Roman" w:cs="Times New Roman"/>
        </w:rPr>
      </w:pPr>
      <w:r w:rsidRPr="00FC14E8">
        <w:rPr>
          <w:rFonts w:ascii="Times New Roman" w:hAnsi="Times New Roman" w:cs="Times New Roman"/>
        </w:rPr>
        <w:t>&lt;Insert Figure 4 about here&gt;</w:t>
      </w:r>
    </w:p>
    <w:p w14:paraId="1F83DDEB" w14:textId="77777777" w:rsidR="00661254" w:rsidRPr="00FC14E8" w:rsidRDefault="00661254" w:rsidP="00D936CC">
      <w:pPr>
        <w:spacing w:line="480" w:lineRule="auto"/>
        <w:rPr>
          <w:rFonts w:ascii="Times New Roman" w:hAnsi="Times New Roman" w:cs="Times New Roman"/>
        </w:rPr>
      </w:pPr>
    </w:p>
    <w:p w14:paraId="197F2039" w14:textId="2815BD39" w:rsidR="00995AEB" w:rsidRPr="00FC14E8" w:rsidRDefault="00995AEB" w:rsidP="009138EC">
      <w:pPr>
        <w:spacing w:line="480" w:lineRule="auto"/>
        <w:ind w:firstLine="720"/>
        <w:rPr>
          <w:rFonts w:ascii="Times New Roman" w:hAnsi="Times New Roman" w:cs="Times New Roman"/>
        </w:rPr>
      </w:pPr>
      <w:r w:rsidRPr="00FC14E8">
        <w:rPr>
          <w:rFonts w:ascii="Times New Roman" w:hAnsi="Times New Roman" w:cs="Times New Roman"/>
        </w:rPr>
        <w:t>Post-hoc comparisons using Tukey correction (see Table 3 for full comparisons) revealed no changes in the proportion of NP use for English across all contexts (</w:t>
      </w:r>
      <w:r w:rsidRPr="00FC14E8">
        <w:rPr>
          <w:rFonts w:ascii="Times New Roman" w:hAnsi="Times New Roman" w:cs="Times New Roman"/>
          <w:i/>
          <w:iCs/>
        </w:rPr>
        <w:t>p</w:t>
      </w:r>
      <w:r w:rsidRPr="00FC14E8">
        <w:rPr>
          <w:rFonts w:ascii="Times New Roman" w:hAnsi="Times New Roman" w:cs="Times New Roman"/>
        </w:rPr>
        <w:t xml:space="preserve">’s &gt; .06). As for Japanese, we see no changes in the proportion of NPs for First Mention, but there is a </w:t>
      </w:r>
      <w:r w:rsidRPr="00FC14E8">
        <w:rPr>
          <w:rFonts w:ascii="Times New Roman" w:hAnsi="Times New Roman" w:cs="Times New Roman"/>
          <w:i/>
          <w:iCs/>
        </w:rPr>
        <w:t>decrease</w:t>
      </w:r>
      <w:r w:rsidRPr="00FC14E8">
        <w:rPr>
          <w:rFonts w:ascii="Times New Roman" w:hAnsi="Times New Roman" w:cs="Times New Roman"/>
        </w:rPr>
        <w:t xml:space="preserve"> in the proportion of NPs </w:t>
      </w:r>
      <w:r w:rsidR="008421D3" w:rsidRPr="00FC14E8">
        <w:rPr>
          <w:rFonts w:ascii="Times New Roman" w:hAnsi="Times New Roman" w:cs="Times New Roman"/>
        </w:rPr>
        <w:t>from Time 2 to Time 3 (</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0.58,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 .01</w:t>
      </w:r>
      <w:r w:rsidR="008421D3" w:rsidRPr="00FC14E8">
        <w:rPr>
          <w:rFonts w:ascii="Times New Roman" w:hAnsi="Times New Roman" w:cs="Times New Roman"/>
        </w:rPr>
        <w:t xml:space="preserve">) in the Maintenance context and an </w:t>
      </w:r>
      <w:r w:rsidR="008421D3" w:rsidRPr="00FC14E8">
        <w:rPr>
          <w:rFonts w:ascii="Times New Roman" w:hAnsi="Times New Roman" w:cs="Times New Roman"/>
          <w:i/>
          <w:iCs/>
        </w:rPr>
        <w:t>increase</w:t>
      </w:r>
      <w:r w:rsidR="008421D3" w:rsidRPr="00FC14E8">
        <w:rPr>
          <w:rFonts w:ascii="Times New Roman" w:hAnsi="Times New Roman" w:cs="Times New Roman"/>
        </w:rPr>
        <w:t xml:space="preserve"> in the proportion of NPs from Time 1 to Time 3 (</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0.44,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&lt; .001</w:t>
      </w:r>
      <w:r w:rsidR="008421D3" w:rsidRPr="00FC14E8">
        <w:rPr>
          <w:rFonts w:ascii="Times New Roman" w:hAnsi="Times New Roman" w:cs="Times New Roman"/>
        </w:rPr>
        <w:t>) and Time 2 to Time 3 (</w:t>
      </w:r>
      <w:r w:rsidR="009447C2" w:rsidRPr="00FC14E8">
        <w:rPr>
          <w:rFonts w:ascii="Times New Roman" w:hAnsi="Times New Roman" w:cs="Times New Roman"/>
          <w:i/>
          <w:iCs/>
        </w:rPr>
        <w:t>E</w:t>
      </w:r>
      <w:r w:rsidR="009447C2" w:rsidRPr="00FC14E8">
        <w:rPr>
          <w:rFonts w:ascii="Times New Roman" w:hAnsi="Times New Roman" w:cs="Times New Roman"/>
        </w:rPr>
        <w:t xml:space="preserve"> = -</w:t>
      </w:r>
      <w:r w:rsidR="009447C2" w:rsidRPr="00FC14E8">
        <w:rPr>
          <w:rFonts w:ascii="Times New Roman" w:hAnsi="Times New Roman" w:cs="Times New Roman"/>
          <w:sz w:val="22"/>
          <w:szCs w:val="22"/>
        </w:rPr>
        <w:t xml:space="preserve">0.35, </w:t>
      </w:r>
      <w:r w:rsidR="009447C2" w:rsidRPr="00FC14E8">
        <w:rPr>
          <w:rFonts w:ascii="Times New Roman" w:hAnsi="Times New Roman" w:cs="Times New Roman"/>
          <w:i/>
          <w:iCs/>
          <w:sz w:val="22"/>
          <w:szCs w:val="22"/>
        </w:rPr>
        <w:t>p</w:t>
      </w:r>
      <w:r w:rsidR="009447C2" w:rsidRPr="00FC14E8">
        <w:rPr>
          <w:rFonts w:ascii="Times New Roman" w:hAnsi="Times New Roman" w:cs="Times New Roman"/>
          <w:sz w:val="22"/>
          <w:szCs w:val="22"/>
        </w:rPr>
        <w:t xml:space="preserve"> = .02</w:t>
      </w:r>
      <w:r w:rsidR="008421D3" w:rsidRPr="00FC14E8">
        <w:rPr>
          <w:rFonts w:ascii="Times New Roman" w:hAnsi="Times New Roman" w:cs="Times New Roman"/>
        </w:rPr>
        <w:t>)</w:t>
      </w:r>
      <w:r w:rsidR="00CA1A19" w:rsidRPr="00FC14E8">
        <w:rPr>
          <w:rFonts w:ascii="Times New Roman" w:hAnsi="Times New Roman" w:cs="Times New Roman"/>
        </w:rPr>
        <w:t xml:space="preserve"> </w:t>
      </w:r>
      <w:r w:rsidR="008421D3" w:rsidRPr="00FC14E8">
        <w:rPr>
          <w:rFonts w:ascii="Times New Roman" w:hAnsi="Times New Roman" w:cs="Times New Roman"/>
        </w:rPr>
        <w:t xml:space="preserve">in the Reintroduction context. </w:t>
      </w:r>
    </w:p>
    <w:p w14:paraId="757C6473" w14:textId="77777777" w:rsidR="00995AEB" w:rsidRPr="00FC14E8" w:rsidRDefault="00995AEB" w:rsidP="007743BB">
      <w:pPr>
        <w:rPr>
          <w:rFonts w:ascii="Times New Roman" w:hAnsi="Times New Roman" w:cs="Times New Roman"/>
        </w:rPr>
      </w:pPr>
    </w:p>
    <w:p w14:paraId="6085D7DF" w14:textId="77777777" w:rsidR="00301D76" w:rsidRPr="00FC14E8" w:rsidRDefault="00301D76" w:rsidP="00301D76">
      <w:pPr>
        <w:spacing w:line="480" w:lineRule="auto"/>
        <w:rPr>
          <w:rFonts w:ascii="Times New Roman" w:hAnsi="Times New Roman" w:cs="Times New Roman"/>
        </w:rPr>
      </w:pPr>
    </w:p>
    <w:p w14:paraId="618115B3" w14:textId="335BB6F0" w:rsidR="00301D76" w:rsidRPr="00FC14E8" w:rsidRDefault="00301D76" w:rsidP="00301D76">
      <w:pPr>
        <w:spacing w:line="480" w:lineRule="auto"/>
        <w:rPr>
          <w:rFonts w:ascii="Times New Roman" w:hAnsi="Times New Roman" w:cs="Times New Roman"/>
        </w:rPr>
      </w:pPr>
      <w:r w:rsidRPr="00FC14E8">
        <w:rPr>
          <w:rFonts w:ascii="Times New Roman" w:hAnsi="Times New Roman" w:cs="Times New Roman"/>
        </w:rPr>
        <w:t>&lt;Insert Table 3 about here&gt;</w:t>
      </w:r>
    </w:p>
    <w:p w14:paraId="4D8CF339" w14:textId="77777777" w:rsidR="00301D76" w:rsidRPr="00FC14E8" w:rsidRDefault="00301D76" w:rsidP="00301D76">
      <w:pPr>
        <w:spacing w:line="480" w:lineRule="auto"/>
        <w:rPr>
          <w:rFonts w:ascii="Times New Roman" w:hAnsi="Times New Roman" w:cs="Times New Roman"/>
        </w:rPr>
      </w:pPr>
    </w:p>
    <w:p w14:paraId="132DD0DD" w14:textId="2E98252D" w:rsidR="004F79BB" w:rsidRPr="00FC14E8" w:rsidRDefault="004F79BB" w:rsidP="007C72BB">
      <w:pPr>
        <w:spacing w:line="480" w:lineRule="auto"/>
        <w:rPr>
          <w:rFonts w:ascii="Times New Roman" w:hAnsi="Times New Roman" w:cs="Times New Roman"/>
        </w:rPr>
      </w:pPr>
      <w:r w:rsidRPr="00FC14E8">
        <w:rPr>
          <w:rFonts w:ascii="Times New Roman" w:hAnsi="Times New Roman" w:cs="Times New Roman"/>
        </w:rPr>
        <w:t>3.</w:t>
      </w:r>
      <w:r w:rsidR="00AC5757" w:rsidRPr="00FC14E8">
        <w:rPr>
          <w:rFonts w:ascii="Times New Roman" w:hAnsi="Times New Roman" w:cs="Times New Roman"/>
        </w:rPr>
        <w:t>3</w:t>
      </w:r>
      <w:r w:rsidRPr="00FC14E8">
        <w:rPr>
          <w:rFonts w:ascii="Times New Roman" w:hAnsi="Times New Roman" w:cs="Times New Roman"/>
        </w:rPr>
        <w:t>.1 Correlation between</w:t>
      </w:r>
      <w:r w:rsidR="00B30B54" w:rsidRPr="00FC14E8">
        <w:rPr>
          <w:rFonts w:ascii="Times New Roman" w:hAnsi="Times New Roman" w:cs="Times New Roman"/>
        </w:rPr>
        <w:t xml:space="preserve"> relative</w:t>
      </w:r>
      <w:r w:rsidRPr="00FC14E8">
        <w:rPr>
          <w:rFonts w:ascii="Times New Roman" w:hAnsi="Times New Roman" w:cs="Times New Roman"/>
        </w:rPr>
        <w:t xml:space="preserve"> language exposure</w:t>
      </w:r>
      <w:r w:rsidR="00B30B54" w:rsidRPr="00FC14E8">
        <w:rPr>
          <w:rFonts w:ascii="Times New Roman" w:hAnsi="Times New Roman" w:cs="Times New Roman"/>
        </w:rPr>
        <w:t>, Working Memory,</w:t>
      </w:r>
      <w:r w:rsidRPr="00FC14E8">
        <w:rPr>
          <w:rFonts w:ascii="Times New Roman" w:hAnsi="Times New Roman" w:cs="Times New Roman"/>
        </w:rPr>
        <w:t xml:space="preserve"> and</w:t>
      </w:r>
      <w:r w:rsidR="00D40A05" w:rsidRPr="00FC14E8">
        <w:rPr>
          <w:rFonts w:ascii="Times New Roman" w:hAnsi="Times New Roman" w:cs="Times New Roman"/>
        </w:rPr>
        <w:t xml:space="preserve"> proportions of NP use in each context </w:t>
      </w:r>
      <w:r w:rsidR="00B30B54" w:rsidRPr="00FC14E8">
        <w:rPr>
          <w:rFonts w:ascii="Times New Roman" w:hAnsi="Times New Roman" w:cs="Times New Roman"/>
        </w:rPr>
        <w:t xml:space="preserve">at each time points </w:t>
      </w:r>
    </w:p>
    <w:p w14:paraId="27EFBE75" w14:textId="67DD767A" w:rsidR="00B30B54" w:rsidRPr="00FC14E8" w:rsidRDefault="00B30B54" w:rsidP="00B30B54">
      <w:pPr>
        <w:spacing w:line="480" w:lineRule="auto"/>
        <w:ind w:firstLine="720"/>
        <w:rPr>
          <w:rFonts w:ascii="Times New Roman" w:hAnsi="Times New Roman" w:cs="Times New Roman"/>
        </w:rPr>
      </w:pPr>
      <w:proofErr w:type="gramStart"/>
      <w:r w:rsidRPr="00FC14E8">
        <w:rPr>
          <w:rFonts w:ascii="Times New Roman" w:hAnsi="Times New Roman" w:cs="Times New Roman"/>
        </w:rPr>
        <w:t>In order to</w:t>
      </w:r>
      <w:proofErr w:type="gramEnd"/>
      <w:r w:rsidRPr="00FC14E8">
        <w:rPr>
          <w:rFonts w:ascii="Times New Roman" w:hAnsi="Times New Roman" w:cs="Times New Roman"/>
        </w:rPr>
        <w:t xml:space="preserve"> examine whether the proportions of NP use in each context correlates </w:t>
      </w:r>
      <w:r w:rsidR="00D212DF" w:rsidRPr="00FC14E8">
        <w:rPr>
          <w:rFonts w:ascii="Times New Roman" w:hAnsi="Times New Roman" w:cs="Times New Roman"/>
        </w:rPr>
        <w:t>with</w:t>
      </w:r>
      <w:r w:rsidRPr="00FC14E8">
        <w:rPr>
          <w:rFonts w:ascii="Times New Roman" w:hAnsi="Times New Roman" w:cs="Times New Roman"/>
        </w:rPr>
        <w:t xml:space="preserve"> relative language exposure and </w:t>
      </w:r>
      <w:r w:rsidR="001F1A03" w:rsidRPr="00FC14E8">
        <w:rPr>
          <w:rFonts w:ascii="Times New Roman" w:hAnsi="Times New Roman" w:cs="Times New Roman"/>
        </w:rPr>
        <w:t>WM</w:t>
      </w:r>
      <w:r w:rsidRPr="00FC14E8">
        <w:rPr>
          <w:rFonts w:ascii="Times New Roman" w:hAnsi="Times New Roman" w:cs="Times New Roman"/>
        </w:rPr>
        <w:t xml:space="preserve"> measures</w:t>
      </w:r>
      <w:r w:rsidR="00073DBA" w:rsidRPr="00FC14E8">
        <w:rPr>
          <w:rFonts w:ascii="Times New Roman" w:hAnsi="Times New Roman" w:cs="Times New Roman"/>
        </w:rPr>
        <w:t xml:space="preserve"> (see </w:t>
      </w:r>
      <w:r w:rsidR="00D16580">
        <w:rPr>
          <w:rFonts w:ascii="Times New Roman" w:hAnsi="Times New Roman" w:cs="Times New Roman"/>
        </w:rPr>
        <w:t>Table S3 in the s</w:t>
      </w:r>
      <w:r w:rsidR="00073DBA" w:rsidRPr="00FC14E8">
        <w:rPr>
          <w:rFonts w:ascii="Times New Roman" w:hAnsi="Times New Roman" w:cs="Times New Roman"/>
        </w:rPr>
        <w:t xml:space="preserve">upplementary </w:t>
      </w:r>
      <w:r w:rsidR="00D16580">
        <w:rPr>
          <w:rFonts w:ascii="Times New Roman" w:hAnsi="Times New Roman" w:cs="Times New Roman"/>
        </w:rPr>
        <w:t>m</w:t>
      </w:r>
      <w:r w:rsidR="00073DBA" w:rsidRPr="00FC14E8">
        <w:rPr>
          <w:rFonts w:ascii="Times New Roman" w:hAnsi="Times New Roman" w:cs="Times New Roman"/>
        </w:rPr>
        <w:t>aterials for descriptive statistics of the N-back performance)</w:t>
      </w:r>
      <w:r w:rsidRPr="00FC14E8">
        <w:rPr>
          <w:rFonts w:ascii="Times New Roman" w:hAnsi="Times New Roman" w:cs="Times New Roman"/>
        </w:rPr>
        <w:t xml:space="preserve"> at each time point, we ran a Pearson bivariate correlation as indicated in Table </w:t>
      </w:r>
      <w:r w:rsidR="002020ED" w:rsidRPr="00FC14E8">
        <w:rPr>
          <w:rFonts w:ascii="Times New Roman" w:hAnsi="Times New Roman" w:cs="Times New Roman"/>
        </w:rPr>
        <w:t>4</w:t>
      </w:r>
      <w:r w:rsidRPr="00FC14E8">
        <w:rPr>
          <w:rFonts w:ascii="Times New Roman" w:hAnsi="Times New Roman" w:cs="Times New Roman"/>
        </w:rPr>
        <w:t>. That is, we ran a correlation between (</w:t>
      </w:r>
      <w:proofErr w:type="spellStart"/>
      <w:r w:rsidRPr="00FC14E8">
        <w:rPr>
          <w:rFonts w:ascii="Times New Roman" w:hAnsi="Times New Roman" w:cs="Times New Roman"/>
        </w:rPr>
        <w:t>i</w:t>
      </w:r>
      <w:proofErr w:type="spellEnd"/>
      <w:r w:rsidRPr="00FC14E8">
        <w:rPr>
          <w:rFonts w:ascii="Times New Roman" w:hAnsi="Times New Roman" w:cs="Times New Roman"/>
        </w:rPr>
        <w:t>) relative exposure (higher numbers indicate more exposure to English and less exposure to Japanese) and accuracy on the N-back task (WM) at Time 1 to the proportions of NP use at Time 1 for each context (</w:t>
      </w:r>
      <w:r w:rsidR="006075E9" w:rsidRPr="00FC14E8">
        <w:rPr>
          <w:rFonts w:ascii="Times New Roman" w:hAnsi="Times New Roman" w:cs="Times New Roman"/>
        </w:rPr>
        <w:t>First Mention</w:t>
      </w:r>
      <w:r w:rsidRPr="00FC14E8">
        <w:rPr>
          <w:rFonts w:ascii="Times New Roman" w:hAnsi="Times New Roman" w:cs="Times New Roman"/>
        </w:rPr>
        <w:t>, Maintenance, Reintroduction) and language (English, Japanese)</w:t>
      </w:r>
      <w:r w:rsidR="00A35923" w:rsidRPr="00FC14E8">
        <w:rPr>
          <w:rFonts w:ascii="Times New Roman" w:hAnsi="Times New Roman" w:cs="Times New Roman"/>
        </w:rPr>
        <w:t>,</w:t>
      </w:r>
      <w:r w:rsidRPr="00FC14E8">
        <w:rPr>
          <w:rFonts w:ascii="Times New Roman" w:hAnsi="Times New Roman" w:cs="Times New Roman"/>
        </w:rPr>
        <w:t xml:space="preserve"> </w:t>
      </w:r>
      <w:r w:rsidRPr="00FC14E8">
        <w:rPr>
          <w:rFonts w:ascii="Times New Roman" w:hAnsi="Times New Roman" w:cs="Times New Roman"/>
        </w:rPr>
        <w:lastRenderedPageBreak/>
        <w:t xml:space="preserve">(ii) relative exposure and WM at Time 2 to the proportions of NP use at Time 2 for each context and language, (iii) relative exposure and WM at Time 3 to the proportions of NP use at Time 3 for each context and language. Positive Pearson’s </w:t>
      </w:r>
      <w:r w:rsidRPr="00FC14E8">
        <w:rPr>
          <w:rFonts w:ascii="Times New Roman" w:hAnsi="Times New Roman" w:cs="Times New Roman"/>
          <w:i/>
          <w:iCs/>
        </w:rPr>
        <w:t>r</w:t>
      </w:r>
      <w:r w:rsidRPr="00FC14E8">
        <w:rPr>
          <w:rFonts w:ascii="Times New Roman" w:hAnsi="Times New Roman" w:cs="Times New Roman"/>
        </w:rPr>
        <w:t xml:space="preserve"> values indicate that there is a positive relationship between relative exposure, WM, and NP use in each context—that is, more English exposure (i.e., less Japanese exposure) and better WM is associated with </w:t>
      </w:r>
      <w:r w:rsidRPr="00FC14E8">
        <w:rPr>
          <w:rFonts w:ascii="Times New Roman" w:hAnsi="Times New Roman" w:cs="Times New Roman"/>
          <w:i/>
          <w:iCs/>
        </w:rPr>
        <w:t xml:space="preserve">more </w:t>
      </w:r>
      <w:r w:rsidRPr="00FC14E8">
        <w:rPr>
          <w:rFonts w:ascii="Times New Roman" w:hAnsi="Times New Roman" w:cs="Times New Roman"/>
        </w:rPr>
        <w:t xml:space="preserve">NP use in each context. In contrast, negative Pearson’s </w:t>
      </w:r>
      <w:r w:rsidRPr="00FC14E8">
        <w:rPr>
          <w:rFonts w:ascii="Times New Roman" w:hAnsi="Times New Roman" w:cs="Times New Roman"/>
          <w:i/>
          <w:iCs/>
        </w:rPr>
        <w:t xml:space="preserve">r </w:t>
      </w:r>
      <w:r w:rsidRPr="00FC14E8">
        <w:rPr>
          <w:rFonts w:ascii="Times New Roman" w:hAnsi="Times New Roman" w:cs="Times New Roman"/>
        </w:rPr>
        <w:t xml:space="preserve">values suggest a negative relationship; more English exposure (i.e., less Japanese exposure) and better WM is associated with </w:t>
      </w:r>
      <w:r w:rsidRPr="00FC14E8">
        <w:rPr>
          <w:rFonts w:ascii="Times New Roman" w:hAnsi="Times New Roman" w:cs="Times New Roman"/>
          <w:i/>
          <w:iCs/>
        </w:rPr>
        <w:t xml:space="preserve">less </w:t>
      </w:r>
      <w:r w:rsidRPr="00FC14E8">
        <w:rPr>
          <w:rFonts w:ascii="Times New Roman" w:hAnsi="Times New Roman" w:cs="Times New Roman"/>
        </w:rPr>
        <w:t xml:space="preserve">NP use in each context. We only found a significant correlation between relative language exposure at Time 2 and proportions of NP use at Time 2 in the Maintenance </w:t>
      </w:r>
      <w:proofErr w:type="gramStart"/>
      <w:r w:rsidRPr="00FC14E8">
        <w:rPr>
          <w:rFonts w:ascii="Times New Roman" w:hAnsi="Times New Roman" w:cs="Times New Roman"/>
        </w:rPr>
        <w:t xml:space="preserve">context </w:t>
      </w:r>
      <w:r w:rsidR="00BC1C48" w:rsidRPr="00FC14E8">
        <w:rPr>
          <w:rFonts w:ascii="Times New Roman" w:hAnsi="Times New Roman" w:cs="Times New Roman"/>
        </w:rPr>
        <w:t xml:space="preserve"> (</w:t>
      </w:r>
      <w:proofErr w:type="gramEnd"/>
      <w:r w:rsidR="00BC1C48" w:rsidRPr="00FC14E8">
        <w:rPr>
          <w:rFonts w:ascii="Times New Roman" w:hAnsi="Times New Roman" w:cs="Times New Roman"/>
          <w:i/>
          <w:iCs/>
        </w:rPr>
        <w:t xml:space="preserve">r </w:t>
      </w:r>
      <w:r w:rsidR="00BC1C48" w:rsidRPr="00FC14E8">
        <w:rPr>
          <w:rFonts w:ascii="Times New Roman" w:hAnsi="Times New Roman" w:cs="Times New Roman"/>
        </w:rPr>
        <w:t xml:space="preserve">= .48, </w:t>
      </w:r>
      <w:r w:rsidR="00BC1C48" w:rsidRPr="00FC14E8">
        <w:rPr>
          <w:rFonts w:ascii="Times New Roman" w:hAnsi="Times New Roman" w:cs="Times New Roman"/>
          <w:i/>
          <w:iCs/>
        </w:rPr>
        <w:t>p</w:t>
      </w:r>
      <w:r w:rsidR="00BC1C48" w:rsidRPr="00FC14E8">
        <w:rPr>
          <w:rFonts w:ascii="Times New Roman" w:hAnsi="Times New Roman" w:cs="Times New Roman"/>
        </w:rPr>
        <w:t xml:space="preserve"> = 0.02) </w:t>
      </w:r>
      <w:r w:rsidR="00640508" w:rsidRPr="00FC14E8">
        <w:rPr>
          <w:rFonts w:ascii="Times New Roman" w:hAnsi="Times New Roman" w:cs="Times New Roman"/>
        </w:rPr>
        <w:t xml:space="preserve">for English </w:t>
      </w:r>
      <w:r w:rsidRPr="00FC14E8">
        <w:rPr>
          <w:rFonts w:ascii="Times New Roman" w:hAnsi="Times New Roman" w:cs="Times New Roman"/>
        </w:rPr>
        <w:t xml:space="preserve">as shown in Table 4. This suggests that returnee children who received </w:t>
      </w:r>
      <w:r w:rsidRPr="00FC14E8">
        <w:rPr>
          <w:rFonts w:ascii="Times New Roman" w:hAnsi="Times New Roman" w:cs="Times New Roman"/>
          <w:i/>
          <w:iCs/>
        </w:rPr>
        <w:t>less</w:t>
      </w:r>
      <w:r w:rsidRPr="00FC14E8">
        <w:rPr>
          <w:rFonts w:ascii="Times New Roman" w:hAnsi="Times New Roman" w:cs="Times New Roman"/>
        </w:rPr>
        <w:t xml:space="preserve"> exposure </w:t>
      </w:r>
      <w:r w:rsidR="00D212DF" w:rsidRPr="00FC14E8">
        <w:rPr>
          <w:rFonts w:ascii="Times New Roman" w:hAnsi="Times New Roman" w:cs="Times New Roman"/>
        </w:rPr>
        <w:t>to</w:t>
      </w:r>
      <w:r w:rsidRPr="00FC14E8">
        <w:rPr>
          <w:rFonts w:ascii="Times New Roman" w:hAnsi="Times New Roman" w:cs="Times New Roman"/>
        </w:rPr>
        <w:t xml:space="preserve"> English after a year of return to Japan </w:t>
      </w:r>
      <w:r w:rsidR="004A6DA8" w:rsidRPr="00FC14E8">
        <w:rPr>
          <w:rFonts w:ascii="Times New Roman" w:hAnsi="Times New Roman" w:cs="Times New Roman"/>
        </w:rPr>
        <w:t xml:space="preserve">displayed </w:t>
      </w:r>
      <w:r w:rsidRPr="00FC14E8">
        <w:rPr>
          <w:rFonts w:ascii="Times New Roman" w:hAnsi="Times New Roman" w:cs="Times New Roman"/>
        </w:rPr>
        <w:t xml:space="preserve">the tendency to be redundant (i.e., higher proportions of NP use) when continuing to refer to a </w:t>
      </w:r>
      <w:r w:rsidR="004A6DA8" w:rsidRPr="00FC14E8">
        <w:rPr>
          <w:rFonts w:ascii="Times New Roman" w:hAnsi="Times New Roman" w:cs="Times New Roman"/>
        </w:rPr>
        <w:t xml:space="preserve">referent </w:t>
      </w:r>
      <w:r w:rsidRPr="00FC14E8">
        <w:rPr>
          <w:rFonts w:ascii="Times New Roman" w:hAnsi="Times New Roman" w:cs="Times New Roman"/>
        </w:rPr>
        <w:t>that ha</w:t>
      </w:r>
      <w:r w:rsidR="004A6DA8" w:rsidRPr="00FC14E8">
        <w:rPr>
          <w:rFonts w:ascii="Times New Roman" w:hAnsi="Times New Roman" w:cs="Times New Roman"/>
        </w:rPr>
        <w:t>d</w:t>
      </w:r>
      <w:r w:rsidRPr="00FC14E8">
        <w:rPr>
          <w:rFonts w:ascii="Times New Roman" w:hAnsi="Times New Roman" w:cs="Times New Roman"/>
        </w:rPr>
        <w:t xml:space="preserve"> already been introduced as the topic in previous discourse in English. </w:t>
      </w:r>
    </w:p>
    <w:p w14:paraId="21A5327E" w14:textId="77777777" w:rsidR="00707FFE" w:rsidRPr="00FC14E8" w:rsidRDefault="00707FFE" w:rsidP="00301D76">
      <w:pPr>
        <w:spacing w:line="480" w:lineRule="auto"/>
        <w:rPr>
          <w:rFonts w:ascii="Times New Roman" w:hAnsi="Times New Roman" w:cs="Times New Roman"/>
        </w:rPr>
      </w:pPr>
    </w:p>
    <w:p w14:paraId="0D959172" w14:textId="5EB00463" w:rsidR="00301D76" w:rsidRPr="00FC14E8" w:rsidRDefault="00301D76" w:rsidP="00301D76">
      <w:pPr>
        <w:spacing w:line="480" w:lineRule="auto"/>
        <w:rPr>
          <w:rFonts w:ascii="Times New Roman" w:hAnsi="Times New Roman" w:cs="Times New Roman"/>
        </w:rPr>
      </w:pPr>
      <w:r w:rsidRPr="00FC14E8">
        <w:rPr>
          <w:rFonts w:ascii="Times New Roman" w:hAnsi="Times New Roman" w:cs="Times New Roman"/>
        </w:rPr>
        <w:t>&lt;Insert Table 4 about here&gt;</w:t>
      </w:r>
    </w:p>
    <w:p w14:paraId="3895D6EB" w14:textId="77777777" w:rsidR="00B30B54" w:rsidRPr="00FC14E8" w:rsidRDefault="00B30B54" w:rsidP="00B30B54">
      <w:pPr>
        <w:spacing w:line="480" w:lineRule="auto"/>
        <w:ind w:firstLine="720"/>
        <w:rPr>
          <w:rFonts w:ascii="Times New Roman" w:hAnsi="Times New Roman" w:cs="Times New Roman"/>
        </w:rPr>
      </w:pPr>
    </w:p>
    <w:p w14:paraId="27ECD813" w14:textId="5BA55DD6" w:rsidR="00B30B54" w:rsidRPr="00FC14E8" w:rsidRDefault="00B30B54" w:rsidP="007C72BB">
      <w:pPr>
        <w:spacing w:line="480" w:lineRule="auto"/>
        <w:rPr>
          <w:rFonts w:ascii="Times New Roman" w:hAnsi="Times New Roman" w:cs="Times New Roman"/>
        </w:rPr>
      </w:pPr>
      <w:r w:rsidRPr="00FC14E8">
        <w:rPr>
          <w:rFonts w:ascii="Times New Roman" w:hAnsi="Times New Roman" w:cs="Times New Roman"/>
        </w:rPr>
        <w:t>3.</w:t>
      </w:r>
      <w:r w:rsidR="00AC5757" w:rsidRPr="00FC14E8">
        <w:rPr>
          <w:rFonts w:ascii="Times New Roman" w:hAnsi="Times New Roman" w:cs="Times New Roman"/>
        </w:rPr>
        <w:t>3</w:t>
      </w:r>
      <w:r w:rsidRPr="00FC14E8">
        <w:rPr>
          <w:rFonts w:ascii="Times New Roman" w:hAnsi="Times New Roman" w:cs="Times New Roman"/>
        </w:rPr>
        <w:t>.</w:t>
      </w:r>
      <w:r w:rsidR="00E309BB" w:rsidRPr="00FC14E8">
        <w:rPr>
          <w:rFonts w:ascii="Times New Roman" w:hAnsi="Times New Roman" w:cs="Times New Roman"/>
        </w:rPr>
        <w:t>2</w:t>
      </w:r>
      <w:r w:rsidRPr="00FC14E8">
        <w:rPr>
          <w:rFonts w:ascii="Times New Roman" w:hAnsi="Times New Roman" w:cs="Times New Roman"/>
        </w:rPr>
        <w:t xml:space="preserve"> Correlation between the </w:t>
      </w:r>
      <w:r w:rsidRPr="00FC14E8">
        <w:rPr>
          <w:rFonts w:ascii="Times New Roman" w:hAnsi="Times New Roman" w:cs="Times New Roman"/>
          <w:i/>
          <w:iCs/>
        </w:rPr>
        <w:t>differences</w:t>
      </w:r>
      <w:r w:rsidRPr="00FC14E8">
        <w:rPr>
          <w:rFonts w:ascii="Times New Roman" w:hAnsi="Times New Roman" w:cs="Times New Roman"/>
        </w:rPr>
        <w:t xml:space="preserve"> in relative language exposure, Working Memory, and proportions of NPs across time points in each context and in each language. </w:t>
      </w:r>
    </w:p>
    <w:p w14:paraId="218792CF" w14:textId="07A25A31" w:rsidR="009447C2" w:rsidRPr="00FC14E8" w:rsidRDefault="00B30B54" w:rsidP="00EE2441">
      <w:pPr>
        <w:spacing w:line="480" w:lineRule="auto"/>
        <w:ind w:firstLine="720"/>
        <w:rPr>
          <w:rFonts w:ascii="Times New Roman" w:hAnsi="Times New Roman" w:cs="Times New Roman"/>
        </w:rPr>
      </w:pPr>
      <w:r w:rsidRPr="00FC14E8">
        <w:rPr>
          <w:rFonts w:ascii="Times New Roman" w:hAnsi="Times New Roman" w:cs="Times New Roman"/>
        </w:rPr>
        <w:t xml:space="preserve">We now examine whether there is a correlation between the </w:t>
      </w:r>
      <w:r w:rsidRPr="00FC14E8">
        <w:rPr>
          <w:rFonts w:ascii="Times New Roman" w:hAnsi="Times New Roman" w:cs="Times New Roman"/>
          <w:i/>
          <w:iCs/>
        </w:rPr>
        <w:t>changes</w:t>
      </w:r>
      <w:r w:rsidRPr="00FC14E8">
        <w:rPr>
          <w:rFonts w:ascii="Times New Roman" w:hAnsi="Times New Roman" w:cs="Times New Roman"/>
        </w:rPr>
        <w:t>/</w:t>
      </w:r>
      <w:r w:rsidRPr="00FC14E8">
        <w:rPr>
          <w:rFonts w:ascii="Times New Roman" w:hAnsi="Times New Roman" w:cs="Times New Roman"/>
          <w:i/>
          <w:iCs/>
        </w:rPr>
        <w:t>differences</w:t>
      </w:r>
      <w:r w:rsidRPr="00FC14E8">
        <w:rPr>
          <w:rFonts w:ascii="Times New Roman" w:hAnsi="Times New Roman" w:cs="Times New Roman"/>
        </w:rPr>
        <w:t xml:space="preserve"> in relative language exposure, </w:t>
      </w:r>
      <w:r w:rsidR="001F1A03" w:rsidRPr="00FC14E8">
        <w:rPr>
          <w:rFonts w:ascii="Times New Roman" w:hAnsi="Times New Roman" w:cs="Times New Roman"/>
        </w:rPr>
        <w:t>WM</w:t>
      </w:r>
      <w:r w:rsidRPr="00FC14E8">
        <w:rPr>
          <w:rFonts w:ascii="Times New Roman" w:hAnsi="Times New Roman" w:cs="Times New Roman"/>
        </w:rPr>
        <w:t>, and NP use from Time 1 to Time 2, Time 2 to Time 3, and Time 1 to Time 3 in each context (</w:t>
      </w:r>
      <w:r w:rsidR="006075E9" w:rsidRPr="00FC14E8">
        <w:rPr>
          <w:rFonts w:ascii="Times New Roman" w:hAnsi="Times New Roman" w:cs="Times New Roman"/>
        </w:rPr>
        <w:t>First Mention</w:t>
      </w:r>
      <w:r w:rsidRPr="00FC14E8">
        <w:rPr>
          <w:rFonts w:ascii="Times New Roman" w:hAnsi="Times New Roman" w:cs="Times New Roman"/>
        </w:rPr>
        <w:t>, Maintenance, Reintroduction) and language (English, Japanese). In order to compute the difference scores in NP use, we subtracted the proportions of NPs of Time 1 from Time 2 (Interval 1</w:t>
      </w:r>
      <w:r w:rsidR="00456D9A" w:rsidRPr="00FC14E8">
        <w:rPr>
          <w:rFonts w:ascii="Times New Roman" w:hAnsi="Times New Roman" w:cs="Times New Roman"/>
        </w:rPr>
        <w:t>; Time 2 – Time 1</w:t>
      </w:r>
      <w:r w:rsidRPr="00FC14E8">
        <w:rPr>
          <w:rFonts w:ascii="Times New Roman" w:hAnsi="Times New Roman" w:cs="Times New Roman"/>
        </w:rPr>
        <w:t>), Time 2 from Time 3, (Interval 2</w:t>
      </w:r>
      <w:r w:rsidR="00456D9A" w:rsidRPr="00FC14E8">
        <w:rPr>
          <w:rFonts w:ascii="Times New Roman" w:hAnsi="Times New Roman" w:cs="Times New Roman"/>
        </w:rPr>
        <w:t>; Time 3 – Time 2</w:t>
      </w:r>
      <w:r w:rsidRPr="00FC14E8">
        <w:rPr>
          <w:rFonts w:ascii="Times New Roman" w:hAnsi="Times New Roman" w:cs="Times New Roman"/>
        </w:rPr>
        <w:t>) and Time 1 from Time 3 (Interval 3</w:t>
      </w:r>
      <w:r w:rsidR="00456D9A" w:rsidRPr="00FC14E8">
        <w:rPr>
          <w:rFonts w:ascii="Times New Roman" w:hAnsi="Times New Roman" w:cs="Times New Roman"/>
        </w:rPr>
        <w:t>; Time 3 – Time 1</w:t>
      </w:r>
      <w:r w:rsidRPr="00FC14E8">
        <w:rPr>
          <w:rFonts w:ascii="Times New Roman" w:hAnsi="Times New Roman" w:cs="Times New Roman"/>
        </w:rPr>
        <w:t xml:space="preserve">) in each context and language, so that </w:t>
      </w:r>
      <w:r w:rsidRPr="00FC14E8">
        <w:rPr>
          <w:rFonts w:ascii="Times New Roman" w:hAnsi="Times New Roman" w:cs="Times New Roman"/>
          <w:i/>
          <w:iCs/>
        </w:rPr>
        <w:t xml:space="preserve">positive </w:t>
      </w:r>
      <w:r w:rsidRPr="00FC14E8">
        <w:rPr>
          <w:rFonts w:ascii="Times New Roman" w:hAnsi="Times New Roman" w:cs="Times New Roman"/>
        </w:rPr>
        <w:t xml:space="preserve">values indicate </w:t>
      </w:r>
      <w:r w:rsidRPr="00FC14E8">
        <w:rPr>
          <w:rFonts w:ascii="Times New Roman" w:hAnsi="Times New Roman" w:cs="Times New Roman"/>
          <w:i/>
          <w:iCs/>
        </w:rPr>
        <w:t>more use</w:t>
      </w:r>
      <w:r w:rsidRPr="00FC14E8">
        <w:rPr>
          <w:rFonts w:ascii="Times New Roman" w:hAnsi="Times New Roman" w:cs="Times New Roman"/>
        </w:rPr>
        <w:t xml:space="preserve"> of NPs over time. As for </w:t>
      </w:r>
      <w:r w:rsidRPr="00FC14E8">
        <w:rPr>
          <w:rFonts w:ascii="Times New Roman" w:hAnsi="Times New Roman" w:cs="Times New Roman"/>
        </w:rPr>
        <w:lastRenderedPageBreak/>
        <w:t>the difference scores of relative language exposure</w:t>
      </w:r>
      <w:r w:rsidR="00BC40D4" w:rsidRPr="00FC14E8">
        <w:rPr>
          <w:rFonts w:ascii="Times New Roman" w:hAnsi="Times New Roman" w:cs="Times New Roman"/>
        </w:rPr>
        <w:t xml:space="preserve">, </w:t>
      </w:r>
      <w:r w:rsidRPr="00FC14E8">
        <w:rPr>
          <w:rFonts w:ascii="Times New Roman" w:hAnsi="Times New Roman" w:cs="Times New Roman"/>
        </w:rPr>
        <w:t>we subtracted the (</w:t>
      </w:r>
      <w:proofErr w:type="spellStart"/>
      <w:r w:rsidRPr="00FC14E8">
        <w:rPr>
          <w:rFonts w:ascii="Times New Roman" w:hAnsi="Times New Roman" w:cs="Times New Roman"/>
        </w:rPr>
        <w:t>i</w:t>
      </w:r>
      <w:proofErr w:type="spellEnd"/>
      <w:r w:rsidRPr="00FC14E8">
        <w:rPr>
          <w:rFonts w:ascii="Times New Roman" w:hAnsi="Times New Roman" w:cs="Times New Roman"/>
        </w:rPr>
        <w:t xml:space="preserve">) relative proportion of exposure of Time </w:t>
      </w:r>
      <w:r w:rsidR="00565953" w:rsidRPr="00FC14E8">
        <w:rPr>
          <w:rFonts w:ascii="Times New Roman" w:hAnsi="Times New Roman" w:cs="Times New Roman"/>
        </w:rPr>
        <w:t>1</w:t>
      </w:r>
      <w:r w:rsidRPr="00FC14E8">
        <w:rPr>
          <w:rFonts w:ascii="Times New Roman" w:hAnsi="Times New Roman" w:cs="Times New Roman"/>
        </w:rPr>
        <w:t xml:space="preserve"> from Time </w:t>
      </w:r>
      <w:r w:rsidR="00565953" w:rsidRPr="00FC14E8">
        <w:rPr>
          <w:rFonts w:ascii="Times New Roman" w:hAnsi="Times New Roman" w:cs="Times New Roman"/>
        </w:rPr>
        <w:t>2</w:t>
      </w:r>
      <w:r w:rsidRPr="00FC14E8">
        <w:rPr>
          <w:rFonts w:ascii="Times New Roman" w:hAnsi="Times New Roman" w:cs="Times New Roman"/>
        </w:rPr>
        <w:t xml:space="preserve"> (Interval 1</w:t>
      </w:r>
      <w:r w:rsidR="00456D9A" w:rsidRPr="00FC14E8">
        <w:rPr>
          <w:rFonts w:ascii="Times New Roman" w:hAnsi="Times New Roman" w:cs="Times New Roman"/>
        </w:rPr>
        <w:t xml:space="preserve">; Time </w:t>
      </w:r>
      <w:r w:rsidR="00565953" w:rsidRPr="00FC14E8">
        <w:rPr>
          <w:rFonts w:ascii="Times New Roman" w:hAnsi="Times New Roman" w:cs="Times New Roman"/>
        </w:rPr>
        <w:t>2</w:t>
      </w:r>
      <w:r w:rsidR="00456D9A" w:rsidRPr="00FC14E8">
        <w:rPr>
          <w:rFonts w:ascii="Times New Roman" w:hAnsi="Times New Roman" w:cs="Times New Roman"/>
        </w:rPr>
        <w:t xml:space="preserve"> – Time </w:t>
      </w:r>
      <w:r w:rsidR="00565953" w:rsidRPr="00FC14E8">
        <w:rPr>
          <w:rFonts w:ascii="Times New Roman" w:hAnsi="Times New Roman" w:cs="Times New Roman"/>
        </w:rPr>
        <w:t>1</w:t>
      </w:r>
      <w:r w:rsidRPr="00FC14E8">
        <w:rPr>
          <w:rFonts w:ascii="Times New Roman" w:hAnsi="Times New Roman" w:cs="Times New Roman"/>
        </w:rPr>
        <w:t xml:space="preserve">), Time </w:t>
      </w:r>
      <w:r w:rsidR="00565953" w:rsidRPr="00FC14E8">
        <w:rPr>
          <w:rFonts w:ascii="Times New Roman" w:hAnsi="Times New Roman" w:cs="Times New Roman"/>
        </w:rPr>
        <w:t>2</w:t>
      </w:r>
      <w:r w:rsidRPr="00FC14E8">
        <w:rPr>
          <w:rFonts w:ascii="Times New Roman" w:hAnsi="Times New Roman" w:cs="Times New Roman"/>
        </w:rPr>
        <w:t xml:space="preserve"> from Time </w:t>
      </w:r>
      <w:r w:rsidR="00565953" w:rsidRPr="00FC14E8">
        <w:rPr>
          <w:rFonts w:ascii="Times New Roman" w:hAnsi="Times New Roman" w:cs="Times New Roman"/>
        </w:rPr>
        <w:t>3</w:t>
      </w:r>
      <w:r w:rsidRPr="00FC14E8">
        <w:rPr>
          <w:rFonts w:ascii="Times New Roman" w:hAnsi="Times New Roman" w:cs="Times New Roman"/>
        </w:rPr>
        <w:t xml:space="preserve"> (Interval 2</w:t>
      </w:r>
      <w:r w:rsidR="00456D9A" w:rsidRPr="00FC14E8">
        <w:rPr>
          <w:rFonts w:ascii="Times New Roman" w:hAnsi="Times New Roman" w:cs="Times New Roman"/>
        </w:rPr>
        <w:t xml:space="preserve">; Time </w:t>
      </w:r>
      <w:r w:rsidR="00565953" w:rsidRPr="00FC14E8">
        <w:rPr>
          <w:rFonts w:ascii="Times New Roman" w:hAnsi="Times New Roman" w:cs="Times New Roman"/>
        </w:rPr>
        <w:t>3</w:t>
      </w:r>
      <w:r w:rsidR="00456D9A" w:rsidRPr="00FC14E8">
        <w:rPr>
          <w:rFonts w:ascii="Times New Roman" w:hAnsi="Times New Roman" w:cs="Times New Roman"/>
        </w:rPr>
        <w:t xml:space="preserve"> – Time </w:t>
      </w:r>
      <w:r w:rsidR="00565953" w:rsidRPr="00FC14E8">
        <w:rPr>
          <w:rFonts w:ascii="Times New Roman" w:hAnsi="Times New Roman" w:cs="Times New Roman"/>
        </w:rPr>
        <w:t>2</w:t>
      </w:r>
      <w:r w:rsidRPr="00FC14E8">
        <w:rPr>
          <w:rFonts w:ascii="Times New Roman" w:hAnsi="Times New Roman" w:cs="Times New Roman"/>
        </w:rPr>
        <w:t xml:space="preserve">), and Time </w:t>
      </w:r>
      <w:r w:rsidR="00565953" w:rsidRPr="00FC14E8">
        <w:rPr>
          <w:rFonts w:ascii="Times New Roman" w:hAnsi="Times New Roman" w:cs="Times New Roman"/>
        </w:rPr>
        <w:t>1</w:t>
      </w:r>
      <w:r w:rsidRPr="00FC14E8">
        <w:rPr>
          <w:rFonts w:ascii="Times New Roman" w:hAnsi="Times New Roman" w:cs="Times New Roman"/>
        </w:rPr>
        <w:t xml:space="preserve"> from Time </w:t>
      </w:r>
      <w:r w:rsidR="00565953" w:rsidRPr="00FC14E8">
        <w:rPr>
          <w:rFonts w:ascii="Times New Roman" w:hAnsi="Times New Roman" w:cs="Times New Roman"/>
        </w:rPr>
        <w:t>3</w:t>
      </w:r>
      <w:r w:rsidRPr="00FC14E8">
        <w:rPr>
          <w:rFonts w:ascii="Times New Roman" w:hAnsi="Times New Roman" w:cs="Times New Roman"/>
        </w:rPr>
        <w:t xml:space="preserve"> (Interval 3</w:t>
      </w:r>
      <w:r w:rsidR="00456D9A" w:rsidRPr="00FC14E8">
        <w:rPr>
          <w:rFonts w:ascii="Times New Roman" w:hAnsi="Times New Roman" w:cs="Times New Roman"/>
        </w:rPr>
        <w:t xml:space="preserve">; Time </w:t>
      </w:r>
      <w:r w:rsidR="00565953" w:rsidRPr="00FC14E8">
        <w:rPr>
          <w:rFonts w:ascii="Times New Roman" w:hAnsi="Times New Roman" w:cs="Times New Roman"/>
        </w:rPr>
        <w:t>3</w:t>
      </w:r>
      <w:r w:rsidR="00456D9A" w:rsidRPr="00FC14E8">
        <w:rPr>
          <w:rFonts w:ascii="Times New Roman" w:hAnsi="Times New Roman" w:cs="Times New Roman"/>
        </w:rPr>
        <w:t xml:space="preserve"> – Time </w:t>
      </w:r>
      <w:r w:rsidR="00565953" w:rsidRPr="00FC14E8">
        <w:rPr>
          <w:rFonts w:ascii="Times New Roman" w:hAnsi="Times New Roman" w:cs="Times New Roman"/>
        </w:rPr>
        <w:t>1</w:t>
      </w:r>
      <w:r w:rsidRPr="00FC14E8">
        <w:rPr>
          <w:rFonts w:ascii="Times New Roman" w:hAnsi="Times New Roman" w:cs="Times New Roman"/>
        </w:rPr>
        <w:t xml:space="preserve">), in which </w:t>
      </w:r>
      <w:r w:rsidR="00565953" w:rsidRPr="00FC14E8">
        <w:rPr>
          <w:rFonts w:ascii="Times New Roman" w:hAnsi="Times New Roman" w:cs="Times New Roman"/>
          <w:i/>
          <w:iCs/>
        </w:rPr>
        <w:t>negative</w:t>
      </w:r>
      <w:r w:rsidRPr="00FC14E8">
        <w:rPr>
          <w:rFonts w:ascii="Times New Roman" w:hAnsi="Times New Roman" w:cs="Times New Roman"/>
          <w:i/>
          <w:iCs/>
        </w:rPr>
        <w:t xml:space="preserve"> </w:t>
      </w:r>
      <w:r w:rsidRPr="00FC14E8">
        <w:rPr>
          <w:rFonts w:ascii="Times New Roman" w:hAnsi="Times New Roman" w:cs="Times New Roman"/>
        </w:rPr>
        <w:t xml:space="preserve">values indicate </w:t>
      </w:r>
      <w:r w:rsidRPr="00FC14E8">
        <w:rPr>
          <w:rFonts w:ascii="Times New Roman" w:hAnsi="Times New Roman" w:cs="Times New Roman"/>
          <w:i/>
          <w:iCs/>
        </w:rPr>
        <w:t>greater loss</w:t>
      </w:r>
      <w:r w:rsidRPr="00FC14E8">
        <w:rPr>
          <w:rFonts w:ascii="Times New Roman" w:hAnsi="Times New Roman" w:cs="Times New Roman"/>
        </w:rPr>
        <w:t xml:space="preserve"> </w:t>
      </w:r>
      <w:r w:rsidR="00407E22" w:rsidRPr="00FC14E8">
        <w:rPr>
          <w:rFonts w:ascii="Times New Roman" w:hAnsi="Times New Roman" w:cs="Times New Roman"/>
        </w:rPr>
        <w:t>of</w:t>
      </w:r>
      <w:r w:rsidRPr="00FC14E8">
        <w:rPr>
          <w:rFonts w:ascii="Times New Roman" w:hAnsi="Times New Roman" w:cs="Times New Roman"/>
        </w:rPr>
        <w:t xml:space="preserve"> English exposure (i.e., greater gains in Japanese exposure) over time (ii) WM performance of </w:t>
      </w:r>
      <w:r w:rsidR="00456D9A" w:rsidRPr="00FC14E8">
        <w:rPr>
          <w:rFonts w:ascii="Times New Roman" w:hAnsi="Times New Roman" w:cs="Times New Roman"/>
        </w:rPr>
        <w:t xml:space="preserve">Time 1 from Time 2 </w:t>
      </w:r>
      <w:r w:rsidR="00B412D1" w:rsidRPr="00FC14E8">
        <w:rPr>
          <w:rFonts w:ascii="Times New Roman" w:hAnsi="Times New Roman" w:cs="Times New Roman"/>
        </w:rPr>
        <w:t>(Interval 1; Time 2 – Time 1)</w:t>
      </w:r>
      <w:r w:rsidR="00456D9A" w:rsidRPr="00FC14E8">
        <w:rPr>
          <w:rFonts w:ascii="Times New Roman" w:hAnsi="Times New Roman" w:cs="Times New Roman"/>
        </w:rPr>
        <w:t xml:space="preserve">, Time 2 from Time 3, (Interval 2; Time 3 – Time 2) and Time 1 from Time 3 (Interval 3; Time 3 – Time 1) </w:t>
      </w:r>
      <w:r w:rsidRPr="00FC14E8">
        <w:rPr>
          <w:rFonts w:ascii="Times New Roman" w:hAnsi="Times New Roman" w:cs="Times New Roman"/>
        </w:rPr>
        <w:t xml:space="preserve">in which </w:t>
      </w:r>
      <w:r w:rsidRPr="00FC14E8">
        <w:rPr>
          <w:rFonts w:ascii="Times New Roman" w:hAnsi="Times New Roman" w:cs="Times New Roman"/>
          <w:i/>
          <w:iCs/>
        </w:rPr>
        <w:t xml:space="preserve">positive </w:t>
      </w:r>
      <w:r w:rsidRPr="00FC14E8">
        <w:rPr>
          <w:rFonts w:ascii="Times New Roman" w:hAnsi="Times New Roman" w:cs="Times New Roman"/>
        </w:rPr>
        <w:t xml:space="preserve">values indicate </w:t>
      </w:r>
      <w:r w:rsidRPr="00FC14E8">
        <w:rPr>
          <w:rFonts w:ascii="Times New Roman" w:hAnsi="Times New Roman" w:cs="Times New Roman"/>
          <w:i/>
          <w:iCs/>
        </w:rPr>
        <w:t>improved</w:t>
      </w:r>
      <w:r w:rsidRPr="00FC14E8">
        <w:rPr>
          <w:rFonts w:ascii="Times New Roman" w:hAnsi="Times New Roman" w:cs="Times New Roman"/>
        </w:rPr>
        <w:t xml:space="preserve"> WM performance over time. We then ran a bivariate correlation between (</w:t>
      </w:r>
      <w:proofErr w:type="spellStart"/>
      <w:r w:rsidRPr="00FC14E8">
        <w:rPr>
          <w:rFonts w:ascii="Times New Roman" w:hAnsi="Times New Roman" w:cs="Times New Roman"/>
        </w:rPr>
        <w:t>i</w:t>
      </w:r>
      <w:proofErr w:type="spellEnd"/>
      <w:r w:rsidRPr="00FC14E8">
        <w:rPr>
          <w:rFonts w:ascii="Times New Roman" w:hAnsi="Times New Roman" w:cs="Times New Roman"/>
        </w:rPr>
        <w:t>) difference scores in exposure and WM at Interval 1 to the differences in proportions of NPs at Interval 1 for each context (</w:t>
      </w:r>
      <w:r w:rsidR="006075E9" w:rsidRPr="00FC14E8">
        <w:rPr>
          <w:rFonts w:ascii="Times New Roman" w:hAnsi="Times New Roman" w:cs="Times New Roman"/>
        </w:rPr>
        <w:t>First Mention</w:t>
      </w:r>
      <w:r w:rsidRPr="00FC14E8">
        <w:rPr>
          <w:rFonts w:ascii="Times New Roman" w:hAnsi="Times New Roman" w:cs="Times New Roman"/>
        </w:rPr>
        <w:t>, Maintenance, Reintroduction) and language (English, Japanese)</w:t>
      </w:r>
      <w:r w:rsidR="00407E22" w:rsidRPr="00FC14E8">
        <w:rPr>
          <w:rFonts w:ascii="Times New Roman" w:hAnsi="Times New Roman" w:cs="Times New Roman"/>
        </w:rPr>
        <w:t>,</w:t>
      </w:r>
      <w:r w:rsidRPr="00FC14E8">
        <w:rPr>
          <w:rFonts w:ascii="Times New Roman" w:hAnsi="Times New Roman" w:cs="Times New Roman"/>
        </w:rPr>
        <w:t xml:space="preserve"> (ii) difference scores in exposure and WM at Interval 2 to the differences in proportions of NPs at Interval 2 for each context and language </w:t>
      </w:r>
      <w:r w:rsidR="00407E22" w:rsidRPr="00FC14E8">
        <w:rPr>
          <w:rFonts w:ascii="Times New Roman" w:hAnsi="Times New Roman" w:cs="Times New Roman"/>
        </w:rPr>
        <w:t xml:space="preserve">and </w:t>
      </w:r>
      <w:r w:rsidRPr="00FC14E8">
        <w:rPr>
          <w:rFonts w:ascii="Times New Roman" w:hAnsi="Times New Roman" w:cs="Times New Roman"/>
        </w:rPr>
        <w:t>(iii) difference scores in exposure and WM at Interval 3 to the differences in proportions of NPs at Interval 3 for each context and language</w:t>
      </w:r>
      <w:r w:rsidR="00407E22" w:rsidRPr="00FC14E8">
        <w:rPr>
          <w:rFonts w:ascii="Times New Roman" w:hAnsi="Times New Roman" w:cs="Times New Roman"/>
        </w:rPr>
        <w:t>,</w:t>
      </w:r>
      <w:r w:rsidRPr="00FC14E8">
        <w:rPr>
          <w:rFonts w:ascii="Times New Roman" w:hAnsi="Times New Roman" w:cs="Times New Roman"/>
        </w:rPr>
        <w:t xml:space="preserve"> as indicated in Table 5. There was a significant positive correlation between </w:t>
      </w:r>
      <w:r w:rsidR="001678B8" w:rsidRPr="00FC14E8">
        <w:rPr>
          <w:rFonts w:ascii="Times New Roman" w:hAnsi="Times New Roman" w:cs="Times New Roman"/>
        </w:rPr>
        <w:t xml:space="preserve">the </w:t>
      </w:r>
      <w:r w:rsidRPr="00FC14E8">
        <w:rPr>
          <w:rFonts w:ascii="Times New Roman" w:hAnsi="Times New Roman" w:cs="Times New Roman"/>
        </w:rPr>
        <w:t xml:space="preserve">difference score in exposure at Interval 3 </w:t>
      </w:r>
      <w:r w:rsidR="00565953" w:rsidRPr="00FC14E8">
        <w:rPr>
          <w:rFonts w:ascii="Times New Roman" w:hAnsi="Times New Roman" w:cs="Times New Roman"/>
        </w:rPr>
        <w:t>a</w:t>
      </w:r>
      <w:r w:rsidRPr="00FC14E8">
        <w:rPr>
          <w:rFonts w:ascii="Times New Roman" w:hAnsi="Times New Roman" w:cs="Times New Roman"/>
        </w:rPr>
        <w:t xml:space="preserve">nd </w:t>
      </w:r>
      <w:r w:rsidR="001678B8" w:rsidRPr="00FC14E8">
        <w:rPr>
          <w:rFonts w:ascii="Times New Roman" w:hAnsi="Times New Roman" w:cs="Times New Roman"/>
        </w:rPr>
        <w:t xml:space="preserve">the </w:t>
      </w:r>
      <w:r w:rsidRPr="00FC14E8">
        <w:rPr>
          <w:rFonts w:ascii="Times New Roman" w:hAnsi="Times New Roman" w:cs="Times New Roman"/>
        </w:rPr>
        <w:t>difference in proportions of NPs at Interval 3 for the Maintenance context in English</w:t>
      </w:r>
      <w:r w:rsidR="00BC1C48" w:rsidRPr="00FC14E8">
        <w:rPr>
          <w:rFonts w:ascii="Times New Roman" w:hAnsi="Times New Roman" w:cs="Times New Roman"/>
        </w:rPr>
        <w:t xml:space="preserve"> (</w:t>
      </w:r>
      <w:r w:rsidR="00BC1C48" w:rsidRPr="00FC14E8">
        <w:rPr>
          <w:rFonts w:ascii="Times New Roman" w:hAnsi="Times New Roman" w:cs="Times New Roman"/>
          <w:i/>
          <w:iCs/>
        </w:rPr>
        <w:t xml:space="preserve">r </w:t>
      </w:r>
      <w:r w:rsidR="00BC1C48" w:rsidRPr="00FC14E8">
        <w:rPr>
          <w:rFonts w:ascii="Times New Roman" w:hAnsi="Times New Roman" w:cs="Times New Roman"/>
        </w:rPr>
        <w:t xml:space="preserve">= .40, </w:t>
      </w:r>
      <w:r w:rsidR="00BC1C48" w:rsidRPr="00FC14E8">
        <w:rPr>
          <w:rFonts w:ascii="Times New Roman" w:hAnsi="Times New Roman" w:cs="Times New Roman"/>
          <w:i/>
          <w:iCs/>
        </w:rPr>
        <w:t>p</w:t>
      </w:r>
      <w:r w:rsidR="00BC1C48" w:rsidRPr="00FC14E8">
        <w:rPr>
          <w:rFonts w:ascii="Times New Roman" w:hAnsi="Times New Roman" w:cs="Times New Roman"/>
        </w:rPr>
        <w:t xml:space="preserve"> = 0.04)</w:t>
      </w:r>
      <w:r w:rsidRPr="00FC14E8">
        <w:rPr>
          <w:rFonts w:ascii="Times New Roman" w:hAnsi="Times New Roman" w:cs="Times New Roman"/>
        </w:rPr>
        <w:t xml:space="preserve">. That is, children who experienced </w:t>
      </w:r>
      <w:r w:rsidRPr="00FC14E8">
        <w:rPr>
          <w:rFonts w:ascii="Times New Roman" w:hAnsi="Times New Roman" w:cs="Times New Roman"/>
          <w:i/>
          <w:iCs/>
        </w:rPr>
        <w:t>more loss</w:t>
      </w:r>
      <w:r w:rsidRPr="00FC14E8">
        <w:rPr>
          <w:rFonts w:ascii="Times New Roman" w:hAnsi="Times New Roman" w:cs="Times New Roman"/>
        </w:rPr>
        <w:t xml:space="preserve"> in English exposure since their return to Japan used </w:t>
      </w:r>
      <w:r w:rsidRPr="00FC14E8">
        <w:rPr>
          <w:rFonts w:ascii="Times New Roman" w:hAnsi="Times New Roman" w:cs="Times New Roman"/>
          <w:i/>
          <w:iCs/>
        </w:rPr>
        <w:t>more redundant NPs</w:t>
      </w:r>
      <w:r w:rsidRPr="00FC14E8">
        <w:rPr>
          <w:rFonts w:ascii="Times New Roman" w:hAnsi="Times New Roman" w:cs="Times New Roman"/>
        </w:rPr>
        <w:t xml:space="preserve"> in the English maintenance context </w:t>
      </w:r>
      <w:r w:rsidR="001678B8" w:rsidRPr="00FC14E8">
        <w:rPr>
          <w:rFonts w:ascii="Times New Roman" w:hAnsi="Times New Roman" w:cs="Times New Roman"/>
        </w:rPr>
        <w:t xml:space="preserve">over the </w:t>
      </w:r>
      <w:r w:rsidRPr="00FC14E8">
        <w:rPr>
          <w:rFonts w:ascii="Times New Roman" w:hAnsi="Times New Roman" w:cs="Times New Roman"/>
        </w:rPr>
        <w:t xml:space="preserve">five-year period </w:t>
      </w:r>
      <w:r w:rsidR="001678B8" w:rsidRPr="00FC14E8">
        <w:rPr>
          <w:rFonts w:ascii="Times New Roman" w:hAnsi="Times New Roman" w:cs="Times New Roman"/>
        </w:rPr>
        <w:t>since returning to</w:t>
      </w:r>
      <w:r w:rsidRPr="00FC14E8">
        <w:rPr>
          <w:rFonts w:ascii="Times New Roman" w:hAnsi="Times New Roman" w:cs="Times New Roman"/>
        </w:rPr>
        <w:t xml:space="preserve"> Japan. </w:t>
      </w:r>
    </w:p>
    <w:p w14:paraId="305AEC4D" w14:textId="77777777" w:rsidR="00301D76" w:rsidRPr="00FC14E8" w:rsidRDefault="00301D76" w:rsidP="00EE2441">
      <w:pPr>
        <w:spacing w:line="480" w:lineRule="auto"/>
        <w:ind w:firstLine="720"/>
        <w:rPr>
          <w:rFonts w:ascii="Times New Roman" w:hAnsi="Times New Roman" w:cs="Times New Roman"/>
        </w:rPr>
      </w:pPr>
    </w:p>
    <w:p w14:paraId="5F5C3B1D" w14:textId="2B28037E" w:rsidR="00741771" w:rsidRPr="00FC14E8" w:rsidRDefault="00301D76" w:rsidP="00301D76">
      <w:pPr>
        <w:spacing w:line="480" w:lineRule="auto"/>
        <w:rPr>
          <w:rFonts w:ascii="Times New Roman" w:hAnsi="Times New Roman" w:cs="Times New Roman"/>
        </w:rPr>
      </w:pPr>
      <w:r w:rsidRPr="00FC14E8">
        <w:rPr>
          <w:rFonts w:ascii="Times New Roman" w:hAnsi="Times New Roman" w:cs="Times New Roman"/>
        </w:rPr>
        <w:t>&lt;Insert Table 5 about here&gt;</w:t>
      </w:r>
    </w:p>
    <w:p w14:paraId="6A7B890F" w14:textId="73CE2124" w:rsidR="00B7514E" w:rsidRPr="00FC14E8" w:rsidRDefault="00B7514E" w:rsidP="00FF6B54">
      <w:pPr>
        <w:rPr>
          <w:rFonts w:ascii="Times New Roman" w:hAnsi="Times New Roman" w:cs="Times New Roman"/>
        </w:rPr>
      </w:pPr>
    </w:p>
    <w:p w14:paraId="21D4C4D9" w14:textId="33B3CD62" w:rsidR="007225D3" w:rsidRPr="00FC14E8" w:rsidRDefault="007225D3" w:rsidP="007225D3">
      <w:pPr>
        <w:spacing w:line="480" w:lineRule="auto"/>
        <w:jc w:val="center"/>
        <w:rPr>
          <w:rFonts w:ascii="Times New Roman" w:hAnsi="Times New Roman" w:cs="Times New Roman"/>
          <w:b/>
          <w:bCs/>
        </w:rPr>
      </w:pPr>
      <w:r w:rsidRPr="00FC14E8">
        <w:rPr>
          <w:rFonts w:ascii="Times New Roman" w:hAnsi="Times New Roman" w:cs="Times New Roman"/>
          <w:b/>
          <w:bCs/>
        </w:rPr>
        <w:t>4. Discussion</w:t>
      </w:r>
    </w:p>
    <w:p w14:paraId="13DAFAA7" w14:textId="27426DA6" w:rsidR="007225D3" w:rsidRPr="00FC14E8" w:rsidRDefault="007225D3" w:rsidP="007225D3">
      <w:pPr>
        <w:spacing w:line="480" w:lineRule="auto"/>
        <w:rPr>
          <w:rFonts w:ascii="Times New Roman" w:hAnsi="Times New Roman" w:cs="Times New Roman"/>
        </w:rPr>
      </w:pPr>
      <w:r w:rsidRPr="00FC14E8">
        <w:rPr>
          <w:rFonts w:ascii="Times New Roman" w:hAnsi="Times New Roman" w:cs="Times New Roman"/>
        </w:rPr>
        <w:tab/>
      </w:r>
      <w:r w:rsidR="00735FF2" w:rsidRPr="00FC14E8">
        <w:rPr>
          <w:rFonts w:ascii="Times New Roman" w:hAnsi="Times New Roman" w:cs="Times New Roman"/>
        </w:rPr>
        <w:t xml:space="preserve">The </w:t>
      </w:r>
      <w:r w:rsidR="001C6893" w:rsidRPr="00FC14E8">
        <w:rPr>
          <w:rFonts w:ascii="Times New Roman" w:hAnsi="Times New Roman" w:cs="Times New Roman"/>
        </w:rPr>
        <w:t xml:space="preserve">current study </w:t>
      </w:r>
      <w:r w:rsidR="00C11CFB" w:rsidRPr="00FC14E8">
        <w:rPr>
          <w:rFonts w:ascii="Times New Roman" w:hAnsi="Times New Roman" w:cs="Times New Roman"/>
        </w:rPr>
        <w:t xml:space="preserve">tracked L1 and L2 referential production among </w:t>
      </w:r>
      <w:proofErr w:type="gramStart"/>
      <w:r w:rsidR="00C11CFB" w:rsidRPr="00FC14E8">
        <w:rPr>
          <w:rFonts w:ascii="Times New Roman" w:hAnsi="Times New Roman" w:cs="Times New Roman"/>
        </w:rPr>
        <w:t>Japanese-English</w:t>
      </w:r>
      <w:proofErr w:type="gramEnd"/>
      <w:r w:rsidR="00C11CFB" w:rsidRPr="00FC14E8">
        <w:rPr>
          <w:rFonts w:ascii="Times New Roman" w:hAnsi="Times New Roman" w:cs="Times New Roman"/>
        </w:rPr>
        <w:t xml:space="preserve"> returnee children over the course of five years since their return to Japan from an English-dominant environment</w:t>
      </w:r>
      <w:r w:rsidR="008F0F02" w:rsidRPr="00FC14E8">
        <w:rPr>
          <w:rFonts w:ascii="Times New Roman" w:hAnsi="Times New Roman" w:cs="Times New Roman"/>
        </w:rPr>
        <w:t xml:space="preserve"> and correlated their performance to language exposure and WM measures to examine what</w:t>
      </w:r>
      <w:r w:rsidR="00B45B8A" w:rsidRPr="00FC14E8">
        <w:rPr>
          <w:rFonts w:ascii="Times New Roman" w:hAnsi="Times New Roman" w:cs="Times New Roman"/>
        </w:rPr>
        <w:t xml:space="preserve"> factors may predict their referential production in L1 and L2 at </w:t>
      </w:r>
      <w:r w:rsidR="00B45B8A" w:rsidRPr="00FC14E8">
        <w:rPr>
          <w:rFonts w:ascii="Times New Roman" w:hAnsi="Times New Roman" w:cs="Times New Roman"/>
        </w:rPr>
        <w:lastRenderedPageBreak/>
        <w:t>each time point</w:t>
      </w:r>
      <w:r w:rsidR="00B026A7" w:rsidRPr="00FC14E8">
        <w:rPr>
          <w:rFonts w:ascii="Times New Roman" w:hAnsi="Times New Roman" w:cs="Times New Roman"/>
        </w:rPr>
        <w:t xml:space="preserve"> </w:t>
      </w:r>
      <w:r w:rsidR="00B45B8A" w:rsidRPr="00FC14E8">
        <w:rPr>
          <w:rFonts w:ascii="Times New Roman" w:hAnsi="Times New Roman" w:cs="Times New Roman"/>
        </w:rPr>
        <w:t>and longitudinally.</w:t>
      </w:r>
      <w:r w:rsidR="00C11CFB" w:rsidRPr="00FC14E8">
        <w:rPr>
          <w:rFonts w:ascii="Times New Roman" w:hAnsi="Times New Roman" w:cs="Times New Roman"/>
        </w:rPr>
        <w:t xml:space="preserve"> We also compared their referential production in L1 Japanese and L2 English to their age-matched monolingual peers to </w:t>
      </w:r>
      <w:r w:rsidR="008F0F02" w:rsidRPr="00FC14E8">
        <w:rPr>
          <w:rFonts w:ascii="Times New Roman" w:hAnsi="Times New Roman" w:cs="Times New Roman"/>
        </w:rPr>
        <w:t xml:space="preserve">establish their </w:t>
      </w:r>
      <w:r w:rsidR="00B026A7" w:rsidRPr="00FC14E8">
        <w:rPr>
          <w:rFonts w:ascii="Times New Roman" w:hAnsi="Times New Roman" w:cs="Times New Roman"/>
        </w:rPr>
        <w:t xml:space="preserve">comparative </w:t>
      </w:r>
      <w:r w:rsidR="008F0F02" w:rsidRPr="00FC14E8">
        <w:rPr>
          <w:rFonts w:ascii="Times New Roman" w:hAnsi="Times New Roman" w:cs="Times New Roman"/>
        </w:rPr>
        <w:t xml:space="preserve">baseline performance. </w:t>
      </w:r>
    </w:p>
    <w:p w14:paraId="2E577F38" w14:textId="76921019" w:rsidR="00BC1C48" w:rsidRPr="00FC14E8" w:rsidRDefault="00B45B8A" w:rsidP="00B45B8A">
      <w:pPr>
        <w:spacing w:line="480" w:lineRule="auto"/>
        <w:rPr>
          <w:rFonts w:ascii="Times New Roman" w:hAnsi="Times New Roman" w:cs="Times New Roman"/>
          <w:shd w:val="pct15" w:color="auto" w:fill="FFFFFF"/>
        </w:rPr>
      </w:pPr>
      <w:r w:rsidRPr="00FC14E8">
        <w:rPr>
          <w:rFonts w:ascii="Times New Roman" w:hAnsi="Times New Roman" w:cs="Times New Roman"/>
        </w:rPr>
        <w:tab/>
        <w:t xml:space="preserve">Firstly, we will discuss the findings of the data from returnees in Japanese and English </w:t>
      </w:r>
      <w:r w:rsidR="00E54137" w:rsidRPr="00FC14E8">
        <w:rPr>
          <w:rFonts w:ascii="Times New Roman" w:hAnsi="Times New Roman" w:cs="Times New Roman"/>
        </w:rPr>
        <w:t>(</w:t>
      </w:r>
      <w:r w:rsidRPr="00FC14E8">
        <w:rPr>
          <w:rFonts w:ascii="Times New Roman" w:hAnsi="Times New Roman" w:cs="Times New Roman"/>
        </w:rPr>
        <w:t>at first session</w:t>
      </w:r>
      <w:r w:rsidR="00E54137" w:rsidRPr="00FC14E8">
        <w:rPr>
          <w:rFonts w:ascii="Times New Roman" w:hAnsi="Times New Roman" w:cs="Times New Roman"/>
        </w:rPr>
        <w:t>)</w:t>
      </w:r>
      <w:r w:rsidRPr="00FC14E8">
        <w:rPr>
          <w:rFonts w:ascii="Times New Roman" w:hAnsi="Times New Roman" w:cs="Times New Roman"/>
        </w:rPr>
        <w:t xml:space="preserve"> and monolingual Japanese and English children. Interestingly, English monolinguals produced less NPs than Japanese monolinguals</w:t>
      </w:r>
      <w:r w:rsidR="00B026A7" w:rsidRPr="00FC14E8">
        <w:rPr>
          <w:rFonts w:ascii="Times New Roman" w:hAnsi="Times New Roman" w:cs="Times New Roman"/>
        </w:rPr>
        <w:t xml:space="preserve"> in Japanese</w:t>
      </w:r>
      <w:r w:rsidRPr="00FC14E8">
        <w:rPr>
          <w:rFonts w:ascii="Times New Roman" w:hAnsi="Times New Roman" w:cs="Times New Roman"/>
        </w:rPr>
        <w:t xml:space="preserve"> as well as returnees in </w:t>
      </w:r>
      <w:r w:rsidR="00B026A7" w:rsidRPr="00FC14E8">
        <w:rPr>
          <w:rFonts w:ascii="Times New Roman" w:hAnsi="Times New Roman" w:cs="Times New Roman"/>
        </w:rPr>
        <w:t xml:space="preserve">both </w:t>
      </w:r>
      <w:r w:rsidRPr="00FC14E8">
        <w:rPr>
          <w:rFonts w:ascii="Times New Roman" w:hAnsi="Times New Roman" w:cs="Times New Roman"/>
        </w:rPr>
        <w:t xml:space="preserve">English and Japanese </w:t>
      </w:r>
      <w:r w:rsidR="00B026A7" w:rsidRPr="00FC14E8">
        <w:rPr>
          <w:rFonts w:ascii="Times New Roman" w:hAnsi="Times New Roman" w:cs="Times New Roman"/>
        </w:rPr>
        <w:t>in the</w:t>
      </w:r>
      <w:r w:rsidRPr="00FC14E8">
        <w:rPr>
          <w:rFonts w:ascii="Times New Roman" w:hAnsi="Times New Roman" w:cs="Times New Roman"/>
        </w:rPr>
        <w:t xml:space="preserve"> First Mention context</w:t>
      </w:r>
      <w:r w:rsidR="00B026A7" w:rsidRPr="00FC14E8">
        <w:rPr>
          <w:rFonts w:ascii="Times New Roman" w:hAnsi="Times New Roman" w:cs="Times New Roman"/>
        </w:rPr>
        <w:t xml:space="preserve"> only, the one in which we might have expected the least amount of difference across groups, irrespective of the language of testing, given discourse constraints on (anaphoric) identification</w:t>
      </w:r>
      <w:r w:rsidRPr="00FC14E8">
        <w:rPr>
          <w:rFonts w:ascii="Times New Roman" w:hAnsi="Times New Roman" w:cs="Times New Roman"/>
        </w:rPr>
        <w:t xml:space="preserve">. </w:t>
      </w:r>
      <w:r w:rsidR="00B026A7" w:rsidRPr="00FC14E8">
        <w:rPr>
          <w:rFonts w:ascii="Times New Roman" w:hAnsi="Times New Roman" w:cs="Times New Roman"/>
        </w:rPr>
        <w:t xml:space="preserve">While the differences noted </w:t>
      </w:r>
      <w:r w:rsidR="00D212DF" w:rsidRPr="00FC14E8">
        <w:rPr>
          <w:rFonts w:ascii="Times New Roman" w:hAnsi="Times New Roman" w:cs="Times New Roman"/>
        </w:rPr>
        <w:t xml:space="preserve">is </w:t>
      </w:r>
      <w:r w:rsidR="00B026A7" w:rsidRPr="00FC14E8">
        <w:rPr>
          <w:rFonts w:ascii="Times New Roman" w:hAnsi="Times New Roman" w:cs="Times New Roman"/>
        </w:rPr>
        <w:t xml:space="preserve">indeed statistically significant, this does not mean that the groups are so distinct in the relevant sense. After all, the English monolinguals produced full </w:t>
      </w:r>
      <w:r w:rsidR="00377FF2" w:rsidRPr="00FC14E8">
        <w:rPr>
          <w:rFonts w:ascii="Times New Roman" w:hAnsi="Times New Roman" w:cs="Times New Roman"/>
        </w:rPr>
        <w:t>NP</w:t>
      </w:r>
      <w:r w:rsidR="00B026A7" w:rsidRPr="00FC14E8">
        <w:rPr>
          <w:rFonts w:ascii="Times New Roman" w:hAnsi="Times New Roman" w:cs="Times New Roman"/>
        </w:rPr>
        <w:t xml:space="preserve">s 94% of the time. </w:t>
      </w:r>
      <w:r w:rsidR="00DC4370" w:rsidRPr="00FC14E8">
        <w:rPr>
          <w:rFonts w:ascii="Times New Roman" w:hAnsi="Times New Roman" w:cs="Times New Roman"/>
        </w:rPr>
        <w:t xml:space="preserve"> </w:t>
      </w:r>
      <w:r w:rsidR="005D0DCA" w:rsidRPr="00FC14E8">
        <w:rPr>
          <w:rFonts w:ascii="Times New Roman" w:hAnsi="Times New Roman" w:cs="Times New Roman"/>
        </w:rPr>
        <w:t>Furthermore, the difference</w:t>
      </w:r>
      <w:r w:rsidR="000A3C9F" w:rsidRPr="00FC14E8">
        <w:rPr>
          <w:rFonts w:ascii="Times New Roman" w:hAnsi="Times New Roman" w:cs="Times New Roman"/>
        </w:rPr>
        <w:t xml:space="preserve"> does </w:t>
      </w:r>
      <w:r w:rsidR="005D0DCA" w:rsidRPr="00FC14E8">
        <w:rPr>
          <w:rFonts w:ascii="Times New Roman" w:hAnsi="Times New Roman" w:cs="Times New Roman"/>
        </w:rPr>
        <w:t>not</w:t>
      </w:r>
      <w:r w:rsidR="000A3C9F" w:rsidRPr="00FC14E8">
        <w:rPr>
          <w:rFonts w:ascii="Times New Roman" w:hAnsi="Times New Roman" w:cs="Times New Roman"/>
        </w:rPr>
        <w:t xml:space="preserve"> represent a systematic </w:t>
      </w:r>
      <w:r w:rsidR="005D0DCA" w:rsidRPr="00FC14E8">
        <w:rPr>
          <w:rFonts w:ascii="Times New Roman" w:hAnsi="Times New Roman" w:cs="Times New Roman"/>
        </w:rPr>
        <w:t>distinction</w:t>
      </w:r>
      <w:r w:rsidR="000A3C9F" w:rsidRPr="00FC14E8">
        <w:rPr>
          <w:rFonts w:ascii="Times New Roman" w:hAnsi="Times New Roman" w:cs="Times New Roman"/>
        </w:rPr>
        <w:t xml:space="preserve"> across the groups when you consider the ranges in each: (</w:t>
      </w:r>
      <w:proofErr w:type="spellStart"/>
      <w:r w:rsidR="000A3C9F" w:rsidRPr="00FC14E8">
        <w:rPr>
          <w:rFonts w:ascii="Times New Roman" w:hAnsi="Times New Roman" w:cs="Times New Roman"/>
        </w:rPr>
        <w:t>i</w:t>
      </w:r>
      <w:proofErr w:type="spellEnd"/>
      <w:r w:rsidR="000A3C9F" w:rsidRPr="00FC14E8">
        <w:rPr>
          <w:rFonts w:ascii="Times New Roman" w:hAnsi="Times New Roman" w:cs="Times New Roman"/>
        </w:rPr>
        <w:t>) English monolinguals (7</w:t>
      </w:r>
      <w:r w:rsidR="00B74036" w:rsidRPr="00FC14E8">
        <w:rPr>
          <w:rFonts w:ascii="Times New Roman" w:hAnsi="Times New Roman" w:cs="Times New Roman"/>
        </w:rPr>
        <w:t>8%</w:t>
      </w:r>
      <w:r w:rsidR="00BA0ACE" w:rsidRPr="00FC14E8">
        <w:rPr>
          <w:rFonts w:ascii="Times New Roman" w:hAnsi="Times New Roman" w:cs="Times New Roman"/>
        </w:rPr>
        <w:t xml:space="preserve"> </w:t>
      </w:r>
      <w:r w:rsidR="00B74036" w:rsidRPr="00FC14E8">
        <w:rPr>
          <w:rFonts w:ascii="Times New Roman" w:hAnsi="Times New Roman" w:cs="Times New Roman"/>
        </w:rPr>
        <w:t>-</w:t>
      </w:r>
      <w:r w:rsidR="00BA0ACE" w:rsidRPr="00FC14E8">
        <w:rPr>
          <w:rFonts w:ascii="Times New Roman" w:hAnsi="Times New Roman" w:cs="Times New Roman"/>
        </w:rPr>
        <w:t xml:space="preserve"> </w:t>
      </w:r>
      <w:r w:rsidR="00B74036" w:rsidRPr="00FC14E8">
        <w:rPr>
          <w:rFonts w:ascii="Times New Roman" w:hAnsi="Times New Roman" w:cs="Times New Roman"/>
        </w:rPr>
        <w:t>100%) (ii) returnees</w:t>
      </w:r>
      <w:r w:rsidR="005C649F" w:rsidRPr="00FC14E8">
        <w:rPr>
          <w:rFonts w:ascii="Times New Roman" w:hAnsi="Times New Roman" w:cs="Times New Roman"/>
        </w:rPr>
        <w:t xml:space="preserve"> in English (95%</w:t>
      </w:r>
      <w:r w:rsidR="00BA0ACE" w:rsidRPr="00FC14E8">
        <w:rPr>
          <w:rFonts w:ascii="Times New Roman" w:hAnsi="Times New Roman" w:cs="Times New Roman"/>
        </w:rPr>
        <w:t xml:space="preserve"> </w:t>
      </w:r>
      <w:r w:rsidR="005C649F" w:rsidRPr="00FC14E8">
        <w:rPr>
          <w:rFonts w:ascii="Times New Roman" w:hAnsi="Times New Roman" w:cs="Times New Roman"/>
        </w:rPr>
        <w:t>-</w:t>
      </w:r>
      <w:r w:rsidR="00BA0ACE" w:rsidRPr="00FC14E8">
        <w:rPr>
          <w:rFonts w:ascii="Times New Roman" w:hAnsi="Times New Roman" w:cs="Times New Roman"/>
        </w:rPr>
        <w:t xml:space="preserve"> </w:t>
      </w:r>
      <w:r w:rsidR="005C649F" w:rsidRPr="00FC14E8">
        <w:rPr>
          <w:rFonts w:ascii="Times New Roman" w:hAnsi="Times New Roman" w:cs="Times New Roman"/>
        </w:rPr>
        <w:t xml:space="preserve">100%); </w:t>
      </w:r>
      <w:r w:rsidR="00426DF7" w:rsidRPr="00FC14E8">
        <w:rPr>
          <w:rFonts w:ascii="Times New Roman" w:hAnsi="Times New Roman" w:cs="Times New Roman"/>
        </w:rPr>
        <w:t xml:space="preserve">(iii) </w:t>
      </w:r>
      <w:r w:rsidR="005C649F" w:rsidRPr="00FC14E8">
        <w:rPr>
          <w:rFonts w:ascii="Times New Roman" w:hAnsi="Times New Roman" w:cs="Times New Roman"/>
        </w:rPr>
        <w:t xml:space="preserve">returnees </w:t>
      </w:r>
      <w:r w:rsidR="00BA0ACE" w:rsidRPr="00FC14E8">
        <w:rPr>
          <w:rFonts w:ascii="Times New Roman" w:hAnsi="Times New Roman" w:cs="Times New Roman"/>
        </w:rPr>
        <w:t>in</w:t>
      </w:r>
      <w:r w:rsidR="005C649F" w:rsidRPr="00FC14E8">
        <w:rPr>
          <w:rFonts w:ascii="Times New Roman" w:hAnsi="Times New Roman" w:cs="Times New Roman"/>
        </w:rPr>
        <w:t xml:space="preserve"> Japanese</w:t>
      </w:r>
      <w:r w:rsidR="00426DF7" w:rsidRPr="00FC14E8">
        <w:rPr>
          <w:rFonts w:ascii="Times New Roman" w:hAnsi="Times New Roman" w:cs="Times New Roman"/>
        </w:rPr>
        <w:t xml:space="preserve"> (82%</w:t>
      </w:r>
      <w:r w:rsidR="00BA0ACE" w:rsidRPr="00FC14E8">
        <w:rPr>
          <w:rFonts w:ascii="Times New Roman" w:hAnsi="Times New Roman" w:cs="Times New Roman"/>
        </w:rPr>
        <w:t xml:space="preserve"> - </w:t>
      </w:r>
      <w:r w:rsidR="00426DF7" w:rsidRPr="00FC14E8">
        <w:rPr>
          <w:rFonts w:ascii="Times New Roman" w:hAnsi="Times New Roman" w:cs="Times New Roman"/>
        </w:rPr>
        <w:t xml:space="preserve">100%); </w:t>
      </w:r>
      <w:r w:rsidR="000F1C9E" w:rsidRPr="00FC14E8">
        <w:rPr>
          <w:rFonts w:ascii="Times New Roman" w:hAnsi="Times New Roman" w:cs="Times New Roman"/>
        </w:rPr>
        <w:t>(</w:t>
      </w:r>
      <w:r w:rsidR="00426DF7" w:rsidRPr="00FC14E8">
        <w:rPr>
          <w:rFonts w:ascii="Times New Roman" w:hAnsi="Times New Roman" w:cs="Times New Roman"/>
        </w:rPr>
        <w:t>iv</w:t>
      </w:r>
      <w:r w:rsidR="000F1C9E" w:rsidRPr="00FC14E8">
        <w:rPr>
          <w:rFonts w:ascii="Times New Roman" w:hAnsi="Times New Roman" w:cs="Times New Roman"/>
        </w:rPr>
        <w:t>) Japanese monolinguals (83%</w:t>
      </w:r>
      <w:r w:rsidR="00BA0ACE" w:rsidRPr="00FC14E8">
        <w:rPr>
          <w:rFonts w:ascii="Times New Roman" w:hAnsi="Times New Roman" w:cs="Times New Roman"/>
        </w:rPr>
        <w:t xml:space="preserve"> </w:t>
      </w:r>
      <w:r w:rsidR="000F1C9E" w:rsidRPr="00FC14E8">
        <w:rPr>
          <w:rFonts w:ascii="Times New Roman" w:hAnsi="Times New Roman" w:cs="Times New Roman"/>
        </w:rPr>
        <w:t>-</w:t>
      </w:r>
      <w:r w:rsidR="00BA0ACE" w:rsidRPr="00FC14E8">
        <w:rPr>
          <w:rFonts w:ascii="Times New Roman" w:hAnsi="Times New Roman" w:cs="Times New Roman"/>
        </w:rPr>
        <w:t xml:space="preserve"> </w:t>
      </w:r>
      <w:r w:rsidR="000F1C9E" w:rsidRPr="00FC14E8">
        <w:rPr>
          <w:rFonts w:ascii="Times New Roman" w:hAnsi="Times New Roman" w:cs="Times New Roman"/>
        </w:rPr>
        <w:t xml:space="preserve">100%). </w:t>
      </w:r>
      <w:r w:rsidR="00C929F2" w:rsidRPr="00FC14E8">
        <w:rPr>
          <w:rFonts w:ascii="Times New Roman" w:hAnsi="Times New Roman" w:cs="Times New Roman"/>
        </w:rPr>
        <w:t xml:space="preserve">Of the 27 English monolinguals, all but one produced at least </w:t>
      </w:r>
      <w:r w:rsidR="006E444D" w:rsidRPr="00FC14E8">
        <w:rPr>
          <w:rFonts w:ascii="Times New Roman" w:hAnsi="Times New Roman" w:cs="Times New Roman"/>
        </w:rPr>
        <w:t>87% suppliance of NP</w:t>
      </w:r>
      <w:r w:rsidR="005D0DCA" w:rsidRPr="00FC14E8">
        <w:rPr>
          <w:rFonts w:ascii="Times New Roman" w:hAnsi="Times New Roman" w:cs="Times New Roman"/>
        </w:rPr>
        <w:t>s</w:t>
      </w:r>
      <w:r w:rsidR="006E444D" w:rsidRPr="00FC14E8">
        <w:rPr>
          <w:rFonts w:ascii="Times New Roman" w:hAnsi="Times New Roman" w:cs="Times New Roman"/>
        </w:rPr>
        <w:t xml:space="preserve">.  In other words, 26 of the English monolinguals fall within the range of </w:t>
      </w:r>
      <w:r w:rsidR="00575443" w:rsidRPr="00FC14E8">
        <w:rPr>
          <w:rFonts w:ascii="Times New Roman" w:hAnsi="Times New Roman" w:cs="Times New Roman"/>
        </w:rPr>
        <w:t>the next most conservative group</w:t>
      </w:r>
      <w:r w:rsidR="00BA0ACE" w:rsidRPr="00FC14E8">
        <w:rPr>
          <w:rFonts w:ascii="Times New Roman" w:hAnsi="Times New Roman" w:cs="Times New Roman"/>
        </w:rPr>
        <w:t xml:space="preserve"> (i.e., returnees in Japanese).</w:t>
      </w:r>
      <w:r w:rsidR="00575443" w:rsidRPr="00FC14E8">
        <w:rPr>
          <w:rFonts w:ascii="Times New Roman" w:hAnsi="Times New Roman" w:cs="Times New Roman"/>
        </w:rPr>
        <w:t xml:space="preserve">  </w:t>
      </w:r>
      <w:r w:rsidR="00376213" w:rsidRPr="00FC14E8">
        <w:rPr>
          <w:rFonts w:ascii="Times New Roman" w:hAnsi="Times New Roman" w:cs="Times New Roman"/>
        </w:rPr>
        <w:t>As such,</w:t>
      </w:r>
      <w:r w:rsidR="00BA0ACE" w:rsidRPr="00FC14E8">
        <w:rPr>
          <w:rFonts w:ascii="Times New Roman" w:hAnsi="Times New Roman" w:cs="Times New Roman"/>
        </w:rPr>
        <w:t xml:space="preserve"> </w:t>
      </w:r>
      <w:r w:rsidR="00376213" w:rsidRPr="00FC14E8">
        <w:rPr>
          <w:rFonts w:ascii="Times New Roman" w:hAnsi="Times New Roman" w:cs="Times New Roman"/>
        </w:rPr>
        <w:t>this</w:t>
      </w:r>
      <w:r w:rsidR="005D0DCA" w:rsidRPr="00FC14E8">
        <w:rPr>
          <w:rFonts w:ascii="Times New Roman" w:hAnsi="Times New Roman" w:cs="Times New Roman"/>
        </w:rPr>
        <w:t xml:space="preserve"> statistical</w:t>
      </w:r>
      <w:r w:rsidR="00376213" w:rsidRPr="00FC14E8">
        <w:rPr>
          <w:rFonts w:ascii="Times New Roman" w:hAnsi="Times New Roman" w:cs="Times New Roman"/>
        </w:rPr>
        <w:t xml:space="preserve"> difference is </w:t>
      </w:r>
      <w:r w:rsidR="00BA0ACE" w:rsidRPr="00FC14E8">
        <w:rPr>
          <w:rFonts w:ascii="Times New Roman" w:hAnsi="Times New Roman" w:cs="Times New Roman"/>
        </w:rPr>
        <w:t>most likely</w:t>
      </w:r>
      <w:r w:rsidR="00376213" w:rsidRPr="00FC14E8">
        <w:rPr>
          <w:rFonts w:ascii="Times New Roman" w:hAnsi="Times New Roman" w:cs="Times New Roman"/>
        </w:rPr>
        <w:t xml:space="preserve"> driven by at most a few</w:t>
      </w:r>
      <w:r w:rsidR="00BA0ACE" w:rsidRPr="00FC14E8">
        <w:rPr>
          <w:rFonts w:ascii="Times New Roman" w:hAnsi="Times New Roman" w:cs="Times New Roman"/>
        </w:rPr>
        <w:t xml:space="preserve"> English monolingual children</w:t>
      </w:r>
      <w:r w:rsidR="00376213" w:rsidRPr="00FC14E8">
        <w:rPr>
          <w:rFonts w:ascii="Times New Roman" w:hAnsi="Times New Roman" w:cs="Times New Roman"/>
        </w:rPr>
        <w:t xml:space="preserve"> </w:t>
      </w:r>
      <w:r w:rsidR="004A6EFA" w:rsidRPr="00FC14E8">
        <w:rPr>
          <w:rFonts w:ascii="Times New Roman" w:hAnsi="Times New Roman" w:cs="Times New Roman"/>
        </w:rPr>
        <w:t xml:space="preserve">supplying </w:t>
      </w:r>
      <w:r w:rsidR="00376213" w:rsidRPr="00FC14E8">
        <w:rPr>
          <w:rFonts w:ascii="Times New Roman" w:hAnsi="Times New Roman" w:cs="Times New Roman"/>
        </w:rPr>
        <w:t>lower</w:t>
      </w:r>
      <w:r w:rsidR="004A6EFA" w:rsidRPr="00FC14E8">
        <w:rPr>
          <w:rFonts w:ascii="Times New Roman" w:hAnsi="Times New Roman" w:cs="Times New Roman"/>
        </w:rPr>
        <w:t xml:space="preserve"> amounts</w:t>
      </w:r>
      <w:r w:rsidR="00376213" w:rsidRPr="00FC14E8">
        <w:rPr>
          <w:rFonts w:ascii="Times New Roman" w:hAnsi="Times New Roman" w:cs="Times New Roman"/>
        </w:rPr>
        <w:t xml:space="preserve"> </w:t>
      </w:r>
      <w:r w:rsidR="004A6EFA" w:rsidRPr="00FC14E8">
        <w:rPr>
          <w:rFonts w:ascii="Times New Roman" w:hAnsi="Times New Roman" w:cs="Times New Roman"/>
        </w:rPr>
        <w:t xml:space="preserve">of </w:t>
      </w:r>
      <w:r w:rsidR="00376213" w:rsidRPr="00FC14E8">
        <w:rPr>
          <w:rFonts w:ascii="Times New Roman" w:hAnsi="Times New Roman" w:cs="Times New Roman"/>
        </w:rPr>
        <w:t>NP</w:t>
      </w:r>
      <w:r w:rsidR="004A6EFA" w:rsidRPr="00FC14E8">
        <w:rPr>
          <w:rFonts w:ascii="Times New Roman" w:hAnsi="Times New Roman" w:cs="Times New Roman"/>
        </w:rPr>
        <w:t>s</w:t>
      </w:r>
      <w:r w:rsidR="00BA0ACE" w:rsidRPr="00FC14E8">
        <w:rPr>
          <w:rFonts w:ascii="Times New Roman" w:hAnsi="Times New Roman" w:cs="Times New Roman"/>
        </w:rPr>
        <w:t xml:space="preserve"> </w:t>
      </w:r>
      <w:r w:rsidR="00376213" w:rsidRPr="00FC14E8">
        <w:rPr>
          <w:rFonts w:ascii="Times New Roman" w:hAnsi="Times New Roman" w:cs="Times New Roman"/>
        </w:rPr>
        <w:t xml:space="preserve">in </w:t>
      </w:r>
      <w:r w:rsidR="00BA0ACE" w:rsidRPr="00FC14E8">
        <w:rPr>
          <w:rFonts w:ascii="Times New Roman" w:hAnsi="Times New Roman" w:cs="Times New Roman"/>
        </w:rPr>
        <w:t>this specific</w:t>
      </w:r>
      <w:r w:rsidR="00376213" w:rsidRPr="00FC14E8">
        <w:rPr>
          <w:rFonts w:ascii="Times New Roman" w:hAnsi="Times New Roman" w:cs="Times New Roman"/>
        </w:rPr>
        <w:t xml:space="preserve"> isolated performance</w:t>
      </w:r>
      <w:r w:rsidR="004A6EFA" w:rsidRPr="00FC14E8">
        <w:rPr>
          <w:rFonts w:ascii="Times New Roman" w:hAnsi="Times New Roman" w:cs="Times New Roman"/>
        </w:rPr>
        <w:t>.</w:t>
      </w:r>
      <w:r w:rsidR="00FC14E8" w:rsidRPr="00FC14E8">
        <w:rPr>
          <w:rFonts w:ascii="Times New Roman" w:hAnsi="Times New Roman" w:cs="Times New Roman"/>
        </w:rPr>
        <w:t xml:space="preserve"> </w:t>
      </w:r>
    </w:p>
    <w:p w14:paraId="54A48F64" w14:textId="4EAEE1E1" w:rsidR="00B026A7" w:rsidRPr="00FC14E8" w:rsidRDefault="00D55D44" w:rsidP="00B026A7">
      <w:pPr>
        <w:spacing w:line="480" w:lineRule="auto"/>
        <w:ind w:firstLine="720"/>
        <w:rPr>
          <w:rFonts w:ascii="Times New Roman" w:hAnsi="Times New Roman" w:cs="Times New Roman"/>
        </w:rPr>
      </w:pPr>
      <w:r w:rsidRPr="00FC14E8">
        <w:rPr>
          <w:rFonts w:ascii="Times New Roman" w:hAnsi="Times New Roman" w:cs="Times New Roman"/>
        </w:rPr>
        <w:t>In the Maintenance context, returnees in English produced more NPs than English and Japanese monolinguals</w:t>
      </w:r>
      <w:r w:rsidR="00C67ED1" w:rsidRPr="00FC14E8">
        <w:rPr>
          <w:rFonts w:ascii="Times New Roman" w:hAnsi="Times New Roman" w:cs="Times New Roman"/>
        </w:rPr>
        <w:t>,</w:t>
      </w:r>
      <w:r w:rsidRPr="00FC14E8">
        <w:rPr>
          <w:rFonts w:ascii="Times New Roman" w:hAnsi="Times New Roman" w:cs="Times New Roman"/>
        </w:rPr>
        <w:t xml:space="preserve"> and returnees in Japanese produced more NPs than Japanese and English monolinguals, but no significant differences were found between </w:t>
      </w:r>
      <w:r w:rsidR="002E33A4" w:rsidRPr="00FC14E8">
        <w:rPr>
          <w:rFonts w:ascii="Times New Roman" w:hAnsi="Times New Roman" w:cs="Times New Roman"/>
        </w:rPr>
        <w:t xml:space="preserve">English and Japanese in returnees as well as between </w:t>
      </w:r>
      <w:r w:rsidRPr="00FC14E8">
        <w:rPr>
          <w:rFonts w:ascii="Times New Roman" w:hAnsi="Times New Roman" w:cs="Times New Roman"/>
        </w:rPr>
        <w:t xml:space="preserve">English and Japanese monolinguals. That is, </w:t>
      </w:r>
      <w:r w:rsidR="00D82CDF" w:rsidRPr="00FC14E8">
        <w:rPr>
          <w:rFonts w:ascii="Times New Roman" w:hAnsi="Times New Roman" w:cs="Times New Roman"/>
        </w:rPr>
        <w:t xml:space="preserve">returnee children </w:t>
      </w:r>
      <w:r w:rsidR="000B0637" w:rsidRPr="00FC14E8">
        <w:rPr>
          <w:rFonts w:ascii="Times New Roman" w:hAnsi="Times New Roman" w:cs="Times New Roman"/>
        </w:rPr>
        <w:t>were</w:t>
      </w:r>
      <w:r w:rsidR="00D82CDF" w:rsidRPr="00FC14E8">
        <w:rPr>
          <w:rFonts w:ascii="Times New Roman" w:hAnsi="Times New Roman" w:cs="Times New Roman"/>
        </w:rPr>
        <w:t xml:space="preserve"> redundant in both of their languages compared to their monolingual peers. </w:t>
      </w:r>
      <w:r w:rsidR="002E33A4" w:rsidRPr="00FC14E8">
        <w:rPr>
          <w:rFonts w:ascii="Times New Roman" w:hAnsi="Times New Roman" w:cs="Times New Roman"/>
        </w:rPr>
        <w:t>Our finding adds to previous literature</w:t>
      </w:r>
      <w:r w:rsidR="00633245" w:rsidRPr="00FC14E8">
        <w:rPr>
          <w:rFonts w:ascii="Times New Roman" w:hAnsi="Times New Roman" w:cs="Times New Roman"/>
        </w:rPr>
        <w:t xml:space="preserve"> </w:t>
      </w:r>
      <w:r w:rsidR="00633245"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{"citationID":"tfffPbYN","properties":{"formattedCitation":"(Serratrice, 2007; Torregrossa et al., 2021; Torregrossa &amp; Bongartz, 2018)","plainCitation":"(Serratrice, 2007; Torregrossa et al., 2021; Torregrossa &amp; Bongartz, 2018)","noteIndex":0},"citationItems":[{"id":479,"uris":["http://zotero.org/users/5210367/items/ZHS3QR99"],"itemData":{"id":479,"type":"article-journal","container-title":"Bilingualism: Language and Cognition","issue":"3","page":"225–238","source":"Google Scholar","title":"Cross-linguistic influence in the interpretation of anaphoric and cataphoric pronouns in English–Italian bilingual children","volume":"10","author":[{"family":"Serratrice","given":"Ludovica"}],"issued":{"date-parts":[["2007"]]}}},{"id":854,"uris":["http://zotero.org/users/5210367/items/AWJTABEX"],"itemData":{"id":854,"type":"article-journal","container-title":"Bilingualism: Language and Cognition","issue":"4","note":"publisher: Cambridge University Press","page":"694–706","source":"Google Scholar","title":"Bilingual acquisition of reference: The role of language experience, executive functions and cross-linguistic effects","title-short":"Bilingual acquisition of reference","volume":"24","author":[{"family":"Torregrossa","given":"Jacopo"},{"family":"Andreou","given":"Maria"},{"family":"Bongartz","given":"Christiane"},{"family":"Tsimpli","given":"Ianthi Maria"}],"issued":{"date-parts":[["2021"]]}}},{"id":840,"uris":["http://zotero.org/users/5210367/items/6P8J8R6Z"],"itemData":{"id":840,"type":"article-journal","container-title":"Languages","issue":"3","note":"publisher: MDPI","page":"36","source":"Google Scholar","title":"Teasing apart the effects of dominance, transfer, and processing in reference production by German–Italian bilingual adolescents","volume":"3","author":[{"family":"Torregrossa","given":"Jacopo"},{"family":"Bongartz","given":"Christiane"}],"issued":{"date-parts":[["2018"]]}}}],"schema":"https://github.com/citation-style-language/schema/raw/master/csl-citation.json"} </w:instrText>
      </w:r>
      <w:r w:rsidR="00633245" w:rsidRPr="00FC14E8">
        <w:rPr>
          <w:rFonts w:ascii="Times New Roman" w:hAnsi="Times New Roman" w:cs="Times New Roman"/>
        </w:rPr>
        <w:fldChar w:fldCharType="separate"/>
      </w:r>
      <w:r w:rsidR="00633245" w:rsidRPr="00FC14E8">
        <w:rPr>
          <w:rFonts w:ascii="Times New Roman" w:hAnsi="Times New Roman" w:cs="Times New Roman"/>
        </w:rPr>
        <w:t xml:space="preserve">(Serratrice, 2007; Torregrossa et al., 2021; </w:t>
      </w:r>
      <w:r w:rsidR="00633245" w:rsidRPr="00FC14E8">
        <w:rPr>
          <w:rFonts w:ascii="Times New Roman" w:hAnsi="Times New Roman" w:cs="Times New Roman"/>
        </w:rPr>
        <w:lastRenderedPageBreak/>
        <w:t>Torregrossa &amp; Bongartz, 2018)</w:t>
      </w:r>
      <w:r w:rsidR="00633245" w:rsidRPr="00FC14E8">
        <w:rPr>
          <w:rFonts w:ascii="Times New Roman" w:hAnsi="Times New Roman" w:cs="Times New Roman"/>
        </w:rPr>
        <w:fldChar w:fldCharType="end"/>
      </w:r>
      <w:r w:rsidR="002E33A4" w:rsidRPr="00FC14E8">
        <w:rPr>
          <w:rFonts w:ascii="Times New Roman" w:hAnsi="Times New Roman" w:cs="Times New Roman"/>
        </w:rPr>
        <w:t xml:space="preserve">—which only showed such overspecification behavior in one language—by demonstrating that </w:t>
      </w:r>
      <w:r w:rsidR="000D2B0B" w:rsidRPr="00FC14E8">
        <w:rPr>
          <w:rFonts w:ascii="Times New Roman" w:hAnsi="Times New Roman" w:cs="Times New Roman"/>
        </w:rPr>
        <w:t xml:space="preserve">the </w:t>
      </w:r>
      <w:r w:rsidR="00FD7EA2" w:rsidRPr="00FC14E8">
        <w:rPr>
          <w:rFonts w:ascii="Times New Roman" w:hAnsi="Times New Roman" w:cs="Times New Roman"/>
        </w:rPr>
        <w:t xml:space="preserve">redundant use of NPs can manifest as a universal strategy that children apply to both languages. </w:t>
      </w:r>
    </w:p>
    <w:p w14:paraId="3671FC88" w14:textId="4173EAAC" w:rsidR="00435C86" w:rsidRPr="00FC14E8" w:rsidRDefault="003D4056" w:rsidP="00597498">
      <w:pPr>
        <w:spacing w:line="480" w:lineRule="auto"/>
        <w:ind w:firstLine="720"/>
        <w:rPr>
          <w:rFonts w:ascii="Times New Roman" w:hAnsi="Times New Roman" w:cs="Times New Roman"/>
        </w:rPr>
      </w:pPr>
      <w:r w:rsidRPr="00FC14E8">
        <w:rPr>
          <w:rFonts w:ascii="Times New Roman" w:hAnsi="Times New Roman" w:cs="Times New Roman"/>
        </w:rPr>
        <w:t xml:space="preserve">The crucial question here is </w:t>
      </w:r>
      <w:r w:rsidRPr="00FC14E8">
        <w:rPr>
          <w:rFonts w:ascii="Times New Roman" w:hAnsi="Times New Roman" w:cs="Times New Roman"/>
          <w:i/>
          <w:iCs/>
        </w:rPr>
        <w:t>why</w:t>
      </w:r>
      <w:r w:rsidRPr="00FC14E8">
        <w:rPr>
          <w:rFonts w:ascii="Times New Roman" w:hAnsi="Times New Roman" w:cs="Times New Roman"/>
        </w:rPr>
        <w:t xml:space="preserve"> </w:t>
      </w:r>
      <w:r w:rsidR="00743C4D" w:rsidRPr="00FC14E8">
        <w:rPr>
          <w:rFonts w:ascii="Times New Roman" w:hAnsi="Times New Roman" w:cs="Times New Roman"/>
        </w:rPr>
        <w:t xml:space="preserve">bilingual children display such behavior. </w:t>
      </w:r>
      <w:proofErr w:type="spellStart"/>
      <w:r w:rsidR="00743C4D" w:rsidRPr="00FC14E8">
        <w:rPr>
          <w:rFonts w:ascii="Times New Roman" w:hAnsi="Times New Roman" w:cs="Times New Roman"/>
        </w:rPr>
        <w:t>Torregrossa</w:t>
      </w:r>
      <w:proofErr w:type="spellEnd"/>
      <w:r w:rsidR="00743C4D" w:rsidRPr="00FC14E8">
        <w:rPr>
          <w:rFonts w:ascii="Times New Roman" w:hAnsi="Times New Roman" w:cs="Times New Roman"/>
        </w:rPr>
        <w:t xml:space="preserve"> et al. (2021) attributes </w:t>
      </w:r>
      <w:r w:rsidR="000176D1" w:rsidRPr="00FC14E8">
        <w:rPr>
          <w:rFonts w:ascii="Times New Roman" w:hAnsi="Times New Roman" w:cs="Times New Roman"/>
        </w:rPr>
        <w:t>overspecification</w:t>
      </w:r>
      <w:r w:rsidR="00743C4D" w:rsidRPr="00FC14E8">
        <w:rPr>
          <w:rFonts w:ascii="Times New Roman" w:hAnsi="Times New Roman" w:cs="Times New Roman"/>
        </w:rPr>
        <w:t xml:space="preserve"> to “be the expected automatic outcome if—under reduced degrees of language experience—the </w:t>
      </w:r>
      <w:proofErr w:type="spellStart"/>
      <w:r w:rsidR="00536695" w:rsidRPr="00FC14E8">
        <w:rPr>
          <w:rFonts w:ascii="Times New Roman" w:hAnsi="Times New Roman" w:cs="Times New Roman"/>
        </w:rPr>
        <w:t>proceduralization</w:t>
      </w:r>
      <w:proofErr w:type="spellEnd"/>
      <w:r w:rsidR="00536695" w:rsidRPr="00FC14E8">
        <w:rPr>
          <w:rFonts w:ascii="Times New Roman" w:hAnsi="Times New Roman" w:cs="Times New Roman"/>
        </w:rPr>
        <w:t xml:space="preserve"> </w:t>
      </w:r>
      <w:r w:rsidR="000176D1" w:rsidRPr="00FC14E8">
        <w:rPr>
          <w:rFonts w:ascii="Times New Roman" w:hAnsi="Times New Roman" w:cs="Times New Roman"/>
        </w:rPr>
        <w:t>o</w:t>
      </w:r>
      <w:r w:rsidR="00743C4D" w:rsidRPr="00FC14E8">
        <w:rPr>
          <w:rFonts w:ascii="Times New Roman" w:hAnsi="Times New Roman" w:cs="Times New Roman"/>
        </w:rPr>
        <w:t xml:space="preserve">f the grammatical options for reference available in the language is not in place” </w:t>
      </w:r>
      <w:r w:rsidR="000176D1" w:rsidRPr="00FC14E8">
        <w:rPr>
          <w:rFonts w:ascii="Times New Roman" w:hAnsi="Times New Roman" w:cs="Times New Roman"/>
        </w:rPr>
        <w:t xml:space="preserve">(p.703). </w:t>
      </w:r>
      <w:r w:rsidR="00E742DD" w:rsidRPr="00FC14E8">
        <w:rPr>
          <w:rFonts w:ascii="Times New Roman" w:hAnsi="Times New Roman" w:cs="Times New Roman"/>
        </w:rPr>
        <w:t>That is, children may not</w:t>
      </w:r>
      <w:r w:rsidR="00477C27" w:rsidRPr="00FC14E8">
        <w:rPr>
          <w:rFonts w:ascii="Times New Roman" w:hAnsi="Times New Roman" w:cs="Times New Roman"/>
        </w:rPr>
        <w:t xml:space="preserve"> have</w:t>
      </w:r>
      <w:r w:rsidR="00E742DD" w:rsidRPr="00FC14E8">
        <w:rPr>
          <w:rFonts w:ascii="Times New Roman" w:hAnsi="Times New Roman" w:cs="Times New Roman"/>
        </w:rPr>
        <w:t xml:space="preserve"> fully acquired the grammatical function of pronominal</w:t>
      </w:r>
      <w:r w:rsidR="00F72175" w:rsidRPr="00FC14E8">
        <w:rPr>
          <w:rFonts w:ascii="Times New Roman" w:hAnsi="Times New Roman" w:cs="Times New Roman"/>
        </w:rPr>
        <w:t xml:space="preserve"> forms</w:t>
      </w:r>
      <w:r w:rsidR="00E742DD" w:rsidRPr="00FC14E8">
        <w:rPr>
          <w:rFonts w:ascii="Times New Roman" w:hAnsi="Times New Roman" w:cs="Times New Roman"/>
        </w:rPr>
        <w:t xml:space="preserve"> since their use </w:t>
      </w:r>
      <w:r w:rsidR="0043470F" w:rsidRPr="00FC14E8">
        <w:rPr>
          <w:rFonts w:ascii="Times New Roman" w:hAnsi="Times New Roman" w:cs="Times New Roman"/>
        </w:rPr>
        <w:t>requires encoding of several grammatical distinctions such as number, gender, and case</w:t>
      </w:r>
      <w:r w:rsidR="00F72175" w:rsidRPr="00FC14E8">
        <w:rPr>
          <w:rFonts w:ascii="Times New Roman" w:hAnsi="Times New Roman" w:cs="Times New Roman"/>
        </w:rPr>
        <w:t xml:space="preserve"> (in the case of overt pronouns)</w:t>
      </w:r>
      <w:r w:rsidR="002B5F74" w:rsidRPr="00FC14E8">
        <w:rPr>
          <w:rFonts w:ascii="Times New Roman" w:hAnsi="Times New Roman" w:cs="Times New Roman"/>
        </w:rPr>
        <w:t xml:space="preserve"> a</w:t>
      </w:r>
      <w:r w:rsidR="00FF412E" w:rsidRPr="00FC14E8">
        <w:rPr>
          <w:rFonts w:ascii="Times New Roman" w:hAnsi="Times New Roman" w:cs="Times New Roman"/>
        </w:rPr>
        <w:t>s well as</w:t>
      </w:r>
      <w:r w:rsidR="002B5F74" w:rsidRPr="00FC14E8">
        <w:rPr>
          <w:rFonts w:ascii="Times New Roman" w:hAnsi="Times New Roman" w:cs="Times New Roman"/>
        </w:rPr>
        <w:t xml:space="preserve"> planning at the global discourse level</w:t>
      </w:r>
      <w:r w:rsidR="00FF412E" w:rsidRPr="00FC14E8">
        <w:rPr>
          <w:rFonts w:ascii="Times New Roman" w:hAnsi="Times New Roman" w:cs="Times New Roman"/>
        </w:rPr>
        <w:t xml:space="preserve"> (such as </w:t>
      </w:r>
      <w:r w:rsidR="00536695" w:rsidRPr="00FC14E8">
        <w:rPr>
          <w:rFonts w:ascii="Times New Roman" w:hAnsi="Times New Roman" w:cs="Times New Roman"/>
        </w:rPr>
        <w:t>accessibility</w:t>
      </w:r>
      <w:r w:rsidR="00FF412E" w:rsidRPr="00FC14E8">
        <w:rPr>
          <w:rFonts w:ascii="Times New Roman" w:hAnsi="Times New Roman" w:cs="Times New Roman"/>
        </w:rPr>
        <w:t xml:space="preserve"> and cohesion)</w:t>
      </w:r>
      <w:r w:rsidR="00201258" w:rsidRPr="00FC14E8">
        <w:rPr>
          <w:rFonts w:ascii="Times New Roman" w:hAnsi="Times New Roman" w:cs="Times New Roman"/>
        </w:rPr>
        <w:t xml:space="preserve"> (Ryan, 2015)</w:t>
      </w:r>
      <w:r w:rsidR="002B5F74" w:rsidRPr="00FC14E8">
        <w:rPr>
          <w:rFonts w:ascii="Times New Roman" w:hAnsi="Times New Roman" w:cs="Times New Roman"/>
        </w:rPr>
        <w:t>. T</w:t>
      </w:r>
      <w:r w:rsidR="0043470F" w:rsidRPr="00FC14E8">
        <w:rPr>
          <w:rFonts w:ascii="Times New Roman" w:hAnsi="Times New Roman" w:cs="Times New Roman"/>
        </w:rPr>
        <w:t>hus</w:t>
      </w:r>
      <w:r w:rsidR="002B5F74" w:rsidRPr="00FC14E8">
        <w:rPr>
          <w:rFonts w:ascii="Times New Roman" w:hAnsi="Times New Roman" w:cs="Times New Roman"/>
        </w:rPr>
        <w:t>,</w:t>
      </w:r>
      <w:r w:rsidR="0043470F" w:rsidRPr="00FC14E8">
        <w:rPr>
          <w:rFonts w:ascii="Times New Roman" w:hAnsi="Times New Roman" w:cs="Times New Roman"/>
        </w:rPr>
        <w:t xml:space="preserve"> </w:t>
      </w:r>
      <w:r w:rsidR="004971FC" w:rsidRPr="00FC14E8">
        <w:rPr>
          <w:rFonts w:ascii="Times New Roman" w:hAnsi="Times New Roman" w:cs="Times New Roman"/>
        </w:rPr>
        <w:t xml:space="preserve">they tend to </w:t>
      </w:r>
      <w:r w:rsidR="0043470F" w:rsidRPr="00FC14E8">
        <w:rPr>
          <w:rFonts w:ascii="Times New Roman" w:hAnsi="Times New Roman" w:cs="Times New Roman"/>
        </w:rPr>
        <w:t xml:space="preserve">opt for the most simple </w:t>
      </w:r>
      <w:r w:rsidR="004971FC" w:rsidRPr="00FC14E8">
        <w:rPr>
          <w:rFonts w:ascii="Times New Roman" w:hAnsi="Times New Roman" w:cs="Times New Roman"/>
        </w:rPr>
        <w:t xml:space="preserve">and available </w:t>
      </w:r>
      <w:r w:rsidR="0043470F" w:rsidRPr="00FC14E8">
        <w:rPr>
          <w:rFonts w:ascii="Times New Roman" w:hAnsi="Times New Roman" w:cs="Times New Roman"/>
        </w:rPr>
        <w:t>form that can alleviate processing load</w:t>
      </w:r>
      <w:r w:rsidR="00073DBA" w:rsidRPr="00FC14E8">
        <w:rPr>
          <w:rFonts w:ascii="Times New Roman" w:hAnsi="Times New Roman" w:cs="Times New Roman"/>
        </w:rPr>
        <w:t xml:space="preserve"> </w:t>
      </w:r>
      <w:r w:rsidR="00073DBA"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{"citationID":"btNOZmdZ","properties":{"formattedCitation":"(Gullberg, 2006)","plainCitation":"(Gullberg, 2006)","noteIndex":0},"citationItems":[{"id":837,"uris":["http://zotero.org/users/5210367/items/Y2G3EEMR"],"itemData":{"id":837,"type":"article-journal","abstract":"The production of cohesive discourse, especially maintained reference, poses problems for early second language (L2) speakers. This paper considers a communicative account of overexplicit L2 discourse by focusing on the interdependence between spoken and gestural cohesion, the latter being expressed by anchoring of referents in gesture space. Specifically, this study investigates whether overexplicit maintained reference in speech (lexical noun phrases [NPs]) and gesture (anaphoric gestures) constitutes an interactional communication strategy. We examine L2 speech and gestures of 16 Dutch learners of French retelling stories to addressees under two visibility conditions. The results indicate that the overexplicit properties of L2 speech are not motivated by interactional strategic concerns. The results for anaphoric gestures are more complex. Although their presence is not interactionally motivated, their spatial articulation is. A learner‐ and processing‐oriented account for both speech and gesture is discussed.","container-title":"Language Learning","DOI":"10.1111/j.0023-8333.2006.00344.x","ISSN":"0023-8333, 1467-9922","issue":"1","journalAbbreviation":"Language Learning","language":"en","page":"155-196","source":"DOI.org (Crossref)","title":"Handling Discourse: Gestures, Reference Tracking, and Communication Strategies in Early L2","title-short":"Handling Discourse","volume":"56","author":[{"family":"Gullberg","given":"Marianne"}],"issued":{"date-parts":[["2006",3]]}}}],"schema":"https://github.com/citation-style-language/schema/raw/master/csl-citation.json"} </w:instrText>
      </w:r>
      <w:r w:rsidR="00073DBA" w:rsidRPr="00FC14E8">
        <w:rPr>
          <w:rFonts w:ascii="Times New Roman" w:hAnsi="Times New Roman" w:cs="Times New Roman"/>
        </w:rPr>
        <w:fldChar w:fldCharType="separate"/>
      </w:r>
      <w:r w:rsidR="00073DBA" w:rsidRPr="00FC14E8">
        <w:rPr>
          <w:rFonts w:ascii="Times New Roman" w:hAnsi="Times New Roman" w:cs="Times New Roman"/>
        </w:rPr>
        <w:t>(Gullberg, 2006)</w:t>
      </w:r>
      <w:r w:rsidR="00073DBA" w:rsidRPr="00FC14E8">
        <w:rPr>
          <w:rFonts w:ascii="Times New Roman" w:hAnsi="Times New Roman" w:cs="Times New Roman"/>
        </w:rPr>
        <w:fldChar w:fldCharType="end"/>
      </w:r>
      <w:r w:rsidR="0043470F" w:rsidRPr="00FC14E8">
        <w:rPr>
          <w:rFonts w:ascii="Times New Roman" w:hAnsi="Times New Roman" w:cs="Times New Roman"/>
        </w:rPr>
        <w:t xml:space="preserve">. </w:t>
      </w:r>
      <w:r w:rsidR="000176D1" w:rsidRPr="00FC14E8">
        <w:rPr>
          <w:rFonts w:ascii="Times New Roman" w:hAnsi="Times New Roman" w:cs="Times New Roman"/>
        </w:rPr>
        <w:t>Alternatively, Ryan (2015) explains overspecification as a clarity-based communication strategy</w:t>
      </w:r>
      <w:r w:rsidR="000B5BF9" w:rsidRPr="00FC14E8">
        <w:rPr>
          <w:rFonts w:ascii="Times New Roman" w:hAnsi="Times New Roman" w:cs="Times New Roman"/>
        </w:rPr>
        <w:t>,</w:t>
      </w:r>
      <w:r w:rsidR="00902BE3" w:rsidRPr="00FC14E8">
        <w:rPr>
          <w:rFonts w:ascii="Times New Roman" w:hAnsi="Times New Roman" w:cs="Times New Roman"/>
        </w:rPr>
        <w:t xml:space="preserve"> which bilinguals adopt </w:t>
      </w:r>
      <w:r w:rsidR="004971FC" w:rsidRPr="00FC14E8">
        <w:rPr>
          <w:rFonts w:ascii="Times New Roman" w:hAnsi="Times New Roman" w:cs="Times New Roman"/>
        </w:rPr>
        <w:t xml:space="preserve">as a cautious approach </w:t>
      </w:r>
      <w:r w:rsidR="00435C86" w:rsidRPr="00FC14E8">
        <w:rPr>
          <w:rFonts w:ascii="Times New Roman" w:hAnsi="Times New Roman" w:cs="Times New Roman"/>
        </w:rPr>
        <w:t>to avoid communicative breakdowns with the interlocut</w:t>
      </w:r>
      <w:r w:rsidR="00536695" w:rsidRPr="00FC14E8">
        <w:rPr>
          <w:rFonts w:ascii="Times New Roman" w:hAnsi="Times New Roman" w:cs="Times New Roman"/>
        </w:rPr>
        <w:t>o</w:t>
      </w:r>
      <w:r w:rsidR="00435C86" w:rsidRPr="00FC14E8">
        <w:rPr>
          <w:rFonts w:ascii="Times New Roman" w:hAnsi="Times New Roman" w:cs="Times New Roman"/>
        </w:rPr>
        <w:t xml:space="preserve">r. </w:t>
      </w:r>
      <w:r w:rsidR="00F72175" w:rsidRPr="00FC14E8">
        <w:rPr>
          <w:rFonts w:ascii="Times New Roman" w:hAnsi="Times New Roman" w:cs="Times New Roman"/>
        </w:rPr>
        <w:t>These</w:t>
      </w:r>
      <w:r w:rsidR="005D53CD" w:rsidRPr="00FC14E8">
        <w:rPr>
          <w:rFonts w:ascii="Times New Roman" w:hAnsi="Times New Roman" w:cs="Times New Roman"/>
        </w:rPr>
        <w:t xml:space="preserve"> accounts </w:t>
      </w:r>
      <w:r w:rsidR="00201258" w:rsidRPr="00FC14E8">
        <w:rPr>
          <w:rFonts w:ascii="Times New Roman" w:hAnsi="Times New Roman" w:cs="Times New Roman"/>
        </w:rPr>
        <w:t xml:space="preserve">together </w:t>
      </w:r>
      <w:r w:rsidR="005D53CD" w:rsidRPr="00FC14E8">
        <w:rPr>
          <w:rFonts w:ascii="Times New Roman" w:hAnsi="Times New Roman" w:cs="Times New Roman"/>
        </w:rPr>
        <w:t xml:space="preserve">can </w:t>
      </w:r>
      <w:r w:rsidR="00F72175" w:rsidRPr="00FC14E8">
        <w:rPr>
          <w:rFonts w:ascii="Times New Roman" w:hAnsi="Times New Roman" w:cs="Times New Roman"/>
        </w:rPr>
        <w:t xml:space="preserve">also </w:t>
      </w:r>
      <w:r w:rsidR="005D53CD" w:rsidRPr="00FC14E8">
        <w:rPr>
          <w:rFonts w:ascii="Times New Roman" w:hAnsi="Times New Roman" w:cs="Times New Roman"/>
        </w:rPr>
        <w:t xml:space="preserve">explain why returnees produced more </w:t>
      </w:r>
      <w:r w:rsidR="00555A12" w:rsidRPr="00FC14E8">
        <w:rPr>
          <w:rFonts w:ascii="Times New Roman" w:hAnsi="Times New Roman" w:cs="Times New Roman"/>
        </w:rPr>
        <w:t xml:space="preserve">NPs </w:t>
      </w:r>
      <w:r w:rsidR="005D53CD" w:rsidRPr="00FC14E8">
        <w:rPr>
          <w:rFonts w:ascii="Times New Roman" w:hAnsi="Times New Roman" w:cs="Times New Roman"/>
        </w:rPr>
        <w:t>in English than Japanese (</w:t>
      </w:r>
      <w:proofErr w:type="gramStart"/>
      <w:r w:rsidR="005D53CD" w:rsidRPr="00FC14E8">
        <w:rPr>
          <w:rFonts w:ascii="Times New Roman" w:hAnsi="Times New Roman" w:cs="Times New Roman"/>
        </w:rPr>
        <w:t>and also</w:t>
      </w:r>
      <w:proofErr w:type="gramEnd"/>
      <w:r w:rsidR="005D53CD" w:rsidRPr="00FC14E8">
        <w:rPr>
          <w:rFonts w:ascii="Times New Roman" w:hAnsi="Times New Roman" w:cs="Times New Roman"/>
        </w:rPr>
        <w:t xml:space="preserve"> more NPs compared to both monolingual groups)</w:t>
      </w:r>
      <w:r w:rsidR="00F72175" w:rsidRPr="00FC14E8">
        <w:rPr>
          <w:rFonts w:ascii="Times New Roman" w:hAnsi="Times New Roman" w:cs="Times New Roman"/>
        </w:rPr>
        <w:t xml:space="preserve"> in the Reintroduction context </w:t>
      </w:r>
      <w:r w:rsidR="004C0CFF" w:rsidRPr="00FC14E8">
        <w:rPr>
          <w:rFonts w:ascii="Times New Roman" w:hAnsi="Times New Roman" w:cs="Times New Roman"/>
        </w:rPr>
        <w:t>where</w:t>
      </w:r>
      <w:r w:rsidR="00F72175" w:rsidRPr="00FC14E8">
        <w:rPr>
          <w:rFonts w:ascii="Times New Roman" w:hAnsi="Times New Roman" w:cs="Times New Roman"/>
        </w:rPr>
        <w:t xml:space="preserve"> </w:t>
      </w:r>
      <w:r w:rsidR="002B5F74" w:rsidRPr="00FC14E8">
        <w:rPr>
          <w:rFonts w:ascii="Times New Roman" w:hAnsi="Times New Roman" w:cs="Times New Roman"/>
        </w:rPr>
        <w:t>they are required to use explicit NPs to avoid ambiguity</w:t>
      </w:r>
      <w:r w:rsidR="00201258" w:rsidRPr="00FC14E8">
        <w:rPr>
          <w:rFonts w:ascii="Times New Roman" w:hAnsi="Times New Roman" w:cs="Times New Roman"/>
        </w:rPr>
        <w:t xml:space="preserve"> on the part of the listener</w:t>
      </w:r>
      <w:r w:rsidR="002B5F74" w:rsidRPr="00FC14E8">
        <w:rPr>
          <w:rFonts w:ascii="Times New Roman" w:hAnsi="Times New Roman" w:cs="Times New Roman"/>
        </w:rPr>
        <w:t xml:space="preserve">. Although these returnee children were tested a few months </w:t>
      </w:r>
      <w:r w:rsidR="009C2137" w:rsidRPr="00FC14E8">
        <w:rPr>
          <w:rFonts w:ascii="Times New Roman" w:hAnsi="Times New Roman" w:cs="Times New Roman"/>
        </w:rPr>
        <w:t>after leaving an English-dominant environment</w:t>
      </w:r>
      <w:r w:rsidR="002B5F74" w:rsidRPr="00FC14E8">
        <w:rPr>
          <w:rFonts w:ascii="Times New Roman" w:hAnsi="Times New Roman" w:cs="Times New Roman"/>
        </w:rPr>
        <w:t>, they are all</w:t>
      </w:r>
      <w:r w:rsidR="004C0CFF" w:rsidRPr="00FC14E8">
        <w:rPr>
          <w:rFonts w:ascii="Times New Roman" w:hAnsi="Times New Roman" w:cs="Times New Roman"/>
        </w:rPr>
        <w:t xml:space="preserve"> indeed</w:t>
      </w:r>
      <w:r w:rsidR="002B5F74" w:rsidRPr="00FC14E8">
        <w:rPr>
          <w:rFonts w:ascii="Times New Roman" w:hAnsi="Times New Roman" w:cs="Times New Roman"/>
        </w:rPr>
        <w:t xml:space="preserve"> L2 speakers of English and have only lived in an English-dominant environment for 3.77 years on average.</w:t>
      </w:r>
      <w:r w:rsidR="009C2137" w:rsidRPr="00FC14E8">
        <w:rPr>
          <w:rFonts w:ascii="Times New Roman" w:hAnsi="Times New Roman" w:cs="Times New Roman"/>
        </w:rPr>
        <w:t xml:space="preserve"> Furthermore, they received around 50% of their exposure in Japanese (mainly in </w:t>
      </w:r>
      <w:r w:rsidR="00201258" w:rsidRPr="00FC14E8">
        <w:rPr>
          <w:rFonts w:ascii="Times New Roman" w:hAnsi="Times New Roman" w:cs="Times New Roman"/>
        </w:rPr>
        <w:t xml:space="preserve">the </w:t>
      </w:r>
      <w:r w:rsidR="009C2137" w:rsidRPr="00FC14E8">
        <w:rPr>
          <w:rFonts w:ascii="Times New Roman" w:hAnsi="Times New Roman" w:cs="Times New Roman"/>
        </w:rPr>
        <w:t xml:space="preserve">home context) even while residing abroad. Therefore, it is </w:t>
      </w:r>
      <w:r w:rsidR="004C0CFF" w:rsidRPr="00FC14E8">
        <w:rPr>
          <w:rFonts w:ascii="Times New Roman" w:hAnsi="Times New Roman" w:cs="Times New Roman"/>
        </w:rPr>
        <w:t>not too surprising</w:t>
      </w:r>
      <w:r w:rsidR="009C2137" w:rsidRPr="00FC14E8">
        <w:rPr>
          <w:rFonts w:ascii="Times New Roman" w:hAnsi="Times New Roman" w:cs="Times New Roman"/>
        </w:rPr>
        <w:t xml:space="preserve"> </w:t>
      </w:r>
      <w:r w:rsidR="00FF412E" w:rsidRPr="00FC14E8">
        <w:rPr>
          <w:rFonts w:ascii="Times New Roman" w:hAnsi="Times New Roman" w:cs="Times New Roman"/>
        </w:rPr>
        <w:t xml:space="preserve">that in topic-shift contexts where the </w:t>
      </w:r>
      <w:r w:rsidR="00263D40" w:rsidRPr="00FC14E8">
        <w:rPr>
          <w:rFonts w:ascii="Times New Roman" w:hAnsi="Times New Roman" w:cs="Times New Roman"/>
        </w:rPr>
        <w:t xml:space="preserve">stakes are higher for communication breakdown, bilingual children tend to be more explicit in the language that they are less experienced in and avoid the use of </w:t>
      </w:r>
      <w:r w:rsidR="00B04F0A" w:rsidRPr="00FC14E8">
        <w:rPr>
          <w:rFonts w:ascii="Times New Roman" w:hAnsi="Times New Roman" w:cs="Times New Roman"/>
        </w:rPr>
        <w:t>L2 English overt pronouns</w:t>
      </w:r>
      <w:r w:rsidR="00263D40" w:rsidRPr="00FC14E8">
        <w:rPr>
          <w:rFonts w:ascii="Times New Roman" w:hAnsi="Times New Roman" w:cs="Times New Roman"/>
        </w:rPr>
        <w:t xml:space="preserve"> that can be more prone to errors (</w:t>
      </w:r>
      <w:proofErr w:type="spellStart"/>
      <w:r w:rsidR="00263D40" w:rsidRPr="00FC14E8">
        <w:rPr>
          <w:rFonts w:ascii="Times New Roman" w:hAnsi="Times New Roman" w:cs="Times New Roman"/>
        </w:rPr>
        <w:t>Serratrice</w:t>
      </w:r>
      <w:proofErr w:type="spellEnd"/>
      <w:r w:rsidR="00263D40" w:rsidRPr="00FC14E8">
        <w:rPr>
          <w:rFonts w:ascii="Times New Roman" w:hAnsi="Times New Roman" w:cs="Times New Roman"/>
        </w:rPr>
        <w:t xml:space="preserve">, 2007). </w:t>
      </w:r>
    </w:p>
    <w:p w14:paraId="6A10C2F3" w14:textId="20E5A010" w:rsidR="005D3291" w:rsidRPr="00FC14E8" w:rsidRDefault="00B04F0A" w:rsidP="00B45B8A">
      <w:pPr>
        <w:spacing w:line="480" w:lineRule="auto"/>
        <w:rPr>
          <w:rFonts w:ascii="Times New Roman" w:hAnsi="Times New Roman" w:cs="Times New Roman"/>
        </w:rPr>
      </w:pPr>
      <w:r w:rsidRPr="00FC14E8">
        <w:rPr>
          <w:rFonts w:ascii="Times New Roman" w:hAnsi="Times New Roman" w:cs="Times New Roman"/>
        </w:rPr>
        <w:lastRenderedPageBreak/>
        <w:tab/>
        <w:t xml:space="preserve">In terms of the longitudinal results, we observed no changes in the </w:t>
      </w:r>
      <w:r w:rsidR="000E3EAD" w:rsidRPr="00FC14E8">
        <w:rPr>
          <w:rFonts w:ascii="Times New Roman" w:hAnsi="Times New Roman" w:cs="Times New Roman"/>
        </w:rPr>
        <w:t xml:space="preserve">returnees’ English </w:t>
      </w:r>
      <w:r w:rsidR="00377FF2" w:rsidRPr="00FC14E8">
        <w:rPr>
          <w:rFonts w:ascii="Times New Roman" w:hAnsi="Times New Roman" w:cs="Times New Roman"/>
        </w:rPr>
        <w:t>NP</w:t>
      </w:r>
      <w:r w:rsidR="00555A12" w:rsidRPr="00FC14E8">
        <w:rPr>
          <w:rFonts w:ascii="Times New Roman" w:hAnsi="Times New Roman" w:cs="Times New Roman"/>
        </w:rPr>
        <w:t xml:space="preserve"> </w:t>
      </w:r>
      <w:r w:rsidR="00201258" w:rsidRPr="00FC14E8">
        <w:rPr>
          <w:rFonts w:ascii="Times New Roman" w:hAnsi="Times New Roman" w:cs="Times New Roman"/>
        </w:rPr>
        <w:t>use across</w:t>
      </w:r>
      <w:r w:rsidR="00555A12" w:rsidRPr="00FC14E8">
        <w:rPr>
          <w:rFonts w:ascii="Times New Roman" w:hAnsi="Times New Roman" w:cs="Times New Roman"/>
        </w:rPr>
        <w:t xml:space="preserve"> the</w:t>
      </w:r>
      <w:r w:rsidR="00201258" w:rsidRPr="00FC14E8">
        <w:rPr>
          <w:rFonts w:ascii="Times New Roman" w:hAnsi="Times New Roman" w:cs="Times New Roman"/>
        </w:rPr>
        <w:t xml:space="preserve"> three time point</w:t>
      </w:r>
      <w:r w:rsidR="00555A12" w:rsidRPr="00FC14E8">
        <w:rPr>
          <w:rFonts w:ascii="Times New Roman" w:hAnsi="Times New Roman" w:cs="Times New Roman"/>
        </w:rPr>
        <w:t xml:space="preserve">s tested </w:t>
      </w:r>
      <w:r w:rsidR="008E74DB" w:rsidRPr="00FC14E8">
        <w:rPr>
          <w:rFonts w:ascii="Times New Roman" w:hAnsi="Times New Roman" w:cs="Times New Roman"/>
        </w:rPr>
        <w:t xml:space="preserve">in </w:t>
      </w:r>
      <w:r w:rsidR="000E3EAD" w:rsidRPr="00FC14E8">
        <w:rPr>
          <w:rFonts w:ascii="Times New Roman" w:hAnsi="Times New Roman" w:cs="Times New Roman"/>
        </w:rPr>
        <w:t>all referential contexts. In other words, we found no effects of L2 attrition</w:t>
      </w:r>
      <w:r w:rsidR="004C0CFF" w:rsidRPr="00FC14E8">
        <w:rPr>
          <w:rFonts w:ascii="Times New Roman" w:hAnsi="Times New Roman" w:cs="Times New Roman"/>
        </w:rPr>
        <w:t>,</w:t>
      </w:r>
      <w:r w:rsidR="000E3EAD" w:rsidRPr="00FC14E8">
        <w:rPr>
          <w:rFonts w:ascii="Times New Roman" w:hAnsi="Times New Roman" w:cs="Times New Roman"/>
        </w:rPr>
        <w:t xml:space="preserve"> but rather a stable maintenance of their referential strategies over the course of five years. This </w:t>
      </w:r>
      <w:r w:rsidR="008E74DB" w:rsidRPr="00FC14E8">
        <w:rPr>
          <w:rFonts w:ascii="Times New Roman" w:hAnsi="Times New Roman" w:cs="Times New Roman"/>
        </w:rPr>
        <w:t>s</w:t>
      </w:r>
      <w:r w:rsidR="000E3EAD" w:rsidRPr="00FC14E8">
        <w:rPr>
          <w:rFonts w:ascii="Times New Roman" w:hAnsi="Times New Roman" w:cs="Times New Roman"/>
        </w:rPr>
        <w:t xml:space="preserve">eems to </w:t>
      </w:r>
      <w:r w:rsidR="002F3352" w:rsidRPr="00FC14E8">
        <w:rPr>
          <w:rFonts w:ascii="Times New Roman" w:hAnsi="Times New Roman" w:cs="Times New Roman"/>
        </w:rPr>
        <w:t>contrast with</w:t>
      </w:r>
      <w:r w:rsidR="000E3EAD" w:rsidRPr="00FC14E8">
        <w:rPr>
          <w:rFonts w:ascii="Times New Roman" w:hAnsi="Times New Roman" w:cs="Times New Roman"/>
        </w:rPr>
        <w:t xml:space="preserve"> </w:t>
      </w:r>
      <w:r w:rsidR="002F3352" w:rsidRPr="00FC14E8">
        <w:rPr>
          <w:rFonts w:ascii="Times New Roman" w:hAnsi="Times New Roman" w:cs="Times New Roman"/>
        </w:rPr>
        <w:t xml:space="preserve">findings by </w:t>
      </w:r>
      <w:r w:rsidR="000E3EAD" w:rsidRPr="00FC14E8">
        <w:rPr>
          <w:rFonts w:ascii="Times New Roman" w:hAnsi="Times New Roman" w:cs="Times New Roman"/>
        </w:rPr>
        <w:t>Flores (2012) wh</w:t>
      </w:r>
      <w:r w:rsidR="00D057F5" w:rsidRPr="00FC14E8">
        <w:rPr>
          <w:rFonts w:ascii="Times New Roman" w:hAnsi="Times New Roman" w:cs="Times New Roman"/>
        </w:rPr>
        <w:t>o</w:t>
      </w:r>
      <w:r w:rsidR="000E3EAD" w:rsidRPr="00FC14E8">
        <w:rPr>
          <w:rFonts w:ascii="Times New Roman" w:hAnsi="Times New Roman" w:cs="Times New Roman"/>
        </w:rPr>
        <w:t xml:space="preserve"> showed </w:t>
      </w:r>
      <w:r w:rsidR="002F3352" w:rsidRPr="00FC14E8">
        <w:rPr>
          <w:rFonts w:ascii="Times New Roman" w:hAnsi="Times New Roman" w:cs="Times New Roman"/>
        </w:rPr>
        <w:t xml:space="preserve">effects of attrition in </w:t>
      </w:r>
      <w:r w:rsidR="008E74DB" w:rsidRPr="00FC14E8">
        <w:rPr>
          <w:rFonts w:ascii="Times New Roman" w:hAnsi="Times New Roman" w:cs="Times New Roman"/>
        </w:rPr>
        <w:t xml:space="preserve">German </w:t>
      </w:r>
      <w:r w:rsidR="002F3352" w:rsidRPr="00FC14E8">
        <w:rPr>
          <w:rFonts w:ascii="Times New Roman" w:hAnsi="Times New Roman" w:cs="Times New Roman"/>
        </w:rPr>
        <w:t xml:space="preserve">object expression and verb placement among </w:t>
      </w:r>
      <w:proofErr w:type="gramStart"/>
      <w:r w:rsidR="002F3352" w:rsidRPr="00FC14E8">
        <w:rPr>
          <w:rFonts w:ascii="Times New Roman" w:hAnsi="Times New Roman" w:cs="Times New Roman"/>
        </w:rPr>
        <w:t>Portuguese-German</w:t>
      </w:r>
      <w:proofErr w:type="gramEnd"/>
      <w:r w:rsidR="002F3352" w:rsidRPr="00FC14E8">
        <w:rPr>
          <w:rFonts w:ascii="Times New Roman" w:hAnsi="Times New Roman" w:cs="Times New Roman"/>
        </w:rPr>
        <w:t xml:space="preserve"> returnees who moved back to Portugal before puberty (age 11/12). We must emphasize that since Flores’s (2012) study was conducted cross-sectionally and their linguistic performance was compared to </w:t>
      </w:r>
      <w:r w:rsidR="008E74DB" w:rsidRPr="00FC14E8">
        <w:rPr>
          <w:rFonts w:ascii="Times New Roman" w:hAnsi="Times New Roman" w:cs="Times New Roman"/>
        </w:rPr>
        <w:t>bilingual child</w:t>
      </w:r>
      <w:r w:rsidR="002F3352" w:rsidRPr="00FC14E8">
        <w:rPr>
          <w:rFonts w:ascii="Times New Roman" w:hAnsi="Times New Roman" w:cs="Times New Roman"/>
        </w:rPr>
        <w:t xml:space="preserve"> control groups </w:t>
      </w:r>
      <w:r w:rsidR="008E74DB" w:rsidRPr="00FC14E8">
        <w:rPr>
          <w:rFonts w:ascii="Times New Roman" w:hAnsi="Times New Roman" w:cs="Times New Roman"/>
        </w:rPr>
        <w:t xml:space="preserve">still </w:t>
      </w:r>
      <w:r w:rsidR="002F3352" w:rsidRPr="00FC14E8">
        <w:rPr>
          <w:rFonts w:ascii="Times New Roman" w:hAnsi="Times New Roman" w:cs="Times New Roman"/>
        </w:rPr>
        <w:t xml:space="preserve">living in Germany, it is not entirely certain whether </w:t>
      </w:r>
      <w:r w:rsidR="008E65FD" w:rsidRPr="00FC14E8">
        <w:rPr>
          <w:rFonts w:ascii="Times New Roman" w:hAnsi="Times New Roman" w:cs="Times New Roman"/>
        </w:rPr>
        <w:t xml:space="preserve">the non-target like performance observed in these returnees is </w:t>
      </w:r>
      <w:r w:rsidR="008E74DB" w:rsidRPr="00FC14E8">
        <w:rPr>
          <w:rFonts w:ascii="Times New Roman" w:hAnsi="Times New Roman" w:cs="Times New Roman"/>
        </w:rPr>
        <w:t>evidence of regression</w:t>
      </w:r>
      <w:r w:rsidR="008E65FD" w:rsidRPr="00FC14E8">
        <w:rPr>
          <w:rFonts w:ascii="Times New Roman" w:hAnsi="Times New Roman" w:cs="Times New Roman"/>
        </w:rPr>
        <w:t xml:space="preserve"> or</w:t>
      </w:r>
      <w:r w:rsidR="00FE0C97" w:rsidRPr="00FC14E8">
        <w:rPr>
          <w:rFonts w:ascii="Times New Roman" w:hAnsi="Times New Roman" w:cs="Times New Roman"/>
        </w:rPr>
        <w:t xml:space="preserve"> a result of arrested development. Although the returnees in our study show</w:t>
      </w:r>
      <w:r w:rsidR="000D2B0B" w:rsidRPr="00FC14E8">
        <w:rPr>
          <w:rFonts w:ascii="Times New Roman" w:hAnsi="Times New Roman" w:cs="Times New Roman"/>
        </w:rPr>
        <w:t>ed</w:t>
      </w:r>
      <w:r w:rsidR="00FE0C97" w:rsidRPr="00FC14E8">
        <w:rPr>
          <w:rFonts w:ascii="Times New Roman" w:hAnsi="Times New Roman" w:cs="Times New Roman"/>
        </w:rPr>
        <w:t xml:space="preserve"> different baseline performance to their monolingual peers, they clearly demonstrate that they </w:t>
      </w:r>
      <w:proofErr w:type="gramStart"/>
      <w:r w:rsidR="00FE0C97" w:rsidRPr="00FC14E8">
        <w:rPr>
          <w:rFonts w:ascii="Times New Roman" w:hAnsi="Times New Roman" w:cs="Times New Roman"/>
        </w:rPr>
        <w:t>are able to</w:t>
      </w:r>
      <w:proofErr w:type="gramEnd"/>
      <w:r w:rsidR="00FE0C97" w:rsidRPr="00FC14E8">
        <w:rPr>
          <w:rFonts w:ascii="Times New Roman" w:hAnsi="Times New Roman" w:cs="Times New Roman"/>
        </w:rPr>
        <w:t xml:space="preserve"> use referential forms appropriately </w:t>
      </w:r>
      <w:r w:rsidR="00FE7E18" w:rsidRPr="00FC14E8">
        <w:rPr>
          <w:rFonts w:ascii="Times New Roman" w:hAnsi="Times New Roman" w:cs="Times New Roman"/>
        </w:rPr>
        <w:t xml:space="preserve">in each context </w:t>
      </w:r>
      <w:r w:rsidR="000D2B0B" w:rsidRPr="00FC14E8">
        <w:rPr>
          <w:rFonts w:ascii="Times New Roman" w:hAnsi="Times New Roman" w:cs="Times New Roman"/>
        </w:rPr>
        <w:t>in</w:t>
      </w:r>
      <w:r w:rsidR="00FE7E18" w:rsidRPr="00FC14E8">
        <w:rPr>
          <w:rFonts w:ascii="Times New Roman" w:hAnsi="Times New Roman" w:cs="Times New Roman"/>
        </w:rPr>
        <w:t xml:space="preserve"> both their L1 Japanese and L2 English</w:t>
      </w:r>
      <w:r w:rsidR="005924EA" w:rsidRPr="00FC14E8">
        <w:rPr>
          <w:rFonts w:ascii="Times New Roman" w:hAnsi="Times New Roman" w:cs="Times New Roman"/>
        </w:rPr>
        <w:t xml:space="preserve">, even </w:t>
      </w:r>
      <w:r w:rsidR="00DA3FA1" w:rsidRPr="00FC14E8">
        <w:rPr>
          <w:rFonts w:ascii="Times New Roman" w:hAnsi="Times New Roman" w:cs="Times New Roman"/>
        </w:rPr>
        <w:t>with regards to particle use in Japanese and nominal markers in English</w:t>
      </w:r>
      <w:r w:rsidR="00FE7E18" w:rsidRPr="00FC14E8">
        <w:rPr>
          <w:rFonts w:ascii="Times New Roman" w:hAnsi="Times New Roman" w:cs="Times New Roman"/>
        </w:rPr>
        <w:t xml:space="preserve">. </w:t>
      </w:r>
    </w:p>
    <w:p w14:paraId="496F7F28" w14:textId="18BEAF9A" w:rsidR="00B04F0A" w:rsidRPr="00FC14E8" w:rsidRDefault="005D3291" w:rsidP="00597498">
      <w:pPr>
        <w:spacing w:line="480" w:lineRule="auto"/>
        <w:ind w:firstLine="720"/>
        <w:rPr>
          <w:rFonts w:ascii="Times New Roman" w:hAnsi="Times New Roman" w:cs="Times New Roman"/>
        </w:rPr>
      </w:pPr>
      <w:r w:rsidRPr="00FC14E8">
        <w:rPr>
          <w:rFonts w:ascii="Times New Roman" w:hAnsi="Times New Roman" w:cs="Times New Roman"/>
        </w:rPr>
        <w:t>B</w:t>
      </w:r>
      <w:r w:rsidR="00EB6D04" w:rsidRPr="00FC14E8">
        <w:rPr>
          <w:rFonts w:ascii="Times New Roman" w:hAnsi="Times New Roman" w:cs="Times New Roman"/>
        </w:rPr>
        <w:t>y adopting</w:t>
      </w:r>
      <w:r w:rsidR="00FE7E18" w:rsidRPr="00FC14E8">
        <w:rPr>
          <w:rFonts w:ascii="Times New Roman" w:hAnsi="Times New Roman" w:cs="Times New Roman"/>
        </w:rPr>
        <w:t xml:space="preserve"> a longitudinal paradigm, we can be more confident that the lack of change in referential strategies in L2 English is not due to </w:t>
      </w:r>
      <w:r w:rsidR="00193D17" w:rsidRPr="00FC14E8">
        <w:rPr>
          <w:rFonts w:ascii="Times New Roman" w:hAnsi="Times New Roman" w:cs="Times New Roman"/>
        </w:rPr>
        <w:t>arrested development</w:t>
      </w:r>
      <w:r w:rsidR="00FE7E18" w:rsidRPr="00FC14E8">
        <w:rPr>
          <w:rFonts w:ascii="Times New Roman" w:hAnsi="Times New Roman" w:cs="Times New Roman"/>
        </w:rPr>
        <w:t xml:space="preserve"> of the structure. </w:t>
      </w:r>
      <w:r w:rsidR="00C74214" w:rsidRPr="00FC14E8">
        <w:rPr>
          <w:rFonts w:ascii="Times New Roman" w:hAnsi="Times New Roman" w:cs="Times New Roman"/>
        </w:rPr>
        <w:t>Furthermore, another factor that may contribute to these differences is the fact that despite having drastically reduced exposure to English</w:t>
      </w:r>
      <w:r w:rsidR="00EB0486" w:rsidRPr="00FC14E8">
        <w:rPr>
          <w:rFonts w:ascii="Times New Roman" w:hAnsi="Times New Roman" w:cs="Times New Roman"/>
        </w:rPr>
        <w:t xml:space="preserve"> (when compared to living abroad)</w:t>
      </w:r>
      <w:r w:rsidR="00C74214" w:rsidRPr="00FC14E8">
        <w:rPr>
          <w:rFonts w:ascii="Times New Roman" w:hAnsi="Times New Roman" w:cs="Times New Roman"/>
        </w:rPr>
        <w:t xml:space="preserve">, Japanese returnees </w:t>
      </w:r>
      <w:r w:rsidR="000D2B0B" w:rsidRPr="00FC14E8">
        <w:rPr>
          <w:rFonts w:ascii="Times New Roman" w:hAnsi="Times New Roman" w:cs="Times New Roman"/>
        </w:rPr>
        <w:t xml:space="preserve">may </w:t>
      </w:r>
      <w:r w:rsidR="00C74214" w:rsidRPr="00FC14E8">
        <w:rPr>
          <w:rFonts w:ascii="Times New Roman" w:hAnsi="Times New Roman" w:cs="Times New Roman"/>
        </w:rPr>
        <w:t>have</w:t>
      </w:r>
      <w:r w:rsidR="000D2B0B" w:rsidRPr="00FC14E8">
        <w:rPr>
          <w:rFonts w:ascii="Times New Roman" w:hAnsi="Times New Roman" w:cs="Times New Roman"/>
        </w:rPr>
        <w:t xml:space="preserve"> had</w:t>
      </w:r>
      <w:r w:rsidR="00C74214" w:rsidRPr="00FC14E8">
        <w:rPr>
          <w:rFonts w:ascii="Times New Roman" w:hAnsi="Times New Roman" w:cs="Times New Roman"/>
        </w:rPr>
        <w:t xml:space="preserve"> more opportunities to engage in English via </w:t>
      </w:r>
      <w:r w:rsidR="00EB0486" w:rsidRPr="00FC14E8">
        <w:rPr>
          <w:rFonts w:ascii="Times New Roman" w:hAnsi="Times New Roman" w:cs="Times New Roman"/>
        </w:rPr>
        <w:t xml:space="preserve">lessons at school, extra-curricular English activities via JOES, </w:t>
      </w:r>
      <w:r w:rsidR="004C0CFF" w:rsidRPr="00FC14E8">
        <w:rPr>
          <w:rFonts w:ascii="Times New Roman" w:hAnsi="Times New Roman" w:cs="Times New Roman"/>
        </w:rPr>
        <w:t xml:space="preserve">and </w:t>
      </w:r>
      <w:r w:rsidR="00D30232" w:rsidRPr="00FC14E8">
        <w:rPr>
          <w:rFonts w:ascii="Times New Roman" w:hAnsi="Times New Roman" w:cs="Times New Roman"/>
        </w:rPr>
        <w:t xml:space="preserve">social media (e.g., YouTube, movies, TV shows). </w:t>
      </w:r>
      <w:r w:rsidR="00EB0486" w:rsidRPr="00FC14E8">
        <w:rPr>
          <w:rFonts w:ascii="Times New Roman" w:hAnsi="Times New Roman" w:cs="Times New Roman"/>
        </w:rPr>
        <w:t xml:space="preserve">Additionally, since English is a </w:t>
      </w:r>
      <w:r w:rsidRPr="00FC14E8">
        <w:rPr>
          <w:rFonts w:ascii="Times New Roman" w:hAnsi="Times New Roman" w:cs="Times New Roman"/>
        </w:rPr>
        <w:t>prestigious and widely studied</w:t>
      </w:r>
      <w:r w:rsidR="00EB0486" w:rsidRPr="00FC14E8">
        <w:rPr>
          <w:rFonts w:ascii="Times New Roman" w:hAnsi="Times New Roman" w:cs="Times New Roman"/>
        </w:rPr>
        <w:t xml:space="preserve"> language in Japan, the motivation for </w:t>
      </w:r>
      <w:r w:rsidR="00D30232" w:rsidRPr="00FC14E8">
        <w:rPr>
          <w:rFonts w:ascii="Times New Roman" w:hAnsi="Times New Roman" w:cs="Times New Roman"/>
        </w:rPr>
        <w:t>Japanese</w:t>
      </w:r>
      <w:r w:rsidR="00EB0486" w:rsidRPr="00FC14E8">
        <w:rPr>
          <w:rFonts w:ascii="Times New Roman" w:hAnsi="Times New Roman" w:cs="Times New Roman"/>
        </w:rPr>
        <w:t xml:space="preserve"> families to maintain their children’s English competence may be higher than</w:t>
      </w:r>
      <w:r w:rsidRPr="00FC14E8">
        <w:rPr>
          <w:rFonts w:ascii="Times New Roman" w:hAnsi="Times New Roman" w:cs="Times New Roman"/>
        </w:rPr>
        <w:t xml:space="preserve"> it is for German maintenance in Portugal. After all, </w:t>
      </w:r>
      <w:r w:rsidR="00EB0486" w:rsidRPr="00FC14E8">
        <w:rPr>
          <w:rFonts w:ascii="Times New Roman" w:hAnsi="Times New Roman" w:cs="Times New Roman"/>
        </w:rPr>
        <w:t xml:space="preserve">German is not an easily accessible </w:t>
      </w:r>
      <w:r w:rsidRPr="00FC14E8">
        <w:rPr>
          <w:rFonts w:ascii="Times New Roman" w:hAnsi="Times New Roman" w:cs="Times New Roman"/>
        </w:rPr>
        <w:t xml:space="preserve">or prioritized for studying </w:t>
      </w:r>
      <w:r w:rsidR="00EB0486" w:rsidRPr="00FC14E8">
        <w:rPr>
          <w:rFonts w:ascii="Times New Roman" w:hAnsi="Times New Roman" w:cs="Times New Roman"/>
        </w:rPr>
        <w:t xml:space="preserve">language </w:t>
      </w:r>
      <w:r w:rsidR="00D30232" w:rsidRPr="00FC14E8">
        <w:rPr>
          <w:rFonts w:ascii="Times New Roman" w:hAnsi="Times New Roman" w:cs="Times New Roman"/>
        </w:rPr>
        <w:t xml:space="preserve">in Portugal </w:t>
      </w:r>
      <w:r w:rsidR="00D30232"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{"citationID":"203JNVOT","properties":{"formattedCitation":"(Flores &amp; Kubota, 2023)","plainCitation":"(Flores &amp; Kubota, 2023)","noteIndex":0},"citationItems":[{"id":896,"uris":["http://zotero.org/users/5210367/items/8Q3I8LAK"],"itemData":{"id":896,"type":"article-journal","note":"publisher: Cambridge University Press","source":"Google Scholar","title":"The effects of environment change on third languages: the case of returnees.","title-short":"The effects of environment change on third languages","author":[{"family":"Flores","given":"Cristina"},{"family":"Kubota","given":"Maki"}],"issued":{"date-parts":[["2023"]]}}}],"schema":"https://github.com/citation-style-language/schema/raw/master/csl-citation.json"} </w:instrText>
      </w:r>
      <w:r w:rsidR="00D30232" w:rsidRPr="00FC14E8">
        <w:rPr>
          <w:rFonts w:ascii="Times New Roman" w:hAnsi="Times New Roman" w:cs="Times New Roman"/>
        </w:rPr>
        <w:fldChar w:fldCharType="separate"/>
      </w:r>
      <w:r w:rsidR="00D30232" w:rsidRPr="00FC14E8">
        <w:rPr>
          <w:rFonts w:ascii="Times New Roman" w:hAnsi="Times New Roman" w:cs="Times New Roman"/>
        </w:rPr>
        <w:t>(Flores &amp; Kubota, 2023)</w:t>
      </w:r>
      <w:r w:rsidR="00D30232" w:rsidRPr="00FC14E8">
        <w:rPr>
          <w:rFonts w:ascii="Times New Roman" w:hAnsi="Times New Roman" w:cs="Times New Roman"/>
        </w:rPr>
        <w:fldChar w:fldCharType="end"/>
      </w:r>
      <w:r w:rsidR="00D30232" w:rsidRPr="00FC14E8">
        <w:rPr>
          <w:rFonts w:ascii="Times New Roman" w:hAnsi="Times New Roman" w:cs="Times New Roman"/>
        </w:rPr>
        <w:t>. Such socio</w:t>
      </w:r>
      <w:r w:rsidR="00BB79E1" w:rsidRPr="00FC14E8">
        <w:rPr>
          <w:rFonts w:ascii="Times New Roman" w:hAnsi="Times New Roman" w:cs="Times New Roman"/>
        </w:rPr>
        <w:t>-</w:t>
      </w:r>
      <w:r w:rsidR="00D30232" w:rsidRPr="00FC14E8">
        <w:rPr>
          <w:rFonts w:ascii="Times New Roman" w:hAnsi="Times New Roman" w:cs="Times New Roman"/>
        </w:rPr>
        <w:t xml:space="preserve">linguistic factors may affect the degree of attrition observed </w:t>
      </w:r>
      <w:r w:rsidR="000D2B0B" w:rsidRPr="00FC14E8">
        <w:rPr>
          <w:rFonts w:ascii="Times New Roman" w:hAnsi="Times New Roman" w:cs="Times New Roman"/>
        </w:rPr>
        <w:t>among</w:t>
      </w:r>
      <w:r w:rsidR="00D30232" w:rsidRPr="00FC14E8">
        <w:rPr>
          <w:rFonts w:ascii="Times New Roman" w:hAnsi="Times New Roman" w:cs="Times New Roman"/>
        </w:rPr>
        <w:t xml:space="preserve"> </w:t>
      </w:r>
      <w:r w:rsidR="00D30232" w:rsidRPr="00FC14E8">
        <w:rPr>
          <w:rFonts w:ascii="Times New Roman" w:hAnsi="Times New Roman" w:cs="Times New Roman"/>
        </w:rPr>
        <w:lastRenderedPageBreak/>
        <w:t>different returnee population</w:t>
      </w:r>
      <w:r w:rsidRPr="00FC14E8">
        <w:rPr>
          <w:rFonts w:ascii="Times New Roman" w:hAnsi="Times New Roman" w:cs="Times New Roman"/>
        </w:rPr>
        <w:t>s</w:t>
      </w:r>
      <w:r w:rsidR="00D30232" w:rsidRPr="00FC14E8">
        <w:rPr>
          <w:rFonts w:ascii="Times New Roman" w:hAnsi="Times New Roman" w:cs="Times New Roman"/>
        </w:rPr>
        <w:t xml:space="preserve">, but more </w:t>
      </w:r>
      <w:r w:rsidR="008E74DB" w:rsidRPr="00FC14E8">
        <w:rPr>
          <w:rFonts w:ascii="Times New Roman" w:hAnsi="Times New Roman" w:cs="Times New Roman"/>
        </w:rPr>
        <w:t>studies</w:t>
      </w:r>
      <w:r w:rsidR="00D30232" w:rsidRPr="00FC14E8">
        <w:rPr>
          <w:rFonts w:ascii="Times New Roman" w:hAnsi="Times New Roman" w:cs="Times New Roman"/>
        </w:rPr>
        <w:t xml:space="preserve"> that attempt to </w:t>
      </w:r>
      <w:r w:rsidR="008E74DB" w:rsidRPr="00FC14E8">
        <w:rPr>
          <w:rFonts w:ascii="Times New Roman" w:hAnsi="Times New Roman" w:cs="Times New Roman"/>
        </w:rPr>
        <w:t xml:space="preserve">quantify and </w:t>
      </w:r>
      <w:r w:rsidR="00D30232" w:rsidRPr="00FC14E8">
        <w:rPr>
          <w:rFonts w:ascii="Times New Roman" w:hAnsi="Times New Roman" w:cs="Times New Roman"/>
        </w:rPr>
        <w:t xml:space="preserve">integrate motivation, language preference, and family language policy factors in their </w:t>
      </w:r>
      <w:r w:rsidR="008E74DB" w:rsidRPr="00FC14E8">
        <w:rPr>
          <w:rFonts w:ascii="Times New Roman" w:hAnsi="Times New Roman" w:cs="Times New Roman"/>
        </w:rPr>
        <w:t>empirical work</w:t>
      </w:r>
      <w:r w:rsidR="00D30232" w:rsidRPr="00FC14E8">
        <w:rPr>
          <w:rFonts w:ascii="Times New Roman" w:hAnsi="Times New Roman" w:cs="Times New Roman"/>
        </w:rPr>
        <w:t xml:space="preserve"> </w:t>
      </w:r>
      <w:r w:rsidR="008E74DB" w:rsidRPr="00FC14E8">
        <w:rPr>
          <w:rFonts w:ascii="Times New Roman" w:hAnsi="Times New Roman" w:cs="Times New Roman"/>
        </w:rPr>
        <w:t>are</w:t>
      </w:r>
      <w:r w:rsidR="00D30232" w:rsidRPr="00FC14E8">
        <w:rPr>
          <w:rFonts w:ascii="Times New Roman" w:hAnsi="Times New Roman" w:cs="Times New Roman"/>
        </w:rPr>
        <w:t xml:space="preserve"> </w:t>
      </w:r>
      <w:r w:rsidRPr="00FC14E8">
        <w:rPr>
          <w:rFonts w:ascii="Times New Roman" w:hAnsi="Times New Roman" w:cs="Times New Roman"/>
        </w:rPr>
        <w:t>needed</w:t>
      </w:r>
      <w:r w:rsidR="00D30232" w:rsidRPr="00FC14E8">
        <w:rPr>
          <w:rFonts w:ascii="Times New Roman" w:hAnsi="Times New Roman" w:cs="Times New Roman"/>
        </w:rPr>
        <w:t xml:space="preserve"> to</w:t>
      </w:r>
      <w:r w:rsidR="00837048" w:rsidRPr="00FC14E8">
        <w:rPr>
          <w:rFonts w:ascii="Times New Roman" w:hAnsi="Times New Roman" w:cs="Times New Roman"/>
        </w:rPr>
        <w:t xml:space="preserve"> properly</w:t>
      </w:r>
      <w:r w:rsidR="00D30232" w:rsidRPr="00FC14E8">
        <w:rPr>
          <w:rFonts w:ascii="Times New Roman" w:hAnsi="Times New Roman" w:cs="Times New Roman"/>
        </w:rPr>
        <w:t xml:space="preserve"> </w:t>
      </w:r>
      <w:r w:rsidR="008E74DB" w:rsidRPr="00FC14E8">
        <w:rPr>
          <w:rFonts w:ascii="Times New Roman" w:hAnsi="Times New Roman" w:cs="Times New Roman"/>
        </w:rPr>
        <w:t xml:space="preserve">explore these </w:t>
      </w:r>
      <w:r w:rsidR="00EB6D04" w:rsidRPr="00FC14E8">
        <w:rPr>
          <w:rFonts w:ascii="Times New Roman" w:hAnsi="Times New Roman" w:cs="Times New Roman"/>
        </w:rPr>
        <w:t>inquiries</w:t>
      </w:r>
      <w:r w:rsidR="008E74DB" w:rsidRPr="00FC14E8">
        <w:rPr>
          <w:rFonts w:ascii="Times New Roman" w:hAnsi="Times New Roman" w:cs="Times New Roman"/>
        </w:rPr>
        <w:t xml:space="preserve">. </w:t>
      </w:r>
    </w:p>
    <w:p w14:paraId="1C496820" w14:textId="3F38B1AA" w:rsidR="00BA161B" w:rsidRPr="00FC14E8" w:rsidRDefault="00837048" w:rsidP="00B45B8A">
      <w:pPr>
        <w:spacing w:line="480" w:lineRule="auto"/>
        <w:rPr>
          <w:rFonts w:ascii="Times New Roman" w:eastAsia="Times New Roman" w:hAnsi="Times New Roman" w:cs="Times New Roman"/>
          <w:color w:val="222222"/>
        </w:rPr>
      </w:pPr>
      <w:r w:rsidRPr="00FC14E8">
        <w:rPr>
          <w:rFonts w:ascii="Times New Roman" w:hAnsi="Times New Roman" w:cs="Times New Roman"/>
        </w:rPr>
        <w:tab/>
      </w:r>
      <w:r w:rsidR="006721CC" w:rsidRPr="00FC14E8">
        <w:rPr>
          <w:rFonts w:ascii="Times New Roman" w:hAnsi="Times New Roman" w:cs="Times New Roman"/>
        </w:rPr>
        <w:t xml:space="preserve">In contrast to the longitudinal L2 English results, for L1 Japanese, we found no changes in the proportion of NPs for First Mention, but there was a </w:t>
      </w:r>
      <w:r w:rsidR="006721CC" w:rsidRPr="00FC14E8">
        <w:rPr>
          <w:rFonts w:ascii="Times New Roman" w:hAnsi="Times New Roman" w:cs="Times New Roman"/>
          <w:i/>
          <w:iCs/>
        </w:rPr>
        <w:t>decrease</w:t>
      </w:r>
      <w:r w:rsidR="006721CC" w:rsidRPr="00FC14E8">
        <w:rPr>
          <w:rFonts w:ascii="Times New Roman" w:hAnsi="Times New Roman" w:cs="Times New Roman"/>
        </w:rPr>
        <w:t xml:space="preserve"> in NP use from second to third session in the Maintenance context and an </w:t>
      </w:r>
      <w:r w:rsidR="006721CC" w:rsidRPr="00FC14E8">
        <w:rPr>
          <w:rFonts w:ascii="Times New Roman" w:hAnsi="Times New Roman" w:cs="Times New Roman"/>
          <w:i/>
          <w:iCs/>
        </w:rPr>
        <w:t>increase</w:t>
      </w:r>
      <w:r w:rsidR="006721CC" w:rsidRPr="00FC14E8">
        <w:rPr>
          <w:rFonts w:ascii="Times New Roman" w:hAnsi="Times New Roman" w:cs="Times New Roman"/>
        </w:rPr>
        <w:t xml:space="preserve"> in NP use from first to third session and second to third session in the Reintroduction context. This</w:t>
      </w:r>
      <w:r w:rsidR="00BA161B" w:rsidRPr="00FC14E8">
        <w:rPr>
          <w:rFonts w:ascii="Times New Roman" w:hAnsi="Times New Roman" w:cs="Times New Roman"/>
        </w:rPr>
        <w:t xml:space="preserve"> pattern</w:t>
      </w:r>
      <w:r w:rsidR="006721CC" w:rsidRPr="00FC14E8">
        <w:rPr>
          <w:rFonts w:ascii="Times New Roman" w:hAnsi="Times New Roman" w:cs="Times New Roman"/>
        </w:rPr>
        <w:t xml:space="preserve"> suggests that </w:t>
      </w:r>
      <w:r w:rsidR="00A356ED" w:rsidRPr="00FC14E8">
        <w:rPr>
          <w:rFonts w:ascii="Times New Roman" w:hAnsi="Times New Roman" w:cs="Times New Roman"/>
        </w:rPr>
        <w:t xml:space="preserve">children </w:t>
      </w:r>
      <w:r w:rsidR="00BB79E1" w:rsidRPr="00FC14E8">
        <w:rPr>
          <w:rFonts w:ascii="Times New Roman" w:hAnsi="Times New Roman" w:cs="Times New Roman"/>
        </w:rPr>
        <w:t>were less likely</w:t>
      </w:r>
      <w:r w:rsidR="00A356ED" w:rsidRPr="00FC14E8">
        <w:rPr>
          <w:rFonts w:ascii="Times New Roman" w:hAnsi="Times New Roman" w:cs="Times New Roman"/>
        </w:rPr>
        <w:t xml:space="preserve"> to be redundant when maintaining a referent and used more appropriate explicit referent (full NP) when reintroducing a character, indicating improvement in referential strategies over time</w:t>
      </w:r>
      <w:r w:rsidR="002A71F6" w:rsidRPr="00FC14E8">
        <w:rPr>
          <w:rFonts w:ascii="Times New Roman" w:hAnsi="Times New Roman" w:cs="Times New Roman"/>
        </w:rPr>
        <w:t>.</w:t>
      </w:r>
      <w:r w:rsidR="00AE1E39" w:rsidRPr="00FC14E8">
        <w:rPr>
          <w:rFonts w:ascii="Times New Roman" w:hAnsi="Times New Roman" w:cs="Times New Roman"/>
        </w:rPr>
        <w:t xml:space="preserve"> In terms of the Maintenance context, interestingly, </w:t>
      </w:r>
      <w:r w:rsidR="00AE1E39" w:rsidRPr="00FC14E8">
        <w:rPr>
          <w:rFonts w:ascii="Times New Roman" w:eastAsia="Times New Roman" w:hAnsi="Times New Roman" w:cs="Times New Roman"/>
          <w:color w:val="222222"/>
        </w:rPr>
        <w:t xml:space="preserve">we see a U-shape-like acquisition curve in which the NP use increases (albeit insignificant) from first to second session and then decreases from second to third session. That is, they appear to initially apply the overspecification strategy in the Maintenance context to Japanese as a response to suddenly being immersed in an environment where they are constantly exposed to Japanese; opting for the most simple and available form (NPs) that can alleviate processing load. However, once they are immersed in the Japanese environment for several years, it is not costly anymore to process Japanese due to prolonged and increased exposure, and thus their use of NPs decreases from second to third </w:t>
      </w:r>
      <w:r w:rsidR="00AB643E" w:rsidRPr="00FC14E8">
        <w:rPr>
          <w:rFonts w:ascii="Times New Roman" w:eastAsia="Times New Roman" w:hAnsi="Times New Roman" w:cs="Times New Roman"/>
          <w:color w:val="222222"/>
        </w:rPr>
        <w:t>session</w:t>
      </w:r>
      <w:r w:rsidR="00AE1E39" w:rsidRPr="00FC14E8">
        <w:rPr>
          <w:rFonts w:ascii="Times New Roman" w:eastAsia="Times New Roman" w:hAnsi="Times New Roman" w:cs="Times New Roman"/>
          <w:color w:val="222222"/>
        </w:rPr>
        <w:t>, using more context-appropriate null pronouns to maintain the referent.</w:t>
      </w:r>
    </w:p>
    <w:p w14:paraId="185D8D31" w14:textId="76CA281E" w:rsidR="00837048" w:rsidRPr="00FC14E8" w:rsidRDefault="00BB79E1" w:rsidP="00597498">
      <w:pPr>
        <w:spacing w:line="480" w:lineRule="auto"/>
        <w:ind w:firstLine="720"/>
        <w:rPr>
          <w:rFonts w:ascii="Times New Roman" w:hAnsi="Times New Roman" w:cs="Times New Roman"/>
        </w:rPr>
      </w:pPr>
      <w:r w:rsidRPr="00FC14E8">
        <w:rPr>
          <w:rFonts w:ascii="Times New Roman" w:hAnsi="Times New Roman" w:cs="Times New Roman"/>
        </w:rPr>
        <w:t xml:space="preserve">Our findings </w:t>
      </w:r>
      <w:r w:rsidR="003976A3" w:rsidRPr="00FC14E8">
        <w:rPr>
          <w:rFonts w:ascii="Times New Roman" w:hAnsi="Times New Roman" w:cs="Times New Roman"/>
        </w:rPr>
        <w:t xml:space="preserve">differ from </w:t>
      </w:r>
      <w:r w:rsidR="003976A3"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{"citationID":"zc10xWDC","properties":{"formattedCitation":"(Antonova-Unlu et al., 2021; Kaya-Soykan et al., 2023)","plainCitation":"(Antonova-Unlu et al., 2021; Kaya-Soykan et al., 2023)","dontUpdate":true,"noteIndex":0},"citationItems":[{"id":852,"uris":["http://zotero.org/users/5210367/items/6G85GFUU"],"itemData":{"id":852,"type":"article-journal","abstract":"Aims and objectives/purpose/research questions:\n              The aim of this study is to examine whether the complete (re-)activation of interface domains in the heritage language (HL) is possible or whether interfaces are likely to preserve features typical for the HL even after many years of residing in the country of origin.\n            \n            \n              Design/methodology/approach:\n              We present the group analysis of direct object marking in Turkish, which is a morphology-syntax-pragmatics interface, of Turkish-German returnees, who returned to Turkey after puberty and have been residing in the country for a minimum of 10 and a maximum of 34 years, and compare them with the control group consisting of Turkish speakers who have been living in Turkey all their lives.\n            \n            \n              Data and analysis:\n              The data were collected using a narrative task, a completion task and a grammaticality judgement task, and analysed both quantitatively and qualitatively.\n            \n            \n              Findings/conclusions:\n              The analysis of the narrative task revealed that the returnee participants used case-marking on direct objects productively depending on the discourse and syntactic position of the direct object in their heritage Turkish. However, their performance on the completion and grammaticality judgement tasks diverged from those of the control group. These findings can be considered as a piece of evidence that interface domains stay obstinate to complete (re-)activation and may preserve features typical for the HL many years after the return to the country of origin.\n            \n            \n              Originality:\n              The study suggests relevance of the Interface Hypothesis to the process of HL (re-)activation.\n            \n            \n              Significance/implications:\n              The study contributes to the research on the HL development of returnees after their return to the country of origin.","container-title":"International Journal of Bilingualism","DOI":"10.1177/13670069211043572","ISSN":"1367-0069, 1756-6878","issue":"6","journalAbbreviation":"International Journal of Bilingualism","language":"en","page":"1764-1781","source":"DOI.org (Crossref)","title":"Interfaces in the returnees’ heritage language: Is the complete (re-)activation possible?","title-short":"Interfaces in the returnees’ heritage language","volume":"25","author":[{"family":"Antonova-Unlu","given":"Elena"},{"family":"Wei","given":"Li"},{"family":"Kaya-Soykan","given":"Didem"}],"issued":{"date-parts":[["2021",12]]}}},{"id":851,"uris":["http://zotero.org/users/5210367/items/96H69LM4"],"itemData":{"id":851,"type":"article-journal","abstract":"Abstract\n            The study contributes to research on the development of the heritage language after return to the country of origin and examines whether the ultimate attainment of the heritage grammar after many years of residing in the country of origin brings returnees to a level compatible with that of monolinguals. We focus on the production and perception of evidentiality markers in the heritage Turkish of Turkish-German bilinguals who returned to Turkey after finishing a German high school and have been residing in Turkey for more than 11 years. Two production tasks (a narrative task and a discourse completion task), as well as a grammaticality judgement task were used in the study. The data analysis revealed that the production and perception of evidentiality by the returnee participants diverged from those of the monolingual control group. The divergence manifested itself in ungrammatical uses of evidentiality markers in the context of the indirect evidentiality and less sensitivity to grammatical and ungrammatical items comprising direct and indirect evidentiality markers. The findings of the study suggest that after many years of residing in Turkey the language behaviour of the returnee participants still possesses features that are typical for heritage speakers.","container-title":"Applied Linguistics Review","DOI":"10.1515/applirev-2020-0042","ISSN":"1868-6303, 1868-6311","issue":"2","language":"en","page":"251-270","source":"DOI.org (Crossref)","title":"The production and perception of Turkish evidentiality markers by Turkish-German returnees","volume":"14","author":[{"family":"Kaya-Soykan","given":"Didem"},{"family":"Antonova-Unlu","given":"Elena"},{"family":"Sagin-Simsek","given":"Cigdem"}],"issued":{"date-parts":[["2023",3,28]]}}}],"schema":"https://github.com/citation-style-language/schema/raw/master/csl-citation.json"} </w:instrText>
      </w:r>
      <w:r w:rsidR="003976A3" w:rsidRPr="00FC14E8">
        <w:rPr>
          <w:rFonts w:ascii="Times New Roman" w:hAnsi="Times New Roman" w:cs="Times New Roman"/>
        </w:rPr>
        <w:fldChar w:fldCharType="separate"/>
      </w:r>
      <w:r w:rsidR="003976A3" w:rsidRPr="00FC14E8">
        <w:rPr>
          <w:rFonts w:ascii="Times New Roman" w:hAnsi="Times New Roman" w:cs="Times New Roman"/>
        </w:rPr>
        <w:t>Antonova-Unlu et al. (2021) and Kaya-Soykan et al. (2023)</w:t>
      </w:r>
      <w:r w:rsidR="003976A3" w:rsidRPr="00FC14E8">
        <w:rPr>
          <w:rFonts w:ascii="Times New Roman" w:hAnsi="Times New Roman" w:cs="Times New Roman"/>
        </w:rPr>
        <w:fldChar w:fldCharType="end"/>
      </w:r>
      <w:r w:rsidR="00A4424E" w:rsidRPr="00FC14E8">
        <w:rPr>
          <w:rFonts w:ascii="Times New Roman" w:hAnsi="Times New Roman" w:cs="Times New Roman"/>
        </w:rPr>
        <w:t xml:space="preserve"> where both studies </w:t>
      </w:r>
      <w:r w:rsidR="003976A3" w:rsidRPr="00FC14E8">
        <w:rPr>
          <w:rFonts w:ascii="Times New Roman" w:hAnsi="Times New Roman" w:cs="Times New Roman"/>
        </w:rPr>
        <w:t xml:space="preserve">found Turkish-German bilinguals who returned to Turkey </w:t>
      </w:r>
      <w:r w:rsidR="00111D33" w:rsidRPr="00FC14E8">
        <w:rPr>
          <w:rFonts w:ascii="Times New Roman" w:hAnsi="Times New Roman" w:cs="Times New Roman"/>
        </w:rPr>
        <w:t>(</w:t>
      </w:r>
      <w:r w:rsidR="00A4424E" w:rsidRPr="00FC14E8">
        <w:rPr>
          <w:rFonts w:ascii="Times New Roman" w:hAnsi="Times New Roman" w:cs="Times New Roman"/>
        </w:rPr>
        <w:t>and ha</w:t>
      </w:r>
      <w:r w:rsidR="00046748" w:rsidRPr="00FC14E8">
        <w:rPr>
          <w:rFonts w:ascii="Times New Roman" w:hAnsi="Times New Roman" w:cs="Times New Roman"/>
        </w:rPr>
        <w:t>ve</w:t>
      </w:r>
      <w:r w:rsidR="00A4424E" w:rsidRPr="00FC14E8">
        <w:rPr>
          <w:rFonts w:ascii="Times New Roman" w:hAnsi="Times New Roman" w:cs="Times New Roman"/>
        </w:rPr>
        <w:t xml:space="preserve"> been living there for more than ten years</w:t>
      </w:r>
      <w:r w:rsidR="00111D33" w:rsidRPr="00FC14E8">
        <w:rPr>
          <w:rFonts w:ascii="Times New Roman" w:hAnsi="Times New Roman" w:cs="Times New Roman"/>
        </w:rPr>
        <w:t>)</w:t>
      </w:r>
      <w:r w:rsidR="003976A3" w:rsidRPr="00FC14E8">
        <w:rPr>
          <w:rFonts w:ascii="Times New Roman" w:hAnsi="Times New Roman" w:cs="Times New Roman"/>
        </w:rPr>
        <w:t xml:space="preserve"> to diverge from the</w:t>
      </w:r>
      <w:r w:rsidR="00A4424E" w:rsidRPr="00FC14E8">
        <w:rPr>
          <w:rFonts w:ascii="Times New Roman" w:hAnsi="Times New Roman" w:cs="Times New Roman"/>
        </w:rPr>
        <w:t>ir</w:t>
      </w:r>
      <w:r w:rsidR="003976A3" w:rsidRPr="00FC14E8">
        <w:rPr>
          <w:rFonts w:ascii="Times New Roman" w:hAnsi="Times New Roman" w:cs="Times New Roman"/>
        </w:rPr>
        <w:t xml:space="preserve"> </w:t>
      </w:r>
      <w:r w:rsidR="00A4424E" w:rsidRPr="00FC14E8">
        <w:rPr>
          <w:rFonts w:ascii="Times New Roman" w:hAnsi="Times New Roman" w:cs="Times New Roman"/>
        </w:rPr>
        <w:t>Turkish monolinguals counterparts</w:t>
      </w:r>
      <w:r w:rsidR="003976A3" w:rsidRPr="00FC14E8">
        <w:rPr>
          <w:rFonts w:ascii="Times New Roman" w:hAnsi="Times New Roman" w:cs="Times New Roman"/>
        </w:rPr>
        <w:t xml:space="preserve"> in terms of their comprehension and production of evidentiality markers</w:t>
      </w:r>
      <w:r w:rsidR="00046748" w:rsidRPr="00FC14E8">
        <w:rPr>
          <w:rFonts w:ascii="Times New Roman" w:hAnsi="Times New Roman" w:cs="Times New Roman"/>
        </w:rPr>
        <w:t>—</w:t>
      </w:r>
      <w:r w:rsidR="003976A3" w:rsidRPr="00FC14E8">
        <w:rPr>
          <w:rFonts w:ascii="Times New Roman" w:hAnsi="Times New Roman" w:cs="Times New Roman"/>
        </w:rPr>
        <w:t xml:space="preserve">a structure that is </w:t>
      </w:r>
      <w:r w:rsidR="00A4424E" w:rsidRPr="00FC14E8">
        <w:rPr>
          <w:rFonts w:ascii="Times New Roman" w:hAnsi="Times New Roman" w:cs="Times New Roman"/>
        </w:rPr>
        <w:t>licensed by discourse information.</w:t>
      </w:r>
      <w:r w:rsidR="00046748" w:rsidRPr="00FC14E8">
        <w:rPr>
          <w:rFonts w:ascii="Times New Roman" w:hAnsi="Times New Roman" w:cs="Times New Roman"/>
        </w:rPr>
        <w:t xml:space="preserve"> Their findings suggest that re-immersion in the L1 environment did not re-activate or allow for reacquisition of evidentiality markers, </w:t>
      </w:r>
      <w:r w:rsidR="00DB675E" w:rsidRPr="00FC14E8">
        <w:rPr>
          <w:rFonts w:ascii="Times New Roman" w:hAnsi="Times New Roman" w:cs="Times New Roman"/>
        </w:rPr>
        <w:t xml:space="preserve">while our </w:t>
      </w:r>
      <w:r w:rsidR="00DB675E" w:rsidRPr="00FC14E8">
        <w:rPr>
          <w:rFonts w:ascii="Times New Roman" w:hAnsi="Times New Roman" w:cs="Times New Roman"/>
        </w:rPr>
        <w:lastRenderedPageBreak/>
        <w:t>study</w:t>
      </w:r>
      <w:r w:rsidR="00046748" w:rsidRPr="00FC14E8">
        <w:rPr>
          <w:rFonts w:ascii="Times New Roman" w:hAnsi="Times New Roman" w:cs="Times New Roman"/>
        </w:rPr>
        <w:t xml:space="preserve"> observed development</w:t>
      </w:r>
      <w:r w:rsidR="00DB675E" w:rsidRPr="00FC14E8">
        <w:rPr>
          <w:rFonts w:ascii="Times New Roman" w:hAnsi="Times New Roman" w:cs="Times New Roman"/>
        </w:rPr>
        <w:t>/re-exposure effects</w:t>
      </w:r>
      <w:r w:rsidR="00046748" w:rsidRPr="00FC14E8">
        <w:rPr>
          <w:rFonts w:ascii="Times New Roman" w:hAnsi="Times New Roman" w:cs="Times New Roman"/>
        </w:rPr>
        <w:t xml:space="preserve"> of referential production over the course of five years since their return to the homeland. </w:t>
      </w:r>
      <w:r w:rsidR="00DB675E" w:rsidRPr="00FC14E8">
        <w:rPr>
          <w:rFonts w:ascii="Times New Roman" w:hAnsi="Times New Roman" w:cs="Times New Roman"/>
        </w:rPr>
        <w:t xml:space="preserve">Such discrepancies may be attributed to age </w:t>
      </w:r>
      <w:r w:rsidR="00947C7B" w:rsidRPr="00FC14E8">
        <w:rPr>
          <w:rFonts w:ascii="Times New Roman" w:hAnsi="Times New Roman" w:cs="Times New Roman"/>
        </w:rPr>
        <w:t xml:space="preserve">(of return) </w:t>
      </w:r>
      <w:r w:rsidR="00DB675E" w:rsidRPr="00FC14E8">
        <w:rPr>
          <w:rFonts w:ascii="Times New Roman" w:hAnsi="Times New Roman" w:cs="Times New Roman"/>
        </w:rPr>
        <w:t xml:space="preserve">differences; the returnees in </w:t>
      </w:r>
      <w:r w:rsidR="00DB675E"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{"citationID":"wzw2JULo","properties":{"formattedCitation":"(Antonova-Unlu et al., 2021; Kaya-Soykan et al., 2023)","plainCitation":"(Antonova-Unlu et al., 2021; Kaya-Soykan et al., 2023)","dontUpdate":true,"noteIndex":0},"citationItems":[{"id":852,"uris":["http://zotero.org/users/5210367/items/6G85GFUU"],"itemData":{"id":852,"type":"article-journal","abstract":"Aims and objectives/purpose/research questions:\n              The aim of this study is to examine whether the complete (re-)activation of interface domains in the heritage language (HL) is possible or whether interfaces are likely to preserve features typical for the HL even after many years of residing in the country of origin.\n            \n            \n              Design/methodology/approach:\n              We present the group analysis of direct object marking in Turkish, which is a morphology-syntax-pragmatics interface, of Turkish-German returnees, who returned to Turkey after puberty and have been residing in the country for a minimum of 10 and a maximum of 34 years, and compare them with the control group consisting of Turkish speakers who have been living in Turkey all their lives.\n            \n            \n              Data and analysis:\n              The data were collected using a narrative task, a completion task and a grammaticality judgement task, and analysed both quantitatively and qualitatively.\n            \n            \n              Findings/conclusions:\n              The analysis of the narrative task revealed that the returnee participants used case-marking on direct objects productively depending on the discourse and syntactic position of the direct object in their heritage Turkish. However, their performance on the completion and grammaticality judgement tasks diverged from those of the control group. These findings can be considered as a piece of evidence that interface domains stay obstinate to complete (re-)activation and may preserve features typical for the HL many years after the return to the country of origin.\n            \n            \n              Originality:\n              The study suggests relevance of the Interface Hypothesis to the process of HL (re-)activation.\n            \n            \n              Significance/implications:\n              The study contributes to the research on the HL development of returnees after their return to the country of origin.","container-title":"International Journal of Bilingualism","DOI":"10.1177/13670069211043572","ISSN":"1367-0069, 1756-6878","issue":"6","journalAbbreviation":"International Journal of Bilingualism","language":"en","page":"1764-1781","source":"DOI.org (Crossref)","title":"Interfaces in the returnees’ heritage language: Is the complete (re-)activation possible?","title-short":"Interfaces in the returnees’ heritage language","volume":"25","author":[{"family":"Antonova-Unlu","given":"Elena"},{"family":"Wei","given":"Li"},{"family":"Kaya-Soykan","given":"Didem"}],"issued":{"date-parts":[["2021",12]]}}},{"id":851,"uris":["http://zotero.org/users/5210367/items/96H69LM4"],"itemData":{"id":851,"type":"article-journal","abstract":"Abstract\n            The study contributes to research on the development of the heritage language after return to the country of origin and examines whether the ultimate attainment of the heritage grammar after many years of residing in the country of origin brings returnees to a level compatible with that of monolinguals. We focus on the production and perception of evidentiality markers in the heritage Turkish of Turkish-German bilinguals who returned to Turkey after finishing a German high school and have been residing in Turkey for more than 11 years. Two production tasks (a narrative task and a discourse completion task), as well as a grammaticality judgement task were used in the study. The data analysis revealed that the production and perception of evidentiality by the returnee participants diverged from those of the monolingual control group. The divergence manifested itself in ungrammatical uses of evidentiality markers in the context of the indirect evidentiality and less sensitivity to grammatical and ungrammatical items comprising direct and indirect evidentiality markers. The findings of the study suggest that after many years of residing in Turkey the language behaviour of the returnee participants still possesses features that are typical for heritage speakers.","container-title":"Applied Linguistics Review","DOI":"10.1515/applirev-2020-0042","ISSN":"1868-6303, 1868-6311","issue":"2","language":"en","page":"251-270","source":"DOI.org (Crossref)","title":"The production and perception of Turkish evidentiality markers by Turkish-German returnees","volume":"14","author":[{"family":"Kaya-Soykan","given":"Didem"},{"family":"Antonova-Unlu","given":"Elena"},{"family":"Sagin-Simsek","given":"Cigdem"}],"issued":{"date-parts":[["2023",3,28]]}}}],"schema":"https://github.com/citation-style-language/schema/raw/master/csl-citation.json"} </w:instrText>
      </w:r>
      <w:r w:rsidR="00DB675E" w:rsidRPr="00FC14E8">
        <w:rPr>
          <w:rFonts w:ascii="Times New Roman" w:hAnsi="Times New Roman" w:cs="Times New Roman"/>
        </w:rPr>
        <w:fldChar w:fldCharType="separate"/>
      </w:r>
      <w:r w:rsidR="00DB675E" w:rsidRPr="00FC14E8">
        <w:rPr>
          <w:rFonts w:ascii="Times New Roman" w:hAnsi="Times New Roman" w:cs="Times New Roman"/>
        </w:rPr>
        <w:t>Antonova-Unlu et al. (2021) and Kaya-Soykan et al. (2023)</w:t>
      </w:r>
      <w:r w:rsidR="00DB675E" w:rsidRPr="00FC14E8">
        <w:rPr>
          <w:rFonts w:ascii="Times New Roman" w:hAnsi="Times New Roman" w:cs="Times New Roman"/>
        </w:rPr>
        <w:fldChar w:fldCharType="end"/>
      </w:r>
      <w:r w:rsidR="00DB675E" w:rsidRPr="00FC14E8">
        <w:rPr>
          <w:rFonts w:ascii="Times New Roman" w:hAnsi="Times New Roman" w:cs="Times New Roman"/>
        </w:rPr>
        <w:t xml:space="preserve"> left Germany after puberty while the Japanese-English bilinguals in our study all returned to Japan before puberty. </w:t>
      </w:r>
      <w:r w:rsidR="00F07432" w:rsidRPr="00FC14E8">
        <w:rPr>
          <w:rFonts w:ascii="Times New Roman" w:hAnsi="Times New Roman" w:cs="Times New Roman"/>
        </w:rPr>
        <w:t xml:space="preserve">The </w:t>
      </w:r>
      <w:r w:rsidR="0018799C" w:rsidRPr="00FC14E8">
        <w:rPr>
          <w:rFonts w:ascii="Times New Roman" w:hAnsi="Times New Roman" w:cs="Times New Roman"/>
        </w:rPr>
        <w:t xml:space="preserve">critical </w:t>
      </w:r>
      <w:r w:rsidR="00F07432" w:rsidRPr="00FC14E8">
        <w:rPr>
          <w:rFonts w:ascii="Times New Roman" w:hAnsi="Times New Roman" w:cs="Times New Roman"/>
        </w:rPr>
        <w:t xml:space="preserve">role that age plays in explaining </w:t>
      </w:r>
      <w:r w:rsidR="00DC15F3" w:rsidRPr="00FC14E8">
        <w:rPr>
          <w:rFonts w:ascii="Times New Roman" w:hAnsi="Times New Roman" w:cs="Times New Roman"/>
        </w:rPr>
        <w:t xml:space="preserve">re-exposure/relearning </w:t>
      </w:r>
      <w:r w:rsidR="0018799C" w:rsidRPr="00FC14E8">
        <w:rPr>
          <w:rFonts w:ascii="Times New Roman" w:hAnsi="Times New Roman" w:cs="Times New Roman"/>
        </w:rPr>
        <w:t xml:space="preserve">patterns have been discussed extensively in the literature </w:t>
      </w:r>
      <w:r w:rsidR="00696FD1" w:rsidRPr="00FC14E8">
        <w:rPr>
          <w:rFonts w:ascii="Times New Roman" w:hAnsi="Times New Roman" w:cs="Times New Roman"/>
        </w:rPr>
        <w:t xml:space="preserve">mostly in regards </w:t>
      </w:r>
      <w:r w:rsidR="005924EA" w:rsidRPr="00FC14E8">
        <w:rPr>
          <w:rFonts w:ascii="Times New Roman" w:hAnsi="Times New Roman" w:cs="Times New Roman"/>
        </w:rPr>
        <w:t>to maturational vs. entrenchment accounts of age effects</w:t>
      </w:r>
      <w:r w:rsidR="00EB6D04" w:rsidRPr="00FC14E8">
        <w:rPr>
          <w:rFonts w:ascii="Times New Roman" w:hAnsi="Times New Roman" w:cs="Times New Roman"/>
        </w:rPr>
        <w:t xml:space="preserve"> (see </w:t>
      </w:r>
      <w:r w:rsidR="00EB6D04"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{"citationID":"WAGUBGSq","properties":{"formattedCitation":"(Bylund, 2009)","plainCitation":"(Bylund, 2009)","dontUpdate":true,"noteIndex":0},"citationItems":[{"id":518,"uris":["http://zotero.org/users/5210367/items/C884MHAN"],"itemData":{"id":518,"type":"article-journal","container-title":"Language learning","issue":"3","page":"687–715","source":"Google Scholar","title":"Maturational constraints and first language attrition","volume":"59","author":[{"family":"Bylund","given":"Emanuel"}],"issued":{"date-parts":[["2009"]]}}}],"schema":"https://github.com/citation-style-language/schema/raw/master/csl-citation.json"} </w:instrText>
      </w:r>
      <w:r w:rsidR="00EB6D04" w:rsidRPr="00FC14E8">
        <w:rPr>
          <w:rFonts w:ascii="Times New Roman" w:hAnsi="Times New Roman" w:cs="Times New Roman"/>
        </w:rPr>
        <w:fldChar w:fldCharType="separate"/>
      </w:r>
      <w:r w:rsidR="00EB6D04" w:rsidRPr="00FC14E8">
        <w:rPr>
          <w:rFonts w:ascii="Times New Roman" w:hAnsi="Times New Roman" w:cs="Times New Roman"/>
        </w:rPr>
        <w:t>Bylund, 2009 for detailed discussion)</w:t>
      </w:r>
      <w:r w:rsidR="00EB6D04" w:rsidRPr="00FC14E8">
        <w:rPr>
          <w:rFonts w:ascii="Times New Roman" w:hAnsi="Times New Roman" w:cs="Times New Roman"/>
        </w:rPr>
        <w:fldChar w:fldCharType="end"/>
      </w:r>
      <w:r w:rsidR="00EB6D04" w:rsidRPr="00FC14E8">
        <w:rPr>
          <w:rFonts w:ascii="Times New Roman" w:hAnsi="Times New Roman" w:cs="Times New Roman"/>
        </w:rPr>
        <w:t xml:space="preserve">. </w:t>
      </w:r>
      <w:r w:rsidR="00DA3FA1" w:rsidRPr="00FC14E8">
        <w:rPr>
          <w:rFonts w:ascii="Times New Roman" w:hAnsi="Times New Roman" w:cs="Times New Roman"/>
        </w:rPr>
        <w:t xml:space="preserve">Regardless of what specifically underlies the significance of age in bilingual re-exposure/relearning, it seems to be clear that children who are still well within </w:t>
      </w:r>
      <w:r w:rsidR="00D53552" w:rsidRPr="00FC14E8">
        <w:rPr>
          <w:rFonts w:ascii="Times New Roman" w:hAnsi="Times New Roman" w:cs="Times New Roman"/>
        </w:rPr>
        <w:t xml:space="preserve">the developmental </w:t>
      </w:r>
      <w:r w:rsidR="00111D33" w:rsidRPr="00FC14E8">
        <w:rPr>
          <w:rFonts w:ascii="Times New Roman" w:hAnsi="Times New Roman" w:cs="Times New Roman"/>
        </w:rPr>
        <w:t>trajectories</w:t>
      </w:r>
      <w:r w:rsidR="00EB6D04" w:rsidRPr="00FC14E8">
        <w:rPr>
          <w:rFonts w:ascii="Times New Roman" w:hAnsi="Times New Roman" w:cs="Times New Roman"/>
        </w:rPr>
        <w:t xml:space="preserve"> (as in the returnees in the current study)</w:t>
      </w:r>
      <w:r w:rsidR="00DA3FA1" w:rsidRPr="00FC14E8">
        <w:rPr>
          <w:rFonts w:ascii="Times New Roman" w:hAnsi="Times New Roman" w:cs="Times New Roman"/>
        </w:rPr>
        <w:t xml:space="preserve"> are more </w:t>
      </w:r>
      <w:r w:rsidR="00947C7B" w:rsidRPr="00FC14E8">
        <w:rPr>
          <w:rFonts w:ascii="Times New Roman" w:hAnsi="Times New Roman" w:cs="Times New Roman"/>
        </w:rPr>
        <w:t>susceptible to change in their linguistic system than adults who may have already stabilized their grammatical system</w:t>
      </w:r>
      <w:r w:rsidR="00D53552" w:rsidRPr="00FC14E8">
        <w:rPr>
          <w:rFonts w:ascii="Times New Roman" w:hAnsi="Times New Roman" w:cs="Times New Roman"/>
        </w:rPr>
        <w:t xml:space="preserve"> at the point of return. </w:t>
      </w:r>
      <w:r w:rsidR="00BA161B" w:rsidRPr="00FC14E8">
        <w:rPr>
          <w:rFonts w:ascii="Times New Roman" w:hAnsi="Times New Roman" w:cs="Times New Roman"/>
        </w:rPr>
        <w:t xml:space="preserve">Alternatively, it is possible that age is not critical here or it is interacting with a third factor related to the domains of grammar not being fully comparable (which cannot be teased apart </w:t>
      </w:r>
      <w:r w:rsidR="00BA161B" w:rsidRPr="00FC14E8">
        <w:rPr>
          <w:rFonts w:ascii="Times New Roman" w:hAnsi="Times New Roman" w:cs="Times New Roman"/>
          <w:i/>
          <w:iCs/>
        </w:rPr>
        <w:t>a posteriori</w:t>
      </w:r>
      <w:r w:rsidR="00BA161B" w:rsidRPr="00FC14E8">
        <w:rPr>
          <w:rFonts w:ascii="Times New Roman" w:hAnsi="Times New Roman" w:cs="Times New Roman"/>
        </w:rPr>
        <w:t>).</w:t>
      </w:r>
      <w:r w:rsidR="00BA161B" w:rsidRPr="00FC14E8">
        <w:rPr>
          <w:rFonts w:ascii="Times New Roman" w:hAnsi="Times New Roman" w:cs="Times New Roman"/>
          <w:i/>
          <w:iCs/>
        </w:rPr>
        <w:t xml:space="preserve"> </w:t>
      </w:r>
      <w:r w:rsidR="00BA161B" w:rsidRPr="00FC14E8">
        <w:rPr>
          <w:rFonts w:ascii="Times New Roman" w:hAnsi="Times New Roman" w:cs="Times New Roman"/>
        </w:rPr>
        <w:t>It should not be ignored that reference and its resolution is universal—all languages must contend with it within the confines of their grammatical system—whereas evidentiality is something that languages vary on, that is, only some encode it grammatically. As a result, it might simply be the case that evidentiality is less likely to be affected by re-immersion period.</w:t>
      </w:r>
    </w:p>
    <w:p w14:paraId="053FF452" w14:textId="355CE9AA" w:rsidR="000A3E74" w:rsidRPr="00FC14E8" w:rsidRDefault="00111D33" w:rsidP="00890B85">
      <w:pPr>
        <w:spacing w:line="480" w:lineRule="auto"/>
        <w:ind w:firstLine="720"/>
        <w:rPr>
          <w:rFonts w:ascii="Times New Roman" w:hAnsi="Times New Roman" w:cs="Times New Roman"/>
        </w:rPr>
      </w:pPr>
      <w:r w:rsidRPr="00FC14E8">
        <w:rPr>
          <w:rFonts w:ascii="Times New Roman" w:hAnsi="Times New Roman" w:cs="Times New Roman"/>
        </w:rPr>
        <w:t xml:space="preserve">Crucially, the correlational analyses at individual time points </w:t>
      </w:r>
      <w:r w:rsidR="00B50C14" w:rsidRPr="00FC14E8">
        <w:rPr>
          <w:rFonts w:ascii="Times New Roman" w:hAnsi="Times New Roman" w:cs="Times New Roman"/>
        </w:rPr>
        <w:t>and</w:t>
      </w:r>
      <w:r w:rsidRPr="00FC14E8">
        <w:rPr>
          <w:rFonts w:ascii="Times New Roman" w:hAnsi="Times New Roman" w:cs="Times New Roman"/>
        </w:rPr>
        <w:t xml:space="preserve"> across time revealed a </w:t>
      </w:r>
      <w:r w:rsidR="004131CF" w:rsidRPr="00FC14E8">
        <w:rPr>
          <w:rFonts w:ascii="Times New Roman" w:hAnsi="Times New Roman" w:cs="Times New Roman"/>
        </w:rPr>
        <w:t>similar picture</w:t>
      </w:r>
      <w:r w:rsidR="001216B0" w:rsidRPr="00FC14E8">
        <w:rPr>
          <w:rFonts w:ascii="Times New Roman" w:hAnsi="Times New Roman" w:cs="Times New Roman"/>
        </w:rPr>
        <w:t xml:space="preserve">; </w:t>
      </w:r>
      <w:r w:rsidR="004131CF" w:rsidRPr="00FC14E8">
        <w:rPr>
          <w:rFonts w:ascii="Times New Roman" w:hAnsi="Times New Roman" w:cs="Times New Roman"/>
        </w:rPr>
        <w:t xml:space="preserve">there was a significant correlation between NP use and L2 exposure in the English Maintenance context at second session, indicating that returnee children who received </w:t>
      </w:r>
      <w:r w:rsidR="004131CF" w:rsidRPr="00FC14E8">
        <w:rPr>
          <w:rFonts w:ascii="Times New Roman" w:hAnsi="Times New Roman" w:cs="Times New Roman"/>
          <w:i/>
          <w:iCs/>
        </w:rPr>
        <w:t>less</w:t>
      </w:r>
      <w:r w:rsidR="004131CF" w:rsidRPr="00FC14E8">
        <w:rPr>
          <w:rFonts w:ascii="Times New Roman" w:hAnsi="Times New Roman" w:cs="Times New Roman"/>
        </w:rPr>
        <w:t xml:space="preserve"> exposure in English after a year of return to Japan were </w:t>
      </w:r>
      <w:r w:rsidR="004131CF" w:rsidRPr="00FC14E8">
        <w:rPr>
          <w:rFonts w:ascii="Times New Roman" w:hAnsi="Times New Roman" w:cs="Times New Roman"/>
          <w:i/>
          <w:iCs/>
        </w:rPr>
        <w:t>more</w:t>
      </w:r>
      <w:r w:rsidR="004131CF" w:rsidRPr="00FC14E8">
        <w:rPr>
          <w:rFonts w:ascii="Times New Roman" w:hAnsi="Times New Roman" w:cs="Times New Roman"/>
        </w:rPr>
        <w:t xml:space="preserve"> redundant when maintaining </w:t>
      </w:r>
      <w:r w:rsidR="001216B0" w:rsidRPr="00FC14E8">
        <w:rPr>
          <w:rFonts w:ascii="Times New Roman" w:hAnsi="Times New Roman" w:cs="Times New Roman"/>
        </w:rPr>
        <w:t xml:space="preserve">reference. Moreover, we also found a significant positive correlation between </w:t>
      </w:r>
      <w:r w:rsidR="00B50C14" w:rsidRPr="00FC14E8">
        <w:rPr>
          <w:rFonts w:ascii="Times New Roman" w:hAnsi="Times New Roman" w:cs="Times New Roman"/>
        </w:rPr>
        <w:t xml:space="preserve">the </w:t>
      </w:r>
      <w:r w:rsidR="001216B0" w:rsidRPr="00FC14E8">
        <w:rPr>
          <w:rFonts w:ascii="Times New Roman" w:hAnsi="Times New Roman" w:cs="Times New Roman"/>
        </w:rPr>
        <w:t xml:space="preserve">difference score in exposure at Interval 3 and difference in proportions of NPs at Interval 3 for the English Maintenance context. </w:t>
      </w:r>
      <w:r w:rsidR="00C574DF" w:rsidRPr="00FC14E8">
        <w:rPr>
          <w:rFonts w:ascii="Times New Roman" w:hAnsi="Times New Roman" w:cs="Times New Roman"/>
        </w:rPr>
        <w:t>That is,</w:t>
      </w:r>
      <w:r w:rsidR="001216B0" w:rsidRPr="00FC14E8">
        <w:rPr>
          <w:rFonts w:ascii="Times New Roman" w:hAnsi="Times New Roman" w:cs="Times New Roman"/>
        </w:rPr>
        <w:t xml:space="preserve"> children who experienced </w:t>
      </w:r>
      <w:r w:rsidR="001216B0" w:rsidRPr="00FC14E8">
        <w:rPr>
          <w:rFonts w:ascii="Times New Roman" w:hAnsi="Times New Roman" w:cs="Times New Roman"/>
          <w:i/>
          <w:iCs/>
        </w:rPr>
        <w:t>more loss</w:t>
      </w:r>
      <w:r w:rsidR="001216B0" w:rsidRPr="00FC14E8">
        <w:rPr>
          <w:rFonts w:ascii="Times New Roman" w:hAnsi="Times New Roman" w:cs="Times New Roman"/>
        </w:rPr>
        <w:t xml:space="preserve"> in English </w:t>
      </w:r>
      <w:r w:rsidR="001216B0" w:rsidRPr="00FC14E8">
        <w:rPr>
          <w:rFonts w:ascii="Times New Roman" w:hAnsi="Times New Roman" w:cs="Times New Roman"/>
        </w:rPr>
        <w:lastRenderedPageBreak/>
        <w:t xml:space="preserve">exposure since their return to Japan used </w:t>
      </w:r>
      <w:r w:rsidR="001216B0" w:rsidRPr="00FC14E8">
        <w:rPr>
          <w:rFonts w:ascii="Times New Roman" w:hAnsi="Times New Roman" w:cs="Times New Roman"/>
          <w:i/>
          <w:iCs/>
        </w:rPr>
        <w:t xml:space="preserve">more redundant </w:t>
      </w:r>
      <w:r w:rsidR="00377FF2" w:rsidRPr="00FC14E8">
        <w:rPr>
          <w:rFonts w:ascii="Times New Roman" w:hAnsi="Times New Roman" w:cs="Times New Roman"/>
          <w:i/>
          <w:iCs/>
        </w:rPr>
        <w:t>NP</w:t>
      </w:r>
      <w:r w:rsidR="001216B0" w:rsidRPr="00FC14E8">
        <w:rPr>
          <w:rFonts w:ascii="Times New Roman" w:hAnsi="Times New Roman" w:cs="Times New Roman"/>
          <w:i/>
          <w:iCs/>
        </w:rPr>
        <w:t>s</w:t>
      </w:r>
      <w:r w:rsidR="001216B0" w:rsidRPr="00FC14E8">
        <w:rPr>
          <w:rFonts w:ascii="Times New Roman" w:hAnsi="Times New Roman" w:cs="Times New Roman"/>
        </w:rPr>
        <w:t xml:space="preserve"> in the English maintenance context after five years of return to the homeland. </w:t>
      </w:r>
      <w:r w:rsidR="000A3E74" w:rsidRPr="00FC14E8">
        <w:rPr>
          <w:rFonts w:ascii="Times New Roman" w:hAnsi="Times New Roman" w:cs="Times New Roman"/>
        </w:rPr>
        <w:t xml:space="preserve">These results together highlight the importance of language exposure in predicting overspecification behavior among bilingual children, </w:t>
      </w:r>
      <w:r w:rsidR="000770F1" w:rsidRPr="00FC14E8">
        <w:rPr>
          <w:rFonts w:ascii="Times New Roman" w:hAnsi="Times New Roman" w:cs="Times New Roman"/>
        </w:rPr>
        <w:t xml:space="preserve">adding support to </w:t>
      </w:r>
      <w:r w:rsidR="000A3E74" w:rsidRPr="00FC14E8">
        <w:rPr>
          <w:rFonts w:ascii="Times New Roman" w:hAnsi="Times New Roman" w:cs="Times New Roman"/>
        </w:rPr>
        <w:t xml:space="preserve">the findings of </w:t>
      </w:r>
      <w:r w:rsidR="000A3E74" w:rsidRPr="00FC14E8">
        <w:rPr>
          <w:rFonts w:ascii="Times New Roman" w:hAnsi="Times New Roman" w:cs="Times New Roman"/>
        </w:rPr>
        <w:fldChar w:fldCharType="begin"/>
      </w:r>
      <w:r w:rsidR="00E80D14" w:rsidRPr="00FC14E8">
        <w:rPr>
          <w:rFonts w:ascii="Times New Roman" w:hAnsi="Times New Roman" w:cs="Times New Roman"/>
        </w:rPr>
        <w:instrText xml:space="preserve"> ADDIN ZOTERO_ITEM CSL_CITATION {"citationID":"KGwQBzHU","properties":{"formattedCitation":"(Bylund, 2009; Keijzer &amp; de Bot, 2018)","plainCitation":"(Bylund, 2009; Keijzer &amp; de Bot, 2018)","dontUpdate":true,"noteIndex":0},"citationItems":[{"id":518,"uris":["http://zotero.org/users/5210367/items/C884MHAN"],"itemData":{"id":518,"type":"article-journal","container-title":"Language learning","issue":"3","page":"687–715","source":"Google Scholar","title":"Maturational constraints and first language attrition","volume":"59","author":[{"family":"Bylund","given":"Emanuel"}],"issued":{"date-parts":[["2009"]]}}},{"id":838,"uris":["http://zotero.org/users/5210367/items/A2P77X57"],"itemData":{"id":838,"type":"chapter","container-title":"The Cambridge handbook of bilingualism","page":"267–286","publisher":"Cambridge University Press","source":"Google Scholar","title":"Unlearning and relearning of languages from childhood to late adulthood","URL":"https://research.rug.nl/files/79350500/Ch15_Keijzer_deBot_revised_Feb_16_2017.pdf","author":[{"family":"Keijzer","given":"Merel"},{"family":"Bot","given":"Cornelis","non-dropping-particle":"de"}],"accessed":{"date-parts":[["2023",11,25]]},"issued":{"date-parts":[["2018"]]}}}],"schema":"https://github.com/citation-style-language/schema/raw/master/csl-citation.json"} </w:instrText>
      </w:r>
      <w:r w:rsidR="000A3E74" w:rsidRPr="00FC14E8">
        <w:rPr>
          <w:rFonts w:ascii="Times New Roman" w:hAnsi="Times New Roman" w:cs="Times New Roman"/>
        </w:rPr>
        <w:fldChar w:fldCharType="separate"/>
      </w:r>
      <w:r w:rsidR="000A3E74" w:rsidRPr="00FC14E8">
        <w:rPr>
          <w:rFonts w:ascii="Times New Roman" w:hAnsi="Times New Roman" w:cs="Times New Roman"/>
        </w:rPr>
        <w:t>Torregrossa et al. (2021) and Torregrossa &amp; Bongartz (2018)</w:t>
      </w:r>
      <w:r w:rsidR="000A3E74" w:rsidRPr="00FC14E8">
        <w:rPr>
          <w:rFonts w:ascii="Times New Roman" w:hAnsi="Times New Roman" w:cs="Times New Roman"/>
        </w:rPr>
        <w:fldChar w:fldCharType="end"/>
      </w:r>
      <w:r w:rsidR="000A3E74" w:rsidRPr="00FC14E8">
        <w:rPr>
          <w:rFonts w:ascii="Times New Roman" w:hAnsi="Times New Roman" w:cs="Times New Roman"/>
        </w:rPr>
        <w:t xml:space="preserve">. Our results </w:t>
      </w:r>
      <w:r w:rsidR="00964E0A" w:rsidRPr="00FC14E8">
        <w:rPr>
          <w:rFonts w:ascii="Times New Roman" w:hAnsi="Times New Roman" w:cs="Times New Roman"/>
        </w:rPr>
        <w:t xml:space="preserve">partially </w:t>
      </w:r>
      <w:r w:rsidR="000A3E74" w:rsidRPr="00FC14E8">
        <w:rPr>
          <w:rFonts w:ascii="Times New Roman" w:hAnsi="Times New Roman" w:cs="Times New Roman"/>
        </w:rPr>
        <w:t xml:space="preserve">mirror </w:t>
      </w:r>
      <w:proofErr w:type="spellStart"/>
      <w:r w:rsidR="00964E0A" w:rsidRPr="00FC14E8">
        <w:rPr>
          <w:rFonts w:ascii="Times New Roman" w:hAnsi="Times New Roman" w:cs="Times New Roman"/>
        </w:rPr>
        <w:t>Torregrossa</w:t>
      </w:r>
      <w:proofErr w:type="spellEnd"/>
      <w:r w:rsidR="00964E0A" w:rsidRPr="00FC14E8">
        <w:rPr>
          <w:rFonts w:ascii="Times New Roman" w:hAnsi="Times New Roman" w:cs="Times New Roman"/>
        </w:rPr>
        <w:t xml:space="preserve"> </w:t>
      </w:r>
      <w:r w:rsidR="000770F1" w:rsidRPr="00FC14E8">
        <w:rPr>
          <w:rFonts w:ascii="Times New Roman" w:hAnsi="Times New Roman" w:cs="Times New Roman"/>
        </w:rPr>
        <w:t>and colleagues’</w:t>
      </w:r>
      <w:r w:rsidR="00964E0A" w:rsidRPr="00FC14E8">
        <w:rPr>
          <w:rFonts w:ascii="Times New Roman" w:hAnsi="Times New Roman" w:cs="Times New Roman"/>
        </w:rPr>
        <w:t xml:space="preserve"> in terms of the lack of correlation between WM/updating and referential production, as they only found a relationship between N-back performance and redundant </w:t>
      </w:r>
      <w:r w:rsidR="00377FF2" w:rsidRPr="00FC14E8">
        <w:rPr>
          <w:rFonts w:ascii="Times New Roman" w:hAnsi="Times New Roman" w:cs="Times New Roman"/>
        </w:rPr>
        <w:t>NP</w:t>
      </w:r>
      <w:r w:rsidR="00C574DF" w:rsidRPr="00FC14E8">
        <w:rPr>
          <w:rFonts w:ascii="Times New Roman" w:hAnsi="Times New Roman" w:cs="Times New Roman"/>
        </w:rPr>
        <w:t xml:space="preserve"> use</w:t>
      </w:r>
      <w:r w:rsidR="00964E0A" w:rsidRPr="00FC14E8">
        <w:rPr>
          <w:rFonts w:ascii="Times New Roman" w:hAnsi="Times New Roman" w:cs="Times New Roman"/>
        </w:rPr>
        <w:t xml:space="preserve"> </w:t>
      </w:r>
      <w:r w:rsidR="00605604" w:rsidRPr="00FC14E8">
        <w:rPr>
          <w:rFonts w:ascii="Times New Roman" w:hAnsi="Times New Roman" w:cs="Times New Roman"/>
        </w:rPr>
        <w:t>in children who are dominant in the target language</w:t>
      </w:r>
      <w:r w:rsidR="00890B85" w:rsidRPr="00FC14E8">
        <w:rPr>
          <w:rFonts w:ascii="Times New Roman" w:hAnsi="Times New Roman" w:cs="Times New Roman"/>
        </w:rPr>
        <w:t xml:space="preserve"> </w:t>
      </w:r>
      <w:r w:rsidR="00605604" w:rsidRPr="00FC14E8">
        <w:rPr>
          <w:rFonts w:ascii="Times New Roman" w:hAnsi="Times New Roman" w:cs="Times New Roman"/>
        </w:rPr>
        <w:t>(N = 45)</w:t>
      </w:r>
      <w:r w:rsidR="000770F1" w:rsidRPr="00FC14E8">
        <w:rPr>
          <w:rFonts w:ascii="Times New Roman" w:hAnsi="Times New Roman" w:cs="Times New Roman"/>
        </w:rPr>
        <w:t>,</w:t>
      </w:r>
      <w:r w:rsidR="00605604" w:rsidRPr="00FC14E8">
        <w:rPr>
          <w:rFonts w:ascii="Times New Roman" w:hAnsi="Times New Roman" w:cs="Times New Roman"/>
        </w:rPr>
        <w:t xml:space="preserve"> but not for the rest of the participants who were dominant in the non-target language (N = 80). </w:t>
      </w:r>
      <w:proofErr w:type="spellStart"/>
      <w:r w:rsidR="00605604" w:rsidRPr="00FC14E8">
        <w:rPr>
          <w:rFonts w:ascii="Times New Roman" w:hAnsi="Times New Roman" w:cs="Times New Roman"/>
        </w:rPr>
        <w:t>Torregrossa</w:t>
      </w:r>
      <w:proofErr w:type="spellEnd"/>
      <w:r w:rsidR="00605604" w:rsidRPr="00FC14E8">
        <w:rPr>
          <w:rFonts w:ascii="Times New Roman" w:hAnsi="Times New Roman" w:cs="Times New Roman"/>
        </w:rPr>
        <w:t xml:space="preserve"> et al. </w:t>
      </w:r>
      <w:r w:rsidR="000770F1" w:rsidRPr="00FC14E8">
        <w:rPr>
          <w:rFonts w:ascii="Times New Roman" w:hAnsi="Times New Roman" w:cs="Times New Roman"/>
        </w:rPr>
        <w:t xml:space="preserve">(2021) </w:t>
      </w:r>
      <w:r w:rsidR="00605604" w:rsidRPr="00FC14E8">
        <w:rPr>
          <w:rFonts w:ascii="Times New Roman" w:hAnsi="Times New Roman" w:cs="Times New Roman"/>
        </w:rPr>
        <w:t xml:space="preserve">explains the </w:t>
      </w:r>
      <w:r w:rsidR="00536695" w:rsidRPr="00FC14E8">
        <w:rPr>
          <w:rFonts w:ascii="Times New Roman" w:hAnsi="Times New Roman" w:cs="Times New Roman"/>
        </w:rPr>
        <w:t>absence</w:t>
      </w:r>
      <w:r w:rsidR="00605604" w:rsidRPr="00FC14E8">
        <w:rPr>
          <w:rFonts w:ascii="Times New Roman" w:hAnsi="Times New Roman" w:cs="Times New Roman"/>
        </w:rPr>
        <w:t xml:space="preserve"> of correlation in the latter </w:t>
      </w:r>
      <w:r w:rsidR="00890B85" w:rsidRPr="00FC14E8">
        <w:rPr>
          <w:rFonts w:ascii="Times New Roman" w:hAnsi="Times New Roman" w:cs="Times New Roman"/>
        </w:rPr>
        <w:t>group</w:t>
      </w:r>
      <w:r w:rsidR="00605604" w:rsidRPr="00FC14E8">
        <w:rPr>
          <w:rFonts w:ascii="Times New Roman" w:hAnsi="Times New Roman" w:cs="Times New Roman"/>
        </w:rPr>
        <w:t xml:space="preserve"> as</w:t>
      </w:r>
      <w:r w:rsidR="00C574DF" w:rsidRPr="00FC14E8">
        <w:rPr>
          <w:rFonts w:ascii="Times New Roman" w:hAnsi="Times New Roman" w:cs="Times New Roman"/>
        </w:rPr>
        <w:t xml:space="preserve"> follows</w:t>
      </w:r>
      <w:r w:rsidR="00605604" w:rsidRPr="00FC14E8">
        <w:rPr>
          <w:rFonts w:ascii="Times New Roman" w:hAnsi="Times New Roman" w:cs="Times New Roman"/>
        </w:rPr>
        <w:t xml:space="preserve">: “the effects of EF-skills are overshadowed by the effects of language exposure, given that dominant experience in the non-target language leads to the same outcome in terms of </w:t>
      </w:r>
      <w:r w:rsidR="00C574DF" w:rsidRPr="00FC14E8">
        <w:rPr>
          <w:rFonts w:ascii="Times New Roman" w:hAnsi="Times New Roman" w:cs="Times New Roman"/>
        </w:rPr>
        <w:t xml:space="preserve">reference use as low EF-skills, i.e., production of </w:t>
      </w:r>
      <w:proofErr w:type="spellStart"/>
      <w:r w:rsidR="00C574DF" w:rsidRPr="00FC14E8">
        <w:rPr>
          <w:rFonts w:ascii="Times New Roman" w:hAnsi="Times New Roman" w:cs="Times New Roman"/>
        </w:rPr>
        <w:t>overspecificed</w:t>
      </w:r>
      <w:proofErr w:type="spellEnd"/>
      <w:r w:rsidR="00C574DF" w:rsidRPr="00FC14E8">
        <w:rPr>
          <w:rFonts w:ascii="Times New Roman" w:hAnsi="Times New Roman" w:cs="Times New Roman"/>
        </w:rPr>
        <w:t xml:space="preserve"> full nouns” (p.704). </w:t>
      </w:r>
      <w:r w:rsidR="00B77AF5" w:rsidRPr="00FC14E8">
        <w:rPr>
          <w:rFonts w:ascii="Times New Roman" w:hAnsi="Times New Roman" w:cs="Times New Roman"/>
        </w:rPr>
        <w:t>Following this line of argument, i</w:t>
      </w:r>
      <w:r w:rsidR="00890B85" w:rsidRPr="00FC14E8">
        <w:rPr>
          <w:rFonts w:ascii="Times New Roman" w:hAnsi="Times New Roman" w:cs="Times New Roman"/>
        </w:rPr>
        <w:t xml:space="preserve">n the case of returnee children in which </w:t>
      </w:r>
      <w:r w:rsidR="00890B85" w:rsidRPr="00FC14E8">
        <w:rPr>
          <w:rFonts w:ascii="Times New Roman" w:hAnsi="Times New Roman" w:cs="Times New Roman"/>
          <w:i/>
          <w:iCs/>
        </w:rPr>
        <w:t>exposure</w:t>
      </w:r>
      <w:r w:rsidR="00890B85" w:rsidRPr="00FC14E8">
        <w:rPr>
          <w:rFonts w:ascii="Times New Roman" w:hAnsi="Times New Roman" w:cs="Times New Roman"/>
        </w:rPr>
        <w:t xml:space="preserve"> is the main variable that changes drastically </w:t>
      </w:r>
      <w:proofErr w:type="gramStart"/>
      <w:r w:rsidR="00890B85" w:rsidRPr="00FC14E8">
        <w:rPr>
          <w:rFonts w:ascii="Times New Roman" w:hAnsi="Times New Roman" w:cs="Times New Roman"/>
        </w:rPr>
        <w:t>as a consequence of</w:t>
      </w:r>
      <w:proofErr w:type="gramEnd"/>
      <w:r w:rsidR="00890B85" w:rsidRPr="00FC14E8">
        <w:rPr>
          <w:rFonts w:ascii="Times New Roman" w:hAnsi="Times New Roman" w:cs="Times New Roman"/>
        </w:rPr>
        <w:t xml:space="preserve"> environmental transition</w:t>
      </w:r>
      <w:r w:rsidR="00B77AF5" w:rsidRPr="00FC14E8">
        <w:rPr>
          <w:rFonts w:ascii="Times New Roman" w:hAnsi="Times New Roman" w:cs="Times New Roman"/>
        </w:rPr>
        <w:t>s</w:t>
      </w:r>
      <w:r w:rsidR="00890B85" w:rsidRPr="00FC14E8">
        <w:rPr>
          <w:rFonts w:ascii="Times New Roman" w:hAnsi="Times New Roman" w:cs="Times New Roman"/>
        </w:rPr>
        <w:t xml:space="preserve">, it is </w:t>
      </w:r>
      <w:r w:rsidR="00FA7C34" w:rsidRPr="00FC14E8">
        <w:rPr>
          <w:rFonts w:ascii="Times New Roman" w:hAnsi="Times New Roman" w:cs="Times New Roman"/>
        </w:rPr>
        <w:t>not surprising</w:t>
      </w:r>
      <w:r w:rsidR="00B77AF5" w:rsidRPr="00FC14E8">
        <w:rPr>
          <w:rFonts w:ascii="Times New Roman" w:hAnsi="Times New Roman" w:cs="Times New Roman"/>
        </w:rPr>
        <w:t xml:space="preserve"> that exposure plays a </w:t>
      </w:r>
      <w:r w:rsidR="00FA7C34" w:rsidRPr="00FC14E8">
        <w:rPr>
          <w:rFonts w:ascii="Times New Roman" w:hAnsi="Times New Roman" w:cs="Times New Roman"/>
        </w:rPr>
        <w:t>greater</w:t>
      </w:r>
      <w:r w:rsidR="00B77AF5" w:rsidRPr="00FC14E8">
        <w:rPr>
          <w:rFonts w:ascii="Times New Roman" w:hAnsi="Times New Roman" w:cs="Times New Roman"/>
        </w:rPr>
        <w:t xml:space="preserve"> role in predicting referential production than WM (although the effects of language experience and executive control or WM may interact, as </w:t>
      </w:r>
      <w:r w:rsidR="00FA7C34" w:rsidRPr="00FC14E8">
        <w:rPr>
          <w:rFonts w:ascii="Times New Roman" w:hAnsi="Times New Roman" w:cs="Times New Roman"/>
        </w:rPr>
        <w:t>alluded</w:t>
      </w:r>
      <w:r w:rsidR="00025CBD" w:rsidRPr="00FC14E8">
        <w:rPr>
          <w:rFonts w:ascii="Times New Roman" w:hAnsi="Times New Roman" w:cs="Times New Roman"/>
        </w:rPr>
        <w:t xml:space="preserve"> in </w:t>
      </w:r>
      <w:proofErr w:type="spellStart"/>
      <w:r w:rsidR="00025CBD" w:rsidRPr="00FC14E8">
        <w:rPr>
          <w:rFonts w:ascii="Times New Roman" w:hAnsi="Times New Roman" w:cs="Times New Roman"/>
        </w:rPr>
        <w:t>Serratrice</w:t>
      </w:r>
      <w:proofErr w:type="spellEnd"/>
      <w:r w:rsidR="00025CBD" w:rsidRPr="00FC14E8">
        <w:rPr>
          <w:rFonts w:ascii="Times New Roman" w:hAnsi="Times New Roman" w:cs="Times New Roman"/>
        </w:rPr>
        <w:t xml:space="preserve"> &amp; De Cat, 2020). </w:t>
      </w:r>
    </w:p>
    <w:p w14:paraId="02E928A4" w14:textId="05227804" w:rsidR="004131CF" w:rsidRPr="00FC14E8" w:rsidRDefault="004131CF" w:rsidP="004131CF">
      <w:pPr>
        <w:spacing w:line="480" w:lineRule="auto"/>
        <w:ind w:firstLine="720"/>
        <w:rPr>
          <w:rFonts w:ascii="Times New Roman" w:hAnsi="Times New Roman" w:cs="Times New Roman"/>
        </w:rPr>
      </w:pPr>
    </w:p>
    <w:p w14:paraId="31428C8C" w14:textId="22968887" w:rsidR="00073DBA" w:rsidRPr="00FC14E8" w:rsidRDefault="00857B79" w:rsidP="00073DBA">
      <w:pPr>
        <w:spacing w:line="480" w:lineRule="auto"/>
        <w:jc w:val="center"/>
        <w:rPr>
          <w:rFonts w:ascii="Times New Roman" w:hAnsi="Times New Roman" w:cs="Times New Roman"/>
          <w:b/>
          <w:bCs/>
        </w:rPr>
      </w:pPr>
      <w:r w:rsidRPr="00FC14E8">
        <w:rPr>
          <w:rFonts w:ascii="Times New Roman" w:hAnsi="Times New Roman" w:cs="Times New Roman"/>
          <w:b/>
          <w:bCs/>
        </w:rPr>
        <w:t>5</w:t>
      </w:r>
      <w:r w:rsidR="00025CBD" w:rsidRPr="00FC14E8">
        <w:rPr>
          <w:rFonts w:ascii="Times New Roman" w:hAnsi="Times New Roman" w:cs="Times New Roman"/>
          <w:b/>
          <w:bCs/>
        </w:rPr>
        <w:t>. Conclusion</w:t>
      </w:r>
    </w:p>
    <w:p w14:paraId="63F50471" w14:textId="6C91F26C" w:rsidR="00597498" w:rsidRPr="00FC14E8" w:rsidRDefault="00073DBA" w:rsidP="00597498">
      <w:pPr>
        <w:spacing w:line="480" w:lineRule="auto"/>
        <w:ind w:firstLine="720"/>
        <w:rPr>
          <w:rFonts w:ascii="Times New Roman" w:hAnsi="Times New Roman" w:cs="Times New Roman"/>
        </w:rPr>
      </w:pPr>
      <w:r w:rsidRPr="00FC14E8">
        <w:rPr>
          <w:rFonts w:ascii="Times New Roman" w:hAnsi="Times New Roman" w:cs="Times New Roman"/>
        </w:rPr>
        <w:t xml:space="preserve">The findings of our study </w:t>
      </w:r>
      <w:r w:rsidR="00D77863" w:rsidRPr="00FC14E8">
        <w:rPr>
          <w:rFonts w:ascii="Times New Roman" w:hAnsi="Times New Roman" w:cs="Times New Roman"/>
        </w:rPr>
        <w:t>highlight</w:t>
      </w:r>
      <w:r w:rsidRPr="00FC14E8">
        <w:rPr>
          <w:rFonts w:ascii="Times New Roman" w:hAnsi="Times New Roman" w:cs="Times New Roman"/>
        </w:rPr>
        <w:t xml:space="preserve"> the differential trajectories of L1 re-exposure and L2 attrition/maintenance</w:t>
      </w:r>
      <w:r w:rsidR="00FA7C34" w:rsidRPr="00FC14E8">
        <w:rPr>
          <w:rFonts w:ascii="Times New Roman" w:hAnsi="Times New Roman" w:cs="Times New Roman"/>
        </w:rPr>
        <w:t xml:space="preserve"> process</w:t>
      </w:r>
      <w:r w:rsidRPr="00FC14E8">
        <w:rPr>
          <w:rFonts w:ascii="Times New Roman" w:hAnsi="Times New Roman" w:cs="Times New Roman"/>
        </w:rPr>
        <w:t xml:space="preserve"> among </w:t>
      </w:r>
      <w:proofErr w:type="gramStart"/>
      <w:r w:rsidRPr="00FC14E8">
        <w:rPr>
          <w:rFonts w:ascii="Times New Roman" w:hAnsi="Times New Roman" w:cs="Times New Roman"/>
        </w:rPr>
        <w:t>Japanese-English</w:t>
      </w:r>
      <w:proofErr w:type="gramEnd"/>
      <w:r w:rsidRPr="00FC14E8">
        <w:rPr>
          <w:rFonts w:ascii="Times New Roman" w:hAnsi="Times New Roman" w:cs="Times New Roman"/>
        </w:rPr>
        <w:t xml:space="preserve"> bilingual children. </w:t>
      </w:r>
      <w:r w:rsidR="00D77863" w:rsidRPr="00FC14E8">
        <w:rPr>
          <w:rFonts w:ascii="Times New Roman" w:hAnsi="Times New Roman" w:cs="Times New Roman"/>
        </w:rPr>
        <w:t>While their referential production in their L1 develops and improves over time—especially in contexts where bilinguals tend to be either overexplicit or un</w:t>
      </w:r>
      <w:r w:rsidR="000770F1" w:rsidRPr="00FC14E8">
        <w:rPr>
          <w:rFonts w:ascii="Times New Roman" w:hAnsi="Times New Roman" w:cs="Times New Roman"/>
        </w:rPr>
        <w:t>der</w:t>
      </w:r>
      <w:r w:rsidR="00597498" w:rsidRPr="00FC14E8">
        <w:rPr>
          <w:rFonts w:ascii="Times New Roman" w:hAnsi="Times New Roman" w:cs="Times New Roman"/>
        </w:rPr>
        <w:t>-</w:t>
      </w:r>
      <w:r w:rsidR="00D77863" w:rsidRPr="00FC14E8">
        <w:rPr>
          <w:rFonts w:ascii="Times New Roman" w:hAnsi="Times New Roman" w:cs="Times New Roman"/>
        </w:rPr>
        <w:t>informative—their L2 referential strategies did not undergo any changes, indicating stable maintenance of the structure.</w:t>
      </w:r>
      <w:r w:rsidR="00C002B7" w:rsidRPr="00FC14E8">
        <w:rPr>
          <w:rFonts w:ascii="Times New Roman" w:hAnsi="Times New Roman" w:cs="Times New Roman"/>
        </w:rPr>
        <w:t xml:space="preserve"> However, correlational analyses revealed that children who received less exposure in L2 </w:t>
      </w:r>
      <w:r w:rsidR="00C002B7" w:rsidRPr="00FC14E8">
        <w:rPr>
          <w:rFonts w:ascii="Times New Roman" w:hAnsi="Times New Roman" w:cs="Times New Roman"/>
        </w:rPr>
        <w:lastRenderedPageBreak/>
        <w:t xml:space="preserve">English (at single time points and across time) showed more L2 overspecification behavior, underscoring the crucial role that continued language exposure plays in </w:t>
      </w:r>
      <w:r w:rsidR="00C959F3" w:rsidRPr="00FC14E8">
        <w:rPr>
          <w:rFonts w:ascii="Times New Roman" w:hAnsi="Times New Roman" w:cs="Times New Roman"/>
        </w:rPr>
        <w:t xml:space="preserve">child bilingual attrition. </w:t>
      </w:r>
      <w:r w:rsidR="00597498" w:rsidRPr="00FC14E8">
        <w:rPr>
          <w:rFonts w:ascii="Times New Roman" w:hAnsi="Times New Roman" w:cs="Times New Roman"/>
        </w:rPr>
        <w:t xml:space="preserve">Crucially, one </w:t>
      </w:r>
      <w:r w:rsidR="00E31A6D" w:rsidRPr="00FC14E8">
        <w:rPr>
          <w:rFonts w:ascii="Times New Roman" w:hAnsi="Times New Roman" w:cs="Times New Roman"/>
        </w:rPr>
        <w:t xml:space="preserve">can only appreciate </w:t>
      </w:r>
      <w:r w:rsidR="00597498" w:rsidRPr="00FC14E8">
        <w:rPr>
          <w:rFonts w:ascii="Times New Roman" w:hAnsi="Times New Roman" w:cs="Times New Roman"/>
        </w:rPr>
        <w:t xml:space="preserve">the above observations fully by virtue of the longitudinal nature of the present design.  </w:t>
      </w:r>
    </w:p>
    <w:p w14:paraId="360E19F6" w14:textId="5606CE9A" w:rsidR="00741771" w:rsidRPr="00FC14E8" w:rsidRDefault="00741771" w:rsidP="00597498">
      <w:pPr>
        <w:spacing w:line="480" w:lineRule="auto"/>
        <w:ind w:firstLine="720"/>
        <w:rPr>
          <w:rFonts w:ascii="Times New Roman" w:hAnsi="Times New Roman" w:cs="Times New Roman"/>
        </w:rPr>
      </w:pPr>
    </w:p>
    <w:p w14:paraId="27AD8A35" w14:textId="77777777" w:rsidR="00741771" w:rsidRPr="00FC14E8" w:rsidRDefault="00741771" w:rsidP="00597498">
      <w:pPr>
        <w:spacing w:line="480" w:lineRule="auto"/>
        <w:ind w:firstLine="720"/>
        <w:rPr>
          <w:rFonts w:ascii="Times New Roman" w:hAnsi="Times New Roman" w:cs="Times New Roman"/>
        </w:rPr>
      </w:pPr>
    </w:p>
    <w:p w14:paraId="4C7AA22A" w14:textId="77777777" w:rsidR="00692213" w:rsidRPr="00FC14E8" w:rsidRDefault="00692213" w:rsidP="00597498">
      <w:pPr>
        <w:spacing w:line="480" w:lineRule="auto"/>
        <w:ind w:firstLine="720"/>
        <w:rPr>
          <w:rFonts w:ascii="Times New Roman" w:hAnsi="Times New Roman" w:cs="Times New Roman"/>
        </w:rPr>
      </w:pPr>
    </w:p>
    <w:p w14:paraId="239890A9" w14:textId="77777777" w:rsidR="00692213" w:rsidRPr="00FC14E8" w:rsidRDefault="00692213" w:rsidP="00597498">
      <w:pPr>
        <w:spacing w:line="480" w:lineRule="auto"/>
        <w:ind w:firstLine="720"/>
        <w:rPr>
          <w:rFonts w:ascii="Times New Roman" w:hAnsi="Times New Roman" w:cs="Times New Roman"/>
        </w:rPr>
      </w:pPr>
    </w:p>
    <w:p w14:paraId="24D599D6" w14:textId="77777777" w:rsidR="00692213" w:rsidRPr="00FC14E8" w:rsidRDefault="00692213" w:rsidP="00597498">
      <w:pPr>
        <w:spacing w:line="480" w:lineRule="auto"/>
        <w:ind w:firstLine="720"/>
        <w:rPr>
          <w:rFonts w:ascii="Times New Roman" w:hAnsi="Times New Roman" w:cs="Times New Roman"/>
        </w:rPr>
      </w:pPr>
    </w:p>
    <w:p w14:paraId="684BB975" w14:textId="77777777" w:rsidR="00692213" w:rsidRPr="00FC14E8" w:rsidRDefault="00692213" w:rsidP="00597498">
      <w:pPr>
        <w:spacing w:line="480" w:lineRule="auto"/>
        <w:ind w:firstLine="720"/>
        <w:rPr>
          <w:rFonts w:ascii="Times New Roman" w:hAnsi="Times New Roman" w:cs="Times New Roman"/>
        </w:rPr>
      </w:pPr>
    </w:p>
    <w:p w14:paraId="4B8A87B0" w14:textId="77777777" w:rsidR="00692213" w:rsidRPr="00FC14E8" w:rsidRDefault="00692213" w:rsidP="00597498">
      <w:pPr>
        <w:spacing w:line="480" w:lineRule="auto"/>
        <w:ind w:firstLine="720"/>
        <w:rPr>
          <w:rFonts w:ascii="Times New Roman" w:hAnsi="Times New Roman" w:cs="Times New Roman"/>
        </w:rPr>
      </w:pPr>
    </w:p>
    <w:p w14:paraId="1CADB12B" w14:textId="77777777" w:rsidR="00692213" w:rsidRPr="00FC14E8" w:rsidRDefault="00692213" w:rsidP="00597498">
      <w:pPr>
        <w:spacing w:line="480" w:lineRule="auto"/>
        <w:ind w:firstLine="720"/>
        <w:rPr>
          <w:rFonts w:ascii="Times New Roman" w:hAnsi="Times New Roman" w:cs="Times New Roman"/>
        </w:rPr>
      </w:pPr>
    </w:p>
    <w:p w14:paraId="1BF10852" w14:textId="77777777" w:rsidR="00692213" w:rsidRPr="00FC14E8" w:rsidRDefault="00692213" w:rsidP="00597498">
      <w:pPr>
        <w:spacing w:line="480" w:lineRule="auto"/>
        <w:ind w:firstLine="720"/>
        <w:rPr>
          <w:rFonts w:ascii="Times New Roman" w:hAnsi="Times New Roman" w:cs="Times New Roman"/>
        </w:rPr>
      </w:pPr>
    </w:p>
    <w:p w14:paraId="046A2D2C" w14:textId="77777777" w:rsidR="00692213" w:rsidRPr="00FC14E8" w:rsidRDefault="00692213" w:rsidP="00597498">
      <w:pPr>
        <w:spacing w:line="480" w:lineRule="auto"/>
        <w:ind w:firstLine="720"/>
        <w:rPr>
          <w:rFonts w:ascii="Times New Roman" w:hAnsi="Times New Roman" w:cs="Times New Roman"/>
        </w:rPr>
      </w:pPr>
    </w:p>
    <w:p w14:paraId="3AE1DFA9" w14:textId="77777777" w:rsidR="00692213" w:rsidRDefault="00692213" w:rsidP="00597498">
      <w:pPr>
        <w:spacing w:line="480" w:lineRule="auto"/>
        <w:ind w:firstLine="720"/>
        <w:rPr>
          <w:rFonts w:ascii="Times New Roman" w:hAnsi="Times New Roman" w:cs="Times New Roman"/>
        </w:rPr>
      </w:pPr>
    </w:p>
    <w:p w14:paraId="1C6FE19A" w14:textId="77777777" w:rsidR="008A5C42" w:rsidRDefault="008A5C42" w:rsidP="00597498">
      <w:pPr>
        <w:spacing w:line="480" w:lineRule="auto"/>
        <w:ind w:firstLine="720"/>
        <w:rPr>
          <w:rFonts w:ascii="Times New Roman" w:hAnsi="Times New Roman" w:cs="Times New Roman"/>
        </w:rPr>
      </w:pPr>
    </w:p>
    <w:p w14:paraId="1530172A" w14:textId="77777777" w:rsidR="008A5C42" w:rsidRDefault="008A5C42" w:rsidP="00597498">
      <w:pPr>
        <w:spacing w:line="480" w:lineRule="auto"/>
        <w:ind w:firstLine="720"/>
        <w:rPr>
          <w:rFonts w:ascii="Times New Roman" w:hAnsi="Times New Roman" w:cs="Times New Roman"/>
        </w:rPr>
      </w:pPr>
    </w:p>
    <w:p w14:paraId="111E4059" w14:textId="77777777" w:rsidR="008A5C42" w:rsidRDefault="008A5C42" w:rsidP="00597498">
      <w:pPr>
        <w:spacing w:line="480" w:lineRule="auto"/>
        <w:ind w:firstLine="720"/>
        <w:rPr>
          <w:rFonts w:ascii="Times New Roman" w:hAnsi="Times New Roman" w:cs="Times New Roman"/>
        </w:rPr>
      </w:pPr>
    </w:p>
    <w:p w14:paraId="59F3F978" w14:textId="77777777" w:rsidR="008A5C42" w:rsidRDefault="008A5C42" w:rsidP="00597498">
      <w:pPr>
        <w:spacing w:line="480" w:lineRule="auto"/>
        <w:ind w:firstLine="720"/>
        <w:rPr>
          <w:rFonts w:ascii="Times New Roman" w:hAnsi="Times New Roman" w:cs="Times New Roman"/>
        </w:rPr>
      </w:pPr>
    </w:p>
    <w:p w14:paraId="11B3BA95" w14:textId="77777777" w:rsidR="008A5C42" w:rsidRDefault="008A5C42" w:rsidP="00597498">
      <w:pPr>
        <w:spacing w:line="480" w:lineRule="auto"/>
        <w:ind w:firstLine="720"/>
        <w:rPr>
          <w:rFonts w:ascii="Times New Roman" w:hAnsi="Times New Roman" w:cs="Times New Roman"/>
        </w:rPr>
      </w:pPr>
    </w:p>
    <w:p w14:paraId="0792D2C2" w14:textId="77777777" w:rsidR="008A5C42" w:rsidRDefault="008A5C42" w:rsidP="00597498">
      <w:pPr>
        <w:spacing w:line="480" w:lineRule="auto"/>
        <w:ind w:firstLine="720"/>
        <w:rPr>
          <w:rFonts w:ascii="Times New Roman" w:hAnsi="Times New Roman" w:cs="Times New Roman"/>
        </w:rPr>
      </w:pPr>
    </w:p>
    <w:p w14:paraId="32E9C9EF" w14:textId="77777777" w:rsidR="008A5C42" w:rsidRPr="00FC14E8" w:rsidRDefault="008A5C42" w:rsidP="00597498">
      <w:pPr>
        <w:spacing w:line="480" w:lineRule="auto"/>
        <w:ind w:firstLine="720"/>
        <w:rPr>
          <w:rFonts w:ascii="Times New Roman" w:hAnsi="Times New Roman" w:cs="Times New Roman"/>
        </w:rPr>
      </w:pPr>
    </w:p>
    <w:p w14:paraId="01EAB079" w14:textId="77777777" w:rsidR="00692213" w:rsidRDefault="00692213" w:rsidP="00597498">
      <w:pPr>
        <w:spacing w:line="480" w:lineRule="auto"/>
        <w:ind w:firstLine="720"/>
        <w:rPr>
          <w:rFonts w:ascii="Times New Roman" w:hAnsi="Times New Roman" w:cs="Times New Roman"/>
        </w:rPr>
      </w:pPr>
    </w:p>
    <w:p w14:paraId="7A5D39A7" w14:textId="77777777" w:rsidR="008A5C42" w:rsidRPr="00FC14E8" w:rsidRDefault="008A5C42" w:rsidP="00597498">
      <w:pPr>
        <w:spacing w:line="480" w:lineRule="auto"/>
        <w:ind w:firstLine="720"/>
        <w:rPr>
          <w:rFonts w:ascii="Times New Roman" w:hAnsi="Times New Roman" w:cs="Times New Roman"/>
        </w:rPr>
      </w:pPr>
    </w:p>
    <w:p w14:paraId="1B6B644C" w14:textId="77777777" w:rsidR="00692213" w:rsidRPr="00FC14E8" w:rsidRDefault="00692213" w:rsidP="00597498">
      <w:pPr>
        <w:spacing w:line="480" w:lineRule="auto"/>
        <w:ind w:firstLine="720"/>
        <w:rPr>
          <w:rFonts w:ascii="Times New Roman" w:hAnsi="Times New Roman" w:cs="Times New Roman"/>
        </w:rPr>
      </w:pPr>
    </w:p>
    <w:p w14:paraId="49B85458" w14:textId="55D7F466" w:rsidR="00597498" w:rsidRPr="00FC14E8" w:rsidRDefault="00472498" w:rsidP="00472498">
      <w:pPr>
        <w:spacing w:line="480" w:lineRule="auto"/>
        <w:jc w:val="center"/>
        <w:rPr>
          <w:rFonts w:ascii="Times New Roman" w:hAnsi="Times New Roman" w:cs="Times New Roman"/>
          <w:b/>
          <w:bCs/>
        </w:rPr>
      </w:pPr>
      <w:r w:rsidRPr="00FC14E8">
        <w:rPr>
          <w:rFonts w:ascii="Times New Roman" w:hAnsi="Times New Roman" w:cs="Times New Roman"/>
          <w:b/>
          <w:bCs/>
        </w:rPr>
        <w:lastRenderedPageBreak/>
        <w:t>References</w:t>
      </w:r>
    </w:p>
    <w:p w14:paraId="70A36BE7" w14:textId="77777777" w:rsidR="00BF6324" w:rsidRPr="00FC14E8" w:rsidRDefault="00121E9C" w:rsidP="00BF6324">
      <w:pPr>
        <w:pStyle w:val="Bibliography"/>
        <w:rPr>
          <w:rFonts w:ascii="Times New Roman" w:hAnsi="Times New Roman" w:cs="Times New Roman"/>
        </w:rPr>
      </w:pPr>
      <w:r w:rsidRPr="00FC14E8">
        <w:fldChar w:fldCharType="begin"/>
      </w:r>
      <w:r w:rsidRPr="00FC14E8">
        <w:instrText xml:space="preserve"> ADDIN ZOTERO_BIBL {"uncited":[],"omitted":[],"custom":[]} CSL_BIBLIOGRAPHY </w:instrText>
      </w:r>
      <w:r w:rsidRPr="00FC14E8">
        <w:fldChar w:fldCharType="separate"/>
      </w:r>
      <w:r w:rsidR="00BF6324" w:rsidRPr="00FC14E8">
        <w:rPr>
          <w:rFonts w:ascii="Times New Roman" w:hAnsi="Times New Roman" w:cs="Times New Roman"/>
        </w:rPr>
        <w:t xml:space="preserve">Antonova-Unlu, E., Wei, L., &amp; Kaya-Soykan, D. (2021). Interfaces in the returnees’ heritage language: Is the complete (re-)activation possible? </w:t>
      </w:r>
      <w:r w:rsidR="00BF6324" w:rsidRPr="00FC14E8">
        <w:rPr>
          <w:rFonts w:ascii="Times New Roman" w:hAnsi="Times New Roman" w:cs="Times New Roman"/>
          <w:i/>
          <w:iCs/>
        </w:rPr>
        <w:t>International Journal of Bilingualism</w:t>
      </w:r>
      <w:r w:rsidR="00BF6324" w:rsidRPr="00FC14E8">
        <w:rPr>
          <w:rFonts w:ascii="Times New Roman" w:hAnsi="Times New Roman" w:cs="Times New Roman"/>
        </w:rPr>
        <w:t xml:space="preserve">, </w:t>
      </w:r>
      <w:r w:rsidR="00BF6324" w:rsidRPr="00FC14E8">
        <w:rPr>
          <w:rFonts w:ascii="Times New Roman" w:hAnsi="Times New Roman" w:cs="Times New Roman"/>
          <w:i/>
          <w:iCs/>
        </w:rPr>
        <w:t>25</w:t>
      </w:r>
      <w:r w:rsidR="00BF6324" w:rsidRPr="00FC14E8">
        <w:rPr>
          <w:rFonts w:ascii="Times New Roman" w:hAnsi="Times New Roman" w:cs="Times New Roman"/>
        </w:rPr>
        <w:t>(6), 1764–1781. https://doi.org/10.1177/13670069211043572</w:t>
      </w:r>
    </w:p>
    <w:p w14:paraId="486F68BD"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Ariel, M. (1996). Referring expressions and the+/-coreference distinction. </w:t>
      </w:r>
      <w:r w:rsidRPr="00FC14E8">
        <w:rPr>
          <w:rFonts w:ascii="Times New Roman" w:hAnsi="Times New Roman" w:cs="Times New Roman"/>
          <w:i/>
          <w:iCs/>
        </w:rPr>
        <w:t>Pragmatics and beyond New Series</w:t>
      </w:r>
      <w:r w:rsidRPr="00FC14E8">
        <w:rPr>
          <w:rFonts w:ascii="Times New Roman" w:hAnsi="Times New Roman" w:cs="Times New Roman"/>
        </w:rPr>
        <w:t>, 13–36.</w:t>
      </w:r>
    </w:p>
    <w:p w14:paraId="7512032F"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Arizmendi, G. D., Alt, M., Gray, S., Hogan, T. P., Green, S., &amp; Cowan, N. (2018). Do Bilingual Children Have an Executive Function Advantage? Results From Inhibition, Shifting, and Updating Tasks. </w:t>
      </w:r>
      <w:r w:rsidRPr="00FC14E8">
        <w:rPr>
          <w:rFonts w:ascii="Times New Roman" w:hAnsi="Times New Roman" w:cs="Times New Roman"/>
          <w:i/>
          <w:iCs/>
        </w:rPr>
        <w:t>Language, Speech, and Hearing Services in Schools</w:t>
      </w:r>
      <w:r w:rsidRPr="00FC14E8">
        <w:rPr>
          <w:rFonts w:ascii="Times New Roman" w:hAnsi="Times New Roman" w:cs="Times New Roman"/>
        </w:rPr>
        <w:t xml:space="preserve">, </w:t>
      </w:r>
      <w:r w:rsidRPr="00FC14E8">
        <w:rPr>
          <w:rFonts w:ascii="Times New Roman" w:hAnsi="Times New Roman" w:cs="Times New Roman"/>
          <w:i/>
          <w:iCs/>
        </w:rPr>
        <w:t>49</w:t>
      </w:r>
      <w:r w:rsidRPr="00FC14E8">
        <w:rPr>
          <w:rFonts w:ascii="Times New Roman" w:hAnsi="Times New Roman" w:cs="Times New Roman"/>
        </w:rPr>
        <w:t>(3), 356–378. https://doi.org/10.1044/2018_LSHSS-17-0107</w:t>
      </w:r>
    </w:p>
    <w:p w14:paraId="4F110AD3"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Belletti, A., Bennati, E., &amp; Sorace, A. (2007). Theoretical and developmental issues in the syntax of subjects: Evidence from near-native Italian. </w:t>
      </w:r>
      <w:r w:rsidRPr="00FC14E8">
        <w:rPr>
          <w:rFonts w:ascii="Times New Roman" w:hAnsi="Times New Roman" w:cs="Times New Roman"/>
          <w:i/>
          <w:iCs/>
        </w:rPr>
        <w:t>Natural Language &amp; Linguistic Theory</w:t>
      </w:r>
      <w:r w:rsidRPr="00FC14E8">
        <w:rPr>
          <w:rFonts w:ascii="Times New Roman" w:hAnsi="Times New Roman" w:cs="Times New Roman"/>
        </w:rPr>
        <w:t xml:space="preserve">, </w:t>
      </w:r>
      <w:r w:rsidRPr="00FC14E8">
        <w:rPr>
          <w:rFonts w:ascii="Times New Roman" w:hAnsi="Times New Roman" w:cs="Times New Roman"/>
          <w:i/>
          <w:iCs/>
        </w:rPr>
        <w:t>25</w:t>
      </w:r>
      <w:r w:rsidRPr="00FC14E8">
        <w:rPr>
          <w:rFonts w:ascii="Times New Roman" w:hAnsi="Times New Roman" w:cs="Times New Roman"/>
        </w:rPr>
        <w:t>(4), 657–689. https://doi.org/10.1007/s11049-007-9026-9</w:t>
      </w:r>
    </w:p>
    <w:p w14:paraId="5BD917F1"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Berman, R. A., &amp; Slobin, D. I. (1994). </w:t>
      </w:r>
      <w:r w:rsidRPr="00FC14E8">
        <w:rPr>
          <w:rFonts w:ascii="Times New Roman" w:hAnsi="Times New Roman" w:cs="Times New Roman"/>
          <w:i/>
          <w:iCs/>
        </w:rPr>
        <w:t>Relating events in narrative: A crosslinguistic developmental study</w:t>
      </w:r>
      <w:r w:rsidRPr="00FC14E8">
        <w:rPr>
          <w:rFonts w:ascii="Times New Roman" w:hAnsi="Times New Roman" w:cs="Times New Roman"/>
        </w:rPr>
        <w:t>. Psychology Press. https://books.google.com/books?hl=en&amp;lr=&amp;id=UGwwQ2Edo6gC&amp;oi=fnd&amp;pg=PP1&amp;dq=Berman+and+Slobin+1994+referential&amp;ots=fyJAn1vN9m&amp;sig=NRlJ9xlJsuYw-fRuKVmLJ01ZSRY</w:t>
      </w:r>
    </w:p>
    <w:p w14:paraId="327869D8"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Bylund, E. (2009). Maturational constraints and first language attrition. </w:t>
      </w:r>
      <w:r w:rsidRPr="00FC14E8">
        <w:rPr>
          <w:rFonts w:ascii="Times New Roman" w:hAnsi="Times New Roman" w:cs="Times New Roman"/>
          <w:i/>
          <w:iCs/>
        </w:rPr>
        <w:t>Language Learning</w:t>
      </w:r>
      <w:r w:rsidRPr="00FC14E8">
        <w:rPr>
          <w:rFonts w:ascii="Times New Roman" w:hAnsi="Times New Roman" w:cs="Times New Roman"/>
        </w:rPr>
        <w:t xml:space="preserve">, </w:t>
      </w:r>
      <w:r w:rsidRPr="00FC14E8">
        <w:rPr>
          <w:rFonts w:ascii="Times New Roman" w:hAnsi="Times New Roman" w:cs="Times New Roman"/>
          <w:i/>
          <w:iCs/>
        </w:rPr>
        <w:t>59</w:t>
      </w:r>
      <w:r w:rsidRPr="00FC14E8">
        <w:rPr>
          <w:rFonts w:ascii="Times New Roman" w:hAnsi="Times New Roman" w:cs="Times New Roman"/>
        </w:rPr>
        <w:t>(3), 687–715.</w:t>
      </w:r>
    </w:p>
    <w:p w14:paraId="50814F85"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Chevalier, N. (2018). Willing to think hard? The subjective value of cognitive effort in children. </w:t>
      </w:r>
      <w:r w:rsidRPr="00FC14E8">
        <w:rPr>
          <w:rFonts w:ascii="Times New Roman" w:hAnsi="Times New Roman" w:cs="Times New Roman"/>
          <w:i/>
          <w:iCs/>
        </w:rPr>
        <w:t>Child Development</w:t>
      </w:r>
      <w:r w:rsidRPr="00FC14E8">
        <w:rPr>
          <w:rFonts w:ascii="Times New Roman" w:hAnsi="Times New Roman" w:cs="Times New Roman"/>
        </w:rPr>
        <w:t xml:space="preserve">, </w:t>
      </w:r>
      <w:r w:rsidRPr="00FC14E8">
        <w:rPr>
          <w:rFonts w:ascii="Times New Roman" w:hAnsi="Times New Roman" w:cs="Times New Roman"/>
          <w:i/>
          <w:iCs/>
        </w:rPr>
        <w:t>89</w:t>
      </w:r>
      <w:r w:rsidRPr="00FC14E8">
        <w:rPr>
          <w:rFonts w:ascii="Times New Roman" w:hAnsi="Times New Roman" w:cs="Times New Roman"/>
        </w:rPr>
        <w:t>(4), 1283–1295. https://doi.org/10.1111/cdev.12805</w:t>
      </w:r>
    </w:p>
    <w:p w14:paraId="0BD4892C"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Chondrogianni, V., Vasić, N., Marinis, T., &amp; Blom, E. (2015). Production and on-line comprehension of definiteness in English and Dutch by monolingual and sequential </w:t>
      </w:r>
      <w:r w:rsidRPr="00FC14E8">
        <w:rPr>
          <w:rFonts w:ascii="Times New Roman" w:hAnsi="Times New Roman" w:cs="Times New Roman"/>
        </w:rPr>
        <w:lastRenderedPageBreak/>
        <w:t xml:space="preserve">bilingual children. </w:t>
      </w:r>
      <w:r w:rsidRPr="00FC14E8">
        <w:rPr>
          <w:rFonts w:ascii="Times New Roman" w:hAnsi="Times New Roman" w:cs="Times New Roman"/>
          <w:i/>
          <w:iCs/>
        </w:rPr>
        <w:t>Second Language Research</w:t>
      </w:r>
      <w:r w:rsidRPr="00FC14E8">
        <w:rPr>
          <w:rFonts w:ascii="Times New Roman" w:hAnsi="Times New Roman" w:cs="Times New Roman"/>
        </w:rPr>
        <w:t xml:space="preserve">, </w:t>
      </w:r>
      <w:r w:rsidRPr="00FC14E8">
        <w:rPr>
          <w:rFonts w:ascii="Times New Roman" w:hAnsi="Times New Roman" w:cs="Times New Roman"/>
          <w:i/>
          <w:iCs/>
        </w:rPr>
        <w:t>31</w:t>
      </w:r>
      <w:r w:rsidRPr="00FC14E8">
        <w:rPr>
          <w:rFonts w:ascii="Times New Roman" w:hAnsi="Times New Roman" w:cs="Times New Roman"/>
        </w:rPr>
        <w:t>(3), 309–341. https://doi.org/10.1177/0267658314564461</w:t>
      </w:r>
    </w:p>
    <w:p w14:paraId="739F0704"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Clancy, P. M. (1980). Referential choice in English and Japanese narrative discourse. </w:t>
      </w:r>
      <w:r w:rsidRPr="00FC14E8">
        <w:rPr>
          <w:rFonts w:ascii="Times New Roman" w:hAnsi="Times New Roman" w:cs="Times New Roman"/>
          <w:i/>
          <w:iCs/>
        </w:rPr>
        <w:t>The Pear Stories: Cognitive, Cultural, and Linguistic Aspects of Narrative Production</w:t>
      </w:r>
      <w:r w:rsidRPr="00FC14E8">
        <w:rPr>
          <w:rFonts w:ascii="Times New Roman" w:hAnsi="Times New Roman" w:cs="Times New Roman"/>
        </w:rPr>
        <w:t xml:space="preserve">, </w:t>
      </w:r>
      <w:r w:rsidRPr="00FC14E8">
        <w:rPr>
          <w:rFonts w:ascii="Times New Roman" w:hAnsi="Times New Roman" w:cs="Times New Roman"/>
          <w:i/>
          <w:iCs/>
        </w:rPr>
        <w:t>3</w:t>
      </w:r>
      <w:r w:rsidRPr="00FC14E8">
        <w:rPr>
          <w:rFonts w:ascii="Times New Roman" w:hAnsi="Times New Roman" w:cs="Times New Roman"/>
        </w:rPr>
        <w:t>, 127–201.</w:t>
      </w:r>
    </w:p>
    <w:p w14:paraId="36DD20D6"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Clancy, P. M. (1992). Referential strategies in the narratives of Japanese children. </w:t>
      </w:r>
      <w:r w:rsidRPr="00FC14E8">
        <w:rPr>
          <w:rFonts w:ascii="Times New Roman" w:hAnsi="Times New Roman" w:cs="Times New Roman"/>
          <w:i/>
          <w:iCs/>
        </w:rPr>
        <w:t>Discourse Processes</w:t>
      </w:r>
      <w:r w:rsidRPr="00FC14E8">
        <w:rPr>
          <w:rFonts w:ascii="Times New Roman" w:hAnsi="Times New Roman" w:cs="Times New Roman"/>
        </w:rPr>
        <w:t xml:space="preserve">, </w:t>
      </w:r>
      <w:r w:rsidRPr="00FC14E8">
        <w:rPr>
          <w:rFonts w:ascii="Times New Roman" w:hAnsi="Times New Roman" w:cs="Times New Roman"/>
          <w:i/>
          <w:iCs/>
        </w:rPr>
        <w:t>15</w:t>
      </w:r>
      <w:r w:rsidRPr="00FC14E8">
        <w:rPr>
          <w:rFonts w:ascii="Times New Roman" w:hAnsi="Times New Roman" w:cs="Times New Roman"/>
        </w:rPr>
        <w:t>(4), 441–467. https://doi.org/10.1080/01638539209544822</w:t>
      </w:r>
    </w:p>
    <w:p w14:paraId="5C41794C"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Colozzo, P., &amp; Whitely, C. (2015). The interplay of referential function and character primacy on referring expressions in children’s narratives. </w:t>
      </w:r>
      <w:r w:rsidRPr="00FC14E8">
        <w:rPr>
          <w:rFonts w:ascii="Times New Roman" w:hAnsi="Times New Roman" w:cs="Times New Roman"/>
          <w:i/>
          <w:iCs/>
        </w:rPr>
        <w:t>First Language</w:t>
      </w:r>
      <w:r w:rsidRPr="00FC14E8">
        <w:rPr>
          <w:rFonts w:ascii="Times New Roman" w:hAnsi="Times New Roman" w:cs="Times New Roman"/>
        </w:rPr>
        <w:t xml:space="preserve">, </w:t>
      </w:r>
      <w:r w:rsidRPr="00FC14E8">
        <w:rPr>
          <w:rFonts w:ascii="Times New Roman" w:hAnsi="Times New Roman" w:cs="Times New Roman"/>
          <w:i/>
          <w:iCs/>
        </w:rPr>
        <w:t>35</w:t>
      </w:r>
      <w:r w:rsidRPr="00FC14E8">
        <w:rPr>
          <w:rFonts w:ascii="Times New Roman" w:hAnsi="Times New Roman" w:cs="Times New Roman"/>
        </w:rPr>
        <w:t>(2), 137–162. https://doi.org/10.1177/0142723715577321</w:t>
      </w:r>
    </w:p>
    <w:p w14:paraId="56D7445B"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De Houwer, A. (2021). </w:t>
      </w:r>
      <w:r w:rsidRPr="00FC14E8">
        <w:rPr>
          <w:rFonts w:ascii="Times New Roman" w:hAnsi="Times New Roman" w:cs="Times New Roman"/>
          <w:i/>
          <w:iCs/>
        </w:rPr>
        <w:t>Bilingual development in childhood</w:t>
      </w:r>
      <w:r w:rsidRPr="00FC14E8">
        <w:rPr>
          <w:rFonts w:ascii="Times New Roman" w:hAnsi="Times New Roman" w:cs="Times New Roman"/>
        </w:rPr>
        <w:t>. Cambridge University Press. https://www.cambridge.org/core/elements/bilingual-development-in-childhood/3517C7DA9EE432C32C3DCDB5AE18C375</w:t>
      </w:r>
    </w:p>
    <w:p w14:paraId="1B66388B"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Filiaci, F., Sorace, A., &amp; Carreiras, M. (2014). Anaphoric biases of null and overt subjects in Italian and Spanish: A cross-linguistic comparison. </w:t>
      </w:r>
      <w:r w:rsidRPr="00FC14E8">
        <w:rPr>
          <w:rFonts w:ascii="Times New Roman" w:hAnsi="Times New Roman" w:cs="Times New Roman"/>
          <w:i/>
          <w:iCs/>
        </w:rPr>
        <w:t>Language, Cognition and Neuroscience</w:t>
      </w:r>
      <w:r w:rsidRPr="00FC14E8">
        <w:rPr>
          <w:rFonts w:ascii="Times New Roman" w:hAnsi="Times New Roman" w:cs="Times New Roman"/>
        </w:rPr>
        <w:t xml:space="preserve">, </w:t>
      </w:r>
      <w:r w:rsidRPr="00FC14E8">
        <w:rPr>
          <w:rFonts w:ascii="Times New Roman" w:hAnsi="Times New Roman" w:cs="Times New Roman"/>
          <w:i/>
          <w:iCs/>
        </w:rPr>
        <w:t>29</w:t>
      </w:r>
      <w:r w:rsidRPr="00FC14E8">
        <w:rPr>
          <w:rFonts w:ascii="Times New Roman" w:hAnsi="Times New Roman" w:cs="Times New Roman"/>
        </w:rPr>
        <w:t>(7), 825–843. https://doi.org/10.1080/01690965.2013.801502</w:t>
      </w:r>
    </w:p>
    <w:p w14:paraId="3B93EC09"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Flores, C. (2010). The effect of age on language attrition: Evidence from bilingual returnees. </w:t>
      </w:r>
      <w:r w:rsidRPr="00FC14E8">
        <w:rPr>
          <w:rFonts w:ascii="Times New Roman" w:hAnsi="Times New Roman" w:cs="Times New Roman"/>
          <w:i/>
          <w:iCs/>
        </w:rPr>
        <w:t>Bilingualism: Language and Cognition</w:t>
      </w:r>
      <w:r w:rsidRPr="00FC14E8">
        <w:rPr>
          <w:rFonts w:ascii="Times New Roman" w:hAnsi="Times New Roman" w:cs="Times New Roman"/>
        </w:rPr>
        <w:t xml:space="preserve">, </w:t>
      </w:r>
      <w:r w:rsidRPr="00FC14E8">
        <w:rPr>
          <w:rFonts w:ascii="Times New Roman" w:hAnsi="Times New Roman" w:cs="Times New Roman"/>
          <w:i/>
          <w:iCs/>
        </w:rPr>
        <w:t>13</w:t>
      </w:r>
      <w:r w:rsidRPr="00FC14E8">
        <w:rPr>
          <w:rFonts w:ascii="Times New Roman" w:hAnsi="Times New Roman" w:cs="Times New Roman"/>
        </w:rPr>
        <w:t>(4), 533–546.</w:t>
      </w:r>
    </w:p>
    <w:p w14:paraId="34D2F04F"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Flores, C. (2012). Differential effects of language attrition in the domains of verb placement and object expression. </w:t>
      </w:r>
      <w:r w:rsidRPr="00FC14E8">
        <w:rPr>
          <w:rFonts w:ascii="Times New Roman" w:hAnsi="Times New Roman" w:cs="Times New Roman"/>
          <w:i/>
          <w:iCs/>
        </w:rPr>
        <w:t>Bilingualism: Language and Cognition</w:t>
      </w:r>
      <w:r w:rsidRPr="00FC14E8">
        <w:rPr>
          <w:rFonts w:ascii="Times New Roman" w:hAnsi="Times New Roman" w:cs="Times New Roman"/>
        </w:rPr>
        <w:t xml:space="preserve">, </w:t>
      </w:r>
      <w:r w:rsidRPr="00FC14E8">
        <w:rPr>
          <w:rFonts w:ascii="Times New Roman" w:hAnsi="Times New Roman" w:cs="Times New Roman"/>
          <w:i/>
          <w:iCs/>
        </w:rPr>
        <w:t>15</w:t>
      </w:r>
      <w:r w:rsidRPr="00FC14E8">
        <w:rPr>
          <w:rFonts w:ascii="Times New Roman" w:hAnsi="Times New Roman" w:cs="Times New Roman"/>
        </w:rPr>
        <w:t>(3), 550–567.</w:t>
      </w:r>
    </w:p>
    <w:p w14:paraId="1B59D4C7"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Flores, C., &amp; Kubota, M. (2023). </w:t>
      </w:r>
      <w:r w:rsidRPr="00FC14E8">
        <w:rPr>
          <w:rFonts w:ascii="Times New Roman" w:hAnsi="Times New Roman" w:cs="Times New Roman"/>
          <w:i/>
          <w:iCs/>
        </w:rPr>
        <w:t>The effects of environment change on third languages: The case of returnees.</w:t>
      </w:r>
    </w:p>
    <w:p w14:paraId="6044941B"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lang w:val="nb-NO"/>
        </w:rPr>
        <w:t xml:space="preserve">Gangopadhyay, I., Davidson, M. M., Weismer, S. E., &amp; Kaushanskaya, M. (2016). </w:t>
      </w:r>
      <w:r w:rsidRPr="00FC14E8">
        <w:rPr>
          <w:rFonts w:ascii="Times New Roman" w:hAnsi="Times New Roman" w:cs="Times New Roman"/>
        </w:rPr>
        <w:t xml:space="preserve">The role of nonverbal working memory in morphosyntactic processing by school-aged </w:t>
      </w:r>
      <w:r w:rsidRPr="00FC14E8">
        <w:rPr>
          <w:rFonts w:ascii="Times New Roman" w:hAnsi="Times New Roman" w:cs="Times New Roman"/>
        </w:rPr>
        <w:lastRenderedPageBreak/>
        <w:t xml:space="preserve">monolingual and bilingual children. </w:t>
      </w:r>
      <w:r w:rsidRPr="00FC14E8">
        <w:rPr>
          <w:rFonts w:ascii="Times New Roman" w:hAnsi="Times New Roman" w:cs="Times New Roman"/>
          <w:i/>
          <w:iCs/>
        </w:rPr>
        <w:t>Journal of Experimental Child Psychology</w:t>
      </w:r>
      <w:r w:rsidRPr="00FC14E8">
        <w:rPr>
          <w:rFonts w:ascii="Times New Roman" w:hAnsi="Times New Roman" w:cs="Times New Roman"/>
        </w:rPr>
        <w:t xml:space="preserve">, </w:t>
      </w:r>
      <w:r w:rsidRPr="00FC14E8">
        <w:rPr>
          <w:rFonts w:ascii="Times New Roman" w:hAnsi="Times New Roman" w:cs="Times New Roman"/>
          <w:i/>
          <w:iCs/>
        </w:rPr>
        <w:t>142</w:t>
      </w:r>
      <w:r w:rsidRPr="00FC14E8">
        <w:rPr>
          <w:rFonts w:ascii="Times New Roman" w:hAnsi="Times New Roman" w:cs="Times New Roman"/>
        </w:rPr>
        <w:t>, 171–194.</w:t>
      </w:r>
    </w:p>
    <w:p w14:paraId="41F2CA64"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Gullberg, M. (2006). Handling Discourse: Gestures, Reference Tracking, and Communication Strategies in Early L2. </w:t>
      </w:r>
      <w:r w:rsidRPr="00FC14E8">
        <w:rPr>
          <w:rFonts w:ascii="Times New Roman" w:hAnsi="Times New Roman" w:cs="Times New Roman"/>
          <w:i/>
          <w:iCs/>
        </w:rPr>
        <w:t>Language Learning</w:t>
      </w:r>
      <w:r w:rsidRPr="00FC14E8">
        <w:rPr>
          <w:rFonts w:ascii="Times New Roman" w:hAnsi="Times New Roman" w:cs="Times New Roman"/>
        </w:rPr>
        <w:t xml:space="preserve">, </w:t>
      </w:r>
      <w:r w:rsidRPr="00FC14E8">
        <w:rPr>
          <w:rFonts w:ascii="Times New Roman" w:hAnsi="Times New Roman" w:cs="Times New Roman"/>
          <w:i/>
          <w:iCs/>
        </w:rPr>
        <w:t>56</w:t>
      </w:r>
      <w:r w:rsidRPr="00FC14E8">
        <w:rPr>
          <w:rFonts w:ascii="Times New Roman" w:hAnsi="Times New Roman" w:cs="Times New Roman"/>
        </w:rPr>
        <w:t>(1), 155–196. https://doi.org/10.1111/j.0023-8333.2006.00344.x</w:t>
      </w:r>
    </w:p>
    <w:p w14:paraId="1A4B3E77"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Hansen, L. B., Macizo, P., Duñabeitia, J. A., Saldaña, D., Carreiras, M., Fuentes, L. J., &amp; Bajo, M. T. (2016). Emergent Bilingualism and Working Memory Development in School Aged Children. </w:t>
      </w:r>
      <w:r w:rsidRPr="00FC14E8">
        <w:rPr>
          <w:rFonts w:ascii="Times New Roman" w:hAnsi="Times New Roman" w:cs="Times New Roman"/>
          <w:i/>
          <w:iCs/>
        </w:rPr>
        <w:t>Language Learning</w:t>
      </w:r>
      <w:r w:rsidRPr="00FC14E8">
        <w:rPr>
          <w:rFonts w:ascii="Times New Roman" w:hAnsi="Times New Roman" w:cs="Times New Roman"/>
        </w:rPr>
        <w:t xml:space="preserve">, </w:t>
      </w:r>
      <w:r w:rsidRPr="00FC14E8">
        <w:rPr>
          <w:rFonts w:ascii="Times New Roman" w:hAnsi="Times New Roman" w:cs="Times New Roman"/>
          <w:i/>
          <w:iCs/>
        </w:rPr>
        <w:t>66</w:t>
      </w:r>
      <w:r w:rsidRPr="00FC14E8">
        <w:rPr>
          <w:rFonts w:ascii="Times New Roman" w:hAnsi="Times New Roman" w:cs="Times New Roman"/>
        </w:rPr>
        <w:t>(S2), 51–75. https://doi.org/10.1111/lang.12170</w:t>
      </w:r>
    </w:p>
    <w:p w14:paraId="53A8106E"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Hendriks, P. (2016). Cognitive modeling of individual variation in reference production and comprehension. </w:t>
      </w:r>
      <w:r w:rsidRPr="00FC14E8">
        <w:rPr>
          <w:rFonts w:ascii="Times New Roman" w:hAnsi="Times New Roman" w:cs="Times New Roman"/>
          <w:i/>
          <w:iCs/>
        </w:rPr>
        <w:t>Frontiers in Psychology</w:t>
      </w:r>
      <w:r w:rsidRPr="00FC14E8">
        <w:rPr>
          <w:rFonts w:ascii="Times New Roman" w:hAnsi="Times New Roman" w:cs="Times New Roman"/>
        </w:rPr>
        <w:t xml:space="preserve">, </w:t>
      </w:r>
      <w:r w:rsidRPr="00FC14E8">
        <w:rPr>
          <w:rFonts w:ascii="Times New Roman" w:hAnsi="Times New Roman" w:cs="Times New Roman"/>
          <w:i/>
          <w:iCs/>
        </w:rPr>
        <w:t>7</w:t>
      </w:r>
      <w:r w:rsidRPr="00FC14E8">
        <w:rPr>
          <w:rFonts w:ascii="Times New Roman" w:hAnsi="Times New Roman" w:cs="Times New Roman"/>
        </w:rPr>
        <w:t>, 506.</w:t>
      </w:r>
    </w:p>
    <w:p w14:paraId="718B2473"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Hendriks, P., Koster, C., &amp; Hoeks, J. C. J. (2014). Referential choice across the lifespan: Why children and elderly adults produce ambiguous pronouns. </w:t>
      </w:r>
      <w:r w:rsidRPr="00FC14E8">
        <w:rPr>
          <w:rFonts w:ascii="Times New Roman" w:hAnsi="Times New Roman" w:cs="Times New Roman"/>
          <w:i/>
          <w:iCs/>
        </w:rPr>
        <w:t>Language, Cognition and Neuroscience</w:t>
      </w:r>
      <w:r w:rsidRPr="00FC14E8">
        <w:rPr>
          <w:rFonts w:ascii="Times New Roman" w:hAnsi="Times New Roman" w:cs="Times New Roman"/>
        </w:rPr>
        <w:t xml:space="preserve">, </w:t>
      </w:r>
      <w:r w:rsidRPr="00FC14E8">
        <w:rPr>
          <w:rFonts w:ascii="Times New Roman" w:hAnsi="Times New Roman" w:cs="Times New Roman"/>
          <w:i/>
          <w:iCs/>
        </w:rPr>
        <w:t>29</w:t>
      </w:r>
      <w:r w:rsidRPr="00FC14E8">
        <w:rPr>
          <w:rFonts w:ascii="Times New Roman" w:hAnsi="Times New Roman" w:cs="Times New Roman"/>
        </w:rPr>
        <w:t>(4), 391–407. https://doi.org/10.1080/01690965.2013.766356</w:t>
      </w:r>
    </w:p>
    <w:p w14:paraId="02023D7A"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Kaya-Soykan, D., Antonova-Unlu, E., &amp; Sagin-Simsek, C. (2023). The production and perception of Turkish evidentiality markers by Turkish-German returnees. </w:t>
      </w:r>
      <w:r w:rsidRPr="00FC14E8">
        <w:rPr>
          <w:rFonts w:ascii="Times New Roman" w:hAnsi="Times New Roman" w:cs="Times New Roman"/>
          <w:i/>
          <w:iCs/>
        </w:rPr>
        <w:t>Applied Linguistics Review</w:t>
      </w:r>
      <w:r w:rsidRPr="00FC14E8">
        <w:rPr>
          <w:rFonts w:ascii="Times New Roman" w:hAnsi="Times New Roman" w:cs="Times New Roman"/>
        </w:rPr>
        <w:t xml:space="preserve">, </w:t>
      </w:r>
      <w:r w:rsidRPr="00FC14E8">
        <w:rPr>
          <w:rFonts w:ascii="Times New Roman" w:hAnsi="Times New Roman" w:cs="Times New Roman"/>
          <w:i/>
          <w:iCs/>
        </w:rPr>
        <w:t>14</w:t>
      </w:r>
      <w:r w:rsidRPr="00FC14E8">
        <w:rPr>
          <w:rFonts w:ascii="Times New Roman" w:hAnsi="Times New Roman" w:cs="Times New Roman"/>
        </w:rPr>
        <w:t>(2), 251–270. https://doi.org/10.1515/applirev-2020-0042</w:t>
      </w:r>
    </w:p>
    <w:p w14:paraId="2AFD21CD"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Keijzer, M., &amp; de Bot, C. (2018). Unlearning and relearning of languages from childhood to late adulthood. In </w:t>
      </w:r>
      <w:r w:rsidRPr="00FC14E8">
        <w:rPr>
          <w:rFonts w:ascii="Times New Roman" w:hAnsi="Times New Roman" w:cs="Times New Roman"/>
          <w:i/>
          <w:iCs/>
        </w:rPr>
        <w:t>The Cambridge handbook of bilingualism</w:t>
      </w:r>
      <w:r w:rsidRPr="00FC14E8">
        <w:rPr>
          <w:rFonts w:ascii="Times New Roman" w:hAnsi="Times New Roman" w:cs="Times New Roman"/>
        </w:rPr>
        <w:t xml:space="preserve"> (pp. 267–286). Cambridge University Press. https://research.rug.nl/files/79350500/Ch15_Keijzer_deBot_revised_Feb_16_2017.pdf</w:t>
      </w:r>
    </w:p>
    <w:p w14:paraId="4C067CF5"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Kubota, M., Chevalier, N., &amp; Sorace, A. (2020). Losing access to the second language and its effect on executive function development in childhood: The case of’returnees’. </w:t>
      </w:r>
      <w:r w:rsidRPr="00FC14E8">
        <w:rPr>
          <w:rFonts w:ascii="Times New Roman" w:hAnsi="Times New Roman" w:cs="Times New Roman"/>
          <w:i/>
          <w:iCs/>
        </w:rPr>
        <w:t>Journal of Neurolinguistics</w:t>
      </w:r>
      <w:r w:rsidRPr="00FC14E8">
        <w:rPr>
          <w:rFonts w:ascii="Times New Roman" w:hAnsi="Times New Roman" w:cs="Times New Roman"/>
        </w:rPr>
        <w:t xml:space="preserve">, </w:t>
      </w:r>
      <w:r w:rsidRPr="00FC14E8">
        <w:rPr>
          <w:rFonts w:ascii="Times New Roman" w:hAnsi="Times New Roman" w:cs="Times New Roman"/>
          <w:i/>
          <w:iCs/>
        </w:rPr>
        <w:t>55</w:t>
      </w:r>
      <w:r w:rsidRPr="00FC14E8">
        <w:rPr>
          <w:rFonts w:ascii="Times New Roman" w:hAnsi="Times New Roman" w:cs="Times New Roman"/>
        </w:rPr>
        <w:t>, 100906.</w:t>
      </w:r>
    </w:p>
    <w:p w14:paraId="2FF4986C"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lastRenderedPageBreak/>
        <w:t xml:space="preserve">Kuijper, S. J., Hartman, C. A., &amp; Hendriks, P. (2015). Who is he? Children with ASD and ADHD take the listener into account in their production of ambiguous pronouns. </w:t>
      </w:r>
      <w:r w:rsidRPr="00FC14E8">
        <w:rPr>
          <w:rFonts w:ascii="Times New Roman" w:hAnsi="Times New Roman" w:cs="Times New Roman"/>
          <w:i/>
          <w:iCs/>
        </w:rPr>
        <w:t>PloS One</w:t>
      </w:r>
      <w:r w:rsidRPr="00FC14E8">
        <w:rPr>
          <w:rFonts w:ascii="Times New Roman" w:hAnsi="Times New Roman" w:cs="Times New Roman"/>
        </w:rPr>
        <w:t xml:space="preserve">, </w:t>
      </w:r>
      <w:r w:rsidRPr="00FC14E8">
        <w:rPr>
          <w:rFonts w:ascii="Times New Roman" w:hAnsi="Times New Roman" w:cs="Times New Roman"/>
          <w:i/>
          <w:iCs/>
        </w:rPr>
        <w:t>10</w:t>
      </w:r>
      <w:r w:rsidRPr="00FC14E8">
        <w:rPr>
          <w:rFonts w:ascii="Times New Roman" w:hAnsi="Times New Roman" w:cs="Times New Roman"/>
        </w:rPr>
        <w:t>(7), e0132408.</w:t>
      </w:r>
    </w:p>
    <w:p w14:paraId="558843C5"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Loban, W. (1976). </w:t>
      </w:r>
      <w:r w:rsidRPr="00FC14E8">
        <w:rPr>
          <w:rFonts w:ascii="Times New Roman" w:hAnsi="Times New Roman" w:cs="Times New Roman"/>
          <w:i/>
          <w:iCs/>
        </w:rPr>
        <w:t>Language Development: Kindergarten through Grade Twelve. Research Report No. 18.</w:t>
      </w:r>
      <w:r w:rsidRPr="00FC14E8">
        <w:rPr>
          <w:rFonts w:ascii="Times New Roman" w:hAnsi="Times New Roman" w:cs="Times New Roman"/>
        </w:rPr>
        <w:t xml:space="preserve"> National Council of  Teachers of English.</w:t>
      </w:r>
    </w:p>
    <w:p w14:paraId="679CC2EB"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Lozano, C. (2006). The development of the syntax-discourse interface. In V. Torrens &amp; L. Escobar (Eds.), </w:t>
      </w:r>
      <w:r w:rsidRPr="00FC14E8">
        <w:rPr>
          <w:rFonts w:ascii="Times New Roman" w:hAnsi="Times New Roman" w:cs="Times New Roman"/>
          <w:i/>
          <w:iCs/>
        </w:rPr>
        <w:t>The acquisition of syntax in Romance languages</w:t>
      </w:r>
      <w:r w:rsidRPr="00FC14E8">
        <w:rPr>
          <w:rFonts w:ascii="Times New Roman" w:hAnsi="Times New Roman" w:cs="Times New Roman"/>
        </w:rPr>
        <w:t xml:space="preserve"> (pp. 371–399). John Benjamins.</w:t>
      </w:r>
    </w:p>
    <w:p w14:paraId="03EE8FDC"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Mayer, M. (1969). </w:t>
      </w:r>
      <w:r w:rsidRPr="00FC14E8">
        <w:rPr>
          <w:rFonts w:ascii="Times New Roman" w:hAnsi="Times New Roman" w:cs="Times New Roman"/>
          <w:i/>
          <w:iCs/>
        </w:rPr>
        <w:t>Frog, where are you?</w:t>
      </w:r>
      <w:r w:rsidRPr="00FC14E8">
        <w:rPr>
          <w:rFonts w:ascii="Times New Roman" w:hAnsi="Times New Roman" w:cs="Times New Roman"/>
        </w:rPr>
        <w:t xml:space="preserve"> Dial Press.</w:t>
      </w:r>
    </w:p>
    <w:p w14:paraId="7211A045"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Mayer, M. (1973). </w:t>
      </w:r>
      <w:r w:rsidRPr="00FC14E8">
        <w:rPr>
          <w:rFonts w:ascii="Times New Roman" w:hAnsi="Times New Roman" w:cs="Times New Roman"/>
          <w:i/>
          <w:iCs/>
        </w:rPr>
        <w:t>Frog on his own</w:t>
      </w:r>
      <w:r w:rsidRPr="00FC14E8">
        <w:rPr>
          <w:rFonts w:ascii="Times New Roman" w:hAnsi="Times New Roman" w:cs="Times New Roman"/>
        </w:rPr>
        <w:t>. Dial Press.</w:t>
      </w:r>
    </w:p>
    <w:p w14:paraId="293E5D7F"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Mishina-Mori, S., Nagai, Y., &amp; Yujobo, Y. J. (2018). Cross-linguistic influence in the use of referring expressions in school-age Japanese–English bilinguals. </w:t>
      </w:r>
      <w:r w:rsidRPr="00FC14E8">
        <w:rPr>
          <w:rFonts w:ascii="Times New Roman" w:hAnsi="Times New Roman" w:cs="Times New Roman"/>
          <w:i/>
          <w:iCs/>
        </w:rPr>
        <w:t>Proceedings of the 42nd Annual Boston University Conference on Language Development</w:t>
      </w:r>
      <w:r w:rsidRPr="00FC14E8">
        <w:rPr>
          <w:rFonts w:ascii="Times New Roman" w:hAnsi="Times New Roman" w:cs="Times New Roman"/>
        </w:rPr>
        <w:t>, 546–557. http://www.lingref.com/bucld/42/BUCLD42-42.pdf</w:t>
      </w:r>
    </w:p>
    <w:p w14:paraId="5895904D"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Paradis, J. (2023). Sources of individual differences in the dual language development of heritage bilinguals. </w:t>
      </w:r>
      <w:r w:rsidRPr="00FC14E8">
        <w:rPr>
          <w:rFonts w:ascii="Times New Roman" w:hAnsi="Times New Roman" w:cs="Times New Roman"/>
          <w:i/>
          <w:iCs/>
        </w:rPr>
        <w:t>Journal of Child Language</w:t>
      </w:r>
      <w:r w:rsidRPr="00FC14E8">
        <w:rPr>
          <w:rFonts w:ascii="Times New Roman" w:hAnsi="Times New Roman" w:cs="Times New Roman"/>
        </w:rPr>
        <w:t xml:space="preserve">, </w:t>
      </w:r>
      <w:r w:rsidRPr="00FC14E8">
        <w:rPr>
          <w:rFonts w:ascii="Times New Roman" w:hAnsi="Times New Roman" w:cs="Times New Roman"/>
          <w:i/>
          <w:iCs/>
        </w:rPr>
        <w:t>50</w:t>
      </w:r>
      <w:r w:rsidRPr="00FC14E8">
        <w:rPr>
          <w:rFonts w:ascii="Times New Roman" w:hAnsi="Times New Roman" w:cs="Times New Roman"/>
        </w:rPr>
        <w:t>(4), 793–817.</w:t>
      </w:r>
    </w:p>
    <w:p w14:paraId="7CCDB887"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Paradis, J., &amp; Navarro, S. (2003). Subject realization and crosslinguistic interference in the bilingual acquisition of Spanish and English: What is the role of the input? </w:t>
      </w:r>
      <w:r w:rsidRPr="00FC14E8">
        <w:rPr>
          <w:rFonts w:ascii="Times New Roman" w:hAnsi="Times New Roman" w:cs="Times New Roman"/>
          <w:i/>
          <w:iCs/>
        </w:rPr>
        <w:t>Journal of Child Language</w:t>
      </w:r>
      <w:r w:rsidRPr="00FC14E8">
        <w:rPr>
          <w:rFonts w:ascii="Times New Roman" w:hAnsi="Times New Roman" w:cs="Times New Roman"/>
        </w:rPr>
        <w:t xml:space="preserve">, </w:t>
      </w:r>
      <w:r w:rsidRPr="00FC14E8">
        <w:rPr>
          <w:rFonts w:ascii="Times New Roman" w:hAnsi="Times New Roman" w:cs="Times New Roman"/>
          <w:i/>
          <w:iCs/>
        </w:rPr>
        <w:t>30</w:t>
      </w:r>
      <w:r w:rsidRPr="00FC14E8">
        <w:rPr>
          <w:rFonts w:ascii="Times New Roman" w:hAnsi="Times New Roman" w:cs="Times New Roman"/>
        </w:rPr>
        <w:t>(2), 371–393.</w:t>
      </w:r>
    </w:p>
    <w:p w14:paraId="7B2D1C15"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Ryan, J. (2015). Overexplicit Referent Tracking in L2 English: Strategy, Avoidance, or Myth? </w:t>
      </w:r>
      <w:r w:rsidRPr="00FC14E8">
        <w:rPr>
          <w:rFonts w:ascii="Times New Roman" w:hAnsi="Times New Roman" w:cs="Times New Roman"/>
          <w:i/>
          <w:iCs/>
        </w:rPr>
        <w:t>Language Learning</w:t>
      </w:r>
      <w:r w:rsidRPr="00FC14E8">
        <w:rPr>
          <w:rFonts w:ascii="Times New Roman" w:hAnsi="Times New Roman" w:cs="Times New Roman"/>
        </w:rPr>
        <w:t xml:space="preserve">, </w:t>
      </w:r>
      <w:r w:rsidRPr="00FC14E8">
        <w:rPr>
          <w:rFonts w:ascii="Times New Roman" w:hAnsi="Times New Roman" w:cs="Times New Roman"/>
          <w:i/>
          <w:iCs/>
        </w:rPr>
        <w:t>65</w:t>
      </w:r>
      <w:r w:rsidRPr="00FC14E8">
        <w:rPr>
          <w:rFonts w:ascii="Times New Roman" w:hAnsi="Times New Roman" w:cs="Times New Roman"/>
        </w:rPr>
        <w:t>(4), 824–859. https://doi.org/10.1111/lang.12139</w:t>
      </w:r>
    </w:p>
    <w:p w14:paraId="0C9B5A60"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Serratrice, L. (2007). Cross-linguistic influence in the interpretation of anaphoric and cataphoric pronouns in English–Italian bilingual children. </w:t>
      </w:r>
      <w:r w:rsidRPr="00FC14E8">
        <w:rPr>
          <w:rFonts w:ascii="Times New Roman" w:hAnsi="Times New Roman" w:cs="Times New Roman"/>
          <w:i/>
          <w:iCs/>
        </w:rPr>
        <w:t>Bilingualism: Language and Cognition</w:t>
      </w:r>
      <w:r w:rsidRPr="00FC14E8">
        <w:rPr>
          <w:rFonts w:ascii="Times New Roman" w:hAnsi="Times New Roman" w:cs="Times New Roman"/>
        </w:rPr>
        <w:t xml:space="preserve">, </w:t>
      </w:r>
      <w:r w:rsidRPr="00FC14E8">
        <w:rPr>
          <w:rFonts w:ascii="Times New Roman" w:hAnsi="Times New Roman" w:cs="Times New Roman"/>
          <w:i/>
          <w:iCs/>
        </w:rPr>
        <w:t>10</w:t>
      </w:r>
      <w:r w:rsidRPr="00FC14E8">
        <w:rPr>
          <w:rFonts w:ascii="Times New Roman" w:hAnsi="Times New Roman" w:cs="Times New Roman"/>
        </w:rPr>
        <w:t>(3), 225–238.</w:t>
      </w:r>
    </w:p>
    <w:p w14:paraId="3EE6DB62"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lastRenderedPageBreak/>
        <w:t xml:space="preserve">Serratrice, L., &amp; De Cat, C. (2020). Individual differences in the production of referential expressions: The effect of language proficiency, language exposure and executive function in bilingual and monolingual children. </w:t>
      </w:r>
      <w:r w:rsidRPr="00FC14E8">
        <w:rPr>
          <w:rFonts w:ascii="Times New Roman" w:hAnsi="Times New Roman" w:cs="Times New Roman"/>
          <w:i/>
          <w:iCs/>
        </w:rPr>
        <w:t>Bilingualism: Language and Cognition</w:t>
      </w:r>
      <w:r w:rsidRPr="00FC14E8">
        <w:rPr>
          <w:rFonts w:ascii="Times New Roman" w:hAnsi="Times New Roman" w:cs="Times New Roman"/>
        </w:rPr>
        <w:t xml:space="preserve">, </w:t>
      </w:r>
      <w:r w:rsidRPr="00FC14E8">
        <w:rPr>
          <w:rFonts w:ascii="Times New Roman" w:hAnsi="Times New Roman" w:cs="Times New Roman"/>
          <w:i/>
          <w:iCs/>
        </w:rPr>
        <w:t>23</w:t>
      </w:r>
      <w:r w:rsidRPr="00FC14E8">
        <w:rPr>
          <w:rFonts w:ascii="Times New Roman" w:hAnsi="Times New Roman" w:cs="Times New Roman"/>
        </w:rPr>
        <w:t>(2), 371–386.</w:t>
      </w:r>
    </w:p>
    <w:p w14:paraId="397B1585"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Serratrice, L., &amp; Hervé, C. (2015). Referential expressions in bilingual acquisition. In </w:t>
      </w:r>
      <w:r w:rsidRPr="00FC14E8">
        <w:rPr>
          <w:rFonts w:ascii="Times New Roman" w:hAnsi="Times New Roman" w:cs="Times New Roman"/>
          <w:i/>
          <w:iCs/>
        </w:rPr>
        <w:t>The acquisition of reference</w:t>
      </w:r>
      <w:r w:rsidRPr="00FC14E8">
        <w:rPr>
          <w:rFonts w:ascii="Times New Roman" w:hAnsi="Times New Roman" w:cs="Times New Roman"/>
        </w:rPr>
        <w:t xml:space="preserve"> (pp. 311–333). John Benjamins. https://www.jbe-platform.com/content/books/9789027267894-tilar.15.13ser</w:t>
      </w:r>
    </w:p>
    <w:p w14:paraId="41F55DC4"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Serratrice, L., Sorace, A., Filiaci, F., &amp; Baldo, M. (2012). Pronominal objects in English–Italian and Spanish–Italian bilingual children. </w:t>
      </w:r>
      <w:r w:rsidRPr="00FC14E8">
        <w:rPr>
          <w:rFonts w:ascii="Times New Roman" w:hAnsi="Times New Roman" w:cs="Times New Roman"/>
          <w:i/>
          <w:iCs/>
        </w:rPr>
        <w:t>Applied Psycholinguistics</w:t>
      </w:r>
      <w:r w:rsidRPr="00FC14E8">
        <w:rPr>
          <w:rFonts w:ascii="Times New Roman" w:hAnsi="Times New Roman" w:cs="Times New Roman"/>
        </w:rPr>
        <w:t xml:space="preserve">, </w:t>
      </w:r>
      <w:r w:rsidRPr="00FC14E8">
        <w:rPr>
          <w:rFonts w:ascii="Times New Roman" w:hAnsi="Times New Roman" w:cs="Times New Roman"/>
          <w:i/>
          <w:iCs/>
        </w:rPr>
        <w:t>33</w:t>
      </w:r>
      <w:r w:rsidRPr="00FC14E8">
        <w:rPr>
          <w:rFonts w:ascii="Times New Roman" w:hAnsi="Times New Roman" w:cs="Times New Roman"/>
        </w:rPr>
        <w:t>(4), 725–751.</w:t>
      </w:r>
    </w:p>
    <w:p w14:paraId="7D1B08DB"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Serratrice, L., Sorace, A., &amp; Paoli, S. (2004). Crosslinguistic influence at the syntax–pragmatics interface: Subjects and objects in English–Italian bilingual and monolingual acquisition. </w:t>
      </w:r>
      <w:r w:rsidRPr="00FC14E8">
        <w:rPr>
          <w:rFonts w:ascii="Times New Roman" w:hAnsi="Times New Roman" w:cs="Times New Roman"/>
          <w:i/>
          <w:iCs/>
        </w:rPr>
        <w:t>Bilingualism: Language and Cognition</w:t>
      </w:r>
      <w:r w:rsidRPr="00FC14E8">
        <w:rPr>
          <w:rFonts w:ascii="Times New Roman" w:hAnsi="Times New Roman" w:cs="Times New Roman"/>
        </w:rPr>
        <w:t xml:space="preserve">, </w:t>
      </w:r>
      <w:r w:rsidRPr="00FC14E8">
        <w:rPr>
          <w:rFonts w:ascii="Times New Roman" w:hAnsi="Times New Roman" w:cs="Times New Roman"/>
          <w:i/>
          <w:iCs/>
        </w:rPr>
        <w:t>7</w:t>
      </w:r>
      <w:r w:rsidRPr="00FC14E8">
        <w:rPr>
          <w:rFonts w:ascii="Times New Roman" w:hAnsi="Times New Roman" w:cs="Times New Roman"/>
        </w:rPr>
        <w:t>(3), 183–205.</w:t>
      </w:r>
    </w:p>
    <w:p w14:paraId="112FC5E7"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Sorace, A. (2011). Pinning down the concept of “interface” in bilingualism. </w:t>
      </w:r>
      <w:r w:rsidRPr="00FC14E8">
        <w:rPr>
          <w:rFonts w:ascii="Times New Roman" w:hAnsi="Times New Roman" w:cs="Times New Roman"/>
          <w:i/>
          <w:iCs/>
        </w:rPr>
        <w:t>Linguistic Approaches to Bilingualism</w:t>
      </w:r>
      <w:r w:rsidRPr="00FC14E8">
        <w:rPr>
          <w:rFonts w:ascii="Times New Roman" w:hAnsi="Times New Roman" w:cs="Times New Roman"/>
        </w:rPr>
        <w:t xml:space="preserve">, </w:t>
      </w:r>
      <w:r w:rsidRPr="00FC14E8">
        <w:rPr>
          <w:rFonts w:ascii="Times New Roman" w:hAnsi="Times New Roman" w:cs="Times New Roman"/>
          <w:i/>
          <w:iCs/>
        </w:rPr>
        <w:t>1</w:t>
      </w:r>
      <w:r w:rsidRPr="00FC14E8">
        <w:rPr>
          <w:rFonts w:ascii="Times New Roman" w:hAnsi="Times New Roman" w:cs="Times New Roman"/>
        </w:rPr>
        <w:t>(1), 1–33.</w:t>
      </w:r>
    </w:p>
    <w:p w14:paraId="70C7EAA2"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Sorace, A. (2016). Referring expressions and executive functions in bilingualism. </w:t>
      </w:r>
      <w:r w:rsidRPr="00FC14E8">
        <w:rPr>
          <w:rFonts w:ascii="Times New Roman" w:hAnsi="Times New Roman" w:cs="Times New Roman"/>
          <w:i/>
          <w:iCs/>
        </w:rPr>
        <w:t>Linguistic Approaches to Bilingualism</w:t>
      </w:r>
      <w:r w:rsidRPr="00FC14E8">
        <w:rPr>
          <w:rFonts w:ascii="Times New Roman" w:hAnsi="Times New Roman" w:cs="Times New Roman"/>
        </w:rPr>
        <w:t xml:space="preserve">, </w:t>
      </w:r>
      <w:r w:rsidRPr="00FC14E8">
        <w:rPr>
          <w:rFonts w:ascii="Times New Roman" w:hAnsi="Times New Roman" w:cs="Times New Roman"/>
          <w:i/>
          <w:iCs/>
        </w:rPr>
        <w:t>6</w:t>
      </w:r>
      <w:r w:rsidRPr="00FC14E8">
        <w:rPr>
          <w:rFonts w:ascii="Times New Roman" w:hAnsi="Times New Roman" w:cs="Times New Roman"/>
        </w:rPr>
        <w:t>(5), 669–684.</w:t>
      </w:r>
    </w:p>
    <w:p w14:paraId="40814023"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Sorace, A., &amp; Filiaci, F. (2006). Anaphora resolution in near-native speakers of Italian. </w:t>
      </w:r>
      <w:r w:rsidRPr="00FC14E8">
        <w:rPr>
          <w:rFonts w:ascii="Times New Roman" w:hAnsi="Times New Roman" w:cs="Times New Roman"/>
          <w:i/>
          <w:iCs/>
        </w:rPr>
        <w:t>Second Language Research</w:t>
      </w:r>
      <w:r w:rsidRPr="00FC14E8">
        <w:rPr>
          <w:rFonts w:ascii="Times New Roman" w:hAnsi="Times New Roman" w:cs="Times New Roman"/>
        </w:rPr>
        <w:t xml:space="preserve">, </w:t>
      </w:r>
      <w:r w:rsidRPr="00FC14E8">
        <w:rPr>
          <w:rFonts w:ascii="Times New Roman" w:hAnsi="Times New Roman" w:cs="Times New Roman"/>
          <w:i/>
          <w:iCs/>
        </w:rPr>
        <w:t>22</w:t>
      </w:r>
      <w:r w:rsidRPr="00FC14E8">
        <w:rPr>
          <w:rFonts w:ascii="Times New Roman" w:hAnsi="Times New Roman" w:cs="Times New Roman"/>
        </w:rPr>
        <w:t>(3), 339–368.</w:t>
      </w:r>
    </w:p>
    <w:p w14:paraId="39865F26"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Sorace, A., Serratrice, L., Filiaci, F., &amp; Baldo, M. (2009). Discourse conditions on subject pronoun realization: Testing the linguistic intuitions of older bilingual children. </w:t>
      </w:r>
      <w:r w:rsidRPr="00FC14E8">
        <w:rPr>
          <w:rFonts w:ascii="Times New Roman" w:hAnsi="Times New Roman" w:cs="Times New Roman"/>
          <w:i/>
          <w:iCs/>
        </w:rPr>
        <w:t>Lingua</w:t>
      </w:r>
      <w:r w:rsidRPr="00FC14E8">
        <w:rPr>
          <w:rFonts w:ascii="Times New Roman" w:hAnsi="Times New Roman" w:cs="Times New Roman"/>
        </w:rPr>
        <w:t xml:space="preserve">, </w:t>
      </w:r>
      <w:r w:rsidRPr="00FC14E8">
        <w:rPr>
          <w:rFonts w:ascii="Times New Roman" w:hAnsi="Times New Roman" w:cs="Times New Roman"/>
          <w:i/>
          <w:iCs/>
        </w:rPr>
        <w:t>119</w:t>
      </w:r>
      <w:r w:rsidRPr="00FC14E8">
        <w:rPr>
          <w:rFonts w:ascii="Times New Roman" w:hAnsi="Times New Roman" w:cs="Times New Roman"/>
        </w:rPr>
        <w:t>(3), 460–477.</w:t>
      </w:r>
    </w:p>
    <w:p w14:paraId="72FD05E0"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Torregrossa, J., Andreou, M., Bongartz, C., &amp; Tsimpli, I. M. (2021). Bilingual acquisition of reference: The role of language experience, executive functions and cross-linguistic effects. </w:t>
      </w:r>
      <w:r w:rsidRPr="00FC14E8">
        <w:rPr>
          <w:rFonts w:ascii="Times New Roman" w:hAnsi="Times New Roman" w:cs="Times New Roman"/>
          <w:i/>
          <w:iCs/>
        </w:rPr>
        <w:t>Bilingualism: Language and Cognition</w:t>
      </w:r>
      <w:r w:rsidRPr="00FC14E8">
        <w:rPr>
          <w:rFonts w:ascii="Times New Roman" w:hAnsi="Times New Roman" w:cs="Times New Roman"/>
        </w:rPr>
        <w:t xml:space="preserve">, </w:t>
      </w:r>
      <w:r w:rsidRPr="00FC14E8">
        <w:rPr>
          <w:rFonts w:ascii="Times New Roman" w:hAnsi="Times New Roman" w:cs="Times New Roman"/>
          <w:i/>
          <w:iCs/>
        </w:rPr>
        <w:t>24</w:t>
      </w:r>
      <w:r w:rsidRPr="00FC14E8">
        <w:rPr>
          <w:rFonts w:ascii="Times New Roman" w:hAnsi="Times New Roman" w:cs="Times New Roman"/>
        </w:rPr>
        <w:t>(4), 694–706.</w:t>
      </w:r>
    </w:p>
    <w:p w14:paraId="6FD750BE"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lastRenderedPageBreak/>
        <w:t xml:space="preserve">Torregrossa, J., &amp; Bongartz, C. (2018). Teasing apart the effects of dominance, transfer, and processing in reference production by German–Italian bilingual adolescents. </w:t>
      </w:r>
      <w:r w:rsidRPr="00FC14E8">
        <w:rPr>
          <w:rFonts w:ascii="Times New Roman" w:hAnsi="Times New Roman" w:cs="Times New Roman"/>
          <w:i/>
          <w:iCs/>
        </w:rPr>
        <w:t>Languages</w:t>
      </w:r>
      <w:r w:rsidRPr="00FC14E8">
        <w:rPr>
          <w:rFonts w:ascii="Times New Roman" w:hAnsi="Times New Roman" w:cs="Times New Roman"/>
        </w:rPr>
        <w:t xml:space="preserve">, </w:t>
      </w:r>
      <w:r w:rsidRPr="00FC14E8">
        <w:rPr>
          <w:rFonts w:ascii="Times New Roman" w:hAnsi="Times New Roman" w:cs="Times New Roman"/>
          <w:i/>
          <w:iCs/>
        </w:rPr>
        <w:t>3</w:t>
      </w:r>
      <w:r w:rsidRPr="00FC14E8">
        <w:rPr>
          <w:rFonts w:ascii="Times New Roman" w:hAnsi="Times New Roman" w:cs="Times New Roman"/>
        </w:rPr>
        <w:t>(3), 36.</w:t>
      </w:r>
    </w:p>
    <w:p w14:paraId="3241784B"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Torregrossa, J., &amp; Bongartz, C. (2023). Activation of referents in the bilingual mind. </w:t>
      </w:r>
      <w:r w:rsidRPr="00FC14E8">
        <w:rPr>
          <w:rFonts w:ascii="Times New Roman" w:hAnsi="Times New Roman" w:cs="Times New Roman"/>
          <w:i/>
          <w:iCs/>
        </w:rPr>
        <w:t>Individual Differences in Anaphora Resolution: Language and Cognitive Effects</w:t>
      </w:r>
      <w:r w:rsidRPr="00FC14E8">
        <w:rPr>
          <w:rFonts w:ascii="Times New Roman" w:hAnsi="Times New Roman" w:cs="Times New Roman"/>
        </w:rPr>
        <w:t xml:space="preserve">, </w:t>
      </w:r>
      <w:r w:rsidRPr="00FC14E8">
        <w:rPr>
          <w:rFonts w:ascii="Times New Roman" w:hAnsi="Times New Roman" w:cs="Times New Roman"/>
          <w:i/>
          <w:iCs/>
        </w:rPr>
        <w:t>18</w:t>
      </w:r>
      <w:r w:rsidRPr="00FC14E8">
        <w:rPr>
          <w:rFonts w:ascii="Times New Roman" w:hAnsi="Times New Roman" w:cs="Times New Roman"/>
        </w:rPr>
        <w:t>, 221.</w:t>
      </w:r>
    </w:p>
    <w:p w14:paraId="14B0A50C"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Unsworth, S. (2016). Amount of exposure as a proxy for dominance in bilingual language acquisition. In C. Silva-Corvalán &amp; J. Treffers-Daller (Eds.), </w:t>
      </w:r>
      <w:r w:rsidRPr="00FC14E8">
        <w:rPr>
          <w:rFonts w:ascii="Times New Roman" w:hAnsi="Times New Roman" w:cs="Times New Roman"/>
          <w:i/>
          <w:iCs/>
        </w:rPr>
        <w:t>Language Dominance in Bilinguals: Issues of Measurement and Operationalization</w:t>
      </w:r>
      <w:r w:rsidRPr="00FC14E8">
        <w:rPr>
          <w:rFonts w:ascii="Times New Roman" w:hAnsi="Times New Roman" w:cs="Times New Roman"/>
        </w:rPr>
        <w:t xml:space="preserve"> (pp. 156–173). Cambridge University Press.</w:t>
      </w:r>
    </w:p>
    <w:p w14:paraId="57B881FE"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Vogels, J., Krahmer, E., &amp; Maes, A. (2015). How Cognitive Load Influences Speakers’ Choice of Referring Expressions. </w:t>
      </w:r>
      <w:r w:rsidRPr="00FC14E8">
        <w:rPr>
          <w:rFonts w:ascii="Times New Roman" w:hAnsi="Times New Roman" w:cs="Times New Roman"/>
          <w:i/>
          <w:iCs/>
        </w:rPr>
        <w:t>Cognitive Science</w:t>
      </w:r>
      <w:r w:rsidRPr="00FC14E8">
        <w:rPr>
          <w:rFonts w:ascii="Times New Roman" w:hAnsi="Times New Roman" w:cs="Times New Roman"/>
        </w:rPr>
        <w:t xml:space="preserve">, </w:t>
      </w:r>
      <w:r w:rsidRPr="00FC14E8">
        <w:rPr>
          <w:rFonts w:ascii="Times New Roman" w:hAnsi="Times New Roman" w:cs="Times New Roman"/>
          <w:i/>
          <w:iCs/>
        </w:rPr>
        <w:t>39</w:t>
      </w:r>
      <w:r w:rsidRPr="00FC14E8">
        <w:rPr>
          <w:rFonts w:ascii="Times New Roman" w:hAnsi="Times New Roman" w:cs="Times New Roman"/>
        </w:rPr>
        <w:t>(6), 1396–1418. https://doi.org/10.1111/cogs.12205</w:t>
      </w:r>
    </w:p>
    <w:p w14:paraId="5C5FD5CC" w14:textId="77777777" w:rsidR="00BF6324" w:rsidRPr="00FC14E8" w:rsidRDefault="00BF6324" w:rsidP="00BF6324">
      <w:pPr>
        <w:pStyle w:val="Bibliography"/>
        <w:rPr>
          <w:rFonts w:ascii="Times New Roman" w:hAnsi="Times New Roman" w:cs="Times New Roman"/>
        </w:rPr>
      </w:pPr>
      <w:r w:rsidRPr="00FC14E8">
        <w:rPr>
          <w:rFonts w:ascii="Times New Roman" w:hAnsi="Times New Roman" w:cs="Times New Roman"/>
        </w:rPr>
        <w:t xml:space="preserve">Whitely, C., &amp; Colozzo, P. (2013). Who’s Who? Memory Updating and Character Reference in Children’s Narratives. </w:t>
      </w:r>
      <w:r w:rsidRPr="00FC14E8">
        <w:rPr>
          <w:rFonts w:ascii="Times New Roman" w:hAnsi="Times New Roman" w:cs="Times New Roman"/>
          <w:i/>
          <w:iCs/>
        </w:rPr>
        <w:t>Journal of Speech, Language, and Hearing Research</w:t>
      </w:r>
      <w:r w:rsidRPr="00FC14E8">
        <w:rPr>
          <w:rFonts w:ascii="Times New Roman" w:hAnsi="Times New Roman" w:cs="Times New Roman"/>
        </w:rPr>
        <w:t xml:space="preserve">, </w:t>
      </w:r>
      <w:r w:rsidRPr="00FC14E8">
        <w:rPr>
          <w:rFonts w:ascii="Times New Roman" w:hAnsi="Times New Roman" w:cs="Times New Roman"/>
          <w:i/>
          <w:iCs/>
        </w:rPr>
        <w:t>56</w:t>
      </w:r>
      <w:r w:rsidRPr="00FC14E8">
        <w:rPr>
          <w:rFonts w:ascii="Times New Roman" w:hAnsi="Times New Roman" w:cs="Times New Roman"/>
        </w:rPr>
        <w:t>(5), 1625–1636. https://doi.org/10.1044/1092-4388(2013/12-0176)</w:t>
      </w:r>
    </w:p>
    <w:p w14:paraId="67E738A9" w14:textId="5941D097" w:rsidR="000770F1" w:rsidRPr="00FC14E8" w:rsidRDefault="00121E9C" w:rsidP="00073DBA">
      <w:pPr>
        <w:spacing w:line="480" w:lineRule="auto"/>
        <w:ind w:firstLine="720"/>
        <w:rPr>
          <w:rFonts w:ascii="Times New Roman" w:hAnsi="Times New Roman" w:cs="Times New Roman"/>
        </w:rPr>
      </w:pPr>
      <w:r w:rsidRPr="00FC14E8">
        <w:rPr>
          <w:rFonts w:ascii="Times New Roman" w:hAnsi="Times New Roman" w:cs="Times New Roman"/>
        </w:rPr>
        <w:fldChar w:fldCharType="end"/>
      </w:r>
    </w:p>
    <w:p w14:paraId="22FF7ABD" w14:textId="371F5FEF" w:rsidR="000176D1" w:rsidRPr="00FC14E8" w:rsidRDefault="00263D40">
      <w:pPr>
        <w:spacing w:line="480" w:lineRule="auto"/>
        <w:rPr>
          <w:rFonts w:ascii="Times New Roman" w:hAnsi="Times New Roman" w:cs="Times New Roman"/>
        </w:rPr>
      </w:pPr>
      <w:r w:rsidRPr="00FC14E8">
        <w:rPr>
          <w:rFonts w:ascii="Times New Roman" w:hAnsi="Times New Roman" w:cs="Times New Roman"/>
        </w:rPr>
        <w:tab/>
      </w:r>
    </w:p>
    <w:p w14:paraId="49B01D2E" w14:textId="045C40E3" w:rsidR="009138EC" w:rsidRPr="00FC14E8" w:rsidRDefault="009138EC">
      <w:pPr>
        <w:spacing w:line="480" w:lineRule="auto"/>
        <w:rPr>
          <w:rFonts w:ascii="Times New Roman" w:hAnsi="Times New Roman" w:cs="Times New Roman"/>
        </w:rPr>
      </w:pPr>
    </w:p>
    <w:p w14:paraId="6231E967" w14:textId="2FD40350" w:rsidR="009138EC" w:rsidRPr="00FC14E8" w:rsidRDefault="009138EC">
      <w:pPr>
        <w:spacing w:line="480" w:lineRule="auto"/>
        <w:rPr>
          <w:rFonts w:ascii="Times New Roman" w:hAnsi="Times New Roman" w:cs="Times New Roman"/>
        </w:rPr>
      </w:pPr>
    </w:p>
    <w:p w14:paraId="738FE74E" w14:textId="72A993F8" w:rsidR="009138EC" w:rsidRPr="00FC14E8" w:rsidRDefault="009138EC">
      <w:pPr>
        <w:spacing w:line="480" w:lineRule="auto"/>
        <w:rPr>
          <w:rFonts w:ascii="Times New Roman" w:hAnsi="Times New Roman" w:cs="Times New Roman"/>
        </w:rPr>
      </w:pPr>
    </w:p>
    <w:p w14:paraId="6E9E7C04" w14:textId="51088715" w:rsidR="009138EC" w:rsidRPr="00FC14E8" w:rsidRDefault="009138EC">
      <w:pPr>
        <w:spacing w:line="480" w:lineRule="auto"/>
        <w:rPr>
          <w:rFonts w:ascii="Times New Roman" w:hAnsi="Times New Roman" w:cs="Times New Roman"/>
        </w:rPr>
      </w:pPr>
    </w:p>
    <w:p w14:paraId="4F33248B" w14:textId="780DC242" w:rsidR="009138EC" w:rsidRPr="00FC14E8" w:rsidRDefault="009138EC">
      <w:pPr>
        <w:spacing w:line="480" w:lineRule="auto"/>
        <w:rPr>
          <w:rFonts w:ascii="Times New Roman" w:hAnsi="Times New Roman" w:cs="Times New Roman"/>
        </w:rPr>
      </w:pPr>
    </w:p>
    <w:p w14:paraId="42E24F0B" w14:textId="7EFF3694" w:rsidR="009138EC" w:rsidRPr="00FC14E8" w:rsidRDefault="009138EC">
      <w:pPr>
        <w:spacing w:line="480" w:lineRule="auto"/>
        <w:rPr>
          <w:rFonts w:ascii="Times New Roman" w:hAnsi="Times New Roman" w:cs="Times New Roman"/>
        </w:rPr>
      </w:pPr>
    </w:p>
    <w:p w14:paraId="22016D08" w14:textId="77777777" w:rsidR="003441DA" w:rsidRPr="00FC14E8" w:rsidRDefault="003441DA">
      <w:pPr>
        <w:spacing w:line="480" w:lineRule="auto"/>
        <w:rPr>
          <w:rFonts w:ascii="Times New Roman" w:hAnsi="Times New Roman" w:cs="Times New Roman"/>
        </w:rPr>
      </w:pPr>
    </w:p>
    <w:p w14:paraId="14274F28" w14:textId="4824ABB7" w:rsidR="00301D76" w:rsidRPr="00FC14E8" w:rsidRDefault="00301D76" w:rsidP="009138EC">
      <w:pPr>
        <w:spacing w:line="480" w:lineRule="auto"/>
        <w:jc w:val="center"/>
        <w:rPr>
          <w:rFonts w:ascii="Times New Roman" w:hAnsi="Times New Roman" w:cs="Times New Roman"/>
          <w:b/>
          <w:bCs/>
        </w:rPr>
      </w:pPr>
      <w:r w:rsidRPr="00FC14E8">
        <w:rPr>
          <w:rFonts w:ascii="Times New Roman" w:hAnsi="Times New Roman" w:cs="Times New Roman"/>
          <w:b/>
          <w:bCs/>
        </w:rPr>
        <w:lastRenderedPageBreak/>
        <w:t>Tables</w:t>
      </w:r>
    </w:p>
    <w:p w14:paraId="3F221B1B" w14:textId="77777777" w:rsidR="00301D76" w:rsidRPr="00FC14E8" w:rsidRDefault="00301D76" w:rsidP="00301D76">
      <w:pPr>
        <w:rPr>
          <w:rFonts w:ascii="Times New Roman" w:hAnsi="Times New Roman" w:cs="Times New Roman"/>
          <w:i/>
          <w:iCs/>
        </w:rPr>
      </w:pPr>
      <w:r w:rsidRPr="00FC14E8">
        <w:rPr>
          <w:rFonts w:ascii="Times New Roman" w:hAnsi="Times New Roman" w:cs="Times New Roman"/>
        </w:rPr>
        <w:t xml:space="preserve">Table 1. </w:t>
      </w:r>
      <w:r w:rsidRPr="00FC14E8">
        <w:rPr>
          <w:rFonts w:ascii="Times New Roman" w:hAnsi="Times New Roman" w:cs="Times New Roman"/>
          <w:i/>
          <w:iCs/>
        </w:rPr>
        <w:t xml:space="preserve">Proportion of language exposure to English (relative to Japanese) at first (Time 1), second (Time 2), and third (Time 3) test sessions </w:t>
      </w:r>
    </w:p>
    <w:tbl>
      <w:tblPr>
        <w:tblpPr w:leftFromText="180" w:rightFromText="180" w:vertAnchor="text" w:horzAnchor="margin" w:tblpY="102"/>
        <w:tblOverlap w:val="neve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992"/>
        <w:gridCol w:w="1276"/>
        <w:gridCol w:w="425"/>
      </w:tblGrid>
      <w:tr w:rsidR="00301D76" w:rsidRPr="00FC14E8" w14:paraId="48B99A68" w14:textId="77777777" w:rsidTr="00832943">
        <w:trPr>
          <w:trHeight w:val="161"/>
        </w:trPr>
        <w:tc>
          <w:tcPr>
            <w:tcW w:w="851" w:type="dxa"/>
            <w:tcBorders>
              <w:top w:val="single" w:sz="18" w:space="0" w:color="auto"/>
              <w:left w:val="nil"/>
              <w:bottom w:val="single" w:sz="4" w:space="0" w:color="auto"/>
              <w:right w:val="nil"/>
            </w:tcBorders>
            <w:shd w:val="clear" w:color="auto" w:fill="auto"/>
            <w:noWrap/>
            <w:vAlign w:val="bottom"/>
          </w:tcPr>
          <w:p w14:paraId="1A76B7A6" w14:textId="77777777" w:rsidR="00301D76" w:rsidRPr="00FC14E8" w:rsidRDefault="00301D76" w:rsidP="00832943">
            <w:pPr>
              <w:jc w:val="center"/>
              <w:rPr>
                <w:rFonts w:ascii="Times New Roman" w:eastAsia="MS Mincho" w:hAnsi="Times New Roman" w:cs="Times New Roman"/>
              </w:rPr>
            </w:pPr>
          </w:p>
        </w:tc>
        <w:tc>
          <w:tcPr>
            <w:tcW w:w="1276" w:type="dxa"/>
            <w:tcBorders>
              <w:top w:val="single" w:sz="18" w:space="0" w:color="auto"/>
              <w:left w:val="nil"/>
              <w:bottom w:val="nil"/>
              <w:right w:val="nil"/>
            </w:tcBorders>
            <w:vAlign w:val="bottom"/>
          </w:tcPr>
          <w:p w14:paraId="577010CD"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Time 1</w:t>
            </w:r>
          </w:p>
        </w:tc>
        <w:tc>
          <w:tcPr>
            <w:tcW w:w="992" w:type="dxa"/>
            <w:tcBorders>
              <w:top w:val="single" w:sz="18" w:space="0" w:color="auto"/>
              <w:left w:val="nil"/>
              <w:bottom w:val="nil"/>
              <w:right w:val="nil"/>
            </w:tcBorders>
            <w:shd w:val="clear" w:color="auto" w:fill="auto"/>
            <w:noWrap/>
            <w:vAlign w:val="bottom"/>
          </w:tcPr>
          <w:p w14:paraId="01417CD7"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Time 2</w:t>
            </w:r>
          </w:p>
        </w:tc>
        <w:tc>
          <w:tcPr>
            <w:tcW w:w="1276" w:type="dxa"/>
            <w:tcBorders>
              <w:top w:val="single" w:sz="18" w:space="0" w:color="auto"/>
              <w:left w:val="nil"/>
              <w:bottom w:val="nil"/>
              <w:right w:val="nil"/>
            </w:tcBorders>
          </w:tcPr>
          <w:p w14:paraId="485EFAF4"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Time 3</w:t>
            </w:r>
          </w:p>
        </w:tc>
        <w:tc>
          <w:tcPr>
            <w:tcW w:w="425" w:type="dxa"/>
            <w:tcBorders>
              <w:top w:val="single" w:sz="18" w:space="0" w:color="auto"/>
              <w:left w:val="nil"/>
              <w:bottom w:val="nil"/>
              <w:right w:val="nil"/>
            </w:tcBorders>
          </w:tcPr>
          <w:p w14:paraId="7ECE3AFB" w14:textId="77777777" w:rsidR="00301D76" w:rsidRPr="00FC14E8" w:rsidRDefault="00301D76" w:rsidP="00832943">
            <w:pPr>
              <w:jc w:val="center"/>
              <w:rPr>
                <w:rFonts w:ascii="Times New Roman" w:eastAsia="MS Mincho" w:hAnsi="Times New Roman" w:cs="Times New Roman"/>
              </w:rPr>
            </w:pPr>
          </w:p>
        </w:tc>
      </w:tr>
      <w:tr w:rsidR="00301D76" w:rsidRPr="00FC14E8" w14:paraId="5098B092" w14:textId="77777777" w:rsidTr="00832943">
        <w:trPr>
          <w:trHeight w:val="161"/>
        </w:trPr>
        <w:tc>
          <w:tcPr>
            <w:tcW w:w="851" w:type="dxa"/>
            <w:tcBorders>
              <w:top w:val="single" w:sz="4" w:space="0" w:color="auto"/>
              <w:left w:val="nil"/>
              <w:bottom w:val="nil"/>
              <w:right w:val="nil"/>
            </w:tcBorders>
            <w:shd w:val="clear" w:color="auto" w:fill="auto"/>
            <w:noWrap/>
            <w:vAlign w:val="bottom"/>
            <w:hideMark/>
          </w:tcPr>
          <w:p w14:paraId="13655EED" w14:textId="77777777" w:rsidR="00301D76" w:rsidRPr="00FC14E8" w:rsidRDefault="00301D76" w:rsidP="00832943">
            <w:pPr>
              <w:jc w:val="center"/>
              <w:rPr>
                <w:rFonts w:ascii="Times New Roman" w:eastAsia="MS Mincho" w:hAnsi="Times New Roman" w:cs="Times New Roman"/>
                <w:b/>
                <w:bCs/>
              </w:rPr>
            </w:pPr>
            <w:r w:rsidRPr="00FC14E8">
              <w:rPr>
                <w:rFonts w:ascii="Times New Roman" w:eastAsia="MS Mincho" w:hAnsi="Times New Roman" w:cs="Times New Roman"/>
                <w:b/>
                <w:bCs/>
              </w:rPr>
              <w:t>Mean</w:t>
            </w:r>
          </w:p>
        </w:tc>
        <w:tc>
          <w:tcPr>
            <w:tcW w:w="1276" w:type="dxa"/>
            <w:tcBorders>
              <w:left w:val="nil"/>
              <w:bottom w:val="nil"/>
              <w:right w:val="nil"/>
            </w:tcBorders>
            <w:vAlign w:val="bottom"/>
          </w:tcPr>
          <w:p w14:paraId="32F76717"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46.72</w:t>
            </w:r>
          </w:p>
        </w:tc>
        <w:tc>
          <w:tcPr>
            <w:tcW w:w="992" w:type="dxa"/>
            <w:tcBorders>
              <w:left w:val="nil"/>
              <w:bottom w:val="nil"/>
              <w:right w:val="nil"/>
            </w:tcBorders>
            <w:shd w:val="clear" w:color="auto" w:fill="auto"/>
            <w:noWrap/>
            <w:vAlign w:val="bottom"/>
            <w:hideMark/>
          </w:tcPr>
          <w:p w14:paraId="583AB1A6"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5.63</w:t>
            </w:r>
          </w:p>
        </w:tc>
        <w:tc>
          <w:tcPr>
            <w:tcW w:w="1276" w:type="dxa"/>
            <w:tcBorders>
              <w:left w:val="nil"/>
              <w:bottom w:val="nil"/>
              <w:right w:val="nil"/>
            </w:tcBorders>
          </w:tcPr>
          <w:p w14:paraId="5EBE1468"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16.51</w:t>
            </w:r>
          </w:p>
        </w:tc>
        <w:tc>
          <w:tcPr>
            <w:tcW w:w="425" w:type="dxa"/>
            <w:tcBorders>
              <w:left w:val="nil"/>
              <w:bottom w:val="nil"/>
              <w:right w:val="nil"/>
            </w:tcBorders>
          </w:tcPr>
          <w:p w14:paraId="3D21B139" w14:textId="77777777" w:rsidR="00301D76" w:rsidRPr="00FC14E8" w:rsidRDefault="00301D76" w:rsidP="00832943">
            <w:pPr>
              <w:jc w:val="center"/>
              <w:rPr>
                <w:rFonts w:ascii="Times New Roman" w:eastAsia="MS Mincho" w:hAnsi="Times New Roman" w:cs="Times New Roman"/>
              </w:rPr>
            </w:pPr>
          </w:p>
        </w:tc>
      </w:tr>
      <w:tr w:rsidR="00301D76" w:rsidRPr="00FC14E8" w14:paraId="16F5A6AC" w14:textId="77777777" w:rsidTr="00832943">
        <w:trPr>
          <w:trHeight w:val="161"/>
        </w:trPr>
        <w:tc>
          <w:tcPr>
            <w:tcW w:w="851" w:type="dxa"/>
            <w:tcBorders>
              <w:top w:val="nil"/>
              <w:left w:val="nil"/>
              <w:bottom w:val="nil"/>
              <w:right w:val="nil"/>
            </w:tcBorders>
            <w:shd w:val="clear" w:color="auto" w:fill="auto"/>
            <w:noWrap/>
            <w:vAlign w:val="bottom"/>
          </w:tcPr>
          <w:p w14:paraId="0CBABB37" w14:textId="77777777" w:rsidR="00301D76" w:rsidRPr="00FC14E8" w:rsidRDefault="00301D76" w:rsidP="00832943">
            <w:pPr>
              <w:jc w:val="center"/>
              <w:rPr>
                <w:rFonts w:ascii="Times New Roman" w:eastAsia="MS Mincho" w:hAnsi="Times New Roman" w:cs="Times New Roman"/>
                <w:b/>
                <w:bCs/>
              </w:rPr>
            </w:pPr>
            <w:r w:rsidRPr="00FC14E8">
              <w:rPr>
                <w:rFonts w:ascii="Times New Roman" w:eastAsia="MS Mincho" w:hAnsi="Times New Roman" w:cs="Times New Roman"/>
                <w:b/>
                <w:bCs/>
              </w:rPr>
              <w:t>SD</w:t>
            </w:r>
          </w:p>
        </w:tc>
        <w:tc>
          <w:tcPr>
            <w:tcW w:w="1276" w:type="dxa"/>
            <w:tcBorders>
              <w:top w:val="nil"/>
              <w:left w:val="nil"/>
              <w:bottom w:val="nil"/>
              <w:right w:val="nil"/>
            </w:tcBorders>
            <w:vAlign w:val="bottom"/>
          </w:tcPr>
          <w:p w14:paraId="72ACEF37"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13.38</w:t>
            </w:r>
          </w:p>
        </w:tc>
        <w:tc>
          <w:tcPr>
            <w:tcW w:w="992" w:type="dxa"/>
            <w:tcBorders>
              <w:top w:val="nil"/>
              <w:left w:val="nil"/>
              <w:bottom w:val="nil"/>
              <w:right w:val="nil"/>
            </w:tcBorders>
            <w:shd w:val="clear" w:color="auto" w:fill="auto"/>
            <w:noWrap/>
            <w:vAlign w:val="bottom"/>
          </w:tcPr>
          <w:p w14:paraId="6F6200B2"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6.32</w:t>
            </w:r>
          </w:p>
        </w:tc>
        <w:tc>
          <w:tcPr>
            <w:tcW w:w="1276" w:type="dxa"/>
            <w:tcBorders>
              <w:top w:val="nil"/>
              <w:left w:val="nil"/>
              <w:bottom w:val="nil"/>
              <w:right w:val="nil"/>
            </w:tcBorders>
          </w:tcPr>
          <w:p w14:paraId="1DC1A646"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12.27</w:t>
            </w:r>
          </w:p>
        </w:tc>
        <w:tc>
          <w:tcPr>
            <w:tcW w:w="425" w:type="dxa"/>
            <w:tcBorders>
              <w:top w:val="nil"/>
              <w:left w:val="nil"/>
              <w:bottom w:val="nil"/>
              <w:right w:val="nil"/>
            </w:tcBorders>
          </w:tcPr>
          <w:p w14:paraId="29149DC7" w14:textId="77777777" w:rsidR="00301D76" w:rsidRPr="00FC14E8" w:rsidRDefault="00301D76" w:rsidP="00832943">
            <w:pPr>
              <w:jc w:val="center"/>
              <w:rPr>
                <w:rFonts w:ascii="Times New Roman" w:eastAsia="MS Mincho" w:hAnsi="Times New Roman" w:cs="Times New Roman"/>
              </w:rPr>
            </w:pPr>
          </w:p>
        </w:tc>
      </w:tr>
      <w:tr w:rsidR="00301D76" w:rsidRPr="00FC14E8" w14:paraId="6348E4A5" w14:textId="77777777" w:rsidTr="00832943">
        <w:trPr>
          <w:trHeight w:val="161"/>
        </w:trPr>
        <w:tc>
          <w:tcPr>
            <w:tcW w:w="851" w:type="dxa"/>
            <w:tcBorders>
              <w:top w:val="nil"/>
              <w:left w:val="nil"/>
              <w:bottom w:val="nil"/>
              <w:right w:val="nil"/>
            </w:tcBorders>
            <w:shd w:val="clear" w:color="auto" w:fill="auto"/>
            <w:noWrap/>
            <w:vAlign w:val="bottom"/>
            <w:hideMark/>
          </w:tcPr>
          <w:p w14:paraId="6907E3FB" w14:textId="77777777" w:rsidR="00301D76" w:rsidRPr="00FC14E8" w:rsidRDefault="00301D76" w:rsidP="00832943">
            <w:pPr>
              <w:jc w:val="center"/>
              <w:rPr>
                <w:rFonts w:ascii="Times New Roman" w:eastAsia="MS Mincho" w:hAnsi="Times New Roman" w:cs="Times New Roman"/>
                <w:b/>
                <w:bCs/>
              </w:rPr>
            </w:pPr>
            <w:r w:rsidRPr="00FC14E8">
              <w:rPr>
                <w:rFonts w:ascii="Times New Roman" w:eastAsia="MS Mincho" w:hAnsi="Times New Roman" w:cs="Times New Roman"/>
                <w:b/>
                <w:bCs/>
              </w:rPr>
              <w:t>Min</w:t>
            </w:r>
          </w:p>
        </w:tc>
        <w:tc>
          <w:tcPr>
            <w:tcW w:w="1276" w:type="dxa"/>
            <w:tcBorders>
              <w:top w:val="nil"/>
              <w:left w:val="nil"/>
              <w:bottom w:val="nil"/>
              <w:right w:val="nil"/>
            </w:tcBorders>
            <w:vAlign w:val="bottom"/>
          </w:tcPr>
          <w:p w14:paraId="6EC209AB"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26.56</w:t>
            </w:r>
          </w:p>
        </w:tc>
        <w:tc>
          <w:tcPr>
            <w:tcW w:w="992" w:type="dxa"/>
            <w:tcBorders>
              <w:top w:val="nil"/>
              <w:left w:val="nil"/>
              <w:bottom w:val="nil"/>
              <w:right w:val="nil"/>
            </w:tcBorders>
            <w:shd w:val="clear" w:color="auto" w:fill="auto"/>
            <w:noWrap/>
            <w:vAlign w:val="bottom"/>
            <w:hideMark/>
          </w:tcPr>
          <w:p w14:paraId="24F9DE22"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0</w:t>
            </w:r>
          </w:p>
        </w:tc>
        <w:tc>
          <w:tcPr>
            <w:tcW w:w="1276" w:type="dxa"/>
            <w:tcBorders>
              <w:top w:val="nil"/>
              <w:left w:val="nil"/>
              <w:bottom w:val="nil"/>
              <w:right w:val="nil"/>
            </w:tcBorders>
          </w:tcPr>
          <w:p w14:paraId="20CB7F51"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3.31</w:t>
            </w:r>
          </w:p>
        </w:tc>
        <w:tc>
          <w:tcPr>
            <w:tcW w:w="425" w:type="dxa"/>
            <w:tcBorders>
              <w:top w:val="nil"/>
              <w:left w:val="nil"/>
              <w:bottom w:val="nil"/>
              <w:right w:val="nil"/>
            </w:tcBorders>
          </w:tcPr>
          <w:p w14:paraId="39E00C69" w14:textId="77777777" w:rsidR="00301D76" w:rsidRPr="00FC14E8" w:rsidRDefault="00301D76" w:rsidP="00832943">
            <w:pPr>
              <w:jc w:val="center"/>
              <w:rPr>
                <w:rFonts w:ascii="Times New Roman" w:eastAsia="MS Mincho" w:hAnsi="Times New Roman" w:cs="Times New Roman"/>
              </w:rPr>
            </w:pPr>
          </w:p>
        </w:tc>
      </w:tr>
      <w:tr w:rsidR="00301D76" w:rsidRPr="00FC14E8" w14:paraId="07A08875" w14:textId="77777777" w:rsidTr="00832943">
        <w:trPr>
          <w:trHeight w:val="161"/>
        </w:trPr>
        <w:tc>
          <w:tcPr>
            <w:tcW w:w="851" w:type="dxa"/>
            <w:tcBorders>
              <w:top w:val="nil"/>
              <w:left w:val="nil"/>
              <w:bottom w:val="single" w:sz="18" w:space="0" w:color="auto"/>
              <w:right w:val="nil"/>
            </w:tcBorders>
            <w:shd w:val="clear" w:color="auto" w:fill="auto"/>
            <w:noWrap/>
            <w:vAlign w:val="bottom"/>
            <w:hideMark/>
          </w:tcPr>
          <w:p w14:paraId="7E78793C" w14:textId="77777777" w:rsidR="00301D76" w:rsidRPr="00FC14E8" w:rsidRDefault="00301D76" w:rsidP="00832943">
            <w:pPr>
              <w:jc w:val="center"/>
              <w:rPr>
                <w:rFonts w:ascii="Times New Roman" w:eastAsia="MS Mincho" w:hAnsi="Times New Roman" w:cs="Times New Roman"/>
                <w:b/>
                <w:bCs/>
              </w:rPr>
            </w:pPr>
            <w:r w:rsidRPr="00FC14E8">
              <w:rPr>
                <w:rFonts w:ascii="Times New Roman" w:eastAsia="MS Mincho" w:hAnsi="Times New Roman" w:cs="Times New Roman"/>
                <w:b/>
                <w:bCs/>
              </w:rPr>
              <w:t>Max</w:t>
            </w:r>
          </w:p>
        </w:tc>
        <w:tc>
          <w:tcPr>
            <w:tcW w:w="1276" w:type="dxa"/>
            <w:tcBorders>
              <w:top w:val="nil"/>
              <w:left w:val="nil"/>
              <w:bottom w:val="single" w:sz="18" w:space="0" w:color="auto"/>
              <w:right w:val="nil"/>
            </w:tcBorders>
            <w:vAlign w:val="bottom"/>
          </w:tcPr>
          <w:p w14:paraId="6ECFF731"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82.45</w:t>
            </w:r>
          </w:p>
        </w:tc>
        <w:tc>
          <w:tcPr>
            <w:tcW w:w="992" w:type="dxa"/>
            <w:tcBorders>
              <w:top w:val="nil"/>
              <w:left w:val="nil"/>
              <w:bottom w:val="single" w:sz="18" w:space="0" w:color="auto"/>
              <w:right w:val="nil"/>
            </w:tcBorders>
            <w:shd w:val="clear" w:color="auto" w:fill="auto"/>
            <w:noWrap/>
            <w:vAlign w:val="bottom"/>
            <w:hideMark/>
          </w:tcPr>
          <w:p w14:paraId="3B4B1181" w14:textId="77777777" w:rsidR="00301D76" w:rsidRPr="00FC14E8" w:rsidRDefault="00301D76" w:rsidP="00832943">
            <w:pPr>
              <w:jc w:val="center"/>
              <w:rPr>
                <w:rFonts w:ascii="Times New Roman" w:eastAsia="MS Mincho" w:hAnsi="Times New Roman" w:cs="Times New Roman"/>
              </w:rPr>
            </w:pPr>
            <w:r w:rsidRPr="00FC14E8">
              <w:rPr>
                <w:rFonts w:ascii="Times New Roman" w:eastAsia="MS Mincho" w:hAnsi="Times New Roman" w:cs="Times New Roman"/>
              </w:rPr>
              <w:t>20.50</w:t>
            </w:r>
          </w:p>
        </w:tc>
        <w:tc>
          <w:tcPr>
            <w:tcW w:w="1276" w:type="dxa"/>
            <w:tcBorders>
              <w:top w:val="nil"/>
              <w:left w:val="nil"/>
              <w:bottom w:val="single" w:sz="18" w:space="0" w:color="auto"/>
              <w:right w:val="nil"/>
            </w:tcBorders>
          </w:tcPr>
          <w:p w14:paraId="49EB61B2" w14:textId="77777777" w:rsidR="00301D76" w:rsidRPr="00FC14E8" w:rsidRDefault="00301D76" w:rsidP="00832943">
            <w:pPr>
              <w:tabs>
                <w:tab w:val="left" w:pos="739"/>
              </w:tabs>
              <w:jc w:val="center"/>
              <w:rPr>
                <w:rFonts w:ascii="Times New Roman" w:eastAsia="MS Mincho" w:hAnsi="Times New Roman" w:cs="Times New Roman"/>
              </w:rPr>
            </w:pPr>
            <w:r w:rsidRPr="00FC14E8">
              <w:rPr>
                <w:rFonts w:ascii="Times New Roman" w:eastAsia="MS Mincho" w:hAnsi="Times New Roman" w:cs="Times New Roman"/>
              </w:rPr>
              <w:t>51.72</w:t>
            </w:r>
          </w:p>
        </w:tc>
        <w:tc>
          <w:tcPr>
            <w:tcW w:w="425" w:type="dxa"/>
            <w:tcBorders>
              <w:top w:val="nil"/>
              <w:left w:val="nil"/>
              <w:bottom w:val="single" w:sz="18" w:space="0" w:color="auto"/>
              <w:right w:val="nil"/>
            </w:tcBorders>
          </w:tcPr>
          <w:p w14:paraId="660FCFB7" w14:textId="77777777" w:rsidR="00301D76" w:rsidRPr="00FC14E8" w:rsidRDefault="00301D76" w:rsidP="00832943">
            <w:pPr>
              <w:jc w:val="center"/>
              <w:rPr>
                <w:rFonts w:ascii="Times New Roman" w:eastAsia="MS Mincho" w:hAnsi="Times New Roman" w:cs="Times New Roman"/>
              </w:rPr>
            </w:pPr>
          </w:p>
        </w:tc>
      </w:tr>
    </w:tbl>
    <w:p w14:paraId="349FB657" w14:textId="77777777" w:rsidR="00301D76" w:rsidRPr="00FC14E8" w:rsidRDefault="00301D76" w:rsidP="00301D76">
      <w:pPr>
        <w:spacing w:line="480" w:lineRule="auto"/>
        <w:rPr>
          <w:rFonts w:ascii="Times New Roman" w:hAnsi="Times New Roman" w:cs="Times New Roman"/>
        </w:rPr>
      </w:pPr>
    </w:p>
    <w:p w14:paraId="6E22E62B" w14:textId="77777777" w:rsidR="00301D76" w:rsidRPr="00FC14E8" w:rsidRDefault="00301D76" w:rsidP="00301D76">
      <w:pPr>
        <w:spacing w:line="480" w:lineRule="auto"/>
        <w:rPr>
          <w:rFonts w:ascii="Times New Roman" w:hAnsi="Times New Roman" w:cs="Times New Roman"/>
        </w:rPr>
      </w:pPr>
    </w:p>
    <w:p w14:paraId="4BE4F329" w14:textId="77777777" w:rsidR="00301D76" w:rsidRPr="00FC14E8" w:rsidRDefault="00301D76" w:rsidP="00301D76">
      <w:pPr>
        <w:spacing w:line="480" w:lineRule="auto"/>
        <w:rPr>
          <w:rFonts w:ascii="Times New Roman" w:hAnsi="Times New Roman" w:cs="Times New Roman"/>
        </w:rPr>
      </w:pPr>
    </w:p>
    <w:p w14:paraId="5721CA5F" w14:textId="022E4390" w:rsidR="00301D76" w:rsidRPr="00FC14E8" w:rsidRDefault="00301D76" w:rsidP="00301D76">
      <w:pPr>
        <w:spacing w:line="480" w:lineRule="auto"/>
        <w:rPr>
          <w:rFonts w:ascii="Times New Roman" w:hAnsi="Times New Roman" w:cs="Times New Roman"/>
          <w:b/>
          <w:bCs/>
        </w:rPr>
      </w:pPr>
    </w:p>
    <w:p w14:paraId="6723865E" w14:textId="77777777" w:rsidR="00301D76" w:rsidRPr="00FC14E8" w:rsidRDefault="00301D76" w:rsidP="00301D76">
      <w:pPr>
        <w:rPr>
          <w:rFonts w:ascii="Times New Roman" w:hAnsi="Times New Roman" w:cs="Times New Roman"/>
          <w:i/>
          <w:iCs/>
        </w:rPr>
      </w:pPr>
      <w:r w:rsidRPr="00FC14E8">
        <w:rPr>
          <w:rFonts w:ascii="Times New Roman" w:hAnsi="Times New Roman" w:cs="Times New Roman"/>
        </w:rPr>
        <w:t xml:space="preserve">Table 2. </w:t>
      </w:r>
      <w:r w:rsidRPr="00FC14E8">
        <w:rPr>
          <w:rFonts w:ascii="Times New Roman" w:hAnsi="Times New Roman" w:cs="Times New Roman"/>
          <w:i/>
          <w:iCs/>
        </w:rPr>
        <w:t>Group pairwise comparisons of the proportions of NPs split by Context (First Mention, Maintenance, Reintroduction)</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single" w:sz="2" w:space="0" w:color="auto"/>
        </w:tblBorders>
        <w:tblLook w:val="04A0" w:firstRow="1" w:lastRow="0" w:firstColumn="1" w:lastColumn="0" w:noHBand="0" w:noVBand="1"/>
      </w:tblPr>
      <w:tblGrid>
        <w:gridCol w:w="3185"/>
        <w:gridCol w:w="1479"/>
        <w:gridCol w:w="1414"/>
        <w:gridCol w:w="1446"/>
        <w:gridCol w:w="1461"/>
      </w:tblGrid>
      <w:tr w:rsidR="00301D76" w:rsidRPr="00FC14E8" w14:paraId="4FC123CA" w14:textId="77777777" w:rsidTr="00832943">
        <w:trPr>
          <w:trHeight w:val="532"/>
        </w:trPr>
        <w:tc>
          <w:tcPr>
            <w:tcW w:w="3185" w:type="dxa"/>
            <w:tcBorders>
              <w:top w:val="single" w:sz="18" w:space="0" w:color="auto"/>
              <w:bottom w:val="single" w:sz="2" w:space="0" w:color="auto"/>
            </w:tcBorders>
          </w:tcPr>
          <w:p w14:paraId="58E6AA5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Pairwise comparisons</w:t>
            </w:r>
          </w:p>
        </w:tc>
        <w:tc>
          <w:tcPr>
            <w:tcW w:w="1479" w:type="dxa"/>
            <w:tcBorders>
              <w:top w:val="single" w:sz="18" w:space="0" w:color="auto"/>
              <w:bottom w:val="single" w:sz="2" w:space="0" w:color="auto"/>
            </w:tcBorders>
          </w:tcPr>
          <w:p w14:paraId="24220F3F"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estimate</w:t>
            </w:r>
          </w:p>
        </w:tc>
        <w:tc>
          <w:tcPr>
            <w:tcW w:w="1414" w:type="dxa"/>
            <w:tcBorders>
              <w:top w:val="single" w:sz="18" w:space="0" w:color="auto"/>
              <w:bottom w:val="single" w:sz="2" w:space="0" w:color="auto"/>
            </w:tcBorders>
          </w:tcPr>
          <w:p w14:paraId="49AFA17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SE</w:t>
            </w:r>
          </w:p>
        </w:tc>
        <w:tc>
          <w:tcPr>
            <w:tcW w:w="1446" w:type="dxa"/>
            <w:tcBorders>
              <w:top w:val="single" w:sz="18" w:space="0" w:color="auto"/>
              <w:bottom w:val="single" w:sz="2" w:space="0" w:color="auto"/>
            </w:tcBorders>
          </w:tcPr>
          <w:p w14:paraId="71D2AAFF"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z ratio</w:t>
            </w:r>
          </w:p>
        </w:tc>
        <w:tc>
          <w:tcPr>
            <w:tcW w:w="1461" w:type="dxa"/>
            <w:tcBorders>
              <w:top w:val="single" w:sz="18" w:space="0" w:color="auto"/>
              <w:bottom w:val="single" w:sz="2" w:space="0" w:color="auto"/>
            </w:tcBorders>
          </w:tcPr>
          <w:p w14:paraId="39F6E52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p value</w:t>
            </w:r>
          </w:p>
        </w:tc>
      </w:tr>
      <w:tr w:rsidR="00301D76" w:rsidRPr="00FC14E8" w14:paraId="0F624945" w14:textId="77777777" w:rsidTr="00832943">
        <w:trPr>
          <w:trHeight w:val="532"/>
        </w:trPr>
        <w:tc>
          <w:tcPr>
            <w:tcW w:w="3185" w:type="dxa"/>
            <w:tcBorders>
              <w:top w:val="single" w:sz="2" w:space="0" w:color="auto"/>
            </w:tcBorders>
          </w:tcPr>
          <w:p w14:paraId="3F86DF70" w14:textId="77777777" w:rsidR="00301D76" w:rsidRPr="00FC14E8" w:rsidRDefault="00301D76" w:rsidP="00832943">
            <w:pPr>
              <w:spacing w:line="480" w:lineRule="auto"/>
              <w:rPr>
                <w:rFonts w:ascii="Times New Roman" w:hAnsi="Times New Roman" w:cs="Times New Roman"/>
                <w:b/>
                <w:bCs/>
                <w:sz w:val="22"/>
                <w:szCs w:val="22"/>
              </w:rPr>
            </w:pPr>
            <w:r w:rsidRPr="00FC14E8">
              <w:rPr>
                <w:rFonts w:ascii="Times New Roman" w:hAnsi="Times New Roman" w:cs="Times New Roman"/>
                <w:b/>
                <w:bCs/>
                <w:sz w:val="22"/>
                <w:szCs w:val="22"/>
              </w:rPr>
              <w:t>First Mention</w:t>
            </w:r>
          </w:p>
        </w:tc>
        <w:tc>
          <w:tcPr>
            <w:tcW w:w="1479" w:type="dxa"/>
            <w:tcBorders>
              <w:top w:val="single" w:sz="2" w:space="0" w:color="auto"/>
            </w:tcBorders>
          </w:tcPr>
          <w:p w14:paraId="3436AA79" w14:textId="77777777" w:rsidR="00301D76" w:rsidRPr="00FC14E8" w:rsidRDefault="00301D76" w:rsidP="00832943">
            <w:pPr>
              <w:spacing w:line="480" w:lineRule="auto"/>
              <w:rPr>
                <w:rFonts w:ascii="Times New Roman" w:hAnsi="Times New Roman" w:cs="Times New Roman"/>
                <w:sz w:val="22"/>
                <w:szCs w:val="22"/>
              </w:rPr>
            </w:pPr>
          </w:p>
        </w:tc>
        <w:tc>
          <w:tcPr>
            <w:tcW w:w="1414" w:type="dxa"/>
            <w:tcBorders>
              <w:top w:val="single" w:sz="2" w:space="0" w:color="auto"/>
            </w:tcBorders>
          </w:tcPr>
          <w:p w14:paraId="3036B52E" w14:textId="77777777" w:rsidR="00301D76" w:rsidRPr="00FC14E8" w:rsidRDefault="00301D76" w:rsidP="00832943">
            <w:pPr>
              <w:spacing w:line="480" w:lineRule="auto"/>
              <w:rPr>
                <w:rFonts w:ascii="Times New Roman" w:hAnsi="Times New Roman" w:cs="Times New Roman"/>
                <w:sz w:val="22"/>
                <w:szCs w:val="22"/>
              </w:rPr>
            </w:pPr>
          </w:p>
        </w:tc>
        <w:tc>
          <w:tcPr>
            <w:tcW w:w="1446" w:type="dxa"/>
            <w:tcBorders>
              <w:top w:val="single" w:sz="2" w:space="0" w:color="auto"/>
            </w:tcBorders>
          </w:tcPr>
          <w:p w14:paraId="3DD17BA7" w14:textId="77777777" w:rsidR="00301D76" w:rsidRPr="00FC14E8" w:rsidRDefault="00301D76" w:rsidP="00832943">
            <w:pPr>
              <w:spacing w:line="480" w:lineRule="auto"/>
              <w:rPr>
                <w:rFonts w:ascii="Times New Roman" w:hAnsi="Times New Roman" w:cs="Times New Roman"/>
                <w:sz w:val="22"/>
                <w:szCs w:val="22"/>
              </w:rPr>
            </w:pPr>
          </w:p>
        </w:tc>
        <w:tc>
          <w:tcPr>
            <w:tcW w:w="1461" w:type="dxa"/>
            <w:tcBorders>
              <w:top w:val="single" w:sz="2" w:space="0" w:color="auto"/>
            </w:tcBorders>
          </w:tcPr>
          <w:p w14:paraId="28819C9F" w14:textId="77777777" w:rsidR="00301D76" w:rsidRPr="00FC14E8" w:rsidRDefault="00301D76" w:rsidP="00832943">
            <w:pPr>
              <w:spacing w:line="480" w:lineRule="auto"/>
              <w:rPr>
                <w:rFonts w:ascii="Times New Roman" w:hAnsi="Times New Roman" w:cs="Times New Roman"/>
                <w:sz w:val="22"/>
                <w:szCs w:val="22"/>
              </w:rPr>
            </w:pPr>
          </w:p>
        </w:tc>
      </w:tr>
      <w:tr w:rsidR="00301D76" w:rsidRPr="00FC14E8" w14:paraId="671E1A64" w14:textId="77777777" w:rsidTr="00832943">
        <w:trPr>
          <w:trHeight w:val="532"/>
        </w:trPr>
        <w:tc>
          <w:tcPr>
            <w:tcW w:w="3185" w:type="dxa"/>
          </w:tcPr>
          <w:p w14:paraId="48A196CF"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eng_returnee</w:t>
            </w:r>
            <w:proofErr w:type="spellEnd"/>
          </w:p>
        </w:tc>
        <w:tc>
          <w:tcPr>
            <w:tcW w:w="1479" w:type="dxa"/>
          </w:tcPr>
          <w:p w14:paraId="7A236C9F"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-1.28</w:t>
            </w:r>
          </w:p>
        </w:tc>
        <w:tc>
          <w:tcPr>
            <w:tcW w:w="1414" w:type="dxa"/>
          </w:tcPr>
          <w:p w14:paraId="3C0AFF6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0.45</w:t>
            </w:r>
          </w:p>
        </w:tc>
        <w:tc>
          <w:tcPr>
            <w:tcW w:w="1446" w:type="dxa"/>
          </w:tcPr>
          <w:p w14:paraId="0CF50523"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-2.84</w:t>
            </w:r>
          </w:p>
        </w:tc>
        <w:tc>
          <w:tcPr>
            <w:tcW w:w="1461" w:type="dxa"/>
          </w:tcPr>
          <w:p w14:paraId="2ED2C6B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&lt; .001</w:t>
            </w:r>
          </w:p>
        </w:tc>
      </w:tr>
      <w:tr w:rsidR="00301D76" w:rsidRPr="00FC14E8" w14:paraId="74D9EEAE" w14:textId="77777777" w:rsidTr="00832943">
        <w:trPr>
          <w:trHeight w:val="532"/>
        </w:trPr>
        <w:tc>
          <w:tcPr>
            <w:tcW w:w="3185" w:type="dxa"/>
          </w:tcPr>
          <w:p w14:paraId="08E76C36"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jap_mono</w:t>
            </w:r>
            <w:proofErr w:type="spellEnd"/>
          </w:p>
        </w:tc>
        <w:tc>
          <w:tcPr>
            <w:tcW w:w="1479" w:type="dxa"/>
          </w:tcPr>
          <w:p w14:paraId="312F0D1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-1.12</w:t>
            </w:r>
          </w:p>
        </w:tc>
        <w:tc>
          <w:tcPr>
            <w:tcW w:w="1414" w:type="dxa"/>
          </w:tcPr>
          <w:p w14:paraId="7515EB0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0.45</w:t>
            </w:r>
          </w:p>
        </w:tc>
        <w:tc>
          <w:tcPr>
            <w:tcW w:w="1446" w:type="dxa"/>
          </w:tcPr>
          <w:p w14:paraId="64E6EDF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-2.49</w:t>
            </w:r>
          </w:p>
        </w:tc>
        <w:tc>
          <w:tcPr>
            <w:tcW w:w="1461" w:type="dxa"/>
          </w:tcPr>
          <w:p w14:paraId="0A442F5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0.01</w:t>
            </w:r>
          </w:p>
        </w:tc>
      </w:tr>
      <w:tr w:rsidR="00301D76" w:rsidRPr="00FC14E8" w14:paraId="7932243E" w14:textId="77777777" w:rsidTr="00832943">
        <w:trPr>
          <w:trHeight w:val="520"/>
        </w:trPr>
        <w:tc>
          <w:tcPr>
            <w:tcW w:w="3185" w:type="dxa"/>
          </w:tcPr>
          <w:p w14:paraId="67A678A1"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jap_returnee</w:t>
            </w:r>
            <w:proofErr w:type="spellEnd"/>
          </w:p>
        </w:tc>
        <w:tc>
          <w:tcPr>
            <w:tcW w:w="1479" w:type="dxa"/>
          </w:tcPr>
          <w:p w14:paraId="786E963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-1.11</w:t>
            </w:r>
          </w:p>
        </w:tc>
        <w:tc>
          <w:tcPr>
            <w:tcW w:w="1414" w:type="dxa"/>
          </w:tcPr>
          <w:p w14:paraId="4585EB76"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0.48</w:t>
            </w:r>
          </w:p>
        </w:tc>
        <w:tc>
          <w:tcPr>
            <w:tcW w:w="1446" w:type="dxa"/>
          </w:tcPr>
          <w:p w14:paraId="3DA6F74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-2.33</w:t>
            </w:r>
          </w:p>
        </w:tc>
        <w:tc>
          <w:tcPr>
            <w:tcW w:w="1461" w:type="dxa"/>
          </w:tcPr>
          <w:p w14:paraId="4969C18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0.02</w:t>
            </w:r>
          </w:p>
        </w:tc>
      </w:tr>
      <w:tr w:rsidR="00301D76" w:rsidRPr="00FC14E8" w14:paraId="4BEAEB34" w14:textId="77777777" w:rsidTr="00832943">
        <w:trPr>
          <w:trHeight w:val="532"/>
        </w:trPr>
        <w:tc>
          <w:tcPr>
            <w:tcW w:w="3185" w:type="dxa"/>
          </w:tcPr>
          <w:p w14:paraId="13A55450"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eng_returnee</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jap_mono</w:t>
            </w:r>
            <w:proofErr w:type="spellEnd"/>
          </w:p>
        </w:tc>
        <w:tc>
          <w:tcPr>
            <w:tcW w:w="1479" w:type="dxa"/>
          </w:tcPr>
          <w:p w14:paraId="48A0493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0.15</w:t>
            </w:r>
          </w:p>
        </w:tc>
        <w:tc>
          <w:tcPr>
            <w:tcW w:w="1414" w:type="dxa"/>
          </w:tcPr>
          <w:p w14:paraId="4825C01C"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0.56</w:t>
            </w:r>
          </w:p>
        </w:tc>
        <w:tc>
          <w:tcPr>
            <w:tcW w:w="1446" w:type="dxa"/>
          </w:tcPr>
          <w:p w14:paraId="6B47D90C"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0.27</w:t>
            </w:r>
          </w:p>
        </w:tc>
        <w:tc>
          <w:tcPr>
            <w:tcW w:w="1461" w:type="dxa"/>
          </w:tcPr>
          <w:p w14:paraId="3E5E8A4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0.78</w:t>
            </w:r>
          </w:p>
        </w:tc>
      </w:tr>
      <w:tr w:rsidR="00301D76" w:rsidRPr="00FC14E8" w14:paraId="5383CB22" w14:textId="77777777" w:rsidTr="00832943">
        <w:trPr>
          <w:trHeight w:val="337"/>
        </w:trPr>
        <w:tc>
          <w:tcPr>
            <w:tcW w:w="3185" w:type="dxa"/>
          </w:tcPr>
          <w:p w14:paraId="0E4E12F2"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eng_returnee</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jap_returnee</w:t>
            </w:r>
            <w:proofErr w:type="spellEnd"/>
          </w:p>
        </w:tc>
        <w:tc>
          <w:tcPr>
            <w:tcW w:w="1479" w:type="dxa"/>
          </w:tcPr>
          <w:p w14:paraId="6439745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0.17</w:t>
            </w:r>
          </w:p>
        </w:tc>
        <w:tc>
          <w:tcPr>
            <w:tcW w:w="1414" w:type="dxa"/>
          </w:tcPr>
          <w:p w14:paraId="0B31818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0.56</w:t>
            </w:r>
          </w:p>
        </w:tc>
        <w:tc>
          <w:tcPr>
            <w:tcW w:w="1446" w:type="dxa"/>
          </w:tcPr>
          <w:p w14:paraId="0541FF6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0.3</w:t>
            </w:r>
          </w:p>
        </w:tc>
        <w:tc>
          <w:tcPr>
            <w:tcW w:w="1461" w:type="dxa"/>
          </w:tcPr>
          <w:p w14:paraId="4FF05F45"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0.77</w:t>
            </w:r>
          </w:p>
        </w:tc>
      </w:tr>
      <w:tr w:rsidR="00301D76" w:rsidRPr="00FC14E8" w14:paraId="653C4719" w14:textId="77777777" w:rsidTr="00832943">
        <w:trPr>
          <w:trHeight w:val="532"/>
        </w:trPr>
        <w:tc>
          <w:tcPr>
            <w:tcW w:w="3185" w:type="dxa"/>
          </w:tcPr>
          <w:p w14:paraId="0214B4DE"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jap_mono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jap_returnee</w:t>
            </w:r>
            <w:proofErr w:type="spellEnd"/>
          </w:p>
        </w:tc>
        <w:tc>
          <w:tcPr>
            <w:tcW w:w="1479" w:type="dxa"/>
          </w:tcPr>
          <w:p w14:paraId="6F6B502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0.01</w:t>
            </w:r>
          </w:p>
        </w:tc>
        <w:tc>
          <w:tcPr>
            <w:tcW w:w="1414" w:type="dxa"/>
          </w:tcPr>
          <w:p w14:paraId="02EE1DFF"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0.58</w:t>
            </w:r>
          </w:p>
        </w:tc>
        <w:tc>
          <w:tcPr>
            <w:tcW w:w="1446" w:type="dxa"/>
          </w:tcPr>
          <w:p w14:paraId="04016A93"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0.02</w:t>
            </w:r>
          </w:p>
        </w:tc>
        <w:tc>
          <w:tcPr>
            <w:tcW w:w="1461" w:type="dxa"/>
          </w:tcPr>
          <w:p w14:paraId="45623FF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0.98</w:t>
            </w:r>
          </w:p>
        </w:tc>
      </w:tr>
      <w:tr w:rsidR="00301D76" w:rsidRPr="00FC14E8" w14:paraId="2A2A8AD6" w14:textId="77777777" w:rsidTr="00832943">
        <w:trPr>
          <w:trHeight w:val="532"/>
        </w:trPr>
        <w:tc>
          <w:tcPr>
            <w:tcW w:w="3185" w:type="dxa"/>
          </w:tcPr>
          <w:p w14:paraId="54808856" w14:textId="77777777" w:rsidR="00301D76" w:rsidRPr="00FC14E8" w:rsidRDefault="00301D76" w:rsidP="00832943">
            <w:pPr>
              <w:spacing w:line="480" w:lineRule="auto"/>
              <w:rPr>
                <w:rFonts w:ascii="Times New Roman" w:hAnsi="Times New Roman" w:cs="Times New Roman"/>
                <w:b/>
                <w:bCs/>
                <w:sz w:val="22"/>
                <w:szCs w:val="22"/>
              </w:rPr>
            </w:pPr>
            <w:r w:rsidRPr="00FC14E8">
              <w:rPr>
                <w:rFonts w:ascii="Times New Roman" w:hAnsi="Times New Roman" w:cs="Times New Roman"/>
                <w:b/>
                <w:bCs/>
                <w:sz w:val="22"/>
                <w:szCs w:val="22"/>
              </w:rPr>
              <w:t xml:space="preserve">Maintenance </w:t>
            </w:r>
          </w:p>
        </w:tc>
        <w:tc>
          <w:tcPr>
            <w:tcW w:w="1479" w:type="dxa"/>
          </w:tcPr>
          <w:p w14:paraId="61FB278D" w14:textId="77777777" w:rsidR="00301D76" w:rsidRPr="00FC14E8" w:rsidRDefault="00301D76" w:rsidP="00832943">
            <w:pPr>
              <w:spacing w:line="480" w:lineRule="auto"/>
              <w:rPr>
                <w:rFonts w:ascii="Times New Roman" w:hAnsi="Times New Roman" w:cs="Times New Roman"/>
                <w:sz w:val="22"/>
                <w:szCs w:val="22"/>
              </w:rPr>
            </w:pPr>
          </w:p>
        </w:tc>
        <w:tc>
          <w:tcPr>
            <w:tcW w:w="1414" w:type="dxa"/>
          </w:tcPr>
          <w:p w14:paraId="7B294408" w14:textId="77777777" w:rsidR="00301D76" w:rsidRPr="00FC14E8" w:rsidRDefault="00301D76" w:rsidP="00832943">
            <w:pPr>
              <w:spacing w:line="480" w:lineRule="auto"/>
              <w:rPr>
                <w:rFonts w:ascii="Times New Roman" w:hAnsi="Times New Roman" w:cs="Times New Roman"/>
                <w:sz w:val="22"/>
                <w:szCs w:val="22"/>
              </w:rPr>
            </w:pPr>
          </w:p>
        </w:tc>
        <w:tc>
          <w:tcPr>
            <w:tcW w:w="1446" w:type="dxa"/>
          </w:tcPr>
          <w:p w14:paraId="7923D1C0" w14:textId="77777777" w:rsidR="00301D76" w:rsidRPr="00FC14E8" w:rsidRDefault="00301D76" w:rsidP="00832943">
            <w:pPr>
              <w:spacing w:line="480" w:lineRule="auto"/>
              <w:rPr>
                <w:rFonts w:ascii="Times New Roman" w:hAnsi="Times New Roman" w:cs="Times New Roman"/>
                <w:sz w:val="22"/>
                <w:szCs w:val="22"/>
              </w:rPr>
            </w:pPr>
          </w:p>
        </w:tc>
        <w:tc>
          <w:tcPr>
            <w:tcW w:w="1461" w:type="dxa"/>
          </w:tcPr>
          <w:p w14:paraId="6E32B3D9" w14:textId="77777777" w:rsidR="00301D76" w:rsidRPr="00FC14E8" w:rsidRDefault="00301D76" w:rsidP="00832943">
            <w:pPr>
              <w:spacing w:line="480" w:lineRule="auto"/>
              <w:rPr>
                <w:rFonts w:ascii="Times New Roman" w:hAnsi="Times New Roman" w:cs="Times New Roman"/>
                <w:sz w:val="22"/>
                <w:szCs w:val="22"/>
              </w:rPr>
            </w:pPr>
          </w:p>
        </w:tc>
      </w:tr>
      <w:tr w:rsidR="00301D76" w:rsidRPr="00FC14E8" w14:paraId="5F89458F" w14:textId="77777777" w:rsidTr="00832943">
        <w:trPr>
          <w:trHeight w:val="532"/>
        </w:trPr>
        <w:tc>
          <w:tcPr>
            <w:tcW w:w="3185" w:type="dxa"/>
          </w:tcPr>
          <w:p w14:paraId="3D1D0916"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eng_returnee</w:t>
            </w:r>
            <w:proofErr w:type="spellEnd"/>
          </w:p>
        </w:tc>
        <w:tc>
          <w:tcPr>
            <w:tcW w:w="1479" w:type="dxa"/>
          </w:tcPr>
          <w:p w14:paraId="1DF26690"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-0.93</w:t>
            </w:r>
          </w:p>
        </w:tc>
        <w:tc>
          <w:tcPr>
            <w:tcW w:w="1414" w:type="dxa"/>
          </w:tcPr>
          <w:p w14:paraId="7755666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0.22</w:t>
            </w:r>
          </w:p>
        </w:tc>
        <w:tc>
          <w:tcPr>
            <w:tcW w:w="1446" w:type="dxa"/>
          </w:tcPr>
          <w:p w14:paraId="22471B5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-4.15</w:t>
            </w:r>
          </w:p>
        </w:tc>
        <w:tc>
          <w:tcPr>
            <w:tcW w:w="1461" w:type="dxa"/>
          </w:tcPr>
          <w:p w14:paraId="1CF0DE3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&lt; .001</w:t>
            </w:r>
          </w:p>
        </w:tc>
      </w:tr>
      <w:tr w:rsidR="00301D76" w:rsidRPr="00FC14E8" w14:paraId="37883998" w14:textId="77777777" w:rsidTr="00832943">
        <w:trPr>
          <w:trHeight w:val="532"/>
        </w:trPr>
        <w:tc>
          <w:tcPr>
            <w:tcW w:w="3185" w:type="dxa"/>
          </w:tcPr>
          <w:p w14:paraId="303E6288"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jap_mono</w:t>
            </w:r>
            <w:proofErr w:type="spellEnd"/>
          </w:p>
        </w:tc>
        <w:tc>
          <w:tcPr>
            <w:tcW w:w="1479" w:type="dxa"/>
          </w:tcPr>
          <w:p w14:paraId="6456BE3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-0.01</w:t>
            </w:r>
          </w:p>
        </w:tc>
        <w:tc>
          <w:tcPr>
            <w:tcW w:w="1414" w:type="dxa"/>
          </w:tcPr>
          <w:p w14:paraId="6ECD2B4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0.24</w:t>
            </w:r>
          </w:p>
        </w:tc>
        <w:tc>
          <w:tcPr>
            <w:tcW w:w="1446" w:type="dxa"/>
          </w:tcPr>
          <w:p w14:paraId="500181E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-0.05</w:t>
            </w:r>
          </w:p>
        </w:tc>
        <w:tc>
          <w:tcPr>
            <w:tcW w:w="1461" w:type="dxa"/>
          </w:tcPr>
          <w:p w14:paraId="64E16FB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0.96</w:t>
            </w:r>
          </w:p>
        </w:tc>
      </w:tr>
      <w:tr w:rsidR="00301D76" w:rsidRPr="00FC14E8" w14:paraId="7EF4DDA0" w14:textId="77777777" w:rsidTr="00832943">
        <w:trPr>
          <w:trHeight w:val="532"/>
        </w:trPr>
        <w:tc>
          <w:tcPr>
            <w:tcW w:w="3185" w:type="dxa"/>
          </w:tcPr>
          <w:p w14:paraId="00163BD6"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jap_returnee</w:t>
            </w:r>
            <w:proofErr w:type="spellEnd"/>
          </w:p>
        </w:tc>
        <w:tc>
          <w:tcPr>
            <w:tcW w:w="1479" w:type="dxa"/>
          </w:tcPr>
          <w:p w14:paraId="70023C6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-0.63</w:t>
            </w:r>
          </w:p>
        </w:tc>
        <w:tc>
          <w:tcPr>
            <w:tcW w:w="1414" w:type="dxa"/>
          </w:tcPr>
          <w:p w14:paraId="20D36BEC"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0.25</w:t>
            </w:r>
          </w:p>
        </w:tc>
        <w:tc>
          <w:tcPr>
            <w:tcW w:w="1446" w:type="dxa"/>
          </w:tcPr>
          <w:p w14:paraId="69E008A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-2.57</w:t>
            </w:r>
          </w:p>
        </w:tc>
        <w:tc>
          <w:tcPr>
            <w:tcW w:w="1461" w:type="dxa"/>
          </w:tcPr>
          <w:p w14:paraId="52B82F21"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0.01</w:t>
            </w:r>
          </w:p>
        </w:tc>
      </w:tr>
      <w:tr w:rsidR="00301D76" w:rsidRPr="00FC14E8" w14:paraId="16E2CE39" w14:textId="77777777" w:rsidTr="00832943">
        <w:trPr>
          <w:trHeight w:val="520"/>
        </w:trPr>
        <w:tc>
          <w:tcPr>
            <w:tcW w:w="3185" w:type="dxa"/>
          </w:tcPr>
          <w:p w14:paraId="12E73EC3"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eng_returnee</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jap_mono</w:t>
            </w:r>
            <w:proofErr w:type="spellEnd"/>
          </w:p>
        </w:tc>
        <w:tc>
          <w:tcPr>
            <w:tcW w:w="1479" w:type="dxa"/>
          </w:tcPr>
          <w:p w14:paraId="4C5F673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0.91</w:t>
            </w:r>
          </w:p>
        </w:tc>
        <w:tc>
          <w:tcPr>
            <w:tcW w:w="1414" w:type="dxa"/>
          </w:tcPr>
          <w:p w14:paraId="0307F23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0.23</w:t>
            </w:r>
          </w:p>
        </w:tc>
        <w:tc>
          <w:tcPr>
            <w:tcW w:w="1446" w:type="dxa"/>
          </w:tcPr>
          <w:p w14:paraId="62E4E3A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3.96</w:t>
            </w:r>
          </w:p>
        </w:tc>
        <w:tc>
          <w:tcPr>
            <w:tcW w:w="1461" w:type="dxa"/>
          </w:tcPr>
          <w:p w14:paraId="01FE612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&lt; .001</w:t>
            </w:r>
          </w:p>
        </w:tc>
      </w:tr>
      <w:tr w:rsidR="00301D76" w:rsidRPr="00FC14E8" w14:paraId="737951D9" w14:textId="77777777" w:rsidTr="00832943">
        <w:trPr>
          <w:trHeight w:val="176"/>
        </w:trPr>
        <w:tc>
          <w:tcPr>
            <w:tcW w:w="3185" w:type="dxa"/>
          </w:tcPr>
          <w:p w14:paraId="160E1024"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eng_returnee</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jap_returnee</w:t>
            </w:r>
            <w:proofErr w:type="spellEnd"/>
          </w:p>
        </w:tc>
        <w:tc>
          <w:tcPr>
            <w:tcW w:w="1479" w:type="dxa"/>
          </w:tcPr>
          <w:p w14:paraId="348DFEBC"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0.3</w:t>
            </w:r>
          </w:p>
        </w:tc>
        <w:tc>
          <w:tcPr>
            <w:tcW w:w="1414" w:type="dxa"/>
          </w:tcPr>
          <w:p w14:paraId="46723AF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0.17</w:t>
            </w:r>
          </w:p>
        </w:tc>
        <w:tc>
          <w:tcPr>
            <w:tcW w:w="1446" w:type="dxa"/>
          </w:tcPr>
          <w:p w14:paraId="274D6A01"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1.77</w:t>
            </w:r>
          </w:p>
        </w:tc>
        <w:tc>
          <w:tcPr>
            <w:tcW w:w="1461" w:type="dxa"/>
          </w:tcPr>
          <w:p w14:paraId="5FE8726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0.08</w:t>
            </w:r>
          </w:p>
        </w:tc>
      </w:tr>
      <w:tr w:rsidR="00301D76" w:rsidRPr="00FC14E8" w14:paraId="15870FA3" w14:textId="77777777" w:rsidTr="00832943">
        <w:trPr>
          <w:trHeight w:val="532"/>
        </w:trPr>
        <w:tc>
          <w:tcPr>
            <w:tcW w:w="3185" w:type="dxa"/>
          </w:tcPr>
          <w:p w14:paraId="1045E4C6"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jap_mono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jap_returnee</w:t>
            </w:r>
            <w:proofErr w:type="spellEnd"/>
          </w:p>
        </w:tc>
        <w:tc>
          <w:tcPr>
            <w:tcW w:w="1479" w:type="dxa"/>
          </w:tcPr>
          <w:p w14:paraId="64664BF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-0.62</w:t>
            </w:r>
          </w:p>
        </w:tc>
        <w:tc>
          <w:tcPr>
            <w:tcW w:w="1414" w:type="dxa"/>
          </w:tcPr>
          <w:p w14:paraId="437DC40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0.25</w:t>
            </w:r>
          </w:p>
        </w:tc>
        <w:tc>
          <w:tcPr>
            <w:tcW w:w="1446" w:type="dxa"/>
          </w:tcPr>
          <w:p w14:paraId="4AD65DA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-2.45</w:t>
            </w:r>
          </w:p>
        </w:tc>
        <w:tc>
          <w:tcPr>
            <w:tcW w:w="1461" w:type="dxa"/>
          </w:tcPr>
          <w:p w14:paraId="1CD43F2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0.01</w:t>
            </w:r>
          </w:p>
        </w:tc>
      </w:tr>
      <w:tr w:rsidR="00301D76" w:rsidRPr="00FC14E8" w14:paraId="283072C9" w14:textId="77777777" w:rsidTr="00832943">
        <w:trPr>
          <w:trHeight w:val="532"/>
        </w:trPr>
        <w:tc>
          <w:tcPr>
            <w:tcW w:w="3185" w:type="dxa"/>
          </w:tcPr>
          <w:p w14:paraId="796FA598" w14:textId="77777777" w:rsidR="00301D76" w:rsidRPr="00FC14E8" w:rsidRDefault="00301D76" w:rsidP="00832943">
            <w:pPr>
              <w:spacing w:line="480" w:lineRule="auto"/>
              <w:rPr>
                <w:rFonts w:ascii="Times New Roman" w:hAnsi="Times New Roman" w:cs="Times New Roman"/>
                <w:b/>
                <w:bCs/>
                <w:sz w:val="22"/>
                <w:szCs w:val="22"/>
              </w:rPr>
            </w:pPr>
            <w:r w:rsidRPr="00FC14E8">
              <w:rPr>
                <w:rFonts w:ascii="Times New Roman" w:hAnsi="Times New Roman" w:cs="Times New Roman"/>
                <w:b/>
                <w:bCs/>
                <w:sz w:val="22"/>
                <w:szCs w:val="22"/>
              </w:rPr>
              <w:t>Reintroduction</w:t>
            </w:r>
          </w:p>
        </w:tc>
        <w:tc>
          <w:tcPr>
            <w:tcW w:w="1479" w:type="dxa"/>
          </w:tcPr>
          <w:p w14:paraId="4B30C010" w14:textId="77777777" w:rsidR="00301D76" w:rsidRPr="00FC14E8" w:rsidRDefault="00301D76" w:rsidP="00832943">
            <w:pPr>
              <w:spacing w:line="480" w:lineRule="auto"/>
              <w:rPr>
                <w:rFonts w:ascii="Times New Roman" w:hAnsi="Times New Roman" w:cs="Times New Roman"/>
                <w:sz w:val="22"/>
                <w:szCs w:val="22"/>
              </w:rPr>
            </w:pPr>
          </w:p>
        </w:tc>
        <w:tc>
          <w:tcPr>
            <w:tcW w:w="1414" w:type="dxa"/>
          </w:tcPr>
          <w:p w14:paraId="28450BCB" w14:textId="77777777" w:rsidR="00301D76" w:rsidRPr="00FC14E8" w:rsidRDefault="00301D76" w:rsidP="00832943">
            <w:pPr>
              <w:spacing w:line="480" w:lineRule="auto"/>
              <w:rPr>
                <w:rFonts w:ascii="Times New Roman" w:hAnsi="Times New Roman" w:cs="Times New Roman"/>
                <w:sz w:val="22"/>
                <w:szCs w:val="22"/>
              </w:rPr>
            </w:pPr>
          </w:p>
        </w:tc>
        <w:tc>
          <w:tcPr>
            <w:tcW w:w="1446" w:type="dxa"/>
          </w:tcPr>
          <w:p w14:paraId="7BE22663" w14:textId="77777777" w:rsidR="00301D76" w:rsidRPr="00FC14E8" w:rsidRDefault="00301D76" w:rsidP="00832943">
            <w:pPr>
              <w:spacing w:line="480" w:lineRule="auto"/>
              <w:rPr>
                <w:rFonts w:ascii="Times New Roman" w:hAnsi="Times New Roman" w:cs="Times New Roman"/>
                <w:sz w:val="22"/>
                <w:szCs w:val="22"/>
              </w:rPr>
            </w:pPr>
          </w:p>
        </w:tc>
        <w:tc>
          <w:tcPr>
            <w:tcW w:w="1461" w:type="dxa"/>
          </w:tcPr>
          <w:p w14:paraId="2DE79449" w14:textId="77777777" w:rsidR="00301D76" w:rsidRPr="00FC14E8" w:rsidRDefault="00301D76" w:rsidP="00832943">
            <w:pPr>
              <w:spacing w:line="480" w:lineRule="auto"/>
              <w:rPr>
                <w:rFonts w:ascii="Times New Roman" w:hAnsi="Times New Roman" w:cs="Times New Roman"/>
                <w:sz w:val="22"/>
                <w:szCs w:val="22"/>
              </w:rPr>
            </w:pPr>
          </w:p>
        </w:tc>
      </w:tr>
      <w:tr w:rsidR="00301D76" w:rsidRPr="00FC14E8" w14:paraId="64365642" w14:textId="77777777" w:rsidTr="00832943">
        <w:trPr>
          <w:trHeight w:val="532"/>
        </w:trPr>
        <w:tc>
          <w:tcPr>
            <w:tcW w:w="3185" w:type="dxa"/>
          </w:tcPr>
          <w:p w14:paraId="65B060AF"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eng_returnee</w:t>
            </w:r>
            <w:proofErr w:type="spellEnd"/>
          </w:p>
        </w:tc>
        <w:tc>
          <w:tcPr>
            <w:tcW w:w="1479" w:type="dxa"/>
          </w:tcPr>
          <w:p w14:paraId="3A7A075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-0.62</w:t>
            </w:r>
          </w:p>
        </w:tc>
        <w:tc>
          <w:tcPr>
            <w:tcW w:w="1414" w:type="dxa"/>
          </w:tcPr>
          <w:p w14:paraId="767898C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w:t>
            </w:r>
          </w:p>
        </w:tc>
        <w:tc>
          <w:tcPr>
            <w:tcW w:w="1446" w:type="dxa"/>
          </w:tcPr>
          <w:p w14:paraId="0B89F405"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-3.03</w:t>
            </w:r>
          </w:p>
        </w:tc>
        <w:tc>
          <w:tcPr>
            <w:tcW w:w="1461" w:type="dxa"/>
          </w:tcPr>
          <w:p w14:paraId="466322A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&lt; .001</w:t>
            </w:r>
          </w:p>
        </w:tc>
      </w:tr>
      <w:tr w:rsidR="00301D76" w:rsidRPr="00FC14E8" w14:paraId="6E15A79C" w14:textId="77777777" w:rsidTr="00832943">
        <w:trPr>
          <w:trHeight w:val="532"/>
        </w:trPr>
        <w:tc>
          <w:tcPr>
            <w:tcW w:w="3185" w:type="dxa"/>
          </w:tcPr>
          <w:p w14:paraId="13981525"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jap_mono</w:t>
            </w:r>
            <w:proofErr w:type="spellEnd"/>
          </w:p>
        </w:tc>
        <w:tc>
          <w:tcPr>
            <w:tcW w:w="1479" w:type="dxa"/>
          </w:tcPr>
          <w:p w14:paraId="4C6FE6E3"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0.28</w:t>
            </w:r>
          </w:p>
        </w:tc>
        <w:tc>
          <w:tcPr>
            <w:tcW w:w="1414" w:type="dxa"/>
          </w:tcPr>
          <w:p w14:paraId="7BF96003"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w:t>
            </w:r>
          </w:p>
        </w:tc>
        <w:tc>
          <w:tcPr>
            <w:tcW w:w="1446" w:type="dxa"/>
          </w:tcPr>
          <w:p w14:paraId="28E5533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1.43</w:t>
            </w:r>
          </w:p>
        </w:tc>
        <w:tc>
          <w:tcPr>
            <w:tcW w:w="1461" w:type="dxa"/>
          </w:tcPr>
          <w:p w14:paraId="00B6563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0.15</w:t>
            </w:r>
          </w:p>
        </w:tc>
      </w:tr>
      <w:tr w:rsidR="00301D76" w:rsidRPr="00FC14E8" w14:paraId="2FC348D6" w14:textId="77777777" w:rsidTr="00832943">
        <w:trPr>
          <w:trHeight w:val="532"/>
        </w:trPr>
        <w:tc>
          <w:tcPr>
            <w:tcW w:w="3185" w:type="dxa"/>
          </w:tcPr>
          <w:p w14:paraId="4FCBF7A5"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lastRenderedPageBreak/>
              <w:t>eng_mono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jap_returnee</w:t>
            </w:r>
            <w:proofErr w:type="spellEnd"/>
          </w:p>
        </w:tc>
        <w:tc>
          <w:tcPr>
            <w:tcW w:w="1479" w:type="dxa"/>
          </w:tcPr>
          <w:p w14:paraId="5EE8509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0.17</w:t>
            </w:r>
          </w:p>
        </w:tc>
        <w:tc>
          <w:tcPr>
            <w:tcW w:w="1414" w:type="dxa"/>
          </w:tcPr>
          <w:p w14:paraId="11681D3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w:t>
            </w:r>
          </w:p>
        </w:tc>
        <w:tc>
          <w:tcPr>
            <w:tcW w:w="1446" w:type="dxa"/>
          </w:tcPr>
          <w:p w14:paraId="6235FD4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0.87</w:t>
            </w:r>
          </w:p>
        </w:tc>
        <w:tc>
          <w:tcPr>
            <w:tcW w:w="1461" w:type="dxa"/>
          </w:tcPr>
          <w:p w14:paraId="4C428A5F"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0.39</w:t>
            </w:r>
          </w:p>
        </w:tc>
      </w:tr>
      <w:tr w:rsidR="00301D76" w:rsidRPr="00FC14E8" w14:paraId="3B901B38" w14:textId="77777777" w:rsidTr="00832943">
        <w:trPr>
          <w:trHeight w:val="532"/>
        </w:trPr>
        <w:tc>
          <w:tcPr>
            <w:tcW w:w="3185" w:type="dxa"/>
          </w:tcPr>
          <w:p w14:paraId="71CE09EA"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eng_returnee</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jap_mono</w:t>
            </w:r>
            <w:proofErr w:type="spellEnd"/>
          </w:p>
        </w:tc>
        <w:tc>
          <w:tcPr>
            <w:tcW w:w="1479" w:type="dxa"/>
          </w:tcPr>
          <w:p w14:paraId="085F3D7D"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0.9</w:t>
            </w:r>
          </w:p>
        </w:tc>
        <w:tc>
          <w:tcPr>
            <w:tcW w:w="1414" w:type="dxa"/>
          </w:tcPr>
          <w:p w14:paraId="48C6920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0.21</w:t>
            </w:r>
          </w:p>
        </w:tc>
        <w:tc>
          <w:tcPr>
            <w:tcW w:w="1446" w:type="dxa"/>
          </w:tcPr>
          <w:p w14:paraId="04DD7B3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4.32</w:t>
            </w:r>
          </w:p>
        </w:tc>
        <w:tc>
          <w:tcPr>
            <w:tcW w:w="1461" w:type="dxa"/>
          </w:tcPr>
          <w:p w14:paraId="3FCD21A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&lt; .001</w:t>
            </w:r>
          </w:p>
        </w:tc>
      </w:tr>
      <w:tr w:rsidR="00301D76" w:rsidRPr="00FC14E8" w14:paraId="3053B92D" w14:textId="77777777" w:rsidTr="00832943">
        <w:trPr>
          <w:trHeight w:val="273"/>
        </w:trPr>
        <w:tc>
          <w:tcPr>
            <w:tcW w:w="3185" w:type="dxa"/>
          </w:tcPr>
          <w:p w14:paraId="2271053E"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eng_returnee</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jap_returnee</w:t>
            </w:r>
            <w:proofErr w:type="spellEnd"/>
          </w:p>
        </w:tc>
        <w:tc>
          <w:tcPr>
            <w:tcW w:w="1479" w:type="dxa"/>
          </w:tcPr>
          <w:p w14:paraId="64E2E37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0.79</w:t>
            </w:r>
          </w:p>
        </w:tc>
        <w:tc>
          <w:tcPr>
            <w:tcW w:w="1414" w:type="dxa"/>
          </w:tcPr>
          <w:p w14:paraId="6F3CC15D"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0.13</w:t>
            </w:r>
          </w:p>
        </w:tc>
        <w:tc>
          <w:tcPr>
            <w:tcW w:w="1446" w:type="dxa"/>
          </w:tcPr>
          <w:p w14:paraId="08D3000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6.21</w:t>
            </w:r>
          </w:p>
        </w:tc>
        <w:tc>
          <w:tcPr>
            <w:tcW w:w="1461" w:type="dxa"/>
          </w:tcPr>
          <w:p w14:paraId="21B4CE1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&lt; .001</w:t>
            </w:r>
          </w:p>
        </w:tc>
      </w:tr>
      <w:tr w:rsidR="00301D76" w:rsidRPr="00FC14E8" w14:paraId="5408765C" w14:textId="77777777" w:rsidTr="00832943">
        <w:trPr>
          <w:trHeight w:val="532"/>
        </w:trPr>
        <w:tc>
          <w:tcPr>
            <w:tcW w:w="3185" w:type="dxa"/>
          </w:tcPr>
          <w:p w14:paraId="16F3C53F" w14:textId="77777777" w:rsidR="00301D76" w:rsidRPr="00FC14E8" w:rsidRDefault="00301D76" w:rsidP="00832943">
            <w:pPr>
              <w:spacing w:line="480" w:lineRule="auto"/>
              <w:rPr>
                <w:rFonts w:ascii="Times New Roman" w:hAnsi="Times New Roman" w:cs="Times New Roman"/>
                <w:sz w:val="22"/>
                <w:szCs w:val="22"/>
              </w:rPr>
            </w:pPr>
            <w:proofErr w:type="spellStart"/>
            <w:r w:rsidRPr="00FC14E8">
              <w:rPr>
                <w:rFonts w:ascii="Times New Roman" w:hAnsi="Times New Roman" w:cs="Times New Roman"/>
                <w:sz w:val="22"/>
                <w:szCs w:val="22"/>
              </w:rPr>
              <w:t>jap_mono</w:t>
            </w:r>
            <w:proofErr w:type="spellEnd"/>
            <w:r w:rsidRPr="00FC14E8">
              <w:rPr>
                <w:rFonts w:ascii="Times New Roman" w:hAnsi="Times New Roman" w:cs="Times New Roman"/>
                <w:sz w:val="22"/>
                <w:szCs w:val="22"/>
              </w:rPr>
              <w:t xml:space="preserve"> - </w:t>
            </w:r>
            <w:proofErr w:type="spellStart"/>
            <w:r w:rsidRPr="00FC14E8">
              <w:rPr>
                <w:rFonts w:ascii="Times New Roman" w:hAnsi="Times New Roman" w:cs="Times New Roman"/>
                <w:sz w:val="22"/>
                <w:szCs w:val="22"/>
              </w:rPr>
              <w:t>jap_returnee</w:t>
            </w:r>
            <w:proofErr w:type="spellEnd"/>
          </w:p>
        </w:tc>
        <w:tc>
          <w:tcPr>
            <w:tcW w:w="1479" w:type="dxa"/>
          </w:tcPr>
          <w:p w14:paraId="20E2C9D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-0.11</w:t>
            </w:r>
          </w:p>
        </w:tc>
        <w:tc>
          <w:tcPr>
            <w:tcW w:w="1414" w:type="dxa"/>
          </w:tcPr>
          <w:p w14:paraId="37653F2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w:t>
            </w:r>
          </w:p>
        </w:tc>
        <w:tc>
          <w:tcPr>
            <w:tcW w:w="1446" w:type="dxa"/>
          </w:tcPr>
          <w:p w14:paraId="4234880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-0.54</w:t>
            </w:r>
          </w:p>
        </w:tc>
        <w:tc>
          <w:tcPr>
            <w:tcW w:w="1461" w:type="dxa"/>
          </w:tcPr>
          <w:p w14:paraId="7453F5C5"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0.59</w:t>
            </w:r>
          </w:p>
        </w:tc>
      </w:tr>
    </w:tbl>
    <w:p w14:paraId="63B1818F" w14:textId="77777777" w:rsidR="00301D76" w:rsidRPr="00FC14E8" w:rsidRDefault="00301D76" w:rsidP="00301D76">
      <w:pPr>
        <w:spacing w:line="480" w:lineRule="auto"/>
        <w:rPr>
          <w:rFonts w:ascii="Times New Roman" w:hAnsi="Times New Roman" w:cs="Times New Roman"/>
        </w:rPr>
      </w:pPr>
    </w:p>
    <w:p w14:paraId="09B7792E" w14:textId="77777777" w:rsidR="00301D76" w:rsidRPr="00FC14E8" w:rsidRDefault="00301D76" w:rsidP="00301D76">
      <w:pPr>
        <w:rPr>
          <w:rFonts w:ascii="Times New Roman" w:hAnsi="Times New Roman" w:cs="Times New Roman"/>
          <w:i/>
          <w:iCs/>
        </w:rPr>
      </w:pPr>
      <w:r w:rsidRPr="00FC14E8">
        <w:rPr>
          <w:rFonts w:ascii="Times New Roman" w:hAnsi="Times New Roman" w:cs="Times New Roman"/>
        </w:rPr>
        <w:t xml:space="preserve">Table 3. </w:t>
      </w:r>
      <w:r w:rsidRPr="00FC14E8">
        <w:rPr>
          <w:rFonts w:ascii="Times New Roman" w:hAnsi="Times New Roman" w:cs="Times New Roman"/>
          <w:i/>
          <w:iCs/>
        </w:rPr>
        <w:t xml:space="preserve">Time pairwise comparisons of the proportions of NPs split by Language (Japanese, English) and Context (First Mention, Maintenance, Reintroduction) </w:t>
      </w:r>
    </w:p>
    <w:tbl>
      <w:tblPr>
        <w:tblStyle w:val="TableGrid"/>
        <w:tblW w:w="8777" w:type="dxa"/>
        <w:tblBorders>
          <w:left w:val="none" w:sz="0" w:space="0" w:color="auto"/>
          <w:right w:val="none" w:sz="0" w:space="0" w:color="auto"/>
          <w:insideH w:val="none" w:sz="0" w:space="0" w:color="auto"/>
        </w:tblBorders>
        <w:tblLook w:val="04A0" w:firstRow="1" w:lastRow="0" w:firstColumn="1" w:lastColumn="0" w:noHBand="0" w:noVBand="1"/>
      </w:tblPr>
      <w:tblGrid>
        <w:gridCol w:w="2835"/>
        <w:gridCol w:w="1194"/>
        <w:gridCol w:w="1530"/>
        <w:gridCol w:w="1593"/>
        <w:gridCol w:w="1625"/>
      </w:tblGrid>
      <w:tr w:rsidR="00301D76" w:rsidRPr="00FC14E8" w14:paraId="224438BE" w14:textId="77777777" w:rsidTr="00832943">
        <w:trPr>
          <w:trHeight w:val="521"/>
        </w:trPr>
        <w:tc>
          <w:tcPr>
            <w:tcW w:w="2835" w:type="dxa"/>
            <w:tcBorders>
              <w:top w:val="single" w:sz="18" w:space="0" w:color="auto"/>
              <w:bottom w:val="single" w:sz="2" w:space="0" w:color="auto"/>
            </w:tcBorders>
          </w:tcPr>
          <w:p w14:paraId="5EB0942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Pairwise comparisons</w:t>
            </w:r>
          </w:p>
        </w:tc>
        <w:tc>
          <w:tcPr>
            <w:tcW w:w="1194" w:type="dxa"/>
            <w:tcBorders>
              <w:top w:val="single" w:sz="18" w:space="0" w:color="auto"/>
              <w:bottom w:val="single" w:sz="2" w:space="0" w:color="auto"/>
            </w:tcBorders>
          </w:tcPr>
          <w:p w14:paraId="37309015"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estimate</w:t>
            </w:r>
          </w:p>
        </w:tc>
        <w:tc>
          <w:tcPr>
            <w:tcW w:w="1530" w:type="dxa"/>
            <w:tcBorders>
              <w:top w:val="single" w:sz="18" w:space="0" w:color="auto"/>
              <w:bottom w:val="single" w:sz="2" w:space="0" w:color="auto"/>
            </w:tcBorders>
          </w:tcPr>
          <w:p w14:paraId="5D144F6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SE</w:t>
            </w:r>
          </w:p>
        </w:tc>
        <w:tc>
          <w:tcPr>
            <w:tcW w:w="1593" w:type="dxa"/>
            <w:tcBorders>
              <w:top w:val="single" w:sz="18" w:space="0" w:color="auto"/>
              <w:bottom w:val="single" w:sz="2" w:space="0" w:color="auto"/>
            </w:tcBorders>
          </w:tcPr>
          <w:p w14:paraId="6F36A06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z ratio</w:t>
            </w:r>
          </w:p>
        </w:tc>
        <w:tc>
          <w:tcPr>
            <w:tcW w:w="1625" w:type="dxa"/>
            <w:tcBorders>
              <w:top w:val="single" w:sz="18" w:space="0" w:color="auto"/>
              <w:bottom w:val="single" w:sz="2" w:space="0" w:color="auto"/>
            </w:tcBorders>
          </w:tcPr>
          <w:p w14:paraId="1DB4203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p value</w:t>
            </w:r>
          </w:p>
        </w:tc>
      </w:tr>
      <w:tr w:rsidR="00301D76" w:rsidRPr="00FC14E8" w14:paraId="488495CB" w14:textId="77777777" w:rsidTr="00832943">
        <w:trPr>
          <w:trHeight w:val="537"/>
        </w:trPr>
        <w:tc>
          <w:tcPr>
            <w:tcW w:w="2835" w:type="dxa"/>
          </w:tcPr>
          <w:p w14:paraId="2E41A04D" w14:textId="77777777" w:rsidR="00301D76" w:rsidRPr="00FC14E8" w:rsidRDefault="00301D76" w:rsidP="00832943">
            <w:pPr>
              <w:spacing w:line="480" w:lineRule="auto"/>
              <w:rPr>
                <w:rFonts w:ascii="Times New Roman" w:hAnsi="Times New Roman" w:cs="Times New Roman"/>
                <w:b/>
                <w:bCs/>
                <w:sz w:val="22"/>
                <w:szCs w:val="22"/>
              </w:rPr>
            </w:pPr>
            <w:r w:rsidRPr="00FC14E8">
              <w:rPr>
                <w:rFonts w:ascii="Times New Roman" w:hAnsi="Times New Roman" w:cs="Times New Roman"/>
                <w:b/>
                <w:bCs/>
                <w:sz w:val="22"/>
                <w:szCs w:val="22"/>
              </w:rPr>
              <w:t>English First Mention</w:t>
            </w:r>
          </w:p>
        </w:tc>
        <w:tc>
          <w:tcPr>
            <w:tcW w:w="1194" w:type="dxa"/>
          </w:tcPr>
          <w:p w14:paraId="26AF6432" w14:textId="77777777" w:rsidR="00301D76" w:rsidRPr="00FC14E8" w:rsidRDefault="00301D76" w:rsidP="00832943">
            <w:pPr>
              <w:spacing w:line="480" w:lineRule="auto"/>
              <w:rPr>
                <w:rFonts w:ascii="Times New Roman" w:hAnsi="Times New Roman" w:cs="Times New Roman"/>
                <w:sz w:val="22"/>
                <w:szCs w:val="22"/>
              </w:rPr>
            </w:pPr>
          </w:p>
        </w:tc>
        <w:tc>
          <w:tcPr>
            <w:tcW w:w="1530" w:type="dxa"/>
          </w:tcPr>
          <w:p w14:paraId="31A38AD0" w14:textId="77777777" w:rsidR="00301D76" w:rsidRPr="00FC14E8" w:rsidRDefault="00301D76" w:rsidP="00832943">
            <w:pPr>
              <w:spacing w:line="480" w:lineRule="auto"/>
              <w:rPr>
                <w:rFonts w:ascii="Times New Roman" w:hAnsi="Times New Roman" w:cs="Times New Roman"/>
                <w:sz w:val="22"/>
                <w:szCs w:val="22"/>
              </w:rPr>
            </w:pPr>
          </w:p>
        </w:tc>
        <w:tc>
          <w:tcPr>
            <w:tcW w:w="1593" w:type="dxa"/>
          </w:tcPr>
          <w:p w14:paraId="6A110D53" w14:textId="77777777" w:rsidR="00301D76" w:rsidRPr="00FC14E8" w:rsidRDefault="00301D76" w:rsidP="00832943">
            <w:pPr>
              <w:spacing w:line="480" w:lineRule="auto"/>
              <w:rPr>
                <w:rFonts w:ascii="Times New Roman" w:hAnsi="Times New Roman" w:cs="Times New Roman"/>
                <w:sz w:val="22"/>
                <w:szCs w:val="22"/>
              </w:rPr>
            </w:pPr>
          </w:p>
        </w:tc>
        <w:tc>
          <w:tcPr>
            <w:tcW w:w="1625" w:type="dxa"/>
          </w:tcPr>
          <w:p w14:paraId="2B391919" w14:textId="77777777" w:rsidR="00301D76" w:rsidRPr="00FC14E8" w:rsidRDefault="00301D76" w:rsidP="00832943">
            <w:pPr>
              <w:spacing w:line="480" w:lineRule="auto"/>
              <w:rPr>
                <w:rFonts w:ascii="Times New Roman" w:hAnsi="Times New Roman" w:cs="Times New Roman"/>
                <w:sz w:val="22"/>
                <w:szCs w:val="22"/>
              </w:rPr>
            </w:pPr>
          </w:p>
        </w:tc>
      </w:tr>
      <w:tr w:rsidR="00301D76" w:rsidRPr="00FC14E8" w14:paraId="299A128F" w14:textId="77777777" w:rsidTr="00832943">
        <w:trPr>
          <w:trHeight w:val="537"/>
        </w:trPr>
        <w:tc>
          <w:tcPr>
            <w:tcW w:w="2835" w:type="dxa"/>
          </w:tcPr>
          <w:p w14:paraId="2173720D"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T2</w:t>
            </w:r>
          </w:p>
        </w:tc>
        <w:tc>
          <w:tcPr>
            <w:tcW w:w="1194" w:type="dxa"/>
          </w:tcPr>
          <w:p w14:paraId="64EB2660"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-1.15</w:t>
            </w:r>
          </w:p>
        </w:tc>
        <w:tc>
          <w:tcPr>
            <w:tcW w:w="1530" w:type="dxa"/>
          </w:tcPr>
          <w:p w14:paraId="2C2C1FEC"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0.8</w:t>
            </w:r>
          </w:p>
        </w:tc>
        <w:tc>
          <w:tcPr>
            <w:tcW w:w="1593" w:type="dxa"/>
          </w:tcPr>
          <w:p w14:paraId="33D15B8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-1.44</w:t>
            </w:r>
          </w:p>
        </w:tc>
        <w:tc>
          <w:tcPr>
            <w:tcW w:w="1625" w:type="dxa"/>
          </w:tcPr>
          <w:p w14:paraId="01B2209F"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0.15</w:t>
            </w:r>
          </w:p>
        </w:tc>
      </w:tr>
      <w:tr w:rsidR="00301D76" w:rsidRPr="00FC14E8" w14:paraId="3AF688EE" w14:textId="77777777" w:rsidTr="00832943">
        <w:trPr>
          <w:trHeight w:val="537"/>
        </w:trPr>
        <w:tc>
          <w:tcPr>
            <w:tcW w:w="2835" w:type="dxa"/>
          </w:tcPr>
          <w:p w14:paraId="16C6C48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T3</w:t>
            </w:r>
          </w:p>
        </w:tc>
        <w:tc>
          <w:tcPr>
            <w:tcW w:w="1194" w:type="dxa"/>
          </w:tcPr>
          <w:p w14:paraId="626E51F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0.37</w:t>
            </w:r>
          </w:p>
        </w:tc>
        <w:tc>
          <w:tcPr>
            <w:tcW w:w="1530" w:type="dxa"/>
          </w:tcPr>
          <w:p w14:paraId="3D4AA820"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0.54</w:t>
            </w:r>
          </w:p>
        </w:tc>
        <w:tc>
          <w:tcPr>
            <w:tcW w:w="1593" w:type="dxa"/>
          </w:tcPr>
          <w:p w14:paraId="7420AD16"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0.69</w:t>
            </w:r>
          </w:p>
        </w:tc>
        <w:tc>
          <w:tcPr>
            <w:tcW w:w="1625" w:type="dxa"/>
          </w:tcPr>
          <w:p w14:paraId="249D208D"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0.49</w:t>
            </w:r>
          </w:p>
        </w:tc>
      </w:tr>
      <w:tr w:rsidR="00301D76" w:rsidRPr="00FC14E8" w14:paraId="1E245B37" w14:textId="77777777" w:rsidTr="00832943">
        <w:trPr>
          <w:trHeight w:val="537"/>
        </w:trPr>
        <w:tc>
          <w:tcPr>
            <w:tcW w:w="2835" w:type="dxa"/>
          </w:tcPr>
          <w:p w14:paraId="1EEFE5C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T2 - T3</w:t>
            </w:r>
          </w:p>
        </w:tc>
        <w:tc>
          <w:tcPr>
            <w:tcW w:w="1194" w:type="dxa"/>
          </w:tcPr>
          <w:p w14:paraId="744F02E5"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1.52</w:t>
            </w:r>
          </w:p>
        </w:tc>
        <w:tc>
          <w:tcPr>
            <w:tcW w:w="1530" w:type="dxa"/>
          </w:tcPr>
          <w:p w14:paraId="162EF1D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0.8</w:t>
            </w:r>
          </w:p>
        </w:tc>
        <w:tc>
          <w:tcPr>
            <w:tcW w:w="1593" w:type="dxa"/>
          </w:tcPr>
          <w:p w14:paraId="2200BF9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1.91</w:t>
            </w:r>
          </w:p>
        </w:tc>
        <w:tc>
          <w:tcPr>
            <w:tcW w:w="1625" w:type="dxa"/>
          </w:tcPr>
          <w:p w14:paraId="11C3C33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0.06</w:t>
            </w:r>
          </w:p>
        </w:tc>
      </w:tr>
      <w:tr w:rsidR="00301D76" w:rsidRPr="00FC14E8" w14:paraId="56770491" w14:textId="77777777" w:rsidTr="00832943">
        <w:trPr>
          <w:trHeight w:val="537"/>
        </w:trPr>
        <w:tc>
          <w:tcPr>
            <w:tcW w:w="2835" w:type="dxa"/>
          </w:tcPr>
          <w:p w14:paraId="73CBFEB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b/>
                <w:bCs/>
                <w:sz w:val="22"/>
                <w:szCs w:val="22"/>
              </w:rPr>
              <w:t>Japanese First Mention</w:t>
            </w:r>
          </w:p>
        </w:tc>
        <w:tc>
          <w:tcPr>
            <w:tcW w:w="1194" w:type="dxa"/>
          </w:tcPr>
          <w:p w14:paraId="73F83D26" w14:textId="77777777" w:rsidR="00301D76" w:rsidRPr="00FC14E8" w:rsidRDefault="00301D76" w:rsidP="00832943">
            <w:pPr>
              <w:spacing w:line="480" w:lineRule="auto"/>
              <w:rPr>
                <w:rFonts w:ascii="Times New Roman" w:hAnsi="Times New Roman" w:cs="Times New Roman"/>
                <w:sz w:val="22"/>
                <w:szCs w:val="22"/>
              </w:rPr>
            </w:pPr>
          </w:p>
        </w:tc>
        <w:tc>
          <w:tcPr>
            <w:tcW w:w="1530" w:type="dxa"/>
          </w:tcPr>
          <w:p w14:paraId="154EC654" w14:textId="77777777" w:rsidR="00301D76" w:rsidRPr="00FC14E8" w:rsidRDefault="00301D76" w:rsidP="00832943">
            <w:pPr>
              <w:spacing w:line="480" w:lineRule="auto"/>
              <w:rPr>
                <w:rFonts w:ascii="Times New Roman" w:hAnsi="Times New Roman" w:cs="Times New Roman"/>
                <w:sz w:val="22"/>
                <w:szCs w:val="22"/>
              </w:rPr>
            </w:pPr>
          </w:p>
        </w:tc>
        <w:tc>
          <w:tcPr>
            <w:tcW w:w="1593" w:type="dxa"/>
          </w:tcPr>
          <w:p w14:paraId="0A1B512C" w14:textId="77777777" w:rsidR="00301D76" w:rsidRPr="00FC14E8" w:rsidRDefault="00301D76" w:rsidP="00832943">
            <w:pPr>
              <w:spacing w:line="480" w:lineRule="auto"/>
              <w:rPr>
                <w:rFonts w:ascii="Times New Roman" w:hAnsi="Times New Roman" w:cs="Times New Roman"/>
                <w:sz w:val="22"/>
                <w:szCs w:val="22"/>
              </w:rPr>
            </w:pPr>
          </w:p>
        </w:tc>
        <w:tc>
          <w:tcPr>
            <w:tcW w:w="1625" w:type="dxa"/>
          </w:tcPr>
          <w:p w14:paraId="5505B17E" w14:textId="77777777" w:rsidR="00301D76" w:rsidRPr="00FC14E8" w:rsidRDefault="00301D76" w:rsidP="00832943">
            <w:pPr>
              <w:spacing w:line="480" w:lineRule="auto"/>
              <w:rPr>
                <w:rFonts w:ascii="Times New Roman" w:hAnsi="Times New Roman" w:cs="Times New Roman"/>
                <w:sz w:val="22"/>
                <w:szCs w:val="22"/>
              </w:rPr>
            </w:pPr>
          </w:p>
        </w:tc>
      </w:tr>
      <w:tr w:rsidR="00301D76" w:rsidRPr="00FC14E8" w14:paraId="73A2E73C" w14:textId="77777777" w:rsidTr="00832943">
        <w:trPr>
          <w:trHeight w:val="537"/>
        </w:trPr>
        <w:tc>
          <w:tcPr>
            <w:tcW w:w="2835" w:type="dxa"/>
          </w:tcPr>
          <w:p w14:paraId="2EF707B1"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T2</w:t>
            </w:r>
          </w:p>
        </w:tc>
        <w:tc>
          <w:tcPr>
            <w:tcW w:w="1194" w:type="dxa"/>
          </w:tcPr>
          <w:p w14:paraId="55EEE30C"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-0.03</w:t>
            </w:r>
          </w:p>
        </w:tc>
        <w:tc>
          <w:tcPr>
            <w:tcW w:w="1530" w:type="dxa"/>
          </w:tcPr>
          <w:p w14:paraId="488923B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0.59</w:t>
            </w:r>
          </w:p>
        </w:tc>
        <w:tc>
          <w:tcPr>
            <w:tcW w:w="1593" w:type="dxa"/>
          </w:tcPr>
          <w:p w14:paraId="502C13F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-0.05</w:t>
            </w:r>
          </w:p>
        </w:tc>
        <w:tc>
          <w:tcPr>
            <w:tcW w:w="1625" w:type="dxa"/>
          </w:tcPr>
          <w:p w14:paraId="46061D6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0.96</w:t>
            </w:r>
          </w:p>
        </w:tc>
      </w:tr>
      <w:tr w:rsidR="00301D76" w:rsidRPr="00FC14E8" w14:paraId="41CD0AAD" w14:textId="77777777" w:rsidTr="00832943">
        <w:trPr>
          <w:trHeight w:val="537"/>
        </w:trPr>
        <w:tc>
          <w:tcPr>
            <w:tcW w:w="2835" w:type="dxa"/>
          </w:tcPr>
          <w:p w14:paraId="4B8DDB70"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T3</w:t>
            </w:r>
          </w:p>
        </w:tc>
        <w:tc>
          <w:tcPr>
            <w:tcW w:w="1194" w:type="dxa"/>
          </w:tcPr>
          <w:p w14:paraId="1C282E3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-1.22</w:t>
            </w:r>
          </w:p>
        </w:tc>
        <w:tc>
          <w:tcPr>
            <w:tcW w:w="1530" w:type="dxa"/>
          </w:tcPr>
          <w:p w14:paraId="4C825F6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0.81</w:t>
            </w:r>
          </w:p>
        </w:tc>
        <w:tc>
          <w:tcPr>
            <w:tcW w:w="1593" w:type="dxa"/>
          </w:tcPr>
          <w:p w14:paraId="4092E7A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-1.5</w:t>
            </w:r>
          </w:p>
        </w:tc>
        <w:tc>
          <w:tcPr>
            <w:tcW w:w="1625" w:type="dxa"/>
          </w:tcPr>
          <w:p w14:paraId="5ECEE250"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0.13</w:t>
            </w:r>
          </w:p>
        </w:tc>
      </w:tr>
      <w:tr w:rsidR="00301D76" w:rsidRPr="00FC14E8" w14:paraId="3FC3C437" w14:textId="77777777" w:rsidTr="00832943">
        <w:trPr>
          <w:trHeight w:val="537"/>
        </w:trPr>
        <w:tc>
          <w:tcPr>
            <w:tcW w:w="2835" w:type="dxa"/>
          </w:tcPr>
          <w:p w14:paraId="721F731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T2 - T3</w:t>
            </w:r>
          </w:p>
        </w:tc>
        <w:tc>
          <w:tcPr>
            <w:tcW w:w="1194" w:type="dxa"/>
          </w:tcPr>
          <w:p w14:paraId="3B8F87A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-1.19</w:t>
            </w:r>
          </w:p>
        </w:tc>
        <w:tc>
          <w:tcPr>
            <w:tcW w:w="1530" w:type="dxa"/>
          </w:tcPr>
          <w:p w14:paraId="0C532DF1"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0.82</w:t>
            </w:r>
          </w:p>
        </w:tc>
        <w:tc>
          <w:tcPr>
            <w:tcW w:w="1593" w:type="dxa"/>
          </w:tcPr>
          <w:p w14:paraId="6E16331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-1.46</w:t>
            </w:r>
          </w:p>
        </w:tc>
        <w:tc>
          <w:tcPr>
            <w:tcW w:w="1625" w:type="dxa"/>
          </w:tcPr>
          <w:p w14:paraId="64B2F091"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0.14</w:t>
            </w:r>
          </w:p>
        </w:tc>
      </w:tr>
      <w:tr w:rsidR="00301D76" w:rsidRPr="00FC14E8" w14:paraId="51DD7885" w14:textId="77777777" w:rsidTr="00832943">
        <w:trPr>
          <w:trHeight w:val="525"/>
        </w:trPr>
        <w:tc>
          <w:tcPr>
            <w:tcW w:w="2835" w:type="dxa"/>
          </w:tcPr>
          <w:p w14:paraId="544B4E24" w14:textId="77777777" w:rsidR="00301D76" w:rsidRPr="00FC14E8" w:rsidRDefault="00301D76" w:rsidP="00832943">
            <w:pPr>
              <w:spacing w:line="480" w:lineRule="auto"/>
              <w:rPr>
                <w:rFonts w:ascii="Times New Roman" w:hAnsi="Times New Roman" w:cs="Times New Roman"/>
                <w:b/>
                <w:bCs/>
                <w:sz w:val="22"/>
                <w:szCs w:val="22"/>
              </w:rPr>
            </w:pPr>
            <w:r w:rsidRPr="00FC14E8">
              <w:rPr>
                <w:rFonts w:ascii="Times New Roman" w:hAnsi="Times New Roman" w:cs="Times New Roman"/>
                <w:b/>
                <w:bCs/>
                <w:sz w:val="22"/>
                <w:szCs w:val="22"/>
              </w:rPr>
              <w:t xml:space="preserve">English Maintenance </w:t>
            </w:r>
          </w:p>
        </w:tc>
        <w:tc>
          <w:tcPr>
            <w:tcW w:w="1194" w:type="dxa"/>
          </w:tcPr>
          <w:p w14:paraId="6801A4F3" w14:textId="77777777" w:rsidR="00301D76" w:rsidRPr="00FC14E8" w:rsidRDefault="00301D76" w:rsidP="00832943">
            <w:pPr>
              <w:spacing w:line="480" w:lineRule="auto"/>
              <w:rPr>
                <w:rFonts w:ascii="Times New Roman" w:hAnsi="Times New Roman" w:cs="Times New Roman"/>
                <w:sz w:val="22"/>
                <w:szCs w:val="22"/>
              </w:rPr>
            </w:pPr>
          </w:p>
        </w:tc>
        <w:tc>
          <w:tcPr>
            <w:tcW w:w="1530" w:type="dxa"/>
          </w:tcPr>
          <w:p w14:paraId="2221F15F" w14:textId="77777777" w:rsidR="00301D76" w:rsidRPr="00FC14E8" w:rsidRDefault="00301D76" w:rsidP="00832943">
            <w:pPr>
              <w:spacing w:line="480" w:lineRule="auto"/>
              <w:rPr>
                <w:rFonts w:ascii="Times New Roman" w:hAnsi="Times New Roman" w:cs="Times New Roman"/>
                <w:sz w:val="22"/>
                <w:szCs w:val="22"/>
              </w:rPr>
            </w:pPr>
          </w:p>
        </w:tc>
        <w:tc>
          <w:tcPr>
            <w:tcW w:w="1593" w:type="dxa"/>
          </w:tcPr>
          <w:p w14:paraId="0B357CFE" w14:textId="77777777" w:rsidR="00301D76" w:rsidRPr="00FC14E8" w:rsidRDefault="00301D76" w:rsidP="00832943">
            <w:pPr>
              <w:spacing w:line="480" w:lineRule="auto"/>
              <w:rPr>
                <w:rFonts w:ascii="Times New Roman" w:hAnsi="Times New Roman" w:cs="Times New Roman"/>
                <w:sz w:val="22"/>
                <w:szCs w:val="22"/>
              </w:rPr>
            </w:pPr>
          </w:p>
        </w:tc>
        <w:tc>
          <w:tcPr>
            <w:tcW w:w="1625" w:type="dxa"/>
          </w:tcPr>
          <w:p w14:paraId="1E08C796" w14:textId="77777777" w:rsidR="00301D76" w:rsidRPr="00FC14E8" w:rsidRDefault="00301D76" w:rsidP="00832943">
            <w:pPr>
              <w:spacing w:line="480" w:lineRule="auto"/>
              <w:rPr>
                <w:rFonts w:ascii="Times New Roman" w:hAnsi="Times New Roman" w:cs="Times New Roman"/>
                <w:sz w:val="22"/>
                <w:szCs w:val="22"/>
              </w:rPr>
            </w:pPr>
          </w:p>
        </w:tc>
      </w:tr>
      <w:tr w:rsidR="00301D76" w:rsidRPr="00FC14E8" w14:paraId="3318D78A" w14:textId="77777777" w:rsidTr="00832943">
        <w:trPr>
          <w:trHeight w:val="525"/>
        </w:trPr>
        <w:tc>
          <w:tcPr>
            <w:tcW w:w="2835" w:type="dxa"/>
          </w:tcPr>
          <w:p w14:paraId="3865548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T2</w:t>
            </w:r>
          </w:p>
        </w:tc>
        <w:tc>
          <w:tcPr>
            <w:tcW w:w="1194" w:type="dxa"/>
          </w:tcPr>
          <w:p w14:paraId="22692440"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-0.02</w:t>
            </w:r>
          </w:p>
        </w:tc>
        <w:tc>
          <w:tcPr>
            <w:tcW w:w="1530" w:type="dxa"/>
          </w:tcPr>
          <w:p w14:paraId="36A0773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0.15</w:t>
            </w:r>
          </w:p>
        </w:tc>
        <w:tc>
          <w:tcPr>
            <w:tcW w:w="1593" w:type="dxa"/>
          </w:tcPr>
          <w:p w14:paraId="450ACCF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-0.16</w:t>
            </w:r>
          </w:p>
        </w:tc>
        <w:tc>
          <w:tcPr>
            <w:tcW w:w="1625" w:type="dxa"/>
          </w:tcPr>
          <w:p w14:paraId="4A65812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0.87</w:t>
            </w:r>
          </w:p>
        </w:tc>
      </w:tr>
      <w:tr w:rsidR="00301D76" w:rsidRPr="00FC14E8" w14:paraId="67EE14D3" w14:textId="77777777" w:rsidTr="00832943">
        <w:trPr>
          <w:trHeight w:val="537"/>
        </w:trPr>
        <w:tc>
          <w:tcPr>
            <w:tcW w:w="2835" w:type="dxa"/>
          </w:tcPr>
          <w:p w14:paraId="5B119436"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T3</w:t>
            </w:r>
          </w:p>
        </w:tc>
        <w:tc>
          <w:tcPr>
            <w:tcW w:w="1194" w:type="dxa"/>
          </w:tcPr>
          <w:p w14:paraId="4C6FB59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0.11</w:t>
            </w:r>
          </w:p>
        </w:tc>
        <w:tc>
          <w:tcPr>
            <w:tcW w:w="1530" w:type="dxa"/>
          </w:tcPr>
          <w:p w14:paraId="7496DAE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0.16</w:t>
            </w:r>
          </w:p>
        </w:tc>
        <w:tc>
          <w:tcPr>
            <w:tcW w:w="1593" w:type="dxa"/>
          </w:tcPr>
          <w:p w14:paraId="5A593A8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0.65</w:t>
            </w:r>
          </w:p>
        </w:tc>
        <w:tc>
          <w:tcPr>
            <w:tcW w:w="1625" w:type="dxa"/>
          </w:tcPr>
          <w:p w14:paraId="2C26CF5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0.52</w:t>
            </w:r>
          </w:p>
        </w:tc>
      </w:tr>
      <w:tr w:rsidR="00301D76" w:rsidRPr="00FC14E8" w14:paraId="39A125D6" w14:textId="77777777" w:rsidTr="00832943">
        <w:trPr>
          <w:trHeight w:val="537"/>
        </w:trPr>
        <w:tc>
          <w:tcPr>
            <w:tcW w:w="2835" w:type="dxa"/>
          </w:tcPr>
          <w:p w14:paraId="33A1CE0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T2 - T3</w:t>
            </w:r>
          </w:p>
        </w:tc>
        <w:tc>
          <w:tcPr>
            <w:tcW w:w="1194" w:type="dxa"/>
          </w:tcPr>
          <w:p w14:paraId="6169A12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0.13</w:t>
            </w:r>
          </w:p>
        </w:tc>
        <w:tc>
          <w:tcPr>
            <w:tcW w:w="1530" w:type="dxa"/>
          </w:tcPr>
          <w:p w14:paraId="2C595C3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0.16</w:t>
            </w:r>
          </w:p>
        </w:tc>
        <w:tc>
          <w:tcPr>
            <w:tcW w:w="1593" w:type="dxa"/>
          </w:tcPr>
          <w:p w14:paraId="7B33A981"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0.79</w:t>
            </w:r>
          </w:p>
        </w:tc>
        <w:tc>
          <w:tcPr>
            <w:tcW w:w="1625" w:type="dxa"/>
          </w:tcPr>
          <w:p w14:paraId="07FABFE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0.43</w:t>
            </w:r>
          </w:p>
        </w:tc>
      </w:tr>
      <w:tr w:rsidR="00301D76" w:rsidRPr="00FC14E8" w14:paraId="6DDDB9EB" w14:textId="77777777" w:rsidTr="00832943">
        <w:trPr>
          <w:trHeight w:val="537"/>
        </w:trPr>
        <w:tc>
          <w:tcPr>
            <w:tcW w:w="2835" w:type="dxa"/>
          </w:tcPr>
          <w:p w14:paraId="76355490" w14:textId="77777777" w:rsidR="00301D76" w:rsidRPr="00FC14E8" w:rsidRDefault="00301D76" w:rsidP="00832943">
            <w:pPr>
              <w:spacing w:line="480" w:lineRule="auto"/>
              <w:rPr>
                <w:rFonts w:ascii="Times New Roman" w:hAnsi="Times New Roman" w:cs="Times New Roman"/>
                <w:b/>
                <w:bCs/>
                <w:sz w:val="22"/>
                <w:szCs w:val="22"/>
              </w:rPr>
            </w:pPr>
            <w:r w:rsidRPr="00FC14E8">
              <w:rPr>
                <w:rFonts w:ascii="Times New Roman" w:hAnsi="Times New Roman" w:cs="Times New Roman"/>
                <w:b/>
                <w:bCs/>
                <w:sz w:val="22"/>
                <w:szCs w:val="22"/>
              </w:rPr>
              <w:t xml:space="preserve">Japanese Maintenance </w:t>
            </w:r>
          </w:p>
        </w:tc>
        <w:tc>
          <w:tcPr>
            <w:tcW w:w="1194" w:type="dxa"/>
          </w:tcPr>
          <w:p w14:paraId="76F9FFA3" w14:textId="77777777" w:rsidR="00301D76" w:rsidRPr="00FC14E8" w:rsidRDefault="00301D76" w:rsidP="00832943">
            <w:pPr>
              <w:spacing w:line="480" w:lineRule="auto"/>
              <w:rPr>
                <w:rFonts w:ascii="Times New Roman" w:hAnsi="Times New Roman" w:cs="Times New Roman"/>
                <w:sz w:val="22"/>
                <w:szCs w:val="22"/>
              </w:rPr>
            </w:pPr>
          </w:p>
        </w:tc>
        <w:tc>
          <w:tcPr>
            <w:tcW w:w="1530" w:type="dxa"/>
          </w:tcPr>
          <w:p w14:paraId="6FD0FCA2" w14:textId="77777777" w:rsidR="00301D76" w:rsidRPr="00FC14E8" w:rsidRDefault="00301D76" w:rsidP="00832943">
            <w:pPr>
              <w:spacing w:line="480" w:lineRule="auto"/>
              <w:rPr>
                <w:rFonts w:ascii="Times New Roman" w:hAnsi="Times New Roman" w:cs="Times New Roman"/>
                <w:sz w:val="22"/>
                <w:szCs w:val="22"/>
              </w:rPr>
            </w:pPr>
          </w:p>
        </w:tc>
        <w:tc>
          <w:tcPr>
            <w:tcW w:w="1593" w:type="dxa"/>
          </w:tcPr>
          <w:p w14:paraId="3F78CCC3" w14:textId="77777777" w:rsidR="00301D76" w:rsidRPr="00FC14E8" w:rsidRDefault="00301D76" w:rsidP="00832943">
            <w:pPr>
              <w:spacing w:line="480" w:lineRule="auto"/>
              <w:rPr>
                <w:rFonts w:ascii="Times New Roman" w:hAnsi="Times New Roman" w:cs="Times New Roman"/>
                <w:sz w:val="22"/>
                <w:szCs w:val="22"/>
              </w:rPr>
            </w:pPr>
          </w:p>
        </w:tc>
        <w:tc>
          <w:tcPr>
            <w:tcW w:w="1625" w:type="dxa"/>
          </w:tcPr>
          <w:p w14:paraId="18541CB3" w14:textId="77777777" w:rsidR="00301D76" w:rsidRPr="00FC14E8" w:rsidRDefault="00301D76" w:rsidP="00832943">
            <w:pPr>
              <w:spacing w:line="480" w:lineRule="auto"/>
              <w:rPr>
                <w:rFonts w:ascii="Times New Roman" w:hAnsi="Times New Roman" w:cs="Times New Roman"/>
                <w:sz w:val="22"/>
                <w:szCs w:val="22"/>
              </w:rPr>
            </w:pPr>
          </w:p>
        </w:tc>
      </w:tr>
      <w:tr w:rsidR="00301D76" w:rsidRPr="00FC14E8" w14:paraId="337ABDB5" w14:textId="77777777" w:rsidTr="00832943">
        <w:trPr>
          <w:trHeight w:val="537"/>
        </w:trPr>
        <w:tc>
          <w:tcPr>
            <w:tcW w:w="2835" w:type="dxa"/>
          </w:tcPr>
          <w:p w14:paraId="6E3263B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T2</w:t>
            </w:r>
          </w:p>
        </w:tc>
        <w:tc>
          <w:tcPr>
            <w:tcW w:w="1194" w:type="dxa"/>
          </w:tcPr>
          <w:p w14:paraId="1E28E46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-0.29</w:t>
            </w:r>
          </w:p>
        </w:tc>
        <w:tc>
          <w:tcPr>
            <w:tcW w:w="1530" w:type="dxa"/>
          </w:tcPr>
          <w:p w14:paraId="21CF6424"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0.22</w:t>
            </w:r>
          </w:p>
        </w:tc>
        <w:tc>
          <w:tcPr>
            <w:tcW w:w="1593" w:type="dxa"/>
          </w:tcPr>
          <w:p w14:paraId="2C41844F"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-1.33</w:t>
            </w:r>
          </w:p>
        </w:tc>
        <w:tc>
          <w:tcPr>
            <w:tcW w:w="1625" w:type="dxa"/>
          </w:tcPr>
          <w:p w14:paraId="687D8C4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0.18</w:t>
            </w:r>
          </w:p>
        </w:tc>
      </w:tr>
      <w:tr w:rsidR="00301D76" w:rsidRPr="00FC14E8" w14:paraId="7F74D187" w14:textId="77777777" w:rsidTr="00832943">
        <w:trPr>
          <w:trHeight w:val="537"/>
        </w:trPr>
        <w:tc>
          <w:tcPr>
            <w:tcW w:w="2835" w:type="dxa"/>
          </w:tcPr>
          <w:p w14:paraId="06CC9AA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T3</w:t>
            </w:r>
          </w:p>
        </w:tc>
        <w:tc>
          <w:tcPr>
            <w:tcW w:w="1194" w:type="dxa"/>
          </w:tcPr>
          <w:p w14:paraId="7255C09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0.29</w:t>
            </w:r>
          </w:p>
        </w:tc>
        <w:tc>
          <w:tcPr>
            <w:tcW w:w="1530" w:type="dxa"/>
          </w:tcPr>
          <w:p w14:paraId="5ECA95C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0.21</w:t>
            </w:r>
          </w:p>
        </w:tc>
        <w:tc>
          <w:tcPr>
            <w:tcW w:w="1593" w:type="dxa"/>
          </w:tcPr>
          <w:p w14:paraId="1CE1F32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1.36</w:t>
            </w:r>
          </w:p>
        </w:tc>
        <w:tc>
          <w:tcPr>
            <w:tcW w:w="1625" w:type="dxa"/>
          </w:tcPr>
          <w:p w14:paraId="2339E78D"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0.17</w:t>
            </w:r>
          </w:p>
        </w:tc>
      </w:tr>
      <w:tr w:rsidR="00301D76" w:rsidRPr="00FC14E8" w14:paraId="2347B55C" w14:textId="77777777" w:rsidTr="00832943">
        <w:trPr>
          <w:trHeight w:val="537"/>
        </w:trPr>
        <w:tc>
          <w:tcPr>
            <w:tcW w:w="2835" w:type="dxa"/>
          </w:tcPr>
          <w:p w14:paraId="3F9728EC"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T2 - T3</w:t>
            </w:r>
          </w:p>
        </w:tc>
        <w:tc>
          <w:tcPr>
            <w:tcW w:w="1194" w:type="dxa"/>
          </w:tcPr>
          <w:p w14:paraId="2509A966"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0.58</w:t>
            </w:r>
          </w:p>
        </w:tc>
        <w:tc>
          <w:tcPr>
            <w:tcW w:w="1530" w:type="dxa"/>
          </w:tcPr>
          <w:p w14:paraId="7EB4625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0.22</w:t>
            </w:r>
          </w:p>
        </w:tc>
        <w:tc>
          <w:tcPr>
            <w:tcW w:w="1593" w:type="dxa"/>
          </w:tcPr>
          <w:p w14:paraId="692E0EA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2.61</w:t>
            </w:r>
          </w:p>
        </w:tc>
        <w:tc>
          <w:tcPr>
            <w:tcW w:w="1625" w:type="dxa"/>
          </w:tcPr>
          <w:p w14:paraId="26F5158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0.01</w:t>
            </w:r>
          </w:p>
        </w:tc>
      </w:tr>
      <w:tr w:rsidR="00301D76" w:rsidRPr="00FC14E8" w14:paraId="1A742A50" w14:textId="77777777" w:rsidTr="00832943">
        <w:trPr>
          <w:trHeight w:val="537"/>
        </w:trPr>
        <w:tc>
          <w:tcPr>
            <w:tcW w:w="2835" w:type="dxa"/>
          </w:tcPr>
          <w:p w14:paraId="110551AF" w14:textId="77777777" w:rsidR="00301D76" w:rsidRPr="00FC14E8" w:rsidRDefault="00301D76" w:rsidP="00832943">
            <w:pPr>
              <w:spacing w:line="480" w:lineRule="auto"/>
              <w:rPr>
                <w:rFonts w:ascii="Times New Roman" w:hAnsi="Times New Roman" w:cs="Times New Roman"/>
                <w:b/>
                <w:bCs/>
                <w:sz w:val="22"/>
                <w:szCs w:val="22"/>
              </w:rPr>
            </w:pPr>
            <w:r w:rsidRPr="00FC14E8">
              <w:rPr>
                <w:rFonts w:ascii="Times New Roman" w:hAnsi="Times New Roman" w:cs="Times New Roman"/>
                <w:b/>
                <w:bCs/>
                <w:sz w:val="22"/>
                <w:szCs w:val="22"/>
              </w:rPr>
              <w:t>English Reintroduction</w:t>
            </w:r>
          </w:p>
        </w:tc>
        <w:tc>
          <w:tcPr>
            <w:tcW w:w="1194" w:type="dxa"/>
          </w:tcPr>
          <w:p w14:paraId="141B5016" w14:textId="77777777" w:rsidR="00301D76" w:rsidRPr="00FC14E8" w:rsidRDefault="00301D76" w:rsidP="00832943">
            <w:pPr>
              <w:spacing w:line="480" w:lineRule="auto"/>
              <w:rPr>
                <w:rFonts w:ascii="Times New Roman" w:hAnsi="Times New Roman" w:cs="Times New Roman"/>
                <w:sz w:val="22"/>
                <w:szCs w:val="22"/>
              </w:rPr>
            </w:pPr>
          </w:p>
        </w:tc>
        <w:tc>
          <w:tcPr>
            <w:tcW w:w="1530" w:type="dxa"/>
          </w:tcPr>
          <w:p w14:paraId="76DC2798" w14:textId="77777777" w:rsidR="00301D76" w:rsidRPr="00FC14E8" w:rsidRDefault="00301D76" w:rsidP="00832943">
            <w:pPr>
              <w:spacing w:line="480" w:lineRule="auto"/>
              <w:rPr>
                <w:rFonts w:ascii="Times New Roman" w:hAnsi="Times New Roman" w:cs="Times New Roman"/>
                <w:sz w:val="22"/>
                <w:szCs w:val="22"/>
              </w:rPr>
            </w:pPr>
          </w:p>
        </w:tc>
        <w:tc>
          <w:tcPr>
            <w:tcW w:w="1593" w:type="dxa"/>
          </w:tcPr>
          <w:p w14:paraId="76E7D69F" w14:textId="77777777" w:rsidR="00301D76" w:rsidRPr="00FC14E8" w:rsidRDefault="00301D76" w:rsidP="00832943">
            <w:pPr>
              <w:spacing w:line="480" w:lineRule="auto"/>
              <w:rPr>
                <w:rFonts w:ascii="Times New Roman" w:hAnsi="Times New Roman" w:cs="Times New Roman"/>
                <w:sz w:val="22"/>
                <w:szCs w:val="22"/>
              </w:rPr>
            </w:pPr>
          </w:p>
        </w:tc>
        <w:tc>
          <w:tcPr>
            <w:tcW w:w="1625" w:type="dxa"/>
          </w:tcPr>
          <w:p w14:paraId="37217AE3" w14:textId="77777777" w:rsidR="00301D76" w:rsidRPr="00FC14E8" w:rsidRDefault="00301D76" w:rsidP="00832943">
            <w:pPr>
              <w:spacing w:line="480" w:lineRule="auto"/>
              <w:rPr>
                <w:rFonts w:ascii="Times New Roman" w:hAnsi="Times New Roman" w:cs="Times New Roman"/>
                <w:sz w:val="22"/>
                <w:szCs w:val="22"/>
              </w:rPr>
            </w:pPr>
          </w:p>
        </w:tc>
      </w:tr>
      <w:tr w:rsidR="00301D76" w:rsidRPr="00FC14E8" w14:paraId="6407CD99" w14:textId="77777777" w:rsidTr="00832943">
        <w:trPr>
          <w:trHeight w:val="537"/>
        </w:trPr>
        <w:tc>
          <w:tcPr>
            <w:tcW w:w="2835" w:type="dxa"/>
          </w:tcPr>
          <w:p w14:paraId="7587FC5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T2</w:t>
            </w:r>
          </w:p>
        </w:tc>
        <w:tc>
          <w:tcPr>
            <w:tcW w:w="1194" w:type="dxa"/>
          </w:tcPr>
          <w:p w14:paraId="7CE8F8DC"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0.15</w:t>
            </w:r>
          </w:p>
        </w:tc>
        <w:tc>
          <w:tcPr>
            <w:tcW w:w="1530" w:type="dxa"/>
          </w:tcPr>
          <w:p w14:paraId="10A00CFB"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0.15</w:t>
            </w:r>
          </w:p>
        </w:tc>
        <w:tc>
          <w:tcPr>
            <w:tcW w:w="1593" w:type="dxa"/>
          </w:tcPr>
          <w:p w14:paraId="671EB2CD"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0.98</w:t>
            </w:r>
          </w:p>
        </w:tc>
        <w:tc>
          <w:tcPr>
            <w:tcW w:w="1625" w:type="dxa"/>
          </w:tcPr>
          <w:p w14:paraId="1FBE567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0.33</w:t>
            </w:r>
          </w:p>
        </w:tc>
      </w:tr>
      <w:tr w:rsidR="00301D76" w:rsidRPr="00FC14E8" w14:paraId="75868E47" w14:textId="77777777" w:rsidTr="00832943">
        <w:trPr>
          <w:trHeight w:val="537"/>
        </w:trPr>
        <w:tc>
          <w:tcPr>
            <w:tcW w:w="2835" w:type="dxa"/>
          </w:tcPr>
          <w:p w14:paraId="1A67538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lastRenderedPageBreak/>
              <w:t>T1 - T3</w:t>
            </w:r>
          </w:p>
        </w:tc>
        <w:tc>
          <w:tcPr>
            <w:tcW w:w="1194" w:type="dxa"/>
          </w:tcPr>
          <w:p w14:paraId="08FC3FEF"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-0.01</w:t>
            </w:r>
          </w:p>
        </w:tc>
        <w:tc>
          <w:tcPr>
            <w:tcW w:w="1530" w:type="dxa"/>
          </w:tcPr>
          <w:p w14:paraId="502D57C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0.16</w:t>
            </w:r>
          </w:p>
        </w:tc>
        <w:tc>
          <w:tcPr>
            <w:tcW w:w="1593" w:type="dxa"/>
          </w:tcPr>
          <w:p w14:paraId="768DC16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-0.08</w:t>
            </w:r>
          </w:p>
        </w:tc>
        <w:tc>
          <w:tcPr>
            <w:tcW w:w="1625" w:type="dxa"/>
          </w:tcPr>
          <w:p w14:paraId="3741E1F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0.93</w:t>
            </w:r>
          </w:p>
        </w:tc>
      </w:tr>
      <w:tr w:rsidR="00301D76" w:rsidRPr="00FC14E8" w14:paraId="5D6235C8" w14:textId="77777777" w:rsidTr="00832943">
        <w:trPr>
          <w:trHeight w:val="525"/>
        </w:trPr>
        <w:tc>
          <w:tcPr>
            <w:tcW w:w="2835" w:type="dxa"/>
          </w:tcPr>
          <w:p w14:paraId="460D39EC"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T2 - T3</w:t>
            </w:r>
          </w:p>
        </w:tc>
        <w:tc>
          <w:tcPr>
            <w:tcW w:w="1194" w:type="dxa"/>
          </w:tcPr>
          <w:p w14:paraId="0473DD9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-0.16</w:t>
            </w:r>
          </w:p>
        </w:tc>
        <w:tc>
          <w:tcPr>
            <w:tcW w:w="1530" w:type="dxa"/>
          </w:tcPr>
          <w:p w14:paraId="6C08AEF0"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0.15</w:t>
            </w:r>
          </w:p>
        </w:tc>
        <w:tc>
          <w:tcPr>
            <w:tcW w:w="1593" w:type="dxa"/>
          </w:tcPr>
          <w:p w14:paraId="242C1929"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-1.05</w:t>
            </w:r>
          </w:p>
        </w:tc>
        <w:tc>
          <w:tcPr>
            <w:tcW w:w="1625" w:type="dxa"/>
          </w:tcPr>
          <w:p w14:paraId="4ACE09F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0.3</w:t>
            </w:r>
          </w:p>
        </w:tc>
      </w:tr>
      <w:tr w:rsidR="00301D76" w:rsidRPr="00FC14E8" w14:paraId="70F8FFD2" w14:textId="77777777" w:rsidTr="00832943">
        <w:trPr>
          <w:trHeight w:val="537"/>
        </w:trPr>
        <w:tc>
          <w:tcPr>
            <w:tcW w:w="2835" w:type="dxa"/>
          </w:tcPr>
          <w:p w14:paraId="1BB611B3" w14:textId="77777777" w:rsidR="00301D76" w:rsidRPr="00FC14E8" w:rsidRDefault="00301D76" w:rsidP="00832943">
            <w:pPr>
              <w:spacing w:line="480" w:lineRule="auto"/>
              <w:rPr>
                <w:rFonts w:ascii="Times New Roman" w:hAnsi="Times New Roman" w:cs="Times New Roman"/>
                <w:b/>
                <w:bCs/>
                <w:sz w:val="22"/>
                <w:szCs w:val="22"/>
              </w:rPr>
            </w:pPr>
            <w:r w:rsidRPr="00FC14E8">
              <w:rPr>
                <w:rFonts w:ascii="Times New Roman" w:hAnsi="Times New Roman" w:cs="Times New Roman"/>
                <w:b/>
                <w:bCs/>
                <w:sz w:val="22"/>
                <w:szCs w:val="22"/>
              </w:rPr>
              <w:t>Japanese Reintroduction</w:t>
            </w:r>
          </w:p>
        </w:tc>
        <w:tc>
          <w:tcPr>
            <w:tcW w:w="1194" w:type="dxa"/>
          </w:tcPr>
          <w:p w14:paraId="32D1C3EA" w14:textId="77777777" w:rsidR="00301D76" w:rsidRPr="00FC14E8" w:rsidRDefault="00301D76" w:rsidP="00832943">
            <w:pPr>
              <w:spacing w:line="480" w:lineRule="auto"/>
              <w:rPr>
                <w:rFonts w:ascii="Times New Roman" w:hAnsi="Times New Roman" w:cs="Times New Roman"/>
                <w:sz w:val="22"/>
                <w:szCs w:val="22"/>
              </w:rPr>
            </w:pPr>
          </w:p>
        </w:tc>
        <w:tc>
          <w:tcPr>
            <w:tcW w:w="1530" w:type="dxa"/>
          </w:tcPr>
          <w:p w14:paraId="3455B137" w14:textId="77777777" w:rsidR="00301D76" w:rsidRPr="00FC14E8" w:rsidRDefault="00301D76" w:rsidP="00832943">
            <w:pPr>
              <w:spacing w:line="480" w:lineRule="auto"/>
              <w:rPr>
                <w:rFonts w:ascii="Times New Roman" w:hAnsi="Times New Roman" w:cs="Times New Roman"/>
                <w:sz w:val="22"/>
                <w:szCs w:val="22"/>
              </w:rPr>
            </w:pPr>
          </w:p>
        </w:tc>
        <w:tc>
          <w:tcPr>
            <w:tcW w:w="1593" w:type="dxa"/>
          </w:tcPr>
          <w:p w14:paraId="567C5037" w14:textId="77777777" w:rsidR="00301D76" w:rsidRPr="00FC14E8" w:rsidRDefault="00301D76" w:rsidP="00832943">
            <w:pPr>
              <w:spacing w:line="480" w:lineRule="auto"/>
              <w:rPr>
                <w:rFonts w:ascii="Times New Roman" w:hAnsi="Times New Roman" w:cs="Times New Roman"/>
                <w:sz w:val="22"/>
                <w:szCs w:val="22"/>
              </w:rPr>
            </w:pPr>
          </w:p>
        </w:tc>
        <w:tc>
          <w:tcPr>
            <w:tcW w:w="1625" w:type="dxa"/>
          </w:tcPr>
          <w:p w14:paraId="7A1E2186" w14:textId="77777777" w:rsidR="00301D76" w:rsidRPr="00FC14E8" w:rsidRDefault="00301D76" w:rsidP="00832943">
            <w:pPr>
              <w:spacing w:line="480" w:lineRule="auto"/>
              <w:rPr>
                <w:rFonts w:ascii="Times New Roman" w:hAnsi="Times New Roman" w:cs="Times New Roman"/>
                <w:sz w:val="22"/>
                <w:szCs w:val="22"/>
              </w:rPr>
            </w:pPr>
          </w:p>
        </w:tc>
      </w:tr>
      <w:tr w:rsidR="00301D76" w:rsidRPr="00FC14E8" w14:paraId="2DFBDF46" w14:textId="77777777" w:rsidTr="00832943">
        <w:trPr>
          <w:trHeight w:val="537"/>
        </w:trPr>
        <w:tc>
          <w:tcPr>
            <w:tcW w:w="2835" w:type="dxa"/>
          </w:tcPr>
          <w:p w14:paraId="1B7B1C1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T2</w:t>
            </w:r>
          </w:p>
        </w:tc>
        <w:tc>
          <w:tcPr>
            <w:tcW w:w="1194" w:type="dxa"/>
          </w:tcPr>
          <w:p w14:paraId="5CF1817C"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-0.09</w:t>
            </w:r>
          </w:p>
        </w:tc>
        <w:tc>
          <w:tcPr>
            <w:tcW w:w="1530" w:type="dxa"/>
          </w:tcPr>
          <w:p w14:paraId="380157CD"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0.14</w:t>
            </w:r>
          </w:p>
        </w:tc>
        <w:tc>
          <w:tcPr>
            <w:tcW w:w="1593" w:type="dxa"/>
          </w:tcPr>
          <w:p w14:paraId="26922093"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-0.65</w:t>
            </w:r>
          </w:p>
        </w:tc>
        <w:tc>
          <w:tcPr>
            <w:tcW w:w="1625" w:type="dxa"/>
          </w:tcPr>
          <w:p w14:paraId="4EF87DB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0.52</w:t>
            </w:r>
          </w:p>
        </w:tc>
      </w:tr>
      <w:tr w:rsidR="00301D76" w:rsidRPr="00FC14E8" w14:paraId="495709FA" w14:textId="77777777" w:rsidTr="00832943">
        <w:trPr>
          <w:trHeight w:val="537"/>
        </w:trPr>
        <w:tc>
          <w:tcPr>
            <w:tcW w:w="2835" w:type="dxa"/>
          </w:tcPr>
          <w:p w14:paraId="32B15BB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T1 - T3</w:t>
            </w:r>
          </w:p>
        </w:tc>
        <w:tc>
          <w:tcPr>
            <w:tcW w:w="1194" w:type="dxa"/>
          </w:tcPr>
          <w:p w14:paraId="5917784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-0.44</w:t>
            </w:r>
          </w:p>
        </w:tc>
        <w:tc>
          <w:tcPr>
            <w:tcW w:w="1530" w:type="dxa"/>
          </w:tcPr>
          <w:p w14:paraId="746E39F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0.15</w:t>
            </w:r>
          </w:p>
        </w:tc>
        <w:tc>
          <w:tcPr>
            <w:tcW w:w="1593" w:type="dxa"/>
          </w:tcPr>
          <w:p w14:paraId="43B2DACD"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-2.88</w:t>
            </w:r>
          </w:p>
        </w:tc>
        <w:tc>
          <w:tcPr>
            <w:tcW w:w="1625" w:type="dxa"/>
          </w:tcPr>
          <w:p w14:paraId="3F80C01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&lt; .001</w:t>
            </w:r>
          </w:p>
        </w:tc>
      </w:tr>
      <w:tr w:rsidR="00301D76" w:rsidRPr="00FC14E8" w14:paraId="5C194098" w14:textId="77777777" w:rsidTr="00832943">
        <w:trPr>
          <w:trHeight w:val="537"/>
        </w:trPr>
        <w:tc>
          <w:tcPr>
            <w:tcW w:w="2835" w:type="dxa"/>
            <w:tcBorders>
              <w:bottom w:val="single" w:sz="18" w:space="0" w:color="auto"/>
            </w:tcBorders>
          </w:tcPr>
          <w:p w14:paraId="2B2695D0"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T2 - T3</w:t>
            </w:r>
          </w:p>
        </w:tc>
        <w:tc>
          <w:tcPr>
            <w:tcW w:w="1194" w:type="dxa"/>
            <w:tcBorders>
              <w:bottom w:val="single" w:sz="18" w:space="0" w:color="auto"/>
            </w:tcBorders>
          </w:tcPr>
          <w:p w14:paraId="024E05D0"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-0.35</w:t>
            </w:r>
          </w:p>
        </w:tc>
        <w:tc>
          <w:tcPr>
            <w:tcW w:w="1530" w:type="dxa"/>
            <w:tcBorders>
              <w:bottom w:val="single" w:sz="18" w:space="0" w:color="auto"/>
            </w:tcBorders>
          </w:tcPr>
          <w:p w14:paraId="0641A75A"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0.15</w:t>
            </w:r>
          </w:p>
        </w:tc>
        <w:tc>
          <w:tcPr>
            <w:tcW w:w="1593" w:type="dxa"/>
            <w:tcBorders>
              <w:bottom w:val="single" w:sz="18" w:space="0" w:color="auto"/>
            </w:tcBorders>
          </w:tcPr>
          <w:p w14:paraId="1FBDD050"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-2.37</w:t>
            </w:r>
          </w:p>
        </w:tc>
        <w:tc>
          <w:tcPr>
            <w:tcW w:w="1625" w:type="dxa"/>
            <w:tcBorders>
              <w:bottom w:val="single" w:sz="18" w:space="0" w:color="auto"/>
            </w:tcBorders>
          </w:tcPr>
          <w:p w14:paraId="4FED4267"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0.02</w:t>
            </w:r>
          </w:p>
        </w:tc>
      </w:tr>
    </w:tbl>
    <w:p w14:paraId="4FD00134" w14:textId="744318F5" w:rsidR="00301D76" w:rsidRPr="00FC14E8" w:rsidRDefault="00301D76" w:rsidP="00301D76">
      <w:pPr>
        <w:spacing w:line="480" w:lineRule="auto"/>
        <w:rPr>
          <w:rFonts w:ascii="Times New Roman" w:hAnsi="Times New Roman" w:cs="Times New Roman"/>
        </w:rPr>
      </w:pPr>
    </w:p>
    <w:p w14:paraId="172710D5" w14:textId="77777777" w:rsidR="00301D76" w:rsidRPr="00FC14E8" w:rsidRDefault="00301D76" w:rsidP="00301D76">
      <w:pPr>
        <w:rPr>
          <w:rFonts w:ascii="Times New Roman" w:hAnsi="Times New Roman" w:cs="Times New Roman"/>
          <w:i/>
          <w:iCs/>
        </w:rPr>
      </w:pPr>
      <w:r w:rsidRPr="00FC14E8">
        <w:rPr>
          <w:rFonts w:ascii="Times New Roman" w:hAnsi="Times New Roman" w:cs="Times New Roman"/>
        </w:rPr>
        <w:t xml:space="preserve">Table 4. </w:t>
      </w:r>
      <w:r w:rsidRPr="00FC14E8">
        <w:rPr>
          <w:rFonts w:ascii="Times New Roman" w:hAnsi="Times New Roman" w:cs="Times New Roman"/>
          <w:i/>
          <w:iCs/>
        </w:rPr>
        <w:t xml:space="preserve">Pearson bivariate correlation matrix between relative language exposure (Exposure) and accuracy on the N-back task (WM) at Time 1 (T1), Time 2 (T2), Time 3 (T3) and proportions of NP use at Time 1, Time 2, Time 3 in each context (First Mention, Maintenance, Reintroduction) and language (English, Japanese). Values indicate Pearson’s r. Bolded values with an asterisk indicate p &lt; .05. </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024"/>
        <w:gridCol w:w="1175"/>
        <w:gridCol w:w="1175"/>
        <w:gridCol w:w="1175"/>
        <w:gridCol w:w="1175"/>
        <w:gridCol w:w="1175"/>
      </w:tblGrid>
      <w:tr w:rsidR="00301D76" w:rsidRPr="00FC14E8" w14:paraId="0D97C1A4" w14:textId="77777777" w:rsidTr="00832943">
        <w:tc>
          <w:tcPr>
            <w:tcW w:w="9026" w:type="dxa"/>
            <w:gridSpan w:val="7"/>
            <w:tcBorders>
              <w:top w:val="single" w:sz="18" w:space="0" w:color="auto"/>
              <w:bottom w:val="single" w:sz="2" w:space="0" w:color="auto"/>
            </w:tcBorders>
          </w:tcPr>
          <w:p w14:paraId="50BD69FC" w14:textId="77777777" w:rsidR="00301D76" w:rsidRPr="00FC14E8" w:rsidRDefault="00301D76" w:rsidP="00832943">
            <w:pPr>
              <w:spacing w:line="480" w:lineRule="auto"/>
              <w:jc w:val="center"/>
              <w:rPr>
                <w:rFonts w:ascii="Times New Roman" w:hAnsi="Times New Roman" w:cs="Times New Roman"/>
                <w:b/>
                <w:bCs/>
                <w:sz w:val="22"/>
                <w:szCs w:val="22"/>
              </w:rPr>
            </w:pPr>
            <w:r w:rsidRPr="00FC14E8">
              <w:rPr>
                <w:rFonts w:ascii="Times New Roman" w:hAnsi="Times New Roman" w:cs="Times New Roman"/>
                <w:b/>
                <w:bCs/>
                <w:sz w:val="22"/>
                <w:szCs w:val="22"/>
              </w:rPr>
              <w:t>First Mention</w:t>
            </w:r>
          </w:p>
        </w:tc>
      </w:tr>
      <w:tr w:rsidR="00301D76" w:rsidRPr="00FC14E8" w14:paraId="4C076CD5" w14:textId="77777777" w:rsidTr="00832943">
        <w:tc>
          <w:tcPr>
            <w:tcW w:w="2127" w:type="dxa"/>
            <w:tcBorders>
              <w:top w:val="single" w:sz="2" w:space="0" w:color="auto"/>
            </w:tcBorders>
          </w:tcPr>
          <w:p w14:paraId="11EC62EF" w14:textId="77777777" w:rsidR="00301D76" w:rsidRPr="00FC14E8" w:rsidRDefault="00301D76" w:rsidP="00832943">
            <w:pPr>
              <w:spacing w:line="480" w:lineRule="auto"/>
              <w:rPr>
                <w:rFonts w:ascii="Times New Roman" w:hAnsi="Times New Roman" w:cs="Times New Roman"/>
                <w:sz w:val="22"/>
                <w:szCs w:val="22"/>
              </w:rPr>
            </w:pPr>
          </w:p>
        </w:tc>
        <w:tc>
          <w:tcPr>
            <w:tcW w:w="3374" w:type="dxa"/>
            <w:gridSpan w:val="3"/>
            <w:tcBorders>
              <w:top w:val="single" w:sz="2" w:space="0" w:color="auto"/>
              <w:right w:val="single" w:sz="2" w:space="0" w:color="auto"/>
            </w:tcBorders>
          </w:tcPr>
          <w:p w14:paraId="349C20B3"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English NP use</w:t>
            </w:r>
          </w:p>
        </w:tc>
        <w:tc>
          <w:tcPr>
            <w:tcW w:w="3525" w:type="dxa"/>
            <w:gridSpan w:val="3"/>
            <w:tcBorders>
              <w:top w:val="single" w:sz="2" w:space="0" w:color="auto"/>
              <w:left w:val="single" w:sz="2" w:space="0" w:color="auto"/>
            </w:tcBorders>
          </w:tcPr>
          <w:p w14:paraId="649F3D81"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Japanese NP use</w:t>
            </w:r>
          </w:p>
        </w:tc>
      </w:tr>
      <w:tr w:rsidR="00301D76" w:rsidRPr="00FC14E8" w14:paraId="1091EF9E" w14:textId="77777777" w:rsidTr="00832943">
        <w:tc>
          <w:tcPr>
            <w:tcW w:w="2127" w:type="dxa"/>
          </w:tcPr>
          <w:p w14:paraId="53E70197" w14:textId="77777777" w:rsidR="00301D76" w:rsidRPr="00FC14E8" w:rsidRDefault="00301D76" w:rsidP="00832943">
            <w:pPr>
              <w:spacing w:line="480" w:lineRule="auto"/>
              <w:rPr>
                <w:rFonts w:ascii="Times New Roman" w:hAnsi="Times New Roman" w:cs="Times New Roman"/>
                <w:sz w:val="22"/>
                <w:szCs w:val="22"/>
              </w:rPr>
            </w:pPr>
          </w:p>
        </w:tc>
        <w:tc>
          <w:tcPr>
            <w:tcW w:w="1024" w:type="dxa"/>
          </w:tcPr>
          <w:p w14:paraId="6034F25E"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T1</w:t>
            </w:r>
          </w:p>
        </w:tc>
        <w:tc>
          <w:tcPr>
            <w:tcW w:w="1175" w:type="dxa"/>
          </w:tcPr>
          <w:p w14:paraId="6A42EB4B"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T2</w:t>
            </w:r>
          </w:p>
        </w:tc>
        <w:tc>
          <w:tcPr>
            <w:tcW w:w="1175" w:type="dxa"/>
            <w:tcBorders>
              <w:right w:val="single" w:sz="2" w:space="0" w:color="auto"/>
            </w:tcBorders>
          </w:tcPr>
          <w:p w14:paraId="244992B6"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T3</w:t>
            </w:r>
          </w:p>
        </w:tc>
        <w:tc>
          <w:tcPr>
            <w:tcW w:w="1175" w:type="dxa"/>
            <w:tcBorders>
              <w:left w:val="single" w:sz="2" w:space="0" w:color="auto"/>
            </w:tcBorders>
          </w:tcPr>
          <w:p w14:paraId="358E0A43"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T1</w:t>
            </w:r>
          </w:p>
        </w:tc>
        <w:tc>
          <w:tcPr>
            <w:tcW w:w="1175" w:type="dxa"/>
          </w:tcPr>
          <w:p w14:paraId="252C8462"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T2</w:t>
            </w:r>
          </w:p>
        </w:tc>
        <w:tc>
          <w:tcPr>
            <w:tcW w:w="1175" w:type="dxa"/>
          </w:tcPr>
          <w:p w14:paraId="37DF677D"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T3</w:t>
            </w:r>
          </w:p>
        </w:tc>
      </w:tr>
      <w:tr w:rsidR="00301D76" w:rsidRPr="00FC14E8" w14:paraId="4D05544B" w14:textId="77777777" w:rsidTr="00832943">
        <w:tc>
          <w:tcPr>
            <w:tcW w:w="2127" w:type="dxa"/>
            <w:tcBorders>
              <w:bottom w:val="nil"/>
            </w:tcBorders>
          </w:tcPr>
          <w:p w14:paraId="49A245A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Exposure (T1/T2/T3)</w:t>
            </w:r>
          </w:p>
        </w:tc>
        <w:tc>
          <w:tcPr>
            <w:tcW w:w="1024" w:type="dxa"/>
            <w:tcBorders>
              <w:bottom w:val="nil"/>
            </w:tcBorders>
          </w:tcPr>
          <w:p w14:paraId="71562B65"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-0.33</w:t>
            </w:r>
          </w:p>
        </w:tc>
        <w:tc>
          <w:tcPr>
            <w:tcW w:w="1175" w:type="dxa"/>
            <w:tcBorders>
              <w:bottom w:val="nil"/>
            </w:tcBorders>
          </w:tcPr>
          <w:p w14:paraId="11CBAFD7"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-0.32</w:t>
            </w:r>
          </w:p>
        </w:tc>
        <w:tc>
          <w:tcPr>
            <w:tcW w:w="1175" w:type="dxa"/>
            <w:tcBorders>
              <w:bottom w:val="nil"/>
              <w:right w:val="single" w:sz="2" w:space="0" w:color="auto"/>
            </w:tcBorders>
          </w:tcPr>
          <w:p w14:paraId="4E257F2E"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-0.38</w:t>
            </w:r>
          </w:p>
        </w:tc>
        <w:tc>
          <w:tcPr>
            <w:tcW w:w="1175" w:type="dxa"/>
            <w:tcBorders>
              <w:left w:val="single" w:sz="2" w:space="0" w:color="auto"/>
              <w:bottom w:val="nil"/>
            </w:tcBorders>
          </w:tcPr>
          <w:p w14:paraId="0F8CEAC5"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0.34</w:t>
            </w:r>
          </w:p>
        </w:tc>
        <w:tc>
          <w:tcPr>
            <w:tcW w:w="1175" w:type="dxa"/>
            <w:tcBorders>
              <w:bottom w:val="nil"/>
            </w:tcBorders>
          </w:tcPr>
          <w:p w14:paraId="2C173FFD"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-0.06</w:t>
            </w:r>
          </w:p>
        </w:tc>
        <w:tc>
          <w:tcPr>
            <w:tcW w:w="1175" w:type="dxa"/>
            <w:tcBorders>
              <w:bottom w:val="nil"/>
            </w:tcBorders>
          </w:tcPr>
          <w:p w14:paraId="12FE9E23"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-0.37</w:t>
            </w:r>
          </w:p>
        </w:tc>
      </w:tr>
      <w:tr w:rsidR="00301D76" w:rsidRPr="00FC14E8" w14:paraId="05FAE5C2" w14:textId="77777777" w:rsidTr="00832943">
        <w:tc>
          <w:tcPr>
            <w:tcW w:w="2127" w:type="dxa"/>
            <w:tcBorders>
              <w:top w:val="nil"/>
              <w:bottom w:val="single" w:sz="2" w:space="0" w:color="auto"/>
            </w:tcBorders>
          </w:tcPr>
          <w:p w14:paraId="607FA832"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WM (T1/T2/T3)</w:t>
            </w:r>
          </w:p>
        </w:tc>
        <w:tc>
          <w:tcPr>
            <w:tcW w:w="1024" w:type="dxa"/>
            <w:tcBorders>
              <w:top w:val="nil"/>
              <w:bottom w:val="single" w:sz="2" w:space="0" w:color="auto"/>
            </w:tcBorders>
          </w:tcPr>
          <w:p w14:paraId="1C647609"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-0.01</w:t>
            </w:r>
          </w:p>
        </w:tc>
        <w:tc>
          <w:tcPr>
            <w:tcW w:w="1175" w:type="dxa"/>
            <w:tcBorders>
              <w:top w:val="nil"/>
              <w:bottom w:val="single" w:sz="2" w:space="0" w:color="auto"/>
            </w:tcBorders>
          </w:tcPr>
          <w:p w14:paraId="5510F203"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0.08</w:t>
            </w:r>
          </w:p>
        </w:tc>
        <w:tc>
          <w:tcPr>
            <w:tcW w:w="1175" w:type="dxa"/>
            <w:tcBorders>
              <w:top w:val="nil"/>
              <w:bottom w:val="single" w:sz="2" w:space="0" w:color="auto"/>
              <w:right w:val="single" w:sz="2" w:space="0" w:color="auto"/>
            </w:tcBorders>
          </w:tcPr>
          <w:p w14:paraId="06214685"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-0.23</w:t>
            </w:r>
          </w:p>
        </w:tc>
        <w:tc>
          <w:tcPr>
            <w:tcW w:w="1175" w:type="dxa"/>
            <w:tcBorders>
              <w:top w:val="nil"/>
              <w:left w:val="single" w:sz="2" w:space="0" w:color="auto"/>
              <w:bottom w:val="single" w:sz="2" w:space="0" w:color="auto"/>
            </w:tcBorders>
          </w:tcPr>
          <w:p w14:paraId="459AFF3C"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-0.10</w:t>
            </w:r>
          </w:p>
        </w:tc>
        <w:tc>
          <w:tcPr>
            <w:tcW w:w="1175" w:type="dxa"/>
            <w:tcBorders>
              <w:top w:val="nil"/>
              <w:bottom w:val="single" w:sz="2" w:space="0" w:color="auto"/>
            </w:tcBorders>
          </w:tcPr>
          <w:p w14:paraId="663E6CFF"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0.17</w:t>
            </w:r>
          </w:p>
        </w:tc>
        <w:tc>
          <w:tcPr>
            <w:tcW w:w="1175" w:type="dxa"/>
            <w:tcBorders>
              <w:top w:val="nil"/>
              <w:bottom w:val="single" w:sz="2" w:space="0" w:color="auto"/>
            </w:tcBorders>
          </w:tcPr>
          <w:p w14:paraId="03E8686E"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-0.03</w:t>
            </w:r>
          </w:p>
        </w:tc>
      </w:tr>
      <w:tr w:rsidR="00301D76" w:rsidRPr="00FC14E8" w14:paraId="7434E59D" w14:textId="77777777" w:rsidTr="00832943">
        <w:tc>
          <w:tcPr>
            <w:tcW w:w="9026" w:type="dxa"/>
            <w:gridSpan w:val="7"/>
            <w:tcBorders>
              <w:top w:val="single" w:sz="2" w:space="0" w:color="auto"/>
              <w:bottom w:val="single" w:sz="2" w:space="0" w:color="auto"/>
              <w:right w:val="nil"/>
            </w:tcBorders>
          </w:tcPr>
          <w:p w14:paraId="054CF3E2" w14:textId="77777777" w:rsidR="00301D76" w:rsidRPr="00FC14E8" w:rsidRDefault="00301D76" w:rsidP="00832943">
            <w:pPr>
              <w:spacing w:line="480" w:lineRule="auto"/>
              <w:jc w:val="center"/>
              <w:rPr>
                <w:rFonts w:ascii="Times New Roman" w:hAnsi="Times New Roman" w:cs="Times New Roman"/>
                <w:b/>
                <w:bCs/>
                <w:sz w:val="22"/>
                <w:szCs w:val="22"/>
              </w:rPr>
            </w:pPr>
            <w:r w:rsidRPr="00FC14E8">
              <w:rPr>
                <w:rFonts w:ascii="Times New Roman" w:hAnsi="Times New Roman" w:cs="Times New Roman"/>
                <w:b/>
                <w:bCs/>
                <w:sz w:val="22"/>
                <w:szCs w:val="22"/>
              </w:rPr>
              <w:t>Maintenance</w:t>
            </w:r>
          </w:p>
        </w:tc>
      </w:tr>
      <w:tr w:rsidR="00301D76" w:rsidRPr="00FC14E8" w14:paraId="006F0DBC" w14:textId="77777777" w:rsidTr="00832943">
        <w:tc>
          <w:tcPr>
            <w:tcW w:w="2127" w:type="dxa"/>
            <w:tcBorders>
              <w:top w:val="single" w:sz="2" w:space="0" w:color="auto"/>
            </w:tcBorders>
          </w:tcPr>
          <w:p w14:paraId="2C59A0F0" w14:textId="77777777" w:rsidR="00301D76" w:rsidRPr="00FC14E8" w:rsidRDefault="00301D76" w:rsidP="00832943">
            <w:pPr>
              <w:spacing w:line="480" w:lineRule="auto"/>
              <w:rPr>
                <w:rFonts w:ascii="Times New Roman" w:hAnsi="Times New Roman" w:cs="Times New Roman"/>
                <w:sz w:val="22"/>
                <w:szCs w:val="22"/>
              </w:rPr>
            </w:pPr>
          </w:p>
        </w:tc>
        <w:tc>
          <w:tcPr>
            <w:tcW w:w="3374" w:type="dxa"/>
            <w:gridSpan w:val="3"/>
            <w:tcBorders>
              <w:top w:val="single" w:sz="2" w:space="0" w:color="auto"/>
              <w:right w:val="single" w:sz="2" w:space="0" w:color="auto"/>
            </w:tcBorders>
          </w:tcPr>
          <w:p w14:paraId="057FD60E"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English NP use</w:t>
            </w:r>
          </w:p>
        </w:tc>
        <w:tc>
          <w:tcPr>
            <w:tcW w:w="3525" w:type="dxa"/>
            <w:gridSpan w:val="3"/>
            <w:tcBorders>
              <w:top w:val="single" w:sz="2" w:space="0" w:color="auto"/>
              <w:left w:val="single" w:sz="2" w:space="0" w:color="auto"/>
            </w:tcBorders>
          </w:tcPr>
          <w:p w14:paraId="144399C6"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Japanese NP use</w:t>
            </w:r>
          </w:p>
        </w:tc>
      </w:tr>
      <w:tr w:rsidR="00301D76" w:rsidRPr="00FC14E8" w14:paraId="51F79E2E" w14:textId="77777777" w:rsidTr="00832943">
        <w:tc>
          <w:tcPr>
            <w:tcW w:w="2127" w:type="dxa"/>
          </w:tcPr>
          <w:p w14:paraId="3F6E9FBE" w14:textId="77777777" w:rsidR="00301D76" w:rsidRPr="00FC14E8" w:rsidRDefault="00301D76" w:rsidP="00832943">
            <w:pPr>
              <w:spacing w:line="480" w:lineRule="auto"/>
              <w:rPr>
                <w:rFonts w:ascii="Times New Roman" w:hAnsi="Times New Roman" w:cs="Times New Roman"/>
                <w:sz w:val="22"/>
                <w:szCs w:val="22"/>
              </w:rPr>
            </w:pPr>
          </w:p>
        </w:tc>
        <w:tc>
          <w:tcPr>
            <w:tcW w:w="1024" w:type="dxa"/>
          </w:tcPr>
          <w:p w14:paraId="11F30994"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T1</w:t>
            </w:r>
          </w:p>
        </w:tc>
        <w:tc>
          <w:tcPr>
            <w:tcW w:w="1175" w:type="dxa"/>
          </w:tcPr>
          <w:p w14:paraId="33C331A2"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T2</w:t>
            </w:r>
          </w:p>
        </w:tc>
        <w:tc>
          <w:tcPr>
            <w:tcW w:w="1175" w:type="dxa"/>
            <w:tcBorders>
              <w:right w:val="single" w:sz="2" w:space="0" w:color="auto"/>
            </w:tcBorders>
          </w:tcPr>
          <w:p w14:paraId="6253D689"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T3</w:t>
            </w:r>
          </w:p>
        </w:tc>
        <w:tc>
          <w:tcPr>
            <w:tcW w:w="1175" w:type="dxa"/>
            <w:tcBorders>
              <w:left w:val="single" w:sz="2" w:space="0" w:color="auto"/>
            </w:tcBorders>
          </w:tcPr>
          <w:p w14:paraId="455A38EF"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T1</w:t>
            </w:r>
          </w:p>
        </w:tc>
        <w:tc>
          <w:tcPr>
            <w:tcW w:w="1175" w:type="dxa"/>
          </w:tcPr>
          <w:p w14:paraId="314709A2"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T2</w:t>
            </w:r>
          </w:p>
        </w:tc>
        <w:tc>
          <w:tcPr>
            <w:tcW w:w="1175" w:type="dxa"/>
          </w:tcPr>
          <w:p w14:paraId="0D495968"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T3</w:t>
            </w:r>
          </w:p>
        </w:tc>
      </w:tr>
      <w:tr w:rsidR="00301D76" w:rsidRPr="00FC14E8" w14:paraId="5982ED81" w14:textId="77777777" w:rsidTr="00832943">
        <w:tc>
          <w:tcPr>
            <w:tcW w:w="2127" w:type="dxa"/>
          </w:tcPr>
          <w:p w14:paraId="237C3BC8"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Exposure (T1/T2/T3)</w:t>
            </w:r>
          </w:p>
        </w:tc>
        <w:tc>
          <w:tcPr>
            <w:tcW w:w="1024" w:type="dxa"/>
          </w:tcPr>
          <w:p w14:paraId="700E1ECD"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-0.27</w:t>
            </w:r>
          </w:p>
        </w:tc>
        <w:tc>
          <w:tcPr>
            <w:tcW w:w="1175" w:type="dxa"/>
          </w:tcPr>
          <w:p w14:paraId="68C092AF" w14:textId="77777777" w:rsidR="00301D76" w:rsidRPr="00FC14E8" w:rsidRDefault="00301D76" w:rsidP="00832943">
            <w:pPr>
              <w:spacing w:line="480" w:lineRule="auto"/>
              <w:jc w:val="center"/>
              <w:rPr>
                <w:rFonts w:ascii="Times New Roman" w:hAnsi="Times New Roman" w:cs="Times New Roman"/>
                <w:b/>
                <w:bCs/>
                <w:sz w:val="22"/>
                <w:szCs w:val="22"/>
              </w:rPr>
            </w:pPr>
            <w:r w:rsidRPr="00FC14E8">
              <w:rPr>
                <w:rFonts w:ascii="Times New Roman" w:hAnsi="Times New Roman" w:cs="Times New Roman"/>
                <w:b/>
                <w:bCs/>
                <w:sz w:val="22"/>
                <w:szCs w:val="22"/>
              </w:rPr>
              <w:t>-0.48*</w:t>
            </w:r>
          </w:p>
        </w:tc>
        <w:tc>
          <w:tcPr>
            <w:tcW w:w="1175" w:type="dxa"/>
            <w:tcBorders>
              <w:right w:val="single" w:sz="2" w:space="0" w:color="auto"/>
            </w:tcBorders>
          </w:tcPr>
          <w:p w14:paraId="3EC83949"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-0.38</w:t>
            </w:r>
          </w:p>
        </w:tc>
        <w:tc>
          <w:tcPr>
            <w:tcW w:w="1175" w:type="dxa"/>
            <w:tcBorders>
              <w:left w:val="single" w:sz="2" w:space="0" w:color="auto"/>
            </w:tcBorders>
          </w:tcPr>
          <w:p w14:paraId="224A8D13"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0.34</w:t>
            </w:r>
          </w:p>
        </w:tc>
        <w:tc>
          <w:tcPr>
            <w:tcW w:w="1175" w:type="dxa"/>
          </w:tcPr>
          <w:p w14:paraId="2112C66E"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0.12</w:t>
            </w:r>
          </w:p>
        </w:tc>
        <w:tc>
          <w:tcPr>
            <w:tcW w:w="1175" w:type="dxa"/>
          </w:tcPr>
          <w:p w14:paraId="68532A19"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-0.04</w:t>
            </w:r>
          </w:p>
        </w:tc>
      </w:tr>
      <w:tr w:rsidR="00301D76" w:rsidRPr="00FC14E8" w14:paraId="2A892D25" w14:textId="77777777" w:rsidTr="00832943">
        <w:tc>
          <w:tcPr>
            <w:tcW w:w="2127" w:type="dxa"/>
            <w:tcBorders>
              <w:bottom w:val="single" w:sz="2" w:space="0" w:color="auto"/>
            </w:tcBorders>
          </w:tcPr>
          <w:p w14:paraId="0EDE4156"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WM (T1/T2/T3)</w:t>
            </w:r>
          </w:p>
        </w:tc>
        <w:tc>
          <w:tcPr>
            <w:tcW w:w="1024" w:type="dxa"/>
            <w:tcBorders>
              <w:bottom w:val="single" w:sz="2" w:space="0" w:color="auto"/>
            </w:tcBorders>
          </w:tcPr>
          <w:p w14:paraId="7F7D410D"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0.27</w:t>
            </w:r>
          </w:p>
        </w:tc>
        <w:tc>
          <w:tcPr>
            <w:tcW w:w="1175" w:type="dxa"/>
            <w:tcBorders>
              <w:bottom w:val="single" w:sz="2" w:space="0" w:color="auto"/>
            </w:tcBorders>
          </w:tcPr>
          <w:p w14:paraId="03359480"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0.12</w:t>
            </w:r>
          </w:p>
        </w:tc>
        <w:tc>
          <w:tcPr>
            <w:tcW w:w="1175" w:type="dxa"/>
            <w:tcBorders>
              <w:bottom w:val="single" w:sz="2" w:space="0" w:color="auto"/>
              <w:right w:val="single" w:sz="2" w:space="0" w:color="auto"/>
            </w:tcBorders>
          </w:tcPr>
          <w:p w14:paraId="398EA0E2"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-0.23</w:t>
            </w:r>
          </w:p>
        </w:tc>
        <w:tc>
          <w:tcPr>
            <w:tcW w:w="1175" w:type="dxa"/>
            <w:tcBorders>
              <w:left w:val="single" w:sz="2" w:space="0" w:color="auto"/>
              <w:bottom w:val="single" w:sz="2" w:space="0" w:color="auto"/>
            </w:tcBorders>
          </w:tcPr>
          <w:p w14:paraId="2FBEC24A"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-0.10</w:t>
            </w:r>
          </w:p>
        </w:tc>
        <w:tc>
          <w:tcPr>
            <w:tcW w:w="1175" w:type="dxa"/>
            <w:tcBorders>
              <w:bottom w:val="single" w:sz="2" w:space="0" w:color="auto"/>
            </w:tcBorders>
          </w:tcPr>
          <w:p w14:paraId="4430669A"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-0.03</w:t>
            </w:r>
          </w:p>
        </w:tc>
        <w:tc>
          <w:tcPr>
            <w:tcW w:w="1175" w:type="dxa"/>
            <w:tcBorders>
              <w:bottom w:val="single" w:sz="2" w:space="0" w:color="auto"/>
            </w:tcBorders>
          </w:tcPr>
          <w:p w14:paraId="0FDCF3FF"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-0.22</w:t>
            </w:r>
          </w:p>
        </w:tc>
      </w:tr>
      <w:tr w:rsidR="00301D76" w:rsidRPr="00FC14E8" w14:paraId="65DD9970" w14:textId="77777777" w:rsidTr="00832943">
        <w:tc>
          <w:tcPr>
            <w:tcW w:w="9026" w:type="dxa"/>
            <w:gridSpan w:val="7"/>
            <w:tcBorders>
              <w:top w:val="single" w:sz="2" w:space="0" w:color="auto"/>
              <w:bottom w:val="single" w:sz="2" w:space="0" w:color="auto"/>
              <w:right w:val="nil"/>
            </w:tcBorders>
          </w:tcPr>
          <w:p w14:paraId="6B959E0F" w14:textId="77777777" w:rsidR="00301D76" w:rsidRPr="00FC14E8" w:rsidRDefault="00301D76" w:rsidP="00832943">
            <w:pPr>
              <w:spacing w:line="480" w:lineRule="auto"/>
              <w:jc w:val="center"/>
              <w:rPr>
                <w:rFonts w:ascii="Times New Roman" w:hAnsi="Times New Roman" w:cs="Times New Roman"/>
                <w:b/>
                <w:bCs/>
                <w:sz w:val="22"/>
                <w:szCs w:val="22"/>
              </w:rPr>
            </w:pPr>
            <w:r w:rsidRPr="00FC14E8">
              <w:rPr>
                <w:rFonts w:ascii="Times New Roman" w:hAnsi="Times New Roman" w:cs="Times New Roman"/>
                <w:b/>
                <w:bCs/>
                <w:sz w:val="22"/>
                <w:szCs w:val="22"/>
              </w:rPr>
              <w:t>Reintroduction</w:t>
            </w:r>
          </w:p>
        </w:tc>
      </w:tr>
      <w:tr w:rsidR="00301D76" w:rsidRPr="00FC14E8" w14:paraId="6FE5A764" w14:textId="77777777" w:rsidTr="00832943">
        <w:tc>
          <w:tcPr>
            <w:tcW w:w="2127" w:type="dxa"/>
            <w:tcBorders>
              <w:top w:val="single" w:sz="2" w:space="0" w:color="auto"/>
            </w:tcBorders>
          </w:tcPr>
          <w:p w14:paraId="01543E6D" w14:textId="77777777" w:rsidR="00301D76" w:rsidRPr="00FC14E8" w:rsidRDefault="00301D76" w:rsidP="00832943">
            <w:pPr>
              <w:spacing w:line="480" w:lineRule="auto"/>
              <w:rPr>
                <w:rFonts w:ascii="Times New Roman" w:hAnsi="Times New Roman" w:cs="Times New Roman"/>
                <w:sz w:val="22"/>
                <w:szCs w:val="22"/>
              </w:rPr>
            </w:pPr>
          </w:p>
        </w:tc>
        <w:tc>
          <w:tcPr>
            <w:tcW w:w="3374" w:type="dxa"/>
            <w:gridSpan w:val="3"/>
            <w:tcBorders>
              <w:top w:val="single" w:sz="2" w:space="0" w:color="auto"/>
              <w:right w:val="single" w:sz="2" w:space="0" w:color="auto"/>
            </w:tcBorders>
          </w:tcPr>
          <w:p w14:paraId="17EB7BD2"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English NP use</w:t>
            </w:r>
          </w:p>
        </w:tc>
        <w:tc>
          <w:tcPr>
            <w:tcW w:w="3525" w:type="dxa"/>
            <w:gridSpan w:val="3"/>
            <w:tcBorders>
              <w:top w:val="single" w:sz="2" w:space="0" w:color="auto"/>
              <w:left w:val="single" w:sz="2" w:space="0" w:color="auto"/>
            </w:tcBorders>
          </w:tcPr>
          <w:p w14:paraId="3FF9DED0"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Japanese NP use</w:t>
            </w:r>
          </w:p>
        </w:tc>
      </w:tr>
      <w:tr w:rsidR="00301D76" w:rsidRPr="00FC14E8" w14:paraId="1F211BDE" w14:textId="77777777" w:rsidTr="00832943">
        <w:tc>
          <w:tcPr>
            <w:tcW w:w="2127" w:type="dxa"/>
          </w:tcPr>
          <w:p w14:paraId="585396F8" w14:textId="77777777" w:rsidR="00301D76" w:rsidRPr="00FC14E8" w:rsidRDefault="00301D76" w:rsidP="00832943">
            <w:pPr>
              <w:spacing w:line="480" w:lineRule="auto"/>
              <w:rPr>
                <w:rFonts w:ascii="Times New Roman" w:hAnsi="Times New Roman" w:cs="Times New Roman"/>
                <w:sz w:val="22"/>
                <w:szCs w:val="22"/>
              </w:rPr>
            </w:pPr>
          </w:p>
        </w:tc>
        <w:tc>
          <w:tcPr>
            <w:tcW w:w="1024" w:type="dxa"/>
          </w:tcPr>
          <w:p w14:paraId="19D39AD0"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T1</w:t>
            </w:r>
          </w:p>
        </w:tc>
        <w:tc>
          <w:tcPr>
            <w:tcW w:w="1175" w:type="dxa"/>
          </w:tcPr>
          <w:p w14:paraId="65E6D48F"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T2</w:t>
            </w:r>
          </w:p>
        </w:tc>
        <w:tc>
          <w:tcPr>
            <w:tcW w:w="1175" w:type="dxa"/>
            <w:tcBorders>
              <w:right w:val="single" w:sz="2" w:space="0" w:color="auto"/>
            </w:tcBorders>
          </w:tcPr>
          <w:p w14:paraId="63755839"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T3</w:t>
            </w:r>
          </w:p>
        </w:tc>
        <w:tc>
          <w:tcPr>
            <w:tcW w:w="1175" w:type="dxa"/>
            <w:tcBorders>
              <w:left w:val="single" w:sz="2" w:space="0" w:color="auto"/>
            </w:tcBorders>
          </w:tcPr>
          <w:p w14:paraId="27C68097"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T1</w:t>
            </w:r>
          </w:p>
        </w:tc>
        <w:tc>
          <w:tcPr>
            <w:tcW w:w="1175" w:type="dxa"/>
          </w:tcPr>
          <w:p w14:paraId="053FDA54"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T2</w:t>
            </w:r>
          </w:p>
        </w:tc>
        <w:tc>
          <w:tcPr>
            <w:tcW w:w="1175" w:type="dxa"/>
          </w:tcPr>
          <w:p w14:paraId="7DA78834"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T3</w:t>
            </w:r>
          </w:p>
        </w:tc>
      </w:tr>
      <w:tr w:rsidR="00301D76" w:rsidRPr="00FC14E8" w14:paraId="7AF18E1C" w14:textId="77777777" w:rsidTr="00832943">
        <w:tc>
          <w:tcPr>
            <w:tcW w:w="2127" w:type="dxa"/>
          </w:tcPr>
          <w:p w14:paraId="5436D98E"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Exposure (T1/T2/T3)</w:t>
            </w:r>
          </w:p>
        </w:tc>
        <w:tc>
          <w:tcPr>
            <w:tcW w:w="1024" w:type="dxa"/>
          </w:tcPr>
          <w:p w14:paraId="5745087B"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-0.18</w:t>
            </w:r>
          </w:p>
        </w:tc>
        <w:tc>
          <w:tcPr>
            <w:tcW w:w="1175" w:type="dxa"/>
          </w:tcPr>
          <w:p w14:paraId="0E63461B"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0.00</w:t>
            </w:r>
          </w:p>
        </w:tc>
        <w:tc>
          <w:tcPr>
            <w:tcW w:w="1175" w:type="dxa"/>
            <w:tcBorders>
              <w:right w:val="single" w:sz="2" w:space="0" w:color="auto"/>
            </w:tcBorders>
          </w:tcPr>
          <w:p w14:paraId="1185311C"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-0.19</w:t>
            </w:r>
          </w:p>
        </w:tc>
        <w:tc>
          <w:tcPr>
            <w:tcW w:w="1175" w:type="dxa"/>
            <w:tcBorders>
              <w:left w:val="single" w:sz="2" w:space="0" w:color="auto"/>
            </w:tcBorders>
          </w:tcPr>
          <w:p w14:paraId="3DB9B499"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0.19</w:t>
            </w:r>
          </w:p>
        </w:tc>
        <w:tc>
          <w:tcPr>
            <w:tcW w:w="1175" w:type="dxa"/>
          </w:tcPr>
          <w:p w14:paraId="1852189E"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-0.19</w:t>
            </w:r>
          </w:p>
        </w:tc>
        <w:tc>
          <w:tcPr>
            <w:tcW w:w="1175" w:type="dxa"/>
          </w:tcPr>
          <w:p w14:paraId="2087205F"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-0.14</w:t>
            </w:r>
          </w:p>
        </w:tc>
      </w:tr>
      <w:tr w:rsidR="00301D76" w:rsidRPr="00FC14E8" w14:paraId="5D6B19BF" w14:textId="77777777" w:rsidTr="00832943">
        <w:tc>
          <w:tcPr>
            <w:tcW w:w="2127" w:type="dxa"/>
          </w:tcPr>
          <w:p w14:paraId="1FE5D1D1" w14:textId="77777777" w:rsidR="00301D76" w:rsidRPr="00FC14E8" w:rsidRDefault="00301D76" w:rsidP="00832943">
            <w:pPr>
              <w:spacing w:line="480" w:lineRule="auto"/>
              <w:rPr>
                <w:rFonts w:ascii="Times New Roman" w:hAnsi="Times New Roman" w:cs="Times New Roman"/>
                <w:sz w:val="22"/>
                <w:szCs w:val="22"/>
              </w:rPr>
            </w:pPr>
            <w:r w:rsidRPr="00FC14E8">
              <w:rPr>
                <w:rFonts w:ascii="Times New Roman" w:hAnsi="Times New Roman" w:cs="Times New Roman"/>
                <w:sz w:val="22"/>
                <w:szCs w:val="22"/>
              </w:rPr>
              <w:t>WM (T1/T2/T3)</w:t>
            </w:r>
          </w:p>
        </w:tc>
        <w:tc>
          <w:tcPr>
            <w:tcW w:w="1024" w:type="dxa"/>
          </w:tcPr>
          <w:p w14:paraId="4EAF0C53"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0.21</w:t>
            </w:r>
          </w:p>
        </w:tc>
        <w:tc>
          <w:tcPr>
            <w:tcW w:w="1175" w:type="dxa"/>
          </w:tcPr>
          <w:p w14:paraId="2C78BE58"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-0.07</w:t>
            </w:r>
          </w:p>
        </w:tc>
        <w:tc>
          <w:tcPr>
            <w:tcW w:w="1175" w:type="dxa"/>
            <w:tcBorders>
              <w:bottom w:val="single" w:sz="18" w:space="0" w:color="auto"/>
              <w:right w:val="single" w:sz="2" w:space="0" w:color="auto"/>
            </w:tcBorders>
          </w:tcPr>
          <w:p w14:paraId="2F2B08EA"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-0.23</w:t>
            </w:r>
          </w:p>
        </w:tc>
        <w:tc>
          <w:tcPr>
            <w:tcW w:w="1175" w:type="dxa"/>
            <w:tcBorders>
              <w:left w:val="single" w:sz="2" w:space="0" w:color="auto"/>
            </w:tcBorders>
          </w:tcPr>
          <w:p w14:paraId="2101D5C5"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0.03</w:t>
            </w:r>
          </w:p>
        </w:tc>
        <w:tc>
          <w:tcPr>
            <w:tcW w:w="1175" w:type="dxa"/>
          </w:tcPr>
          <w:p w14:paraId="5E72BB75"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0.12</w:t>
            </w:r>
          </w:p>
        </w:tc>
        <w:tc>
          <w:tcPr>
            <w:tcW w:w="1175" w:type="dxa"/>
          </w:tcPr>
          <w:p w14:paraId="728E6FFC"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0.03</w:t>
            </w:r>
          </w:p>
        </w:tc>
      </w:tr>
    </w:tbl>
    <w:p w14:paraId="70C79052" w14:textId="77777777" w:rsidR="00301D76" w:rsidRPr="00FC14E8" w:rsidRDefault="00301D76" w:rsidP="00301D76">
      <w:pPr>
        <w:spacing w:line="480" w:lineRule="auto"/>
        <w:rPr>
          <w:rFonts w:ascii="Times New Roman" w:hAnsi="Times New Roman" w:cs="Times New Roman"/>
        </w:rPr>
      </w:pPr>
    </w:p>
    <w:p w14:paraId="391AB11F" w14:textId="104B963B" w:rsidR="00301D76" w:rsidRPr="00FC14E8" w:rsidRDefault="00301D76" w:rsidP="00301D76">
      <w:pPr>
        <w:rPr>
          <w:rFonts w:ascii="Times New Roman" w:hAnsi="Times New Roman" w:cs="Times New Roman"/>
          <w:i/>
          <w:iCs/>
        </w:rPr>
      </w:pPr>
      <w:r w:rsidRPr="00FC14E8">
        <w:rPr>
          <w:rFonts w:ascii="Times New Roman" w:hAnsi="Times New Roman" w:cs="Times New Roman"/>
        </w:rPr>
        <w:lastRenderedPageBreak/>
        <w:t xml:space="preserve">Table 5. </w:t>
      </w:r>
      <w:r w:rsidRPr="00FC14E8">
        <w:rPr>
          <w:rFonts w:ascii="Times New Roman" w:hAnsi="Times New Roman" w:cs="Times New Roman"/>
          <w:i/>
          <w:iCs/>
        </w:rPr>
        <w:t xml:space="preserve">Pearson bivariate correlation matrix between different scores of </w:t>
      </w:r>
      <w:r w:rsidR="00B719C3" w:rsidRPr="00FC14E8">
        <w:rPr>
          <w:rFonts w:ascii="Times New Roman" w:hAnsi="Times New Roman" w:cs="Times New Roman"/>
          <w:i/>
          <w:iCs/>
        </w:rPr>
        <w:t>(</w:t>
      </w:r>
      <w:proofErr w:type="spellStart"/>
      <w:r w:rsidR="00B719C3" w:rsidRPr="00FC14E8">
        <w:rPr>
          <w:rFonts w:ascii="Times New Roman" w:hAnsi="Times New Roman" w:cs="Times New Roman"/>
          <w:i/>
          <w:iCs/>
        </w:rPr>
        <w:t>i</w:t>
      </w:r>
      <w:proofErr w:type="spellEnd"/>
      <w:r w:rsidR="00B719C3" w:rsidRPr="00FC14E8">
        <w:rPr>
          <w:rFonts w:ascii="Times New Roman" w:hAnsi="Times New Roman" w:cs="Times New Roman"/>
          <w:i/>
          <w:iCs/>
        </w:rPr>
        <w:t xml:space="preserve">) </w:t>
      </w:r>
      <w:r w:rsidRPr="00FC14E8">
        <w:rPr>
          <w:rFonts w:ascii="Times New Roman" w:hAnsi="Times New Roman" w:cs="Times New Roman"/>
          <w:i/>
          <w:iCs/>
        </w:rPr>
        <w:t xml:space="preserve">relative language exposure (Exposure) </w:t>
      </w:r>
      <w:r w:rsidR="003E7858" w:rsidRPr="00FC14E8">
        <w:rPr>
          <w:rFonts w:ascii="Times New Roman" w:hAnsi="Times New Roman" w:cs="Times New Roman"/>
          <w:i/>
          <w:iCs/>
        </w:rPr>
        <w:t xml:space="preserve">at </w:t>
      </w:r>
      <w:r w:rsidRPr="00FC14E8">
        <w:rPr>
          <w:rFonts w:ascii="Times New Roman" w:hAnsi="Times New Roman" w:cs="Times New Roman"/>
          <w:i/>
          <w:iCs/>
        </w:rPr>
        <w:t xml:space="preserve">Interval 1 (Time </w:t>
      </w:r>
      <w:r w:rsidR="00AB2875" w:rsidRPr="00FC14E8">
        <w:rPr>
          <w:rFonts w:ascii="Times New Roman" w:hAnsi="Times New Roman" w:cs="Times New Roman"/>
          <w:i/>
          <w:iCs/>
        </w:rPr>
        <w:t>2</w:t>
      </w:r>
      <w:r w:rsidRPr="00FC14E8">
        <w:rPr>
          <w:rFonts w:ascii="Times New Roman" w:hAnsi="Times New Roman" w:cs="Times New Roman"/>
          <w:i/>
          <w:iCs/>
        </w:rPr>
        <w:t xml:space="preserve"> – Time </w:t>
      </w:r>
      <w:r w:rsidR="00AB2875" w:rsidRPr="00FC14E8">
        <w:rPr>
          <w:rFonts w:ascii="Times New Roman" w:hAnsi="Times New Roman" w:cs="Times New Roman"/>
          <w:i/>
          <w:iCs/>
        </w:rPr>
        <w:t>1</w:t>
      </w:r>
      <w:r w:rsidRPr="00FC14E8">
        <w:rPr>
          <w:rFonts w:ascii="Times New Roman" w:hAnsi="Times New Roman" w:cs="Times New Roman"/>
          <w:i/>
          <w:iCs/>
        </w:rPr>
        <w:t xml:space="preserve">), Interval 2 (Time </w:t>
      </w:r>
      <w:r w:rsidR="00AB2875" w:rsidRPr="00FC14E8">
        <w:rPr>
          <w:rFonts w:ascii="Times New Roman" w:hAnsi="Times New Roman" w:cs="Times New Roman"/>
          <w:i/>
          <w:iCs/>
        </w:rPr>
        <w:t>3</w:t>
      </w:r>
      <w:r w:rsidRPr="00FC14E8">
        <w:rPr>
          <w:rFonts w:ascii="Times New Roman" w:hAnsi="Times New Roman" w:cs="Times New Roman"/>
          <w:i/>
          <w:iCs/>
        </w:rPr>
        <w:t xml:space="preserve">– Time </w:t>
      </w:r>
      <w:r w:rsidR="00AB2875" w:rsidRPr="00FC14E8">
        <w:rPr>
          <w:rFonts w:ascii="Times New Roman" w:hAnsi="Times New Roman" w:cs="Times New Roman"/>
          <w:i/>
          <w:iCs/>
        </w:rPr>
        <w:t>2</w:t>
      </w:r>
      <w:r w:rsidRPr="00FC14E8">
        <w:rPr>
          <w:rFonts w:ascii="Times New Roman" w:hAnsi="Times New Roman" w:cs="Times New Roman"/>
          <w:i/>
          <w:iCs/>
        </w:rPr>
        <w:t xml:space="preserve">), Interval 3 (Time </w:t>
      </w:r>
      <w:r w:rsidR="00AB2875" w:rsidRPr="00FC14E8">
        <w:rPr>
          <w:rFonts w:ascii="Times New Roman" w:hAnsi="Times New Roman" w:cs="Times New Roman"/>
          <w:i/>
          <w:iCs/>
        </w:rPr>
        <w:t>3</w:t>
      </w:r>
      <w:r w:rsidRPr="00FC14E8">
        <w:rPr>
          <w:rFonts w:ascii="Times New Roman" w:hAnsi="Times New Roman" w:cs="Times New Roman"/>
          <w:i/>
          <w:iCs/>
        </w:rPr>
        <w:t xml:space="preserve"> – Time </w:t>
      </w:r>
      <w:r w:rsidR="00AB2875" w:rsidRPr="00FC14E8">
        <w:rPr>
          <w:rFonts w:ascii="Times New Roman" w:hAnsi="Times New Roman" w:cs="Times New Roman"/>
          <w:i/>
          <w:iCs/>
        </w:rPr>
        <w:t>1</w:t>
      </w:r>
      <w:r w:rsidRPr="00FC14E8">
        <w:rPr>
          <w:rFonts w:ascii="Times New Roman" w:hAnsi="Times New Roman" w:cs="Times New Roman"/>
          <w:i/>
          <w:iCs/>
        </w:rPr>
        <w:t>)</w:t>
      </w:r>
      <w:r w:rsidR="00B719C3" w:rsidRPr="00FC14E8">
        <w:rPr>
          <w:rFonts w:ascii="Times New Roman" w:hAnsi="Times New Roman" w:cs="Times New Roman"/>
          <w:i/>
          <w:iCs/>
        </w:rPr>
        <w:t xml:space="preserve"> (ii)WM at Interval, Interval 2, Interval 3 </w:t>
      </w:r>
      <w:r w:rsidRPr="00FC14E8">
        <w:rPr>
          <w:rFonts w:ascii="Times New Roman" w:hAnsi="Times New Roman" w:cs="Times New Roman"/>
          <w:i/>
          <w:iCs/>
        </w:rPr>
        <w:t xml:space="preserve">and </w:t>
      </w:r>
      <w:r w:rsidR="00B719C3" w:rsidRPr="00FC14E8">
        <w:rPr>
          <w:rFonts w:ascii="Times New Roman" w:hAnsi="Times New Roman" w:cs="Times New Roman"/>
          <w:i/>
          <w:iCs/>
        </w:rPr>
        <w:t xml:space="preserve">(iii) </w:t>
      </w:r>
      <w:r w:rsidRPr="00FC14E8">
        <w:rPr>
          <w:rFonts w:ascii="Times New Roman" w:hAnsi="Times New Roman" w:cs="Times New Roman"/>
          <w:i/>
          <w:iCs/>
        </w:rPr>
        <w:t xml:space="preserve">difference in proportions of NPs at Interval 1, Interval 2, Interval 3 in each context (First Mention, Maintenance, Reintroduction) and language (English, Japanese). Values indicate Pearson’s r. Bolded values with an asterisk indicate p &lt; .05. </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309"/>
        <w:gridCol w:w="1174"/>
        <w:gridCol w:w="1175"/>
        <w:gridCol w:w="1175"/>
        <w:gridCol w:w="1175"/>
        <w:gridCol w:w="1175"/>
      </w:tblGrid>
      <w:tr w:rsidR="00301D76" w:rsidRPr="00FC14E8" w14:paraId="2091EE05" w14:textId="77777777" w:rsidTr="00832943">
        <w:trPr>
          <w:trHeight w:val="25"/>
        </w:trPr>
        <w:tc>
          <w:tcPr>
            <w:tcW w:w="9026" w:type="dxa"/>
            <w:gridSpan w:val="7"/>
            <w:tcBorders>
              <w:top w:val="single" w:sz="18" w:space="0" w:color="auto"/>
              <w:bottom w:val="single" w:sz="2" w:space="0" w:color="auto"/>
            </w:tcBorders>
          </w:tcPr>
          <w:p w14:paraId="5009BC84" w14:textId="77777777" w:rsidR="00301D76" w:rsidRPr="00FC14E8" w:rsidRDefault="00301D76" w:rsidP="00832943">
            <w:pPr>
              <w:spacing w:line="480" w:lineRule="auto"/>
              <w:jc w:val="center"/>
              <w:rPr>
                <w:rFonts w:ascii="Times New Roman" w:hAnsi="Times New Roman" w:cs="Times New Roman"/>
                <w:b/>
                <w:bCs/>
                <w:sz w:val="22"/>
                <w:szCs w:val="22"/>
              </w:rPr>
            </w:pPr>
            <w:r w:rsidRPr="00FC14E8">
              <w:rPr>
                <w:rFonts w:ascii="Times New Roman" w:hAnsi="Times New Roman" w:cs="Times New Roman"/>
                <w:b/>
                <w:bCs/>
                <w:sz w:val="22"/>
                <w:szCs w:val="22"/>
              </w:rPr>
              <w:t>First Mention</w:t>
            </w:r>
          </w:p>
        </w:tc>
      </w:tr>
      <w:tr w:rsidR="00301D76" w:rsidRPr="00FC14E8" w14:paraId="28E6A489" w14:textId="77777777" w:rsidTr="00832943">
        <w:trPr>
          <w:trHeight w:val="65"/>
        </w:trPr>
        <w:tc>
          <w:tcPr>
            <w:tcW w:w="1843" w:type="dxa"/>
            <w:tcBorders>
              <w:top w:val="single" w:sz="2" w:space="0" w:color="auto"/>
            </w:tcBorders>
          </w:tcPr>
          <w:p w14:paraId="1964F608" w14:textId="77777777" w:rsidR="00301D76" w:rsidRPr="00FC14E8" w:rsidRDefault="00301D76" w:rsidP="00832943">
            <w:pPr>
              <w:spacing w:line="480" w:lineRule="auto"/>
              <w:rPr>
                <w:rFonts w:ascii="Times New Roman" w:hAnsi="Times New Roman" w:cs="Times New Roman"/>
                <w:sz w:val="22"/>
                <w:szCs w:val="22"/>
              </w:rPr>
            </w:pPr>
          </w:p>
        </w:tc>
        <w:tc>
          <w:tcPr>
            <w:tcW w:w="3658" w:type="dxa"/>
            <w:gridSpan w:val="3"/>
            <w:tcBorders>
              <w:top w:val="single" w:sz="2" w:space="0" w:color="auto"/>
              <w:right w:val="single" w:sz="2" w:space="0" w:color="auto"/>
            </w:tcBorders>
          </w:tcPr>
          <w:p w14:paraId="513F5DEF"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English NP use</w:t>
            </w:r>
          </w:p>
        </w:tc>
        <w:tc>
          <w:tcPr>
            <w:tcW w:w="3525" w:type="dxa"/>
            <w:gridSpan w:val="3"/>
            <w:tcBorders>
              <w:top w:val="single" w:sz="2" w:space="0" w:color="auto"/>
              <w:left w:val="single" w:sz="2" w:space="0" w:color="auto"/>
            </w:tcBorders>
          </w:tcPr>
          <w:p w14:paraId="0703692D"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Japanese NP use</w:t>
            </w:r>
          </w:p>
        </w:tc>
      </w:tr>
      <w:tr w:rsidR="00301D76" w:rsidRPr="00FC14E8" w14:paraId="1D14EC21" w14:textId="77777777" w:rsidTr="00832943">
        <w:trPr>
          <w:trHeight w:val="70"/>
        </w:trPr>
        <w:tc>
          <w:tcPr>
            <w:tcW w:w="1843" w:type="dxa"/>
          </w:tcPr>
          <w:p w14:paraId="3342F6A9" w14:textId="77777777" w:rsidR="00301D76" w:rsidRPr="00FC14E8" w:rsidRDefault="00301D76" w:rsidP="00832943">
            <w:pPr>
              <w:spacing w:line="480" w:lineRule="auto"/>
              <w:rPr>
                <w:rFonts w:ascii="Times New Roman" w:hAnsi="Times New Roman" w:cs="Times New Roman"/>
                <w:sz w:val="22"/>
                <w:szCs w:val="22"/>
              </w:rPr>
            </w:pPr>
          </w:p>
        </w:tc>
        <w:tc>
          <w:tcPr>
            <w:tcW w:w="1309" w:type="dxa"/>
          </w:tcPr>
          <w:p w14:paraId="2AFD7189"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1</w:t>
            </w:r>
          </w:p>
        </w:tc>
        <w:tc>
          <w:tcPr>
            <w:tcW w:w="1174" w:type="dxa"/>
          </w:tcPr>
          <w:p w14:paraId="57F95AD4"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2</w:t>
            </w:r>
          </w:p>
        </w:tc>
        <w:tc>
          <w:tcPr>
            <w:tcW w:w="1175" w:type="dxa"/>
            <w:tcBorders>
              <w:right w:val="single" w:sz="2" w:space="0" w:color="auto"/>
            </w:tcBorders>
          </w:tcPr>
          <w:p w14:paraId="141E4A7D"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3</w:t>
            </w:r>
          </w:p>
        </w:tc>
        <w:tc>
          <w:tcPr>
            <w:tcW w:w="1175" w:type="dxa"/>
            <w:tcBorders>
              <w:left w:val="single" w:sz="2" w:space="0" w:color="auto"/>
            </w:tcBorders>
          </w:tcPr>
          <w:p w14:paraId="691C5E39"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1</w:t>
            </w:r>
          </w:p>
        </w:tc>
        <w:tc>
          <w:tcPr>
            <w:tcW w:w="1175" w:type="dxa"/>
          </w:tcPr>
          <w:p w14:paraId="00578F1F"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2</w:t>
            </w:r>
          </w:p>
        </w:tc>
        <w:tc>
          <w:tcPr>
            <w:tcW w:w="1175" w:type="dxa"/>
          </w:tcPr>
          <w:p w14:paraId="3A1A46A5"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3</w:t>
            </w:r>
          </w:p>
        </w:tc>
      </w:tr>
      <w:tr w:rsidR="00301D76" w:rsidRPr="00FC14E8" w14:paraId="4D3E23EB" w14:textId="77777777" w:rsidTr="00832943">
        <w:trPr>
          <w:trHeight w:val="844"/>
        </w:trPr>
        <w:tc>
          <w:tcPr>
            <w:tcW w:w="1843" w:type="dxa"/>
            <w:tcBorders>
              <w:bottom w:val="nil"/>
            </w:tcBorders>
          </w:tcPr>
          <w:p w14:paraId="46B37B17" w14:textId="77777777" w:rsidR="00301D76" w:rsidRPr="00FC14E8" w:rsidRDefault="00301D76" w:rsidP="00832943">
            <w:pPr>
              <w:rPr>
                <w:rFonts w:ascii="Times New Roman" w:hAnsi="Times New Roman" w:cs="Times New Roman"/>
                <w:sz w:val="22"/>
                <w:szCs w:val="22"/>
              </w:rPr>
            </w:pPr>
            <w:r w:rsidRPr="00FC14E8">
              <w:rPr>
                <w:rFonts w:ascii="Times New Roman" w:hAnsi="Times New Roman" w:cs="Times New Roman"/>
                <w:sz w:val="22"/>
                <w:szCs w:val="22"/>
              </w:rPr>
              <w:t xml:space="preserve">Difference score in Exposure </w:t>
            </w:r>
          </w:p>
          <w:p w14:paraId="6E85F7AC" w14:textId="77777777" w:rsidR="00301D76" w:rsidRPr="00FC14E8" w:rsidRDefault="00301D76" w:rsidP="00832943">
            <w:pPr>
              <w:rPr>
                <w:rFonts w:ascii="Times New Roman" w:hAnsi="Times New Roman" w:cs="Times New Roman"/>
                <w:sz w:val="22"/>
                <w:szCs w:val="22"/>
              </w:rPr>
            </w:pPr>
            <w:r w:rsidRPr="00FC14E8">
              <w:rPr>
                <w:rFonts w:ascii="Times New Roman" w:hAnsi="Times New Roman" w:cs="Times New Roman"/>
                <w:sz w:val="22"/>
                <w:szCs w:val="22"/>
              </w:rPr>
              <w:t>(Interval 1/2/3)</w:t>
            </w:r>
          </w:p>
        </w:tc>
        <w:tc>
          <w:tcPr>
            <w:tcW w:w="1309" w:type="dxa"/>
            <w:tcBorders>
              <w:bottom w:val="nil"/>
            </w:tcBorders>
          </w:tcPr>
          <w:p w14:paraId="247B64EB" w14:textId="3E8FFB4F" w:rsidR="00301D76" w:rsidRPr="00FC14E8" w:rsidRDefault="00565953"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0.13</w:t>
            </w:r>
          </w:p>
        </w:tc>
        <w:tc>
          <w:tcPr>
            <w:tcW w:w="1174" w:type="dxa"/>
            <w:tcBorders>
              <w:bottom w:val="nil"/>
            </w:tcBorders>
          </w:tcPr>
          <w:p w14:paraId="2CDB4059" w14:textId="34A8E7EE"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0.24</w:t>
            </w:r>
          </w:p>
        </w:tc>
        <w:tc>
          <w:tcPr>
            <w:tcW w:w="1175" w:type="dxa"/>
            <w:tcBorders>
              <w:bottom w:val="nil"/>
              <w:right w:val="single" w:sz="2" w:space="0" w:color="auto"/>
            </w:tcBorders>
          </w:tcPr>
          <w:p w14:paraId="724059EA" w14:textId="4ED67452"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0.25</w:t>
            </w:r>
          </w:p>
        </w:tc>
        <w:tc>
          <w:tcPr>
            <w:tcW w:w="1175" w:type="dxa"/>
            <w:tcBorders>
              <w:left w:val="single" w:sz="2" w:space="0" w:color="auto"/>
              <w:bottom w:val="nil"/>
            </w:tcBorders>
          </w:tcPr>
          <w:p w14:paraId="29C66011" w14:textId="143945FC"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0.11</w:t>
            </w:r>
          </w:p>
        </w:tc>
        <w:tc>
          <w:tcPr>
            <w:tcW w:w="1175" w:type="dxa"/>
            <w:tcBorders>
              <w:bottom w:val="nil"/>
            </w:tcBorders>
          </w:tcPr>
          <w:p w14:paraId="3A6041F8" w14:textId="743E8001" w:rsidR="00301D76" w:rsidRPr="00FC14E8" w:rsidRDefault="00565953"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0.03</w:t>
            </w:r>
          </w:p>
        </w:tc>
        <w:tc>
          <w:tcPr>
            <w:tcW w:w="1175" w:type="dxa"/>
            <w:tcBorders>
              <w:bottom w:val="nil"/>
            </w:tcBorders>
          </w:tcPr>
          <w:p w14:paraId="19CFA01C" w14:textId="1CC18DB1"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0.05</w:t>
            </w:r>
          </w:p>
        </w:tc>
      </w:tr>
      <w:tr w:rsidR="00301D76" w:rsidRPr="00FC14E8" w14:paraId="5D6D5859" w14:textId="77777777" w:rsidTr="00832943">
        <w:tc>
          <w:tcPr>
            <w:tcW w:w="1843" w:type="dxa"/>
            <w:tcBorders>
              <w:top w:val="nil"/>
              <w:bottom w:val="single" w:sz="2" w:space="0" w:color="auto"/>
            </w:tcBorders>
          </w:tcPr>
          <w:p w14:paraId="63F4CEBA" w14:textId="77777777" w:rsidR="00301D76" w:rsidRPr="00FC14E8" w:rsidRDefault="00301D76" w:rsidP="00832943">
            <w:pPr>
              <w:rPr>
                <w:rFonts w:ascii="Times New Roman" w:hAnsi="Times New Roman" w:cs="Times New Roman"/>
                <w:sz w:val="22"/>
                <w:szCs w:val="22"/>
              </w:rPr>
            </w:pPr>
            <w:r w:rsidRPr="00FC14E8">
              <w:rPr>
                <w:rFonts w:ascii="Times New Roman" w:hAnsi="Times New Roman" w:cs="Times New Roman"/>
                <w:sz w:val="22"/>
                <w:szCs w:val="22"/>
              </w:rPr>
              <w:t>Difference score in WM (Interval 1/2/3)</w:t>
            </w:r>
          </w:p>
        </w:tc>
        <w:tc>
          <w:tcPr>
            <w:tcW w:w="1309" w:type="dxa"/>
            <w:tcBorders>
              <w:top w:val="nil"/>
              <w:bottom w:val="single" w:sz="2" w:space="0" w:color="auto"/>
            </w:tcBorders>
          </w:tcPr>
          <w:p w14:paraId="41ABA60A" w14:textId="57CC20FE" w:rsidR="00301D76" w:rsidRPr="00FC14E8" w:rsidRDefault="00B412D1"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0.30</w:t>
            </w:r>
          </w:p>
        </w:tc>
        <w:tc>
          <w:tcPr>
            <w:tcW w:w="1174" w:type="dxa"/>
            <w:tcBorders>
              <w:top w:val="nil"/>
              <w:bottom w:val="single" w:sz="2" w:space="0" w:color="auto"/>
            </w:tcBorders>
          </w:tcPr>
          <w:p w14:paraId="710D99C2" w14:textId="4D1A9E91"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0.24</w:t>
            </w:r>
          </w:p>
        </w:tc>
        <w:tc>
          <w:tcPr>
            <w:tcW w:w="1175" w:type="dxa"/>
            <w:tcBorders>
              <w:top w:val="nil"/>
              <w:bottom w:val="single" w:sz="2" w:space="0" w:color="auto"/>
              <w:right w:val="single" w:sz="2" w:space="0" w:color="auto"/>
            </w:tcBorders>
          </w:tcPr>
          <w:p w14:paraId="31D0964C" w14:textId="114208E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0.21</w:t>
            </w:r>
          </w:p>
        </w:tc>
        <w:tc>
          <w:tcPr>
            <w:tcW w:w="1175" w:type="dxa"/>
            <w:tcBorders>
              <w:top w:val="nil"/>
              <w:left w:val="single" w:sz="2" w:space="0" w:color="auto"/>
              <w:bottom w:val="single" w:sz="2" w:space="0" w:color="auto"/>
            </w:tcBorders>
          </w:tcPr>
          <w:p w14:paraId="2A22ADF7" w14:textId="49E11D86" w:rsidR="00301D76" w:rsidRPr="00FC14E8" w:rsidRDefault="00B412D1"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0.01</w:t>
            </w:r>
          </w:p>
        </w:tc>
        <w:tc>
          <w:tcPr>
            <w:tcW w:w="1175" w:type="dxa"/>
            <w:tcBorders>
              <w:top w:val="nil"/>
              <w:bottom w:val="single" w:sz="2" w:space="0" w:color="auto"/>
            </w:tcBorders>
          </w:tcPr>
          <w:p w14:paraId="0F7893BB" w14:textId="2D5C52CC"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0.28</w:t>
            </w:r>
          </w:p>
        </w:tc>
        <w:tc>
          <w:tcPr>
            <w:tcW w:w="1175" w:type="dxa"/>
            <w:tcBorders>
              <w:top w:val="nil"/>
              <w:bottom w:val="single" w:sz="2" w:space="0" w:color="auto"/>
            </w:tcBorders>
          </w:tcPr>
          <w:p w14:paraId="1FC82CDA" w14:textId="5C36671C" w:rsidR="00301D76" w:rsidRPr="00FC14E8" w:rsidRDefault="00B412D1"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0.03</w:t>
            </w:r>
          </w:p>
        </w:tc>
      </w:tr>
      <w:tr w:rsidR="00301D76" w:rsidRPr="00FC14E8" w14:paraId="146EE750" w14:textId="77777777" w:rsidTr="00832943">
        <w:trPr>
          <w:trHeight w:val="83"/>
        </w:trPr>
        <w:tc>
          <w:tcPr>
            <w:tcW w:w="9026" w:type="dxa"/>
            <w:gridSpan w:val="7"/>
            <w:tcBorders>
              <w:top w:val="single" w:sz="2" w:space="0" w:color="auto"/>
              <w:bottom w:val="single" w:sz="2" w:space="0" w:color="auto"/>
              <w:right w:val="nil"/>
            </w:tcBorders>
          </w:tcPr>
          <w:p w14:paraId="46E32E2A" w14:textId="77777777" w:rsidR="00301D76" w:rsidRPr="00FC14E8" w:rsidRDefault="00301D76" w:rsidP="00832943">
            <w:pPr>
              <w:spacing w:line="480" w:lineRule="auto"/>
              <w:jc w:val="center"/>
              <w:rPr>
                <w:rFonts w:ascii="Times New Roman" w:hAnsi="Times New Roman" w:cs="Times New Roman"/>
                <w:b/>
                <w:bCs/>
                <w:sz w:val="22"/>
                <w:szCs w:val="22"/>
              </w:rPr>
            </w:pPr>
            <w:r w:rsidRPr="00FC14E8">
              <w:rPr>
                <w:rFonts w:ascii="Times New Roman" w:hAnsi="Times New Roman" w:cs="Times New Roman"/>
                <w:b/>
                <w:bCs/>
                <w:sz w:val="22"/>
                <w:szCs w:val="22"/>
              </w:rPr>
              <w:t>Maintenance</w:t>
            </w:r>
          </w:p>
        </w:tc>
      </w:tr>
      <w:tr w:rsidR="00301D76" w:rsidRPr="00FC14E8" w14:paraId="69055E41" w14:textId="77777777" w:rsidTr="00832943">
        <w:trPr>
          <w:trHeight w:val="65"/>
        </w:trPr>
        <w:tc>
          <w:tcPr>
            <w:tcW w:w="1843" w:type="dxa"/>
            <w:tcBorders>
              <w:top w:val="single" w:sz="2" w:space="0" w:color="auto"/>
            </w:tcBorders>
          </w:tcPr>
          <w:p w14:paraId="7DACAAAC" w14:textId="77777777" w:rsidR="00301D76" w:rsidRPr="00FC14E8" w:rsidRDefault="00301D76" w:rsidP="00832943">
            <w:pPr>
              <w:spacing w:line="480" w:lineRule="auto"/>
              <w:rPr>
                <w:rFonts w:ascii="Times New Roman" w:hAnsi="Times New Roman" w:cs="Times New Roman"/>
                <w:sz w:val="22"/>
                <w:szCs w:val="22"/>
              </w:rPr>
            </w:pPr>
          </w:p>
        </w:tc>
        <w:tc>
          <w:tcPr>
            <w:tcW w:w="3658" w:type="dxa"/>
            <w:gridSpan w:val="3"/>
            <w:tcBorders>
              <w:top w:val="single" w:sz="2" w:space="0" w:color="auto"/>
              <w:right w:val="single" w:sz="2" w:space="0" w:color="auto"/>
            </w:tcBorders>
          </w:tcPr>
          <w:p w14:paraId="641C74AE"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English NP use</w:t>
            </w:r>
          </w:p>
        </w:tc>
        <w:tc>
          <w:tcPr>
            <w:tcW w:w="3525" w:type="dxa"/>
            <w:gridSpan w:val="3"/>
            <w:tcBorders>
              <w:top w:val="single" w:sz="2" w:space="0" w:color="auto"/>
              <w:left w:val="single" w:sz="2" w:space="0" w:color="auto"/>
            </w:tcBorders>
          </w:tcPr>
          <w:p w14:paraId="32B51C24"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Japanese NP use</w:t>
            </w:r>
          </w:p>
        </w:tc>
      </w:tr>
      <w:tr w:rsidR="00301D76" w:rsidRPr="00FC14E8" w14:paraId="18089663" w14:textId="77777777" w:rsidTr="00832943">
        <w:trPr>
          <w:trHeight w:val="70"/>
        </w:trPr>
        <w:tc>
          <w:tcPr>
            <w:tcW w:w="1843" w:type="dxa"/>
          </w:tcPr>
          <w:p w14:paraId="0DFDC0E7" w14:textId="77777777" w:rsidR="00301D76" w:rsidRPr="00FC14E8" w:rsidRDefault="00301D76" w:rsidP="00832943">
            <w:pPr>
              <w:spacing w:line="480" w:lineRule="auto"/>
              <w:rPr>
                <w:rFonts w:ascii="Times New Roman" w:hAnsi="Times New Roman" w:cs="Times New Roman"/>
                <w:sz w:val="22"/>
                <w:szCs w:val="22"/>
              </w:rPr>
            </w:pPr>
          </w:p>
        </w:tc>
        <w:tc>
          <w:tcPr>
            <w:tcW w:w="1309" w:type="dxa"/>
          </w:tcPr>
          <w:p w14:paraId="5ADE16DD"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1</w:t>
            </w:r>
          </w:p>
        </w:tc>
        <w:tc>
          <w:tcPr>
            <w:tcW w:w="1174" w:type="dxa"/>
          </w:tcPr>
          <w:p w14:paraId="151FF7ED"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2</w:t>
            </w:r>
          </w:p>
        </w:tc>
        <w:tc>
          <w:tcPr>
            <w:tcW w:w="1175" w:type="dxa"/>
            <w:tcBorders>
              <w:right w:val="single" w:sz="2" w:space="0" w:color="auto"/>
            </w:tcBorders>
          </w:tcPr>
          <w:p w14:paraId="0676F832"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3</w:t>
            </w:r>
          </w:p>
        </w:tc>
        <w:tc>
          <w:tcPr>
            <w:tcW w:w="1175" w:type="dxa"/>
            <w:tcBorders>
              <w:left w:val="single" w:sz="2" w:space="0" w:color="auto"/>
            </w:tcBorders>
          </w:tcPr>
          <w:p w14:paraId="1D1C5961"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1</w:t>
            </w:r>
          </w:p>
        </w:tc>
        <w:tc>
          <w:tcPr>
            <w:tcW w:w="1175" w:type="dxa"/>
          </w:tcPr>
          <w:p w14:paraId="639D8F17"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2</w:t>
            </w:r>
          </w:p>
        </w:tc>
        <w:tc>
          <w:tcPr>
            <w:tcW w:w="1175" w:type="dxa"/>
          </w:tcPr>
          <w:p w14:paraId="2E874FAE"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3</w:t>
            </w:r>
          </w:p>
        </w:tc>
      </w:tr>
      <w:tr w:rsidR="00301D76" w:rsidRPr="00FC14E8" w14:paraId="46E929B2" w14:textId="77777777" w:rsidTr="00832943">
        <w:trPr>
          <w:trHeight w:val="153"/>
        </w:trPr>
        <w:tc>
          <w:tcPr>
            <w:tcW w:w="1843" w:type="dxa"/>
          </w:tcPr>
          <w:p w14:paraId="1C7E1514" w14:textId="77777777" w:rsidR="00301D76" w:rsidRPr="00FC14E8" w:rsidRDefault="00301D76" w:rsidP="00832943">
            <w:pPr>
              <w:rPr>
                <w:rFonts w:ascii="Times New Roman" w:hAnsi="Times New Roman" w:cs="Times New Roman"/>
                <w:sz w:val="22"/>
                <w:szCs w:val="22"/>
              </w:rPr>
            </w:pPr>
            <w:r w:rsidRPr="00FC14E8">
              <w:rPr>
                <w:rFonts w:ascii="Times New Roman" w:hAnsi="Times New Roman" w:cs="Times New Roman"/>
                <w:sz w:val="22"/>
                <w:szCs w:val="22"/>
              </w:rPr>
              <w:t xml:space="preserve">Difference score in Exposure </w:t>
            </w:r>
          </w:p>
          <w:p w14:paraId="2BFB7430" w14:textId="77777777" w:rsidR="00301D76" w:rsidRPr="00FC14E8" w:rsidRDefault="00301D76" w:rsidP="00832943">
            <w:pPr>
              <w:rPr>
                <w:rFonts w:ascii="Times New Roman" w:hAnsi="Times New Roman" w:cs="Times New Roman"/>
                <w:sz w:val="22"/>
                <w:szCs w:val="22"/>
              </w:rPr>
            </w:pPr>
            <w:r w:rsidRPr="00FC14E8">
              <w:rPr>
                <w:rFonts w:ascii="Times New Roman" w:hAnsi="Times New Roman" w:cs="Times New Roman"/>
                <w:sz w:val="22"/>
                <w:szCs w:val="22"/>
              </w:rPr>
              <w:t>(Interval 1/2/3)</w:t>
            </w:r>
          </w:p>
        </w:tc>
        <w:tc>
          <w:tcPr>
            <w:tcW w:w="1309" w:type="dxa"/>
          </w:tcPr>
          <w:p w14:paraId="68A519B2" w14:textId="5E109E26" w:rsidR="00301D76" w:rsidRPr="00FC14E8" w:rsidRDefault="00565953"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0.03</w:t>
            </w:r>
          </w:p>
        </w:tc>
        <w:tc>
          <w:tcPr>
            <w:tcW w:w="1174" w:type="dxa"/>
          </w:tcPr>
          <w:p w14:paraId="20D7ADB6" w14:textId="3A8010C8" w:rsidR="00301D76" w:rsidRPr="00FC14E8" w:rsidRDefault="00565953"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0.04</w:t>
            </w:r>
          </w:p>
        </w:tc>
        <w:tc>
          <w:tcPr>
            <w:tcW w:w="1175" w:type="dxa"/>
            <w:tcBorders>
              <w:right w:val="single" w:sz="2" w:space="0" w:color="auto"/>
            </w:tcBorders>
          </w:tcPr>
          <w:p w14:paraId="0D2FF61D" w14:textId="7DDDA140" w:rsidR="00301D76" w:rsidRPr="00FC14E8" w:rsidRDefault="00565953" w:rsidP="00832943">
            <w:pPr>
              <w:spacing w:line="480" w:lineRule="auto"/>
              <w:jc w:val="center"/>
              <w:rPr>
                <w:rFonts w:ascii="Times New Roman" w:hAnsi="Times New Roman" w:cs="Times New Roman"/>
                <w:b/>
                <w:bCs/>
                <w:sz w:val="22"/>
                <w:szCs w:val="22"/>
              </w:rPr>
            </w:pPr>
            <w:r w:rsidRPr="00FC14E8">
              <w:rPr>
                <w:rFonts w:ascii="Times New Roman" w:hAnsi="Times New Roman" w:cs="Times New Roman"/>
                <w:b/>
                <w:bCs/>
                <w:sz w:val="22"/>
                <w:szCs w:val="22"/>
              </w:rPr>
              <w:t>-</w:t>
            </w:r>
            <w:r w:rsidR="00301D76" w:rsidRPr="00FC14E8">
              <w:rPr>
                <w:rFonts w:ascii="Times New Roman" w:hAnsi="Times New Roman" w:cs="Times New Roman"/>
                <w:b/>
                <w:bCs/>
                <w:sz w:val="22"/>
                <w:szCs w:val="22"/>
              </w:rPr>
              <w:t>0.40*</w:t>
            </w:r>
          </w:p>
        </w:tc>
        <w:tc>
          <w:tcPr>
            <w:tcW w:w="1175" w:type="dxa"/>
            <w:tcBorders>
              <w:left w:val="single" w:sz="2" w:space="0" w:color="auto"/>
            </w:tcBorders>
          </w:tcPr>
          <w:p w14:paraId="04016598" w14:textId="4865855C" w:rsidR="00301D76" w:rsidRPr="00FC14E8" w:rsidRDefault="00565953"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0.15</w:t>
            </w:r>
          </w:p>
        </w:tc>
        <w:tc>
          <w:tcPr>
            <w:tcW w:w="1175" w:type="dxa"/>
          </w:tcPr>
          <w:p w14:paraId="44A32E64" w14:textId="79B9EDE4"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0.06</w:t>
            </w:r>
          </w:p>
        </w:tc>
        <w:tc>
          <w:tcPr>
            <w:tcW w:w="1175" w:type="dxa"/>
          </w:tcPr>
          <w:p w14:paraId="433798AE" w14:textId="6CE82B01" w:rsidR="00301D76" w:rsidRPr="00FC14E8" w:rsidRDefault="00565953"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0.16</w:t>
            </w:r>
          </w:p>
        </w:tc>
      </w:tr>
      <w:tr w:rsidR="00301D76" w:rsidRPr="00FC14E8" w14:paraId="6158F40C" w14:textId="77777777" w:rsidTr="00832943">
        <w:trPr>
          <w:trHeight w:val="139"/>
        </w:trPr>
        <w:tc>
          <w:tcPr>
            <w:tcW w:w="1843" w:type="dxa"/>
            <w:tcBorders>
              <w:bottom w:val="single" w:sz="2" w:space="0" w:color="auto"/>
            </w:tcBorders>
          </w:tcPr>
          <w:p w14:paraId="79F16D60" w14:textId="77777777" w:rsidR="00301D76" w:rsidRPr="00FC14E8" w:rsidRDefault="00301D76" w:rsidP="00832943">
            <w:pPr>
              <w:rPr>
                <w:rFonts w:ascii="Times New Roman" w:hAnsi="Times New Roman" w:cs="Times New Roman"/>
                <w:sz w:val="22"/>
                <w:szCs w:val="22"/>
              </w:rPr>
            </w:pPr>
            <w:r w:rsidRPr="00FC14E8">
              <w:rPr>
                <w:rFonts w:ascii="Times New Roman" w:hAnsi="Times New Roman" w:cs="Times New Roman"/>
                <w:sz w:val="22"/>
                <w:szCs w:val="22"/>
              </w:rPr>
              <w:t>Difference score in WM (Interval 1/2/3)</w:t>
            </w:r>
          </w:p>
        </w:tc>
        <w:tc>
          <w:tcPr>
            <w:tcW w:w="1309" w:type="dxa"/>
            <w:tcBorders>
              <w:bottom w:val="single" w:sz="2" w:space="0" w:color="auto"/>
            </w:tcBorders>
          </w:tcPr>
          <w:p w14:paraId="3DFDE24D" w14:textId="681378C6"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0.15</w:t>
            </w:r>
          </w:p>
        </w:tc>
        <w:tc>
          <w:tcPr>
            <w:tcW w:w="1174" w:type="dxa"/>
            <w:tcBorders>
              <w:bottom w:val="single" w:sz="2" w:space="0" w:color="auto"/>
            </w:tcBorders>
          </w:tcPr>
          <w:p w14:paraId="4FDF8980" w14:textId="4E0D2BDB"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0.05</w:t>
            </w:r>
          </w:p>
        </w:tc>
        <w:tc>
          <w:tcPr>
            <w:tcW w:w="1175" w:type="dxa"/>
            <w:tcBorders>
              <w:bottom w:val="single" w:sz="2" w:space="0" w:color="auto"/>
              <w:right w:val="single" w:sz="2" w:space="0" w:color="auto"/>
            </w:tcBorders>
          </w:tcPr>
          <w:p w14:paraId="4DAAD20F" w14:textId="6A5847EC"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0.18</w:t>
            </w:r>
          </w:p>
        </w:tc>
        <w:tc>
          <w:tcPr>
            <w:tcW w:w="1175" w:type="dxa"/>
            <w:tcBorders>
              <w:left w:val="single" w:sz="2" w:space="0" w:color="auto"/>
              <w:bottom w:val="single" w:sz="2" w:space="0" w:color="auto"/>
            </w:tcBorders>
          </w:tcPr>
          <w:p w14:paraId="2D496C22" w14:textId="4D790A9F" w:rsidR="00301D76" w:rsidRPr="00FC14E8" w:rsidRDefault="00B412D1"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0.03</w:t>
            </w:r>
          </w:p>
        </w:tc>
        <w:tc>
          <w:tcPr>
            <w:tcW w:w="1175" w:type="dxa"/>
            <w:tcBorders>
              <w:bottom w:val="single" w:sz="2" w:space="0" w:color="auto"/>
            </w:tcBorders>
          </w:tcPr>
          <w:p w14:paraId="74C6104B" w14:textId="526A2778" w:rsidR="00301D76" w:rsidRPr="00FC14E8" w:rsidRDefault="00301D76" w:rsidP="00B412D1">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0.05</w:t>
            </w:r>
          </w:p>
        </w:tc>
        <w:tc>
          <w:tcPr>
            <w:tcW w:w="1175" w:type="dxa"/>
            <w:tcBorders>
              <w:bottom w:val="single" w:sz="2" w:space="0" w:color="auto"/>
            </w:tcBorders>
          </w:tcPr>
          <w:p w14:paraId="6D6BF312" w14:textId="37996269" w:rsidR="00301D76" w:rsidRPr="00FC14E8" w:rsidRDefault="00B412D1"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0.31</w:t>
            </w:r>
          </w:p>
        </w:tc>
      </w:tr>
      <w:tr w:rsidR="00301D76" w:rsidRPr="00FC14E8" w14:paraId="42EF593C" w14:textId="77777777" w:rsidTr="00832943">
        <w:trPr>
          <w:trHeight w:val="65"/>
        </w:trPr>
        <w:tc>
          <w:tcPr>
            <w:tcW w:w="9026" w:type="dxa"/>
            <w:gridSpan w:val="7"/>
            <w:tcBorders>
              <w:top w:val="single" w:sz="2" w:space="0" w:color="auto"/>
              <w:bottom w:val="single" w:sz="2" w:space="0" w:color="auto"/>
              <w:right w:val="nil"/>
            </w:tcBorders>
          </w:tcPr>
          <w:p w14:paraId="2C97499A" w14:textId="77777777" w:rsidR="00301D76" w:rsidRPr="00FC14E8" w:rsidRDefault="00301D76" w:rsidP="00832943">
            <w:pPr>
              <w:spacing w:line="480" w:lineRule="auto"/>
              <w:jc w:val="center"/>
              <w:rPr>
                <w:rFonts w:ascii="Times New Roman" w:hAnsi="Times New Roman" w:cs="Times New Roman"/>
                <w:b/>
                <w:bCs/>
                <w:sz w:val="22"/>
                <w:szCs w:val="22"/>
              </w:rPr>
            </w:pPr>
            <w:r w:rsidRPr="00FC14E8">
              <w:rPr>
                <w:rFonts w:ascii="Times New Roman" w:hAnsi="Times New Roman" w:cs="Times New Roman"/>
                <w:b/>
                <w:bCs/>
                <w:sz w:val="22"/>
                <w:szCs w:val="22"/>
              </w:rPr>
              <w:t>Reintroduction</w:t>
            </w:r>
          </w:p>
        </w:tc>
      </w:tr>
      <w:tr w:rsidR="00301D76" w:rsidRPr="00FC14E8" w14:paraId="5E6102F7" w14:textId="77777777" w:rsidTr="00832943">
        <w:trPr>
          <w:trHeight w:val="65"/>
        </w:trPr>
        <w:tc>
          <w:tcPr>
            <w:tcW w:w="1843" w:type="dxa"/>
            <w:tcBorders>
              <w:top w:val="single" w:sz="2" w:space="0" w:color="auto"/>
            </w:tcBorders>
          </w:tcPr>
          <w:p w14:paraId="733F26CA" w14:textId="77777777" w:rsidR="00301D76" w:rsidRPr="00FC14E8" w:rsidRDefault="00301D76" w:rsidP="00832943">
            <w:pPr>
              <w:spacing w:line="480" w:lineRule="auto"/>
              <w:rPr>
                <w:rFonts w:ascii="Times New Roman" w:hAnsi="Times New Roman" w:cs="Times New Roman"/>
                <w:sz w:val="22"/>
                <w:szCs w:val="22"/>
              </w:rPr>
            </w:pPr>
          </w:p>
        </w:tc>
        <w:tc>
          <w:tcPr>
            <w:tcW w:w="3658" w:type="dxa"/>
            <w:gridSpan w:val="3"/>
            <w:tcBorders>
              <w:top w:val="single" w:sz="2" w:space="0" w:color="auto"/>
              <w:right w:val="single" w:sz="2" w:space="0" w:color="auto"/>
            </w:tcBorders>
          </w:tcPr>
          <w:p w14:paraId="58C004F9"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English NP use</w:t>
            </w:r>
          </w:p>
        </w:tc>
        <w:tc>
          <w:tcPr>
            <w:tcW w:w="3525" w:type="dxa"/>
            <w:gridSpan w:val="3"/>
            <w:tcBorders>
              <w:top w:val="single" w:sz="2" w:space="0" w:color="auto"/>
              <w:left w:val="single" w:sz="2" w:space="0" w:color="auto"/>
            </w:tcBorders>
          </w:tcPr>
          <w:p w14:paraId="598BAC62"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Japanese NP use</w:t>
            </w:r>
          </w:p>
        </w:tc>
      </w:tr>
      <w:tr w:rsidR="00301D76" w:rsidRPr="00FC14E8" w14:paraId="14F5E92A" w14:textId="77777777" w:rsidTr="00832943">
        <w:trPr>
          <w:trHeight w:val="70"/>
        </w:trPr>
        <w:tc>
          <w:tcPr>
            <w:tcW w:w="1843" w:type="dxa"/>
          </w:tcPr>
          <w:p w14:paraId="4ABBB5FD" w14:textId="77777777" w:rsidR="00301D76" w:rsidRPr="00FC14E8" w:rsidRDefault="00301D76" w:rsidP="00832943">
            <w:pPr>
              <w:spacing w:line="480" w:lineRule="auto"/>
              <w:rPr>
                <w:rFonts w:ascii="Times New Roman" w:hAnsi="Times New Roman" w:cs="Times New Roman"/>
                <w:sz w:val="22"/>
                <w:szCs w:val="22"/>
              </w:rPr>
            </w:pPr>
          </w:p>
        </w:tc>
        <w:tc>
          <w:tcPr>
            <w:tcW w:w="1309" w:type="dxa"/>
          </w:tcPr>
          <w:p w14:paraId="1E419935"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1</w:t>
            </w:r>
          </w:p>
        </w:tc>
        <w:tc>
          <w:tcPr>
            <w:tcW w:w="1174" w:type="dxa"/>
          </w:tcPr>
          <w:p w14:paraId="559F481D"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2</w:t>
            </w:r>
          </w:p>
        </w:tc>
        <w:tc>
          <w:tcPr>
            <w:tcW w:w="1175" w:type="dxa"/>
            <w:tcBorders>
              <w:right w:val="single" w:sz="2" w:space="0" w:color="auto"/>
            </w:tcBorders>
          </w:tcPr>
          <w:p w14:paraId="5A9E73C6"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3</w:t>
            </w:r>
          </w:p>
        </w:tc>
        <w:tc>
          <w:tcPr>
            <w:tcW w:w="1175" w:type="dxa"/>
            <w:tcBorders>
              <w:left w:val="single" w:sz="2" w:space="0" w:color="auto"/>
            </w:tcBorders>
          </w:tcPr>
          <w:p w14:paraId="0BCC5AB5"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1</w:t>
            </w:r>
          </w:p>
        </w:tc>
        <w:tc>
          <w:tcPr>
            <w:tcW w:w="1175" w:type="dxa"/>
          </w:tcPr>
          <w:p w14:paraId="39C09B2F"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2</w:t>
            </w:r>
          </w:p>
        </w:tc>
        <w:tc>
          <w:tcPr>
            <w:tcW w:w="1175" w:type="dxa"/>
          </w:tcPr>
          <w:p w14:paraId="2D0E3437" w14:textId="7777777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Interval 3</w:t>
            </w:r>
          </w:p>
        </w:tc>
      </w:tr>
      <w:tr w:rsidR="00301D76" w:rsidRPr="00FC14E8" w14:paraId="087B17D7" w14:textId="77777777" w:rsidTr="00832943">
        <w:trPr>
          <w:trHeight w:val="226"/>
        </w:trPr>
        <w:tc>
          <w:tcPr>
            <w:tcW w:w="1843" w:type="dxa"/>
          </w:tcPr>
          <w:p w14:paraId="38FEB92A" w14:textId="77777777" w:rsidR="00301D76" w:rsidRPr="00FC14E8" w:rsidRDefault="00301D76" w:rsidP="00832943">
            <w:pPr>
              <w:rPr>
                <w:rFonts w:ascii="Times New Roman" w:hAnsi="Times New Roman" w:cs="Times New Roman"/>
                <w:sz w:val="22"/>
                <w:szCs w:val="22"/>
              </w:rPr>
            </w:pPr>
            <w:r w:rsidRPr="00FC14E8">
              <w:rPr>
                <w:rFonts w:ascii="Times New Roman" w:hAnsi="Times New Roman" w:cs="Times New Roman"/>
                <w:sz w:val="22"/>
                <w:szCs w:val="22"/>
              </w:rPr>
              <w:t xml:space="preserve">Difference score in Exposure </w:t>
            </w:r>
          </w:p>
          <w:p w14:paraId="1F124FFC" w14:textId="77777777" w:rsidR="00301D76" w:rsidRPr="00FC14E8" w:rsidRDefault="00301D76" w:rsidP="00832943">
            <w:pPr>
              <w:rPr>
                <w:rFonts w:ascii="Times New Roman" w:hAnsi="Times New Roman" w:cs="Times New Roman"/>
                <w:sz w:val="22"/>
                <w:szCs w:val="22"/>
              </w:rPr>
            </w:pPr>
            <w:r w:rsidRPr="00FC14E8">
              <w:rPr>
                <w:rFonts w:ascii="Times New Roman" w:hAnsi="Times New Roman" w:cs="Times New Roman"/>
                <w:sz w:val="22"/>
                <w:szCs w:val="22"/>
              </w:rPr>
              <w:t>(Interval 1/2/3)</w:t>
            </w:r>
          </w:p>
        </w:tc>
        <w:tc>
          <w:tcPr>
            <w:tcW w:w="1309" w:type="dxa"/>
          </w:tcPr>
          <w:p w14:paraId="1C933437" w14:textId="77E77395" w:rsidR="00301D76" w:rsidRPr="00FC14E8" w:rsidRDefault="00565953"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0.09</w:t>
            </w:r>
          </w:p>
        </w:tc>
        <w:tc>
          <w:tcPr>
            <w:tcW w:w="1174" w:type="dxa"/>
          </w:tcPr>
          <w:p w14:paraId="5646E843" w14:textId="1C4AAD4F"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0.22</w:t>
            </w:r>
          </w:p>
        </w:tc>
        <w:tc>
          <w:tcPr>
            <w:tcW w:w="1175" w:type="dxa"/>
            <w:tcBorders>
              <w:right w:val="single" w:sz="2" w:space="0" w:color="auto"/>
            </w:tcBorders>
          </w:tcPr>
          <w:p w14:paraId="79493AB6" w14:textId="0E0CCE15" w:rsidR="00301D76" w:rsidRPr="00FC14E8" w:rsidRDefault="00565953"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0.24</w:t>
            </w:r>
          </w:p>
        </w:tc>
        <w:tc>
          <w:tcPr>
            <w:tcW w:w="1175" w:type="dxa"/>
            <w:tcBorders>
              <w:left w:val="single" w:sz="2" w:space="0" w:color="auto"/>
            </w:tcBorders>
          </w:tcPr>
          <w:p w14:paraId="095E594C" w14:textId="07CC3DCD"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0.05</w:t>
            </w:r>
          </w:p>
        </w:tc>
        <w:tc>
          <w:tcPr>
            <w:tcW w:w="1175" w:type="dxa"/>
          </w:tcPr>
          <w:p w14:paraId="039471C9" w14:textId="416B9C97"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0.06</w:t>
            </w:r>
          </w:p>
        </w:tc>
        <w:tc>
          <w:tcPr>
            <w:tcW w:w="1175" w:type="dxa"/>
          </w:tcPr>
          <w:p w14:paraId="70DDCFD5" w14:textId="586332C2"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0.10</w:t>
            </w:r>
          </w:p>
        </w:tc>
      </w:tr>
      <w:tr w:rsidR="00301D76" w:rsidRPr="00FC14E8" w14:paraId="0C7A9B41" w14:textId="77777777" w:rsidTr="00832943">
        <w:trPr>
          <w:trHeight w:val="605"/>
        </w:trPr>
        <w:tc>
          <w:tcPr>
            <w:tcW w:w="1843" w:type="dxa"/>
          </w:tcPr>
          <w:p w14:paraId="754E5783" w14:textId="77777777" w:rsidR="00301D76" w:rsidRPr="00FC14E8" w:rsidRDefault="00301D76" w:rsidP="00832943">
            <w:pPr>
              <w:rPr>
                <w:rFonts w:ascii="Times New Roman" w:hAnsi="Times New Roman" w:cs="Times New Roman"/>
                <w:sz w:val="22"/>
                <w:szCs w:val="22"/>
              </w:rPr>
            </w:pPr>
            <w:r w:rsidRPr="00FC14E8">
              <w:rPr>
                <w:rFonts w:ascii="Times New Roman" w:hAnsi="Times New Roman" w:cs="Times New Roman"/>
                <w:sz w:val="22"/>
                <w:szCs w:val="22"/>
              </w:rPr>
              <w:t>Difference score in WM (Interval 1/2/3)</w:t>
            </w:r>
          </w:p>
        </w:tc>
        <w:tc>
          <w:tcPr>
            <w:tcW w:w="1309" w:type="dxa"/>
          </w:tcPr>
          <w:p w14:paraId="59803692" w14:textId="054A0AB3" w:rsidR="00301D76" w:rsidRPr="00FC14E8" w:rsidRDefault="00565953"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0.08</w:t>
            </w:r>
          </w:p>
        </w:tc>
        <w:tc>
          <w:tcPr>
            <w:tcW w:w="1174" w:type="dxa"/>
          </w:tcPr>
          <w:p w14:paraId="26BA7427" w14:textId="04893A57" w:rsidR="00301D76" w:rsidRPr="00FC14E8" w:rsidRDefault="00565953"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0.21</w:t>
            </w:r>
          </w:p>
        </w:tc>
        <w:tc>
          <w:tcPr>
            <w:tcW w:w="1175" w:type="dxa"/>
            <w:tcBorders>
              <w:bottom w:val="single" w:sz="18" w:space="0" w:color="auto"/>
              <w:right w:val="single" w:sz="2" w:space="0" w:color="auto"/>
            </w:tcBorders>
          </w:tcPr>
          <w:p w14:paraId="5A06D256" w14:textId="1F8FCFC2"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0.01</w:t>
            </w:r>
          </w:p>
        </w:tc>
        <w:tc>
          <w:tcPr>
            <w:tcW w:w="1175" w:type="dxa"/>
            <w:tcBorders>
              <w:left w:val="single" w:sz="2" w:space="0" w:color="auto"/>
            </w:tcBorders>
          </w:tcPr>
          <w:p w14:paraId="52C002BC" w14:textId="12611829" w:rsidR="00301D76" w:rsidRPr="00FC14E8" w:rsidRDefault="00B412D1"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0.39</w:t>
            </w:r>
          </w:p>
        </w:tc>
        <w:tc>
          <w:tcPr>
            <w:tcW w:w="1175" w:type="dxa"/>
          </w:tcPr>
          <w:p w14:paraId="2B35C9CE" w14:textId="31E89158" w:rsidR="00301D76" w:rsidRPr="00FC14E8" w:rsidRDefault="00B412D1"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w:t>
            </w:r>
            <w:r w:rsidR="00301D76" w:rsidRPr="00FC14E8">
              <w:rPr>
                <w:rFonts w:ascii="Times New Roman" w:hAnsi="Times New Roman" w:cs="Times New Roman"/>
                <w:sz w:val="22"/>
                <w:szCs w:val="22"/>
              </w:rPr>
              <w:t>0.08</w:t>
            </w:r>
          </w:p>
        </w:tc>
        <w:tc>
          <w:tcPr>
            <w:tcW w:w="1175" w:type="dxa"/>
          </w:tcPr>
          <w:p w14:paraId="498B9FB4" w14:textId="421CBC81" w:rsidR="00301D76" w:rsidRPr="00FC14E8" w:rsidRDefault="00301D76" w:rsidP="00832943">
            <w:pPr>
              <w:spacing w:line="480" w:lineRule="auto"/>
              <w:jc w:val="center"/>
              <w:rPr>
                <w:rFonts w:ascii="Times New Roman" w:hAnsi="Times New Roman" w:cs="Times New Roman"/>
                <w:sz w:val="22"/>
                <w:szCs w:val="22"/>
              </w:rPr>
            </w:pPr>
            <w:r w:rsidRPr="00FC14E8">
              <w:rPr>
                <w:rFonts w:ascii="Times New Roman" w:hAnsi="Times New Roman" w:cs="Times New Roman"/>
                <w:sz w:val="22"/>
                <w:szCs w:val="22"/>
              </w:rPr>
              <w:t>0.19</w:t>
            </w:r>
          </w:p>
        </w:tc>
      </w:tr>
    </w:tbl>
    <w:p w14:paraId="56A2BE71" w14:textId="77777777" w:rsidR="00301D76" w:rsidRPr="00FC14E8" w:rsidRDefault="00301D76" w:rsidP="00301D76">
      <w:pPr>
        <w:spacing w:line="480" w:lineRule="auto"/>
        <w:rPr>
          <w:rFonts w:ascii="Times New Roman" w:hAnsi="Times New Roman" w:cs="Times New Roman"/>
        </w:rPr>
      </w:pPr>
    </w:p>
    <w:p w14:paraId="4D217234" w14:textId="77777777" w:rsidR="00301D76" w:rsidRPr="00FC14E8" w:rsidRDefault="00301D76" w:rsidP="00301D76">
      <w:pPr>
        <w:spacing w:line="480" w:lineRule="auto"/>
        <w:rPr>
          <w:rFonts w:ascii="Times New Roman" w:hAnsi="Times New Roman" w:cs="Times New Roman"/>
        </w:rPr>
      </w:pPr>
    </w:p>
    <w:p w14:paraId="43E29965" w14:textId="77777777" w:rsidR="00301D76" w:rsidRPr="00FC14E8" w:rsidRDefault="00301D76" w:rsidP="00301D76">
      <w:pPr>
        <w:spacing w:line="480" w:lineRule="auto"/>
        <w:rPr>
          <w:rFonts w:ascii="Times New Roman" w:hAnsi="Times New Roman" w:cs="Times New Roman"/>
          <w:b/>
          <w:bCs/>
        </w:rPr>
      </w:pPr>
    </w:p>
    <w:p w14:paraId="0CA23211" w14:textId="77777777" w:rsidR="00301D76" w:rsidRPr="00FC14E8" w:rsidRDefault="00301D76" w:rsidP="009138EC">
      <w:pPr>
        <w:spacing w:line="480" w:lineRule="auto"/>
        <w:jc w:val="center"/>
        <w:rPr>
          <w:rFonts w:ascii="Times New Roman" w:hAnsi="Times New Roman" w:cs="Times New Roman"/>
          <w:b/>
          <w:bCs/>
        </w:rPr>
      </w:pPr>
    </w:p>
    <w:p w14:paraId="2538B480" w14:textId="77777777" w:rsidR="00674E79" w:rsidRPr="00FC14E8" w:rsidRDefault="00674E79" w:rsidP="00674E79">
      <w:pPr>
        <w:spacing w:line="480" w:lineRule="auto"/>
        <w:rPr>
          <w:rFonts w:ascii="Times New Roman" w:hAnsi="Times New Roman" w:cs="Times New Roman"/>
          <w:b/>
          <w:bCs/>
        </w:rPr>
      </w:pPr>
    </w:p>
    <w:p w14:paraId="6B626A19" w14:textId="5370B0BA" w:rsidR="009138EC" w:rsidRPr="00FC14E8" w:rsidRDefault="009138EC" w:rsidP="00674E79">
      <w:pPr>
        <w:spacing w:line="480" w:lineRule="auto"/>
        <w:jc w:val="center"/>
        <w:rPr>
          <w:rFonts w:ascii="Times New Roman" w:hAnsi="Times New Roman" w:cs="Times New Roman"/>
          <w:b/>
          <w:bCs/>
        </w:rPr>
      </w:pPr>
      <w:r w:rsidRPr="00FC14E8">
        <w:rPr>
          <w:rFonts w:ascii="Times New Roman" w:hAnsi="Times New Roman" w:cs="Times New Roman"/>
          <w:b/>
          <w:bCs/>
        </w:rPr>
        <w:lastRenderedPageBreak/>
        <w:t>Figures</w:t>
      </w:r>
    </w:p>
    <w:p w14:paraId="398D3645" w14:textId="1B3AD76E" w:rsidR="009138EC" w:rsidRPr="00FC14E8" w:rsidRDefault="00CB5B0F" w:rsidP="009138EC">
      <w:pPr>
        <w:spacing w:line="480" w:lineRule="auto"/>
        <w:rPr>
          <w:rFonts w:ascii="Times New Roman" w:hAnsi="Times New Roman" w:cs="Times New Roman"/>
        </w:rPr>
      </w:pPr>
      <w:r w:rsidRPr="00FC14E8">
        <w:rPr>
          <w:rFonts w:ascii="Times New Roman" w:hAnsi="Times New Roman" w:cs="Times New Roman"/>
          <w:noProof/>
        </w:rPr>
        <w:drawing>
          <wp:inline distT="0" distB="0" distL="0" distR="0" wp14:anchorId="3B676530" wp14:editId="35616C4B">
            <wp:extent cx="5731510" cy="3536950"/>
            <wp:effectExtent l="0" t="0" r="0" b="6350"/>
            <wp:docPr id="1278192916"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92916" name="Picture 1" descr="A graph of different colored squares&#10;&#10;Description automatically generated"/>
                    <pic:cNvPicPr/>
                  </pic:nvPicPr>
                  <pic:blipFill>
                    <a:blip r:embed="rId9"/>
                    <a:stretch>
                      <a:fillRect/>
                    </a:stretch>
                  </pic:blipFill>
                  <pic:spPr>
                    <a:xfrm>
                      <a:off x="0" y="0"/>
                      <a:ext cx="5731510" cy="3536950"/>
                    </a:xfrm>
                    <a:prstGeom prst="rect">
                      <a:avLst/>
                    </a:prstGeom>
                  </pic:spPr>
                </pic:pic>
              </a:graphicData>
            </a:graphic>
          </wp:inline>
        </w:drawing>
      </w:r>
    </w:p>
    <w:p w14:paraId="64313D44" w14:textId="2FDB8F12" w:rsidR="009138EC" w:rsidRPr="00FC14E8" w:rsidRDefault="009138EC" w:rsidP="00674E79">
      <w:pPr>
        <w:rPr>
          <w:rFonts w:ascii="Times New Roman" w:hAnsi="Times New Roman" w:cs="Times New Roman"/>
        </w:rPr>
      </w:pPr>
      <w:r w:rsidRPr="00FC14E8">
        <w:rPr>
          <w:rFonts w:ascii="Times New Roman" w:hAnsi="Times New Roman" w:cs="Times New Roman"/>
        </w:rPr>
        <w:t xml:space="preserve">Figure 1. </w:t>
      </w:r>
      <w:r w:rsidR="00674E79" w:rsidRPr="00FC14E8">
        <w:rPr>
          <w:rFonts w:ascii="Times New Roman" w:hAnsi="Times New Roman" w:cs="Times New Roman"/>
        </w:rPr>
        <w:t>Proportions</w:t>
      </w:r>
      <w:r w:rsidRPr="00FC14E8">
        <w:rPr>
          <w:rFonts w:ascii="Times New Roman" w:hAnsi="Times New Roman" w:cs="Times New Roman"/>
        </w:rPr>
        <w:t xml:space="preserve"> of different particle use (ga, </w:t>
      </w:r>
      <w:r w:rsidR="002A659B" w:rsidRPr="00FC14E8">
        <w:rPr>
          <w:rFonts w:ascii="Times New Roman" w:hAnsi="Times New Roman" w:cs="Times New Roman"/>
        </w:rPr>
        <w:t xml:space="preserve">null, </w:t>
      </w:r>
      <w:proofErr w:type="spellStart"/>
      <w:r w:rsidR="002A659B" w:rsidRPr="00FC14E8">
        <w:rPr>
          <w:rFonts w:ascii="Times New Roman" w:hAnsi="Times New Roman" w:cs="Times New Roman"/>
        </w:rPr>
        <w:t>wa</w:t>
      </w:r>
      <w:proofErr w:type="spellEnd"/>
      <w:r w:rsidRPr="00FC14E8">
        <w:rPr>
          <w:rFonts w:ascii="Times New Roman" w:hAnsi="Times New Roman" w:cs="Times New Roman"/>
        </w:rPr>
        <w:t>) in First Mention (FM), Maintenance (M) and Reintroduction (R) contexts in Japanese</w:t>
      </w:r>
      <w:r w:rsidR="00674E79" w:rsidRPr="00FC14E8">
        <w:rPr>
          <w:rFonts w:ascii="Times New Roman" w:hAnsi="Times New Roman" w:cs="Times New Roman"/>
        </w:rPr>
        <w:t xml:space="preserve"> among monolingual Japanese children and returnees in first, second, third test sessions. </w:t>
      </w:r>
    </w:p>
    <w:p w14:paraId="16E607FA" w14:textId="77777777" w:rsidR="00674E79" w:rsidRPr="00FC14E8" w:rsidRDefault="00674E79" w:rsidP="00674E79">
      <w:pPr>
        <w:rPr>
          <w:rFonts w:ascii="Times New Roman" w:hAnsi="Times New Roman" w:cs="Times New Roman"/>
        </w:rPr>
      </w:pPr>
    </w:p>
    <w:p w14:paraId="7878D211" w14:textId="77777777" w:rsidR="00674E79" w:rsidRPr="00FC14E8" w:rsidRDefault="00674E79" w:rsidP="00674E79">
      <w:pPr>
        <w:rPr>
          <w:rFonts w:ascii="Times New Roman" w:hAnsi="Times New Roman" w:cs="Times New Roman"/>
        </w:rPr>
      </w:pPr>
    </w:p>
    <w:p w14:paraId="35EBDEEF" w14:textId="77777777" w:rsidR="00674E79" w:rsidRPr="00FC14E8" w:rsidRDefault="00674E79" w:rsidP="00674E79">
      <w:pPr>
        <w:rPr>
          <w:rFonts w:ascii="Times New Roman" w:hAnsi="Times New Roman" w:cs="Times New Roman"/>
        </w:rPr>
      </w:pPr>
    </w:p>
    <w:p w14:paraId="50CB340F" w14:textId="77777777" w:rsidR="00674E79" w:rsidRPr="00FC14E8" w:rsidRDefault="00674E79" w:rsidP="00674E79">
      <w:pPr>
        <w:rPr>
          <w:rFonts w:ascii="Times New Roman" w:hAnsi="Times New Roman" w:cs="Times New Roman"/>
        </w:rPr>
      </w:pPr>
    </w:p>
    <w:p w14:paraId="6D737A7A" w14:textId="77777777" w:rsidR="00674E79" w:rsidRPr="00FC14E8" w:rsidRDefault="00674E79" w:rsidP="00674E79">
      <w:pPr>
        <w:rPr>
          <w:rFonts w:ascii="Times New Roman" w:hAnsi="Times New Roman" w:cs="Times New Roman"/>
        </w:rPr>
      </w:pPr>
    </w:p>
    <w:p w14:paraId="7CD85615" w14:textId="6ABD2BDC" w:rsidR="00050877" w:rsidRPr="00FC14E8" w:rsidRDefault="00CB5B0F" w:rsidP="00674E79">
      <w:pPr>
        <w:spacing w:line="480" w:lineRule="auto"/>
        <w:rPr>
          <w:rFonts w:ascii="Times New Roman" w:hAnsi="Times New Roman" w:cs="Times New Roman"/>
        </w:rPr>
      </w:pPr>
      <w:r w:rsidRPr="00FC14E8">
        <w:rPr>
          <w:rFonts w:ascii="Times New Roman" w:hAnsi="Times New Roman" w:cs="Times New Roman"/>
          <w:noProof/>
        </w:rPr>
        <w:lastRenderedPageBreak/>
        <w:drawing>
          <wp:inline distT="0" distB="0" distL="0" distR="0" wp14:anchorId="76487ACC" wp14:editId="1E4C92FF">
            <wp:extent cx="5731510" cy="3536950"/>
            <wp:effectExtent l="0" t="0" r="0" b="6350"/>
            <wp:docPr id="1445058327" name="Picture 1"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27" name="Picture 1" descr="A graph of different colored squares&#10;&#10;Description automatically generated with medium confidence"/>
                    <pic:cNvPicPr/>
                  </pic:nvPicPr>
                  <pic:blipFill>
                    <a:blip r:embed="rId10"/>
                    <a:stretch>
                      <a:fillRect/>
                    </a:stretch>
                  </pic:blipFill>
                  <pic:spPr>
                    <a:xfrm>
                      <a:off x="0" y="0"/>
                      <a:ext cx="5731510" cy="3536950"/>
                    </a:xfrm>
                    <a:prstGeom prst="rect">
                      <a:avLst/>
                    </a:prstGeom>
                  </pic:spPr>
                </pic:pic>
              </a:graphicData>
            </a:graphic>
          </wp:inline>
        </w:drawing>
      </w:r>
    </w:p>
    <w:p w14:paraId="7ADE62F8" w14:textId="10D8E494" w:rsidR="009138EC" w:rsidRPr="00FC14E8" w:rsidRDefault="009138EC" w:rsidP="009138EC">
      <w:pPr>
        <w:rPr>
          <w:rFonts w:ascii="Times New Roman" w:hAnsi="Times New Roman" w:cs="Times New Roman"/>
        </w:rPr>
      </w:pPr>
      <w:r w:rsidRPr="00FC14E8">
        <w:rPr>
          <w:rFonts w:ascii="Times New Roman" w:hAnsi="Times New Roman" w:cs="Times New Roman"/>
        </w:rPr>
        <w:t xml:space="preserve">Figure 2. </w:t>
      </w:r>
      <w:r w:rsidR="00674E79" w:rsidRPr="00FC14E8">
        <w:rPr>
          <w:rFonts w:ascii="Times New Roman" w:hAnsi="Times New Roman" w:cs="Times New Roman"/>
        </w:rPr>
        <w:t>Proportions</w:t>
      </w:r>
      <w:r w:rsidRPr="00FC14E8">
        <w:rPr>
          <w:rFonts w:ascii="Times New Roman" w:hAnsi="Times New Roman" w:cs="Times New Roman"/>
        </w:rPr>
        <w:t xml:space="preserve"> of different nominal markers (definite, indefinite, pronominals) in First Mention (FM), Maintenance (M) and Reintroduction (R) contexts in English</w:t>
      </w:r>
      <w:r w:rsidR="00674E79" w:rsidRPr="00FC14E8">
        <w:rPr>
          <w:rFonts w:ascii="Times New Roman" w:hAnsi="Times New Roman" w:cs="Times New Roman"/>
        </w:rPr>
        <w:t xml:space="preserve"> among monolingual English children and returnees in first, second, third test sessions.</w:t>
      </w:r>
    </w:p>
    <w:p w14:paraId="3849ECCC" w14:textId="070E0EC7" w:rsidR="009138EC" w:rsidRPr="00FC14E8" w:rsidRDefault="009138EC" w:rsidP="009138EC">
      <w:pPr>
        <w:rPr>
          <w:rFonts w:ascii="Times New Roman" w:hAnsi="Times New Roman" w:cs="Times New Roman"/>
        </w:rPr>
      </w:pPr>
    </w:p>
    <w:p w14:paraId="41599267" w14:textId="77777777" w:rsidR="009138EC" w:rsidRPr="00FC14E8" w:rsidRDefault="009138EC" w:rsidP="009138EC">
      <w:pPr>
        <w:rPr>
          <w:rFonts w:ascii="Times New Roman" w:hAnsi="Times New Roman" w:cs="Times New Roman"/>
        </w:rPr>
      </w:pPr>
    </w:p>
    <w:p w14:paraId="6525B7DE" w14:textId="3AC9116D" w:rsidR="009138EC" w:rsidRPr="00FC14E8" w:rsidRDefault="008A5C42" w:rsidP="009138EC">
      <w:pPr>
        <w:spacing w:line="480" w:lineRule="auto"/>
        <w:rPr>
          <w:rFonts w:ascii="Times New Roman" w:hAnsi="Times New Roman" w:cs="Times New Roman"/>
        </w:rPr>
      </w:pPr>
      <w:r w:rsidRPr="008A5C42">
        <w:rPr>
          <w:rFonts w:ascii="Times New Roman" w:hAnsi="Times New Roman" w:cs="Times New Roman"/>
          <w:noProof/>
        </w:rPr>
        <w:drawing>
          <wp:inline distT="0" distB="0" distL="0" distR="0" wp14:anchorId="4EAE553E" wp14:editId="245D005B">
            <wp:extent cx="5731510" cy="3535680"/>
            <wp:effectExtent l="0" t="0" r="0" b="0"/>
            <wp:docPr id="316039860" name="Picture 1" descr="A diagram of different colore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39860" name="Picture 1" descr="A diagram of different colored boxes&#10;&#10;Description automatically generated"/>
                    <pic:cNvPicPr/>
                  </pic:nvPicPr>
                  <pic:blipFill>
                    <a:blip r:embed="rId11"/>
                    <a:stretch>
                      <a:fillRect/>
                    </a:stretch>
                  </pic:blipFill>
                  <pic:spPr>
                    <a:xfrm>
                      <a:off x="0" y="0"/>
                      <a:ext cx="5731510" cy="3535680"/>
                    </a:xfrm>
                    <a:prstGeom prst="rect">
                      <a:avLst/>
                    </a:prstGeom>
                  </pic:spPr>
                </pic:pic>
              </a:graphicData>
            </a:graphic>
          </wp:inline>
        </w:drawing>
      </w:r>
    </w:p>
    <w:p w14:paraId="730BB129" w14:textId="730DDFE1" w:rsidR="009138EC" w:rsidRPr="00FC14E8" w:rsidRDefault="009138EC" w:rsidP="009138EC">
      <w:pPr>
        <w:rPr>
          <w:rFonts w:ascii="Times New Roman" w:hAnsi="Times New Roman" w:cs="Times New Roman"/>
        </w:rPr>
      </w:pPr>
      <w:r w:rsidRPr="00FC14E8">
        <w:rPr>
          <w:rFonts w:ascii="Times New Roman" w:hAnsi="Times New Roman" w:cs="Times New Roman"/>
        </w:rPr>
        <w:t xml:space="preserve">Figure 3. Proportions of NPs produced within each </w:t>
      </w:r>
      <w:r w:rsidR="008A5C42" w:rsidRPr="00FC14E8">
        <w:rPr>
          <w:rFonts w:ascii="Times New Roman" w:hAnsi="Times New Roman" w:cs="Times New Roman"/>
        </w:rPr>
        <w:t>(</w:t>
      </w:r>
      <w:r w:rsidR="008A5C42">
        <w:rPr>
          <w:rFonts w:ascii="Times New Roman" w:hAnsi="Times New Roman" w:cs="Times New Roman"/>
        </w:rPr>
        <w:t>FM =</w:t>
      </w:r>
      <w:r w:rsidR="008A5C42" w:rsidRPr="00FC14E8">
        <w:rPr>
          <w:rFonts w:ascii="Times New Roman" w:hAnsi="Times New Roman" w:cs="Times New Roman"/>
        </w:rPr>
        <w:t xml:space="preserve">First Mention, </w:t>
      </w:r>
      <w:r w:rsidR="008A5C42">
        <w:rPr>
          <w:rFonts w:ascii="Times New Roman" w:hAnsi="Times New Roman" w:cs="Times New Roman"/>
        </w:rPr>
        <w:t xml:space="preserve">M = </w:t>
      </w:r>
      <w:r w:rsidR="008A5C42" w:rsidRPr="00FC14E8">
        <w:rPr>
          <w:rFonts w:ascii="Times New Roman" w:hAnsi="Times New Roman" w:cs="Times New Roman"/>
        </w:rPr>
        <w:t xml:space="preserve">Maintenance, </w:t>
      </w:r>
      <w:r w:rsidR="008A5C42">
        <w:rPr>
          <w:rFonts w:ascii="Times New Roman" w:hAnsi="Times New Roman" w:cs="Times New Roman"/>
        </w:rPr>
        <w:t xml:space="preserve">R = </w:t>
      </w:r>
      <w:r w:rsidR="008A5C42" w:rsidRPr="00FC14E8">
        <w:rPr>
          <w:rFonts w:ascii="Times New Roman" w:hAnsi="Times New Roman" w:cs="Times New Roman"/>
        </w:rPr>
        <w:t>Reintroduction)</w:t>
      </w:r>
      <w:r w:rsidRPr="00FC14E8">
        <w:rPr>
          <w:rFonts w:ascii="Times New Roman" w:hAnsi="Times New Roman" w:cs="Times New Roman"/>
        </w:rPr>
        <w:t xml:space="preserve"> for each language/group (Japanese returnee, Japanese monolinguals, English returnee, English monolinguals). </w:t>
      </w:r>
    </w:p>
    <w:p w14:paraId="47C32E33" w14:textId="77777777" w:rsidR="009138EC" w:rsidRPr="00FC14E8" w:rsidRDefault="009138EC" w:rsidP="009138EC">
      <w:pPr>
        <w:rPr>
          <w:rFonts w:ascii="Times New Roman" w:hAnsi="Times New Roman" w:cs="Times New Roman"/>
        </w:rPr>
      </w:pPr>
    </w:p>
    <w:p w14:paraId="331572A0" w14:textId="77777777" w:rsidR="009138EC" w:rsidRPr="00FC14E8" w:rsidRDefault="009138EC" w:rsidP="009138EC">
      <w:pPr>
        <w:spacing w:line="480" w:lineRule="auto"/>
        <w:rPr>
          <w:rFonts w:ascii="Times New Roman" w:hAnsi="Times New Roman" w:cs="Times New Roman"/>
        </w:rPr>
      </w:pPr>
      <w:r w:rsidRPr="00FC14E8">
        <w:rPr>
          <w:rFonts w:ascii="Times New Roman" w:hAnsi="Times New Roman" w:cs="Times New Roman"/>
          <w:noProof/>
        </w:rPr>
        <w:drawing>
          <wp:inline distT="0" distB="0" distL="0" distR="0" wp14:anchorId="6D77C350" wp14:editId="268CD6F7">
            <wp:extent cx="5731510" cy="3536950"/>
            <wp:effectExtent l="0" t="0" r="0" b="6350"/>
            <wp:docPr id="2" name="Picture 2" descr="A graph of different colored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boxes&#10;&#10;Description automatically generated with medium confidence"/>
                    <pic:cNvPicPr/>
                  </pic:nvPicPr>
                  <pic:blipFill>
                    <a:blip r:embed="rId12"/>
                    <a:stretch>
                      <a:fillRect/>
                    </a:stretch>
                  </pic:blipFill>
                  <pic:spPr>
                    <a:xfrm>
                      <a:off x="0" y="0"/>
                      <a:ext cx="5731510" cy="3536950"/>
                    </a:xfrm>
                    <a:prstGeom prst="rect">
                      <a:avLst/>
                    </a:prstGeom>
                  </pic:spPr>
                </pic:pic>
              </a:graphicData>
            </a:graphic>
          </wp:inline>
        </w:drawing>
      </w:r>
    </w:p>
    <w:p w14:paraId="6A73168D" w14:textId="2DAA1C05" w:rsidR="009138EC" w:rsidRPr="00FC14E8" w:rsidRDefault="009138EC" w:rsidP="009138EC">
      <w:pPr>
        <w:rPr>
          <w:rFonts w:ascii="Times New Roman" w:hAnsi="Times New Roman" w:cs="Times New Roman"/>
        </w:rPr>
      </w:pPr>
      <w:r w:rsidRPr="00FC14E8">
        <w:rPr>
          <w:rFonts w:ascii="Times New Roman" w:hAnsi="Times New Roman" w:cs="Times New Roman"/>
        </w:rPr>
        <w:t>Figure 4. Proportions of NPs produced within each context (</w:t>
      </w:r>
      <w:r w:rsidR="008A5C42">
        <w:rPr>
          <w:rFonts w:ascii="Times New Roman" w:hAnsi="Times New Roman" w:cs="Times New Roman"/>
        </w:rPr>
        <w:t>FM =</w:t>
      </w:r>
      <w:r w:rsidRPr="00FC14E8">
        <w:rPr>
          <w:rFonts w:ascii="Times New Roman" w:hAnsi="Times New Roman" w:cs="Times New Roman"/>
        </w:rPr>
        <w:t xml:space="preserve">First Mention, </w:t>
      </w:r>
      <w:r w:rsidR="008A5C42">
        <w:rPr>
          <w:rFonts w:ascii="Times New Roman" w:hAnsi="Times New Roman" w:cs="Times New Roman"/>
        </w:rPr>
        <w:t xml:space="preserve">M = </w:t>
      </w:r>
      <w:r w:rsidRPr="00FC14E8">
        <w:rPr>
          <w:rFonts w:ascii="Times New Roman" w:hAnsi="Times New Roman" w:cs="Times New Roman"/>
        </w:rPr>
        <w:t xml:space="preserve">Maintenance, </w:t>
      </w:r>
      <w:r w:rsidR="008A5C42">
        <w:rPr>
          <w:rFonts w:ascii="Times New Roman" w:hAnsi="Times New Roman" w:cs="Times New Roman"/>
        </w:rPr>
        <w:t xml:space="preserve">R = </w:t>
      </w:r>
      <w:r w:rsidRPr="00FC14E8">
        <w:rPr>
          <w:rFonts w:ascii="Times New Roman" w:hAnsi="Times New Roman" w:cs="Times New Roman"/>
        </w:rPr>
        <w:t xml:space="preserve">Reintroduction) for each Time (Time 1, Time 2, Time 3) and Language (English, Japanese) among the returnee children. </w:t>
      </w:r>
    </w:p>
    <w:p w14:paraId="5D2B54B2" w14:textId="77777777" w:rsidR="008A5C42" w:rsidRDefault="008A5C42" w:rsidP="00661254">
      <w:pPr>
        <w:jc w:val="center"/>
        <w:rPr>
          <w:rFonts w:ascii="Times New Roman" w:hAnsi="Times New Roman" w:cs="Times New Roman"/>
          <w:b/>
          <w:bCs/>
        </w:rPr>
      </w:pPr>
    </w:p>
    <w:p w14:paraId="1B4C48D2" w14:textId="7652AFB3" w:rsidR="00661254" w:rsidRPr="00FC14E8" w:rsidRDefault="00661254" w:rsidP="00661254">
      <w:pPr>
        <w:jc w:val="center"/>
        <w:rPr>
          <w:rFonts w:ascii="Times New Roman" w:hAnsi="Times New Roman" w:cs="Times New Roman"/>
          <w:b/>
          <w:bCs/>
        </w:rPr>
      </w:pPr>
      <w:r w:rsidRPr="00FC14E8">
        <w:rPr>
          <w:rFonts w:ascii="Times New Roman" w:hAnsi="Times New Roman" w:cs="Times New Roman"/>
          <w:b/>
          <w:bCs/>
        </w:rPr>
        <w:t>Data Availability Statement</w:t>
      </w:r>
    </w:p>
    <w:p w14:paraId="1BCD2CF6" w14:textId="29429EAD" w:rsidR="00661254" w:rsidRPr="00FC14E8" w:rsidRDefault="00661254" w:rsidP="00661254">
      <w:pPr>
        <w:jc w:val="center"/>
        <w:rPr>
          <w:rFonts w:ascii="Times New Roman" w:hAnsi="Times New Roman" w:cs="Times New Roman"/>
        </w:rPr>
      </w:pPr>
    </w:p>
    <w:p w14:paraId="7BCE2D5C" w14:textId="58159C5C" w:rsidR="00661254" w:rsidRPr="00FC14E8" w:rsidRDefault="00661254" w:rsidP="00661254">
      <w:pPr>
        <w:rPr>
          <w:rFonts w:ascii="Times New Roman" w:hAnsi="Times New Roman" w:cs="Times New Roman"/>
        </w:rPr>
      </w:pPr>
      <w:r w:rsidRPr="00FC14E8">
        <w:rPr>
          <w:rFonts w:ascii="Times New Roman" w:hAnsi="Times New Roman" w:cs="Times New Roman"/>
        </w:rPr>
        <w:t>The data that support the findings of this study are openly available in</w:t>
      </w:r>
      <w:r w:rsidR="00BC44AD" w:rsidRPr="00FC14E8">
        <w:rPr>
          <w:rFonts w:ascii="Times New Roman" w:hAnsi="Times New Roman" w:cs="Times New Roman"/>
        </w:rPr>
        <w:t xml:space="preserve"> </w:t>
      </w:r>
      <w:r w:rsidR="005A7854" w:rsidRPr="005A7854">
        <w:rPr>
          <w:rFonts w:ascii="Times New Roman" w:hAnsi="Times New Roman" w:cs="Times New Roman"/>
        </w:rPr>
        <w:t>https://osf.io/qh3x4/</w:t>
      </w:r>
    </w:p>
    <w:sectPr w:rsidR="00661254" w:rsidRPr="00FC14E8">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09A1A" w14:textId="77777777" w:rsidR="001C0183" w:rsidRDefault="001C0183" w:rsidP="00B2191F">
      <w:r>
        <w:separator/>
      </w:r>
    </w:p>
  </w:endnote>
  <w:endnote w:type="continuationSeparator" w:id="0">
    <w:p w14:paraId="1099EC42" w14:textId="77777777" w:rsidR="001C0183" w:rsidRDefault="001C0183" w:rsidP="00B21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1242133"/>
      <w:docPartObj>
        <w:docPartGallery w:val="Page Numbers (Bottom of Page)"/>
        <w:docPartUnique/>
      </w:docPartObj>
    </w:sdtPr>
    <w:sdtContent>
      <w:p w14:paraId="45FCF79A" w14:textId="49764EAD" w:rsidR="0036215B" w:rsidRDefault="0036215B" w:rsidP="002A65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E269AD" w14:textId="77777777" w:rsidR="0036215B" w:rsidRDefault="0036215B" w:rsidP="003621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806207272"/>
      <w:docPartObj>
        <w:docPartGallery w:val="Page Numbers (Bottom of Page)"/>
        <w:docPartUnique/>
      </w:docPartObj>
    </w:sdtPr>
    <w:sdtContent>
      <w:p w14:paraId="0241F110" w14:textId="0F76911C" w:rsidR="0036215B" w:rsidRPr="00511158" w:rsidRDefault="0036215B" w:rsidP="002A65D5">
        <w:pPr>
          <w:pStyle w:val="Footer"/>
          <w:framePr w:wrap="none" w:vAnchor="text" w:hAnchor="margin" w:xAlign="right" w:y="1"/>
          <w:rPr>
            <w:rStyle w:val="PageNumber"/>
            <w:rFonts w:ascii="Times New Roman" w:hAnsi="Times New Roman" w:cs="Times New Roman"/>
          </w:rPr>
        </w:pPr>
        <w:r w:rsidRPr="00511158">
          <w:rPr>
            <w:rStyle w:val="PageNumber"/>
            <w:rFonts w:ascii="Times New Roman" w:hAnsi="Times New Roman" w:cs="Times New Roman"/>
          </w:rPr>
          <w:fldChar w:fldCharType="begin"/>
        </w:r>
        <w:r w:rsidRPr="00511158">
          <w:rPr>
            <w:rStyle w:val="PageNumber"/>
            <w:rFonts w:ascii="Times New Roman" w:hAnsi="Times New Roman" w:cs="Times New Roman"/>
          </w:rPr>
          <w:instrText xml:space="preserve"> PAGE </w:instrText>
        </w:r>
        <w:r w:rsidRPr="00511158">
          <w:rPr>
            <w:rStyle w:val="PageNumber"/>
            <w:rFonts w:ascii="Times New Roman" w:hAnsi="Times New Roman" w:cs="Times New Roman"/>
          </w:rPr>
          <w:fldChar w:fldCharType="separate"/>
        </w:r>
        <w:r w:rsidRPr="00511158">
          <w:rPr>
            <w:rStyle w:val="PageNumber"/>
            <w:rFonts w:ascii="Times New Roman" w:hAnsi="Times New Roman" w:cs="Times New Roman"/>
            <w:noProof/>
          </w:rPr>
          <w:t>1</w:t>
        </w:r>
        <w:r w:rsidRPr="00511158">
          <w:rPr>
            <w:rStyle w:val="PageNumber"/>
            <w:rFonts w:ascii="Times New Roman" w:hAnsi="Times New Roman" w:cs="Times New Roman"/>
          </w:rPr>
          <w:fldChar w:fldCharType="end"/>
        </w:r>
      </w:p>
    </w:sdtContent>
  </w:sdt>
  <w:p w14:paraId="1D0FCD41" w14:textId="77777777" w:rsidR="0036215B" w:rsidRDefault="0036215B" w:rsidP="003621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AA0C4" w14:textId="77777777" w:rsidR="001C0183" w:rsidRDefault="001C0183" w:rsidP="00B2191F">
      <w:r>
        <w:separator/>
      </w:r>
    </w:p>
  </w:footnote>
  <w:footnote w:type="continuationSeparator" w:id="0">
    <w:p w14:paraId="5C45EDEA" w14:textId="77777777" w:rsidR="001C0183" w:rsidRDefault="001C0183" w:rsidP="00B219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D01371"/>
    <w:multiLevelType w:val="hybridMultilevel"/>
    <w:tmpl w:val="6EA2CA8E"/>
    <w:lvl w:ilvl="0" w:tplc="08E240F6">
      <w:start w:val="3"/>
      <w:numFmt w:val="decimal"/>
      <w:lvlText w:val="%1."/>
      <w:lvlJc w:val="left"/>
      <w:pPr>
        <w:ind w:left="4046" w:hanging="360"/>
      </w:pPr>
      <w:rPr>
        <w:rFonts w:hint="default"/>
      </w:rPr>
    </w:lvl>
    <w:lvl w:ilvl="1" w:tplc="08090019" w:tentative="1">
      <w:start w:val="1"/>
      <w:numFmt w:val="lowerLetter"/>
      <w:lvlText w:val="%2."/>
      <w:lvlJc w:val="left"/>
      <w:pPr>
        <w:ind w:left="4766" w:hanging="360"/>
      </w:pPr>
    </w:lvl>
    <w:lvl w:ilvl="2" w:tplc="0809001B" w:tentative="1">
      <w:start w:val="1"/>
      <w:numFmt w:val="lowerRoman"/>
      <w:lvlText w:val="%3."/>
      <w:lvlJc w:val="right"/>
      <w:pPr>
        <w:ind w:left="5486" w:hanging="180"/>
      </w:pPr>
    </w:lvl>
    <w:lvl w:ilvl="3" w:tplc="0809000F" w:tentative="1">
      <w:start w:val="1"/>
      <w:numFmt w:val="decimal"/>
      <w:lvlText w:val="%4."/>
      <w:lvlJc w:val="left"/>
      <w:pPr>
        <w:ind w:left="6206" w:hanging="360"/>
      </w:pPr>
    </w:lvl>
    <w:lvl w:ilvl="4" w:tplc="08090019" w:tentative="1">
      <w:start w:val="1"/>
      <w:numFmt w:val="lowerLetter"/>
      <w:lvlText w:val="%5."/>
      <w:lvlJc w:val="left"/>
      <w:pPr>
        <w:ind w:left="6926" w:hanging="360"/>
      </w:pPr>
    </w:lvl>
    <w:lvl w:ilvl="5" w:tplc="0809001B" w:tentative="1">
      <w:start w:val="1"/>
      <w:numFmt w:val="lowerRoman"/>
      <w:lvlText w:val="%6."/>
      <w:lvlJc w:val="right"/>
      <w:pPr>
        <w:ind w:left="7646" w:hanging="180"/>
      </w:pPr>
    </w:lvl>
    <w:lvl w:ilvl="6" w:tplc="0809000F" w:tentative="1">
      <w:start w:val="1"/>
      <w:numFmt w:val="decimal"/>
      <w:lvlText w:val="%7."/>
      <w:lvlJc w:val="left"/>
      <w:pPr>
        <w:ind w:left="8366" w:hanging="360"/>
      </w:pPr>
    </w:lvl>
    <w:lvl w:ilvl="7" w:tplc="08090019" w:tentative="1">
      <w:start w:val="1"/>
      <w:numFmt w:val="lowerLetter"/>
      <w:lvlText w:val="%8."/>
      <w:lvlJc w:val="left"/>
      <w:pPr>
        <w:ind w:left="9086" w:hanging="360"/>
      </w:pPr>
    </w:lvl>
    <w:lvl w:ilvl="8" w:tplc="0809001B" w:tentative="1">
      <w:start w:val="1"/>
      <w:numFmt w:val="lowerRoman"/>
      <w:lvlText w:val="%9."/>
      <w:lvlJc w:val="right"/>
      <w:pPr>
        <w:ind w:left="9806" w:hanging="180"/>
      </w:pPr>
    </w:lvl>
  </w:abstractNum>
  <w:abstractNum w:abstractNumId="1" w15:restartNumberingAfterBreak="0">
    <w:nsid w:val="5589261C"/>
    <w:multiLevelType w:val="hybridMultilevel"/>
    <w:tmpl w:val="C02A9168"/>
    <w:lvl w:ilvl="0" w:tplc="6C10FE4E">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730E7D"/>
    <w:multiLevelType w:val="hybridMultilevel"/>
    <w:tmpl w:val="C15A44D8"/>
    <w:lvl w:ilvl="0" w:tplc="1F1021F2">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9C08EF"/>
    <w:multiLevelType w:val="hybridMultilevel"/>
    <w:tmpl w:val="59BE412C"/>
    <w:lvl w:ilvl="0" w:tplc="DAA6C5A8">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7D26BB"/>
    <w:multiLevelType w:val="hybridMultilevel"/>
    <w:tmpl w:val="989AD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361614"/>
    <w:multiLevelType w:val="multilevel"/>
    <w:tmpl w:val="DF86D5F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84825B3"/>
    <w:multiLevelType w:val="multilevel"/>
    <w:tmpl w:val="8660740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80455772">
    <w:abstractNumId w:val="1"/>
  </w:num>
  <w:num w:numId="2" w16cid:durableId="111680368">
    <w:abstractNumId w:val="3"/>
  </w:num>
  <w:num w:numId="3" w16cid:durableId="139395151">
    <w:abstractNumId w:val="6"/>
  </w:num>
  <w:num w:numId="4" w16cid:durableId="280066088">
    <w:abstractNumId w:val="5"/>
  </w:num>
  <w:num w:numId="5" w16cid:durableId="825048744">
    <w:abstractNumId w:val="2"/>
  </w:num>
  <w:num w:numId="6" w16cid:durableId="125777770">
    <w:abstractNumId w:val="0"/>
  </w:num>
  <w:num w:numId="7" w16cid:durableId="1141114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8E4"/>
    <w:rsid w:val="00005A93"/>
    <w:rsid w:val="00010A06"/>
    <w:rsid w:val="000176D1"/>
    <w:rsid w:val="00017C28"/>
    <w:rsid w:val="00021FD1"/>
    <w:rsid w:val="00025CBD"/>
    <w:rsid w:val="0002604E"/>
    <w:rsid w:val="000356CC"/>
    <w:rsid w:val="00037698"/>
    <w:rsid w:val="00046748"/>
    <w:rsid w:val="00046DB7"/>
    <w:rsid w:val="00050877"/>
    <w:rsid w:val="00053362"/>
    <w:rsid w:val="00055232"/>
    <w:rsid w:val="000572D1"/>
    <w:rsid w:val="00065CAE"/>
    <w:rsid w:val="00073DBA"/>
    <w:rsid w:val="000770F1"/>
    <w:rsid w:val="000942B9"/>
    <w:rsid w:val="00097228"/>
    <w:rsid w:val="000A13DF"/>
    <w:rsid w:val="000A3C9F"/>
    <w:rsid w:val="000A3E74"/>
    <w:rsid w:val="000A75A3"/>
    <w:rsid w:val="000B0637"/>
    <w:rsid w:val="000B45C1"/>
    <w:rsid w:val="000B5BF9"/>
    <w:rsid w:val="000B7241"/>
    <w:rsid w:val="000D2B0B"/>
    <w:rsid w:val="000D49DE"/>
    <w:rsid w:val="000D7BF1"/>
    <w:rsid w:val="000E3EAD"/>
    <w:rsid w:val="000E686F"/>
    <w:rsid w:val="000F1C9E"/>
    <w:rsid w:val="000F21B8"/>
    <w:rsid w:val="000F36FC"/>
    <w:rsid w:val="000F43F6"/>
    <w:rsid w:val="000F6AC6"/>
    <w:rsid w:val="00102D57"/>
    <w:rsid w:val="00111D33"/>
    <w:rsid w:val="001216B0"/>
    <w:rsid w:val="00121E9C"/>
    <w:rsid w:val="00134E8D"/>
    <w:rsid w:val="001464EA"/>
    <w:rsid w:val="00146ACF"/>
    <w:rsid w:val="001531CE"/>
    <w:rsid w:val="00154AB7"/>
    <w:rsid w:val="001678B8"/>
    <w:rsid w:val="001707CF"/>
    <w:rsid w:val="00175C16"/>
    <w:rsid w:val="00186EE0"/>
    <w:rsid w:val="0018799C"/>
    <w:rsid w:val="001921F8"/>
    <w:rsid w:val="00193D17"/>
    <w:rsid w:val="001967E7"/>
    <w:rsid w:val="00196C84"/>
    <w:rsid w:val="001B734A"/>
    <w:rsid w:val="001B7E13"/>
    <w:rsid w:val="001C0183"/>
    <w:rsid w:val="001C43FF"/>
    <w:rsid w:val="001C6893"/>
    <w:rsid w:val="001D091C"/>
    <w:rsid w:val="001D1E19"/>
    <w:rsid w:val="001D38E4"/>
    <w:rsid w:val="001E3434"/>
    <w:rsid w:val="001E558E"/>
    <w:rsid w:val="001E5863"/>
    <w:rsid w:val="001E5F7E"/>
    <w:rsid w:val="001F1A03"/>
    <w:rsid w:val="00201258"/>
    <w:rsid w:val="002020ED"/>
    <w:rsid w:val="00213043"/>
    <w:rsid w:val="00215E07"/>
    <w:rsid w:val="002162AB"/>
    <w:rsid w:val="00220252"/>
    <w:rsid w:val="002232A4"/>
    <w:rsid w:val="00231783"/>
    <w:rsid w:val="00237F2C"/>
    <w:rsid w:val="00245FCE"/>
    <w:rsid w:val="00250C5B"/>
    <w:rsid w:val="002531DC"/>
    <w:rsid w:val="00261FD0"/>
    <w:rsid w:val="00263D40"/>
    <w:rsid w:val="002716DE"/>
    <w:rsid w:val="00277684"/>
    <w:rsid w:val="00277788"/>
    <w:rsid w:val="00283EE7"/>
    <w:rsid w:val="002A09BC"/>
    <w:rsid w:val="002A659B"/>
    <w:rsid w:val="002A71F6"/>
    <w:rsid w:val="002B2C09"/>
    <w:rsid w:val="002B4ADA"/>
    <w:rsid w:val="002B5F74"/>
    <w:rsid w:val="002E2C58"/>
    <w:rsid w:val="002E33A4"/>
    <w:rsid w:val="002E42BB"/>
    <w:rsid w:val="002E78BC"/>
    <w:rsid w:val="002F0917"/>
    <w:rsid w:val="002F0BA3"/>
    <w:rsid w:val="002F3352"/>
    <w:rsid w:val="00300798"/>
    <w:rsid w:val="00301D76"/>
    <w:rsid w:val="00325442"/>
    <w:rsid w:val="00336AD5"/>
    <w:rsid w:val="003441DA"/>
    <w:rsid w:val="0036215B"/>
    <w:rsid w:val="003631F4"/>
    <w:rsid w:val="00376213"/>
    <w:rsid w:val="00377FF2"/>
    <w:rsid w:val="00381A62"/>
    <w:rsid w:val="00384EDB"/>
    <w:rsid w:val="00390229"/>
    <w:rsid w:val="00390EAE"/>
    <w:rsid w:val="00391571"/>
    <w:rsid w:val="003928AA"/>
    <w:rsid w:val="00395CD8"/>
    <w:rsid w:val="00396478"/>
    <w:rsid w:val="003976A3"/>
    <w:rsid w:val="003A2FB4"/>
    <w:rsid w:val="003A4C86"/>
    <w:rsid w:val="003A7721"/>
    <w:rsid w:val="003B0CDE"/>
    <w:rsid w:val="003B5C35"/>
    <w:rsid w:val="003C3846"/>
    <w:rsid w:val="003C3A51"/>
    <w:rsid w:val="003D2FD8"/>
    <w:rsid w:val="003D4056"/>
    <w:rsid w:val="003D53B8"/>
    <w:rsid w:val="003E3AB8"/>
    <w:rsid w:val="003E64FE"/>
    <w:rsid w:val="003E7858"/>
    <w:rsid w:val="003F59EA"/>
    <w:rsid w:val="00407E22"/>
    <w:rsid w:val="00412BD0"/>
    <w:rsid w:val="004131CF"/>
    <w:rsid w:val="0042039D"/>
    <w:rsid w:val="00426DF7"/>
    <w:rsid w:val="0043470F"/>
    <w:rsid w:val="00435C86"/>
    <w:rsid w:val="0044503C"/>
    <w:rsid w:val="00456D9A"/>
    <w:rsid w:val="00466C29"/>
    <w:rsid w:val="00472498"/>
    <w:rsid w:val="00477C27"/>
    <w:rsid w:val="004809A6"/>
    <w:rsid w:val="00486BDB"/>
    <w:rsid w:val="00496BBB"/>
    <w:rsid w:val="004971FC"/>
    <w:rsid w:val="00497A7E"/>
    <w:rsid w:val="00497E01"/>
    <w:rsid w:val="004A2DA0"/>
    <w:rsid w:val="004A6DA8"/>
    <w:rsid w:val="004A6EFA"/>
    <w:rsid w:val="004B2D92"/>
    <w:rsid w:val="004B5F9F"/>
    <w:rsid w:val="004B7803"/>
    <w:rsid w:val="004C0CFF"/>
    <w:rsid w:val="004C32CF"/>
    <w:rsid w:val="004C5228"/>
    <w:rsid w:val="004D15DE"/>
    <w:rsid w:val="004D4E52"/>
    <w:rsid w:val="004D5BCC"/>
    <w:rsid w:val="004E5CF1"/>
    <w:rsid w:val="004F66CF"/>
    <w:rsid w:val="004F79BB"/>
    <w:rsid w:val="004F7F2C"/>
    <w:rsid w:val="005002C1"/>
    <w:rsid w:val="00511158"/>
    <w:rsid w:val="00514132"/>
    <w:rsid w:val="00516570"/>
    <w:rsid w:val="00517219"/>
    <w:rsid w:val="00517DF0"/>
    <w:rsid w:val="00522025"/>
    <w:rsid w:val="0052301F"/>
    <w:rsid w:val="00526AF9"/>
    <w:rsid w:val="0052704F"/>
    <w:rsid w:val="00536695"/>
    <w:rsid w:val="00536A64"/>
    <w:rsid w:val="00537868"/>
    <w:rsid w:val="005421F0"/>
    <w:rsid w:val="00545DF3"/>
    <w:rsid w:val="00547FB0"/>
    <w:rsid w:val="005518F7"/>
    <w:rsid w:val="00555A12"/>
    <w:rsid w:val="005565DF"/>
    <w:rsid w:val="00556D45"/>
    <w:rsid w:val="005605BA"/>
    <w:rsid w:val="00565953"/>
    <w:rsid w:val="00575443"/>
    <w:rsid w:val="0057606B"/>
    <w:rsid w:val="005842D2"/>
    <w:rsid w:val="00584534"/>
    <w:rsid w:val="00584738"/>
    <w:rsid w:val="00590BC3"/>
    <w:rsid w:val="005924EA"/>
    <w:rsid w:val="00597498"/>
    <w:rsid w:val="005A098A"/>
    <w:rsid w:val="005A4903"/>
    <w:rsid w:val="005A7854"/>
    <w:rsid w:val="005A7F4E"/>
    <w:rsid w:val="005B40D3"/>
    <w:rsid w:val="005B7F29"/>
    <w:rsid w:val="005C649F"/>
    <w:rsid w:val="005D0DCA"/>
    <w:rsid w:val="005D3291"/>
    <w:rsid w:val="005D5167"/>
    <w:rsid w:val="005D53CD"/>
    <w:rsid w:val="005E00B8"/>
    <w:rsid w:val="005E0F02"/>
    <w:rsid w:val="005E2E9C"/>
    <w:rsid w:val="005E3730"/>
    <w:rsid w:val="005F2F44"/>
    <w:rsid w:val="00605604"/>
    <w:rsid w:val="006075E9"/>
    <w:rsid w:val="00607ECB"/>
    <w:rsid w:val="006230D8"/>
    <w:rsid w:val="00630DA2"/>
    <w:rsid w:val="00633245"/>
    <w:rsid w:val="006342A8"/>
    <w:rsid w:val="00635251"/>
    <w:rsid w:val="0063702A"/>
    <w:rsid w:val="0063782E"/>
    <w:rsid w:val="006404D3"/>
    <w:rsid w:val="00640508"/>
    <w:rsid w:val="00647481"/>
    <w:rsid w:val="006541FD"/>
    <w:rsid w:val="00654639"/>
    <w:rsid w:val="00657C7C"/>
    <w:rsid w:val="00661254"/>
    <w:rsid w:val="00662D20"/>
    <w:rsid w:val="006721CC"/>
    <w:rsid w:val="00674E79"/>
    <w:rsid w:val="00692213"/>
    <w:rsid w:val="00693437"/>
    <w:rsid w:val="00696FD1"/>
    <w:rsid w:val="006A3F49"/>
    <w:rsid w:val="006A561C"/>
    <w:rsid w:val="006B39DC"/>
    <w:rsid w:val="006D5649"/>
    <w:rsid w:val="006E2C11"/>
    <w:rsid w:val="006E444D"/>
    <w:rsid w:val="006F5C1E"/>
    <w:rsid w:val="006F7A92"/>
    <w:rsid w:val="007036F1"/>
    <w:rsid w:val="00707B41"/>
    <w:rsid w:val="00707FFE"/>
    <w:rsid w:val="00713439"/>
    <w:rsid w:val="0071563A"/>
    <w:rsid w:val="007225D3"/>
    <w:rsid w:val="007270E6"/>
    <w:rsid w:val="0073109C"/>
    <w:rsid w:val="00733FC1"/>
    <w:rsid w:val="00735FF2"/>
    <w:rsid w:val="0073613A"/>
    <w:rsid w:val="00740685"/>
    <w:rsid w:val="00741771"/>
    <w:rsid w:val="00741814"/>
    <w:rsid w:val="00743C4D"/>
    <w:rsid w:val="00754E32"/>
    <w:rsid w:val="007743BB"/>
    <w:rsid w:val="00777090"/>
    <w:rsid w:val="00783F9B"/>
    <w:rsid w:val="00784AEB"/>
    <w:rsid w:val="007863C9"/>
    <w:rsid w:val="007877A6"/>
    <w:rsid w:val="00790EC9"/>
    <w:rsid w:val="00793739"/>
    <w:rsid w:val="007956C4"/>
    <w:rsid w:val="007A31E3"/>
    <w:rsid w:val="007A3BF8"/>
    <w:rsid w:val="007B0D3E"/>
    <w:rsid w:val="007B4A32"/>
    <w:rsid w:val="007B6DCE"/>
    <w:rsid w:val="007C0BD8"/>
    <w:rsid w:val="007C0EA3"/>
    <w:rsid w:val="007C4BEE"/>
    <w:rsid w:val="007C72BB"/>
    <w:rsid w:val="007D50E3"/>
    <w:rsid w:val="007D7FA6"/>
    <w:rsid w:val="007E51A5"/>
    <w:rsid w:val="007E545A"/>
    <w:rsid w:val="007F1955"/>
    <w:rsid w:val="007F3CB6"/>
    <w:rsid w:val="007F5DE9"/>
    <w:rsid w:val="007F73DF"/>
    <w:rsid w:val="00801EAE"/>
    <w:rsid w:val="00807CAE"/>
    <w:rsid w:val="008115CB"/>
    <w:rsid w:val="00812C67"/>
    <w:rsid w:val="0081508C"/>
    <w:rsid w:val="00815973"/>
    <w:rsid w:val="0083199F"/>
    <w:rsid w:val="0083450D"/>
    <w:rsid w:val="0083529C"/>
    <w:rsid w:val="00837048"/>
    <w:rsid w:val="008421D3"/>
    <w:rsid w:val="00843235"/>
    <w:rsid w:val="00843AE0"/>
    <w:rsid w:val="008474BA"/>
    <w:rsid w:val="00851490"/>
    <w:rsid w:val="0085332F"/>
    <w:rsid w:val="00857B79"/>
    <w:rsid w:val="0086493F"/>
    <w:rsid w:val="00872014"/>
    <w:rsid w:val="00873A6A"/>
    <w:rsid w:val="00876989"/>
    <w:rsid w:val="00885BC9"/>
    <w:rsid w:val="0088639D"/>
    <w:rsid w:val="008873FE"/>
    <w:rsid w:val="00890B85"/>
    <w:rsid w:val="008A5C42"/>
    <w:rsid w:val="008C217F"/>
    <w:rsid w:val="008E65FD"/>
    <w:rsid w:val="008E74DB"/>
    <w:rsid w:val="008F0258"/>
    <w:rsid w:val="008F0F02"/>
    <w:rsid w:val="00902BE3"/>
    <w:rsid w:val="0090751E"/>
    <w:rsid w:val="009120D3"/>
    <w:rsid w:val="009138EC"/>
    <w:rsid w:val="009218A6"/>
    <w:rsid w:val="00936D29"/>
    <w:rsid w:val="009409EA"/>
    <w:rsid w:val="00942690"/>
    <w:rsid w:val="009447C2"/>
    <w:rsid w:val="00947A04"/>
    <w:rsid w:val="00947C7B"/>
    <w:rsid w:val="009635E2"/>
    <w:rsid w:val="00964E0A"/>
    <w:rsid w:val="009744F7"/>
    <w:rsid w:val="00995AEB"/>
    <w:rsid w:val="009965EB"/>
    <w:rsid w:val="00996EFA"/>
    <w:rsid w:val="009A4F99"/>
    <w:rsid w:val="009B26E4"/>
    <w:rsid w:val="009C09CA"/>
    <w:rsid w:val="009C1084"/>
    <w:rsid w:val="009C2137"/>
    <w:rsid w:val="009C510C"/>
    <w:rsid w:val="009C5EDC"/>
    <w:rsid w:val="009C74A1"/>
    <w:rsid w:val="009C7D81"/>
    <w:rsid w:val="009D1860"/>
    <w:rsid w:val="009D6861"/>
    <w:rsid w:val="009E2B91"/>
    <w:rsid w:val="009E2E26"/>
    <w:rsid w:val="009E4EDD"/>
    <w:rsid w:val="00A009A0"/>
    <w:rsid w:val="00A13BE8"/>
    <w:rsid w:val="00A356ED"/>
    <w:rsid w:val="00A35923"/>
    <w:rsid w:val="00A4254C"/>
    <w:rsid w:val="00A4424E"/>
    <w:rsid w:val="00A56643"/>
    <w:rsid w:val="00A670B2"/>
    <w:rsid w:val="00A8652E"/>
    <w:rsid w:val="00A92C03"/>
    <w:rsid w:val="00A97B94"/>
    <w:rsid w:val="00AA0F38"/>
    <w:rsid w:val="00AA4E05"/>
    <w:rsid w:val="00AB19A1"/>
    <w:rsid w:val="00AB2875"/>
    <w:rsid w:val="00AB40C6"/>
    <w:rsid w:val="00AB643E"/>
    <w:rsid w:val="00AC0A6F"/>
    <w:rsid w:val="00AC5757"/>
    <w:rsid w:val="00AD25D1"/>
    <w:rsid w:val="00AE1E39"/>
    <w:rsid w:val="00AE20FD"/>
    <w:rsid w:val="00AE6AB1"/>
    <w:rsid w:val="00AF0C5D"/>
    <w:rsid w:val="00AF14EC"/>
    <w:rsid w:val="00AF20C4"/>
    <w:rsid w:val="00AF7A9B"/>
    <w:rsid w:val="00B026A7"/>
    <w:rsid w:val="00B041C3"/>
    <w:rsid w:val="00B04F0A"/>
    <w:rsid w:val="00B11F4B"/>
    <w:rsid w:val="00B159ED"/>
    <w:rsid w:val="00B2191F"/>
    <w:rsid w:val="00B24EB3"/>
    <w:rsid w:val="00B30B54"/>
    <w:rsid w:val="00B31594"/>
    <w:rsid w:val="00B412D1"/>
    <w:rsid w:val="00B45B8A"/>
    <w:rsid w:val="00B45D29"/>
    <w:rsid w:val="00B50863"/>
    <w:rsid w:val="00B50C14"/>
    <w:rsid w:val="00B60148"/>
    <w:rsid w:val="00B64AD4"/>
    <w:rsid w:val="00B7109E"/>
    <w:rsid w:val="00B719C3"/>
    <w:rsid w:val="00B74036"/>
    <w:rsid w:val="00B7514E"/>
    <w:rsid w:val="00B77AF5"/>
    <w:rsid w:val="00B941D7"/>
    <w:rsid w:val="00BA0ACE"/>
    <w:rsid w:val="00BA161B"/>
    <w:rsid w:val="00BA78A8"/>
    <w:rsid w:val="00BB79E1"/>
    <w:rsid w:val="00BC1C48"/>
    <w:rsid w:val="00BC3458"/>
    <w:rsid w:val="00BC36FF"/>
    <w:rsid w:val="00BC40D4"/>
    <w:rsid w:val="00BC44AD"/>
    <w:rsid w:val="00BD1FEF"/>
    <w:rsid w:val="00BD7B87"/>
    <w:rsid w:val="00BF6324"/>
    <w:rsid w:val="00C002B7"/>
    <w:rsid w:val="00C00AB6"/>
    <w:rsid w:val="00C11CFB"/>
    <w:rsid w:val="00C13C86"/>
    <w:rsid w:val="00C22239"/>
    <w:rsid w:val="00C31271"/>
    <w:rsid w:val="00C45DC1"/>
    <w:rsid w:val="00C574DF"/>
    <w:rsid w:val="00C67ED1"/>
    <w:rsid w:val="00C74214"/>
    <w:rsid w:val="00C80E08"/>
    <w:rsid w:val="00C8118E"/>
    <w:rsid w:val="00C929F2"/>
    <w:rsid w:val="00C959F3"/>
    <w:rsid w:val="00CA1A19"/>
    <w:rsid w:val="00CA3DE1"/>
    <w:rsid w:val="00CA437D"/>
    <w:rsid w:val="00CA6936"/>
    <w:rsid w:val="00CB5B0F"/>
    <w:rsid w:val="00CC4022"/>
    <w:rsid w:val="00CC4647"/>
    <w:rsid w:val="00CD334F"/>
    <w:rsid w:val="00CD6151"/>
    <w:rsid w:val="00CF0F11"/>
    <w:rsid w:val="00CF11CE"/>
    <w:rsid w:val="00CF1278"/>
    <w:rsid w:val="00CF3D98"/>
    <w:rsid w:val="00D057F5"/>
    <w:rsid w:val="00D15F58"/>
    <w:rsid w:val="00D16580"/>
    <w:rsid w:val="00D212DF"/>
    <w:rsid w:val="00D30232"/>
    <w:rsid w:val="00D32146"/>
    <w:rsid w:val="00D40A05"/>
    <w:rsid w:val="00D47A09"/>
    <w:rsid w:val="00D53552"/>
    <w:rsid w:val="00D55D44"/>
    <w:rsid w:val="00D62A50"/>
    <w:rsid w:val="00D62ADF"/>
    <w:rsid w:val="00D77863"/>
    <w:rsid w:val="00D82CDF"/>
    <w:rsid w:val="00D86C0E"/>
    <w:rsid w:val="00D936CC"/>
    <w:rsid w:val="00D94270"/>
    <w:rsid w:val="00DA1ABD"/>
    <w:rsid w:val="00DA3FA1"/>
    <w:rsid w:val="00DA693B"/>
    <w:rsid w:val="00DB0169"/>
    <w:rsid w:val="00DB675E"/>
    <w:rsid w:val="00DC15F3"/>
    <w:rsid w:val="00DC4370"/>
    <w:rsid w:val="00E0313C"/>
    <w:rsid w:val="00E309BB"/>
    <w:rsid w:val="00E31A6D"/>
    <w:rsid w:val="00E412B1"/>
    <w:rsid w:val="00E54137"/>
    <w:rsid w:val="00E54488"/>
    <w:rsid w:val="00E67BBF"/>
    <w:rsid w:val="00E7148B"/>
    <w:rsid w:val="00E742DD"/>
    <w:rsid w:val="00E80D14"/>
    <w:rsid w:val="00E85F47"/>
    <w:rsid w:val="00E92196"/>
    <w:rsid w:val="00EA263F"/>
    <w:rsid w:val="00EA3488"/>
    <w:rsid w:val="00EB0486"/>
    <w:rsid w:val="00EB6D04"/>
    <w:rsid w:val="00EC1A2E"/>
    <w:rsid w:val="00EC3925"/>
    <w:rsid w:val="00EC3939"/>
    <w:rsid w:val="00ED1387"/>
    <w:rsid w:val="00ED440D"/>
    <w:rsid w:val="00EE2441"/>
    <w:rsid w:val="00EE3049"/>
    <w:rsid w:val="00EE42BF"/>
    <w:rsid w:val="00EE7DF2"/>
    <w:rsid w:val="00EF5C22"/>
    <w:rsid w:val="00EF706F"/>
    <w:rsid w:val="00F022E1"/>
    <w:rsid w:val="00F07432"/>
    <w:rsid w:val="00F200FB"/>
    <w:rsid w:val="00F20B8C"/>
    <w:rsid w:val="00F276E9"/>
    <w:rsid w:val="00F45658"/>
    <w:rsid w:val="00F45C59"/>
    <w:rsid w:val="00F508FE"/>
    <w:rsid w:val="00F57D9D"/>
    <w:rsid w:val="00F6571B"/>
    <w:rsid w:val="00F72175"/>
    <w:rsid w:val="00F72AB3"/>
    <w:rsid w:val="00F9713F"/>
    <w:rsid w:val="00FA541C"/>
    <w:rsid w:val="00FA5AB6"/>
    <w:rsid w:val="00FA7C34"/>
    <w:rsid w:val="00FB166F"/>
    <w:rsid w:val="00FC14E8"/>
    <w:rsid w:val="00FC1FE9"/>
    <w:rsid w:val="00FC4DB5"/>
    <w:rsid w:val="00FC51EA"/>
    <w:rsid w:val="00FD31E2"/>
    <w:rsid w:val="00FD7EA2"/>
    <w:rsid w:val="00FE0C97"/>
    <w:rsid w:val="00FE7E18"/>
    <w:rsid w:val="00FF10E7"/>
    <w:rsid w:val="00FF412E"/>
    <w:rsid w:val="00FF6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898C8"/>
  <w15:chartTrackingRefBased/>
  <w15:docId w15:val="{92ED3497-E807-4448-8E4B-B6A87151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4BEE"/>
    <w:rPr>
      <w:rFonts w:ascii="Times New Roman" w:hAnsi="Times New Roman" w:cs="Times New Roman"/>
    </w:rPr>
  </w:style>
  <w:style w:type="table" w:styleId="TableGrid">
    <w:name w:val="Table Grid"/>
    <w:basedOn w:val="TableNormal"/>
    <w:uiPriority w:val="39"/>
    <w:rsid w:val="00947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0B54"/>
    <w:pPr>
      <w:ind w:left="720"/>
      <w:contextualSpacing/>
    </w:pPr>
  </w:style>
  <w:style w:type="paragraph" w:styleId="Header">
    <w:name w:val="header"/>
    <w:basedOn w:val="Normal"/>
    <w:link w:val="HeaderChar"/>
    <w:uiPriority w:val="99"/>
    <w:unhideWhenUsed/>
    <w:rsid w:val="00B2191F"/>
    <w:pPr>
      <w:tabs>
        <w:tab w:val="center" w:pos="4513"/>
        <w:tab w:val="right" w:pos="9026"/>
      </w:tabs>
    </w:pPr>
  </w:style>
  <w:style w:type="character" w:customStyle="1" w:styleId="HeaderChar">
    <w:name w:val="Header Char"/>
    <w:basedOn w:val="DefaultParagraphFont"/>
    <w:link w:val="Header"/>
    <w:uiPriority w:val="99"/>
    <w:rsid w:val="00B2191F"/>
    <w:rPr>
      <w:lang w:val="en-US"/>
    </w:rPr>
  </w:style>
  <w:style w:type="paragraph" w:styleId="Footer">
    <w:name w:val="footer"/>
    <w:basedOn w:val="Normal"/>
    <w:link w:val="FooterChar"/>
    <w:uiPriority w:val="99"/>
    <w:unhideWhenUsed/>
    <w:rsid w:val="00B2191F"/>
    <w:pPr>
      <w:tabs>
        <w:tab w:val="center" w:pos="4513"/>
        <w:tab w:val="right" w:pos="9026"/>
      </w:tabs>
    </w:pPr>
  </w:style>
  <w:style w:type="character" w:customStyle="1" w:styleId="FooterChar">
    <w:name w:val="Footer Char"/>
    <w:basedOn w:val="DefaultParagraphFont"/>
    <w:link w:val="Footer"/>
    <w:uiPriority w:val="99"/>
    <w:rsid w:val="00B2191F"/>
    <w:rPr>
      <w:lang w:val="en-US"/>
    </w:rPr>
  </w:style>
  <w:style w:type="paragraph" w:styleId="Revision">
    <w:name w:val="Revision"/>
    <w:hidden/>
    <w:uiPriority w:val="99"/>
    <w:semiHidden/>
    <w:rsid w:val="00885BC9"/>
  </w:style>
  <w:style w:type="paragraph" w:styleId="FootnoteText">
    <w:name w:val="footnote text"/>
    <w:basedOn w:val="Normal"/>
    <w:link w:val="FootnoteTextChar"/>
    <w:uiPriority w:val="99"/>
    <w:semiHidden/>
    <w:unhideWhenUsed/>
    <w:rsid w:val="00E54488"/>
    <w:rPr>
      <w:sz w:val="20"/>
      <w:szCs w:val="20"/>
    </w:rPr>
  </w:style>
  <w:style w:type="character" w:customStyle="1" w:styleId="FootnoteTextChar">
    <w:name w:val="Footnote Text Char"/>
    <w:basedOn w:val="DefaultParagraphFont"/>
    <w:link w:val="FootnoteText"/>
    <w:uiPriority w:val="99"/>
    <w:semiHidden/>
    <w:rsid w:val="00E54488"/>
    <w:rPr>
      <w:sz w:val="20"/>
      <w:szCs w:val="20"/>
      <w:lang w:val="en-US"/>
    </w:rPr>
  </w:style>
  <w:style w:type="character" w:styleId="FootnoteReference">
    <w:name w:val="footnote reference"/>
    <w:basedOn w:val="DefaultParagraphFont"/>
    <w:uiPriority w:val="99"/>
    <w:semiHidden/>
    <w:unhideWhenUsed/>
    <w:rsid w:val="00E54488"/>
    <w:rPr>
      <w:vertAlign w:val="superscript"/>
    </w:rPr>
  </w:style>
  <w:style w:type="character" w:styleId="CommentReference">
    <w:name w:val="annotation reference"/>
    <w:basedOn w:val="DefaultParagraphFont"/>
    <w:uiPriority w:val="99"/>
    <w:semiHidden/>
    <w:unhideWhenUsed/>
    <w:rsid w:val="002232A4"/>
    <w:rPr>
      <w:sz w:val="16"/>
      <w:szCs w:val="16"/>
    </w:rPr>
  </w:style>
  <w:style w:type="paragraph" w:styleId="CommentText">
    <w:name w:val="annotation text"/>
    <w:basedOn w:val="Normal"/>
    <w:link w:val="CommentTextChar"/>
    <w:uiPriority w:val="99"/>
    <w:semiHidden/>
    <w:unhideWhenUsed/>
    <w:rsid w:val="002232A4"/>
    <w:rPr>
      <w:sz w:val="20"/>
      <w:szCs w:val="20"/>
    </w:rPr>
  </w:style>
  <w:style w:type="character" w:customStyle="1" w:styleId="CommentTextChar">
    <w:name w:val="Comment Text Char"/>
    <w:basedOn w:val="DefaultParagraphFont"/>
    <w:link w:val="CommentText"/>
    <w:uiPriority w:val="99"/>
    <w:semiHidden/>
    <w:rsid w:val="002232A4"/>
    <w:rPr>
      <w:sz w:val="20"/>
      <w:szCs w:val="20"/>
      <w:lang w:val="en-US"/>
    </w:rPr>
  </w:style>
  <w:style w:type="paragraph" w:styleId="CommentSubject">
    <w:name w:val="annotation subject"/>
    <w:basedOn w:val="CommentText"/>
    <w:next w:val="CommentText"/>
    <w:link w:val="CommentSubjectChar"/>
    <w:uiPriority w:val="99"/>
    <w:semiHidden/>
    <w:unhideWhenUsed/>
    <w:rsid w:val="002232A4"/>
    <w:rPr>
      <w:b/>
      <w:bCs/>
    </w:rPr>
  </w:style>
  <w:style w:type="character" w:customStyle="1" w:styleId="CommentSubjectChar">
    <w:name w:val="Comment Subject Char"/>
    <w:basedOn w:val="CommentTextChar"/>
    <w:link w:val="CommentSubject"/>
    <w:uiPriority w:val="99"/>
    <w:semiHidden/>
    <w:rsid w:val="002232A4"/>
    <w:rPr>
      <w:b/>
      <w:bCs/>
      <w:sz w:val="20"/>
      <w:szCs w:val="20"/>
      <w:lang w:val="en-US"/>
    </w:rPr>
  </w:style>
  <w:style w:type="paragraph" w:styleId="Bibliography">
    <w:name w:val="Bibliography"/>
    <w:basedOn w:val="Normal"/>
    <w:next w:val="Normal"/>
    <w:uiPriority w:val="37"/>
    <w:unhideWhenUsed/>
    <w:rsid w:val="00121E9C"/>
    <w:pPr>
      <w:spacing w:line="480" w:lineRule="auto"/>
      <w:ind w:left="720" w:hanging="720"/>
    </w:pPr>
  </w:style>
  <w:style w:type="paragraph" w:customStyle="1" w:styleId="FirstParagraph">
    <w:name w:val="First Paragraph"/>
    <w:basedOn w:val="BodyText"/>
    <w:next w:val="BodyText"/>
    <w:qFormat/>
    <w:rsid w:val="009138EC"/>
    <w:pPr>
      <w:spacing w:before="180" w:beforeAutospacing="1" w:after="180" w:afterAutospacing="1"/>
      <w:ind w:firstLine="720"/>
    </w:pPr>
    <w:rPr>
      <w:rFonts w:ascii="Times New Roman" w:eastAsiaTheme="minorHAnsi" w:hAnsi="Times New Roman" w:cs="Times New Roman"/>
      <w:lang w:eastAsia="en-US"/>
    </w:rPr>
  </w:style>
  <w:style w:type="paragraph" w:styleId="BodyText">
    <w:name w:val="Body Text"/>
    <w:basedOn w:val="Normal"/>
    <w:link w:val="BodyTextChar"/>
    <w:uiPriority w:val="99"/>
    <w:semiHidden/>
    <w:unhideWhenUsed/>
    <w:rsid w:val="009138EC"/>
    <w:pPr>
      <w:spacing w:after="120"/>
    </w:pPr>
  </w:style>
  <w:style w:type="character" w:customStyle="1" w:styleId="BodyTextChar">
    <w:name w:val="Body Text Char"/>
    <w:basedOn w:val="DefaultParagraphFont"/>
    <w:link w:val="BodyText"/>
    <w:uiPriority w:val="99"/>
    <w:semiHidden/>
    <w:rsid w:val="009138EC"/>
    <w:rPr>
      <w:lang w:val="en-US"/>
    </w:rPr>
  </w:style>
  <w:style w:type="character" w:styleId="Hyperlink">
    <w:name w:val="Hyperlink"/>
    <w:basedOn w:val="DefaultParagraphFont"/>
    <w:uiPriority w:val="99"/>
    <w:unhideWhenUsed/>
    <w:rsid w:val="00707FFE"/>
    <w:rPr>
      <w:color w:val="0563C1" w:themeColor="hyperlink"/>
      <w:u w:val="single"/>
    </w:rPr>
  </w:style>
  <w:style w:type="character" w:styleId="UnresolvedMention">
    <w:name w:val="Unresolved Mention"/>
    <w:basedOn w:val="DefaultParagraphFont"/>
    <w:uiPriority w:val="99"/>
    <w:semiHidden/>
    <w:unhideWhenUsed/>
    <w:rsid w:val="00707FFE"/>
    <w:rPr>
      <w:color w:val="605E5C"/>
      <w:shd w:val="clear" w:color="auto" w:fill="E1DFDD"/>
    </w:rPr>
  </w:style>
  <w:style w:type="character" w:styleId="PageNumber">
    <w:name w:val="page number"/>
    <w:basedOn w:val="DefaultParagraphFont"/>
    <w:uiPriority w:val="99"/>
    <w:semiHidden/>
    <w:unhideWhenUsed/>
    <w:rsid w:val="00362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94096">
      <w:bodyDiv w:val="1"/>
      <w:marLeft w:val="0"/>
      <w:marRight w:val="0"/>
      <w:marTop w:val="0"/>
      <w:marBottom w:val="0"/>
      <w:divBdr>
        <w:top w:val="none" w:sz="0" w:space="0" w:color="auto"/>
        <w:left w:val="none" w:sz="0" w:space="0" w:color="auto"/>
        <w:bottom w:val="none" w:sz="0" w:space="0" w:color="auto"/>
        <w:right w:val="none" w:sz="0" w:space="0" w:color="auto"/>
      </w:divBdr>
    </w:div>
    <w:div w:id="143665256">
      <w:bodyDiv w:val="1"/>
      <w:marLeft w:val="0"/>
      <w:marRight w:val="0"/>
      <w:marTop w:val="0"/>
      <w:marBottom w:val="0"/>
      <w:divBdr>
        <w:top w:val="none" w:sz="0" w:space="0" w:color="auto"/>
        <w:left w:val="none" w:sz="0" w:space="0" w:color="auto"/>
        <w:bottom w:val="none" w:sz="0" w:space="0" w:color="auto"/>
        <w:right w:val="none" w:sz="0" w:space="0" w:color="auto"/>
      </w:divBdr>
    </w:div>
    <w:div w:id="191040875">
      <w:bodyDiv w:val="1"/>
      <w:marLeft w:val="0"/>
      <w:marRight w:val="0"/>
      <w:marTop w:val="0"/>
      <w:marBottom w:val="0"/>
      <w:divBdr>
        <w:top w:val="none" w:sz="0" w:space="0" w:color="auto"/>
        <w:left w:val="none" w:sz="0" w:space="0" w:color="auto"/>
        <w:bottom w:val="none" w:sz="0" w:space="0" w:color="auto"/>
        <w:right w:val="none" w:sz="0" w:space="0" w:color="auto"/>
      </w:divBdr>
    </w:div>
    <w:div w:id="393894434">
      <w:bodyDiv w:val="1"/>
      <w:marLeft w:val="0"/>
      <w:marRight w:val="0"/>
      <w:marTop w:val="0"/>
      <w:marBottom w:val="0"/>
      <w:divBdr>
        <w:top w:val="none" w:sz="0" w:space="0" w:color="auto"/>
        <w:left w:val="none" w:sz="0" w:space="0" w:color="auto"/>
        <w:bottom w:val="none" w:sz="0" w:space="0" w:color="auto"/>
        <w:right w:val="none" w:sz="0" w:space="0" w:color="auto"/>
      </w:divBdr>
    </w:div>
    <w:div w:id="439494868">
      <w:bodyDiv w:val="1"/>
      <w:marLeft w:val="0"/>
      <w:marRight w:val="0"/>
      <w:marTop w:val="0"/>
      <w:marBottom w:val="0"/>
      <w:divBdr>
        <w:top w:val="none" w:sz="0" w:space="0" w:color="auto"/>
        <w:left w:val="none" w:sz="0" w:space="0" w:color="auto"/>
        <w:bottom w:val="none" w:sz="0" w:space="0" w:color="auto"/>
        <w:right w:val="none" w:sz="0" w:space="0" w:color="auto"/>
      </w:divBdr>
    </w:div>
    <w:div w:id="455491864">
      <w:bodyDiv w:val="1"/>
      <w:marLeft w:val="0"/>
      <w:marRight w:val="0"/>
      <w:marTop w:val="0"/>
      <w:marBottom w:val="0"/>
      <w:divBdr>
        <w:top w:val="none" w:sz="0" w:space="0" w:color="auto"/>
        <w:left w:val="none" w:sz="0" w:space="0" w:color="auto"/>
        <w:bottom w:val="none" w:sz="0" w:space="0" w:color="auto"/>
        <w:right w:val="none" w:sz="0" w:space="0" w:color="auto"/>
      </w:divBdr>
    </w:div>
    <w:div w:id="458113904">
      <w:bodyDiv w:val="1"/>
      <w:marLeft w:val="0"/>
      <w:marRight w:val="0"/>
      <w:marTop w:val="0"/>
      <w:marBottom w:val="0"/>
      <w:divBdr>
        <w:top w:val="none" w:sz="0" w:space="0" w:color="auto"/>
        <w:left w:val="none" w:sz="0" w:space="0" w:color="auto"/>
        <w:bottom w:val="none" w:sz="0" w:space="0" w:color="auto"/>
        <w:right w:val="none" w:sz="0" w:space="0" w:color="auto"/>
      </w:divBdr>
    </w:div>
    <w:div w:id="534655206">
      <w:bodyDiv w:val="1"/>
      <w:marLeft w:val="0"/>
      <w:marRight w:val="0"/>
      <w:marTop w:val="0"/>
      <w:marBottom w:val="0"/>
      <w:divBdr>
        <w:top w:val="none" w:sz="0" w:space="0" w:color="auto"/>
        <w:left w:val="none" w:sz="0" w:space="0" w:color="auto"/>
        <w:bottom w:val="none" w:sz="0" w:space="0" w:color="auto"/>
        <w:right w:val="none" w:sz="0" w:space="0" w:color="auto"/>
      </w:divBdr>
    </w:div>
    <w:div w:id="614558820">
      <w:bodyDiv w:val="1"/>
      <w:marLeft w:val="0"/>
      <w:marRight w:val="0"/>
      <w:marTop w:val="0"/>
      <w:marBottom w:val="0"/>
      <w:divBdr>
        <w:top w:val="none" w:sz="0" w:space="0" w:color="auto"/>
        <w:left w:val="none" w:sz="0" w:space="0" w:color="auto"/>
        <w:bottom w:val="none" w:sz="0" w:space="0" w:color="auto"/>
        <w:right w:val="none" w:sz="0" w:space="0" w:color="auto"/>
      </w:divBdr>
    </w:div>
    <w:div w:id="617642320">
      <w:bodyDiv w:val="1"/>
      <w:marLeft w:val="0"/>
      <w:marRight w:val="0"/>
      <w:marTop w:val="0"/>
      <w:marBottom w:val="0"/>
      <w:divBdr>
        <w:top w:val="none" w:sz="0" w:space="0" w:color="auto"/>
        <w:left w:val="none" w:sz="0" w:space="0" w:color="auto"/>
        <w:bottom w:val="none" w:sz="0" w:space="0" w:color="auto"/>
        <w:right w:val="none" w:sz="0" w:space="0" w:color="auto"/>
      </w:divBdr>
    </w:div>
    <w:div w:id="625742433">
      <w:bodyDiv w:val="1"/>
      <w:marLeft w:val="0"/>
      <w:marRight w:val="0"/>
      <w:marTop w:val="0"/>
      <w:marBottom w:val="0"/>
      <w:divBdr>
        <w:top w:val="none" w:sz="0" w:space="0" w:color="auto"/>
        <w:left w:val="none" w:sz="0" w:space="0" w:color="auto"/>
        <w:bottom w:val="none" w:sz="0" w:space="0" w:color="auto"/>
        <w:right w:val="none" w:sz="0" w:space="0" w:color="auto"/>
      </w:divBdr>
    </w:div>
    <w:div w:id="633750355">
      <w:bodyDiv w:val="1"/>
      <w:marLeft w:val="0"/>
      <w:marRight w:val="0"/>
      <w:marTop w:val="0"/>
      <w:marBottom w:val="0"/>
      <w:divBdr>
        <w:top w:val="none" w:sz="0" w:space="0" w:color="auto"/>
        <w:left w:val="none" w:sz="0" w:space="0" w:color="auto"/>
        <w:bottom w:val="none" w:sz="0" w:space="0" w:color="auto"/>
        <w:right w:val="none" w:sz="0" w:space="0" w:color="auto"/>
      </w:divBdr>
    </w:div>
    <w:div w:id="694698464">
      <w:bodyDiv w:val="1"/>
      <w:marLeft w:val="0"/>
      <w:marRight w:val="0"/>
      <w:marTop w:val="0"/>
      <w:marBottom w:val="0"/>
      <w:divBdr>
        <w:top w:val="none" w:sz="0" w:space="0" w:color="auto"/>
        <w:left w:val="none" w:sz="0" w:space="0" w:color="auto"/>
        <w:bottom w:val="none" w:sz="0" w:space="0" w:color="auto"/>
        <w:right w:val="none" w:sz="0" w:space="0" w:color="auto"/>
      </w:divBdr>
    </w:div>
    <w:div w:id="743144981">
      <w:bodyDiv w:val="1"/>
      <w:marLeft w:val="0"/>
      <w:marRight w:val="0"/>
      <w:marTop w:val="0"/>
      <w:marBottom w:val="0"/>
      <w:divBdr>
        <w:top w:val="none" w:sz="0" w:space="0" w:color="auto"/>
        <w:left w:val="none" w:sz="0" w:space="0" w:color="auto"/>
        <w:bottom w:val="none" w:sz="0" w:space="0" w:color="auto"/>
        <w:right w:val="none" w:sz="0" w:space="0" w:color="auto"/>
      </w:divBdr>
    </w:div>
    <w:div w:id="834690026">
      <w:bodyDiv w:val="1"/>
      <w:marLeft w:val="0"/>
      <w:marRight w:val="0"/>
      <w:marTop w:val="0"/>
      <w:marBottom w:val="0"/>
      <w:divBdr>
        <w:top w:val="none" w:sz="0" w:space="0" w:color="auto"/>
        <w:left w:val="none" w:sz="0" w:space="0" w:color="auto"/>
        <w:bottom w:val="none" w:sz="0" w:space="0" w:color="auto"/>
        <w:right w:val="none" w:sz="0" w:space="0" w:color="auto"/>
      </w:divBdr>
    </w:div>
    <w:div w:id="846484821">
      <w:bodyDiv w:val="1"/>
      <w:marLeft w:val="0"/>
      <w:marRight w:val="0"/>
      <w:marTop w:val="0"/>
      <w:marBottom w:val="0"/>
      <w:divBdr>
        <w:top w:val="none" w:sz="0" w:space="0" w:color="auto"/>
        <w:left w:val="none" w:sz="0" w:space="0" w:color="auto"/>
        <w:bottom w:val="none" w:sz="0" w:space="0" w:color="auto"/>
        <w:right w:val="none" w:sz="0" w:space="0" w:color="auto"/>
      </w:divBdr>
      <w:divsChild>
        <w:div w:id="1855028401">
          <w:marLeft w:val="0"/>
          <w:marRight w:val="0"/>
          <w:marTop w:val="0"/>
          <w:marBottom w:val="0"/>
          <w:divBdr>
            <w:top w:val="none" w:sz="0" w:space="0" w:color="auto"/>
            <w:left w:val="none" w:sz="0" w:space="0" w:color="auto"/>
            <w:bottom w:val="none" w:sz="0" w:space="0" w:color="auto"/>
            <w:right w:val="none" w:sz="0" w:space="0" w:color="auto"/>
          </w:divBdr>
        </w:div>
        <w:div w:id="1197736605">
          <w:marLeft w:val="0"/>
          <w:marRight w:val="0"/>
          <w:marTop w:val="0"/>
          <w:marBottom w:val="0"/>
          <w:divBdr>
            <w:top w:val="none" w:sz="0" w:space="0" w:color="auto"/>
            <w:left w:val="none" w:sz="0" w:space="0" w:color="auto"/>
            <w:bottom w:val="none" w:sz="0" w:space="0" w:color="auto"/>
            <w:right w:val="none" w:sz="0" w:space="0" w:color="auto"/>
          </w:divBdr>
        </w:div>
        <w:div w:id="1498619026">
          <w:marLeft w:val="0"/>
          <w:marRight w:val="0"/>
          <w:marTop w:val="0"/>
          <w:marBottom w:val="0"/>
          <w:divBdr>
            <w:top w:val="none" w:sz="0" w:space="0" w:color="auto"/>
            <w:left w:val="none" w:sz="0" w:space="0" w:color="auto"/>
            <w:bottom w:val="none" w:sz="0" w:space="0" w:color="auto"/>
            <w:right w:val="none" w:sz="0" w:space="0" w:color="auto"/>
          </w:divBdr>
        </w:div>
        <w:div w:id="383407457">
          <w:marLeft w:val="0"/>
          <w:marRight w:val="0"/>
          <w:marTop w:val="0"/>
          <w:marBottom w:val="0"/>
          <w:divBdr>
            <w:top w:val="none" w:sz="0" w:space="0" w:color="auto"/>
            <w:left w:val="none" w:sz="0" w:space="0" w:color="auto"/>
            <w:bottom w:val="none" w:sz="0" w:space="0" w:color="auto"/>
            <w:right w:val="none" w:sz="0" w:space="0" w:color="auto"/>
          </w:divBdr>
        </w:div>
        <w:div w:id="352154074">
          <w:marLeft w:val="0"/>
          <w:marRight w:val="0"/>
          <w:marTop w:val="0"/>
          <w:marBottom w:val="0"/>
          <w:divBdr>
            <w:top w:val="none" w:sz="0" w:space="0" w:color="auto"/>
            <w:left w:val="none" w:sz="0" w:space="0" w:color="auto"/>
            <w:bottom w:val="none" w:sz="0" w:space="0" w:color="auto"/>
            <w:right w:val="none" w:sz="0" w:space="0" w:color="auto"/>
          </w:divBdr>
        </w:div>
        <w:div w:id="1717044609">
          <w:marLeft w:val="0"/>
          <w:marRight w:val="0"/>
          <w:marTop w:val="0"/>
          <w:marBottom w:val="0"/>
          <w:divBdr>
            <w:top w:val="none" w:sz="0" w:space="0" w:color="auto"/>
            <w:left w:val="none" w:sz="0" w:space="0" w:color="auto"/>
            <w:bottom w:val="none" w:sz="0" w:space="0" w:color="auto"/>
            <w:right w:val="none" w:sz="0" w:space="0" w:color="auto"/>
          </w:divBdr>
        </w:div>
        <w:div w:id="748425303">
          <w:marLeft w:val="0"/>
          <w:marRight w:val="0"/>
          <w:marTop w:val="0"/>
          <w:marBottom w:val="0"/>
          <w:divBdr>
            <w:top w:val="none" w:sz="0" w:space="0" w:color="auto"/>
            <w:left w:val="none" w:sz="0" w:space="0" w:color="auto"/>
            <w:bottom w:val="none" w:sz="0" w:space="0" w:color="auto"/>
            <w:right w:val="none" w:sz="0" w:space="0" w:color="auto"/>
          </w:divBdr>
        </w:div>
        <w:div w:id="1702246219">
          <w:marLeft w:val="0"/>
          <w:marRight w:val="0"/>
          <w:marTop w:val="0"/>
          <w:marBottom w:val="0"/>
          <w:divBdr>
            <w:top w:val="none" w:sz="0" w:space="0" w:color="auto"/>
            <w:left w:val="none" w:sz="0" w:space="0" w:color="auto"/>
            <w:bottom w:val="none" w:sz="0" w:space="0" w:color="auto"/>
            <w:right w:val="none" w:sz="0" w:space="0" w:color="auto"/>
          </w:divBdr>
        </w:div>
        <w:div w:id="1489639178">
          <w:marLeft w:val="0"/>
          <w:marRight w:val="0"/>
          <w:marTop w:val="0"/>
          <w:marBottom w:val="0"/>
          <w:divBdr>
            <w:top w:val="none" w:sz="0" w:space="0" w:color="auto"/>
            <w:left w:val="none" w:sz="0" w:space="0" w:color="auto"/>
            <w:bottom w:val="none" w:sz="0" w:space="0" w:color="auto"/>
            <w:right w:val="none" w:sz="0" w:space="0" w:color="auto"/>
          </w:divBdr>
        </w:div>
        <w:div w:id="1924024089">
          <w:marLeft w:val="0"/>
          <w:marRight w:val="0"/>
          <w:marTop w:val="0"/>
          <w:marBottom w:val="0"/>
          <w:divBdr>
            <w:top w:val="none" w:sz="0" w:space="0" w:color="auto"/>
            <w:left w:val="none" w:sz="0" w:space="0" w:color="auto"/>
            <w:bottom w:val="none" w:sz="0" w:space="0" w:color="auto"/>
            <w:right w:val="none" w:sz="0" w:space="0" w:color="auto"/>
          </w:divBdr>
        </w:div>
        <w:div w:id="893930177">
          <w:marLeft w:val="0"/>
          <w:marRight w:val="0"/>
          <w:marTop w:val="0"/>
          <w:marBottom w:val="0"/>
          <w:divBdr>
            <w:top w:val="none" w:sz="0" w:space="0" w:color="auto"/>
            <w:left w:val="none" w:sz="0" w:space="0" w:color="auto"/>
            <w:bottom w:val="none" w:sz="0" w:space="0" w:color="auto"/>
            <w:right w:val="none" w:sz="0" w:space="0" w:color="auto"/>
          </w:divBdr>
        </w:div>
        <w:div w:id="1734694158">
          <w:marLeft w:val="0"/>
          <w:marRight w:val="0"/>
          <w:marTop w:val="0"/>
          <w:marBottom w:val="0"/>
          <w:divBdr>
            <w:top w:val="none" w:sz="0" w:space="0" w:color="auto"/>
            <w:left w:val="none" w:sz="0" w:space="0" w:color="auto"/>
            <w:bottom w:val="none" w:sz="0" w:space="0" w:color="auto"/>
            <w:right w:val="none" w:sz="0" w:space="0" w:color="auto"/>
          </w:divBdr>
        </w:div>
      </w:divsChild>
    </w:div>
    <w:div w:id="947927337">
      <w:bodyDiv w:val="1"/>
      <w:marLeft w:val="0"/>
      <w:marRight w:val="0"/>
      <w:marTop w:val="0"/>
      <w:marBottom w:val="0"/>
      <w:divBdr>
        <w:top w:val="none" w:sz="0" w:space="0" w:color="auto"/>
        <w:left w:val="none" w:sz="0" w:space="0" w:color="auto"/>
        <w:bottom w:val="none" w:sz="0" w:space="0" w:color="auto"/>
        <w:right w:val="none" w:sz="0" w:space="0" w:color="auto"/>
      </w:divBdr>
      <w:divsChild>
        <w:div w:id="1101292266">
          <w:marLeft w:val="0"/>
          <w:marRight w:val="0"/>
          <w:marTop w:val="0"/>
          <w:marBottom w:val="0"/>
          <w:divBdr>
            <w:top w:val="none" w:sz="0" w:space="0" w:color="auto"/>
            <w:left w:val="none" w:sz="0" w:space="0" w:color="auto"/>
            <w:bottom w:val="none" w:sz="0" w:space="0" w:color="auto"/>
            <w:right w:val="none" w:sz="0" w:space="0" w:color="auto"/>
          </w:divBdr>
          <w:divsChild>
            <w:div w:id="16795001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41389661">
                  <w:marLeft w:val="0"/>
                  <w:marRight w:val="0"/>
                  <w:marTop w:val="0"/>
                  <w:marBottom w:val="0"/>
                  <w:divBdr>
                    <w:top w:val="single" w:sz="2" w:space="0" w:color="D9D9E3"/>
                    <w:left w:val="single" w:sz="2" w:space="0" w:color="D9D9E3"/>
                    <w:bottom w:val="single" w:sz="2" w:space="0" w:color="D9D9E3"/>
                    <w:right w:val="single" w:sz="2" w:space="0" w:color="D9D9E3"/>
                  </w:divBdr>
                  <w:divsChild>
                    <w:div w:id="1569341828">
                      <w:marLeft w:val="0"/>
                      <w:marRight w:val="0"/>
                      <w:marTop w:val="0"/>
                      <w:marBottom w:val="0"/>
                      <w:divBdr>
                        <w:top w:val="single" w:sz="2" w:space="0" w:color="D9D9E3"/>
                        <w:left w:val="single" w:sz="2" w:space="0" w:color="D9D9E3"/>
                        <w:bottom w:val="single" w:sz="2" w:space="0" w:color="D9D9E3"/>
                        <w:right w:val="single" w:sz="2" w:space="0" w:color="D9D9E3"/>
                      </w:divBdr>
                      <w:divsChild>
                        <w:div w:id="1553733899">
                          <w:marLeft w:val="0"/>
                          <w:marRight w:val="0"/>
                          <w:marTop w:val="0"/>
                          <w:marBottom w:val="0"/>
                          <w:divBdr>
                            <w:top w:val="single" w:sz="2" w:space="0" w:color="D9D9E3"/>
                            <w:left w:val="single" w:sz="2" w:space="0" w:color="D9D9E3"/>
                            <w:bottom w:val="single" w:sz="2" w:space="0" w:color="D9D9E3"/>
                            <w:right w:val="single" w:sz="2" w:space="0" w:color="D9D9E3"/>
                          </w:divBdr>
                          <w:divsChild>
                            <w:div w:id="75055581">
                              <w:marLeft w:val="0"/>
                              <w:marRight w:val="0"/>
                              <w:marTop w:val="0"/>
                              <w:marBottom w:val="0"/>
                              <w:divBdr>
                                <w:top w:val="single" w:sz="2" w:space="0" w:color="D9D9E3"/>
                                <w:left w:val="single" w:sz="2" w:space="0" w:color="D9D9E3"/>
                                <w:bottom w:val="single" w:sz="2" w:space="0" w:color="D9D9E3"/>
                                <w:right w:val="single" w:sz="2" w:space="0" w:color="D9D9E3"/>
                              </w:divBdr>
                              <w:divsChild>
                                <w:div w:id="889926383">
                                  <w:marLeft w:val="0"/>
                                  <w:marRight w:val="0"/>
                                  <w:marTop w:val="0"/>
                                  <w:marBottom w:val="0"/>
                                  <w:divBdr>
                                    <w:top w:val="single" w:sz="2" w:space="0" w:color="D9D9E3"/>
                                    <w:left w:val="single" w:sz="2" w:space="0" w:color="D9D9E3"/>
                                    <w:bottom w:val="single" w:sz="2" w:space="0" w:color="D9D9E3"/>
                                    <w:right w:val="single" w:sz="2" w:space="0" w:color="D9D9E3"/>
                                  </w:divBdr>
                                  <w:divsChild>
                                    <w:div w:id="13389239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79049538">
          <w:marLeft w:val="0"/>
          <w:marRight w:val="0"/>
          <w:marTop w:val="0"/>
          <w:marBottom w:val="0"/>
          <w:divBdr>
            <w:top w:val="none" w:sz="0" w:space="0" w:color="auto"/>
            <w:left w:val="none" w:sz="0" w:space="0" w:color="auto"/>
            <w:bottom w:val="none" w:sz="0" w:space="0" w:color="auto"/>
            <w:right w:val="none" w:sz="0" w:space="0" w:color="auto"/>
          </w:divBdr>
          <w:divsChild>
            <w:div w:id="812405091">
              <w:marLeft w:val="0"/>
              <w:marRight w:val="0"/>
              <w:marTop w:val="100"/>
              <w:marBottom w:val="100"/>
              <w:divBdr>
                <w:top w:val="single" w:sz="2" w:space="0" w:color="D9D9E3"/>
                <w:left w:val="single" w:sz="2" w:space="0" w:color="D9D9E3"/>
                <w:bottom w:val="single" w:sz="2" w:space="0" w:color="D9D9E3"/>
                <w:right w:val="single" w:sz="2" w:space="0" w:color="D9D9E3"/>
              </w:divBdr>
              <w:divsChild>
                <w:div w:id="1763526265">
                  <w:marLeft w:val="0"/>
                  <w:marRight w:val="0"/>
                  <w:marTop w:val="0"/>
                  <w:marBottom w:val="0"/>
                  <w:divBdr>
                    <w:top w:val="single" w:sz="2" w:space="0" w:color="D9D9E3"/>
                    <w:left w:val="single" w:sz="2" w:space="0" w:color="D9D9E3"/>
                    <w:bottom w:val="single" w:sz="2" w:space="0" w:color="D9D9E3"/>
                    <w:right w:val="single" w:sz="2" w:space="0" w:color="D9D9E3"/>
                  </w:divBdr>
                  <w:divsChild>
                    <w:div w:id="377585322">
                      <w:marLeft w:val="0"/>
                      <w:marRight w:val="0"/>
                      <w:marTop w:val="0"/>
                      <w:marBottom w:val="0"/>
                      <w:divBdr>
                        <w:top w:val="single" w:sz="2" w:space="0" w:color="D9D9E3"/>
                        <w:left w:val="single" w:sz="2" w:space="0" w:color="D9D9E3"/>
                        <w:bottom w:val="single" w:sz="2" w:space="0" w:color="D9D9E3"/>
                        <w:right w:val="single" w:sz="2" w:space="0" w:color="D9D9E3"/>
                      </w:divBdr>
                      <w:divsChild>
                        <w:div w:id="1471676800">
                          <w:marLeft w:val="0"/>
                          <w:marRight w:val="0"/>
                          <w:marTop w:val="0"/>
                          <w:marBottom w:val="0"/>
                          <w:divBdr>
                            <w:top w:val="single" w:sz="2" w:space="0" w:color="D9D9E3"/>
                            <w:left w:val="single" w:sz="2" w:space="0" w:color="D9D9E3"/>
                            <w:bottom w:val="single" w:sz="2" w:space="0" w:color="D9D9E3"/>
                            <w:right w:val="single" w:sz="2" w:space="0" w:color="D9D9E3"/>
                          </w:divBdr>
                          <w:divsChild>
                            <w:div w:id="1405058022">
                              <w:marLeft w:val="0"/>
                              <w:marRight w:val="0"/>
                              <w:marTop w:val="0"/>
                              <w:marBottom w:val="0"/>
                              <w:divBdr>
                                <w:top w:val="single" w:sz="2" w:space="0" w:color="D9D9E3"/>
                                <w:left w:val="single" w:sz="2" w:space="0" w:color="D9D9E3"/>
                                <w:bottom w:val="single" w:sz="2" w:space="0" w:color="D9D9E3"/>
                                <w:right w:val="single" w:sz="2" w:space="0" w:color="D9D9E3"/>
                              </w:divBdr>
                              <w:divsChild>
                                <w:div w:id="1524398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96249066">
      <w:bodyDiv w:val="1"/>
      <w:marLeft w:val="0"/>
      <w:marRight w:val="0"/>
      <w:marTop w:val="0"/>
      <w:marBottom w:val="0"/>
      <w:divBdr>
        <w:top w:val="none" w:sz="0" w:space="0" w:color="auto"/>
        <w:left w:val="none" w:sz="0" w:space="0" w:color="auto"/>
        <w:bottom w:val="none" w:sz="0" w:space="0" w:color="auto"/>
        <w:right w:val="none" w:sz="0" w:space="0" w:color="auto"/>
      </w:divBdr>
      <w:divsChild>
        <w:div w:id="899366658">
          <w:marLeft w:val="0"/>
          <w:marRight w:val="0"/>
          <w:marTop w:val="0"/>
          <w:marBottom w:val="0"/>
          <w:divBdr>
            <w:top w:val="none" w:sz="0" w:space="0" w:color="auto"/>
            <w:left w:val="none" w:sz="0" w:space="0" w:color="auto"/>
            <w:bottom w:val="none" w:sz="0" w:space="0" w:color="auto"/>
            <w:right w:val="none" w:sz="0" w:space="0" w:color="auto"/>
          </w:divBdr>
          <w:divsChild>
            <w:div w:id="440995919">
              <w:marLeft w:val="0"/>
              <w:marRight w:val="0"/>
              <w:marTop w:val="100"/>
              <w:marBottom w:val="100"/>
              <w:divBdr>
                <w:top w:val="single" w:sz="2" w:space="0" w:color="D9D9E3"/>
                <w:left w:val="single" w:sz="2" w:space="0" w:color="D9D9E3"/>
                <w:bottom w:val="single" w:sz="2" w:space="0" w:color="D9D9E3"/>
                <w:right w:val="single" w:sz="2" w:space="0" w:color="D9D9E3"/>
              </w:divBdr>
              <w:divsChild>
                <w:div w:id="840587521">
                  <w:marLeft w:val="0"/>
                  <w:marRight w:val="0"/>
                  <w:marTop w:val="0"/>
                  <w:marBottom w:val="0"/>
                  <w:divBdr>
                    <w:top w:val="single" w:sz="2" w:space="0" w:color="D9D9E3"/>
                    <w:left w:val="single" w:sz="2" w:space="0" w:color="D9D9E3"/>
                    <w:bottom w:val="single" w:sz="2" w:space="0" w:color="D9D9E3"/>
                    <w:right w:val="single" w:sz="2" w:space="0" w:color="D9D9E3"/>
                  </w:divBdr>
                  <w:divsChild>
                    <w:div w:id="66461489">
                      <w:marLeft w:val="0"/>
                      <w:marRight w:val="0"/>
                      <w:marTop w:val="0"/>
                      <w:marBottom w:val="0"/>
                      <w:divBdr>
                        <w:top w:val="single" w:sz="2" w:space="0" w:color="D9D9E3"/>
                        <w:left w:val="single" w:sz="2" w:space="0" w:color="D9D9E3"/>
                        <w:bottom w:val="single" w:sz="2" w:space="0" w:color="D9D9E3"/>
                        <w:right w:val="single" w:sz="2" w:space="0" w:color="D9D9E3"/>
                      </w:divBdr>
                      <w:divsChild>
                        <w:div w:id="791441513">
                          <w:marLeft w:val="0"/>
                          <w:marRight w:val="0"/>
                          <w:marTop w:val="0"/>
                          <w:marBottom w:val="0"/>
                          <w:divBdr>
                            <w:top w:val="single" w:sz="2" w:space="0" w:color="D9D9E3"/>
                            <w:left w:val="single" w:sz="2" w:space="0" w:color="D9D9E3"/>
                            <w:bottom w:val="single" w:sz="2" w:space="0" w:color="D9D9E3"/>
                            <w:right w:val="single" w:sz="2" w:space="0" w:color="D9D9E3"/>
                          </w:divBdr>
                          <w:divsChild>
                            <w:div w:id="1611935662">
                              <w:marLeft w:val="0"/>
                              <w:marRight w:val="0"/>
                              <w:marTop w:val="0"/>
                              <w:marBottom w:val="0"/>
                              <w:divBdr>
                                <w:top w:val="single" w:sz="2" w:space="0" w:color="D9D9E3"/>
                                <w:left w:val="single" w:sz="2" w:space="0" w:color="D9D9E3"/>
                                <w:bottom w:val="single" w:sz="2" w:space="0" w:color="D9D9E3"/>
                                <w:right w:val="single" w:sz="2" w:space="0" w:color="D9D9E3"/>
                              </w:divBdr>
                              <w:divsChild>
                                <w:div w:id="1590432061">
                                  <w:marLeft w:val="0"/>
                                  <w:marRight w:val="0"/>
                                  <w:marTop w:val="0"/>
                                  <w:marBottom w:val="0"/>
                                  <w:divBdr>
                                    <w:top w:val="single" w:sz="2" w:space="0" w:color="D9D9E3"/>
                                    <w:left w:val="single" w:sz="2" w:space="0" w:color="D9D9E3"/>
                                    <w:bottom w:val="single" w:sz="2" w:space="0" w:color="D9D9E3"/>
                                    <w:right w:val="single" w:sz="2" w:space="0" w:color="D9D9E3"/>
                                  </w:divBdr>
                                  <w:divsChild>
                                    <w:div w:id="572197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85573006">
          <w:marLeft w:val="0"/>
          <w:marRight w:val="0"/>
          <w:marTop w:val="0"/>
          <w:marBottom w:val="0"/>
          <w:divBdr>
            <w:top w:val="none" w:sz="0" w:space="0" w:color="auto"/>
            <w:left w:val="none" w:sz="0" w:space="0" w:color="auto"/>
            <w:bottom w:val="none" w:sz="0" w:space="0" w:color="auto"/>
            <w:right w:val="none" w:sz="0" w:space="0" w:color="auto"/>
          </w:divBdr>
          <w:divsChild>
            <w:div w:id="1630739806">
              <w:marLeft w:val="0"/>
              <w:marRight w:val="0"/>
              <w:marTop w:val="100"/>
              <w:marBottom w:val="100"/>
              <w:divBdr>
                <w:top w:val="single" w:sz="2" w:space="0" w:color="D9D9E3"/>
                <w:left w:val="single" w:sz="2" w:space="0" w:color="D9D9E3"/>
                <w:bottom w:val="single" w:sz="2" w:space="0" w:color="D9D9E3"/>
                <w:right w:val="single" w:sz="2" w:space="0" w:color="D9D9E3"/>
              </w:divBdr>
              <w:divsChild>
                <w:div w:id="1681741529">
                  <w:marLeft w:val="0"/>
                  <w:marRight w:val="0"/>
                  <w:marTop w:val="0"/>
                  <w:marBottom w:val="0"/>
                  <w:divBdr>
                    <w:top w:val="single" w:sz="2" w:space="0" w:color="D9D9E3"/>
                    <w:left w:val="single" w:sz="2" w:space="0" w:color="D9D9E3"/>
                    <w:bottom w:val="single" w:sz="2" w:space="0" w:color="D9D9E3"/>
                    <w:right w:val="single" w:sz="2" w:space="0" w:color="D9D9E3"/>
                  </w:divBdr>
                  <w:divsChild>
                    <w:div w:id="599946811">
                      <w:marLeft w:val="0"/>
                      <w:marRight w:val="0"/>
                      <w:marTop w:val="0"/>
                      <w:marBottom w:val="0"/>
                      <w:divBdr>
                        <w:top w:val="single" w:sz="2" w:space="0" w:color="D9D9E3"/>
                        <w:left w:val="single" w:sz="2" w:space="0" w:color="D9D9E3"/>
                        <w:bottom w:val="single" w:sz="2" w:space="0" w:color="D9D9E3"/>
                        <w:right w:val="single" w:sz="2" w:space="0" w:color="D9D9E3"/>
                      </w:divBdr>
                      <w:divsChild>
                        <w:div w:id="1610426465">
                          <w:marLeft w:val="0"/>
                          <w:marRight w:val="0"/>
                          <w:marTop w:val="0"/>
                          <w:marBottom w:val="0"/>
                          <w:divBdr>
                            <w:top w:val="single" w:sz="2" w:space="0" w:color="D9D9E3"/>
                            <w:left w:val="single" w:sz="2" w:space="0" w:color="D9D9E3"/>
                            <w:bottom w:val="single" w:sz="2" w:space="0" w:color="D9D9E3"/>
                            <w:right w:val="single" w:sz="2" w:space="0" w:color="D9D9E3"/>
                          </w:divBdr>
                          <w:divsChild>
                            <w:div w:id="746075472">
                              <w:marLeft w:val="0"/>
                              <w:marRight w:val="0"/>
                              <w:marTop w:val="0"/>
                              <w:marBottom w:val="0"/>
                              <w:divBdr>
                                <w:top w:val="single" w:sz="2" w:space="0" w:color="D9D9E3"/>
                                <w:left w:val="single" w:sz="2" w:space="0" w:color="D9D9E3"/>
                                <w:bottom w:val="single" w:sz="2" w:space="0" w:color="D9D9E3"/>
                                <w:right w:val="single" w:sz="2" w:space="0" w:color="D9D9E3"/>
                              </w:divBdr>
                              <w:divsChild>
                                <w:div w:id="1272858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20731474">
      <w:bodyDiv w:val="1"/>
      <w:marLeft w:val="0"/>
      <w:marRight w:val="0"/>
      <w:marTop w:val="0"/>
      <w:marBottom w:val="0"/>
      <w:divBdr>
        <w:top w:val="none" w:sz="0" w:space="0" w:color="auto"/>
        <w:left w:val="none" w:sz="0" w:space="0" w:color="auto"/>
        <w:bottom w:val="none" w:sz="0" w:space="0" w:color="auto"/>
        <w:right w:val="none" w:sz="0" w:space="0" w:color="auto"/>
      </w:divBdr>
    </w:div>
    <w:div w:id="1159879606">
      <w:bodyDiv w:val="1"/>
      <w:marLeft w:val="0"/>
      <w:marRight w:val="0"/>
      <w:marTop w:val="0"/>
      <w:marBottom w:val="0"/>
      <w:divBdr>
        <w:top w:val="none" w:sz="0" w:space="0" w:color="auto"/>
        <w:left w:val="none" w:sz="0" w:space="0" w:color="auto"/>
        <w:bottom w:val="none" w:sz="0" w:space="0" w:color="auto"/>
        <w:right w:val="none" w:sz="0" w:space="0" w:color="auto"/>
      </w:divBdr>
      <w:divsChild>
        <w:div w:id="99188150">
          <w:marLeft w:val="0"/>
          <w:marRight w:val="0"/>
          <w:marTop w:val="0"/>
          <w:marBottom w:val="0"/>
          <w:divBdr>
            <w:top w:val="none" w:sz="0" w:space="0" w:color="auto"/>
            <w:left w:val="none" w:sz="0" w:space="0" w:color="auto"/>
            <w:bottom w:val="none" w:sz="0" w:space="0" w:color="auto"/>
            <w:right w:val="none" w:sz="0" w:space="0" w:color="auto"/>
          </w:divBdr>
          <w:divsChild>
            <w:div w:id="1435320111">
              <w:marLeft w:val="0"/>
              <w:marRight w:val="0"/>
              <w:marTop w:val="0"/>
              <w:marBottom w:val="0"/>
              <w:divBdr>
                <w:top w:val="none" w:sz="0" w:space="0" w:color="auto"/>
                <w:left w:val="none" w:sz="0" w:space="0" w:color="auto"/>
                <w:bottom w:val="none" w:sz="0" w:space="0" w:color="auto"/>
                <w:right w:val="none" w:sz="0" w:space="0" w:color="auto"/>
              </w:divBdr>
              <w:divsChild>
                <w:div w:id="1798841198">
                  <w:marLeft w:val="150"/>
                  <w:marRight w:val="150"/>
                  <w:marTop w:val="150"/>
                  <w:marBottom w:val="150"/>
                  <w:divBdr>
                    <w:top w:val="none" w:sz="0" w:space="0" w:color="auto"/>
                    <w:left w:val="none" w:sz="0" w:space="0" w:color="auto"/>
                    <w:bottom w:val="none" w:sz="0" w:space="0" w:color="auto"/>
                    <w:right w:val="none" w:sz="0" w:space="0" w:color="auto"/>
                  </w:divBdr>
                  <w:divsChild>
                    <w:div w:id="1394889920">
                      <w:marLeft w:val="0"/>
                      <w:marRight w:val="0"/>
                      <w:marTop w:val="0"/>
                      <w:marBottom w:val="0"/>
                      <w:divBdr>
                        <w:top w:val="none" w:sz="0" w:space="0" w:color="auto"/>
                        <w:left w:val="none" w:sz="0" w:space="0" w:color="auto"/>
                        <w:bottom w:val="none" w:sz="0" w:space="0" w:color="auto"/>
                        <w:right w:val="none" w:sz="0" w:space="0" w:color="auto"/>
                      </w:divBdr>
                      <w:divsChild>
                        <w:div w:id="1496188577">
                          <w:marLeft w:val="0"/>
                          <w:marRight w:val="75"/>
                          <w:marTop w:val="75"/>
                          <w:marBottom w:val="75"/>
                          <w:divBdr>
                            <w:top w:val="none" w:sz="0" w:space="0" w:color="auto"/>
                            <w:left w:val="none" w:sz="0" w:space="0" w:color="auto"/>
                            <w:bottom w:val="none" w:sz="0" w:space="0" w:color="auto"/>
                            <w:right w:val="none" w:sz="0" w:space="0" w:color="auto"/>
                          </w:divBdr>
                          <w:divsChild>
                            <w:div w:id="1527671177">
                              <w:marLeft w:val="75"/>
                              <w:marRight w:val="150"/>
                              <w:marTop w:val="0"/>
                              <w:marBottom w:val="225"/>
                              <w:divBdr>
                                <w:top w:val="none" w:sz="0" w:space="0" w:color="auto"/>
                                <w:left w:val="none" w:sz="0" w:space="0" w:color="auto"/>
                                <w:bottom w:val="none" w:sz="0" w:space="0" w:color="auto"/>
                                <w:right w:val="none" w:sz="0" w:space="0" w:color="auto"/>
                              </w:divBdr>
                              <w:divsChild>
                                <w:div w:id="2077780515">
                                  <w:marLeft w:val="0"/>
                                  <w:marRight w:val="0"/>
                                  <w:marTop w:val="0"/>
                                  <w:marBottom w:val="0"/>
                                  <w:divBdr>
                                    <w:top w:val="none" w:sz="0" w:space="0" w:color="auto"/>
                                    <w:left w:val="none" w:sz="0" w:space="0" w:color="auto"/>
                                    <w:bottom w:val="none" w:sz="0" w:space="0" w:color="auto"/>
                                    <w:right w:val="none" w:sz="0" w:space="0" w:color="auto"/>
                                  </w:divBdr>
                                </w:div>
                              </w:divsChild>
                            </w:div>
                            <w:div w:id="15372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798461">
          <w:marLeft w:val="0"/>
          <w:marRight w:val="0"/>
          <w:marTop w:val="0"/>
          <w:marBottom w:val="0"/>
          <w:divBdr>
            <w:top w:val="none" w:sz="0" w:space="0" w:color="auto"/>
            <w:left w:val="none" w:sz="0" w:space="0" w:color="auto"/>
            <w:bottom w:val="none" w:sz="0" w:space="0" w:color="auto"/>
            <w:right w:val="none" w:sz="0" w:space="0" w:color="auto"/>
          </w:divBdr>
          <w:divsChild>
            <w:div w:id="1151479793">
              <w:marLeft w:val="0"/>
              <w:marRight w:val="0"/>
              <w:marTop w:val="0"/>
              <w:marBottom w:val="0"/>
              <w:divBdr>
                <w:top w:val="none" w:sz="0" w:space="0" w:color="auto"/>
                <w:left w:val="none" w:sz="0" w:space="0" w:color="auto"/>
                <w:bottom w:val="none" w:sz="0" w:space="0" w:color="auto"/>
                <w:right w:val="none" w:sz="0" w:space="0" w:color="auto"/>
              </w:divBdr>
              <w:divsChild>
                <w:div w:id="1462385343">
                  <w:marLeft w:val="150"/>
                  <w:marRight w:val="150"/>
                  <w:marTop w:val="150"/>
                  <w:marBottom w:val="150"/>
                  <w:divBdr>
                    <w:top w:val="none" w:sz="0" w:space="0" w:color="auto"/>
                    <w:left w:val="none" w:sz="0" w:space="0" w:color="auto"/>
                    <w:bottom w:val="none" w:sz="0" w:space="0" w:color="auto"/>
                    <w:right w:val="none" w:sz="0" w:space="0" w:color="auto"/>
                  </w:divBdr>
                  <w:divsChild>
                    <w:div w:id="13096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68003">
          <w:marLeft w:val="0"/>
          <w:marRight w:val="0"/>
          <w:marTop w:val="0"/>
          <w:marBottom w:val="0"/>
          <w:divBdr>
            <w:top w:val="none" w:sz="0" w:space="0" w:color="auto"/>
            <w:left w:val="none" w:sz="0" w:space="0" w:color="auto"/>
            <w:bottom w:val="none" w:sz="0" w:space="0" w:color="auto"/>
            <w:right w:val="none" w:sz="0" w:space="0" w:color="auto"/>
          </w:divBdr>
          <w:divsChild>
            <w:div w:id="901253837">
              <w:marLeft w:val="0"/>
              <w:marRight w:val="0"/>
              <w:marTop w:val="0"/>
              <w:marBottom w:val="0"/>
              <w:divBdr>
                <w:top w:val="none" w:sz="0" w:space="0" w:color="auto"/>
                <w:left w:val="none" w:sz="0" w:space="0" w:color="auto"/>
                <w:bottom w:val="none" w:sz="0" w:space="0" w:color="auto"/>
                <w:right w:val="none" w:sz="0" w:space="0" w:color="auto"/>
              </w:divBdr>
              <w:divsChild>
                <w:div w:id="567231781">
                  <w:marLeft w:val="150"/>
                  <w:marRight w:val="150"/>
                  <w:marTop w:val="150"/>
                  <w:marBottom w:val="150"/>
                  <w:divBdr>
                    <w:top w:val="none" w:sz="0" w:space="0" w:color="auto"/>
                    <w:left w:val="none" w:sz="0" w:space="0" w:color="auto"/>
                    <w:bottom w:val="none" w:sz="0" w:space="0" w:color="auto"/>
                    <w:right w:val="none" w:sz="0" w:space="0" w:color="auto"/>
                  </w:divBdr>
                  <w:divsChild>
                    <w:div w:id="1967855468">
                      <w:marLeft w:val="0"/>
                      <w:marRight w:val="0"/>
                      <w:marTop w:val="0"/>
                      <w:marBottom w:val="0"/>
                      <w:divBdr>
                        <w:top w:val="none" w:sz="0" w:space="0" w:color="auto"/>
                        <w:left w:val="none" w:sz="0" w:space="0" w:color="auto"/>
                        <w:bottom w:val="none" w:sz="0" w:space="0" w:color="auto"/>
                        <w:right w:val="none" w:sz="0" w:space="0" w:color="auto"/>
                      </w:divBdr>
                      <w:divsChild>
                        <w:div w:id="998846343">
                          <w:marLeft w:val="0"/>
                          <w:marRight w:val="0"/>
                          <w:marTop w:val="0"/>
                          <w:marBottom w:val="0"/>
                          <w:divBdr>
                            <w:top w:val="none" w:sz="0" w:space="0" w:color="auto"/>
                            <w:left w:val="none" w:sz="0" w:space="0" w:color="auto"/>
                            <w:bottom w:val="none" w:sz="0" w:space="0" w:color="auto"/>
                            <w:right w:val="none" w:sz="0" w:space="0" w:color="auto"/>
                          </w:divBdr>
                          <w:divsChild>
                            <w:div w:id="804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56826">
          <w:marLeft w:val="0"/>
          <w:marRight w:val="0"/>
          <w:marTop w:val="0"/>
          <w:marBottom w:val="0"/>
          <w:divBdr>
            <w:top w:val="none" w:sz="0" w:space="0" w:color="auto"/>
            <w:left w:val="none" w:sz="0" w:space="0" w:color="auto"/>
            <w:bottom w:val="none" w:sz="0" w:space="0" w:color="auto"/>
            <w:right w:val="none" w:sz="0" w:space="0" w:color="auto"/>
          </w:divBdr>
          <w:divsChild>
            <w:div w:id="1686131521">
              <w:marLeft w:val="0"/>
              <w:marRight w:val="0"/>
              <w:marTop w:val="0"/>
              <w:marBottom w:val="0"/>
              <w:divBdr>
                <w:top w:val="none" w:sz="0" w:space="0" w:color="auto"/>
                <w:left w:val="none" w:sz="0" w:space="0" w:color="auto"/>
                <w:bottom w:val="none" w:sz="0" w:space="0" w:color="auto"/>
                <w:right w:val="none" w:sz="0" w:space="0" w:color="auto"/>
              </w:divBdr>
              <w:divsChild>
                <w:div w:id="762147524">
                  <w:marLeft w:val="150"/>
                  <w:marRight w:val="150"/>
                  <w:marTop w:val="150"/>
                  <w:marBottom w:val="150"/>
                  <w:divBdr>
                    <w:top w:val="none" w:sz="0" w:space="0" w:color="auto"/>
                    <w:left w:val="none" w:sz="0" w:space="0" w:color="auto"/>
                    <w:bottom w:val="none" w:sz="0" w:space="0" w:color="auto"/>
                    <w:right w:val="none" w:sz="0" w:space="0" w:color="auto"/>
                  </w:divBdr>
                  <w:divsChild>
                    <w:div w:id="1005859598">
                      <w:marLeft w:val="0"/>
                      <w:marRight w:val="0"/>
                      <w:marTop w:val="0"/>
                      <w:marBottom w:val="0"/>
                      <w:divBdr>
                        <w:top w:val="none" w:sz="0" w:space="0" w:color="auto"/>
                        <w:left w:val="none" w:sz="0" w:space="0" w:color="auto"/>
                        <w:bottom w:val="none" w:sz="0" w:space="0" w:color="auto"/>
                        <w:right w:val="none" w:sz="0" w:space="0" w:color="auto"/>
                      </w:divBdr>
                      <w:divsChild>
                        <w:div w:id="415977873">
                          <w:marLeft w:val="0"/>
                          <w:marRight w:val="0"/>
                          <w:marTop w:val="0"/>
                          <w:marBottom w:val="0"/>
                          <w:divBdr>
                            <w:top w:val="none" w:sz="0" w:space="0" w:color="auto"/>
                            <w:left w:val="none" w:sz="0" w:space="0" w:color="auto"/>
                            <w:bottom w:val="none" w:sz="0" w:space="0" w:color="auto"/>
                            <w:right w:val="none" w:sz="0" w:space="0" w:color="auto"/>
                          </w:divBdr>
                          <w:divsChild>
                            <w:div w:id="1553808068">
                              <w:marLeft w:val="0"/>
                              <w:marRight w:val="0"/>
                              <w:marTop w:val="0"/>
                              <w:marBottom w:val="0"/>
                              <w:divBdr>
                                <w:top w:val="none" w:sz="0" w:space="0" w:color="auto"/>
                                <w:left w:val="none" w:sz="0" w:space="0" w:color="auto"/>
                                <w:bottom w:val="none" w:sz="0" w:space="0" w:color="auto"/>
                                <w:right w:val="none" w:sz="0" w:space="0" w:color="auto"/>
                              </w:divBdr>
                              <w:divsChild>
                                <w:div w:id="693967306">
                                  <w:marLeft w:val="0"/>
                                  <w:marRight w:val="0"/>
                                  <w:marTop w:val="0"/>
                                  <w:marBottom w:val="0"/>
                                  <w:divBdr>
                                    <w:top w:val="none" w:sz="0" w:space="0" w:color="auto"/>
                                    <w:left w:val="none" w:sz="0" w:space="0" w:color="auto"/>
                                    <w:bottom w:val="none" w:sz="0" w:space="0" w:color="auto"/>
                                    <w:right w:val="none" w:sz="0" w:space="0" w:color="auto"/>
                                  </w:divBdr>
                                  <w:divsChild>
                                    <w:div w:id="2025738502">
                                      <w:marLeft w:val="0"/>
                                      <w:marRight w:val="0"/>
                                      <w:marTop w:val="0"/>
                                      <w:marBottom w:val="0"/>
                                      <w:divBdr>
                                        <w:top w:val="none" w:sz="0" w:space="0" w:color="auto"/>
                                        <w:left w:val="none" w:sz="0" w:space="0" w:color="auto"/>
                                        <w:bottom w:val="none" w:sz="0" w:space="0" w:color="auto"/>
                                        <w:right w:val="none" w:sz="0" w:space="0" w:color="auto"/>
                                      </w:divBdr>
                                      <w:divsChild>
                                        <w:div w:id="1325207966">
                                          <w:marLeft w:val="0"/>
                                          <w:marRight w:val="0"/>
                                          <w:marTop w:val="0"/>
                                          <w:marBottom w:val="0"/>
                                          <w:divBdr>
                                            <w:top w:val="none" w:sz="0" w:space="0" w:color="auto"/>
                                            <w:left w:val="none" w:sz="0" w:space="0" w:color="auto"/>
                                            <w:bottom w:val="none" w:sz="0" w:space="0" w:color="auto"/>
                                            <w:right w:val="none" w:sz="0" w:space="0" w:color="auto"/>
                                          </w:divBdr>
                                          <w:divsChild>
                                            <w:div w:id="1186672035">
                                              <w:marLeft w:val="0"/>
                                              <w:marRight w:val="150"/>
                                              <w:marTop w:val="0"/>
                                              <w:marBottom w:val="0"/>
                                              <w:divBdr>
                                                <w:top w:val="single" w:sz="6" w:space="3" w:color="E9E9E9"/>
                                                <w:left w:val="single" w:sz="6" w:space="3" w:color="E9E9E9"/>
                                                <w:bottom w:val="single" w:sz="6" w:space="3" w:color="E9E9E9"/>
                                                <w:right w:val="single" w:sz="6" w:space="3" w:color="E9E9E9"/>
                                              </w:divBdr>
                                            </w:div>
                                          </w:divsChild>
                                        </w:div>
                                      </w:divsChild>
                                    </w:div>
                                    <w:div w:id="217327859">
                                      <w:marLeft w:val="0"/>
                                      <w:marRight w:val="0"/>
                                      <w:marTop w:val="0"/>
                                      <w:marBottom w:val="0"/>
                                      <w:divBdr>
                                        <w:top w:val="none" w:sz="0" w:space="0" w:color="auto"/>
                                        <w:left w:val="none" w:sz="0" w:space="0" w:color="auto"/>
                                        <w:bottom w:val="none" w:sz="0" w:space="0" w:color="auto"/>
                                        <w:right w:val="none" w:sz="0" w:space="0" w:color="auto"/>
                                      </w:divBdr>
                                    </w:div>
                                    <w:div w:id="192158660">
                                      <w:marLeft w:val="0"/>
                                      <w:marRight w:val="0"/>
                                      <w:marTop w:val="0"/>
                                      <w:marBottom w:val="0"/>
                                      <w:divBdr>
                                        <w:top w:val="none" w:sz="0" w:space="0" w:color="auto"/>
                                        <w:left w:val="none" w:sz="0" w:space="0" w:color="auto"/>
                                        <w:bottom w:val="none" w:sz="0" w:space="0" w:color="auto"/>
                                        <w:right w:val="none" w:sz="0" w:space="0" w:color="auto"/>
                                      </w:divBdr>
                                    </w:div>
                                    <w:div w:id="936213428">
                                      <w:marLeft w:val="0"/>
                                      <w:marRight w:val="0"/>
                                      <w:marTop w:val="0"/>
                                      <w:marBottom w:val="0"/>
                                      <w:divBdr>
                                        <w:top w:val="none" w:sz="0" w:space="0" w:color="auto"/>
                                        <w:left w:val="none" w:sz="0" w:space="0" w:color="auto"/>
                                        <w:bottom w:val="none" w:sz="0" w:space="0" w:color="auto"/>
                                        <w:right w:val="none" w:sz="0" w:space="0" w:color="auto"/>
                                      </w:divBdr>
                                    </w:div>
                                    <w:div w:id="1744251568">
                                      <w:marLeft w:val="0"/>
                                      <w:marRight w:val="0"/>
                                      <w:marTop w:val="0"/>
                                      <w:marBottom w:val="0"/>
                                      <w:divBdr>
                                        <w:top w:val="none" w:sz="0" w:space="0" w:color="auto"/>
                                        <w:left w:val="none" w:sz="0" w:space="0" w:color="auto"/>
                                        <w:bottom w:val="none" w:sz="0" w:space="0" w:color="auto"/>
                                        <w:right w:val="none" w:sz="0" w:space="0" w:color="auto"/>
                                      </w:divBdr>
                                    </w:div>
                                    <w:div w:id="1906836635">
                                      <w:marLeft w:val="0"/>
                                      <w:marRight w:val="0"/>
                                      <w:marTop w:val="0"/>
                                      <w:marBottom w:val="0"/>
                                      <w:divBdr>
                                        <w:top w:val="none" w:sz="0" w:space="0" w:color="auto"/>
                                        <w:left w:val="none" w:sz="0" w:space="0" w:color="auto"/>
                                        <w:bottom w:val="none" w:sz="0" w:space="0" w:color="auto"/>
                                        <w:right w:val="none" w:sz="0" w:space="0" w:color="auto"/>
                                      </w:divBdr>
                                      <w:divsChild>
                                        <w:div w:id="8375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504774">
          <w:marLeft w:val="0"/>
          <w:marRight w:val="0"/>
          <w:marTop w:val="0"/>
          <w:marBottom w:val="0"/>
          <w:divBdr>
            <w:top w:val="none" w:sz="0" w:space="0" w:color="auto"/>
            <w:left w:val="none" w:sz="0" w:space="0" w:color="auto"/>
            <w:bottom w:val="none" w:sz="0" w:space="0" w:color="auto"/>
            <w:right w:val="none" w:sz="0" w:space="0" w:color="auto"/>
          </w:divBdr>
          <w:divsChild>
            <w:div w:id="1407069712">
              <w:marLeft w:val="0"/>
              <w:marRight w:val="0"/>
              <w:marTop w:val="0"/>
              <w:marBottom w:val="0"/>
              <w:divBdr>
                <w:top w:val="none" w:sz="0" w:space="0" w:color="auto"/>
                <w:left w:val="none" w:sz="0" w:space="0" w:color="auto"/>
                <w:bottom w:val="none" w:sz="0" w:space="0" w:color="auto"/>
                <w:right w:val="none" w:sz="0" w:space="0" w:color="auto"/>
              </w:divBdr>
              <w:divsChild>
                <w:div w:id="275212211">
                  <w:marLeft w:val="150"/>
                  <w:marRight w:val="150"/>
                  <w:marTop w:val="150"/>
                  <w:marBottom w:val="150"/>
                  <w:divBdr>
                    <w:top w:val="none" w:sz="0" w:space="0" w:color="auto"/>
                    <w:left w:val="none" w:sz="0" w:space="0" w:color="auto"/>
                    <w:bottom w:val="none" w:sz="0" w:space="0" w:color="auto"/>
                    <w:right w:val="none" w:sz="0" w:space="0" w:color="auto"/>
                  </w:divBdr>
                  <w:divsChild>
                    <w:div w:id="51389526">
                      <w:marLeft w:val="0"/>
                      <w:marRight w:val="0"/>
                      <w:marTop w:val="0"/>
                      <w:marBottom w:val="0"/>
                      <w:divBdr>
                        <w:top w:val="none" w:sz="0" w:space="0" w:color="auto"/>
                        <w:left w:val="none" w:sz="0" w:space="0" w:color="auto"/>
                        <w:bottom w:val="none" w:sz="0" w:space="0" w:color="auto"/>
                        <w:right w:val="none" w:sz="0" w:space="0" w:color="auto"/>
                      </w:divBdr>
                      <w:divsChild>
                        <w:div w:id="770323577">
                          <w:marLeft w:val="0"/>
                          <w:marRight w:val="0"/>
                          <w:marTop w:val="0"/>
                          <w:marBottom w:val="0"/>
                          <w:divBdr>
                            <w:top w:val="none" w:sz="0" w:space="0" w:color="auto"/>
                            <w:left w:val="none" w:sz="0" w:space="0" w:color="auto"/>
                            <w:bottom w:val="none" w:sz="0" w:space="0" w:color="auto"/>
                            <w:right w:val="none" w:sz="0" w:space="0" w:color="auto"/>
                          </w:divBdr>
                          <w:divsChild>
                            <w:div w:id="558320246">
                              <w:marLeft w:val="150"/>
                              <w:marRight w:val="150"/>
                              <w:marTop w:val="15"/>
                              <w:marBottom w:val="150"/>
                              <w:divBdr>
                                <w:top w:val="none" w:sz="0" w:space="0" w:color="auto"/>
                                <w:left w:val="none" w:sz="0" w:space="0" w:color="auto"/>
                                <w:bottom w:val="none" w:sz="0" w:space="0" w:color="auto"/>
                                <w:right w:val="none" w:sz="0" w:space="0" w:color="auto"/>
                              </w:divBdr>
                              <w:divsChild>
                                <w:div w:id="1651010082">
                                  <w:marLeft w:val="0"/>
                                  <w:marRight w:val="0"/>
                                  <w:marTop w:val="0"/>
                                  <w:marBottom w:val="0"/>
                                  <w:divBdr>
                                    <w:top w:val="none" w:sz="0" w:space="0" w:color="auto"/>
                                    <w:left w:val="none" w:sz="0" w:space="0" w:color="auto"/>
                                    <w:bottom w:val="none" w:sz="0" w:space="0" w:color="auto"/>
                                    <w:right w:val="none" w:sz="0" w:space="0" w:color="auto"/>
                                  </w:divBdr>
                                  <w:divsChild>
                                    <w:div w:id="2140564196">
                                      <w:marLeft w:val="0"/>
                                      <w:marRight w:val="0"/>
                                      <w:marTop w:val="0"/>
                                      <w:marBottom w:val="0"/>
                                      <w:divBdr>
                                        <w:top w:val="none" w:sz="0" w:space="0" w:color="auto"/>
                                        <w:left w:val="none" w:sz="0" w:space="0" w:color="auto"/>
                                        <w:bottom w:val="none" w:sz="0" w:space="0" w:color="auto"/>
                                        <w:right w:val="none" w:sz="0" w:space="0" w:color="auto"/>
                                      </w:divBdr>
                                    </w:div>
                                  </w:divsChild>
                                </w:div>
                                <w:div w:id="1037967106">
                                  <w:marLeft w:val="0"/>
                                  <w:marRight w:val="0"/>
                                  <w:marTop w:val="675"/>
                                  <w:marBottom w:val="0"/>
                                  <w:divBdr>
                                    <w:top w:val="none" w:sz="0" w:space="0" w:color="auto"/>
                                    <w:left w:val="none" w:sz="0" w:space="0" w:color="auto"/>
                                    <w:bottom w:val="none" w:sz="0" w:space="0" w:color="auto"/>
                                    <w:right w:val="none" w:sz="0" w:space="0" w:color="auto"/>
                                  </w:divBdr>
                                </w:div>
                              </w:divsChild>
                            </w:div>
                            <w:div w:id="786387801">
                              <w:marLeft w:val="135"/>
                              <w:marRight w:val="135"/>
                              <w:marTop w:val="0"/>
                              <w:marBottom w:val="135"/>
                              <w:divBdr>
                                <w:top w:val="none" w:sz="0" w:space="0" w:color="auto"/>
                                <w:left w:val="none" w:sz="0" w:space="0" w:color="auto"/>
                                <w:bottom w:val="none" w:sz="0" w:space="0" w:color="auto"/>
                                <w:right w:val="none" w:sz="0" w:space="0" w:color="auto"/>
                              </w:divBdr>
                              <w:divsChild>
                                <w:div w:id="229539346">
                                  <w:marLeft w:val="0"/>
                                  <w:marRight w:val="0"/>
                                  <w:marTop w:val="0"/>
                                  <w:marBottom w:val="0"/>
                                  <w:divBdr>
                                    <w:top w:val="none" w:sz="0" w:space="0" w:color="auto"/>
                                    <w:left w:val="none" w:sz="0" w:space="0" w:color="auto"/>
                                    <w:bottom w:val="none" w:sz="0" w:space="0" w:color="auto"/>
                                    <w:right w:val="none" w:sz="0" w:space="0" w:color="auto"/>
                                  </w:divBdr>
                                  <w:divsChild>
                                    <w:div w:id="769274463">
                                      <w:marLeft w:val="0"/>
                                      <w:marRight w:val="0"/>
                                      <w:marTop w:val="0"/>
                                      <w:marBottom w:val="0"/>
                                      <w:divBdr>
                                        <w:top w:val="none" w:sz="0" w:space="0" w:color="auto"/>
                                        <w:left w:val="none" w:sz="0" w:space="0" w:color="auto"/>
                                        <w:bottom w:val="none" w:sz="0" w:space="0" w:color="auto"/>
                                        <w:right w:val="none" w:sz="0" w:space="0" w:color="auto"/>
                                      </w:divBdr>
                                      <w:divsChild>
                                        <w:div w:id="1681813176">
                                          <w:marLeft w:val="0"/>
                                          <w:marRight w:val="0"/>
                                          <w:marTop w:val="0"/>
                                          <w:marBottom w:val="0"/>
                                          <w:divBdr>
                                            <w:top w:val="none" w:sz="0" w:space="0" w:color="auto"/>
                                            <w:left w:val="none" w:sz="0" w:space="0" w:color="auto"/>
                                            <w:bottom w:val="none" w:sz="0" w:space="0" w:color="auto"/>
                                            <w:right w:val="none" w:sz="0" w:space="0" w:color="auto"/>
                                          </w:divBdr>
                                          <w:divsChild>
                                            <w:div w:id="2057270126">
                                              <w:marLeft w:val="0"/>
                                              <w:marRight w:val="0"/>
                                              <w:marTop w:val="0"/>
                                              <w:marBottom w:val="0"/>
                                              <w:divBdr>
                                                <w:top w:val="none" w:sz="0" w:space="0" w:color="auto"/>
                                                <w:left w:val="none" w:sz="0" w:space="0" w:color="auto"/>
                                                <w:bottom w:val="none" w:sz="0" w:space="0" w:color="auto"/>
                                                <w:right w:val="none" w:sz="0" w:space="0" w:color="auto"/>
                                              </w:divBdr>
                                              <w:divsChild>
                                                <w:div w:id="1465346862">
                                                  <w:marLeft w:val="0"/>
                                                  <w:marRight w:val="0"/>
                                                  <w:marTop w:val="0"/>
                                                  <w:marBottom w:val="0"/>
                                                  <w:divBdr>
                                                    <w:top w:val="none" w:sz="0" w:space="0" w:color="auto"/>
                                                    <w:left w:val="none" w:sz="0" w:space="0" w:color="auto"/>
                                                    <w:bottom w:val="none" w:sz="0" w:space="0" w:color="auto"/>
                                                    <w:right w:val="none" w:sz="0" w:space="0" w:color="auto"/>
                                                  </w:divBdr>
                                                  <w:divsChild>
                                                    <w:div w:id="27993837">
                                                      <w:marLeft w:val="0"/>
                                                      <w:marRight w:val="0"/>
                                                      <w:marTop w:val="0"/>
                                                      <w:marBottom w:val="0"/>
                                                      <w:divBdr>
                                                        <w:top w:val="none" w:sz="0" w:space="0" w:color="auto"/>
                                                        <w:left w:val="none" w:sz="0" w:space="0" w:color="auto"/>
                                                        <w:bottom w:val="none" w:sz="0" w:space="0" w:color="auto"/>
                                                        <w:right w:val="none" w:sz="0" w:space="0" w:color="auto"/>
                                                      </w:divBdr>
                                                      <w:divsChild>
                                                        <w:div w:id="244153588">
                                                          <w:marLeft w:val="0"/>
                                                          <w:marRight w:val="0"/>
                                                          <w:marTop w:val="0"/>
                                                          <w:marBottom w:val="0"/>
                                                          <w:divBdr>
                                                            <w:top w:val="none" w:sz="0" w:space="0" w:color="auto"/>
                                                            <w:left w:val="none" w:sz="0" w:space="0" w:color="auto"/>
                                                            <w:bottom w:val="none" w:sz="0" w:space="0" w:color="auto"/>
                                                            <w:right w:val="none" w:sz="0" w:space="0" w:color="auto"/>
                                                          </w:divBdr>
                                                          <w:divsChild>
                                                            <w:div w:id="902717891">
                                                              <w:marLeft w:val="0"/>
                                                              <w:marRight w:val="0"/>
                                                              <w:marTop w:val="0"/>
                                                              <w:marBottom w:val="0"/>
                                                              <w:divBdr>
                                                                <w:top w:val="none" w:sz="0" w:space="0" w:color="auto"/>
                                                                <w:left w:val="none" w:sz="0" w:space="0" w:color="auto"/>
                                                                <w:bottom w:val="none" w:sz="0" w:space="0" w:color="auto"/>
                                                                <w:right w:val="none" w:sz="0" w:space="0" w:color="auto"/>
                                                              </w:divBdr>
                                                              <w:divsChild>
                                                                <w:div w:id="544294178">
                                                                  <w:marLeft w:val="0"/>
                                                                  <w:marRight w:val="150"/>
                                                                  <w:marTop w:val="0"/>
                                                                  <w:marBottom w:val="0"/>
                                                                  <w:divBdr>
                                                                    <w:top w:val="single" w:sz="6" w:space="3" w:color="E9E9E9"/>
                                                                    <w:left w:val="single" w:sz="6" w:space="3" w:color="E9E9E9"/>
                                                                    <w:bottom w:val="single" w:sz="6" w:space="3" w:color="E9E9E9"/>
                                                                    <w:right w:val="single" w:sz="6" w:space="3" w:color="E9E9E9"/>
                                                                  </w:divBdr>
                                                                </w:div>
                                                                <w:div w:id="1305817430">
                                                                  <w:marLeft w:val="0"/>
                                                                  <w:marRight w:val="150"/>
                                                                  <w:marTop w:val="0"/>
                                                                  <w:marBottom w:val="0"/>
                                                                  <w:divBdr>
                                                                    <w:top w:val="single" w:sz="6" w:space="3" w:color="E9E9E9"/>
                                                                    <w:left w:val="single" w:sz="6" w:space="3" w:color="E9E9E9"/>
                                                                    <w:bottom w:val="single" w:sz="6" w:space="3" w:color="E9E9E9"/>
                                                                    <w:right w:val="single" w:sz="6" w:space="3" w:color="E9E9E9"/>
                                                                  </w:divBdr>
                                                                </w:div>
                                                              </w:divsChild>
                                                            </w:div>
                                                          </w:divsChild>
                                                        </w:div>
                                                        <w:div w:id="1322347626">
                                                          <w:marLeft w:val="0"/>
                                                          <w:marRight w:val="0"/>
                                                          <w:marTop w:val="0"/>
                                                          <w:marBottom w:val="0"/>
                                                          <w:divBdr>
                                                            <w:top w:val="none" w:sz="0" w:space="0" w:color="auto"/>
                                                            <w:left w:val="none" w:sz="0" w:space="0" w:color="auto"/>
                                                            <w:bottom w:val="none" w:sz="0" w:space="0" w:color="auto"/>
                                                            <w:right w:val="none" w:sz="0" w:space="0" w:color="auto"/>
                                                          </w:divBdr>
                                                        </w:div>
                                                        <w:div w:id="1212231526">
                                                          <w:marLeft w:val="0"/>
                                                          <w:marRight w:val="0"/>
                                                          <w:marTop w:val="0"/>
                                                          <w:marBottom w:val="0"/>
                                                          <w:divBdr>
                                                            <w:top w:val="none" w:sz="0" w:space="0" w:color="auto"/>
                                                            <w:left w:val="none" w:sz="0" w:space="0" w:color="auto"/>
                                                            <w:bottom w:val="none" w:sz="0" w:space="0" w:color="auto"/>
                                                            <w:right w:val="none" w:sz="0" w:space="0" w:color="auto"/>
                                                          </w:divBdr>
                                                        </w:div>
                                                        <w:div w:id="2040743864">
                                                          <w:marLeft w:val="0"/>
                                                          <w:marRight w:val="0"/>
                                                          <w:marTop w:val="0"/>
                                                          <w:marBottom w:val="0"/>
                                                          <w:divBdr>
                                                            <w:top w:val="none" w:sz="0" w:space="0" w:color="auto"/>
                                                            <w:left w:val="none" w:sz="0" w:space="0" w:color="auto"/>
                                                            <w:bottom w:val="none" w:sz="0" w:space="0" w:color="auto"/>
                                                            <w:right w:val="none" w:sz="0" w:space="0" w:color="auto"/>
                                                          </w:divBdr>
                                                        </w:div>
                                                        <w:div w:id="1830754676">
                                                          <w:marLeft w:val="0"/>
                                                          <w:marRight w:val="0"/>
                                                          <w:marTop w:val="0"/>
                                                          <w:marBottom w:val="0"/>
                                                          <w:divBdr>
                                                            <w:top w:val="none" w:sz="0" w:space="0" w:color="auto"/>
                                                            <w:left w:val="none" w:sz="0" w:space="0" w:color="auto"/>
                                                            <w:bottom w:val="none" w:sz="0" w:space="0" w:color="auto"/>
                                                            <w:right w:val="none" w:sz="0" w:space="0" w:color="auto"/>
                                                          </w:divBdr>
                                                        </w:div>
                                                        <w:div w:id="2051755910">
                                                          <w:marLeft w:val="0"/>
                                                          <w:marRight w:val="0"/>
                                                          <w:marTop w:val="0"/>
                                                          <w:marBottom w:val="0"/>
                                                          <w:divBdr>
                                                            <w:top w:val="none" w:sz="0" w:space="0" w:color="auto"/>
                                                            <w:left w:val="none" w:sz="0" w:space="0" w:color="auto"/>
                                                            <w:bottom w:val="none" w:sz="0" w:space="0" w:color="auto"/>
                                                            <w:right w:val="none" w:sz="0" w:space="0" w:color="auto"/>
                                                          </w:divBdr>
                                                        </w:div>
                                                        <w:div w:id="2027902941">
                                                          <w:marLeft w:val="0"/>
                                                          <w:marRight w:val="0"/>
                                                          <w:marTop w:val="0"/>
                                                          <w:marBottom w:val="0"/>
                                                          <w:divBdr>
                                                            <w:top w:val="none" w:sz="0" w:space="0" w:color="auto"/>
                                                            <w:left w:val="none" w:sz="0" w:space="0" w:color="auto"/>
                                                            <w:bottom w:val="none" w:sz="0" w:space="0" w:color="auto"/>
                                                            <w:right w:val="none" w:sz="0" w:space="0" w:color="auto"/>
                                                          </w:divBdr>
                                                        </w:div>
                                                        <w:div w:id="900944448">
                                                          <w:marLeft w:val="0"/>
                                                          <w:marRight w:val="0"/>
                                                          <w:marTop w:val="0"/>
                                                          <w:marBottom w:val="0"/>
                                                          <w:divBdr>
                                                            <w:top w:val="none" w:sz="0" w:space="0" w:color="auto"/>
                                                            <w:left w:val="none" w:sz="0" w:space="0" w:color="auto"/>
                                                            <w:bottom w:val="none" w:sz="0" w:space="0" w:color="auto"/>
                                                            <w:right w:val="none" w:sz="0" w:space="0" w:color="auto"/>
                                                          </w:divBdr>
                                                          <w:divsChild>
                                                            <w:div w:id="11208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73204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526866989">
                          <w:marLeft w:val="0"/>
                          <w:marRight w:val="0"/>
                          <w:marTop w:val="0"/>
                          <w:marBottom w:val="0"/>
                          <w:divBdr>
                            <w:top w:val="none" w:sz="0" w:space="0" w:color="auto"/>
                            <w:left w:val="none" w:sz="0" w:space="0" w:color="auto"/>
                            <w:bottom w:val="none" w:sz="0" w:space="0" w:color="auto"/>
                            <w:right w:val="none" w:sz="0" w:space="0" w:color="auto"/>
                          </w:divBdr>
                          <w:divsChild>
                            <w:div w:id="517042969">
                              <w:marLeft w:val="0"/>
                              <w:marRight w:val="0"/>
                              <w:marTop w:val="0"/>
                              <w:marBottom w:val="0"/>
                              <w:divBdr>
                                <w:top w:val="none" w:sz="0" w:space="0" w:color="auto"/>
                                <w:left w:val="none" w:sz="0" w:space="0" w:color="auto"/>
                                <w:bottom w:val="none" w:sz="0" w:space="0" w:color="auto"/>
                                <w:right w:val="none" w:sz="0" w:space="0" w:color="auto"/>
                              </w:divBdr>
                              <w:divsChild>
                                <w:div w:id="417823246">
                                  <w:marLeft w:val="0"/>
                                  <w:marRight w:val="0"/>
                                  <w:marTop w:val="0"/>
                                  <w:marBottom w:val="0"/>
                                  <w:divBdr>
                                    <w:top w:val="none" w:sz="0" w:space="0" w:color="auto"/>
                                    <w:left w:val="none" w:sz="0" w:space="0" w:color="auto"/>
                                    <w:bottom w:val="none" w:sz="0" w:space="0" w:color="auto"/>
                                    <w:right w:val="none" w:sz="0" w:space="0" w:color="auto"/>
                                  </w:divBdr>
                                  <w:divsChild>
                                    <w:div w:id="1424716271">
                                      <w:marLeft w:val="0"/>
                                      <w:marRight w:val="0"/>
                                      <w:marTop w:val="0"/>
                                      <w:marBottom w:val="0"/>
                                      <w:divBdr>
                                        <w:top w:val="none" w:sz="0" w:space="0" w:color="auto"/>
                                        <w:left w:val="none" w:sz="0" w:space="0" w:color="auto"/>
                                        <w:bottom w:val="none" w:sz="0" w:space="0" w:color="auto"/>
                                        <w:right w:val="none" w:sz="0" w:space="0" w:color="auto"/>
                                      </w:divBdr>
                                      <w:divsChild>
                                        <w:div w:id="193689350">
                                          <w:marLeft w:val="0"/>
                                          <w:marRight w:val="0"/>
                                          <w:marTop w:val="0"/>
                                          <w:marBottom w:val="0"/>
                                          <w:divBdr>
                                            <w:top w:val="none" w:sz="0" w:space="0" w:color="auto"/>
                                            <w:left w:val="none" w:sz="0" w:space="0" w:color="auto"/>
                                            <w:bottom w:val="none" w:sz="0" w:space="0" w:color="auto"/>
                                            <w:right w:val="none" w:sz="0" w:space="0" w:color="auto"/>
                                          </w:divBdr>
                                          <w:divsChild>
                                            <w:div w:id="163517641">
                                              <w:marLeft w:val="0"/>
                                              <w:marRight w:val="0"/>
                                              <w:marTop w:val="0"/>
                                              <w:marBottom w:val="0"/>
                                              <w:divBdr>
                                                <w:top w:val="none" w:sz="0" w:space="0" w:color="auto"/>
                                                <w:left w:val="none" w:sz="0" w:space="0" w:color="auto"/>
                                                <w:bottom w:val="none" w:sz="0" w:space="0" w:color="auto"/>
                                                <w:right w:val="none" w:sz="0" w:space="0" w:color="auto"/>
                                              </w:divBdr>
                                              <w:divsChild>
                                                <w:div w:id="474613103">
                                                  <w:marLeft w:val="0"/>
                                                  <w:marRight w:val="0"/>
                                                  <w:marTop w:val="0"/>
                                                  <w:marBottom w:val="0"/>
                                                  <w:divBdr>
                                                    <w:top w:val="none" w:sz="0" w:space="0" w:color="auto"/>
                                                    <w:left w:val="none" w:sz="0" w:space="0" w:color="auto"/>
                                                    <w:bottom w:val="none" w:sz="0" w:space="0" w:color="auto"/>
                                                    <w:right w:val="none" w:sz="0" w:space="0" w:color="auto"/>
                                                  </w:divBdr>
                                                  <w:divsChild>
                                                    <w:div w:id="340401757">
                                                      <w:marLeft w:val="0"/>
                                                      <w:marRight w:val="150"/>
                                                      <w:marTop w:val="0"/>
                                                      <w:marBottom w:val="0"/>
                                                      <w:divBdr>
                                                        <w:top w:val="single" w:sz="6" w:space="3" w:color="E9E9E9"/>
                                                        <w:left w:val="single" w:sz="6" w:space="3" w:color="E9E9E9"/>
                                                        <w:bottom w:val="single" w:sz="6" w:space="3" w:color="E9E9E9"/>
                                                        <w:right w:val="single" w:sz="6" w:space="3" w:color="E9E9E9"/>
                                                      </w:divBdr>
                                                    </w:div>
                                                    <w:div w:id="1416592980">
                                                      <w:marLeft w:val="0"/>
                                                      <w:marRight w:val="150"/>
                                                      <w:marTop w:val="0"/>
                                                      <w:marBottom w:val="0"/>
                                                      <w:divBdr>
                                                        <w:top w:val="single" w:sz="6" w:space="3" w:color="E9E9E9"/>
                                                        <w:left w:val="single" w:sz="6" w:space="3" w:color="E9E9E9"/>
                                                        <w:bottom w:val="single" w:sz="6" w:space="3" w:color="E9E9E9"/>
                                                        <w:right w:val="single" w:sz="6" w:space="3" w:color="E9E9E9"/>
                                                      </w:divBdr>
                                                    </w:div>
                                                  </w:divsChild>
                                                </w:div>
                                              </w:divsChild>
                                            </w:div>
                                            <w:div w:id="1474788191">
                                              <w:marLeft w:val="0"/>
                                              <w:marRight w:val="0"/>
                                              <w:marTop w:val="0"/>
                                              <w:marBottom w:val="0"/>
                                              <w:divBdr>
                                                <w:top w:val="none" w:sz="0" w:space="0" w:color="auto"/>
                                                <w:left w:val="none" w:sz="0" w:space="0" w:color="auto"/>
                                                <w:bottom w:val="none" w:sz="0" w:space="0" w:color="auto"/>
                                                <w:right w:val="none" w:sz="0" w:space="0" w:color="auto"/>
                                              </w:divBdr>
                                            </w:div>
                                            <w:div w:id="372851250">
                                              <w:marLeft w:val="0"/>
                                              <w:marRight w:val="0"/>
                                              <w:marTop w:val="0"/>
                                              <w:marBottom w:val="0"/>
                                              <w:divBdr>
                                                <w:top w:val="none" w:sz="0" w:space="0" w:color="auto"/>
                                                <w:left w:val="none" w:sz="0" w:space="0" w:color="auto"/>
                                                <w:bottom w:val="none" w:sz="0" w:space="0" w:color="auto"/>
                                                <w:right w:val="none" w:sz="0" w:space="0" w:color="auto"/>
                                              </w:divBdr>
                                            </w:div>
                                            <w:div w:id="550072075">
                                              <w:marLeft w:val="0"/>
                                              <w:marRight w:val="0"/>
                                              <w:marTop w:val="0"/>
                                              <w:marBottom w:val="0"/>
                                              <w:divBdr>
                                                <w:top w:val="none" w:sz="0" w:space="0" w:color="auto"/>
                                                <w:left w:val="none" w:sz="0" w:space="0" w:color="auto"/>
                                                <w:bottom w:val="none" w:sz="0" w:space="0" w:color="auto"/>
                                                <w:right w:val="none" w:sz="0" w:space="0" w:color="auto"/>
                                              </w:divBdr>
                                            </w:div>
                                            <w:div w:id="778139989">
                                              <w:marLeft w:val="0"/>
                                              <w:marRight w:val="0"/>
                                              <w:marTop w:val="0"/>
                                              <w:marBottom w:val="0"/>
                                              <w:divBdr>
                                                <w:top w:val="none" w:sz="0" w:space="0" w:color="auto"/>
                                                <w:left w:val="none" w:sz="0" w:space="0" w:color="auto"/>
                                                <w:bottom w:val="none" w:sz="0" w:space="0" w:color="auto"/>
                                                <w:right w:val="none" w:sz="0" w:space="0" w:color="auto"/>
                                              </w:divBdr>
                                            </w:div>
                                            <w:div w:id="1391534976">
                                              <w:marLeft w:val="0"/>
                                              <w:marRight w:val="0"/>
                                              <w:marTop w:val="0"/>
                                              <w:marBottom w:val="0"/>
                                              <w:divBdr>
                                                <w:top w:val="none" w:sz="0" w:space="0" w:color="auto"/>
                                                <w:left w:val="none" w:sz="0" w:space="0" w:color="auto"/>
                                                <w:bottom w:val="none" w:sz="0" w:space="0" w:color="auto"/>
                                                <w:right w:val="none" w:sz="0" w:space="0" w:color="auto"/>
                                              </w:divBdr>
                                            </w:div>
                                            <w:div w:id="1803696006">
                                              <w:marLeft w:val="0"/>
                                              <w:marRight w:val="0"/>
                                              <w:marTop w:val="0"/>
                                              <w:marBottom w:val="0"/>
                                              <w:divBdr>
                                                <w:top w:val="none" w:sz="0" w:space="0" w:color="auto"/>
                                                <w:left w:val="none" w:sz="0" w:space="0" w:color="auto"/>
                                                <w:bottom w:val="none" w:sz="0" w:space="0" w:color="auto"/>
                                                <w:right w:val="none" w:sz="0" w:space="0" w:color="auto"/>
                                              </w:divBdr>
                                            </w:div>
                                            <w:div w:id="1495141610">
                                              <w:marLeft w:val="0"/>
                                              <w:marRight w:val="0"/>
                                              <w:marTop w:val="0"/>
                                              <w:marBottom w:val="0"/>
                                              <w:divBdr>
                                                <w:top w:val="none" w:sz="0" w:space="0" w:color="auto"/>
                                                <w:left w:val="none" w:sz="0" w:space="0" w:color="auto"/>
                                                <w:bottom w:val="none" w:sz="0" w:space="0" w:color="auto"/>
                                                <w:right w:val="none" w:sz="0" w:space="0" w:color="auto"/>
                                              </w:divBdr>
                                              <w:divsChild>
                                                <w:div w:id="21000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5164497">
          <w:marLeft w:val="0"/>
          <w:marRight w:val="0"/>
          <w:marTop w:val="0"/>
          <w:marBottom w:val="0"/>
          <w:divBdr>
            <w:top w:val="none" w:sz="0" w:space="0" w:color="auto"/>
            <w:left w:val="none" w:sz="0" w:space="0" w:color="auto"/>
            <w:bottom w:val="none" w:sz="0" w:space="0" w:color="auto"/>
            <w:right w:val="none" w:sz="0" w:space="0" w:color="auto"/>
          </w:divBdr>
          <w:divsChild>
            <w:div w:id="1758751931">
              <w:marLeft w:val="0"/>
              <w:marRight w:val="0"/>
              <w:marTop w:val="0"/>
              <w:marBottom w:val="0"/>
              <w:divBdr>
                <w:top w:val="none" w:sz="0" w:space="0" w:color="auto"/>
                <w:left w:val="none" w:sz="0" w:space="0" w:color="auto"/>
                <w:bottom w:val="none" w:sz="0" w:space="0" w:color="auto"/>
                <w:right w:val="none" w:sz="0" w:space="0" w:color="auto"/>
              </w:divBdr>
              <w:divsChild>
                <w:div w:id="512887811">
                  <w:marLeft w:val="150"/>
                  <w:marRight w:val="150"/>
                  <w:marTop w:val="150"/>
                  <w:marBottom w:val="150"/>
                  <w:divBdr>
                    <w:top w:val="none" w:sz="0" w:space="0" w:color="auto"/>
                    <w:left w:val="none" w:sz="0" w:space="0" w:color="auto"/>
                    <w:bottom w:val="none" w:sz="0" w:space="0" w:color="auto"/>
                    <w:right w:val="none" w:sz="0" w:space="0" w:color="auto"/>
                  </w:divBdr>
                  <w:divsChild>
                    <w:div w:id="1476339035">
                      <w:marLeft w:val="0"/>
                      <w:marRight w:val="0"/>
                      <w:marTop w:val="0"/>
                      <w:marBottom w:val="0"/>
                      <w:divBdr>
                        <w:top w:val="none" w:sz="0" w:space="0" w:color="auto"/>
                        <w:left w:val="none" w:sz="0" w:space="0" w:color="auto"/>
                        <w:bottom w:val="none" w:sz="0" w:space="0" w:color="auto"/>
                        <w:right w:val="none" w:sz="0" w:space="0" w:color="auto"/>
                      </w:divBdr>
                      <w:divsChild>
                        <w:div w:id="848255415">
                          <w:marLeft w:val="0"/>
                          <w:marRight w:val="0"/>
                          <w:marTop w:val="0"/>
                          <w:marBottom w:val="0"/>
                          <w:divBdr>
                            <w:top w:val="none" w:sz="0" w:space="0" w:color="auto"/>
                            <w:left w:val="none" w:sz="0" w:space="0" w:color="auto"/>
                            <w:bottom w:val="none" w:sz="0" w:space="0" w:color="auto"/>
                            <w:right w:val="none" w:sz="0" w:space="0" w:color="auto"/>
                          </w:divBdr>
                          <w:divsChild>
                            <w:div w:id="5791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344212">
          <w:marLeft w:val="0"/>
          <w:marRight w:val="0"/>
          <w:marTop w:val="0"/>
          <w:marBottom w:val="0"/>
          <w:divBdr>
            <w:top w:val="none" w:sz="0" w:space="0" w:color="auto"/>
            <w:left w:val="none" w:sz="0" w:space="0" w:color="auto"/>
            <w:bottom w:val="none" w:sz="0" w:space="0" w:color="auto"/>
            <w:right w:val="none" w:sz="0" w:space="0" w:color="auto"/>
          </w:divBdr>
          <w:divsChild>
            <w:div w:id="32728052">
              <w:marLeft w:val="0"/>
              <w:marRight w:val="0"/>
              <w:marTop w:val="0"/>
              <w:marBottom w:val="0"/>
              <w:divBdr>
                <w:top w:val="none" w:sz="0" w:space="0" w:color="auto"/>
                <w:left w:val="none" w:sz="0" w:space="0" w:color="auto"/>
                <w:bottom w:val="none" w:sz="0" w:space="0" w:color="auto"/>
                <w:right w:val="none" w:sz="0" w:space="0" w:color="auto"/>
              </w:divBdr>
              <w:divsChild>
                <w:div w:id="1133984302">
                  <w:marLeft w:val="150"/>
                  <w:marRight w:val="150"/>
                  <w:marTop w:val="150"/>
                  <w:marBottom w:val="150"/>
                  <w:divBdr>
                    <w:top w:val="none" w:sz="0" w:space="0" w:color="auto"/>
                    <w:left w:val="none" w:sz="0" w:space="0" w:color="auto"/>
                    <w:bottom w:val="none" w:sz="0" w:space="0" w:color="auto"/>
                    <w:right w:val="none" w:sz="0" w:space="0" w:color="auto"/>
                  </w:divBdr>
                  <w:divsChild>
                    <w:div w:id="168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08527">
          <w:marLeft w:val="0"/>
          <w:marRight w:val="0"/>
          <w:marTop w:val="0"/>
          <w:marBottom w:val="0"/>
          <w:divBdr>
            <w:top w:val="none" w:sz="0" w:space="0" w:color="auto"/>
            <w:left w:val="none" w:sz="0" w:space="0" w:color="auto"/>
            <w:bottom w:val="none" w:sz="0" w:space="0" w:color="auto"/>
            <w:right w:val="none" w:sz="0" w:space="0" w:color="auto"/>
          </w:divBdr>
          <w:divsChild>
            <w:div w:id="1349258821">
              <w:marLeft w:val="0"/>
              <w:marRight w:val="0"/>
              <w:marTop w:val="0"/>
              <w:marBottom w:val="0"/>
              <w:divBdr>
                <w:top w:val="none" w:sz="0" w:space="0" w:color="auto"/>
                <w:left w:val="none" w:sz="0" w:space="0" w:color="auto"/>
                <w:bottom w:val="none" w:sz="0" w:space="0" w:color="auto"/>
                <w:right w:val="none" w:sz="0" w:space="0" w:color="auto"/>
              </w:divBdr>
              <w:divsChild>
                <w:div w:id="1078527012">
                  <w:marLeft w:val="150"/>
                  <w:marRight w:val="150"/>
                  <w:marTop w:val="150"/>
                  <w:marBottom w:val="150"/>
                  <w:divBdr>
                    <w:top w:val="none" w:sz="0" w:space="0" w:color="auto"/>
                    <w:left w:val="none" w:sz="0" w:space="0" w:color="auto"/>
                    <w:bottom w:val="none" w:sz="0" w:space="0" w:color="auto"/>
                    <w:right w:val="none" w:sz="0" w:space="0" w:color="auto"/>
                  </w:divBdr>
                  <w:divsChild>
                    <w:div w:id="1916235762">
                      <w:marLeft w:val="0"/>
                      <w:marRight w:val="0"/>
                      <w:marTop w:val="0"/>
                      <w:marBottom w:val="0"/>
                      <w:divBdr>
                        <w:top w:val="none" w:sz="0" w:space="0" w:color="auto"/>
                        <w:left w:val="none" w:sz="0" w:space="0" w:color="auto"/>
                        <w:bottom w:val="none" w:sz="0" w:space="0" w:color="auto"/>
                        <w:right w:val="none" w:sz="0" w:space="0" w:color="auto"/>
                      </w:divBdr>
                      <w:divsChild>
                        <w:div w:id="1769541443">
                          <w:marLeft w:val="0"/>
                          <w:marRight w:val="0"/>
                          <w:marTop w:val="0"/>
                          <w:marBottom w:val="0"/>
                          <w:divBdr>
                            <w:top w:val="none" w:sz="0" w:space="0" w:color="auto"/>
                            <w:left w:val="none" w:sz="0" w:space="0" w:color="auto"/>
                            <w:bottom w:val="none" w:sz="0" w:space="0" w:color="auto"/>
                            <w:right w:val="none" w:sz="0" w:space="0" w:color="auto"/>
                          </w:divBdr>
                          <w:divsChild>
                            <w:div w:id="1533305528">
                              <w:marLeft w:val="150"/>
                              <w:marRight w:val="150"/>
                              <w:marTop w:val="15"/>
                              <w:marBottom w:val="150"/>
                              <w:divBdr>
                                <w:top w:val="none" w:sz="0" w:space="0" w:color="auto"/>
                                <w:left w:val="none" w:sz="0" w:space="0" w:color="auto"/>
                                <w:bottom w:val="none" w:sz="0" w:space="0" w:color="auto"/>
                                <w:right w:val="none" w:sz="0" w:space="0" w:color="auto"/>
                              </w:divBdr>
                              <w:divsChild>
                                <w:div w:id="2011365849">
                                  <w:marLeft w:val="0"/>
                                  <w:marRight w:val="0"/>
                                  <w:marTop w:val="0"/>
                                  <w:marBottom w:val="0"/>
                                  <w:divBdr>
                                    <w:top w:val="none" w:sz="0" w:space="0" w:color="auto"/>
                                    <w:left w:val="none" w:sz="0" w:space="0" w:color="auto"/>
                                    <w:bottom w:val="none" w:sz="0" w:space="0" w:color="auto"/>
                                    <w:right w:val="none" w:sz="0" w:space="0" w:color="auto"/>
                                  </w:divBdr>
                                  <w:divsChild>
                                    <w:div w:id="6978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3494">
                              <w:marLeft w:val="150"/>
                              <w:marRight w:val="150"/>
                              <w:marTop w:val="15"/>
                              <w:marBottom w:val="150"/>
                              <w:divBdr>
                                <w:top w:val="none" w:sz="0" w:space="0" w:color="auto"/>
                                <w:left w:val="none" w:sz="0" w:space="0" w:color="auto"/>
                                <w:bottom w:val="none" w:sz="0" w:space="0" w:color="auto"/>
                                <w:right w:val="none" w:sz="0" w:space="0" w:color="auto"/>
                              </w:divBdr>
                              <w:divsChild>
                                <w:div w:id="1639798003">
                                  <w:marLeft w:val="0"/>
                                  <w:marRight w:val="0"/>
                                  <w:marTop w:val="0"/>
                                  <w:marBottom w:val="0"/>
                                  <w:divBdr>
                                    <w:top w:val="none" w:sz="0" w:space="0" w:color="auto"/>
                                    <w:left w:val="none" w:sz="0" w:space="0" w:color="auto"/>
                                    <w:bottom w:val="none" w:sz="0" w:space="0" w:color="auto"/>
                                    <w:right w:val="none" w:sz="0" w:space="0" w:color="auto"/>
                                  </w:divBdr>
                                  <w:divsChild>
                                    <w:div w:id="158067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8336">
                              <w:marLeft w:val="135"/>
                              <w:marRight w:val="135"/>
                              <w:marTop w:val="0"/>
                              <w:marBottom w:val="135"/>
                              <w:divBdr>
                                <w:top w:val="none" w:sz="0" w:space="0" w:color="auto"/>
                                <w:left w:val="none" w:sz="0" w:space="0" w:color="auto"/>
                                <w:bottom w:val="none" w:sz="0" w:space="0" w:color="auto"/>
                                <w:right w:val="none" w:sz="0" w:space="0" w:color="auto"/>
                              </w:divBdr>
                              <w:divsChild>
                                <w:div w:id="1575974597">
                                  <w:marLeft w:val="0"/>
                                  <w:marRight w:val="0"/>
                                  <w:marTop w:val="0"/>
                                  <w:marBottom w:val="0"/>
                                  <w:divBdr>
                                    <w:top w:val="none" w:sz="0" w:space="0" w:color="auto"/>
                                    <w:left w:val="none" w:sz="0" w:space="0" w:color="auto"/>
                                    <w:bottom w:val="none" w:sz="0" w:space="0" w:color="auto"/>
                                    <w:right w:val="none" w:sz="0" w:space="0" w:color="auto"/>
                                  </w:divBdr>
                                  <w:divsChild>
                                    <w:div w:id="18383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64128">
                          <w:marLeft w:val="0"/>
                          <w:marRight w:val="0"/>
                          <w:marTop w:val="0"/>
                          <w:marBottom w:val="0"/>
                          <w:divBdr>
                            <w:top w:val="none" w:sz="0" w:space="0" w:color="auto"/>
                            <w:left w:val="none" w:sz="0" w:space="0" w:color="auto"/>
                            <w:bottom w:val="none" w:sz="0" w:space="0" w:color="auto"/>
                            <w:right w:val="none" w:sz="0" w:space="0" w:color="auto"/>
                          </w:divBdr>
                          <w:divsChild>
                            <w:div w:id="813526866">
                              <w:marLeft w:val="0"/>
                              <w:marRight w:val="0"/>
                              <w:marTop w:val="0"/>
                              <w:marBottom w:val="0"/>
                              <w:divBdr>
                                <w:top w:val="none" w:sz="0" w:space="0" w:color="auto"/>
                                <w:left w:val="none" w:sz="0" w:space="0" w:color="auto"/>
                                <w:bottom w:val="none" w:sz="0" w:space="0" w:color="auto"/>
                                <w:right w:val="none" w:sz="0" w:space="0" w:color="auto"/>
                              </w:divBdr>
                              <w:divsChild>
                                <w:div w:id="205517">
                                  <w:marLeft w:val="0"/>
                                  <w:marRight w:val="0"/>
                                  <w:marTop w:val="0"/>
                                  <w:marBottom w:val="0"/>
                                  <w:divBdr>
                                    <w:top w:val="none" w:sz="0" w:space="0" w:color="auto"/>
                                    <w:left w:val="none" w:sz="0" w:space="0" w:color="auto"/>
                                    <w:bottom w:val="none" w:sz="0" w:space="0" w:color="auto"/>
                                    <w:right w:val="none" w:sz="0" w:space="0" w:color="auto"/>
                                  </w:divBdr>
                                  <w:divsChild>
                                    <w:div w:id="20328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113475">
          <w:marLeft w:val="0"/>
          <w:marRight w:val="0"/>
          <w:marTop w:val="0"/>
          <w:marBottom w:val="0"/>
          <w:divBdr>
            <w:top w:val="none" w:sz="0" w:space="0" w:color="auto"/>
            <w:left w:val="none" w:sz="0" w:space="0" w:color="auto"/>
            <w:bottom w:val="none" w:sz="0" w:space="0" w:color="auto"/>
            <w:right w:val="none" w:sz="0" w:space="0" w:color="auto"/>
          </w:divBdr>
          <w:divsChild>
            <w:div w:id="1662654457">
              <w:marLeft w:val="0"/>
              <w:marRight w:val="0"/>
              <w:marTop w:val="0"/>
              <w:marBottom w:val="0"/>
              <w:divBdr>
                <w:top w:val="none" w:sz="0" w:space="0" w:color="auto"/>
                <w:left w:val="none" w:sz="0" w:space="0" w:color="auto"/>
                <w:bottom w:val="none" w:sz="0" w:space="0" w:color="auto"/>
                <w:right w:val="none" w:sz="0" w:space="0" w:color="auto"/>
              </w:divBdr>
              <w:divsChild>
                <w:div w:id="600800000">
                  <w:marLeft w:val="150"/>
                  <w:marRight w:val="150"/>
                  <w:marTop w:val="150"/>
                  <w:marBottom w:val="150"/>
                  <w:divBdr>
                    <w:top w:val="none" w:sz="0" w:space="0" w:color="auto"/>
                    <w:left w:val="none" w:sz="0" w:space="0" w:color="auto"/>
                    <w:bottom w:val="none" w:sz="0" w:space="0" w:color="auto"/>
                    <w:right w:val="none" w:sz="0" w:space="0" w:color="auto"/>
                  </w:divBdr>
                  <w:divsChild>
                    <w:div w:id="1931084160">
                      <w:marLeft w:val="0"/>
                      <w:marRight w:val="0"/>
                      <w:marTop w:val="0"/>
                      <w:marBottom w:val="0"/>
                      <w:divBdr>
                        <w:top w:val="none" w:sz="0" w:space="0" w:color="auto"/>
                        <w:left w:val="none" w:sz="0" w:space="0" w:color="auto"/>
                        <w:bottom w:val="none" w:sz="0" w:space="0" w:color="auto"/>
                        <w:right w:val="none" w:sz="0" w:space="0" w:color="auto"/>
                      </w:divBdr>
                      <w:divsChild>
                        <w:div w:id="778791816">
                          <w:marLeft w:val="0"/>
                          <w:marRight w:val="0"/>
                          <w:marTop w:val="0"/>
                          <w:marBottom w:val="0"/>
                          <w:divBdr>
                            <w:top w:val="none" w:sz="0" w:space="0" w:color="auto"/>
                            <w:left w:val="none" w:sz="0" w:space="0" w:color="auto"/>
                            <w:bottom w:val="none" w:sz="0" w:space="0" w:color="auto"/>
                            <w:right w:val="none" w:sz="0" w:space="0" w:color="auto"/>
                          </w:divBdr>
                          <w:divsChild>
                            <w:div w:id="1296180188">
                              <w:marLeft w:val="0"/>
                              <w:marRight w:val="0"/>
                              <w:marTop w:val="0"/>
                              <w:marBottom w:val="0"/>
                              <w:divBdr>
                                <w:top w:val="none" w:sz="0" w:space="0" w:color="auto"/>
                                <w:left w:val="none" w:sz="0" w:space="0" w:color="auto"/>
                                <w:bottom w:val="none" w:sz="0" w:space="0" w:color="auto"/>
                                <w:right w:val="none" w:sz="0" w:space="0" w:color="auto"/>
                              </w:divBdr>
                              <w:divsChild>
                                <w:div w:id="608587476">
                                  <w:marLeft w:val="0"/>
                                  <w:marRight w:val="0"/>
                                  <w:marTop w:val="0"/>
                                  <w:marBottom w:val="0"/>
                                  <w:divBdr>
                                    <w:top w:val="none" w:sz="0" w:space="0" w:color="auto"/>
                                    <w:left w:val="none" w:sz="0" w:space="0" w:color="auto"/>
                                    <w:bottom w:val="none" w:sz="0" w:space="0" w:color="auto"/>
                                    <w:right w:val="none" w:sz="0" w:space="0" w:color="auto"/>
                                  </w:divBdr>
                                  <w:divsChild>
                                    <w:div w:id="1409495088">
                                      <w:marLeft w:val="0"/>
                                      <w:marRight w:val="0"/>
                                      <w:marTop w:val="0"/>
                                      <w:marBottom w:val="0"/>
                                      <w:divBdr>
                                        <w:top w:val="none" w:sz="0" w:space="0" w:color="auto"/>
                                        <w:left w:val="none" w:sz="0" w:space="0" w:color="auto"/>
                                        <w:bottom w:val="none" w:sz="0" w:space="0" w:color="auto"/>
                                        <w:right w:val="none" w:sz="0" w:space="0" w:color="auto"/>
                                      </w:divBdr>
                                      <w:divsChild>
                                        <w:div w:id="1907451626">
                                          <w:marLeft w:val="0"/>
                                          <w:marRight w:val="0"/>
                                          <w:marTop w:val="0"/>
                                          <w:marBottom w:val="0"/>
                                          <w:divBdr>
                                            <w:top w:val="none" w:sz="0" w:space="0" w:color="auto"/>
                                            <w:left w:val="none" w:sz="0" w:space="0" w:color="auto"/>
                                            <w:bottom w:val="none" w:sz="0" w:space="0" w:color="auto"/>
                                            <w:right w:val="none" w:sz="0" w:space="0" w:color="auto"/>
                                          </w:divBdr>
                                          <w:divsChild>
                                            <w:div w:id="1089809545">
                                              <w:marLeft w:val="0"/>
                                              <w:marRight w:val="150"/>
                                              <w:marTop w:val="0"/>
                                              <w:marBottom w:val="0"/>
                                              <w:divBdr>
                                                <w:top w:val="single" w:sz="6" w:space="3" w:color="E9E9E9"/>
                                                <w:left w:val="single" w:sz="6" w:space="3" w:color="E9E9E9"/>
                                                <w:bottom w:val="single" w:sz="6" w:space="3" w:color="E9E9E9"/>
                                                <w:right w:val="single" w:sz="6" w:space="3" w:color="E9E9E9"/>
                                              </w:divBdr>
                                            </w:div>
                                            <w:div w:id="235752903">
                                              <w:marLeft w:val="0"/>
                                              <w:marRight w:val="150"/>
                                              <w:marTop w:val="0"/>
                                              <w:marBottom w:val="0"/>
                                              <w:divBdr>
                                                <w:top w:val="single" w:sz="6" w:space="3" w:color="E9E9E9"/>
                                                <w:left w:val="single" w:sz="6" w:space="3" w:color="E9E9E9"/>
                                                <w:bottom w:val="single" w:sz="6" w:space="3" w:color="E9E9E9"/>
                                                <w:right w:val="single" w:sz="6" w:space="3" w:color="E9E9E9"/>
                                              </w:divBdr>
                                            </w:div>
                                          </w:divsChild>
                                        </w:div>
                                      </w:divsChild>
                                    </w:div>
                                    <w:div w:id="1964577452">
                                      <w:marLeft w:val="0"/>
                                      <w:marRight w:val="0"/>
                                      <w:marTop w:val="0"/>
                                      <w:marBottom w:val="0"/>
                                      <w:divBdr>
                                        <w:top w:val="none" w:sz="0" w:space="0" w:color="auto"/>
                                        <w:left w:val="none" w:sz="0" w:space="0" w:color="auto"/>
                                        <w:bottom w:val="none" w:sz="0" w:space="0" w:color="auto"/>
                                        <w:right w:val="none" w:sz="0" w:space="0" w:color="auto"/>
                                      </w:divBdr>
                                    </w:div>
                                    <w:div w:id="1672372065">
                                      <w:marLeft w:val="0"/>
                                      <w:marRight w:val="0"/>
                                      <w:marTop w:val="0"/>
                                      <w:marBottom w:val="0"/>
                                      <w:divBdr>
                                        <w:top w:val="none" w:sz="0" w:space="0" w:color="auto"/>
                                        <w:left w:val="none" w:sz="0" w:space="0" w:color="auto"/>
                                        <w:bottom w:val="none" w:sz="0" w:space="0" w:color="auto"/>
                                        <w:right w:val="none" w:sz="0" w:space="0" w:color="auto"/>
                                      </w:divBdr>
                                    </w:div>
                                    <w:div w:id="803737290">
                                      <w:marLeft w:val="0"/>
                                      <w:marRight w:val="0"/>
                                      <w:marTop w:val="0"/>
                                      <w:marBottom w:val="0"/>
                                      <w:divBdr>
                                        <w:top w:val="none" w:sz="0" w:space="0" w:color="auto"/>
                                        <w:left w:val="none" w:sz="0" w:space="0" w:color="auto"/>
                                        <w:bottom w:val="none" w:sz="0" w:space="0" w:color="auto"/>
                                        <w:right w:val="none" w:sz="0" w:space="0" w:color="auto"/>
                                      </w:divBdr>
                                    </w:div>
                                    <w:div w:id="1849757958">
                                      <w:marLeft w:val="0"/>
                                      <w:marRight w:val="0"/>
                                      <w:marTop w:val="0"/>
                                      <w:marBottom w:val="0"/>
                                      <w:divBdr>
                                        <w:top w:val="none" w:sz="0" w:space="0" w:color="auto"/>
                                        <w:left w:val="none" w:sz="0" w:space="0" w:color="auto"/>
                                        <w:bottom w:val="none" w:sz="0" w:space="0" w:color="auto"/>
                                        <w:right w:val="none" w:sz="0" w:space="0" w:color="auto"/>
                                      </w:divBdr>
                                    </w:div>
                                    <w:div w:id="525600211">
                                      <w:marLeft w:val="0"/>
                                      <w:marRight w:val="0"/>
                                      <w:marTop w:val="0"/>
                                      <w:marBottom w:val="0"/>
                                      <w:divBdr>
                                        <w:top w:val="none" w:sz="0" w:space="0" w:color="auto"/>
                                        <w:left w:val="none" w:sz="0" w:space="0" w:color="auto"/>
                                        <w:bottom w:val="none" w:sz="0" w:space="0" w:color="auto"/>
                                        <w:right w:val="none" w:sz="0" w:space="0" w:color="auto"/>
                                      </w:divBdr>
                                    </w:div>
                                    <w:div w:id="185096073">
                                      <w:marLeft w:val="0"/>
                                      <w:marRight w:val="0"/>
                                      <w:marTop w:val="0"/>
                                      <w:marBottom w:val="0"/>
                                      <w:divBdr>
                                        <w:top w:val="none" w:sz="0" w:space="0" w:color="auto"/>
                                        <w:left w:val="none" w:sz="0" w:space="0" w:color="auto"/>
                                        <w:bottom w:val="none" w:sz="0" w:space="0" w:color="auto"/>
                                        <w:right w:val="none" w:sz="0" w:space="0" w:color="auto"/>
                                      </w:divBdr>
                                    </w:div>
                                    <w:div w:id="1296714109">
                                      <w:marLeft w:val="0"/>
                                      <w:marRight w:val="0"/>
                                      <w:marTop w:val="0"/>
                                      <w:marBottom w:val="0"/>
                                      <w:divBdr>
                                        <w:top w:val="none" w:sz="0" w:space="0" w:color="auto"/>
                                        <w:left w:val="none" w:sz="0" w:space="0" w:color="auto"/>
                                        <w:bottom w:val="none" w:sz="0" w:space="0" w:color="auto"/>
                                        <w:right w:val="none" w:sz="0" w:space="0" w:color="auto"/>
                                      </w:divBdr>
                                    </w:div>
                                    <w:div w:id="1725368103">
                                      <w:marLeft w:val="0"/>
                                      <w:marRight w:val="0"/>
                                      <w:marTop w:val="0"/>
                                      <w:marBottom w:val="0"/>
                                      <w:divBdr>
                                        <w:top w:val="none" w:sz="0" w:space="0" w:color="auto"/>
                                        <w:left w:val="none" w:sz="0" w:space="0" w:color="auto"/>
                                        <w:bottom w:val="none" w:sz="0" w:space="0" w:color="auto"/>
                                        <w:right w:val="none" w:sz="0" w:space="0" w:color="auto"/>
                                      </w:divBdr>
                                    </w:div>
                                    <w:div w:id="2007514532">
                                      <w:marLeft w:val="0"/>
                                      <w:marRight w:val="0"/>
                                      <w:marTop w:val="0"/>
                                      <w:marBottom w:val="0"/>
                                      <w:divBdr>
                                        <w:top w:val="none" w:sz="0" w:space="0" w:color="auto"/>
                                        <w:left w:val="none" w:sz="0" w:space="0" w:color="auto"/>
                                        <w:bottom w:val="none" w:sz="0" w:space="0" w:color="auto"/>
                                        <w:right w:val="none" w:sz="0" w:space="0" w:color="auto"/>
                                      </w:divBdr>
                                    </w:div>
                                    <w:div w:id="1566912587">
                                      <w:marLeft w:val="0"/>
                                      <w:marRight w:val="0"/>
                                      <w:marTop w:val="0"/>
                                      <w:marBottom w:val="0"/>
                                      <w:divBdr>
                                        <w:top w:val="none" w:sz="0" w:space="0" w:color="auto"/>
                                        <w:left w:val="none" w:sz="0" w:space="0" w:color="auto"/>
                                        <w:bottom w:val="none" w:sz="0" w:space="0" w:color="auto"/>
                                        <w:right w:val="none" w:sz="0" w:space="0" w:color="auto"/>
                                      </w:divBdr>
                                    </w:div>
                                    <w:div w:id="352734678">
                                      <w:marLeft w:val="0"/>
                                      <w:marRight w:val="0"/>
                                      <w:marTop w:val="0"/>
                                      <w:marBottom w:val="0"/>
                                      <w:divBdr>
                                        <w:top w:val="none" w:sz="0" w:space="0" w:color="auto"/>
                                        <w:left w:val="none" w:sz="0" w:space="0" w:color="auto"/>
                                        <w:bottom w:val="none" w:sz="0" w:space="0" w:color="auto"/>
                                        <w:right w:val="none" w:sz="0" w:space="0" w:color="auto"/>
                                      </w:divBdr>
                                      <w:divsChild>
                                        <w:div w:id="538199501">
                                          <w:marLeft w:val="0"/>
                                          <w:marRight w:val="0"/>
                                          <w:marTop w:val="0"/>
                                          <w:marBottom w:val="0"/>
                                          <w:divBdr>
                                            <w:top w:val="none" w:sz="0" w:space="0" w:color="auto"/>
                                            <w:left w:val="none" w:sz="0" w:space="0" w:color="auto"/>
                                            <w:bottom w:val="none" w:sz="0" w:space="0" w:color="auto"/>
                                            <w:right w:val="none" w:sz="0" w:space="0" w:color="auto"/>
                                          </w:divBdr>
                                          <w:divsChild>
                                            <w:div w:id="1321498780">
                                              <w:marLeft w:val="0"/>
                                              <w:marRight w:val="0"/>
                                              <w:marTop w:val="0"/>
                                              <w:marBottom w:val="0"/>
                                              <w:divBdr>
                                                <w:top w:val="none" w:sz="0" w:space="0" w:color="auto"/>
                                                <w:left w:val="none" w:sz="0" w:space="0" w:color="auto"/>
                                                <w:bottom w:val="none" w:sz="0" w:space="0" w:color="auto"/>
                                                <w:right w:val="none" w:sz="0" w:space="0" w:color="auto"/>
                                              </w:divBdr>
                                            </w:div>
                                          </w:divsChild>
                                        </w:div>
                                        <w:div w:id="1621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232548">
          <w:marLeft w:val="0"/>
          <w:marRight w:val="0"/>
          <w:marTop w:val="0"/>
          <w:marBottom w:val="0"/>
          <w:divBdr>
            <w:top w:val="none" w:sz="0" w:space="0" w:color="auto"/>
            <w:left w:val="none" w:sz="0" w:space="0" w:color="auto"/>
            <w:bottom w:val="none" w:sz="0" w:space="0" w:color="auto"/>
            <w:right w:val="none" w:sz="0" w:space="0" w:color="auto"/>
          </w:divBdr>
          <w:divsChild>
            <w:div w:id="1189954818">
              <w:marLeft w:val="0"/>
              <w:marRight w:val="0"/>
              <w:marTop w:val="0"/>
              <w:marBottom w:val="0"/>
              <w:divBdr>
                <w:top w:val="none" w:sz="0" w:space="0" w:color="auto"/>
                <w:left w:val="none" w:sz="0" w:space="0" w:color="auto"/>
                <w:bottom w:val="none" w:sz="0" w:space="0" w:color="auto"/>
                <w:right w:val="none" w:sz="0" w:space="0" w:color="auto"/>
              </w:divBdr>
              <w:divsChild>
                <w:div w:id="1426682156">
                  <w:marLeft w:val="150"/>
                  <w:marRight w:val="150"/>
                  <w:marTop w:val="150"/>
                  <w:marBottom w:val="150"/>
                  <w:divBdr>
                    <w:top w:val="none" w:sz="0" w:space="0" w:color="auto"/>
                    <w:left w:val="none" w:sz="0" w:space="0" w:color="auto"/>
                    <w:bottom w:val="none" w:sz="0" w:space="0" w:color="auto"/>
                    <w:right w:val="none" w:sz="0" w:space="0" w:color="auto"/>
                  </w:divBdr>
                  <w:divsChild>
                    <w:div w:id="444038188">
                      <w:marLeft w:val="0"/>
                      <w:marRight w:val="0"/>
                      <w:marTop w:val="0"/>
                      <w:marBottom w:val="0"/>
                      <w:divBdr>
                        <w:top w:val="none" w:sz="0" w:space="0" w:color="auto"/>
                        <w:left w:val="none" w:sz="0" w:space="0" w:color="auto"/>
                        <w:bottom w:val="none" w:sz="0" w:space="0" w:color="auto"/>
                        <w:right w:val="none" w:sz="0" w:space="0" w:color="auto"/>
                      </w:divBdr>
                      <w:divsChild>
                        <w:div w:id="251818092">
                          <w:marLeft w:val="0"/>
                          <w:marRight w:val="0"/>
                          <w:marTop w:val="0"/>
                          <w:marBottom w:val="0"/>
                          <w:divBdr>
                            <w:top w:val="none" w:sz="0" w:space="0" w:color="auto"/>
                            <w:left w:val="none" w:sz="0" w:space="0" w:color="auto"/>
                            <w:bottom w:val="none" w:sz="0" w:space="0" w:color="auto"/>
                            <w:right w:val="none" w:sz="0" w:space="0" w:color="auto"/>
                          </w:divBdr>
                          <w:divsChild>
                            <w:div w:id="2011523837">
                              <w:marLeft w:val="0"/>
                              <w:marRight w:val="0"/>
                              <w:marTop w:val="0"/>
                              <w:marBottom w:val="0"/>
                              <w:divBdr>
                                <w:top w:val="none" w:sz="0" w:space="0" w:color="auto"/>
                                <w:left w:val="none" w:sz="0" w:space="0" w:color="auto"/>
                                <w:bottom w:val="none" w:sz="0" w:space="0" w:color="auto"/>
                                <w:right w:val="none" w:sz="0" w:space="0" w:color="auto"/>
                              </w:divBdr>
                              <w:divsChild>
                                <w:div w:id="997223134">
                                  <w:marLeft w:val="0"/>
                                  <w:marRight w:val="0"/>
                                  <w:marTop w:val="0"/>
                                  <w:marBottom w:val="0"/>
                                  <w:divBdr>
                                    <w:top w:val="none" w:sz="0" w:space="0" w:color="auto"/>
                                    <w:left w:val="none" w:sz="0" w:space="0" w:color="auto"/>
                                    <w:bottom w:val="none" w:sz="0" w:space="0" w:color="auto"/>
                                    <w:right w:val="none" w:sz="0" w:space="0" w:color="auto"/>
                                  </w:divBdr>
                                  <w:divsChild>
                                    <w:div w:id="782698818">
                                      <w:marLeft w:val="0"/>
                                      <w:marRight w:val="0"/>
                                      <w:marTop w:val="0"/>
                                      <w:marBottom w:val="0"/>
                                      <w:divBdr>
                                        <w:top w:val="none" w:sz="0" w:space="0" w:color="auto"/>
                                        <w:left w:val="none" w:sz="0" w:space="0" w:color="auto"/>
                                        <w:bottom w:val="none" w:sz="0" w:space="0" w:color="auto"/>
                                        <w:right w:val="none" w:sz="0" w:space="0" w:color="auto"/>
                                      </w:divBdr>
                                      <w:divsChild>
                                        <w:div w:id="751005475">
                                          <w:marLeft w:val="0"/>
                                          <w:marRight w:val="0"/>
                                          <w:marTop w:val="0"/>
                                          <w:marBottom w:val="0"/>
                                          <w:divBdr>
                                            <w:top w:val="none" w:sz="0" w:space="0" w:color="auto"/>
                                            <w:left w:val="none" w:sz="0" w:space="0" w:color="auto"/>
                                            <w:bottom w:val="none" w:sz="0" w:space="0" w:color="auto"/>
                                            <w:right w:val="none" w:sz="0" w:space="0" w:color="auto"/>
                                          </w:divBdr>
                                          <w:divsChild>
                                            <w:div w:id="125707187">
                                              <w:marLeft w:val="0"/>
                                              <w:marRight w:val="150"/>
                                              <w:marTop w:val="0"/>
                                              <w:marBottom w:val="0"/>
                                              <w:divBdr>
                                                <w:top w:val="single" w:sz="6" w:space="3" w:color="E9E9E9"/>
                                                <w:left w:val="single" w:sz="6" w:space="3" w:color="E9E9E9"/>
                                                <w:bottom w:val="single" w:sz="6" w:space="3" w:color="E9E9E9"/>
                                                <w:right w:val="single" w:sz="6" w:space="3" w:color="E9E9E9"/>
                                              </w:divBdr>
                                            </w:div>
                                          </w:divsChild>
                                        </w:div>
                                      </w:divsChild>
                                    </w:div>
                                    <w:div w:id="820198643">
                                      <w:marLeft w:val="0"/>
                                      <w:marRight w:val="0"/>
                                      <w:marTop w:val="0"/>
                                      <w:marBottom w:val="0"/>
                                      <w:divBdr>
                                        <w:top w:val="none" w:sz="0" w:space="0" w:color="auto"/>
                                        <w:left w:val="none" w:sz="0" w:space="0" w:color="auto"/>
                                        <w:bottom w:val="none" w:sz="0" w:space="0" w:color="auto"/>
                                        <w:right w:val="none" w:sz="0" w:space="0" w:color="auto"/>
                                      </w:divBdr>
                                    </w:div>
                                    <w:div w:id="1446731550">
                                      <w:marLeft w:val="0"/>
                                      <w:marRight w:val="0"/>
                                      <w:marTop w:val="0"/>
                                      <w:marBottom w:val="0"/>
                                      <w:divBdr>
                                        <w:top w:val="none" w:sz="0" w:space="0" w:color="auto"/>
                                        <w:left w:val="none" w:sz="0" w:space="0" w:color="auto"/>
                                        <w:bottom w:val="none" w:sz="0" w:space="0" w:color="auto"/>
                                        <w:right w:val="none" w:sz="0" w:space="0" w:color="auto"/>
                                      </w:divBdr>
                                    </w:div>
                                    <w:div w:id="264120358">
                                      <w:marLeft w:val="0"/>
                                      <w:marRight w:val="0"/>
                                      <w:marTop w:val="0"/>
                                      <w:marBottom w:val="0"/>
                                      <w:divBdr>
                                        <w:top w:val="none" w:sz="0" w:space="0" w:color="auto"/>
                                        <w:left w:val="none" w:sz="0" w:space="0" w:color="auto"/>
                                        <w:bottom w:val="none" w:sz="0" w:space="0" w:color="auto"/>
                                        <w:right w:val="none" w:sz="0" w:space="0" w:color="auto"/>
                                      </w:divBdr>
                                      <w:divsChild>
                                        <w:div w:id="11594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29096">
          <w:marLeft w:val="0"/>
          <w:marRight w:val="0"/>
          <w:marTop w:val="0"/>
          <w:marBottom w:val="0"/>
          <w:divBdr>
            <w:top w:val="none" w:sz="0" w:space="0" w:color="auto"/>
            <w:left w:val="none" w:sz="0" w:space="0" w:color="auto"/>
            <w:bottom w:val="none" w:sz="0" w:space="0" w:color="auto"/>
            <w:right w:val="none" w:sz="0" w:space="0" w:color="auto"/>
          </w:divBdr>
        </w:div>
        <w:div w:id="1403403602">
          <w:marLeft w:val="0"/>
          <w:marRight w:val="0"/>
          <w:marTop w:val="0"/>
          <w:marBottom w:val="0"/>
          <w:divBdr>
            <w:top w:val="none" w:sz="0" w:space="0" w:color="auto"/>
            <w:left w:val="none" w:sz="0" w:space="0" w:color="auto"/>
            <w:bottom w:val="none" w:sz="0" w:space="0" w:color="auto"/>
            <w:right w:val="none" w:sz="0" w:space="0" w:color="auto"/>
          </w:divBdr>
          <w:divsChild>
            <w:div w:id="41096065">
              <w:marLeft w:val="0"/>
              <w:marRight w:val="0"/>
              <w:marTop w:val="0"/>
              <w:marBottom w:val="0"/>
              <w:divBdr>
                <w:top w:val="none" w:sz="0" w:space="0" w:color="auto"/>
                <w:left w:val="none" w:sz="0" w:space="0" w:color="auto"/>
                <w:bottom w:val="none" w:sz="0" w:space="0" w:color="auto"/>
                <w:right w:val="none" w:sz="0" w:space="0" w:color="auto"/>
              </w:divBdr>
              <w:divsChild>
                <w:div w:id="1221944460">
                  <w:marLeft w:val="150"/>
                  <w:marRight w:val="150"/>
                  <w:marTop w:val="150"/>
                  <w:marBottom w:val="150"/>
                  <w:divBdr>
                    <w:top w:val="none" w:sz="0" w:space="0" w:color="auto"/>
                    <w:left w:val="none" w:sz="0" w:space="0" w:color="auto"/>
                    <w:bottom w:val="none" w:sz="0" w:space="0" w:color="auto"/>
                    <w:right w:val="none" w:sz="0" w:space="0" w:color="auto"/>
                  </w:divBdr>
                  <w:divsChild>
                    <w:div w:id="1030765754">
                      <w:marLeft w:val="0"/>
                      <w:marRight w:val="0"/>
                      <w:marTop w:val="0"/>
                      <w:marBottom w:val="0"/>
                      <w:divBdr>
                        <w:top w:val="none" w:sz="0" w:space="0" w:color="auto"/>
                        <w:left w:val="none" w:sz="0" w:space="0" w:color="auto"/>
                        <w:bottom w:val="none" w:sz="0" w:space="0" w:color="auto"/>
                        <w:right w:val="none" w:sz="0" w:space="0" w:color="auto"/>
                      </w:divBdr>
                      <w:divsChild>
                        <w:div w:id="398554268">
                          <w:marLeft w:val="0"/>
                          <w:marRight w:val="0"/>
                          <w:marTop w:val="0"/>
                          <w:marBottom w:val="0"/>
                          <w:divBdr>
                            <w:top w:val="none" w:sz="0" w:space="0" w:color="auto"/>
                            <w:left w:val="none" w:sz="0" w:space="0" w:color="auto"/>
                            <w:bottom w:val="none" w:sz="0" w:space="0" w:color="auto"/>
                            <w:right w:val="none" w:sz="0" w:space="0" w:color="auto"/>
                          </w:divBdr>
                          <w:divsChild>
                            <w:div w:id="296885077">
                              <w:marLeft w:val="0"/>
                              <w:marRight w:val="0"/>
                              <w:marTop w:val="0"/>
                              <w:marBottom w:val="0"/>
                              <w:divBdr>
                                <w:top w:val="none" w:sz="0" w:space="0" w:color="auto"/>
                                <w:left w:val="none" w:sz="0" w:space="0" w:color="auto"/>
                                <w:bottom w:val="none" w:sz="0" w:space="0" w:color="auto"/>
                                <w:right w:val="none" w:sz="0" w:space="0" w:color="auto"/>
                              </w:divBdr>
                              <w:divsChild>
                                <w:div w:id="1037508270">
                                  <w:marLeft w:val="0"/>
                                  <w:marRight w:val="0"/>
                                  <w:marTop w:val="0"/>
                                  <w:marBottom w:val="0"/>
                                  <w:divBdr>
                                    <w:top w:val="none" w:sz="0" w:space="0" w:color="auto"/>
                                    <w:left w:val="none" w:sz="0" w:space="0" w:color="auto"/>
                                    <w:bottom w:val="none" w:sz="0" w:space="0" w:color="auto"/>
                                    <w:right w:val="none" w:sz="0" w:space="0" w:color="auto"/>
                                  </w:divBdr>
                                  <w:divsChild>
                                    <w:div w:id="566115454">
                                      <w:marLeft w:val="0"/>
                                      <w:marRight w:val="0"/>
                                      <w:marTop w:val="0"/>
                                      <w:marBottom w:val="0"/>
                                      <w:divBdr>
                                        <w:top w:val="none" w:sz="0" w:space="0" w:color="auto"/>
                                        <w:left w:val="none" w:sz="0" w:space="0" w:color="auto"/>
                                        <w:bottom w:val="none" w:sz="0" w:space="0" w:color="auto"/>
                                        <w:right w:val="none" w:sz="0" w:space="0" w:color="auto"/>
                                      </w:divBdr>
                                      <w:divsChild>
                                        <w:div w:id="1481074873">
                                          <w:marLeft w:val="0"/>
                                          <w:marRight w:val="0"/>
                                          <w:marTop w:val="0"/>
                                          <w:marBottom w:val="0"/>
                                          <w:divBdr>
                                            <w:top w:val="none" w:sz="0" w:space="0" w:color="auto"/>
                                            <w:left w:val="none" w:sz="0" w:space="0" w:color="auto"/>
                                            <w:bottom w:val="none" w:sz="0" w:space="0" w:color="auto"/>
                                            <w:right w:val="none" w:sz="0" w:space="0" w:color="auto"/>
                                          </w:divBdr>
                                          <w:divsChild>
                                            <w:div w:id="168102795">
                                              <w:marLeft w:val="0"/>
                                              <w:marRight w:val="150"/>
                                              <w:marTop w:val="0"/>
                                              <w:marBottom w:val="0"/>
                                              <w:divBdr>
                                                <w:top w:val="single" w:sz="6" w:space="3" w:color="E9E9E9"/>
                                                <w:left w:val="single" w:sz="6" w:space="3" w:color="E9E9E9"/>
                                                <w:bottom w:val="single" w:sz="6" w:space="3" w:color="E9E9E9"/>
                                                <w:right w:val="single" w:sz="6" w:space="3" w:color="E9E9E9"/>
                                              </w:divBdr>
                                            </w:div>
                                          </w:divsChild>
                                        </w:div>
                                      </w:divsChild>
                                    </w:div>
                                    <w:div w:id="1468667213">
                                      <w:marLeft w:val="0"/>
                                      <w:marRight w:val="0"/>
                                      <w:marTop w:val="0"/>
                                      <w:marBottom w:val="0"/>
                                      <w:divBdr>
                                        <w:top w:val="none" w:sz="0" w:space="0" w:color="auto"/>
                                        <w:left w:val="none" w:sz="0" w:space="0" w:color="auto"/>
                                        <w:bottom w:val="none" w:sz="0" w:space="0" w:color="auto"/>
                                        <w:right w:val="none" w:sz="0" w:space="0" w:color="auto"/>
                                      </w:divBdr>
                                    </w:div>
                                    <w:div w:id="978262722">
                                      <w:marLeft w:val="0"/>
                                      <w:marRight w:val="0"/>
                                      <w:marTop w:val="0"/>
                                      <w:marBottom w:val="0"/>
                                      <w:divBdr>
                                        <w:top w:val="none" w:sz="0" w:space="0" w:color="auto"/>
                                        <w:left w:val="none" w:sz="0" w:space="0" w:color="auto"/>
                                        <w:bottom w:val="none" w:sz="0" w:space="0" w:color="auto"/>
                                        <w:right w:val="none" w:sz="0" w:space="0" w:color="auto"/>
                                      </w:divBdr>
                                    </w:div>
                                    <w:div w:id="585312378">
                                      <w:marLeft w:val="0"/>
                                      <w:marRight w:val="0"/>
                                      <w:marTop w:val="0"/>
                                      <w:marBottom w:val="0"/>
                                      <w:divBdr>
                                        <w:top w:val="none" w:sz="0" w:space="0" w:color="auto"/>
                                        <w:left w:val="none" w:sz="0" w:space="0" w:color="auto"/>
                                        <w:bottom w:val="none" w:sz="0" w:space="0" w:color="auto"/>
                                        <w:right w:val="none" w:sz="0" w:space="0" w:color="auto"/>
                                      </w:divBdr>
                                    </w:div>
                                    <w:div w:id="1894073709">
                                      <w:marLeft w:val="0"/>
                                      <w:marRight w:val="0"/>
                                      <w:marTop w:val="0"/>
                                      <w:marBottom w:val="0"/>
                                      <w:divBdr>
                                        <w:top w:val="none" w:sz="0" w:space="0" w:color="auto"/>
                                        <w:left w:val="none" w:sz="0" w:space="0" w:color="auto"/>
                                        <w:bottom w:val="none" w:sz="0" w:space="0" w:color="auto"/>
                                        <w:right w:val="none" w:sz="0" w:space="0" w:color="auto"/>
                                      </w:divBdr>
                                    </w:div>
                                    <w:div w:id="2144544162">
                                      <w:marLeft w:val="0"/>
                                      <w:marRight w:val="0"/>
                                      <w:marTop w:val="0"/>
                                      <w:marBottom w:val="0"/>
                                      <w:divBdr>
                                        <w:top w:val="none" w:sz="0" w:space="0" w:color="auto"/>
                                        <w:left w:val="none" w:sz="0" w:space="0" w:color="auto"/>
                                        <w:bottom w:val="none" w:sz="0" w:space="0" w:color="auto"/>
                                        <w:right w:val="none" w:sz="0" w:space="0" w:color="auto"/>
                                      </w:divBdr>
                                    </w:div>
                                    <w:div w:id="1308195989">
                                      <w:marLeft w:val="0"/>
                                      <w:marRight w:val="0"/>
                                      <w:marTop w:val="0"/>
                                      <w:marBottom w:val="0"/>
                                      <w:divBdr>
                                        <w:top w:val="none" w:sz="0" w:space="0" w:color="auto"/>
                                        <w:left w:val="none" w:sz="0" w:space="0" w:color="auto"/>
                                        <w:bottom w:val="none" w:sz="0" w:space="0" w:color="auto"/>
                                        <w:right w:val="none" w:sz="0" w:space="0" w:color="auto"/>
                                      </w:divBdr>
                                    </w:div>
                                    <w:div w:id="392658622">
                                      <w:marLeft w:val="0"/>
                                      <w:marRight w:val="0"/>
                                      <w:marTop w:val="0"/>
                                      <w:marBottom w:val="0"/>
                                      <w:divBdr>
                                        <w:top w:val="none" w:sz="0" w:space="0" w:color="auto"/>
                                        <w:left w:val="none" w:sz="0" w:space="0" w:color="auto"/>
                                        <w:bottom w:val="none" w:sz="0" w:space="0" w:color="auto"/>
                                        <w:right w:val="none" w:sz="0" w:space="0" w:color="auto"/>
                                      </w:divBdr>
                                    </w:div>
                                    <w:div w:id="2096701906">
                                      <w:marLeft w:val="0"/>
                                      <w:marRight w:val="0"/>
                                      <w:marTop w:val="0"/>
                                      <w:marBottom w:val="0"/>
                                      <w:divBdr>
                                        <w:top w:val="none" w:sz="0" w:space="0" w:color="auto"/>
                                        <w:left w:val="none" w:sz="0" w:space="0" w:color="auto"/>
                                        <w:bottom w:val="none" w:sz="0" w:space="0" w:color="auto"/>
                                        <w:right w:val="none" w:sz="0" w:space="0" w:color="auto"/>
                                      </w:divBdr>
                                    </w:div>
                                    <w:div w:id="2126847277">
                                      <w:marLeft w:val="0"/>
                                      <w:marRight w:val="0"/>
                                      <w:marTop w:val="0"/>
                                      <w:marBottom w:val="0"/>
                                      <w:divBdr>
                                        <w:top w:val="none" w:sz="0" w:space="0" w:color="auto"/>
                                        <w:left w:val="none" w:sz="0" w:space="0" w:color="auto"/>
                                        <w:bottom w:val="none" w:sz="0" w:space="0" w:color="auto"/>
                                        <w:right w:val="none" w:sz="0" w:space="0" w:color="auto"/>
                                      </w:divBdr>
                                    </w:div>
                                    <w:div w:id="1769963396">
                                      <w:marLeft w:val="0"/>
                                      <w:marRight w:val="0"/>
                                      <w:marTop w:val="0"/>
                                      <w:marBottom w:val="0"/>
                                      <w:divBdr>
                                        <w:top w:val="none" w:sz="0" w:space="0" w:color="auto"/>
                                        <w:left w:val="none" w:sz="0" w:space="0" w:color="auto"/>
                                        <w:bottom w:val="none" w:sz="0" w:space="0" w:color="auto"/>
                                        <w:right w:val="none" w:sz="0" w:space="0" w:color="auto"/>
                                      </w:divBdr>
                                    </w:div>
                                    <w:div w:id="737897376">
                                      <w:marLeft w:val="0"/>
                                      <w:marRight w:val="0"/>
                                      <w:marTop w:val="0"/>
                                      <w:marBottom w:val="0"/>
                                      <w:divBdr>
                                        <w:top w:val="none" w:sz="0" w:space="0" w:color="auto"/>
                                        <w:left w:val="none" w:sz="0" w:space="0" w:color="auto"/>
                                        <w:bottom w:val="none" w:sz="0" w:space="0" w:color="auto"/>
                                        <w:right w:val="none" w:sz="0" w:space="0" w:color="auto"/>
                                      </w:divBdr>
                                    </w:div>
                                    <w:div w:id="7102957">
                                      <w:marLeft w:val="0"/>
                                      <w:marRight w:val="0"/>
                                      <w:marTop w:val="0"/>
                                      <w:marBottom w:val="0"/>
                                      <w:divBdr>
                                        <w:top w:val="none" w:sz="0" w:space="0" w:color="auto"/>
                                        <w:left w:val="none" w:sz="0" w:space="0" w:color="auto"/>
                                        <w:bottom w:val="none" w:sz="0" w:space="0" w:color="auto"/>
                                        <w:right w:val="none" w:sz="0" w:space="0" w:color="auto"/>
                                      </w:divBdr>
                                    </w:div>
                                    <w:div w:id="1821995190">
                                      <w:marLeft w:val="0"/>
                                      <w:marRight w:val="0"/>
                                      <w:marTop w:val="0"/>
                                      <w:marBottom w:val="0"/>
                                      <w:divBdr>
                                        <w:top w:val="none" w:sz="0" w:space="0" w:color="auto"/>
                                        <w:left w:val="none" w:sz="0" w:space="0" w:color="auto"/>
                                        <w:bottom w:val="none" w:sz="0" w:space="0" w:color="auto"/>
                                        <w:right w:val="none" w:sz="0" w:space="0" w:color="auto"/>
                                      </w:divBdr>
                                    </w:div>
                                    <w:div w:id="373776000">
                                      <w:marLeft w:val="0"/>
                                      <w:marRight w:val="0"/>
                                      <w:marTop w:val="0"/>
                                      <w:marBottom w:val="0"/>
                                      <w:divBdr>
                                        <w:top w:val="none" w:sz="0" w:space="0" w:color="auto"/>
                                        <w:left w:val="none" w:sz="0" w:space="0" w:color="auto"/>
                                        <w:bottom w:val="none" w:sz="0" w:space="0" w:color="auto"/>
                                        <w:right w:val="none" w:sz="0" w:space="0" w:color="auto"/>
                                      </w:divBdr>
                                    </w:div>
                                    <w:div w:id="1869563828">
                                      <w:marLeft w:val="0"/>
                                      <w:marRight w:val="0"/>
                                      <w:marTop w:val="0"/>
                                      <w:marBottom w:val="0"/>
                                      <w:divBdr>
                                        <w:top w:val="none" w:sz="0" w:space="0" w:color="auto"/>
                                        <w:left w:val="none" w:sz="0" w:space="0" w:color="auto"/>
                                        <w:bottom w:val="none" w:sz="0" w:space="0" w:color="auto"/>
                                        <w:right w:val="none" w:sz="0" w:space="0" w:color="auto"/>
                                      </w:divBdr>
                                    </w:div>
                                    <w:div w:id="1941256593">
                                      <w:marLeft w:val="0"/>
                                      <w:marRight w:val="0"/>
                                      <w:marTop w:val="0"/>
                                      <w:marBottom w:val="0"/>
                                      <w:divBdr>
                                        <w:top w:val="none" w:sz="0" w:space="0" w:color="auto"/>
                                        <w:left w:val="none" w:sz="0" w:space="0" w:color="auto"/>
                                        <w:bottom w:val="none" w:sz="0" w:space="0" w:color="auto"/>
                                        <w:right w:val="none" w:sz="0" w:space="0" w:color="auto"/>
                                      </w:divBdr>
                                    </w:div>
                                    <w:div w:id="2080790155">
                                      <w:marLeft w:val="0"/>
                                      <w:marRight w:val="0"/>
                                      <w:marTop w:val="0"/>
                                      <w:marBottom w:val="0"/>
                                      <w:divBdr>
                                        <w:top w:val="none" w:sz="0" w:space="0" w:color="auto"/>
                                        <w:left w:val="none" w:sz="0" w:space="0" w:color="auto"/>
                                        <w:bottom w:val="none" w:sz="0" w:space="0" w:color="auto"/>
                                        <w:right w:val="none" w:sz="0" w:space="0" w:color="auto"/>
                                      </w:divBdr>
                                      <w:divsChild>
                                        <w:div w:id="1213349084">
                                          <w:marLeft w:val="0"/>
                                          <w:marRight w:val="0"/>
                                          <w:marTop w:val="0"/>
                                          <w:marBottom w:val="0"/>
                                          <w:divBdr>
                                            <w:top w:val="none" w:sz="0" w:space="0" w:color="auto"/>
                                            <w:left w:val="none" w:sz="0" w:space="0" w:color="auto"/>
                                            <w:bottom w:val="none" w:sz="0" w:space="0" w:color="auto"/>
                                            <w:right w:val="none" w:sz="0" w:space="0" w:color="auto"/>
                                          </w:divBdr>
                                          <w:divsChild>
                                            <w:div w:id="1645426746">
                                              <w:marLeft w:val="0"/>
                                              <w:marRight w:val="0"/>
                                              <w:marTop w:val="0"/>
                                              <w:marBottom w:val="0"/>
                                              <w:divBdr>
                                                <w:top w:val="none" w:sz="0" w:space="0" w:color="auto"/>
                                                <w:left w:val="none" w:sz="0" w:space="0" w:color="auto"/>
                                                <w:bottom w:val="none" w:sz="0" w:space="0" w:color="auto"/>
                                                <w:right w:val="none" w:sz="0" w:space="0" w:color="auto"/>
                                              </w:divBdr>
                                            </w:div>
                                            <w:div w:id="676351554">
                                              <w:marLeft w:val="0"/>
                                              <w:marRight w:val="0"/>
                                              <w:marTop w:val="0"/>
                                              <w:marBottom w:val="0"/>
                                              <w:divBdr>
                                                <w:top w:val="none" w:sz="0" w:space="0" w:color="auto"/>
                                                <w:left w:val="none" w:sz="0" w:space="0" w:color="auto"/>
                                                <w:bottom w:val="none" w:sz="0" w:space="0" w:color="auto"/>
                                                <w:right w:val="none" w:sz="0" w:space="0" w:color="auto"/>
                                              </w:divBdr>
                                            </w:div>
                                          </w:divsChild>
                                        </w:div>
                                        <w:div w:id="15870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339801">
          <w:marLeft w:val="0"/>
          <w:marRight w:val="0"/>
          <w:marTop w:val="0"/>
          <w:marBottom w:val="0"/>
          <w:divBdr>
            <w:top w:val="none" w:sz="0" w:space="0" w:color="auto"/>
            <w:left w:val="none" w:sz="0" w:space="0" w:color="auto"/>
            <w:bottom w:val="none" w:sz="0" w:space="0" w:color="auto"/>
            <w:right w:val="none" w:sz="0" w:space="0" w:color="auto"/>
          </w:divBdr>
          <w:divsChild>
            <w:div w:id="1518157407">
              <w:marLeft w:val="0"/>
              <w:marRight w:val="0"/>
              <w:marTop w:val="0"/>
              <w:marBottom w:val="0"/>
              <w:divBdr>
                <w:top w:val="none" w:sz="0" w:space="0" w:color="auto"/>
                <w:left w:val="none" w:sz="0" w:space="0" w:color="auto"/>
                <w:bottom w:val="none" w:sz="0" w:space="0" w:color="auto"/>
                <w:right w:val="none" w:sz="0" w:space="0" w:color="auto"/>
              </w:divBdr>
              <w:divsChild>
                <w:div w:id="1232689254">
                  <w:marLeft w:val="150"/>
                  <w:marRight w:val="150"/>
                  <w:marTop w:val="150"/>
                  <w:marBottom w:val="150"/>
                  <w:divBdr>
                    <w:top w:val="none" w:sz="0" w:space="0" w:color="auto"/>
                    <w:left w:val="none" w:sz="0" w:space="0" w:color="auto"/>
                    <w:bottom w:val="none" w:sz="0" w:space="0" w:color="auto"/>
                    <w:right w:val="none" w:sz="0" w:space="0" w:color="auto"/>
                  </w:divBdr>
                  <w:divsChild>
                    <w:div w:id="4230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07686">
      <w:bodyDiv w:val="1"/>
      <w:marLeft w:val="0"/>
      <w:marRight w:val="0"/>
      <w:marTop w:val="0"/>
      <w:marBottom w:val="0"/>
      <w:divBdr>
        <w:top w:val="none" w:sz="0" w:space="0" w:color="auto"/>
        <w:left w:val="none" w:sz="0" w:space="0" w:color="auto"/>
        <w:bottom w:val="none" w:sz="0" w:space="0" w:color="auto"/>
        <w:right w:val="none" w:sz="0" w:space="0" w:color="auto"/>
      </w:divBdr>
    </w:div>
    <w:div w:id="1457064309">
      <w:bodyDiv w:val="1"/>
      <w:marLeft w:val="0"/>
      <w:marRight w:val="0"/>
      <w:marTop w:val="0"/>
      <w:marBottom w:val="0"/>
      <w:divBdr>
        <w:top w:val="none" w:sz="0" w:space="0" w:color="auto"/>
        <w:left w:val="none" w:sz="0" w:space="0" w:color="auto"/>
        <w:bottom w:val="none" w:sz="0" w:space="0" w:color="auto"/>
        <w:right w:val="none" w:sz="0" w:space="0" w:color="auto"/>
      </w:divBdr>
    </w:div>
    <w:div w:id="1600530871">
      <w:bodyDiv w:val="1"/>
      <w:marLeft w:val="0"/>
      <w:marRight w:val="0"/>
      <w:marTop w:val="0"/>
      <w:marBottom w:val="0"/>
      <w:divBdr>
        <w:top w:val="none" w:sz="0" w:space="0" w:color="auto"/>
        <w:left w:val="none" w:sz="0" w:space="0" w:color="auto"/>
        <w:bottom w:val="none" w:sz="0" w:space="0" w:color="auto"/>
        <w:right w:val="none" w:sz="0" w:space="0" w:color="auto"/>
      </w:divBdr>
    </w:div>
    <w:div w:id="1609655340">
      <w:bodyDiv w:val="1"/>
      <w:marLeft w:val="0"/>
      <w:marRight w:val="0"/>
      <w:marTop w:val="0"/>
      <w:marBottom w:val="0"/>
      <w:divBdr>
        <w:top w:val="none" w:sz="0" w:space="0" w:color="auto"/>
        <w:left w:val="none" w:sz="0" w:space="0" w:color="auto"/>
        <w:bottom w:val="none" w:sz="0" w:space="0" w:color="auto"/>
        <w:right w:val="none" w:sz="0" w:space="0" w:color="auto"/>
      </w:divBdr>
      <w:divsChild>
        <w:div w:id="2003266337">
          <w:marLeft w:val="0"/>
          <w:marRight w:val="0"/>
          <w:marTop w:val="0"/>
          <w:marBottom w:val="0"/>
          <w:divBdr>
            <w:top w:val="single" w:sz="2" w:space="0" w:color="D9D9E3"/>
            <w:left w:val="single" w:sz="2" w:space="0" w:color="D9D9E3"/>
            <w:bottom w:val="single" w:sz="2" w:space="0" w:color="D9D9E3"/>
            <w:right w:val="single" w:sz="2" w:space="0" w:color="D9D9E3"/>
          </w:divBdr>
          <w:divsChild>
            <w:div w:id="1024794286">
              <w:marLeft w:val="0"/>
              <w:marRight w:val="0"/>
              <w:marTop w:val="0"/>
              <w:marBottom w:val="0"/>
              <w:divBdr>
                <w:top w:val="single" w:sz="2" w:space="0" w:color="D9D9E3"/>
                <w:left w:val="single" w:sz="2" w:space="0" w:color="D9D9E3"/>
                <w:bottom w:val="single" w:sz="2" w:space="0" w:color="D9D9E3"/>
                <w:right w:val="single" w:sz="2" w:space="0" w:color="D9D9E3"/>
              </w:divBdr>
              <w:divsChild>
                <w:div w:id="938102080">
                  <w:marLeft w:val="0"/>
                  <w:marRight w:val="0"/>
                  <w:marTop w:val="0"/>
                  <w:marBottom w:val="0"/>
                  <w:divBdr>
                    <w:top w:val="single" w:sz="2" w:space="0" w:color="D9D9E3"/>
                    <w:left w:val="single" w:sz="2" w:space="0" w:color="D9D9E3"/>
                    <w:bottom w:val="single" w:sz="2" w:space="0" w:color="D9D9E3"/>
                    <w:right w:val="single" w:sz="2" w:space="0" w:color="D9D9E3"/>
                  </w:divBdr>
                  <w:divsChild>
                    <w:div w:id="2118258787">
                      <w:marLeft w:val="0"/>
                      <w:marRight w:val="0"/>
                      <w:marTop w:val="0"/>
                      <w:marBottom w:val="0"/>
                      <w:divBdr>
                        <w:top w:val="single" w:sz="2" w:space="0" w:color="D9D9E3"/>
                        <w:left w:val="single" w:sz="2" w:space="0" w:color="D9D9E3"/>
                        <w:bottom w:val="single" w:sz="2" w:space="0" w:color="D9D9E3"/>
                        <w:right w:val="single" w:sz="2" w:space="0" w:color="D9D9E3"/>
                      </w:divBdr>
                      <w:divsChild>
                        <w:div w:id="1408112291">
                          <w:marLeft w:val="0"/>
                          <w:marRight w:val="0"/>
                          <w:marTop w:val="0"/>
                          <w:marBottom w:val="0"/>
                          <w:divBdr>
                            <w:top w:val="single" w:sz="2" w:space="0" w:color="D9D9E3"/>
                            <w:left w:val="single" w:sz="2" w:space="0" w:color="D9D9E3"/>
                            <w:bottom w:val="single" w:sz="2" w:space="0" w:color="D9D9E3"/>
                            <w:right w:val="single" w:sz="2" w:space="0" w:color="D9D9E3"/>
                          </w:divBdr>
                          <w:divsChild>
                            <w:div w:id="1641108671">
                              <w:marLeft w:val="0"/>
                              <w:marRight w:val="0"/>
                              <w:marTop w:val="100"/>
                              <w:marBottom w:val="100"/>
                              <w:divBdr>
                                <w:top w:val="single" w:sz="2" w:space="0" w:color="D9D9E3"/>
                                <w:left w:val="single" w:sz="2" w:space="0" w:color="D9D9E3"/>
                                <w:bottom w:val="single" w:sz="2" w:space="0" w:color="D9D9E3"/>
                                <w:right w:val="single" w:sz="2" w:space="0" w:color="D9D9E3"/>
                              </w:divBdr>
                              <w:divsChild>
                                <w:div w:id="1559979318">
                                  <w:marLeft w:val="0"/>
                                  <w:marRight w:val="0"/>
                                  <w:marTop w:val="0"/>
                                  <w:marBottom w:val="0"/>
                                  <w:divBdr>
                                    <w:top w:val="single" w:sz="2" w:space="0" w:color="D9D9E3"/>
                                    <w:left w:val="single" w:sz="2" w:space="0" w:color="D9D9E3"/>
                                    <w:bottom w:val="single" w:sz="2" w:space="0" w:color="D9D9E3"/>
                                    <w:right w:val="single" w:sz="2" w:space="0" w:color="D9D9E3"/>
                                  </w:divBdr>
                                  <w:divsChild>
                                    <w:div w:id="267592082">
                                      <w:marLeft w:val="0"/>
                                      <w:marRight w:val="0"/>
                                      <w:marTop w:val="0"/>
                                      <w:marBottom w:val="0"/>
                                      <w:divBdr>
                                        <w:top w:val="single" w:sz="2" w:space="0" w:color="D9D9E3"/>
                                        <w:left w:val="single" w:sz="2" w:space="0" w:color="D9D9E3"/>
                                        <w:bottom w:val="single" w:sz="2" w:space="0" w:color="D9D9E3"/>
                                        <w:right w:val="single" w:sz="2" w:space="0" w:color="D9D9E3"/>
                                      </w:divBdr>
                                      <w:divsChild>
                                        <w:div w:id="2020304793">
                                          <w:marLeft w:val="0"/>
                                          <w:marRight w:val="0"/>
                                          <w:marTop w:val="0"/>
                                          <w:marBottom w:val="0"/>
                                          <w:divBdr>
                                            <w:top w:val="single" w:sz="2" w:space="0" w:color="D9D9E3"/>
                                            <w:left w:val="single" w:sz="2" w:space="0" w:color="D9D9E3"/>
                                            <w:bottom w:val="single" w:sz="2" w:space="0" w:color="D9D9E3"/>
                                            <w:right w:val="single" w:sz="2" w:space="0" w:color="D9D9E3"/>
                                          </w:divBdr>
                                          <w:divsChild>
                                            <w:div w:id="204342088">
                                              <w:marLeft w:val="0"/>
                                              <w:marRight w:val="0"/>
                                              <w:marTop w:val="0"/>
                                              <w:marBottom w:val="0"/>
                                              <w:divBdr>
                                                <w:top w:val="single" w:sz="2" w:space="0" w:color="D9D9E3"/>
                                                <w:left w:val="single" w:sz="2" w:space="0" w:color="D9D9E3"/>
                                                <w:bottom w:val="single" w:sz="2" w:space="0" w:color="D9D9E3"/>
                                                <w:right w:val="single" w:sz="2" w:space="0" w:color="D9D9E3"/>
                                              </w:divBdr>
                                              <w:divsChild>
                                                <w:div w:id="159342">
                                                  <w:marLeft w:val="0"/>
                                                  <w:marRight w:val="0"/>
                                                  <w:marTop w:val="0"/>
                                                  <w:marBottom w:val="0"/>
                                                  <w:divBdr>
                                                    <w:top w:val="single" w:sz="2" w:space="0" w:color="D9D9E3"/>
                                                    <w:left w:val="single" w:sz="2" w:space="0" w:color="D9D9E3"/>
                                                    <w:bottom w:val="single" w:sz="2" w:space="0" w:color="D9D9E3"/>
                                                    <w:right w:val="single" w:sz="2" w:space="0" w:color="D9D9E3"/>
                                                  </w:divBdr>
                                                  <w:divsChild>
                                                    <w:div w:id="1401096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85318181">
          <w:marLeft w:val="0"/>
          <w:marRight w:val="0"/>
          <w:marTop w:val="0"/>
          <w:marBottom w:val="0"/>
          <w:divBdr>
            <w:top w:val="none" w:sz="0" w:space="0" w:color="auto"/>
            <w:left w:val="none" w:sz="0" w:space="0" w:color="auto"/>
            <w:bottom w:val="none" w:sz="0" w:space="0" w:color="auto"/>
            <w:right w:val="none" w:sz="0" w:space="0" w:color="auto"/>
          </w:divBdr>
          <w:divsChild>
            <w:div w:id="1865056216">
              <w:marLeft w:val="0"/>
              <w:marRight w:val="0"/>
              <w:marTop w:val="0"/>
              <w:marBottom w:val="0"/>
              <w:divBdr>
                <w:top w:val="single" w:sz="2" w:space="0" w:color="D9D9E3"/>
                <w:left w:val="single" w:sz="2" w:space="0" w:color="D9D9E3"/>
                <w:bottom w:val="single" w:sz="2" w:space="0" w:color="D9D9E3"/>
                <w:right w:val="single" w:sz="2" w:space="0" w:color="D9D9E3"/>
              </w:divBdr>
              <w:divsChild>
                <w:div w:id="1858809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53564099">
      <w:bodyDiv w:val="1"/>
      <w:marLeft w:val="0"/>
      <w:marRight w:val="0"/>
      <w:marTop w:val="0"/>
      <w:marBottom w:val="0"/>
      <w:divBdr>
        <w:top w:val="none" w:sz="0" w:space="0" w:color="auto"/>
        <w:left w:val="none" w:sz="0" w:space="0" w:color="auto"/>
        <w:bottom w:val="none" w:sz="0" w:space="0" w:color="auto"/>
        <w:right w:val="none" w:sz="0" w:space="0" w:color="auto"/>
      </w:divBdr>
    </w:div>
    <w:div w:id="1696032511">
      <w:bodyDiv w:val="1"/>
      <w:marLeft w:val="0"/>
      <w:marRight w:val="0"/>
      <w:marTop w:val="0"/>
      <w:marBottom w:val="0"/>
      <w:divBdr>
        <w:top w:val="none" w:sz="0" w:space="0" w:color="auto"/>
        <w:left w:val="none" w:sz="0" w:space="0" w:color="auto"/>
        <w:bottom w:val="none" w:sz="0" w:space="0" w:color="auto"/>
        <w:right w:val="none" w:sz="0" w:space="0" w:color="auto"/>
      </w:divBdr>
    </w:div>
    <w:div w:id="1726030186">
      <w:bodyDiv w:val="1"/>
      <w:marLeft w:val="0"/>
      <w:marRight w:val="0"/>
      <w:marTop w:val="0"/>
      <w:marBottom w:val="0"/>
      <w:divBdr>
        <w:top w:val="none" w:sz="0" w:space="0" w:color="auto"/>
        <w:left w:val="none" w:sz="0" w:space="0" w:color="auto"/>
        <w:bottom w:val="none" w:sz="0" w:space="0" w:color="auto"/>
        <w:right w:val="none" w:sz="0" w:space="0" w:color="auto"/>
      </w:divBdr>
    </w:div>
    <w:div w:id="1731734899">
      <w:bodyDiv w:val="1"/>
      <w:marLeft w:val="0"/>
      <w:marRight w:val="0"/>
      <w:marTop w:val="0"/>
      <w:marBottom w:val="0"/>
      <w:divBdr>
        <w:top w:val="none" w:sz="0" w:space="0" w:color="auto"/>
        <w:left w:val="none" w:sz="0" w:space="0" w:color="auto"/>
        <w:bottom w:val="none" w:sz="0" w:space="0" w:color="auto"/>
        <w:right w:val="none" w:sz="0" w:space="0" w:color="auto"/>
      </w:divBdr>
      <w:divsChild>
        <w:div w:id="1612055095">
          <w:marLeft w:val="0"/>
          <w:marRight w:val="0"/>
          <w:marTop w:val="0"/>
          <w:marBottom w:val="0"/>
          <w:divBdr>
            <w:top w:val="none" w:sz="0" w:space="0" w:color="auto"/>
            <w:left w:val="none" w:sz="0" w:space="0" w:color="auto"/>
            <w:bottom w:val="none" w:sz="0" w:space="0" w:color="auto"/>
            <w:right w:val="none" w:sz="0" w:space="0" w:color="auto"/>
          </w:divBdr>
          <w:divsChild>
            <w:div w:id="1570187259">
              <w:marLeft w:val="0"/>
              <w:marRight w:val="0"/>
              <w:marTop w:val="100"/>
              <w:marBottom w:val="100"/>
              <w:divBdr>
                <w:top w:val="single" w:sz="2" w:space="0" w:color="D9D9E3"/>
                <w:left w:val="single" w:sz="2" w:space="0" w:color="D9D9E3"/>
                <w:bottom w:val="single" w:sz="2" w:space="0" w:color="D9D9E3"/>
                <w:right w:val="single" w:sz="2" w:space="0" w:color="D9D9E3"/>
              </w:divBdr>
              <w:divsChild>
                <w:div w:id="786049193">
                  <w:marLeft w:val="0"/>
                  <w:marRight w:val="0"/>
                  <w:marTop w:val="0"/>
                  <w:marBottom w:val="0"/>
                  <w:divBdr>
                    <w:top w:val="single" w:sz="2" w:space="0" w:color="D9D9E3"/>
                    <w:left w:val="single" w:sz="2" w:space="0" w:color="D9D9E3"/>
                    <w:bottom w:val="single" w:sz="2" w:space="0" w:color="D9D9E3"/>
                    <w:right w:val="single" w:sz="2" w:space="0" w:color="D9D9E3"/>
                  </w:divBdr>
                  <w:divsChild>
                    <w:div w:id="1103308170">
                      <w:marLeft w:val="0"/>
                      <w:marRight w:val="0"/>
                      <w:marTop w:val="0"/>
                      <w:marBottom w:val="0"/>
                      <w:divBdr>
                        <w:top w:val="single" w:sz="2" w:space="0" w:color="D9D9E3"/>
                        <w:left w:val="single" w:sz="2" w:space="0" w:color="D9D9E3"/>
                        <w:bottom w:val="single" w:sz="2" w:space="0" w:color="D9D9E3"/>
                        <w:right w:val="single" w:sz="2" w:space="0" w:color="D9D9E3"/>
                      </w:divBdr>
                      <w:divsChild>
                        <w:div w:id="1673751801">
                          <w:marLeft w:val="0"/>
                          <w:marRight w:val="0"/>
                          <w:marTop w:val="0"/>
                          <w:marBottom w:val="0"/>
                          <w:divBdr>
                            <w:top w:val="single" w:sz="2" w:space="0" w:color="D9D9E3"/>
                            <w:left w:val="single" w:sz="2" w:space="0" w:color="D9D9E3"/>
                            <w:bottom w:val="single" w:sz="2" w:space="0" w:color="D9D9E3"/>
                            <w:right w:val="single" w:sz="2" w:space="0" w:color="D9D9E3"/>
                          </w:divBdr>
                          <w:divsChild>
                            <w:div w:id="298651425">
                              <w:marLeft w:val="0"/>
                              <w:marRight w:val="0"/>
                              <w:marTop w:val="0"/>
                              <w:marBottom w:val="0"/>
                              <w:divBdr>
                                <w:top w:val="single" w:sz="2" w:space="0" w:color="D9D9E3"/>
                                <w:left w:val="single" w:sz="2" w:space="0" w:color="D9D9E3"/>
                                <w:bottom w:val="single" w:sz="2" w:space="0" w:color="D9D9E3"/>
                                <w:right w:val="single" w:sz="2" w:space="0" w:color="D9D9E3"/>
                              </w:divBdr>
                              <w:divsChild>
                                <w:div w:id="1427074997">
                                  <w:marLeft w:val="0"/>
                                  <w:marRight w:val="0"/>
                                  <w:marTop w:val="0"/>
                                  <w:marBottom w:val="0"/>
                                  <w:divBdr>
                                    <w:top w:val="single" w:sz="2" w:space="0" w:color="D9D9E3"/>
                                    <w:left w:val="single" w:sz="2" w:space="0" w:color="D9D9E3"/>
                                    <w:bottom w:val="single" w:sz="2" w:space="0" w:color="D9D9E3"/>
                                    <w:right w:val="single" w:sz="2" w:space="0" w:color="D9D9E3"/>
                                  </w:divBdr>
                                  <w:divsChild>
                                    <w:div w:id="892005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28995251">
          <w:marLeft w:val="0"/>
          <w:marRight w:val="0"/>
          <w:marTop w:val="0"/>
          <w:marBottom w:val="0"/>
          <w:divBdr>
            <w:top w:val="none" w:sz="0" w:space="0" w:color="auto"/>
            <w:left w:val="none" w:sz="0" w:space="0" w:color="auto"/>
            <w:bottom w:val="none" w:sz="0" w:space="0" w:color="auto"/>
            <w:right w:val="none" w:sz="0" w:space="0" w:color="auto"/>
          </w:divBdr>
          <w:divsChild>
            <w:div w:id="1745374506">
              <w:marLeft w:val="0"/>
              <w:marRight w:val="0"/>
              <w:marTop w:val="100"/>
              <w:marBottom w:val="100"/>
              <w:divBdr>
                <w:top w:val="single" w:sz="2" w:space="0" w:color="D9D9E3"/>
                <w:left w:val="single" w:sz="2" w:space="0" w:color="D9D9E3"/>
                <w:bottom w:val="single" w:sz="2" w:space="0" w:color="D9D9E3"/>
                <w:right w:val="single" w:sz="2" w:space="0" w:color="D9D9E3"/>
              </w:divBdr>
              <w:divsChild>
                <w:div w:id="705445098">
                  <w:marLeft w:val="0"/>
                  <w:marRight w:val="0"/>
                  <w:marTop w:val="0"/>
                  <w:marBottom w:val="0"/>
                  <w:divBdr>
                    <w:top w:val="single" w:sz="2" w:space="0" w:color="D9D9E3"/>
                    <w:left w:val="single" w:sz="2" w:space="0" w:color="D9D9E3"/>
                    <w:bottom w:val="single" w:sz="2" w:space="0" w:color="D9D9E3"/>
                    <w:right w:val="single" w:sz="2" w:space="0" w:color="D9D9E3"/>
                  </w:divBdr>
                  <w:divsChild>
                    <w:div w:id="663776495">
                      <w:marLeft w:val="0"/>
                      <w:marRight w:val="0"/>
                      <w:marTop w:val="0"/>
                      <w:marBottom w:val="0"/>
                      <w:divBdr>
                        <w:top w:val="single" w:sz="2" w:space="0" w:color="D9D9E3"/>
                        <w:left w:val="single" w:sz="2" w:space="0" w:color="D9D9E3"/>
                        <w:bottom w:val="single" w:sz="2" w:space="0" w:color="D9D9E3"/>
                        <w:right w:val="single" w:sz="2" w:space="0" w:color="D9D9E3"/>
                      </w:divBdr>
                      <w:divsChild>
                        <w:div w:id="150409098">
                          <w:marLeft w:val="0"/>
                          <w:marRight w:val="0"/>
                          <w:marTop w:val="0"/>
                          <w:marBottom w:val="0"/>
                          <w:divBdr>
                            <w:top w:val="single" w:sz="2" w:space="0" w:color="D9D9E3"/>
                            <w:left w:val="single" w:sz="2" w:space="0" w:color="D9D9E3"/>
                            <w:bottom w:val="single" w:sz="2" w:space="0" w:color="D9D9E3"/>
                            <w:right w:val="single" w:sz="2" w:space="0" w:color="D9D9E3"/>
                          </w:divBdr>
                          <w:divsChild>
                            <w:div w:id="2112430646">
                              <w:marLeft w:val="0"/>
                              <w:marRight w:val="0"/>
                              <w:marTop w:val="0"/>
                              <w:marBottom w:val="0"/>
                              <w:divBdr>
                                <w:top w:val="single" w:sz="2" w:space="0" w:color="D9D9E3"/>
                                <w:left w:val="single" w:sz="2" w:space="0" w:color="D9D9E3"/>
                                <w:bottom w:val="single" w:sz="2" w:space="0" w:color="D9D9E3"/>
                                <w:right w:val="single" w:sz="2" w:space="0" w:color="D9D9E3"/>
                              </w:divBdr>
                              <w:divsChild>
                                <w:div w:id="19698232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16142654">
      <w:bodyDiv w:val="1"/>
      <w:marLeft w:val="0"/>
      <w:marRight w:val="0"/>
      <w:marTop w:val="0"/>
      <w:marBottom w:val="0"/>
      <w:divBdr>
        <w:top w:val="none" w:sz="0" w:space="0" w:color="auto"/>
        <w:left w:val="none" w:sz="0" w:space="0" w:color="auto"/>
        <w:bottom w:val="none" w:sz="0" w:space="0" w:color="auto"/>
        <w:right w:val="none" w:sz="0" w:space="0" w:color="auto"/>
      </w:divBdr>
    </w:div>
    <w:div w:id="1818835524">
      <w:bodyDiv w:val="1"/>
      <w:marLeft w:val="0"/>
      <w:marRight w:val="0"/>
      <w:marTop w:val="0"/>
      <w:marBottom w:val="0"/>
      <w:divBdr>
        <w:top w:val="none" w:sz="0" w:space="0" w:color="auto"/>
        <w:left w:val="none" w:sz="0" w:space="0" w:color="auto"/>
        <w:bottom w:val="none" w:sz="0" w:space="0" w:color="auto"/>
        <w:right w:val="none" w:sz="0" w:space="0" w:color="auto"/>
      </w:divBdr>
      <w:divsChild>
        <w:div w:id="2050450742">
          <w:marLeft w:val="0"/>
          <w:marRight w:val="0"/>
          <w:marTop w:val="0"/>
          <w:marBottom w:val="0"/>
          <w:divBdr>
            <w:top w:val="none" w:sz="0" w:space="0" w:color="auto"/>
            <w:left w:val="none" w:sz="0" w:space="0" w:color="auto"/>
            <w:bottom w:val="none" w:sz="0" w:space="0" w:color="auto"/>
            <w:right w:val="none" w:sz="0" w:space="0" w:color="auto"/>
          </w:divBdr>
          <w:divsChild>
            <w:div w:id="1446732580">
              <w:marLeft w:val="0"/>
              <w:marRight w:val="0"/>
              <w:marTop w:val="100"/>
              <w:marBottom w:val="100"/>
              <w:divBdr>
                <w:top w:val="single" w:sz="2" w:space="0" w:color="D9D9E3"/>
                <w:left w:val="single" w:sz="2" w:space="0" w:color="D9D9E3"/>
                <w:bottom w:val="single" w:sz="2" w:space="0" w:color="D9D9E3"/>
                <w:right w:val="single" w:sz="2" w:space="0" w:color="D9D9E3"/>
              </w:divBdr>
              <w:divsChild>
                <w:div w:id="1442148422">
                  <w:marLeft w:val="0"/>
                  <w:marRight w:val="0"/>
                  <w:marTop w:val="0"/>
                  <w:marBottom w:val="0"/>
                  <w:divBdr>
                    <w:top w:val="single" w:sz="2" w:space="0" w:color="D9D9E3"/>
                    <w:left w:val="single" w:sz="2" w:space="0" w:color="D9D9E3"/>
                    <w:bottom w:val="single" w:sz="2" w:space="0" w:color="D9D9E3"/>
                    <w:right w:val="single" w:sz="2" w:space="0" w:color="D9D9E3"/>
                  </w:divBdr>
                  <w:divsChild>
                    <w:div w:id="745808504">
                      <w:marLeft w:val="0"/>
                      <w:marRight w:val="0"/>
                      <w:marTop w:val="0"/>
                      <w:marBottom w:val="0"/>
                      <w:divBdr>
                        <w:top w:val="single" w:sz="2" w:space="0" w:color="D9D9E3"/>
                        <w:left w:val="single" w:sz="2" w:space="0" w:color="D9D9E3"/>
                        <w:bottom w:val="single" w:sz="2" w:space="0" w:color="D9D9E3"/>
                        <w:right w:val="single" w:sz="2" w:space="0" w:color="D9D9E3"/>
                      </w:divBdr>
                      <w:divsChild>
                        <w:div w:id="1820271246">
                          <w:marLeft w:val="0"/>
                          <w:marRight w:val="0"/>
                          <w:marTop w:val="0"/>
                          <w:marBottom w:val="0"/>
                          <w:divBdr>
                            <w:top w:val="single" w:sz="2" w:space="0" w:color="D9D9E3"/>
                            <w:left w:val="single" w:sz="2" w:space="0" w:color="D9D9E3"/>
                            <w:bottom w:val="single" w:sz="2" w:space="0" w:color="D9D9E3"/>
                            <w:right w:val="single" w:sz="2" w:space="0" w:color="D9D9E3"/>
                          </w:divBdr>
                          <w:divsChild>
                            <w:div w:id="456489712">
                              <w:marLeft w:val="0"/>
                              <w:marRight w:val="0"/>
                              <w:marTop w:val="0"/>
                              <w:marBottom w:val="0"/>
                              <w:divBdr>
                                <w:top w:val="single" w:sz="2" w:space="0" w:color="D9D9E3"/>
                                <w:left w:val="single" w:sz="2" w:space="0" w:color="D9D9E3"/>
                                <w:bottom w:val="single" w:sz="2" w:space="0" w:color="D9D9E3"/>
                                <w:right w:val="single" w:sz="2" w:space="0" w:color="D9D9E3"/>
                              </w:divBdr>
                              <w:divsChild>
                                <w:div w:id="122119703">
                                  <w:marLeft w:val="0"/>
                                  <w:marRight w:val="0"/>
                                  <w:marTop w:val="0"/>
                                  <w:marBottom w:val="0"/>
                                  <w:divBdr>
                                    <w:top w:val="single" w:sz="2" w:space="0" w:color="D9D9E3"/>
                                    <w:left w:val="single" w:sz="2" w:space="0" w:color="D9D9E3"/>
                                    <w:bottom w:val="single" w:sz="2" w:space="0" w:color="D9D9E3"/>
                                    <w:right w:val="single" w:sz="2" w:space="0" w:color="D9D9E3"/>
                                  </w:divBdr>
                                  <w:divsChild>
                                    <w:div w:id="6272051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85962295">
          <w:marLeft w:val="0"/>
          <w:marRight w:val="0"/>
          <w:marTop w:val="0"/>
          <w:marBottom w:val="0"/>
          <w:divBdr>
            <w:top w:val="none" w:sz="0" w:space="0" w:color="auto"/>
            <w:left w:val="none" w:sz="0" w:space="0" w:color="auto"/>
            <w:bottom w:val="none" w:sz="0" w:space="0" w:color="auto"/>
            <w:right w:val="none" w:sz="0" w:space="0" w:color="auto"/>
          </w:divBdr>
          <w:divsChild>
            <w:div w:id="445661891">
              <w:marLeft w:val="0"/>
              <w:marRight w:val="0"/>
              <w:marTop w:val="100"/>
              <w:marBottom w:val="100"/>
              <w:divBdr>
                <w:top w:val="single" w:sz="2" w:space="0" w:color="D9D9E3"/>
                <w:left w:val="single" w:sz="2" w:space="0" w:color="D9D9E3"/>
                <w:bottom w:val="single" w:sz="2" w:space="0" w:color="D9D9E3"/>
                <w:right w:val="single" w:sz="2" w:space="0" w:color="D9D9E3"/>
              </w:divBdr>
              <w:divsChild>
                <w:div w:id="876968856">
                  <w:marLeft w:val="0"/>
                  <w:marRight w:val="0"/>
                  <w:marTop w:val="0"/>
                  <w:marBottom w:val="0"/>
                  <w:divBdr>
                    <w:top w:val="single" w:sz="2" w:space="0" w:color="D9D9E3"/>
                    <w:left w:val="single" w:sz="2" w:space="0" w:color="D9D9E3"/>
                    <w:bottom w:val="single" w:sz="2" w:space="0" w:color="D9D9E3"/>
                    <w:right w:val="single" w:sz="2" w:space="0" w:color="D9D9E3"/>
                  </w:divBdr>
                  <w:divsChild>
                    <w:div w:id="1315792447">
                      <w:marLeft w:val="0"/>
                      <w:marRight w:val="0"/>
                      <w:marTop w:val="0"/>
                      <w:marBottom w:val="0"/>
                      <w:divBdr>
                        <w:top w:val="single" w:sz="2" w:space="0" w:color="D9D9E3"/>
                        <w:left w:val="single" w:sz="2" w:space="0" w:color="D9D9E3"/>
                        <w:bottom w:val="single" w:sz="2" w:space="0" w:color="D9D9E3"/>
                        <w:right w:val="single" w:sz="2" w:space="0" w:color="D9D9E3"/>
                      </w:divBdr>
                      <w:divsChild>
                        <w:div w:id="953950362">
                          <w:marLeft w:val="0"/>
                          <w:marRight w:val="0"/>
                          <w:marTop w:val="0"/>
                          <w:marBottom w:val="0"/>
                          <w:divBdr>
                            <w:top w:val="single" w:sz="2" w:space="0" w:color="D9D9E3"/>
                            <w:left w:val="single" w:sz="2" w:space="0" w:color="D9D9E3"/>
                            <w:bottom w:val="single" w:sz="2" w:space="0" w:color="D9D9E3"/>
                            <w:right w:val="single" w:sz="2" w:space="0" w:color="D9D9E3"/>
                          </w:divBdr>
                          <w:divsChild>
                            <w:div w:id="1950966345">
                              <w:marLeft w:val="0"/>
                              <w:marRight w:val="0"/>
                              <w:marTop w:val="0"/>
                              <w:marBottom w:val="0"/>
                              <w:divBdr>
                                <w:top w:val="single" w:sz="2" w:space="0" w:color="D9D9E3"/>
                                <w:left w:val="single" w:sz="2" w:space="0" w:color="D9D9E3"/>
                                <w:bottom w:val="single" w:sz="2" w:space="0" w:color="D9D9E3"/>
                                <w:right w:val="single" w:sz="2" w:space="0" w:color="D9D9E3"/>
                              </w:divBdr>
                              <w:divsChild>
                                <w:div w:id="15652941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73687098">
      <w:bodyDiv w:val="1"/>
      <w:marLeft w:val="0"/>
      <w:marRight w:val="0"/>
      <w:marTop w:val="0"/>
      <w:marBottom w:val="0"/>
      <w:divBdr>
        <w:top w:val="none" w:sz="0" w:space="0" w:color="auto"/>
        <w:left w:val="none" w:sz="0" w:space="0" w:color="auto"/>
        <w:bottom w:val="none" w:sz="0" w:space="0" w:color="auto"/>
        <w:right w:val="none" w:sz="0" w:space="0" w:color="auto"/>
      </w:divBdr>
      <w:divsChild>
        <w:div w:id="1376848589">
          <w:marLeft w:val="0"/>
          <w:marRight w:val="0"/>
          <w:marTop w:val="0"/>
          <w:marBottom w:val="0"/>
          <w:divBdr>
            <w:top w:val="single" w:sz="2" w:space="0" w:color="D9D9E3"/>
            <w:left w:val="single" w:sz="2" w:space="0" w:color="D9D9E3"/>
            <w:bottom w:val="single" w:sz="2" w:space="0" w:color="D9D9E3"/>
            <w:right w:val="single" w:sz="2" w:space="0" w:color="D9D9E3"/>
          </w:divBdr>
          <w:divsChild>
            <w:div w:id="517086282">
              <w:marLeft w:val="0"/>
              <w:marRight w:val="0"/>
              <w:marTop w:val="0"/>
              <w:marBottom w:val="0"/>
              <w:divBdr>
                <w:top w:val="single" w:sz="2" w:space="0" w:color="D9D9E3"/>
                <w:left w:val="single" w:sz="2" w:space="0" w:color="D9D9E3"/>
                <w:bottom w:val="single" w:sz="2" w:space="0" w:color="D9D9E3"/>
                <w:right w:val="single" w:sz="2" w:space="0" w:color="D9D9E3"/>
              </w:divBdr>
              <w:divsChild>
                <w:div w:id="1417048963">
                  <w:marLeft w:val="0"/>
                  <w:marRight w:val="0"/>
                  <w:marTop w:val="0"/>
                  <w:marBottom w:val="0"/>
                  <w:divBdr>
                    <w:top w:val="single" w:sz="2" w:space="0" w:color="D9D9E3"/>
                    <w:left w:val="single" w:sz="2" w:space="0" w:color="D9D9E3"/>
                    <w:bottom w:val="single" w:sz="2" w:space="0" w:color="D9D9E3"/>
                    <w:right w:val="single" w:sz="2" w:space="0" w:color="D9D9E3"/>
                  </w:divBdr>
                  <w:divsChild>
                    <w:div w:id="1479954596">
                      <w:marLeft w:val="0"/>
                      <w:marRight w:val="0"/>
                      <w:marTop w:val="0"/>
                      <w:marBottom w:val="0"/>
                      <w:divBdr>
                        <w:top w:val="single" w:sz="2" w:space="0" w:color="D9D9E3"/>
                        <w:left w:val="single" w:sz="2" w:space="0" w:color="D9D9E3"/>
                        <w:bottom w:val="single" w:sz="2" w:space="0" w:color="D9D9E3"/>
                        <w:right w:val="single" w:sz="2" w:space="0" w:color="D9D9E3"/>
                      </w:divBdr>
                      <w:divsChild>
                        <w:div w:id="1655526188">
                          <w:marLeft w:val="0"/>
                          <w:marRight w:val="0"/>
                          <w:marTop w:val="0"/>
                          <w:marBottom w:val="0"/>
                          <w:divBdr>
                            <w:top w:val="single" w:sz="2" w:space="0" w:color="auto"/>
                            <w:left w:val="single" w:sz="2" w:space="0" w:color="auto"/>
                            <w:bottom w:val="single" w:sz="6" w:space="0" w:color="auto"/>
                            <w:right w:val="single" w:sz="2" w:space="0" w:color="auto"/>
                          </w:divBdr>
                          <w:divsChild>
                            <w:div w:id="204024110">
                              <w:marLeft w:val="0"/>
                              <w:marRight w:val="0"/>
                              <w:marTop w:val="100"/>
                              <w:marBottom w:val="100"/>
                              <w:divBdr>
                                <w:top w:val="single" w:sz="2" w:space="0" w:color="D9D9E3"/>
                                <w:left w:val="single" w:sz="2" w:space="0" w:color="D9D9E3"/>
                                <w:bottom w:val="single" w:sz="2" w:space="0" w:color="D9D9E3"/>
                                <w:right w:val="single" w:sz="2" w:space="0" w:color="D9D9E3"/>
                              </w:divBdr>
                              <w:divsChild>
                                <w:div w:id="504054952">
                                  <w:marLeft w:val="0"/>
                                  <w:marRight w:val="0"/>
                                  <w:marTop w:val="0"/>
                                  <w:marBottom w:val="0"/>
                                  <w:divBdr>
                                    <w:top w:val="single" w:sz="2" w:space="0" w:color="D9D9E3"/>
                                    <w:left w:val="single" w:sz="2" w:space="0" w:color="D9D9E3"/>
                                    <w:bottom w:val="single" w:sz="2" w:space="0" w:color="D9D9E3"/>
                                    <w:right w:val="single" w:sz="2" w:space="0" w:color="D9D9E3"/>
                                  </w:divBdr>
                                  <w:divsChild>
                                    <w:div w:id="1242594810">
                                      <w:marLeft w:val="0"/>
                                      <w:marRight w:val="0"/>
                                      <w:marTop w:val="0"/>
                                      <w:marBottom w:val="0"/>
                                      <w:divBdr>
                                        <w:top w:val="single" w:sz="2" w:space="0" w:color="D9D9E3"/>
                                        <w:left w:val="single" w:sz="2" w:space="0" w:color="D9D9E3"/>
                                        <w:bottom w:val="single" w:sz="2" w:space="0" w:color="D9D9E3"/>
                                        <w:right w:val="single" w:sz="2" w:space="0" w:color="D9D9E3"/>
                                      </w:divBdr>
                                      <w:divsChild>
                                        <w:div w:id="843714550">
                                          <w:marLeft w:val="0"/>
                                          <w:marRight w:val="0"/>
                                          <w:marTop w:val="0"/>
                                          <w:marBottom w:val="0"/>
                                          <w:divBdr>
                                            <w:top w:val="single" w:sz="2" w:space="0" w:color="D9D9E3"/>
                                            <w:left w:val="single" w:sz="2" w:space="0" w:color="D9D9E3"/>
                                            <w:bottom w:val="single" w:sz="2" w:space="0" w:color="D9D9E3"/>
                                            <w:right w:val="single" w:sz="2" w:space="0" w:color="D9D9E3"/>
                                          </w:divBdr>
                                          <w:divsChild>
                                            <w:div w:id="1061751930">
                                              <w:marLeft w:val="0"/>
                                              <w:marRight w:val="0"/>
                                              <w:marTop w:val="0"/>
                                              <w:marBottom w:val="0"/>
                                              <w:divBdr>
                                                <w:top w:val="single" w:sz="2" w:space="0" w:color="D9D9E3"/>
                                                <w:left w:val="single" w:sz="2" w:space="0" w:color="D9D9E3"/>
                                                <w:bottom w:val="single" w:sz="2" w:space="0" w:color="D9D9E3"/>
                                                <w:right w:val="single" w:sz="2" w:space="0" w:color="D9D9E3"/>
                                              </w:divBdr>
                                              <w:divsChild>
                                                <w:div w:id="1951667740">
                                                  <w:marLeft w:val="0"/>
                                                  <w:marRight w:val="0"/>
                                                  <w:marTop w:val="0"/>
                                                  <w:marBottom w:val="0"/>
                                                  <w:divBdr>
                                                    <w:top w:val="single" w:sz="2" w:space="0" w:color="D9D9E3"/>
                                                    <w:left w:val="single" w:sz="2" w:space="0" w:color="D9D9E3"/>
                                                    <w:bottom w:val="single" w:sz="2" w:space="0" w:color="D9D9E3"/>
                                                    <w:right w:val="single" w:sz="2" w:space="0" w:color="D9D9E3"/>
                                                  </w:divBdr>
                                                  <w:divsChild>
                                                    <w:div w:id="1300570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10235127">
          <w:marLeft w:val="0"/>
          <w:marRight w:val="0"/>
          <w:marTop w:val="0"/>
          <w:marBottom w:val="0"/>
          <w:divBdr>
            <w:top w:val="none" w:sz="0" w:space="0" w:color="auto"/>
            <w:left w:val="none" w:sz="0" w:space="0" w:color="auto"/>
            <w:bottom w:val="none" w:sz="0" w:space="0" w:color="auto"/>
            <w:right w:val="none" w:sz="0" w:space="0" w:color="auto"/>
          </w:divBdr>
          <w:divsChild>
            <w:div w:id="242951483">
              <w:marLeft w:val="0"/>
              <w:marRight w:val="0"/>
              <w:marTop w:val="0"/>
              <w:marBottom w:val="0"/>
              <w:divBdr>
                <w:top w:val="single" w:sz="2" w:space="0" w:color="D9D9E3"/>
                <w:left w:val="single" w:sz="2" w:space="0" w:color="D9D9E3"/>
                <w:bottom w:val="single" w:sz="2" w:space="0" w:color="D9D9E3"/>
                <w:right w:val="single" w:sz="2" w:space="0" w:color="D9D9E3"/>
              </w:divBdr>
              <w:divsChild>
                <w:div w:id="488332435">
                  <w:marLeft w:val="0"/>
                  <w:marRight w:val="0"/>
                  <w:marTop w:val="0"/>
                  <w:marBottom w:val="0"/>
                  <w:divBdr>
                    <w:top w:val="single" w:sz="2" w:space="0" w:color="D9D9E3"/>
                    <w:left w:val="single" w:sz="2" w:space="0" w:color="D9D9E3"/>
                    <w:bottom w:val="single" w:sz="2" w:space="0" w:color="D9D9E3"/>
                    <w:right w:val="single" w:sz="2" w:space="0" w:color="D9D9E3"/>
                  </w:divBdr>
                  <w:divsChild>
                    <w:div w:id="17535759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14313849">
      <w:bodyDiv w:val="1"/>
      <w:marLeft w:val="0"/>
      <w:marRight w:val="0"/>
      <w:marTop w:val="0"/>
      <w:marBottom w:val="0"/>
      <w:divBdr>
        <w:top w:val="none" w:sz="0" w:space="0" w:color="auto"/>
        <w:left w:val="none" w:sz="0" w:space="0" w:color="auto"/>
        <w:bottom w:val="none" w:sz="0" w:space="0" w:color="auto"/>
        <w:right w:val="none" w:sz="0" w:space="0" w:color="auto"/>
      </w:divBdr>
    </w:div>
    <w:div w:id="1933278611">
      <w:bodyDiv w:val="1"/>
      <w:marLeft w:val="0"/>
      <w:marRight w:val="0"/>
      <w:marTop w:val="0"/>
      <w:marBottom w:val="0"/>
      <w:divBdr>
        <w:top w:val="none" w:sz="0" w:space="0" w:color="auto"/>
        <w:left w:val="none" w:sz="0" w:space="0" w:color="auto"/>
        <w:bottom w:val="none" w:sz="0" w:space="0" w:color="auto"/>
        <w:right w:val="none" w:sz="0" w:space="0" w:color="auto"/>
      </w:divBdr>
    </w:div>
    <w:div w:id="1941601467">
      <w:bodyDiv w:val="1"/>
      <w:marLeft w:val="0"/>
      <w:marRight w:val="0"/>
      <w:marTop w:val="0"/>
      <w:marBottom w:val="0"/>
      <w:divBdr>
        <w:top w:val="none" w:sz="0" w:space="0" w:color="auto"/>
        <w:left w:val="none" w:sz="0" w:space="0" w:color="auto"/>
        <w:bottom w:val="none" w:sz="0" w:space="0" w:color="auto"/>
        <w:right w:val="none" w:sz="0" w:space="0" w:color="auto"/>
      </w:divBdr>
    </w:div>
    <w:div w:id="1951039399">
      <w:bodyDiv w:val="1"/>
      <w:marLeft w:val="0"/>
      <w:marRight w:val="0"/>
      <w:marTop w:val="0"/>
      <w:marBottom w:val="0"/>
      <w:divBdr>
        <w:top w:val="none" w:sz="0" w:space="0" w:color="auto"/>
        <w:left w:val="none" w:sz="0" w:space="0" w:color="auto"/>
        <w:bottom w:val="none" w:sz="0" w:space="0" w:color="auto"/>
        <w:right w:val="none" w:sz="0" w:space="0" w:color="auto"/>
      </w:divBdr>
    </w:div>
    <w:div w:id="1998416837">
      <w:bodyDiv w:val="1"/>
      <w:marLeft w:val="0"/>
      <w:marRight w:val="0"/>
      <w:marTop w:val="0"/>
      <w:marBottom w:val="0"/>
      <w:divBdr>
        <w:top w:val="none" w:sz="0" w:space="0" w:color="auto"/>
        <w:left w:val="none" w:sz="0" w:space="0" w:color="auto"/>
        <w:bottom w:val="none" w:sz="0" w:space="0" w:color="auto"/>
        <w:right w:val="none" w:sz="0" w:space="0" w:color="auto"/>
      </w:divBdr>
      <w:divsChild>
        <w:div w:id="382026385">
          <w:marLeft w:val="0"/>
          <w:marRight w:val="0"/>
          <w:marTop w:val="0"/>
          <w:marBottom w:val="0"/>
          <w:divBdr>
            <w:top w:val="single" w:sz="2" w:space="0" w:color="D9D9E3"/>
            <w:left w:val="single" w:sz="2" w:space="0" w:color="D9D9E3"/>
            <w:bottom w:val="single" w:sz="2" w:space="0" w:color="D9D9E3"/>
            <w:right w:val="single" w:sz="2" w:space="0" w:color="D9D9E3"/>
          </w:divBdr>
          <w:divsChild>
            <w:div w:id="894702310">
              <w:marLeft w:val="0"/>
              <w:marRight w:val="0"/>
              <w:marTop w:val="0"/>
              <w:marBottom w:val="0"/>
              <w:divBdr>
                <w:top w:val="single" w:sz="2" w:space="0" w:color="D9D9E3"/>
                <w:left w:val="single" w:sz="2" w:space="0" w:color="D9D9E3"/>
                <w:bottom w:val="single" w:sz="2" w:space="0" w:color="D9D9E3"/>
                <w:right w:val="single" w:sz="2" w:space="0" w:color="D9D9E3"/>
              </w:divBdr>
              <w:divsChild>
                <w:div w:id="771121771">
                  <w:marLeft w:val="0"/>
                  <w:marRight w:val="0"/>
                  <w:marTop w:val="0"/>
                  <w:marBottom w:val="0"/>
                  <w:divBdr>
                    <w:top w:val="single" w:sz="2" w:space="0" w:color="D9D9E3"/>
                    <w:left w:val="single" w:sz="2" w:space="0" w:color="D9D9E3"/>
                    <w:bottom w:val="single" w:sz="2" w:space="0" w:color="D9D9E3"/>
                    <w:right w:val="single" w:sz="2" w:space="0" w:color="D9D9E3"/>
                  </w:divBdr>
                  <w:divsChild>
                    <w:div w:id="1103692898">
                      <w:marLeft w:val="0"/>
                      <w:marRight w:val="0"/>
                      <w:marTop w:val="0"/>
                      <w:marBottom w:val="0"/>
                      <w:divBdr>
                        <w:top w:val="single" w:sz="2" w:space="0" w:color="D9D9E3"/>
                        <w:left w:val="single" w:sz="2" w:space="0" w:color="D9D9E3"/>
                        <w:bottom w:val="single" w:sz="2" w:space="0" w:color="D9D9E3"/>
                        <w:right w:val="single" w:sz="2" w:space="0" w:color="D9D9E3"/>
                      </w:divBdr>
                      <w:divsChild>
                        <w:div w:id="1849059323">
                          <w:marLeft w:val="0"/>
                          <w:marRight w:val="0"/>
                          <w:marTop w:val="0"/>
                          <w:marBottom w:val="0"/>
                          <w:divBdr>
                            <w:top w:val="single" w:sz="2" w:space="0" w:color="auto"/>
                            <w:left w:val="single" w:sz="2" w:space="0" w:color="auto"/>
                            <w:bottom w:val="single" w:sz="6" w:space="0" w:color="auto"/>
                            <w:right w:val="single" w:sz="2" w:space="0" w:color="auto"/>
                          </w:divBdr>
                          <w:divsChild>
                            <w:div w:id="2012754710">
                              <w:marLeft w:val="0"/>
                              <w:marRight w:val="0"/>
                              <w:marTop w:val="100"/>
                              <w:marBottom w:val="100"/>
                              <w:divBdr>
                                <w:top w:val="single" w:sz="2" w:space="0" w:color="D9D9E3"/>
                                <w:left w:val="single" w:sz="2" w:space="0" w:color="D9D9E3"/>
                                <w:bottom w:val="single" w:sz="2" w:space="0" w:color="D9D9E3"/>
                                <w:right w:val="single" w:sz="2" w:space="0" w:color="D9D9E3"/>
                              </w:divBdr>
                              <w:divsChild>
                                <w:div w:id="373045642">
                                  <w:marLeft w:val="0"/>
                                  <w:marRight w:val="0"/>
                                  <w:marTop w:val="0"/>
                                  <w:marBottom w:val="0"/>
                                  <w:divBdr>
                                    <w:top w:val="single" w:sz="2" w:space="0" w:color="D9D9E3"/>
                                    <w:left w:val="single" w:sz="2" w:space="0" w:color="D9D9E3"/>
                                    <w:bottom w:val="single" w:sz="2" w:space="0" w:color="D9D9E3"/>
                                    <w:right w:val="single" w:sz="2" w:space="0" w:color="D9D9E3"/>
                                  </w:divBdr>
                                  <w:divsChild>
                                    <w:div w:id="1745839939">
                                      <w:marLeft w:val="0"/>
                                      <w:marRight w:val="0"/>
                                      <w:marTop w:val="0"/>
                                      <w:marBottom w:val="0"/>
                                      <w:divBdr>
                                        <w:top w:val="single" w:sz="2" w:space="0" w:color="D9D9E3"/>
                                        <w:left w:val="single" w:sz="2" w:space="0" w:color="D9D9E3"/>
                                        <w:bottom w:val="single" w:sz="2" w:space="0" w:color="D9D9E3"/>
                                        <w:right w:val="single" w:sz="2" w:space="0" w:color="D9D9E3"/>
                                      </w:divBdr>
                                      <w:divsChild>
                                        <w:div w:id="1767845694">
                                          <w:marLeft w:val="0"/>
                                          <w:marRight w:val="0"/>
                                          <w:marTop w:val="0"/>
                                          <w:marBottom w:val="0"/>
                                          <w:divBdr>
                                            <w:top w:val="single" w:sz="2" w:space="0" w:color="D9D9E3"/>
                                            <w:left w:val="single" w:sz="2" w:space="0" w:color="D9D9E3"/>
                                            <w:bottom w:val="single" w:sz="2" w:space="0" w:color="D9D9E3"/>
                                            <w:right w:val="single" w:sz="2" w:space="0" w:color="D9D9E3"/>
                                          </w:divBdr>
                                          <w:divsChild>
                                            <w:div w:id="1465810792">
                                              <w:marLeft w:val="0"/>
                                              <w:marRight w:val="0"/>
                                              <w:marTop w:val="0"/>
                                              <w:marBottom w:val="0"/>
                                              <w:divBdr>
                                                <w:top w:val="single" w:sz="2" w:space="0" w:color="D9D9E3"/>
                                                <w:left w:val="single" w:sz="2" w:space="0" w:color="D9D9E3"/>
                                                <w:bottom w:val="single" w:sz="2" w:space="0" w:color="D9D9E3"/>
                                                <w:right w:val="single" w:sz="2" w:space="0" w:color="D9D9E3"/>
                                              </w:divBdr>
                                              <w:divsChild>
                                                <w:div w:id="1156801278">
                                                  <w:marLeft w:val="0"/>
                                                  <w:marRight w:val="0"/>
                                                  <w:marTop w:val="0"/>
                                                  <w:marBottom w:val="0"/>
                                                  <w:divBdr>
                                                    <w:top w:val="single" w:sz="2" w:space="0" w:color="D9D9E3"/>
                                                    <w:left w:val="single" w:sz="2" w:space="0" w:color="D9D9E3"/>
                                                    <w:bottom w:val="single" w:sz="2" w:space="0" w:color="D9D9E3"/>
                                                    <w:right w:val="single" w:sz="2" w:space="0" w:color="D9D9E3"/>
                                                  </w:divBdr>
                                                  <w:divsChild>
                                                    <w:div w:id="1134325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15616325">
          <w:marLeft w:val="0"/>
          <w:marRight w:val="0"/>
          <w:marTop w:val="0"/>
          <w:marBottom w:val="0"/>
          <w:divBdr>
            <w:top w:val="none" w:sz="0" w:space="0" w:color="auto"/>
            <w:left w:val="none" w:sz="0" w:space="0" w:color="auto"/>
            <w:bottom w:val="none" w:sz="0" w:space="0" w:color="auto"/>
            <w:right w:val="none" w:sz="0" w:space="0" w:color="auto"/>
          </w:divBdr>
          <w:divsChild>
            <w:div w:id="466094373">
              <w:marLeft w:val="0"/>
              <w:marRight w:val="0"/>
              <w:marTop w:val="0"/>
              <w:marBottom w:val="0"/>
              <w:divBdr>
                <w:top w:val="single" w:sz="2" w:space="0" w:color="D9D9E3"/>
                <w:left w:val="single" w:sz="2" w:space="0" w:color="D9D9E3"/>
                <w:bottom w:val="single" w:sz="2" w:space="0" w:color="D9D9E3"/>
                <w:right w:val="single" w:sz="2" w:space="0" w:color="D9D9E3"/>
              </w:divBdr>
              <w:divsChild>
                <w:div w:id="1430658638">
                  <w:marLeft w:val="0"/>
                  <w:marRight w:val="0"/>
                  <w:marTop w:val="0"/>
                  <w:marBottom w:val="0"/>
                  <w:divBdr>
                    <w:top w:val="single" w:sz="2" w:space="0" w:color="D9D9E3"/>
                    <w:left w:val="single" w:sz="2" w:space="0" w:color="D9D9E3"/>
                    <w:bottom w:val="single" w:sz="2" w:space="0" w:color="D9D9E3"/>
                    <w:right w:val="single" w:sz="2" w:space="0" w:color="D9D9E3"/>
                  </w:divBdr>
                  <w:divsChild>
                    <w:div w:id="12619151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2777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ikubota5@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A0EAE-8F42-994F-9E61-527C8BF76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40</Pages>
  <Words>19842</Words>
  <Characters>113103</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 Kubota</dc:creator>
  <cp:keywords/>
  <dc:description/>
  <cp:lastModifiedBy>Rothman, Jason</cp:lastModifiedBy>
  <cp:revision>18</cp:revision>
  <dcterms:created xsi:type="dcterms:W3CDTF">2024-12-20T13:22:00Z</dcterms:created>
  <dcterms:modified xsi:type="dcterms:W3CDTF">2025-01-20T12:12:00Z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id="ICCVPN0X"/&gt;&lt;style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