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19509" w14:textId="14F4123A" w:rsidR="00CB4BDD" w:rsidRDefault="006F075A" w:rsidP="003D22A6">
      <w:pPr>
        <w:widowControl w:val="0"/>
        <w:spacing w:line="276" w:lineRule="auto"/>
        <w:jc w:val="center"/>
        <w:rPr>
          <w:rFonts w:cs="Times New Roman"/>
          <w:b/>
          <w:iCs/>
          <w:sz w:val="28"/>
          <w:szCs w:val="28"/>
        </w:rPr>
      </w:pPr>
      <w:bookmarkStart w:id="0" w:name="_Hlk162014390"/>
      <w:r w:rsidRPr="00345288">
        <w:rPr>
          <w:rFonts w:cs="Times New Roman"/>
          <w:b/>
          <w:iCs/>
          <w:sz w:val="28"/>
          <w:szCs w:val="28"/>
        </w:rPr>
        <w:t>D</w:t>
      </w:r>
      <w:r w:rsidR="00CB4BDD" w:rsidRPr="00345288">
        <w:rPr>
          <w:rFonts w:cs="Times New Roman"/>
          <w:b/>
          <w:iCs/>
          <w:sz w:val="28"/>
          <w:szCs w:val="28"/>
        </w:rPr>
        <w:t xml:space="preserve">igital </w:t>
      </w:r>
      <w:r w:rsidRPr="00345288">
        <w:rPr>
          <w:rFonts w:cs="Times New Roman"/>
          <w:b/>
          <w:iCs/>
          <w:sz w:val="28"/>
          <w:szCs w:val="28"/>
        </w:rPr>
        <w:t>P</w:t>
      </w:r>
      <w:r w:rsidR="00CB4BDD" w:rsidRPr="00345288">
        <w:rPr>
          <w:rFonts w:cs="Times New Roman"/>
          <w:b/>
          <w:iCs/>
          <w:sz w:val="28"/>
          <w:szCs w:val="28"/>
        </w:rPr>
        <w:t xml:space="preserve">roduct </w:t>
      </w:r>
      <w:r w:rsidRPr="00345288">
        <w:rPr>
          <w:rFonts w:cs="Times New Roman"/>
          <w:b/>
          <w:iCs/>
          <w:sz w:val="28"/>
          <w:szCs w:val="28"/>
        </w:rPr>
        <w:t>I</w:t>
      </w:r>
      <w:r w:rsidR="00CB4BDD" w:rsidRPr="00345288">
        <w:rPr>
          <w:rFonts w:cs="Times New Roman"/>
          <w:b/>
          <w:iCs/>
          <w:sz w:val="28"/>
          <w:szCs w:val="28"/>
        </w:rPr>
        <w:t>nnovation</w:t>
      </w:r>
      <w:r w:rsidR="007F7651" w:rsidRPr="00345288">
        <w:rPr>
          <w:rFonts w:cs="Times New Roman"/>
          <w:b/>
          <w:iCs/>
          <w:sz w:val="28"/>
          <w:szCs w:val="28"/>
        </w:rPr>
        <w:t xml:space="preserve"> </w:t>
      </w:r>
      <w:r w:rsidR="007F7651">
        <w:rPr>
          <w:rFonts w:cs="Times New Roman"/>
          <w:b/>
          <w:iCs/>
          <w:sz w:val="28"/>
          <w:szCs w:val="28"/>
        </w:rPr>
        <w:t>within</w:t>
      </w:r>
      <w:r w:rsidR="007F7651" w:rsidRPr="00345288">
        <w:rPr>
          <w:rFonts w:cs="Times New Roman"/>
          <w:b/>
          <w:iCs/>
          <w:sz w:val="28"/>
          <w:szCs w:val="28"/>
        </w:rPr>
        <w:t xml:space="preserve"> Family Firms</w:t>
      </w:r>
      <w:r w:rsidR="00CB4BDD" w:rsidRPr="00345288">
        <w:rPr>
          <w:rFonts w:cs="Times New Roman"/>
          <w:b/>
          <w:iCs/>
          <w:sz w:val="28"/>
          <w:szCs w:val="28"/>
        </w:rPr>
        <w:t>:</w:t>
      </w:r>
      <w:r w:rsidR="007F7651" w:rsidRPr="00345288">
        <w:rPr>
          <w:rFonts w:cs="Times New Roman"/>
          <w:b/>
          <w:iCs/>
          <w:sz w:val="28"/>
          <w:szCs w:val="28"/>
        </w:rPr>
        <w:t xml:space="preserve"> </w:t>
      </w:r>
      <w:r w:rsidR="007F7651" w:rsidRPr="00345288">
        <w:rPr>
          <w:rFonts w:cs="Times New Roman"/>
          <w:b/>
          <w:iCs/>
          <w:sz w:val="28"/>
          <w:szCs w:val="28"/>
        </w:rPr>
        <w:br/>
      </w:r>
      <w:r w:rsidR="006C5BFF" w:rsidRPr="00345288">
        <w:rPr>
          <w:rFonts w:cs="Times New Roman"/>
          <w:b/>
          <w:iCs/>
          <w:sz w:val="28"/>
          <w:szCs w:val="28"/>
        </w:rPr>
        <w:t xml:space="preserve">A </w:t>
      </w:r>
      <w:r w:rsidR="00DE2478" w:rsidRPr="00345288">
        <w:rPr>
          <w:rFonts w:cs="Times New Roman"/>
          <w:b/>
          <w:iCs/>
          <w:sz w:val="28"/>
          <w:szCs w:val="28"/>
        </w:rPr>
        <w:t>Construal Level Perspective</w:t>
      </w:r>
    </w:p>
    <w:p w14:paraId="0A6CEDAA" w14:textId="77777777" w:rsidR="00F01749" w:rsidRDefault="00F01749" w:rsidP="003D22A6">
      <w:pPr>
        <w:widowControl w:val="0"/>
        <w:spacing w:line="276" w:lineRule="auto"/>
        <w:jc w:val="center"/>
        <w:rPr>
          <w:rFonts w:cs="Times New Roman"/>
          <w:b/>
          <w:iCs/>
          <w:sz w:val="28"/>
          <w:szCs w:val="28"/>
        </w:rPr>
      </w:pPr>
    </w:p>
    <w:p w14:paraId="0BDF02C5" w14:textId="0325E313" w:rsidR="00F01749" w:rsidRDefault="00F01749" w:rsidP="003D22A6">
      <w:pPr>
        <w:widowControl w:val="0"/>
        <w:spacing w:line="276" w:lineRule="auto"/>
        <w:jc w:val="center"/>
        <w:rPr>
          <w:rFonts w:cs="Times New Roman"/>
          <w:b/>
          <w:iCs/>
          <w:sz w:val="28"/>
          <w:szCs w:val="28"/>
        </w:rPr>
      </w:pPr>
    </w:p>
    <w:p w14:paraId="08456D55" w14:textId="79F7F144" w:rsidR="00F01749" w:rsidRPr="00F01749" w:rsidRDefault="00F01749" w:rsidP="00F01749">
      <w:pPr>
        <w:widowControl w:val="0"/>
        <w:spacing w:line="276" w:lineRule="auto"/>
        <w:jc w:val="center"/>
        <w:rPr>
          <w:rFonts w:cs="Times New Roman"/>
          <w:bCs/>
          <w:iCs/>
          <w:szCs w:val="24"/>
        </w:rPr>
      </w:pPr>
      <w:r w:rsidRPr="00F01749">
        <w:rPr>
          <w:rFonts w:cs="Times New Roman"/>
          <w:bCs/>
          <w:iCs/>
          <w:szCs w:val="24"/>
        </w:rPr>
        <w:t>Capolupo, P., Ardito, L., Messeni Petruzzelli, A., Kammerlander, N., De Massis, A. (2024).</w:t>
      </w:r>
      <w:r w:rsidRPr="00F01749">
        <w:rPr>
          <w:sz w:val="22"/>
          <w:szCs w:val="20"/>
        </w:rPr>
        <w:t xml:space="preserve"> </w:t>
      </w:r>
      <w:r>
        <w:rPr>
          <w:rFonts w:cs="Times New Roman"/>
          <w:bCs/>
          <w:iCs/>
          <w:szCs w:val="24"/>
        </w:rPr>
        <w:br/>
        <w:t xml:space="preserve">Accepted for Publication in </w:t>
      </w:r>
      <w:r w:rsidRPr="00BF65D6">
        <w:rPr>
          <w:rFonts w:eastAsia="Calibri" w:cs="Times New Roman"/>
          <w:i/>
          <w:iCs/>
          <w:szCs w:val="24"/>
        </w:rPr>
        <w:t>Entrepreneurship Theory and Practice</w:t>
      </w:r>
      <w:r>
        <w:rPr>
          <w:rFonts w:eastAsia="Calibri" w:cs="Times New Roman"/>
          <w:i/>
          <w:iCs/>
          <w:szCs w:val="24"/>
        </w:rPr>
        <w:t>.</w:t>
      </w:r>
    </w:p>
    <w:p w14:paraId="2096FD6A" w14:textId="77777777" w:rsidR="00F01749" w:rsidRPr="00345288" w:rsidRDefault="00F01749" w:rsidP="003D22A6">
      <w:pPr>
        <w:widowControl w:val="0"/>
        <w:spacing w:line="276" w:lineRule="auto"/>
        <w:jc w:val="center"/>
        <w:rPr>
          <w:rFonts w:cs="Times New Roman"/>
          <w:b/>
          <w:iCs/>
          <w:sz w:val="28"/>
          <w:szCs w:val="28"/>
        </w:rPr>
      </w:pPr>
    </w:p>
    <w:bookmarkEnd w:id="0"/>
    <w:p w14:paraId="22B305B8" w14:textId="77777777" w:rsidR="00A8363B" w:rsidRPr="00345288" w:rsidRDefault="00A8363B" w:rsidP="003D22A6">
      <w:pPr>
        <w:pStyle w:val="Style1"/>
        <w:widowControl w:val="0"/>
        <w:ind w:firstLine="0"/>
      </w:pPr>
    </w:p>
    <w:p w14:paraId="70615EDD" w14:textId="5C648B0E" w:rsidR="001612A3" w:rsidRPr="00345288" w:rsidRDefault="001612A3" w:rsidP="003D22A6">
      <w:pPr>
        <w:pStyle w:val="Titolo1"/>
        <w:keepNext w:val="0"/>
        <w:widowControl w:val="0"/>
        <w:spacing w:before="0"/>
        <w:jc w:val="left"/>
      </w:pPr>
      <w:r w:rsidRPr="00345288">
        <w:t>Abstrac</w:t>
      </w:r>
      <w:r w:rsidR="001F681F" w:rsidRPr="00345288">
        <w:t>t</w:t>
      </w:r>
    </w:p>
    <w:p w14:paraId="6A68AD50" w14:textId="61280DB5" w:rsidR="001D5DE5" w:rsidRPr="00345288" w:rsidRDefault="001D5DE5" w:rsidP="003D22A6">
      <w:pPr>
        <w:widowControl w:val="0"/>
        <w:spacing w:line="480" w:lineRule="auto"/>
        <w:rPr>
          <w:rFonts w:cs="Times New Roman"/>
          <w:szCs w:val="24"/>
        </w:rPr>
      </w:pPr>
      <w:r w:rsidRPr="00345288">
        <w:rPr>
          <w:rFonts w:cs="Times New Roman"/>
          <w:szCs w:val="24"/>
        </w:rPr>
        <w:t xml:space="preserve">Digital product innovation (DPI) is critical </w:t>
      </w:r>
      <w:r w:rsidR="00AD7182" w:rsidRPr="00345288">
        <w:rPr>
          <w:rFonts w:cs="Times New Roman"/>
          <w:szCs w:val="24"/>
        </w:rPr>
        <w:t>for</w:t>
      </w:r>
      <w:r w:rsidRPr="00345288">
        <w:rPr>
          <w:rFonts w:cs="Times New Roman"/>
          <w:szCs w:val="24"/>
        </w:rPr>
        <w:t xml:space="preserve"> the survival of firms, especially those operating in traditional industrial-age industries. While research has </w:t>
      </w:r>
      <w:r w:rsidR="00676A34">
        <w:rPr>
          <w:rFonts w:cs="Times New Roman"/>
          <w:szCs w:val="24"/>
        </w:rPr>
        <w:t>started</w:t>
      </w:r>
      <w:r w:rsidR="00AD7182" w:rsidRPr="00345288">
        <w:rPr>
          <w:rFonts w:cs="Times New Roman"/>
          <w:szCs w:val="24"/>
        </w:rPr>
        <w:t xml:space="preserve"> to</w:t>
      </w:r>
      <w:r w:rsidRPr="00345288">
        <w:rPr>
          <w:rFonts w:cs="Times New Roman"/>
          <w:szCs w:val="24"/>
        </w:rPr>
        <w:t xml:space="preserve"> </w:t>
      </w:r>
      <w:r w:rsidR="00676A34">
        <w:rPr>
          <w:rFonts w:cs="Times New Roman"/>
          <w:szCs w:val="24"/>
        </w:rPr>
        <w:t>investigate</w:t>
      </w:r>
      <w:r w:rsidRPr="00345288">
        <w:rPr>
          <w:rFonts w:cs="Times New Roman"/>
          <w:szCs w:val="24"/>
        </w:rPr>
        <w:t xml:space="preserve"> digital i</w:t>
      </w:r>
      <w:r w:rsidR="00F944F8" w:rsidRPr="00345288">
        <w:rPr>
          <w:rFonts w:cs="Times New Roman"/>
          <w:szCs w:val="24"/>
        </w:rPr>
        <w:t xml:space="preserve">nnovation in family firms (FFs) </w:t>
      </w:r>
      <w:r w:rsidR="00676A34">
        <w:rPr>
          <w:rFonts w:cs="Times New Roman"/>
          <w:szCs w:val="24"/>
        </w:rPr>
        <w:t xml:space="preserve">considering them </w:t>
      </w:r>
      <w:r w:rsidRPr="00345288">
        <w:rPr>
          <w:rFonts w:cs="Times New Roman"/>
          <w:szCs w:val="24"/>
        </w:rPr>
        <w:t xml:space="preserve">as a monolithic group, we still lack a more nuanced perspective that considers heterogeneity among FFs </w:t>
      </w:r>
      <w:r w:rsidR="00F944F8" w:rsidRPr="00345288">
        <w:rPr>
          <w:rFonts w:cs="Times New Roman"/>
          <w:szCs w:val="24"/>
        </w:rPr>
        <w:t>with respect to</w:t>
      </w:r>
      <w:r w:rsidRPr="00345288">
        <w:rPr>
          <w:rFonts w:cs="Times New Roman"/>
          <w:szCs w:val="24"/>
        </w:rPr>
        <w:t xml:space="preserve"> DPI and what drives such variance. Drawing on construal level theory to exp</w:t>
      </w:r>
      <w:r w:rsidR="008F1541" w:rsidRPr="00345288">
        <w:rPr>
          <w:rFonts w:cs="Times New Roman"/>
          <w:szCs w:val="24"/>
        </w:rPr>
        <w:t>lain the risk behavior and goal</w:t>
      </w:r>
      <w:r w:rsidRPr="00345288">
        <w:rPr>
          <w:rFonts w:cs="Times New Roman"/>
          <w:szCs w:val="24"/>
        </w:rPr>
        <w:t xml:space="preserve"> time horizon of FF owner-managers, we propose and find that the presence of later family generations in control positively influences DPI in FFs, wh</w:t>
      </w:r>
      <w:r w:rsidR="008F1541" w:rsidRPr="00345288">
        <w:rPr>
          <w:rFonts w:cs="Times New Roman"/>
          <w:szCs w:val="24"/>
        </w:rPr>
        <w:t>ile</w:t>
      </w:r>
      <w:r w:rsidRPr="00345288">
        <w:rPr>
          <w:rFonts w:cs="Times New Roman"/>
          <w:szCs w:val="24"/>
        </w:rPr>
        <w:t xml:space="preserve"> the presence of a family CEO is detrimental to DPI. </w:t>
      </w:r>
      <w:r w:rsidR="00725315" w:rsidRPr="00345288">
        <w:rPr>
          <w:rFonts w:cs="Times New Roman"/>
          <w:szCs w:val="24"/>
        </w:rPr>
        <w:t xml:space="preserve">Furthermore, we propose that these relationships are moderated by the size of the top management team (TMT), </w:t>
      </w:r>
      <w:r w:rsidR="00586BA3">
        <w:rPr>
          <w:rFonts w:cs="Times New Roman"/>
          <w:szCs w:val="24"/>
        </w:rPr>
        <w:t xml:space="preserve">finding that </w:t>
      </w:r>
      <w:r w:rsidR="00725315" w:rsidRPr="00345288">
        <w:rPr>
          <w:rFonts w:cs="Times New Roman"/>
          <w:szCs w:val="24"/>
        </w:rPr>
        <w:t>a larger TMT weaken</w:t>
      </w:r>
      <w:r w:rsidR="00586BA3">
        <w:rPr>
          <w:rFonts w:cs="Times New Roman"/>
          <w:szCs w:val="24"/>
        </w:rPr>
        <w:t>s</w:t>
      </w:r>
      <w:r w:rsidR="00725315" w:rsidRPr="00345288">
        <w:rPr>
          <w:rFonts w:cs="Times New Roman"/>
          <w:szCs w:val="24"/>
        </w:rPr>
        <w:t xml:space="preserve"> the positive relationship between later generations in control and DPI. </w:t>
      </w:r>
      <w:r w:rsidRPr="00345288">
        <w:rPr>
          <w:rFonts w:cs="Times New Roman"/>
          <w:szCs w:val="24"/>
        </w:rPr>
        <w:t>We base our analysis on a longitudinal sample of 103 FFs in the automotive, industrial engineer</w:t>
      </w:r>
      <w:r w:rsidR="00C952AA" w:rsidRPr="00345288">
        <w:rPr>
          <w:rFonts w:cs="Times New Roman"/>
          <w:szCs w:val="24"/>
        </w:rPr>
        <w:t>ing, and pharmaceutical sectors</w:t>
      </w:r>
      <w:r w:rsidRPr="00345288">
        <w:rPr>
          <w:rFonts w:cs="Times New Roman"/>
          <w:szCs w:val="24"/>
        </w:rPr>
        <w:t xml:space="preserve"> observed from 2013 to 2020. This first empirical study apply</w:t>
      </w:r>
      <w:r w:rsidR="00C952AA" w:rsidRPr="00345288">
        <w:rPr>
          <w:rFonts w:cs="Times New Roman"/>
          <w:szCs w:val="24"/>
        </w:rPr>
        <w:t xml:space="preserve">ing </w:t>
      </w:r>
      <w:r w:rsidRPr="00345288">
        <w:rPr>
          <w:rFonts w:cs="Times New Roman"/>
          <w:szCs w:val="24"/>
        </w:rPr>
        <w:t xml:space="preserve">construal level theory </w:t>
      </w:r>
      <w:r w:rsidR="00141D23" w:rsidRPr="00345288">
        <w:rPr>
          <w:rFonts w:cs="Times New Roman"/>
          <w:szCs w:val="24"/>
        </w:rPr>
        <w:t>to</w:t>
      </w:r>
      <w:r w:rsidRPr="00345288">
        <w:rPr>
          <w:rFonts w:cs="Times New Roman"/>
          <w:szCs w:val="24"/>
        </w:rPr>
        <w:t xml:space="preserve"> the family business literature</w:t>
      </w:r>
      <w:r w:rsidR="00C952AA" w:rsidRPr="00345288">
        <w:rPr>
          <w:rFonts w:cs="Times New Roman"/>
          <w:szCs w:val="24"/>
        </w:rPr>
        <w:t xml:space="preserve"> has</w:t>
      </w:r>
      <w:r w:rsidRPr="00345288">
        <w:rPr>
          <w:rFonts w:cs="Times New Roman"/>
          <w:szCs w:val="24"/>
        </w:rPr>
        <w:t xml:space="preserve"> important implications for </w:t>
      </w:r>
      <w:r w:rsidR="00141D23" w:rsidRPr="00345288">
        <w:rPr>
          <w:rFonts w:cs="Times New Roman"/>
          <w:szCs w:val="24"/>
        </w:rPr>
        <w:t xml:space="preserve">the </w:t>
      </w:r>
      <w:r w:rsidRPr="00345288">
        <w:rPr>
          <w:rFonts w:cs="Times New Roman"/>
          <w:szCs w:val="24"/>
        </w:rPr>
        <w:t xml:space="preserve">FF digital innovation </w:t>
      </w:r>
      <w:r w:rsidR="00141D23" w:rsidRPr="00345288">
        <w:rPr>
          <w:rFonts w:cs="Times New Roman"/>
          <w:szCs w:val="24"/>
        </w:rPr>
        <w:t xml:space="preserve">literature </w:t>
      </w:r>
      <w:r w:rsidRPr="00345288">
        <w:rPr>
          <w:rFonts w:cs="Times New Roman"/>
          <w:szCs w:val="24"/>
        </w:rPr>
        <w:t>and for FF owner-managers interested in achieving DPI.</w:t>
      </w:r>
    </w:p>
    <w:p w14:paraId="2C861B4B" w14:textId="77777777" w:rsidR="00A065DB" w:rsidRPr="00345288" w:rsidRDefault="00A065DB" w:rsidP="003D22A6">
      <w:pPr>
        <w:widowControl w:val="0"/>
        <w:ind w:firstLine="709"/>
        <w:rPr>
          <w:rFonts w:cs="Times New Roman"/>
          <w:b/>
          <w:bCs/>
          <w:szCs w:val="24"/>
        </w:rPr>
      </w:pPr>
    </w:p>
    <w:p w14:paraId="6D3AA00F" w14:textId="4E759053" w:rsidR="0083293B" w:rsidRDefault="00E1621F" w:rsidP="003D22A6">
      <w:pPr>
        <w:widowControl w:val="0"/>
        <w:spacing w:line="480" w:lineRule="auto"/>
        <w:rPr>
          <w:rFonts w:cs="Times New Roman"/>
          <w:szCs w:val="24"/>
        </w:rPr>
      </w:pPr>
      <w:r w:rsidRPr="00345288">
        <w:rPr>
          <w:rFonts w:cs="Times New Roman"/>
          <w:b/>
          <w:bCs/>
          <w:szCs w:val="24"/>
        </w:rPr>
        <w:t>Keywords</w:t>
      </w:r>
      <w:r w:rsidR="00C82BD0" w:rsidRPr="00345288">
        <w:rPr>
          <w:rFonts w:cs="Times New Roman"/>
          <w:b/>
          <w:bCs/>
          <w:szCs w:val="24"/>
        </w:rPr>
        <w:t xml:space="preserve">: </w:t>
      </w:r>
      <w:r w:rsidR="00C82BD0" w:rsidRPr="00345288">
        <w:rPr>
          <w:rFonts w:cs="Times New Roman"/>
          <w:szCs w:val="24"/>
        </w:rPr>
        <w:t xml:space="preserve">family firms, digital innovation, generations, family CEO, top management team, </w:t>
      </w:r>
      <w:r w:rsidR="008511A0">
        <w:rPr>
          <w:rFonts w:cs="Times New Roman"/>
          <w:szCs w:val="24"/>
        </w:rPr>
        <w:t xml:space="preserve">TMT size, </w:t>
      </w:r>
      <w:r w:rsidR="00C82BD0" w:rsidRPr="00345288">
        <w:rPr>
          <w:rFonts w:cs="Times New Roman"/>
          <w:szCs w:val="24"/>
        </w:rPr>
        <w:t>construal level theory</w:t>
      </w:r>
    </w:p>
    <w:p w14:paraId="08DB2874" w14:textId="77777777" w:rsidR="00C16A61" w:rsidRPr="00345288" w:rsidRDefault="00C16A61" w:rsidP="003D22A6">
      <w:pPr>
        <w:widowControl w:val="0"/>
        <w:spacing w:line="480" w:lineRule="auto"/>
        <w:rPr>
          <w:rFonts w:cs="Times New Roman"/>
          <w:szCs w:val="24"/>
        </w:rPr>
      </w:pPr>
    </w:p>
    <w:p w14:paraId="0A7A916D" w14:textId="77777777" w:rsidR="005E3327" w:rsidRDefault="005E3327" w:rsidP="003D22A6">
      <w:pPr>
        <w:widowControl w:val="0"/>
        <w:spacing w:line="259" w:lineRule="auto"/>
        <w:jc w:val="left"/>
        <w:rPr>
          <w:rFonts w:eastAsiaTheme="majorEastAsia" w:cs="Times New Roman"/>
          <w:b/>
          <w:color w:val="000000" w:themeColor="text1"/>
          <w:szCs w:val="24"/>
        </w:rPr>
      </w:pPr>
      <w:r>
        <w:rPr>
          <w:rFonts w:cs="Times New Roman"/>
          <w:szCs w:val="24"/>
        </w:rPr>
        <w:br w:type="page"/>
      </w:r>
    </w:p>
    <w:p w14:paraId="55EF12E6" w14:textId="279B4388" w:rsidR="008B590A" w:rsidRPr="00345288" w:rsidRDefault="008B590A" w:rsidP="003D22A6">
      <w:pPr>
        <w:pStyle w:val="Titolo1"/>
        <w:keepNext w:val="0"/>
        <w:keepLines w:val="0"/>
        <w:widowControl w:val="0"/>
        <w:spacing w:before="0"/>
        <w:rPr>
          <w:rFonts w:cs="Times New Roman"/>
          <w:szCs w:val="24"/>
        </w:rPr>
      </w:pPr>
      <w:r w:rsidRPr="00345288">
        <w:rPr>
          <w:rFonts w:cs="Times New Roman"/>
          <w:szCs w:val="24"/>
        </w:rPr>
        <w:lastRenderedPageBreak/>
        <w:t>Introduction</w:t>
      </w:r>
    </w:p>
    <w:p w14:paraId="7F01EFD4" w14:textId="726C0399" w:rsidR="00D93A5D" w:rsidRPr="00345288" w:rsidRDefault="004B292D" w:rsidP="003D22A6">
      <w:pPr>
        <w:widowControl w:val="0"/>
        <w:spacing w:line="480" w:lineRule="auto"/>
        <w:rPr>
          <w:rFonts w:cs="Times New Roman"/>
          <w:szCs w:val="24"/>
        </w:rPr>
      </w:pPr>
      <w:bookmarkStart w:id="1" w:name="_Hlk75267311"/>
      <w:r w:rsidRPr="00345288">
        <w:rPr>
          <w:rFonts w:cs="Times New Roman"/>
          <w:szCs w:val="24"/>
        </w:rPr>
        <w:t xml:space="preserve">The rapid evolution of information and communication technologies (ICTs) has opened up opportunities for firms in traditional industrial-age industries to develop </w:t>
      </w:r>
      <w:r w:rsidR="00BD2067" w:rsidRPr="00345288">
        <w:rPr>
          <w:rFonts w:cs="Times New Roman"/>
          <w:szCs w:val="24"/>
        </w:rPr>
        <w:t>digital product innovations (DPIs)</w:t>
      </w:r>
      <w:r w:rsidR="001E51B0" w:rsidRPr="00345288">
        <w:rPr>
          <w:rFonts w:cs="Times New Roman"/>
          <w:szCs w:val="24"/>
        </w:rPr>
        <w:t xml:space="preserve"> </w:t>
      </w:r>
      <w:r w:rsidR="00D26EA9" w:rsidRPr="00345288">
        <w:rPr>
          <w:rFonts w:cs="Times New Roman"/>
          <w:szCs w:val="24"/>
        </w:rPr>
        <w:t xml:space="preserve">– </w:t>
      </w:r>
      <w:r w:rsidR="00B106D2">
        <w:rPr>
          <w:rFonts w:cs="Times New Roman"/>
          <w:szCs w:val="24"/>
        </w:rPr>
        <w:t>“</w:t>
      </w:r>
      <w:r w:rsidR="00BD2067" w:rsidRPr="00345288">
        <w:rPr>
          <w:rFonts w:cs="Times New Roman"/>
          <w:szCs w:val="24"/>
        </w:rPr>
        <w:t>new combinations of digital and physical components</w:t>
      </w:r>
      <w:r w:rsidR="00B106D2">
        <w:rPr>
          <w:rFonts w:cs="Times New Roman"/>
          <w:szCs w:val="24"/>
        </w:rPr>
        <w:t>”</w:t>
      </w:r>
      <w:r w:rsidR="00BD2067" w:rsidRPr="00345288">
        <w:rPr>
          <w:rFonts w:cs="Times New Roman"/>
          <w:szCs w:val="24"/>
        </w:rPr>
        <w:t xml:space="preserve"> (Yoo et al., 2010, p. 725)</w:t>
      </w:r>
      <w:r w:rsidR="001E51B0" w:rsidRPr="00345288">
        <w:rPr>
          <w:rFonts w:cs="Times New Roman"/>
          <w:szCs w:val="24"/>
        </w:rPr>
        <w:t xml:space="preserve"> </w:t>
      </w:r>
      <w:r w:rsidR="00D26EA9" w:rsidRPr="00345288">
        <w:rPr>
          <w:rFonts w:cs="Times New Roman"/>
          <w:szCs w:val="24"/>
        </w:rPr>
        <w:t>–</w:t>
      </w:r>
      <w:r w:rsidR="001E51B0" w:rsidRPr="00345288">
        <w:rPr>
          <w:rFonts w:cs="Times New Roman"/>
          <w:szCs w:val="24"/>
        </w:rPr>
        <w:t xml:space="preserve"> th</w:t>
      </w:r>
      <w:r w:rsidR="00AC6768" w:rsidRPr="00345288">
        <w:rPr>
          <w:rFonts w:cs="Times New Roman"/>
          <w:szCs w:val="24"/>
        </w:rPr>
        <w:t>us</w:t>
      </w:r>
      <w:r w:rsidR="001E51B0" w:rsidRPr="00345288">
        <w:rPr>
          <w:rFonts w:cs="Times New Roman"/>
          <w:szCs w:val="24"/>
        </w:rPr>
        <w:t xml:space="preserve"> enabling novel value creation pathways</w:t>
      </w:r>
      <w:r w:rsidRPr="00345288">
        <w:rPr>
          <w:rFonts w:cs="Times New Roman"/>
          <w:szCs w:val="24"/>
        </w:rPr>
        <w:t xml:space="preserve"> (</w:t>
      </w:r>
      <w:r w:rsidR="00887F28" w:rsidRPr="00345288">
        <w:rPr>
          <w:rFonts w:cs="Times New Roman"/>
          <w:szCs w:val="24"/>
        </w:rPr>
        <w:t xml:space="preserve">George et al., 2021; </w:t>
      </w:r>
      <w:r w:rsidRPr="00345288">
        <w:rPr>
          <w:rFonts w:cs="Times New Roman"/>
          <w:szCs w:val="24"/>
        </w:rPr>
        <w:t>Hanelt et al., 2021</w:t>
      </w:r>
      <w:r w:rsidR="00BD2067" w:rsidRPr="00345288">
        <w:rPr>
          <w:rFonts w:cs="Times New Roman"/>
          <w:szCs w:val="24"/>
        </w:rPr>
        <w:t xml:space="preserve">; </w:t>
      </w:r>
      <w:r w:rsidR="00BD2067" w:rsidRPr="00345288">
        <w:rPr>
          <w:rFonts w:eastAsia="Calibri" w:cs="Times New Roman"/>
          <w:szCs w:val="24"/>
        </w:rPr>
        <w:t>Nambisan, 2017</w:t>
      </w:r>
      <w:r w:rsidRPr="00345288">
        <w:rPr>
          <w:rFonts w:cs="Times New Roman"/>
          <w:szCs w:val="24"/>
        </w:rPr>
        <w:t xml:space="preserve">). </w:t>
      </w:r>
      <w:r w:rsidR="00D61BB3" w:rsidRPr="00345288">
        <w:rPr>
          <w:rFonts w:cs="Times New Roman"/>
          <w:szCs w:val="24"/>
        </w:rPr>
        <w:t>For example, in the automotive industry, a car</w:t>
      </w:r>
      <w:r w:rsidR="00B106D2">
        <w:rPr>
          <w:rFonts w:cs="Times New Roman"/>
          <w:szCs w:val="24"/>
        </w:rPr>
        <w:t>’</w:t>
      </w:r>
      <w:r w:rsidR="00D61BB3" w:rsidRPr="00345288">
        <w:rPr>
          <w:rFonts w:cs="Times New Roman"/>
          <w:szCs w:val="24"/>
        </w:rPr>
        <w:t>s connectivity is now</w:t>
      </w:r>
      <w:r w:rsidR="00AC6768" w:rsidRPr="00345288">
        <w:rPr>
          <w:rFonts w:cs="Times New Roman"/>
          <w:szCs w:val="24"/>
        </w:rPr>
        <w:t xml:space="preserve"> </w:t>
      </w:r>
      <w:r w:rsidR="00D61BB3" w:rsidRPr="00345288">
        <w:rPr>
          <w:rFonts w:cs="Times New Roman"/>
          <w:szCs w:val="24"/>
        </w:rPr>
        <w:t>as important as its mechanica</w:t>
      </w:r>
      <w:r w:rsidR="00AC6768" w:rsidRPr="00345288">
        <w:rPr>
          <w:rFonts w:cs="Times New Roman"/>
          <w:szCs w:val="24"/>
        </w:rPr>
        <w:t>l features (Svahn et al., 2017)</w:t>
      </w:r>
      <w:r w:rsidR="00451AD6" w:rsidRPr="00345288">
        <w:rPr>
          <w:rFonts w:cs="Times New Roman"/>
          <w:szCs w:val="24"/>
        </w:rPr>
        <w:t>.</w:t>
      </w:r>
      <w:r w:rsidR="00D61BB3" w:rsidRPr="00345288">
        <w:rPr>
          <w:rFonts w:cs="Times New Roman"/>
          <w:szCs w:val="24"/>
        </w:rPr>
        <w:t xml:space="preserve"> </w:t>
      </w:r>
      <w:r w:rsidR="00451AD6" w:rsidRPr="00345288">
        <w:rPr>
          <w:rFonts w:cs="Times New Roman"/>
          <w:szCs w:val="24"/>
        </w:rPr>
        <w:t xml:space="preserve">In </w:t>
      </w:r>
      <w:r w:rsidR="00D61BB3" w:rsidRPr="00345288">
        <w:rPr>
          <w:rFonts w:cs="Times New Roman"/>
          <w:szCs w:val="24"/>
        </w:rPr>
        <w:t xml:space="preserve">the industrial machinery industry, </w:t>
      </w:r>
      <w:r w:rsidR="0037738F" w:rsidRPr="00345288">
        <w:rPr>
          <w:rFonts w:cs="Times New Roman"/>
          <w:szCs w:val="24"/>
        </w:rPr>
        <w:t xml:space="preserve">the miniaturization of microchips has given </w:t>
      </w:r>
      <w:r w:rsidR="00D61BB3" w:rsidRPr="00345288">
        <w:rPr>
          <w:rFonts w:cs="Times New Roman"/>
          <w:szCs w:val="24"/>
        </w:rPr>
        <w:t>robots once-un</w:t>
      </w:r>
      <w:r w:rsidR="0037738F" w:rsidRPr="00345288">
        <w:rPr>
          <w:rFonts w:cs="Times New Roman"/>
          <w:szCs w:val="24"/>
        </w:rPr>
        <w:t>imaginable</w:t>
      </w:r>
      <w:r w:rsidR="00A11158" w:rsidRPr="00345288">
        <w:rPr>
          <w:rFonts w:cs="Times New Roman"/>
          <w:szCs w:val="24"/>
        </w:rPr>
        <w:t xml:space="preserve"> computing power</w:t>
      </w:r>
      <w:r w:rsidR="00451AD6" w:rsidRPr="00345288">
        <w:rPr>
          <w:rFonts w:cs="Times New Roman"/>
          <w:szCs w:val="24"/>
        </w:rPr>
        <w:t xml:space="preserve"> (Teece, 2018). In </w:t>
      </w:r>
      <w:r w:rsidR="00D61BB3" w:rsidRPr="00345288">
        <w:rPr>
          <w:rFonts w:cs="Times New Roman"/>
          <w:szCs w:val="24"/>
        </w:rPr>
        <w:t xml:space="preserve">the pharmaceutical industry, biosensors enable </w:t>
      </w:r>
      <w:r w:rsidR="00A11158" w:rsidRPr="00345288">
        <w:rPr>
          <w:rFonts w:cs="Times New Roman"/>
          <w:szCs w:val="24"/>
        </w:rPr>
        <w:t xml:space="preserve">real-time </w:t>
      </w:r>
      <w:r w:rsidR="00D61BB3" w:rsidRPr="00345288">
        <w:rPr>
          <w:rFonts w:cs="Times New Roman"/>
          <w:szCs w:val="24"/>
        </w:rPr>
        <w:t>tracking of a patient</w:t>
      </w:r>
      <w:r w:rsidR="00B106D2">
        <w:rPr>
          <w:rFonts w:cs="Times New Roman"/>
          <w:szCs w:val="24"/>
        </w:rPr>
        <w:t>’</w:t>
      </w:r>
      <w:r w:rsidR="00D61BB3" w:rsidRPr="00345288">
        <w:rPr>
          <w:rFonts w:cs="Times New Roman"/>
          <w:szCs w:val="24"/>
        </w:rPr>
        <w:t xml:space="preserve">s health and </w:t>
      </w:r>
      <w:r w:rsidR="00451AD6" w:rsidRPr="00345288">
        <w:rPr>
          <w:rFonts w:cs="Times New Roman"/>
          <w:szCs w:val="24"/>
        </w:rPr>
        <w:t xml:space="preserve">developing </w:t>
      </w:r>
      <w:r w:rsidR="00D61BB3" w:rsidRPr="00345288">
        <w:rPr>
          <w:rFonts w:cs="Times New Roman"/>
          <w:szCs w:val="24"/>
        </w:rPr>
        <w:t>tailored treatment</w:t>
      </w:r>
      <w:r w:rsidR="00A11158" w:rsidRPr="00345288">
        <w:rPr>
          <w:rFonts w:cs="Times New Roman"/>
          <w:szCs w:val="24"/>
        </w:rPr>
        <w:t>s</w:t>
      </w:r>
      <w:r w:rsidR="00D61BB3" w:rsidRPr="00345288">
        <w:rPr>
          <w:rFonts w:cs="Times New Roman"/>
          <w:szCs w:val="24"/>
        </w:rPr>
        <w:t xml:space="preserve"> through smart pills (Sehlstedt et al., 2016</w:t>
      </w:r>
      <w:r w:rsidR="004B70C0" w:rsidRPr="00345288">
        <w:rPr>
          <w:rFonts w:cs="Times New Roman"/>
          <w:szCs w:val="24"/>
        </w:rPr>
        <w:t>).</w:t>
      </w:r>
      <w:r w:rsidR="001A0D6A" w:rsidRPr="00345288">
        <w:rPr>
          <w:rFonts w:cs="Times New Roman"/>
          <w:szCs w:val="24"/>
        </w:rPr>
        <w:t xml:space="preserve"> Nevertheless, DPI </w:t>
      </w:r>
      <w:r w:rsidR="00A11158" w:rsidRPr="00345288">
        <w:rPr>
          <w:rFonts w:cs="Times New Roman"/>
          <w:szCs w:val="24"/>
        </w:rPr>
        <w:t>is associated with higher</w:t>
      </w:r>
      <w:r w:rsidR="001A0D6A" w:rsidRPr="00345288">
        <w:rPr>
          <w:rFonts w:cs="Times New Roman"/>
          <w:szCs w:val="24"/>
        </w:rPr>
        <w:t xml:space="preserve"> complexity</w:t>
      </w:r>
      <w:r w:rsidR="00F56ACA" w:rsidRPr="00345288">
        <w:rPr>
          <w:rFonts w:cs="Times New Roman"/>
          <w:szCs w:val="24"/>
        </w:rPr>
        <w:t xml:space="preserve">, </w:t>
      </w:r>
      <w:r w:rsidR="001A0D6A" w:rsidRPr="00345288">
        <w:rPr>
          <w:rFonts w:cs="Times New Roman"/>
          <w:szCs w:val="24"/>
        </w:rPr>
        <w:t>an unprecedented level of unpredictability</w:t>
      </w:r>
      <w:r w:rsidR="00F56ACA" w:rsidRPr="00345288">
        <w:rPr>
          <w:rFonts w:cs="Times New Roman"/>
          <w:szCs w:val="24"/>
        </w:rPr>
        <w:t>,</w:t>
      </w:r>
      <w:r w:rsidR="001A0D6A" w:rsidRPr="00345288">
        <w:rPr>
          <w:rFonts w:cs="Times New Roman"/>
          <w:szCs w:val="24"/>
        </w:rPr>
        <w:t xml:space="preserve"> and</w:t>
      </w:r>
      <w:r w:rsidR="001D5DE5" w:rsidRPr="00345288">
        <w:rPr>
          <w:rFonts w:cs="Times New Roman"/>
          <w:szCs w:val="24"/>
        </w:rPr>
        <w:t xml:space="preserve"> a</w:t>
      </w:r>
      <w:r w:rsidR="001A0D6A" w:rsidRPr="00345288">
        <w:rPr>
          <w:rFonts w:cs="Times New Roman"/>
          <w:szCs w:val="24"/>
        </w:rPr>
        <w:t xml:space="preserve"> </w:t>
      </w:r>
      <w:r w:rsidR="00F56ACA" w:rsidRPr="00345288">
        <w:rPr>
          <w:rFonts w:cs="Times New Roman"/>
          <w:szCs w:val="24"/>
        </w:rPr>
        <w:t xml:space="preserve">longer </w:t>
      </w:r>
      <w:r w:rsidR="001D6EC2" w:rsidRPr="00345288">
        <w:rPr>
          <w:rFonts w:cs="Times New Roman"/>
          <w:szCs w:val="24"/>
        </w:rPr>
        <w:t xml:space="preserve">payoff </w:t>
      </w:r>
      <w:r w:rsidR="00F56ACA" w:rsidRPr="00345288">
        <w:rPr>
          <w:rFonts w:cs="Times New Roman"/>
          <w:szCs w:val="24"/>
        </w:rPr>
        <w:t xml:space="preserve">time </w:t>
      </w:r>
      <w:r w:rsidR="001A0D6A" w:rsidRPr="00345288">
        <w:rPr>
          <w:rFonts w:cs="Times New Roman"/>
          <w:szCs w:val="24"/>
        </w:rPr>
        <w:t>compared to non-digital product innovation</w:t>
      </w:r>
      <w:r w:rsidR="00F56ACA" w:rsidRPr="00345288">
        <w:rPr>
          <w:rFonts w:cs="Times New Roman"/>
          <w:szCs w:val="24"/>
        </w:rPr>
        <w:t xml:space="preserve"> (Cappa et al., 2021; Nambisan et al., 2017)</w:t>
      </w:r>
      <w:r w:rsidR="001A0D6A" w:rsidRPr="00345288">
        <w:rPr>
          <w:rFonts w:cs="Times New Roman"/>
          <w:szCs w:val="24"/>
        </w:rPr>
        <w:t xml:space="preserve">. For instance, the immaturity of </w:t>
      </w:r>
      <w:r w:rsidR="00F56ACA" w:rsidRPr="00345288">
        <w:rPr>
          <w:rFonts w:cs="Times New Roman"/>
          <w:szCs w:val="24"/>
        </w:rPr>
        <w:t>some digital</w:t>
      </w:r>
      <w:r w:rsidR="001A0D6A" w:rsidRPr="00345288">
        <w:rPr>
          <w:rFonts w:cs="Times New Roman"/>
          <w:szCs w:val="24"/>
        </w:rPr>
        <w:t xml:space="preserve"> technologies makes the innovation process </w:t>
      </w:r>
      <w:r w:rsidR="00994A7C" w:rsidRPr="00345288">
        <w:rPr>
          <w:rFonts w:cs="Times New Roman"/>
          <w:szCs w:val="24"/>
        </w:rPr>
        <w:t>much</w:t>
      </w:r>
      <w:r w:rsidR="001A0D6A" w:rsidRPr="00345288">
        <w:rPr>
          <w:rFonts w:cs="Times New Roman"/>
          <w:szCs w:val="24"/>
        </w:rPr>
        <w:t xml:space="preserve"> riskier (Ceipek et al., 2021),</w:t>
      </w:r>
      <w:r w:rsidR="002D3243" w:rsidRPr="00345288">
        <w:rPr>
          <w:rFonts w:cs="Times New Roman"/>
          <w:szCs w:val="24"/>
        </w:rPr>
        <w:t xml:space="preserve"> </w:t>
      </w:r>
      <w:r w:rsidR="001A0D6A" w:rsidRPr="00345288">
        <w:rPr>
          <w:rFonts w:cs="Times New Roman"/>
          <w:szCs w:val="24"/>
        </w:rPr>
        <w:t>the reprogrammability and interoperability of digital technologies make market competition fiercer than ever (Pesch et al., 2021)</w:t>
      </w:r>
      <w:r w:rsidR="00F56ACA" w:rsidRPr="00345288">
        <w:rPr>
          <w:rFonts w:cs="Times New Roman"/>
          <w:szCs w:val="24"/>
        </w:rPr>
        <w:t>,</w:t>
      </w:r>
      <w:r w:rsidR="002D3243" w:rsidRPr="00345288">
        <w:rPr>
          <w:rFonts w:cs="Times New Roman"/>
          <w:szCs w:val="24"/>
        </w:rPr>
        <w:t xml:space="preserve"> and the acquisition of digital knowledge requires more time, especially for firms in traditional industrial-age industries</w:t>
      </w:r>
      <w:r w:rsidR="001A0D6A" w:rsidRPr="00345288">
        <w:rPr>
          <w:rFonts w:cs="Times New Roman"/>
          <w:szCs w:val="24"/>
        </w:rPr>
        <w:t xml:space="preserve">. </w:t>
      </w:r>
      <w:bookmarkStart w:id="2" w:name="_Hlk162023415"/>
      <w:bookmarkStart w:id="3" w:name="_Hlk162025548"/>
      <w:r w:rsidR="001A0D6A" w:rsidRPr="00345288">
        <w:rPr>
          <w:rFonts w:cs="Times New Roman"/>
          <w:szCs w:val="24"/>
        </w:rPr>
        <w:t>Moreover, manage</w:t>
      </w:r>
      <w:r w:rsidR="00994A7C" w:rsidRPr="00345288">
        <w:rPr>
          <w:rFonts w:cs="Times New Roman"/>
          <w:szCs w:val="24"/>
        </w:rPr>
        <w:t>rial</w:t>
      </w:r>
      <w:r w:rsidR="001A0D6A" w:rsidRPr="00345288">
        <w:rPr>
          <w:rFonts w:cs="Times New Roman"/>
          <w:szCs w:val="24"/>
        </w:rPr>
        <w:t xml:space="preserve"> issues related to DPI are often more challenging than</w:t>
      </w:r>
      <w:r w:rsidR="001D5DE5" w:rsidRPr="00345288">
        <w:rPr>
          <w:rFonts w:cs="Times New Roman"/>
          <w:szCs w:val="24"/>
        </w:rPr>
        <w:t xml:space="preserve"> </w:t>
      </w:r>
      <w:r w:rsidR="001A0D6A" w:rsidRPr="00345288">
        <w:rPr>
          <w:rFonts w:cs="Times New Roman"/>
          <w:szCs w:val="24"/>
        </w:rPr>
        <w:t xml:space="preserve">technical </w:t>
      </w:r>
      <w:r w:rsidR="001D6EC2" w:rsidRPr="00345288">
        <w:rPr>
          <w:rFonts w:cs="Times New Roman"/>
          <w:szCs w:val="24"/>
        </w:rPr>
        <w:t>issues</w:t>
      </w:r>
      <w:r w:rsidR="001A0D6A" w:rsidRPr="00345288">
        <w:rPr>
          <w:rFonts w:cs="Times New Roman"/>
          <w:szCs w:val="24"/>
        </w:rPr>
        <w:t xml:space="preserve">, making DPI dependent on </w:t>
      </w:r>
      <w:r w:rsidR="00994A7C" w:rsidRPr="00345288">
        <w:rPr>
          <w:rFonts w:cs="Times New Roman"/>
          <w:szCs w:val="24"/>
        </w:rPr>
        <w:t xml:space="preserve">the </w:t>
      </w:r>
      <w:r w:rsidR="001A0D6A" w:rsidRPr="00345288">
        <w:rPr>
          <w:rFonts w:cs="Times New Roman"/>
          <w:szCs w:val="24"/>
        </w:rPr>
        <w:t>firm</w:t>
      </w:r>
      <w:r w:rsidR="00B106D2">
        <w:rPr>
          <w:rFonts w:cs="Times New Roman"/>
          <w:szCs w:val="24"/>
        </w:rPr>
        <w:t>’</w:t>
      </w:r>
      <w:r w:rsidR="001A0D6A" w:rsidRPr="00345288">
        <w:rPr>
          <w:rFonts w:cs="Times New Roman"/>
          <w:szCs w:val="24"/>
        </w:rPr>
        <w:t xml:space="preserve">s governance and decision-making (Svahn et al., 2017; Liu et al., 2023; Li et al., 2018). In this sense, family firms (FFs), with their idiosyncratic governance structures and decision-making (Chrisman &amp; Patel, 2012; König et al., 2013), provide a relevant context </w:t>
      </w:r>
      <w:r w:rsidR="00725A1F" w:rsidRPr="00345288">
        <w:rPr>
          <w:rFonts w:cs="Times New Roman"/>
          <w:szCs w:val="24"/>
        </w:rPr>
        <w:t>for</w:t>
      </w:r>
      <w:r w:rsidR="001A0D6A" w:rsidRPr="00345288">
        <w:rPr>
          <w:rFonts w:cs="Times New Roman"/>
          <w:szCs w:val="24"/>
        </w:rPr>
        <w:t xml:space="preserve"> study</w:t>
      </w:r>
      <w:r w:rsidR="00725A1F" w:rsidRPr="00345288">
        <w:rPr>
          <w:rFonts w:cs="Times New Roman"/>
          <w:szCs w:val="24"/>
        </w:rPr>
        <w:t>ing</w:t>
      </w:r>
      <w:r w:rsidR="001A0D6A" w:rsidRPr="00345288">
        <w:rPr>
          <w:rFonts w:cs="Times New Roman"/>
          <w:szCs w:val="24"/>
        </w:rPr>
        <w:t xml:space="preserve"> DPI.</w:t>
      </w:r>
      <w:bookmarkEnd w:id="2"/>
    </w:p>
    <w:bookmarkEnd w:id="3"/>
    <w:p w14:paraId="4A28735A" w14:textId="767FA9B1" w:rsidR="00B637E8" w:rsidRPr="00345288" w:rsidRDefault="00C75C70" w:rsidP="003D22A6">
      <w:pPr>
        <w:widowControl w:val="0"/>
        <w:spacing w:line="480" w:lineRule="auto"/>
        <w:ind w:firstLine="284"/>
        <w:rPr>
          <w:rFonts w:cs="Times New Roman"/>
          <w:szCs w:val="24"/>
        </w:rPr>
      </w:pPr>
      <w:r w:rsidRPr="00345288">
        <w:rPr>
          <w:rFonts w:cs="Times New Roman"/>
          <w:szCs w:val="24"/>
        </w:rPr>
        <w:t>While research has</w:t>
      </w:r>
      <w:r w:rsidR="001B0128" w:rsidRPr="00345288">
        <w:rPr>
          <w:rFonts w:cs="Times New Roman"/>
          <w:szCs w:val="24"/>
        </w:rPr>
        <w:t xml:space="preserve"> </w:t>
      </w:r>
      <w:r w:rsidR="00725A1F" w:rsidRPr="00345288">
        <w:rPr>
          <w:rFonts w:cs="Times New Roman"/>
          <w:szCs w:val="24"/>
        </w:rPr>
        <w:t>begun</w:t>
      </w:r>
      <w:r w:rsidR="001B0128" w:rsidRPr="00345288">
        <w:rPr>
          <w:rFonts w:cs="Times New Roman"/>
          <w:szCs w:val="24"/>
        </w:rPr>
        <w:t xml:space="preserve"> to shed light on digital innovation in FFs</w:t>
      </w:r>
      <w:r w:rsidRPr="00345288">
        <w:rPr>
          <w:rFonts w:cs="Times New Roman"/>
          <w:szCs w:val="24"/>
        </w:rPr>
        <w:t xml:space="preserve"> (</w:t>
      </w:r>
      <w:r w:rsidR="001B0128" w:rsidRPr="00345288">
        <w:rPr>
          <w:rFonts w:cs="Times New Roman"/>
          <w:szCs w:val="24"/>
        </w:rPr>
        <w:t xml:space="preserve">Ceipek et al., 2021; </w:t>
      </w:r>
      <w:r w:rsidRPr="00345288">
        <w:rPr>
          <w:rFonts w:cs="Times New Roman"/>
          <w:szCs w:val="24"/>
        </w:rPr>
        <w:t>Soluk, 2022; Soluk et al., 2021</w:t>
      </w:r>
      <w:r w:rsidR="00477210">
        <w:rPr>
          <w:rFonts w:cs="Times New Roman"/>
          <w:szCs w:val="24"/>
        </w:rPr>
        <w:t>b</w:t>
      </w:r>
      <w:r w:rsidRPr="00345288">
        <w:rPr>
          <w:rFonts w:cs="Times New Roman"/>
          <w:szCs w:val="24"/>
        </w:rPr>
        <w:t>; Xie et al., 2022), it has</w:t>
      </w:r>
      <w:r w:rsidR="001B0128" w:rsidRPr="00345288">
        <w:rPr>
          <w:rFonts w:cs="Times New Roman"/>
          <w:szCs w:val="24"/>
        </w:rPr>
        <w:t xml:space="preserve"> so far</w:t>
      </w:r>
      <w:r w:rsidRPr="00345288">
        <w:rPr>
          <w:rFonts w:cs="Times New Roman"/>
          <w:szCs w:val="24"/>
        </w:rPr>
        <w:t xml:space="preserve"> neglected the potential heterogeneity among F</w:t>
      </w:r>
      <w:r w:rsidR="00BF5DBE" w:rsidRPr="00345288">
        <w:rPr>
          <w:rFonts w:cs="Times New Roman"/>
          <w:szCs w:val="24"/>
        </w:rPr>
        <w:t>Fs</w:t>
      </w:r>
      <w:r w:rsidR="00725A1F" w:rsidRPr="00345288">
        <w:rPr>
          <w:rFonts w:cs="Times New Roman"/>
          <w:szCs w:val="24"/>
        </w:rPr>
        <w:t>, especially with respect to</w:t>
      </w:r>
      <w:r w:rsidR="001B0128" w:rsidRPr="00345288">
        <w:rPr>
          <w:rFonts w:cs="Times New Roman"/>
          <w:szCs w:val="24"/>
        </w:rPr>
        <w:t xml:space="preserve"> DPI, which is an important part </w:t>
      </w:r>
      <w:r w:rsidR="00725A1F" w:rsidRPr="00345288">
        <w:rPr>
          <w:rFonts w:cs="Times New Roman"/>
          <w:szCs w:val="24"/>
        </w:rPr>
        <w:t>of</w:t>
      </w:r>
      <w:r w:rsidR="001B0128" w:rsidRPr="00345288">
        <w:rPr>
          <w:rFonts w:cs="Times New Roman"/>
          <w:szCs w:val="24"/>
        </w:rPr>
        <w:t xml:space="preserve"> the digital transformation process (Soluk &amp; Kammerlander, 2021)</w:t>
      </w:r>
      <w:r w:rsidRPr="00345288">
        <w:rPr>
          <w:rFonts w:cs="Times New Roman"/>
          <w:szCs w:val="24"/>
        </w:rPr>
        <w:t xml:space="preserve">. </w:t>
      </w:r>
      <w:r w:rsidR="002164EC" w:rsidRPr="00345288">
        <w:rPr>
          <w:rFonts w:cs="Times New Roman"/>
          <w:szCs w:val="24"/>
        </w:rPr>
        <w:t>Moreover</w:t>
      </w:r>
      <w:r w:rsidR="00560BA5" w:rsidRPr="00345288">
        <w:rPr>
          <w:rFonts w:cs="Times New Roman"/>
          <w:szCs w:val="24"/>
        </w:rPr>
        <w:t xml:space="preserve">, despite </w:t>
      </w:r>
      <w:r w:rsidR="002164EC" w:rsidRPr="00345288">
        <w:rPr>
          <w:rFonts w:cs="Times New Roman"/>
          <w:szCs w:val="24"/>
        </w:rPr>
        <w:t>the</w:t>
      </w:r>
      <w:r w:rsidR="00560BA5" w:rsidRPr="00345288">
        <w:rPr>
          <w:rFonts w:cs="Times New Roman"/>
          <w:szCs w:val="24"/>
        </w:rPr>
        <w:t xml:space="preserve"> well-developed literature on FF product innovation</w:t>
      </w:r>
      <w:r w:rsidR="005550E7" w:rsidRPr="00345288">
        <w:rPr>
          <w:rFonts w:cs="Times New Roman"/>
          <w:szCs w:val="24"/>
        </w:rPr>
        <w:t xml:space="preserve"> in general</w:t>
      </w:r>
      <w:r w:rsidR="00560BA5" w:rsidRPr="00345288">
        <w:rPr>
          <w:rFonts w:cs="Times New Roman"/>
          <w:szCs w:val="24"/>
        </w:rPr>
        <w:t xml:space="preserve"> (e.g., Calabrò et al., 2019; De Massis et al., 2013; Duran et al., 2016), </w:t>
      </w:r>
      <w:r w:rsidR="005550E7" w:rsidRPr="00345288">
        <w:rPr>
          <w:rFonts w:cs="Times New Roman"/>
          <w:szCs w:val="24"/>
        </w:rPr>
        <w:t xml:space="preserve">such </w:t>
      </w:r>
      <w:r w:rsidR="00560BA5" w:rsidRPr="00345288">
        <w:rPr>
          <w:rFonts w:cs="Times New Roman"/>
          <w:szCs w:val="24"/>
        </w:rPr>
        <w:t xml:space="preserve">knowledge </w:t>
      </w:r>
      <w:r w:rsidR="002164EC" w:rsidRPr="00345288">
        <w:rPr>
          <w:rFonts w:cs="Times New Roman"/>
          <w:szCs w:val="24"/>
        </w:rPr>
        <w:t>may</w:t>
      </w:r>
      <w:r w:rsidR="00560BA5" w:rsidRPr="00345288">
        <w:rPr>
          <w:rFonts w:cs="Times New Roman"/>
          <w:szCs w:val="24"/>
        </w:rPr>
        <w:t xml:space="preserve"> not be easily transfer</w:t>
      </w:r>
      <w:r w:rsidR="002164EC" w:rsidRPr="00345288">
        <w:rPr>
          <w:rFonts w:cs="Times New Roman"/>
          <w:szCs w:val="24"/>
        </w:rPr>
        <w:t>able</w:t>
      </w:r>
      <w:r w:rsidR="00560BA5" w:rsidRPr="00345288">
        <w:rPr>
          <w:rFonts w:cs="Times New Roman"/>
          <w:szCs w:val="24"/>
        </w:rPr>
        <w:t xml:space="preserve"> to DPI given its a</w:t>
      </w:r>
      <w:r w:rsidR="002164EC" w:rsidRPr="00345288">
        <w:rPr>
          <w:rFonts w:cs="Times New Roman"/>
          <w:szCs w:val="24"/>
        </w:rPr>
        <w:t>for</w:t>
      </w:r>
      <w:r w:rsidR="00560BA5" w:rsidRPr="00345288">
        <w:rPr>
          <w:rFonts w:cs="Times New Roman"/>
          <w:szCs w:val="24"/>
        </w:rPr>
        <w:t>ementioned uniqueness</w:t>
      </w:r>
      <w:r w:rsidR="005550E7" w:rsidRPr="00345288">
        <w:rPr>
          <w:rFonts w:cs="Times New Roman"/>
          <w:szCs w:val="24"/>
        </w:rPr>
        <w:t xml:space="preserve"> </w:t>
      </w:r>
      <w:r w:rsidR="002A5CAE" w:rsidRPr="00345288">
        <w:rPr>
          <w:rFonts w:cs="Times New Roman"/>
          <w:szCs w:val="24"/>
        </w:rPr>
        <w:t>in terms of</w:t>
      </w:r>
      <w:r w:rsidR="005550E7" w:rsidRPr="00345288">
        <w:rPr>
          <w:rFonts w:cs="Times New Roman"/>
          <w:szCs w:val="24"/>
        </w:rPr>
        <w:t xml:space="preserve"> </w:t>
      </w:r>
      <w:r w:rsidR="005550E7" w:rsidRPr="00345288">
        <w:rPr>
          <w:rFonts w:cs="Times New Roman"/>
          <w:szCs w:val="24"/>
        </w:rPr>
        <w:lastRenderedPageBreak/>
        <w:t>risk</w:t>
      </w:r>
      <w:r w:rsidR="002D3243" w:rsidRPr="00345288">
        <w:rPr>
          <w:rFonts w:cs="Times New Roman"/>
          <w:szCs w:val="24"/>
        </w:rPr>
        <w:t>,</w:t>
      </w:r>
      <w:r w:rsidR="005550E7" w:rsidRPr="00345288">
        <w:rPr>
          <w:rFonts w:cs="Times New Roman"/>
          <w:szCs w:val="24"/>
        </w:rPr>
        <w:t xml:space="preserve"> complexity</w:t>
      </w:r>
      <w:r w:rsidR="002D3243" w:rsidRPr="00345288">
        <w:rPr>
          <w:rFonts w:cs="Times New Roman"/>
          <w:szCs w:val="24"/>
        </w:rPr>
        <w:t xml:space="preserve">, </w:t>
      </w:r>
      <w:r w:rsidR="005550E7" w:rsidRPr="00345288">
        <w:rPr>
          <w:rFonts w:cs="Times New Roman"/>
          <w:szCs w:val="24"/>
        </w:rPr>
        <w:t>and time horizons</w:t>
      </w:r>
      <w:r w:rsidR="00560BA5" w:rsidRPr="00345288">
        <w:rPr>
          <w:rFonts w:cs="Times New Roman"/>
          <w:szCs w:val="24"/>
        </w:rPr>
        <w:t xml:space="preserve">. </w:t>
      </w:r>
      <w:r w:rsidR="00FC1F0A" w:rsidRPr="00345288">
        <w:rPr>
          <w:rFonts w:cs="Times New Roman"/>
          <w:szCs w:val="24"/>
        </w:rPr>
        <w:t>In view of</w:t>
      </w:r>
      <w:r w:rsidR="00567904" w:rsidRPr="00345288">
        <w:rPr>
          <w:rFonts w:cs="Times New Roman"/>
          <w:szCs w:val="24"/>
        </w:rPr>
        <w:t xml:space="preserve"> the central contribution of FFs to any global economy (Family Firm Institute, 2017; De Massis et al., 2018), </w:t>
      </w:r>
      <w:bookmarkStart w:id="4" w:name="_Hlk161064564"/>
      <w:bookmarkStart w:id="5" w:name="_Hlk162249965"/>
      <w:r w:rsidR="0030412E">
        <w:rPr>
          <w:rFonts w:cs="Times New Roman"/>
          <w:szCs w:val="24"/>
        </w:rPr>
        <w:t>g</w:t>
      </w:r>
      <w:r w:rsidR="0030412E" w:rsidRPr="00C75C70">
        <w:rPr>
          <w:rFonts w:cs="Times New Roman"/>
          <w:szCs w:val="24"/>
        </w:rPr>
        <w:t xml:space="preserve">aining a deeper understanding of </w:t>
      </w:r>
      <w:r w:rsidR="00CD4FB8" w:rsidRPr="00B1446A">
        <w:rPr>
          <w:rFonts w:cs="Times New Roman"/>
          <w:i/>
          <w:iCs/>
          <w:szCs w:val="24"/>
        </w:rPr>
        <w:t>which</w:t>
      </w:r>
      <w:r w:rsidR="00567904" w:rsidRPr="00B1446A">
        <w:rPr>
          <w:rFonts w:cs="Times New Roman"/>
          <w:i/>
          <w:iCs/>
          <w:szCs w:val="24"/>
        </w:rPr>
        <w:t xml:space="preserve"> are </w:t>
      </w:r>
      <w:r w:rsidR="00231FEC" w:rsidRPr="00B1446A">
        <w:rPr>
          <w:rFonts w:cs="Times New Roman"/>
          <w:i/>
          <w:iCs/>
          <w:szCs w:val="24"/>
        </w:rPr>
        <w:t>the drivers of DPI among FFs</w:t>
      </w:r>
      <w:r w:rsidR="005550E7" w:rsidRPr="006E2710">
        <w:rPr>
          <w:rFonts w:cs="Times New Roman"/>
          <w:i/>
          <w:iCs/>
          <w:szCs w:val="24"/>
        </w:rPr>
        <w:t xml:space="preserve"> </w:t>
      </w:r>
      <w:bookmarkEnd w:id="4"/>
      <w:r w:rsidR="0030412E" w:rsidRPr="00C75C70">
        <w:rPr>
          <w:rFonts w:cs="Times New Roman"/>
          <w:szCs w:val="24"/>
        </w:rPr>
        <w:t xml:space="preserve">is </w:t>
      </w:r>
      <w:r w:rsidR="006F6228">
        <w:rPr>
          <w:rFonts w:cs="Times New Roman"/>
          <w:szCs w:val="24"/>
        </w:rPr>
        <w:t xml:space="preserve">relevant </w:t>
      </w:r>
      <w:r w:rsidR="001306D7" w:rsidRPr="00063D94">
        <w:rPr>
          <w:rFonts w:cs="Times New Roman"/>
          <w:szCs w:val="24"/>
        </w:rPr>
        <w:t xml:space="preserve">for </w:t>
      </w:r>
      <w:r w:rsidR="00E04E68" w:rsidRPr="00063D94">
        <w:rPr>
          <w:rFonts w:cs="Times New Roman"/>
          <w:szCs w:val="24"/>
        </w:rPr>
        <w:t>several</w:t>
      </w:r>
      <w:r w:rsidR="006F6228" w:rsidRPr="00063D94">
        <w:rPr>
          <w:rFonts w:cs="Times New Roman"/>
          <w:szCs w:val="24"/>
        </w:rPr>
        <w:t xml:space="preserve"> reasons</w:t>
      </w:r>
      <w:bookmarkEnd w:id="5"/>
      <w:r w:rsidR="003353EF" w:rsidRPr="00063D94">
        <w:rPr>
          <w:rFonts w:cs="Times New Roman"/>
          <w:szCs w:val="24"/>
        </w:rPr>
        <w:t>.</w:t>
      </w:r>
      <w:r w:rsidR="003353EF" w:rsidRPr="00345288">
        <w:rPr>
          <w:rFonts w:cs="Times New Roman"/>
          <w:szCs w:val="24"/>
        </w:rPr>
        <w:t xml:space="preserve"> </w:t>
      </w:r>
      <w:r w:rsidR="00D12DA8" w:rsidRPr="00345288">
        <w:rPr>
          <w:rFonts w:cs="Times New Roman"/>
          <w:szCs w:val="24"/>
        </w:rPr>
        <w:t>First</w:t>
      </w:r>
      <w:r w:rsidR="003353EF" w:rsidRPr="00345288">
        <w:rPr>
          <w:rFonts w:cs="Times New Roman"/>
          <w:szCs w:val="24"/>
        </w:rPr>
        <w:t>,</w:t>
      </w:r>
      <w:r w:rsidR="0030412E" w:rsidRPr="00345288">
        <w:t xml:space="preserve"> </w:t>
      </w:r>
      <w:r w:rsidR="0030412E" w:rsidRPr="00345288">
        <w:rPr>
          <w:rFonts w:cs="Times New Roman"/>
          <w:szCs w:val="24"/>
        </w:rPr>
        <w:t xml:space="preserve">the potential failure of FFs to </w:t>
      </w:r>
      <w:r w:rsidR="00DB565E" w:rsidRPr="00345288">
        <w:rPr>
          <w:rFonts w:cs="Times New Roman"/>
          <w:szCs w:val="24"/>
        </w:rPr>
        <w:t>achieve</w:t>
      </w:r>
      <w:r w:rsidR="0030412E" w:rsidRPr="00345288">
        <w:rPr>
          <w:rFonts w:cs="Times New Roman"/>
          <w:szCs w:val="24"/>
        </w:rPr>
        <w:t xml:space="preserve"> DPI may jeopardize their </w:t>
      </w:r>
      <w:r w:rsidR="00834654" w:rsidRPr="00345288">
        <w:rPr>
          <w:rFonts w:cs="Times New Roman"/>
          <w:szCs w:val="24"/>
        </w:rPr>
        <w:t xml:space="preserve">long-term </w:t>
      </w:r>
      <w:r w:rsidR="0030412E" w:rsidRPr="00345288">
        <w:rPr>
          <w:rFonts w:cs="Times New Roman"/>
          <w:szCs w:val="24"/>
        </w:rPr>
        <w:t xml:space="preserve">survival, </w:t>
      </w:r>
      <w:r w:rsidR="00231FEC" w:rsidRPr="00345288">
        <w:rPr>
          <w:rFonts w:cs="Times New Roman"/>
          <w:szCs w:val="24"/>
        </w:rPr>
        <w:t>with</w:t>
      </w:r>
      <w:r w:rsidR="0030412E" w:rsidRPr="00345288">
        <w:rPr>
          <w:rFonts w:cs="Times New Roman"/>
          <w:szCs w:val="24"/>
        </w:rPr>
        <w:t xml:space="preserve"> serious consequences for society as a whole (KPMG, 2017; PwC, 2021).</w:t>
      </w:r>
      <w:r w:rsidR="007252DC" w:rsidRPr="00345288">
        <w:rPr>
          <w:rFonts w:cs="Times New Roman"/>
          <w:szCs w:val="24"/>
        </w:rPr>
        <w:t xml:space="preserve"> </w:t>
      </w:r>
      <w:bookmarkStart w:id="6" w:name="_Hlk162248655"/>
      <w:r w:rsidR="00D12DA8" w:rsidRPr="00345288">
        <w:rPr>
          <w:rFonts w:cs="Times New Roman"/>
          <w:szCs w:val="24"/>
        </w:rPr>
        <w:t>Second</w:t>
      </w:r>
      <w:r w:rsidR="001D38D6" w:rsidRPr="00345288">
        <w:rPr>
          <w:rFonts w:cs="Times New Roman"/>
          <w:szCs w:val="24"/>
        </w:rPr>
        <w:t xml:space="preserve">, </w:t>
      </w:r>
      <w:r w:rsidR="00231FEC" w:rsidRPr="00345288">
        <w:rPr>
          <w:rFonts w:cs="Times New Roman"/>
          <w:szCs w:val="24"/>
        </w:rPr>
        <w:t xml:space="preserve">the </w:t>
      </w:r>
      <w:r w:rsidR="00FF7EF0" w:rsidRPr="00345288">
        <w:rPr>
          <w:rFonts w:cs="Times New Roman"/>
          <w:szCs w:val="24"/>
        </w:rPr>
        <w:t>idiosyncratic decision-making and innovation behavior</w:t>
      </w:r>
      <w:r w:rsidR="00231FEC" w:rsidRPr="00345288">
        <w:rPr>
          <w:rFonts w:cs="Times New Roman"/>
          <w:szCs w:val="24"/>
        </w:rPr>
        <w:t xml:space="preserve"> of FFs is</w:t>
      </w:r>
      <w:r w:rsidR="00723F68" w:rsidRPr="00345288">
        <w:rPr>
          <w:rFonts w:cs="Times New Roman"/>
          <w:szCs w:val="24"/>
        </w:rPr>
        <w:t xml:space="preserve"> mostly</w:t>
      </w:r>
      <w:r w:rsidR="00FF7EF0" w:rsidRPr="00345288">
        <w:rPr>
          <w:rFonts w:cs="Times New Roman"/>
          <w:szCs w:val="24"/>
        </w:rPr>
        <w:t xml:space="preserve"> related to risk aversion and long-term orientation (</w:t>
      </w:r>
      <w:r w:rsidR="000F1F45" w:rsidRPr="00345288">
        <w:rPr>
          <w:rFonts w:cs="Times New Roman"/>
          <w:szCs w:val="24"/>
        </w:rPr>
        <w:t>De Massis et al., 2013</w:t>
      </w:r>
      <w:r w:rsidR="005C2BB8" w:rsidRPr="00345288">
        <w:rPr>
          <w:rFonts w:cs="Times New Roman"/>
          <w:szCs w:val="24"/>
        </w:rPr>
        <w:t>). Therefore, studying DPI</w:t>
      </w:r>
      <w:r w:rsidR="00670738" w:rsidRPr="00345288">
        <w:rPr>
          <w:rFonts w:cs="Times New Roman"/>
          <w:szCs w:val="24"/>
        </w:rPr>
        <w:t xml:space="preserve">, </w:t>
      </w:r>
      <w:r w:rsidR="005C2BB8" w:rsidRPr="00345288">
        <w:rPr>
          <w:rFonts w:cs="Times New Roman"/>
          <w:szCs w:val="24"/>
        </w:rPr>
        <w:t xml:space="preserve">with </w:t>
      </w:r>
      <w:r w:rsidR="00FF7EF0" w:rsidRPr="00345288">
        <w:rPr>
          <w:rFonts w:cs="Times New Roman"/>
          <w:szCs w:val="24"/>
        </w:rPr>
        <w:t>its hi</w:t>
      </w:r>
      <w:r w:rsidR="005C2BB8" w:rsidRPr="00345288">
        <w:rPr>
          <w:rFonts w:cs="Times New Roman"/>
          <w:szCs w:val="24"/>
        </w:rPr>
        <w:t>gher risk and long</w:t>
      </w:r>
      <w:r w:rsidR="00AF7A35">
        <w:rPr>
          <w:rFonts w:cs="Times New Roman"/>
          <w:szCs w:val="24"/>
        </w:rPr>
        <w:t>er</w:t>
      </w:r>
      <w:r w:rsidR="005C2BB8" w:rsidRPr="00345288">
        <w:rPr>
          <w:rFonts w:cs="Times New Roman"/>
          <w:szCs w:val="24"/>
        </w:rPr>
        <w:t xml:space="preserve">-term returns, </w:t>
      </w:r>
      <w:r w:rsidR="00670738" w:rsidRPr="00345288">
        <w:rPr>
          <w:rFonts w:cs="Times New Roman"/>
          <w:szCs w:val="24"/>
        </w:rPr>
        <w:t xml:space="preserve">in FFs </w:t>
      </w:r>
      <w:r w:rsidR="00FF7EF0" w:rsidRPr="00345288">
        <w:rPr>
          <w:rFonts w:cs="Times New Roman"/>
          <w:szCs w:val="24"/>
        </w:rPr>
        <w:t xml:space="preserve">may </w:t>
      </w:r>
      <w:r w:rsidR="00231FEC" w:rsidRPr="00345288">
        <w:rPr>
          <w:rFonts w:cs="Times New Roman"/>
          <w:szCs w:val="24"/>
        </w:rPr>
        <w:t>provide</w:t>
      </w:r>
      <w:r w:rsidR="00FF7EF0" w:rsidRPr="00345288">
        <w:rPr>
          <w:rFonts w:cs="Times New Roman"/>
          <w:szCs w:val="24"/>
        </w:rPr>
        <w:t xml:space="preserve"> new theoretical insights </w:t>
      </w:r>
      <w:r w:rsidR="00B06BEA" w:rsidRPr="00345288">
        <w:rPr>
          <w:rFonts w:cs="Times New Roman"/>
          <w:szCs w:val="24"/>
        </w:rPr>
        <w:t xml:space="preserve">into these idiosyncrasies. </w:t>
      </w:r>
      <w:r w:rsidR="00723F68" w:rsidRPr="00345288">
        <w:rPr>
          <w:rFonts w:cs="Times New Roman"/>
          <w:szCs w:val="24"/>
        </w:rPr>
        <w:t xml:space="preserve">Third, </w:t>
      </w:r>
      <w:r w:rsidR="00AC24B4" w:rsidRPr="00345288">
        <w:rPr>
          <w:rFonts w:cs="Times New Roman"/>
          <w:szCs w:val="24"/>
        </w:rPr>
        <w:t xml:space="preserve">it is increasingly important to </w:t>
      </w:r>
      <w:r w:rsidR="00723F68" w:rsidRPr="00345288">
        <w:rPr>
          <w:rFonts w:cs="Times New Roman"/>
          <w:szCs w:val="24"/>
        </w:rPr>
        <w:t>consider FFs as a heterogeneous group to gain a more nuanced understanding of their behavior (Daspit et al., 2021).</w:t>
      </w:r>
      <w:bookmarkEnd w:id="6"/>
    </w:p>
    <w:p w14:paraId="3F66852C" w14:textId="1D9F9AD5" w:rsidR="00B637E8" w:rsidRPr="00345288" w:rsidRDefault="00EA2ED9" w:rsidP="003D22A6">
      <w:pPr>
        <w:widowControl w:val="0"/>
        <w:spacing w:line="480" w:lineRule="auto"/>
        <w:ind w:firstLine="284"/>
        <w:rPr>
          <w:rFonts w:cs="Times New Roman"/>
          <w:szCs w:val="24"/>
        </w:rPr>
      </w:pPr>
      <w:r w:rsidRPr="00345288">
        <w:rPr>
          <w:rFonts w:cs="Times New Roman"/>
          <w:szCs w:val="24"/>
        </w:rPr>
        <w:t xml:space="preserve">We </w:t>
      </w:r>
      <w:r w:rsidRPr="00AF7A35">
        <w:rPr>
          <w:rFonts w:cs="Times New Roman"/>
          <w:szCs w:val="24"/>
        </w:rPr>
        <w:t>address this research gap by d</w:t>
      </w:r>
      <w:r w:rsidR="00AC24B4" w:rsidRPr="00AF7A35">
        <w:rPr>
          <w:rFonts w:cs="Times New Roman"/>
          <w:szCs w:val="24"/>
        </w:rPr>
        <w:t>rawing on construal</w:t>
      </w:r>
      <w:r w:rsidR="00017A95" w:rsidRPr="00AF7A35">
        <w:rPr>
          <w:rFonts w:cs="Times New Roman"/>
          <w:szCs w:val="24"/>
        </w:rPr>
        <w:t xml:space="preserve"> </w:t>
      </w:r>
      <w:r w:rsidRPr="00AF7A35">
        <w:rPr>
          <w:rFonts w:cs="Times New Roman"/>
          <w:szCs w:val="24"/>
        </w:rPr>
        <w:t xml:space="preserve">level theory (Trope &amp; Liberman, 2010). </w:t>
      </w:r>
      <w:bookmarkStart w:id="7" w:name="_Hlk171167125"/>
      <w:r w:rsidR="007B285A" w:rsidRPr="00AF7A35">
        <w:rPr>
          <w:rFonts w:cs="Times New Roman"/>
          <w:szCs w:val="24"/>
        </w:rPr>
        <w:t xml:space="preserve">The core tenet of this </w:t>
      </w:r>
      <w:r w:rsidR="005E3327" w:rsidRPr="00AF7A35">
        <w:rPr>
          <w:rFonts w:cs="Times New Roman"/>
          <w:szCs w:val="24"/>
        </w:rPr>
        <w:t xml:space="preserve">psychology-based </w:t>
      </w:r>
      <w:r w:rsidR="007B285A" w:rsidRPr="00AF7A35">
        <w:rPr>
          <w:rFonts w:cs="Times New Roman"/>
          <w:szCs w:val="24"/>
        </w:rPr>
        <w:t>theory is that each individual perceives a different psychological distance toward an object</w:t>
      </w:r>
      <w:r w:rsidR="00D7423B" w:rsidRPr="00AF7A35">
        <w:rPr>
          <w:rFonts w:cs="Times New Roman"/>
          <w:szCs w:val="24"/>
        </w:rPr>
        <w:t xml:space="preserve">, and such a distance </w:t>
      </w:r>
      <w:r w:rsidR="007B285A" w:rsidRPr="00AF7A35">
        <w:rPr>
          <w:rFonts w:cs="Times New Roman"/>
          <w:szCs w:val="24"/>
        </w:rPr>
        <w:t>affect</w:t>
      </w:r>
      <w:r w:rsidR="00D7423B" w:rsidRPr="00AF7A35">
        <w:rPr>
          <w:rFonts w:cs="Times New Roman"/>
          <w:szCs w:val="24"/>
        </w:rPr>
        <w:t>s</w:t>
      </w:r>
      <w:r w:rsidR="007B285A" w:rsidRPr="00AF7A35">
        <w:rPr>
          <w:rFonts w:cs="Times New Roman"/>
          <w:szCs w:val="24"/>
        </w:rPr>
        <w:t xml:space="preserve"> decisions about that object</w:t>
      </w:r>
      <w:r w:rsidR="00D7423B" w:rsidRPr="00AF7A35">
        <w:rPr>
          <w:rFonts w:cs="Times New Roman"/>
          <w:szCs w:val="24"/>
        </w:rPr>
        <w:t xml:space="preserve"> (</w:t>
      </w:r>
      <w:r w:rsidR="00D7423B" w:rsidRPr="00AF7A35">
        <w:rPr>
          <w:rFonts w:eastAsia="Calibri" w:cs="Times New Roman"/>
          <w:szCs w:val="24"/>
        </w:rPr>
        <w:t>Wiesenfeld et al., 2017</w:t>
      </w:r>
      <w:r w:rsidR="00D7423B" w:rsidRPr="00AF7A35">
        <w:rPr>
          <w:rFonts w:cs="Times New Roman"/>
          <w:szCs w:val="24"/>
        </w:rPr>
        <w:t>)</w:t>
      </w:r>
      <w:r w:rsidR="007B285A" w:rsidRPr="00AF7A35">
        <w:rPr>
          <w:rFonts w:cs="Times New Roman"/>
          <w:szCs w:val="24"/>
        </w:rPr>
        <w:t xml:space="preserve">. </w:t>
      </w:r>
      <w:bookmarkEnd w:id="7"/>
      <w:r w:rsidR="00D7423B" w:rsidRPr="00AF7A35">
        <w:rPr>
          <w:rFonts w:cs="Times New Roman"/>
          <w:szCs w:val="24"/>
        </w:rPr>
        <w:t>B</w:t>
      </w:r>
      <w:r w:rsidR="00DB1A9E" w:rsidRPr="00AF7A35">
        <w:rPr>
          <w:rFonts w:cs="Times New Roman"/>
          <w:szCs w:val="24"/>
        </w:rPr>
        <w:t>ased</w:t>
      </w:r>
      <w:r w:rsidR="00DB1A9E" w:rsidRPr="00345288">
        <w:rPr>
          <w:rFonts w:cs="Times New Roman"/>
          <w:szCs w:val="24"/>
        </w:rPr>
        <w:t xml:space="preserve"> on the </w:t>
      </w:r>
      <w:r w:rsidR="00BC2612" w:rsidRPr="00345288">
        <w:rPr>
          <w:rFonts w:cs="Times New Roman"/>
          <w:szCs w:val="24"/>
        </w:rPr>
        <w:t>degree</w:t>
      </w:r>
      <w:r w:rsidR="00834654" w:rsidRPr="00345288">
        <w:rPr>
          <w:rFonts w:cs="Times New Roman"/>
          <w:szCs w:val="24"/>
        </w:rPr>
        <w:t xml:space="preserve"> of</w:t>
      </w:r>
      <w:r w:rsidR="00DB1A9E" w:rsidRPr="00345288">
        <w:rPr>
          <w:rFonts w:cs="Times New Roman"/>
          <w:szCs w:val="24"/>
        </w:rPr>
        <w:t xml:space="preserve"> psychological distance that different FF owner-managers perceive toward their firm, this</w:t>
      </w:r>
      <w:r w:rsidR="009F129A" w:rsidRPr="00345288">
        <w:rPr>
          <w:rFonts w:cs="Times New Roman"/>
          <w:szCs w:val="24"/>
        </w:rPr>
        <w:t xml:space="preserve"> theory allows us to explain </w:t>
      </w:r>
      <w:r w:rsidR="00DB1A9E" w:rsidRPr="00345288">
        <w:rPr>
          <w:rFonts w:cs="Times New Roman"/>
          <w:szCs w:val="24"/>
        </w:rPr>
        <w:t>their di</w:t>
      </w:r>
      <w:r w:rsidR="00BC2612" w:rsidRPr="00345288">
        <w:rPr>
          <w:rFonts w:cs="Times New Roman"/>
          <w:szCs w:val="24"/>
        </w:rPr>
        <w:t>fferent</w:t>
      </w:r>
      <w:r w:rsidR="00DB1A9E" w:rsidRPr="00345288">
        <w:rPr>
          <w:rFonts w:cs="Times New Roman"/>
          <w:szCs w:val="24"/>
        </w:rPr>
        <w:t xml:space="preserve"> goal</w:t>
      </w:r>
      <w:r w:rsidR="005E3327">
        <w:rPr>
          <w:rFonts w:cs="Times New Roman"/>
          <w:szCs w:val="24"/>
        </w:rPr>
        <w:t xml:space="preserve"> time horizon</w:t>
      </w:r>
      <w:r w:rsidR="00DB1A9E" w:rsidRPr="00345288">
        <w:rPr>
          <w:rFonts w:cs="Times New Roman"/>
          <w:szCs w:val="24"/>
        </w:rPr>
        <w:t xml:space="preserve">s and risk preferences </w:t>
      </w:r>
      <w:r w:rsidR="00C01FA7" w:rsidRPr="00345288">
        <w:rPr>
          <w:rFonts w:cs="Times New Roman"/>
          <w:szCs w:val="24"/>
        </w:rPr>
        <w:t xml:space="preserve">(Kammerlander &amp; Breugst, 2019), which </w:t>
      </w:r>
      <w:r w:rsidR="00DB1A9E" w:rsidRPr="00345288">
        <w:rPr>
          <w:rFonts w:cs="Times New Roman"/>
          <w:szCs w:val="24"/>
        </w:rPr>
        <w:t xml:space="preserve">ultimately </w:t>
      </w:r>
      <w:r w:rsidR="00BC2612" w:rsidRPr="00345288">
        <w:rPr>
          <w:rFonts w:cs="Times New Roman"/>
          <w:szCs w:val="24"/>
        </w:rPr>
        <w:t>influence</w:t>
      </w:r>
      <w:r w:rsidR="00DB1A9E" w:rsidRPr="00345288">
        <w:rPr>
          <w:rFonts w:cs="Times New Roman"/>
          <w:szCs w:val="24"/>
        </w:rPr>
        <w:t xml:space="preserve"> their</w:t>
      </w:r>
      <w:r w:rsidR="009F129A" w:rsidRPr="00345288">
        <w:rPr>
          <w:rFonts w:cs="Times New Roman"/>
          <w:szCs w:val="24"/>
        </w:rPr>
        <w:t xml:space="preserve"> </w:t>
      </w:r>
      <w:r w:rsidR="00DB1A9E" w:rsidRPr="00345288">
        <w:rPr>
          <w:rFonts w:cs="Times New Roman"/>
          <w:szCs w:val="24"/>
        </w:rPr>
        <w:t xml:space="preserve">DPI-related </w:t>
      </w:r>
      <w:r w:rsidR="009F129A" w:rsidRPr="00345288">
        <w:rPr>
          <w:rFonts w:cs="Times New Roman"/>
          <w:szCs w:val="24"/>
        </w:rPr>
        <w:t>decision</w:t>
      </w:r>
      <w:r w:rsidR="00DB1A9E" w:rsidRPr="00345288">
        <w:rPr>
          <w:rFonts w:cs="Times New Roman"/>
          <w:szCs w:val="24"/>
        </w:rPr>
        <w:t>s. Specifically</w:t>
      </w:r>
      <w:r w:rsidRPr="00345288">
        <w:rPr>
          <w:rFonts w:cs="Times New Roman"/>
          <w:szCs w:val="24"/>
        </w:rPr>
        <w:t xml:space="preserve">, we focus on two sources of heterogeneity </w:t>
      </w:r>
      <w:r w:rsidR="00B47016" w:rsidRPr="00345288">
        <w:rPr>
          <w:rFonts w:cs="Times New Roman"/>
          <w:szCs w:val="24"/>
        </w:rPr>
        <w:t xml:space="preserve">among FFs that have long attracted scholarly attention but still puzzle researchers in terms of their </w:t>
      </w:r>
      <w:r w:rsidR="00BC2612" w:rsidRPr="00345288">
        <w:rPr>
          <w:rFonts w:cs="Times New Roman"/>
          <w:szCs w:val="24"/>
        </w:rPr>
        <w:t>impact</w:t>
      </w:r>
      <w:r w:rsidR="00B47016" w:rsidRPr="00345288">
        <w:rPr>
          <w:rFonts w:cs="Times New Roman"/>
          <w:szCs w:val="24"/>
        </w:rPr>
        <w:t xml:space="preserve"> on FF innovation outcomes (e.g., Beck et al., 2011; Naldi et al., 2013; Hillebrand et a</w:t>
      </w:r>
      <w:r w:rsidR="0007091A" w:rsidRPr="00345288">
        <w:rPr>
          <w:rFonts w:cs="Times New Roman"/>
          <w:szCs w:val="24"/>
        </w:rPr>
        <w:t xml:space="preserve">l., 2020; Zybura et al., 2021): </w:t>
      </w:r>
      <w:r w:rsidR="00B47016" w:rsidRPr="00345288">
        <w:rPr>
          <w:rFonts w:cs="Times New Roman"/>
          <w:szCs w:val="24"/>
        </w:rPr>
        <w:t xml:space="preserve">the generation in control and the presence (or </w:t>
      </w:r>
      <w:r w:rsidR="0007091A" w:rsidRPr="00345288">
        <w:rPr>
          <w:rFonts w:cs="Times New Roman"/>
          <w:szCs w:val="24"/>
        </w:rPr>
        <w:t>absence</w:t>
      </w:r>
      <w:r w:rsidR="00B47016" w:rsidRPr="00345288">
        <w:rPr>
          <w:rFonts w:cs="Times New Roman"/>
          <w:szCs w:val="24"/>
        </w:rPr>
        <w:t>) of a family CEO.</w:t>
      </w:r>
      <w:r w:rsidR="00EB53BF" w:rsidRPr="00345288">
        <w:rPr>
          <w:rFonts w:cs="Times New Roman"/>
          <w:szCs w:val="24"/>
        </w:rPr>
        <w:t xml:space="preserve"> </w:t>
      </w:r>
      <w:r w:rsidR="00841DCD" w:rsidRPr="00345288">
        <w:rPr>
          <w:rFonts w:cs="Times New Roman"/>
          <w:szCs w:val="24"/>
        </w:rPr>
        <w:t>W</w:t>
      </w:r>
      <w:r w:rsidRPr="00345288">
        <w:rPr>
          <w:rFonts w:cs="Times New Roman"/>
          <w:szCs w:val="24"/>
        </w:rPr>
        <w:t xml:space="preserve">e </w:t>
      </w:r>
      <w:r w:rsidR="00841DCD" w:rsidRPr="00345288">
        <w:rPr>
          <w:rFonts w:cs="Times New Roman"/>
          <w:szCs w:val="24"/>
        </w:rPr>
        <w:t>propose</w:t>
      </w:r>
      <w:r w:rsidR="0007091A" w:rsidRPr="00345288">
        <w:rPr>
          <w:rFonts w:cs="Times New Roman"/>
          <w:szCs w:val="24"/>
        </w:rPr>
        <w:t xml:space="preserve"> that later generation</w:t>
      </w:r>
      <w:r w:rsidRPr="00345288">
        <w:rPr>
          <w:rFonts w:cs="Times New Roman"/>
          <w:szCs w:val="24"/>
        </w:rPr>
        <w:t xml:space="preserve"> </w:t>
      </w:r>
      <w:r w:rsidR="00E9651F" w:rsidRPr="00345288">
        <w:rPr>
          <w:rFonts w:cs="Times New Roman"/>
          <w:szCs w:val="24"/>
        </w:rPr>
        <w:t>(</w:t>
      </w:r>
      <w:r w:rsidR="0007091A" w:rsidRPr="00345288">
        <w:rPr>
          <w:rFonts w:cs="Times New Roman"/>
          <w:szCs w:val="24"/>
        </w:rPr>
        <w:t>relative</w:t>
      </w:r>
      <w:r w:rsidR="00E9651F" w:rsidRPr="00345288">
        <w:rPr>
          <w:rFonts w:cs="Times New Roman"/>
          <w:szCs w:val="24"/>
        </w:rPr>
        <w:t xml:space="preserve"> to earlier generation)</w:t>
      </w:r>
      <w:r w:rsidR="00D634D6" w:rsidRPr="00345288">
        <w:rPr>
          <w:rFonts w:cs="Times New Roman"/>
          <w:szCs w:val="24"/>
        </w:rPr>
        <w:t xml:space="preserve"> </w:t>
      </w:r>
      <w:r w:rsidR="00847AA8" w:rsidRPr="00345288">
        <w:rPr>
          <w:rFonts w:cs="Times New Roman"/>
          <w:szCs w:val="24"/>
        </w:rPr>
        <w:t xml:space="preserve">family members </w:t>
      </w:r>
      <w:r w:rsidR="00D634D6" w:rsidRPr="00345288">
        <w:rPr>
          <w:rFonts w:cs="Times New Roman"/>
          <w:szCs w:val="24"/>
        </w:rPr>
        <w:t xml:space="preserve">will </w:t>
      </w:r>
      <w:r w:rsidR="00841DCD" w:rsidRPr="00345288">
        <w:rPr>
          <w:rFonts w:cs="Times New Roman"/>
          <w:szCs w:val="24"/>
        </w:rPr>
        <w:t xml:space="preserve">perceive </w:t>
      </w:r>
      <w:r w:rsidR="00847AA8" w:rsidRPr="00345288">
        <w:rPr>
          <w:rFonts w:cs="Times New Roman"/>
          <w:szCs w:val="24"/>
        </w:rPr>
        <w:t>greater</w:t>
      </w:r>
      <w:r w:rsidR="00841DCD" w:rsidRPr="00345288">
        <w:rPr>
          <w:rFonts w:cs="Times New Roman"/>
          <w:szCs w:val="24"/>
        </w:rPr>
        <w:t xml:space="preserve"> psychological distance toward the FF, </w:t>
      </w:r>
      <w:r w:rsidR="00847AA8" w:rsidRPr="00345288">
        <w:rPr>
          <w:rFonts w:cs="Times New Roman"/>
          <w:szCs w:val="24"/>
        </w:rPr>
        <w:t>which will induce</w:t>
      </w:r>
      <w:r w:rsidR="00D634D6" w:rsidRPr="00345288">
        <w:rPr>
          <w:rFonts w:cs="Times New Roman"/>
          <w:szCs w:val="24"/>
        </w:rPr>
        <w:t xml:space="preserve"> </w:t>
      </w:r>
      <w:r w:rsidR="00847AA8" w:rsidRPr="00345288">
        <w:rPr>
          <w:rFonts w:cs="Times New Roman"/>
          <w:szCs w:val="24"/>
        </w:rPr>
        <w:t>greater</w:t>
      </w:r>
      <w:r w:rsidR="00D634D6" w:rsidRPr="00345288">
        <w:rPr>
          <w:rFonts w:cs="Times New Roman"/>
          <w:szCs w:val="24"/>
        </w:rPr>
        <w:t xml:space="preserve"> risk</w:t>
      </w:r>
      <w:r w:rsidR="007A354B" w:rsidRPr="00345288">
        <w:rPr>
          <w:rFonts w:cs="Times New Roman"/>
          <w:szCs w:val="24"/>
        </w:rPr>
        <w:t>-taking</w:t>
      </w:r>
      <w:r w:rsidR="00D634D6" w:rsidRPr="00345288">
        <w:rPr>
          <w:rFonts w:cs="Times New Roman"/>
          <w:szCs w:val="24"/>
        </w:rPr>
        <w:t xml:space="preserve"> and longer-term goals</w:t>
      </w:r>
      <w:r w:rsidR="007A354B" w:rsidRPr="00345288">
        <w:rPr>
          <w:rFonts w:cs="Times New Roman"/>
          <w:szCs w:val="24"/>
        </w:rPr>
        <w:t>,</w:t>
      </w:r>
      <w:r w:rsidR="00834654" w:rsidRPr="00345288">
        <w:rPr>
          <w:rFonts w:cs="Times New Roman"/>
          <w:szCs w:val="24"/>
        </w:rPr>
        <w:t xml:space="preserve"> </w:t>
      </w:r>
      <w:r w:rsidR="00841DCD" w:rsidRPr="00345288">
        <w:rPr>
          <w:rFonts w:cs="Times New Roman"/>
          <w:szCs w:val="24"/>
        </w:rPr>
        <w:t xml:space="preserve">ultimately </w:t>
      </w:r>
      <w:r w:rsidR="007A354B" w:rsidRPr="00345288">
        <w:rPr>
          <w:rFonts w:cs="Times New Roman"/>
          <w:szCs w:val="24"/>
        </w:rPr>
        <w:t>promoting</w:t>
      </w:r>
      <w:r w:rsidRPr="00345288">
        <w:rPr>
          <w:rFonts w:cs="Times New Roman"/>
          <w:szCs w:val="24"/>
        </w:rPr>
        <w:t xml:space="preserve"> DPI. Conversely, </w:t>
      </w:r>
      <w:r w:rsidR="00841DCD" w:rsidRPr="00345288">
        <w:rPr>
          <w:rFonts w:cs="Times New Roman"/>
          <w:szCs w:val="24"/>
        </w:rPr>
        <w:t xml:space="preserve">we contend that </w:t>
      </w:r>
      <w:r w:rsidRPr="00345288">
        <w:rPr>
          <w:rFonts w:cs="Times New Roman"/>
          <w:szCs w:val="24"/>
        </w:rPr>
        <w:t xml:space="preserve">a family CEO will </w:t>
      </w:r>
      <w:r w:rsidR="00841DCD" w:rsidRPr="00345288">
        <w:rPr>
          <w:rFonts w:cs="Times New Roman"/>
          <w:szCs w:val="24"/>
        </w:rPr>
        <w:t>perceive</w:t>
      </w:r>
      <w:r w:rsidR="009049C4" w:rsidRPr="00345288">
        <w:rPr>
          <w:rFonts w:cs="Times New Roman"/>
          <w:szCs w:val="24"/>
        </w:rPr>
        <w:t xml:space="preserve"> a</w:t>
      </w:r>
      <w:r w:rsidR="00841DCD" w:rsidRPr="00345288">
        <w:rPr>
          <w:rFonts w:cs="Times New Roman"/>
          <w:szCs w:val="24"/>
        </w:rPr>
        <w:t xml:space="preserve"> lower psychological distance toward the FF</w:t>
      </w:r>
      <w:r w:rsidRPr="00345288">
        <w:rPr>
          <w:rFonts w:cs="Times New Roman"/>
          <w:szCs w:val="24"/>
        </w:rPr>
        <w:t xml:space="preserve"> compared to a non-family CEO, which will negatively affect DPI. Finally, </w:t>
      </w:r>
      <w:r w:rsidR="00834654" w:rsidRPr="00345288">
        <w:rPr>
          <w:rFonts w:cs="Times New Roman"/>
          <w:szCs w:val="24"/>
        </w:rPr>
        <w:t>we acknowledge that</w:t>
      </w:r>
      <w:r w:rsidRPr="00345288">
        <w:rPr>
          <w:rFonts w:cs="Times New Roman"/>
          <w:szCs w:val="24"/>
        </w:rPr>
        <w:t xml:space="preserve"> decisions</w:t>
      </w:r>
      <w:r w:rsidR="005E3327">
        <w:rPr>
          <w:rFonts w:cs="Times New Roman"/>
          <w:szCs w:val="24"/>
        </w:rPr>
        <w:t xml:space="preserve"> in </w:t>
      </w:r>
      <w:r w:rsidR="00E96F56">
        <w:rPr>
          <w:rFonts w:cs="Times New Roman"/>
          <w:szCs w:val="24"/>
        </w:rPr>
        <w:t>FFs</w:t>
      </w:r>
      <w:r w:rsidRPr="00345288">
        <w:rPr>
          <w:rFonts w:cs="Times New Roman"/>
          <w:szCs w:val="24"/>
        </w:rPr>
        <w:t xml:space="preserve"> – such as engaging in DPI – are made jointly with the top management team (TMT) (Calabrò et al., 2021). T</w:t>
      </w:r>
      <w:r w:rsidR="00334004" w:rsidRPr="00345288">
        <w:rPr>
          <w:rFonts w:cs="Times New Roman"/>
          <w:szCs w:val="24"/>
        </w:rPr>
        <w:t>h</w:t>
      </w:r>
      <w:r w:rsidRPr="00345288">
        <w:rPr>
          <w:rFonts w:cs="Times New Roman"/>
          <w:szCs w:val="24"/>
        </w:rPr>
        <w:t xml:space="preserve">us, the influence of the controlling </w:t>
      </w:r>
      <w:r w:rsidRPr="00345288">
        <w:rPr>
          <w:rFonts w:cs="Times New Roman"/>
          <w:szCs w:val="24"/>
        </w:rPr>
        <w:lastRenderedPageBreak/>
        <w:t xml:space="preserve">generation and the (family) CEO on DPI may vary </w:t>
      </w:r>
      <w:r w:rsidR="00DC1066" w:rsidRPr="00345288">
        <w:rPr>
          <w:rFonts w:cs="Times New Roman"/>
          <w:szCs w:val="24"/>
        </w:rPr>
        <w:t>with the size of the</w:t>
      </w:r>
      <w:r w:rsidRPr="00345288">
        <w:rPr>
          <w:rFonts w:cs="Times New Roman"/>
          <w:szCs w:val="24"/>
        </w:rPr>
        <w:t xml:space="preserve"> TMT. Specifically, we argue that the greater diversity of perspectives</w:t>
      </w:r>
      <w:r w:rsidR="005E3327">
        <w:rPr>
          <w:rFonts w:cs="Times New Roman"/>
          <w:szCs w:val="24"/>
        </w:rPr>
        <w:t>, which comes along with</w:t>
      </w:r>
      <w:r w:rsidRPr="00345288">
        <w:rPr>
          <w:rFonts w:cs="Times New Roman"/>
          <w:szCs w:val="24"/>
        </w:rPr>
        <w:t xml:space="preserve"> a larger TMT (Haleblian &amp; Finkelstein, 1993; Certo et al., 2006)</w:t>
      </w:r>
      <w:r w:rsidR="00AF7A35">
        <w:rPr>
          <w:rFonts w:cs="Times New Roman"/>
          <w:szCs w:val="24"/>
        </w:rPr>
        <w:t>,</w:t>
      </w:r>
      <w:r w:rsidRPr="00345288">
        <w:rPr>
          <w:rFonts w:cs="Times New Roman"/>
          <w:szCs w:val="24"/>
        </w:rPr>
        <w:t xml:space="preserve"> will attenuate both direct effects. </w:t>
      </w:r>
      <w:r w:rsidRPr="00345288">
        <w:t xml:space="preserve">We test our hypotheses </w:t>
      </w:r>
      <w:r w:rsidRPr="00345288">
        <w:rPr>
          <w:rFonts w:cs="Times New Roman"/>
          <w:szCs w:val="24"/>
        </w:rPr>
        <w:t>on a longitudinal dataset of 103 FFs</w:t>
      </w:r>
      <w:r w:rsidR="00DC1066" w:rsidRPr="00345288">
        <w:rPr>
          <w:rFonts w:cs="Times New Roman"/>
          <w:szCs w:val="24"/>
        </w:rPr>
        <w:t xml:space="preserve"> with</w:t>
      </w:r>
      <w:r w:rsidR="00834654" w:rsidRPr="00345288">
        <w:rPr>
          <w:rFonts w:cs="Times New Roman"/>
          <w:szCs w:val="24"/>
        </w:rPr>
        <w:t xml:space="preserve"> </w:t>
      </w:r>
      <w:r w:rsidRPr="00345288">
        <w:rPr>
          <w:rFonts w:cs="Times New Roman"/>
          <w:szCs w:val="24"/>
        </w:rPr>
        <w:t>576 firm-year observations</w:t>
      </w:r>
      <w:r w:rsidRPr="00345288">
        <w:t xml:space="preserve"> from the </w:t>
      </w:r>
      <w:r w:rsidRPr="00345288">
        <w:rPr>
          <w:rFonts w:cs="Times New Roman"/>
          <w:szCs w:val="24"/>
        </w:rPr>
        <w:t xml:space="preserve">automotive, industrial </w:t>
      </w:r>
      <w:r w:rsidRPr="00345288">
        <w:t>engineering, and pharmaceutical sectors</w:t>
      </w:r>
      <w:r w:rsidRPr="00345288">
        <w:rPr>
          <w:rFonts w:cs="Times New Roman"/>
          <w:szCs w:val="24"/>
        </w:rPr>
        <w:t xml:space="preserve"> over the period 2013–2020. Our results support all our hypotheses, except for the</w:t>
      </w:r>
      <w:r w:rsidR="001851C3">
        <w:rPr>
          <w:rFonts w:cs="Times New Roman"/>
          <w:szCs w:val="24"/>
        </w:rPr>
        <w:t xml:space="preserve"> proposed</w:t>
      </w:r>
      <w:r w:rsidRPr="00345288">
        <w:rPr>
          <w:rFonts w:cs="Times New Roman"/>
          <w:szCs w:val="24"/>
        </w:rPr>
        <w:t xml:space="preserve"> positive moderating effect of TMT size on the relationship between family CEO and DPI.</w:t>
      </w:r>
      <w:bookmarkStart w:id="8" w:name="_Hlk75267200"/>
      <w:bookmarkEnd w:id="1"/>
    </w:p>
    <w:p w14:paraId="78187B16" w14:textId="2DCD3532" w:rsidR="00AC0201" w:rsidRPr="00345288" w:rsidRDefault="00AC0201" w:rsidP="003D22A6">
      <w:pPr>
        <w:widowControl w:val="0"/>
        <w:spacing w:line="480" w:lineRule="auto"/>
        <w:ind w:firstLine="284"/>
        <w:rPr>
          <w:rFonts w:cs="Times New Roman"/>
          <w:szCs w:val="24"/>
        </w:rPr>
      </w:pPr>
      <w:r w:rsidRPr="00345288">
        <w:rPr>
          <w:rFonts w:cs="Times New Roman"/>
          <w:szCs w:val="24"/>
        </w:rPr>
        <w:t xml:space="preserve">Our study makes </w:t>
      </w:r>
      <w:r w:rsidR="002D4D90" w:rsidRPr="00345288">
        <w:rPr>
          <w:rFonts w:cs="Times New Roman"/>
          <w:szCs w:val="24"/>
        </w:rPr>
        <w:t>the following</w:t>
      </w:r>
      <w:r w:rsidRPr="00345288">
        <w:rPr>
          <w:rFonts w:cs="Times New Roman"/>
          <w:szCs w:val="24"/>
        </w:rPr>
        <w:t xml:space="preserve"> contributions. First, </w:t>
      </w:r>
      <w:r w:rsidR="003F0BC5" w:rsidRPr="00345288">
        <w:rPr>
          <w:rFonts w:cs="Times New Roman"/>
          <w:szCs w:val="24"/>
        </w:rPr>
        <w:t xml:space="preserve">by demonstrating the positive role of later generations </w:t>
      </w:r>
      <w:r w:rsidR="006E6E57" w:rsidRPr="00345288">
        <w:rPr>
          <w:rFonts w:cs="Times New Roman"/>
          <w:szCs w:val="24"/>
        </w:rPr>
        <w:t>for</w:t>
      </w:r>
      <w:r w:rsidR="003F0BC5" w:rsidRPr="00345288">
        <w:rPr>
          <w:rFonts w:cs="Times New Roman"/>
          <w:szCs w:val="24"/>
        </w:rPr>
        <w:t xml:space="preserve"> DPI and, conversely, the constraints imposed by a family CEO, </w:t>
      </w:r>
      <w:r w:rsidR="0072036B" w:rsidRPr="00345288">
        <w:rPr>
          <w:rFonts w:cs="Times New Roman"/>
          <w:szCs w:val="24"/>
        </w:rPr>
        <w:t>we contribute to research on digital innovation in FF</w:t>
      </w:r>
      <w:r w:rsidR="00A473EF" w:rsidRPr="00345288">
        <w:rPr>
          <w:rFonts w:cs="Times New Roman"/>
          <w:szCs w:val="24"/>
        </w:rPr>
        <w:t>s</w:t>
      </w:r>
      <w:r w:rsidR="0072036B" w:rsidRPr="00345288">
        <w:rPr>
          <w:rFonts w:cs="Times New Roman"/>
          <w:szCs w:val="24"/>
        </w:rPr>
        <w:t xml:space="preserve"> (</w:t>
      </w:r>
      <w:r w:rsidR="00EB53BF" w:rsidRPr="00345288">
        <w:rPr>
          <w:rFonts w:cs="Times New Roman"/>
          <w:szCs w:val="24"/>
        </w:rPr>
        <w:t>Ceipek et al., 202</w:t>
      </w:r>
      <w:r w:rsidR="00E56871" w:rsidRPr="00345288">
        <w:rPr>
          <w:rFonts w:cs="Times New Roman"/>
          <w:szCs w:val="24"/>
        </w:rPr>
        <w:t>1</w:t>
      </w:r>
      <w:r w:rsidR="00EB53BF" w:rsidRPr="00345288">
        <w:rPr>
          <w:rFonts w:cs="Times New Roman"/>
          <w:szCs w:val="24"/>
        </w:rPr>
        <w:t>; Soluk et al., 2021</w:t>
      </w:r>
      <w:r w:rsidR="00477210">
        <w:rPr>
          <w:rFonts w:cs="Times New Roman"/>
          <w:szCs w:val="24"/>
        </w:rPr>
        <w:t>b</w:t>
      </w:r>
      <w:r w:rsidR="0072036B" w:rsidRPr="00345288">
        <w:rPr>
          <w:rFonts w:cs="Times New Roman"/>
          <w:szCs w:val="24"/>
        </w:rPr>
        <w:t>) and FF heterogeneity (Chua et al., 2012; Daspit et al., 2021),</w:t>
      </w:r>
      <w:r w:rsidR="00A473EF" w:rsidRPr="00345288">
        <w:rPr>
          <w:rFonts w:cs="Times New Roman"/>
          <w:szCs w:val="24"/>
        </w:rPr>
        <w:t xml:space="preserve"> </w:t>
      </w:r>
      <w:r w:rsidRPr="00345288">
        <w:rPr>
          <w:rFonts w:cs="Times New Roman"/>
          <w:szCs w:val="24"/>
        </w:rPr>
        <w:t>provid</w:t>
      </w:r>
      <w:r w:rsidR="00A473EF" w:rsidRPr="00345288">
        <w:rPr>
          <w:rFonts w:cs="Times New Roman"/>
          <w:szCs w:val="24"/>
        </w:rPr>
        <w:t xml:space="preserve">ing </w:t>
      </w:r>
      <w:r w:rsidRPr="00345288">
        <w:rPr>
          <w:rFonts w:cs="Times New Roman"/>
          <w:szCs w:val="24"/>
        </w:rPr>
        <w:t>insights into wh</w:t>
      </w:r>
      <w:r w:rsidR="00D61A23" w:rsidRPr="00345288">
        <w:rPr>
          <w:rFonts w:cs="Times New Roman"/>
          <w:szCs w:val="24"/>
        </w:rPr>
        <w:t>y</w:t>
      </w:r>
      <w:r w:rsidRPr="00345288">
        <w:rPr>
          <w:rFonts w:cs="Times New Roman"/>
          <w:szCs w:val="24"/>
        </w:rPr>
        <w:t xml:space="preserve"> some </w:t>
      </w:r>
      <w:r w:rsidR="00B84693" w:rsidRPr="00345288">
        <w:rPr>
          <w:rFonts w:cs="Times New Roman"/>
          <w:szCs w:val="24"/>
        </w:rPr>
        <w:t>FF</w:t>
      </w:r>
      <w:r w:rsidR="00A473EF" w:rsidRPr="00345288">
        <w:rPr>
          <w:rFonts w:cs="Times New Roman"/>
          <w:szCs w:val="24"/>
        </w:rPr>
        <w:t>s</w:t>
      </w:r>
      <w:r w:rsidRPr="00345288">
        <w:rPr>
          <w:rFonts w:cs="Times New Roman"/>
          <w:szCs w:val="24"/>
        </w:rPr>
        <w:t xml:space="preserve"> are better or worse at </w:t>
      </w:r>
      <w:r w:rsidR="00446233" w:rsidRPr="00345288">
        <w:rPr>
          <w:rFonts w:cs="Times New Roman"/>
          <w:szCs w:val="24"/>
        </w:rPr>
        <w:t xml:space="preserve">achieving </w:t>
      </w:r>
      <w:r w:rsidRPr="00345288">
        <w:rPr>
          <w:rFonts w:cs="Times New Roman"/>
          <w:szCs w:val="24"/>
        </w:rPr>
        <w:t xml:space="preserve">DPI. Second, </w:t>
      </w:r>
      <w:r w:rsidR="009036AA" w:rsidRPr="00345288">
        <w:rPr>
          <w:rFonts w:cs="Times New Roman"/>
          <w:szCs w:val="24"/>
        </w:rPr>
        <w:t xml:space="preserve">we contribute to the broader FF </w:t>
      </w:r>
      <w:r w:rsidR="00A473EF" w:rsidRPr="00345288">
        <w:rPr>
          <w:rFonts w:cs="Times New Roman"/>
          <w:szCs w:val="24"/>
        </w:rPr>
        <w:t>literature</w:t>
      </w:r>
      <w:r w:rsidR="009036AA" w:rsidRPr="00345288">
        <w:rPr>
          <w:rFonts w:cs="Times New Roman"/>
          <w:szCs w:val="24"/>
        </w:rPr>
        <w:t xml:space="preserve"> </w:t>
      </w:r>
      <w:r w:rsidR="00EE3DC1" w:rsidRPr="00345288">
        <w:rPr>
          <w:rFonts w:cs="Times New Roman"/>
          <w:szCs w:val="24"/>
        </w:rPr>
        <w:t xml:space="preserve">by </w:t>
      </w:r>
      <w:r w:rsidR="00A473EF" w:rsidRPr="00345288">
        <w:rPr>
          <w:rFonts w:cs="Times New Roman"/>
          <w:szCs w:val="24"/>
        </w:rPr>
        <w:t>using</w:t>
      </w:r>
      <w:r w:rsidR="00EE3DC1" w:rsidRPr="00345288">
        <w:rPr>
          <w:rFonts w:cs="Times New Roman"/>
          <w:szCs w:val="24"/>
        </w:rPr>
        <w:t xml:space="preserve"> a novel theoretical lens to</w:t>
      </w:r>
      <w:r w:rsidR="009036AA" w:rsidRPr="00345288">
        <w:rPr>
          <w:rFonts w:cs="Times New Roman"/>
          <w:szCs w:val="24"/>
        </w:rPr>
        <w:t xml:space="preserve"> </w:t>
      </w:r>
      <w:r w:rsidR="002736D5" w:rsidRPr="00345288">
        <w:rPr>
          <w:rFonts w:cs="Times New Roman"/>
          <w:szCs w:val="24"/>
        </w:rPr>
        <w:t>challeng</w:t>
      </w:r>
      <w:r w:rsidR="00EE3DC1" w:rsidRPr="00345288">
        <w:rPr>
          <w:rFonts w:cs="Times New Roman"/>
          <w:szCs w:val="24"/>
        </w:rPr>
        <w:t>e</w:t>
      </w:r>
      <w:r w:rsidR="002736D5" w:rsidRPr="00345288">
        <w:rPr>
          <w:rFonts w:cs="Times New Roman"/>
          <w:szCs w:val="24"/>
        </w:rPr>
        <w:t xml:space="preserve"> the </w:t>
      </w:r>
      <w:r w:rsidR="00EE3DC1" w:rsidRPr="00345288">
        <w:rPr>
          <w:rFonts w:cs="Times New Roman"/>
          <w:szCs w:val="24"/>
        </w:rPr>
        <w:t>often taken</w:t>
      </w:r>
      <w:r w:rsidR="00862654" w:rsidRPr="00345288">
        <w:rPr>
          <w:rFonts w:cs="Times New Roman"/>
          <w:szCs w:val="24"/>
        </w:rPr>
        <w:t>-</w:t>
      </w:r>
      <w:r w:rsidR="00EE3DC1" w:rsidRPr="00345288">
        <w:rPr>
          <w:rFonts w:cs="Times New Roman"/>
          <w:szCs w:val="24"/>
        </w:rPr>
        <w:t>for</w:t>
      </w:r>
      <w:r w:rsidR="00862654" w:rsidRPr="00345288">
        <w:rPr>
          <w:rFonts w:cs="Times New Roman"/>
          <w:szCs w:val="24"/>
        </w:rPr>
        <w:t>-</w:t>
      </w:r>
      <w:r w:rsidR="00EE3DC1" w:rsidRPr="00345288">
        <w:rPr>
          <w:rFonts w:cs="Times New Roman"/>
          <w:szCs w:val="24"/>
        </w:rPr>
        <w:t>granted</w:t>
      </w:r>
      <w:r w:rsidR="002736D5" w:rsidRPr="00345288">
        <w:rPr>
          <w:rFonts w:cs="Times New Roman"/>
          <w:szCs w:val="24"/>
        </w:rPr>
        <w:t xml:space="preserve"> assumption that FFs and their owner-managers</w:t>
      </w:r>
      <w:r w:rsidR="00862654" w:rsidRPr="00345288">
        <w:rPr>
          <w:rFonts w:cs="Times New Roman"/>
          <w:szCs w:val="24"/>
        </w:rPr>
        <w:t xml:space="preserve"> </w:t>
      </w:r>
      <w:r w:rsidR="00EE3DC1" w:rsidRPr="00345288">
        <w:rPr>
          <w:rFonts w:cs="Times New Roman"/>
          <w:szCs w:val="24"/>
        </w:rPr>
        <w:t xml:space="preserve">are </w:t>
      </w:r>
      <w:r w:rsidR="001851C3">
        <w:rPr>
          <w:rFonts w:cs="Times New Roman"/>
          <w:szCs w:val="24"/>
        </w:rPr>
        <w:t xml:space="preserve">always </w:t>
      </w:r>
      <w:r w:rsidR="00EE3DC1" w:rsidRPr="00345288">
        <w:rPr>
          <w:rFonts w:cs="Times New Roman"/>
          <w:szCs w:val="24"/>
        </w:rPr>
        <w:t>long-term oriented. With this first attempt – to our knowledge – to use construal level theory as the theoretical basis for an empirical study in the family business context, we explain FF owner-managers</w:t>
      </w:r>
      <w:r w:rsidR="00B106D2">
        <w:rPr>
          <w:rFonts w:cs="Times New Roman"/>
          <w:szCs w:val="24"/>
        </w:rPr>
        <w:t>’</w:t>
      </w:r>
      <w:r w:rsidR="00EE3DC1" w:rsidRPr="00345288">
        <w:rPr>
          <w:rFonts w:cs="Times New Roman"/>
          <w:szCs w:val="24"/>
        </w:rPr>
        <w:t xml:space="preserve"> goal time horizon in light of the psychological distance they perceive toward the FF, ultimately contributing </w:t>
      </w:r>
      <w:r w:rsidR="00EE3DC1" w:rsidRPr="00AF7A35">
        <w:rPr>
          <w:rFonts w:cs="Times New Roman"/>
          <w:szCs w:val="24"/>
        </w:rPr>
        <w:t>to the understanding of</w:t>
      </w:r>
      <w:r w:rsidR="00446233" w:rsidRPr="00AF7A35">
        <w:rPr>
          <w:rFonts w:cs="Times New Roman"/>
          <w:szCs w:val="24"/>
        </w:rPr>
        <w:t xml:space="preserve"> </w:t>
      </w:r>
      <w:r w:rsidR="0043581C" w:rsidRPr="00AF7A35">
        <w:rPr>
          <w:rFonts w:cs="Times New Roman"/>
          <w:szCs w:val="24"/>
        </w:rPr>
        <w:t xml:space="preserve">the </w:t>
      </w:r>
      <w:r w:rsidR="00446233" w:rsidRPr="00AF7A35">
        <w:rPr>
          <w:rFonts w:cs="Times New Roman"/>
          <w:szCs w:val="24"/>
        </w:rPr>
        <w:t>variance in</w:t>
      </w:r>
      <w:r w:rsidR="00EE3DC1" w:rsidRPr="00AF7A35">
        <w:rPr>
          <w:rFonts w:cs="Times New Roman"/>
          <w:szCs w:val="24"/>
        </w:rPr>
        <w:t xml:space="preserve"> FFs</w:t>
      </w:r>
      <w:r w:rsidR="00B106D2" w:rsidRPr="00AF7A35">
        <w:rPr>
          <w:rFonts w:cs="Times New Roman"/>
          <w:szCs w:val="24"/>
        </w:rPr>
        <w:t>’</w:t>
      </w:r>
      <w:r w:rsidR="00EE3DC1" w:rsidRPr="00AF7A35">
        <w:rPr>
          <w:rFonts w:cs="Times New Roman"/>
          <w:szCs w:val="24"/>
        </w:rPr>
        <w:t xml:space="preserve"> idiosyncratic decision-making (</w:t>
      </w:r>
      <w:r w:rsidR="00862654" w:rsidRPr="00AF7A35">
        <w:rPr>
          <w:rFonts w:cs="Times New Roman"/>
          <w:szCs w:val="24"/>
        </w:rPr>
        <w:t>Kammerlander &amp; Breugst, 2019</w:t>
      </w:r>
      <w:r w:rsidR="00EE3DC1" w:rsidRPr="00AF7A35">
        <w:rPr>
          <w:rFonts w:cs="Times New Roman"/>
          <w:szCs w:val="24"/>
        </w:rPr>
        <w:t xml:space="preserve">). </w:t>
      </w:r>
      <w:r w:rsidR="00841DCD" w:rsidRPr="00AF7A35">
        <w:rPr>
          <w:rFonts w:cs="Times New Roman"/>
          <w:szCs w:val="24"/>
        </w:rPr>
        <w:t>Third</w:t>
      </w:r>
      <w:r w:rsidRPr="00AF7A35">
        <w:rPr>
          <w:rFonts w:cs="Times New Roman"/>
          <w:szCs w:val="24"/>
        </w:rPr>
        <w:t xml:space="preserve">, </w:t>
      </w:r>
      <w:r w:rsidR="006370DA" w:rsidRPr="00AF7A35">
        <w:rPr>
          <w:rFonts w:cs="Times New Roman"/>
          <w:szCs w:val="24"/>
        </w:rPr>
        <w:t xml:space="preserve">we contribute to the digital innovation literature, which has </w:t>
      </w:r>
      <w:r w:rsidR="001851C3" w:rsidRPr="00AF7A35">
        <w:rPr>
          <w:rFonts w:cs="Times New Roman"/>
          <w:szCs w:val="24"/>
        </w:rPr>
        <w:t xml:space="preserve">so far </w:t>
      </w:r>
      <w:r w:rsidR="006370DA" w:rsidRPr="00AF7A35">
        <w:rPr>
          <w:rFonts w:cs="Times New Roman"/>
          <w:szCs w:val="24"/>
        </w:rPr>
        <w:t>mainly focused on the consequences of digital innovation (Yoo et al., 2010; Nambisan, 2017), by shedding light on which unique governance characteristics of FFs may be antecedents of DPI, as well as the moderating effect of TMT size. Thus, we also contribute to the debate on the importance of studying and framing digital innovation from a strategic perspective</w:t>
      </w:r>
      <w:r w:rsidRPr="00AF7A35">
        <w:rPr>
          <w:rFonts w:cs="Times New Roman"/>
          <w:szCs w:val="24"/>
        </w:rPr>
        <w:t xml:space="preserve"> (Pesch et al., 2021; Vial, 2019).</w:t>
      </w:r>
      <w:r w:rsidRPr="00345288">
        <w:rPr>
          <w:rFonts w:cs="Times New Roman"/>
          <w:szCs w:val="24"/>
        </w:rPr>
        <w:t xml:space="preserve"> </w:t>
      </w:r>
    </w:p>
    <w:p w14:paraId="378631D9" w14:textId="0CD60065" w:rsidR="00400987" w:rsidRPr="00345288" w:rsidRDefault="00B92B07" w:rsidP="003D22A6">
      <w:pPr>
        <w:pStyle w:val="Titolo1"/>
        <w:keepNext w:val="0"/>
        <w:keepLines w:val="0"/>
        <w:widowControl w:val="0"/>
        <w:spacing w:before="0"/>
        <w:rPr>
          <w:rFonts w:cs="Times New Roman"/>
          <w:szCs w:val="24"/>
        </w:rPr>
      </w:pPr>
      <w:r w:rsidRPr="00345288">
        <w:rPr>
          <w:rFonts w:cs="Times New Roman"/>
          <w:szCs w:val="24"/>
        </w:rPr>
        <w:t xml:space="preserve">Theoretical </w:t>
      </w:r>
      <w:r w:rsidR="006C5BFF" w:rsidRPr="00345288">
        <w:rPr>
          <w:rFonts w:cs="Times New Roman"/>
          <w:szCs w:val="24"/>
        </w:rPr>
        <w:t xml:space="preserve">Framework </w:t>
      </w:r>
      <w:r w:rsidR="00400987" w:rsidRPr="00345288">
        <w:rPr>
          <w:rFonts w:cs="Times New Roman"/>
          <w:szCs w:val="24"/>
        </w:rPr>
        <w:t xml:space="preserve">and Hypotheses </w:t>
      </w:r>
      <w:r w:rsidR="006C5BFF" w:rsidRPr="00345288">
        <w:rPr>
          <w:rFonts w:cs="Times New Roman"/>
          <w:szCs w:val="24"/>
        </w:rPr>
        <w:t>Development</w:t>
      </w:r>
    </w:p>
    <w:p w14:paraId="104D5C05" w14:textId="28B9F0D6" w:rsidR="0083293B" w:rsidRPr="00345288" w:rsidRDefault="00E67708" w:rsidP="003D22A6">
      <w:pPr>
        <w:widowControl w:val="0"/>
        <w:spacing w:line="480" w:lineRule="auto"/>
        <w:rPr>
          <w:rFonts w:cs="Times New Roman"/>
          <w:szCs w:val="24"/>
        </w:rPr>
      </w:pPr>
      <w:r w:rsidRPr="00345288">
        <w:rPr>
          <w:rFonts w:cs="Times New Roman"/>
          <w:szCs w:val="24"/>
        </w:rPr>
        <w:t xml:space="preserve">Next, we </w:t>
      </w:r>
      <w:r w:rsidR="005F21FC" w:rsidRPr="00345288">
        <w:rPr>
          <w:rFonts w:cs="Times New Roman"/>
          <w:szCs w:val="24"/>
        </w:rPr>
        <w:t xml:space="preserve">review the literature on digital </w:t>
      </w:r>
      <w:r w:rsidR="00232B59" w:rsidRPr="00345288">
        <w:rPr>
          <w:rFonts w:cs="Times New Roman"/>
          <w:szCs w:val="24"/>
        </w:rPr>
        <w:t xml:space="preserve">and </w:t>
      </w:r>
      <w:r w:rsidR="005F21FC" w:rsidRPr="00345288">
        <w:rPr>
          <w:rFonts w:cs="Times New Roman"/>
          <w:szCs w:val="24"/>
        </w:rPr>
        <w:t xml:space="preserve">product innovation in FFs. </w:t>
      </w:r>
      <w:r w:rsidRPr="00345288">
        <w:rPr>
          <w:rFonts w:cs="Times New Roman"/>
          <w:szCs w:val="24"/>
        </w:rPr>
        <w:t xml:space="preserve">We then </w:t>
      </w:r>
      <w:r w:rsidR="005F21FC" w:rsidRPr="00345288">
        <w:rPr>
          <w:rFonts w:cs="Times New Roman"/>
          <w:szCs w:val="24"/>
        </w:rPr>
        <w:t xml:space="preserve">introduce construal level theory and explain how it allows us to explore </w:t>
      </w:r>
      <w:r w:rsidRPr="00345288">
        <w:rPr>
          <w:rFonts w:cs="Times New Roman"/>
          <w:szCs w:val="24"/>
        </w:rPr>
        <w:t xml:space="preserve">the </w:t>
      </w:r>
      <w:r w:rsidR="005F21FC" w:rsidRPr="00345288">
        <w:rPr>
          <w:rFonts w:cs="Times New Roman"/>
          <w:szCs w:val="24"/>
        </w:rPr>
        <w:t xml:space="preserve">heterogeneity among FFs </w:t>
      </w:r>
      <w:r w:rsidRPr="00345288">
        <w:rPr>
          <w:rFonts w:cs="Times New Roman"/>
          <w:szCs w:val="24"/>
        </w:rPr>
        <w:t>in terms of</w:t>
      </w:r>
      <w:r w:rsidR="000908E5" w:rsidRPr="00345288">
        <w:rPr>
          <w:rFonts w:cs="Times New Roman"/>
          <w:szCs w:val="24"/>
        </w:rPr>
        <w:t xml:space="preserve"> </w:t>
      </w:r>
      <w:r w:rsidR="005F21FC" w:rsidRPr="00345288">
        <w:rPr>
          <w:rFonts w:cs="Times New Roman"/>
          <w:szCs w:val="24"/>
        </w:rPr>
        <w:t xml:space="preserve">their </w:t>
      </w:r>
      <w:r w:rsidR="005F21FC" w:rsidRPr="00345288">
        <w:rPr>
          <w:rFonts w:cs="Times New Roman"/>
          <w:szCs w:val="24"/>
        </w:rPr>
        <w:lastRenderedPageBreak/>
        <w:t xml:space="preserve">DPI. </w:t>
      </w:r>
      <w:r w:rsidRPr="00345288">
        <w:rPr>
          <w:rFonts w:cs="Times New Roman"/>
          <w:szCs w:val="24"/>
        </w:rPr>
        <w:t>Finally,</w:t>
      </w:r>
      <w:r w:rsidR="008122B9" w:rsidRPr="00345288">
        <w:rPr>
          <w:rFonts w:cs="Times New Roman"/>
          <w:szCs w:val="24"/>
        </w:rPr>
        <w:t xml:space="preserve"> we develop our hypotheses.</w:t>
      </w:r>
    </w:p>
    <w:p w14:paraId="2AC002D2" w14:textId="00590568" w:rsidR="00C76E68" w:rsidRPr="00345288" w:rsidRDefault="00F14C30" w:rsidP="003D22A6">
      <w:pPr>
        <w:pStyle w:val="Titolo2"/>
        <w:keepNext w:val="0"/>
        <w:keepLines w:val="0"/>
        <w:widowControl w:val="0"/>
        <w:spacing w:before="0"/>
        <w:rPr>
          <w:rFonts w:cs="Times New Roman"/>
          <w:i/>
          <w:szCs w:val="24"/>
        </w:rPr>
      </w:pPr>
      <w:r w:rsidRPr="00345288">
        <w:rPr>
          <w:rFonts w:cs="Times New Roman"/>
          <w:szCs w:val="24"/>
        </w:rPr>
        <w:t>Digital</w:t>
      </w:r>
      <w:r w:rsidR="006F075A" w:rsidRPr="00345288">
        <w:rPr>
          <w:rFonts w:cs="Times New Roman"/>
          <w:szCs w:val="24"/>
        </w:rPr>
        <w:t xml:space="preserve"> </w:t>
      </w:r>
      <w:r w:rsidR="00232B59" w:rsidRPr="00345288">
        <w:rPr>
          <w:rFonts w:cs="Times New Roman"/>
          <w:szCs w:val="24"/>
        </w:rPr>
        <w:t xml:space="preserve">and </w:t>
      </w:r>
      <w:r w:rsidR="006C5BFF" w:rsidRPr="00345288">
        <w:rPr>
          <w:rFonts w:cs="Times New Roman"/>
          <w:szCs w:val="24"/>
        </w:rPr>
        <w:t xml:space="preserve">Product Innovation </w:t>
      </w:r>
      <w:r w:rsidRPr="00345288">
        <w:rPr>
          <w:rFonts w:cs="Times New Roman"/>
          <w:szCs w:val="24"/>
        </w:rPr>
        <w:t xml:space="preserve">in </w:t>
      </w:r>
      <w:r w:rsidR="00E67708" w:rsidRPr="00345288">
        <w:rPr>
          <w:rFonts w:cs="Times New Roman"/>
          <w:szCs w:val="24"/>
        </w:rPr>
        <w:t>FFs</w:t>
      </w:r>
    </w:p>
    <w:p w14:paraId="50D4C478" w14:textId="7AB90197" w:rsidR="003640BC" w:rsidRPr="00345288" w:rsidRDefault="003640BC" w:rsidP="003D22A6">
      <w:pPr>
        <w:widowControl w:val="0"/>
        <w:spacing w:line="480" w:lineRule="auto"/>
        <w:rPr>
          <w:rFonts w:cs="Times New Roman"/>
          <w:szCs w:val="24"/>
        </w:rPr>
      </w:pPr>
      <w:r w:rsidRPr="00345288">
        <w:rPr>
          <w:rFonts w:cs="Times New Roman"/>
          <w:szCs w:val="24"/>
        </w:rPr>
        <w:t xml:space="preserve">FFs can be defined as </w:t>
      </w:r>
      <w:r w:rsidR="000B3639" w:rsidRPr="00345288">
        <w:rPr>
          <w:rFonts w:cs="Times New Roman"/>
          <w:szCs w:val="24"/>
        </w:rPr>
        <w:t>firms that are</w:t>
      </w:r>
      <w:r w:rsidRPr="00345288">
        <w:rPr>
          <w:rFonts w:cs="Times New Roman"/>
          <w:szCs w:val="24"/>
        </w:rPr>
        <w:t xml:space="preserve"> governed and/or managed with the intention of shaping and pursuing the</w:t>
      </w:r>
      <w:r w:rsidR="000B3639" w:rsidRPr="00345288">
        <w:rPr>
          <w:rFonts w:cs="Times New Roman"/>
          <w:szCs w:val="24"/>
        </w:rPr>
        <w:t xml:space="preserve"> business </w:t>
      </w:r>
      <w:r w:rsidRPr="00345288">
        <w:rPr>
          <w:rFonts w:cs="Times New Roman"/>
          <w:szCs w:val="24"/>
        </w:rPr>
        <w:t xml:space="preserve">vision </w:t>
      </w:r>
      <w:r w:rsidR="000B3639" w:rsidRPr="00345288">
        <w:rPr>
          <w:rFonts w:cs="Times New Roman"/>
          <w:szCs w:val="24"/>
        </w:rPr>
        <w:t>of</w:t>
      </w:r>
      <w:r w:rsidRPr="00345288">
        <w:rPr>
          <w:rFonts w:cs="Times New Roman"/>
          <w:szCs w:val="24"/>
        </w:rPr>
        <w:t xml:space="preserve"> the controlling family</w:t>
      </w:r>
      <w:r w:rsidR="000B3639" w:rsidRPr="00345288">
        <w:rPr>
          <w:rFonts w:cs="Times New Roman"/>
          <w:szCs w:val="24"/>
        </w:rPr>
        <w:t xml:space="preserve"> members</w:t>
      </w:r>
      <w:r w:rsidRPr="00345288">
        <w:rPr>
          <w:rFonts w:cs="Times New Roman"/>
          <w:szCs w:val="24"/>
        </w:rPr>
        <w:t xml:space="preserve"> in a way that is sustainable across generations (Chua et al., 1999).</w:t>
      </w:r>
      <w:r w:rsidR="00364AFE" w:rsidRPr="00345288">
        <w:rPr>
          <w:rFonts w:cs="Times New Roman"/>
          <w:szCs w:val="24"/>
        </w:rPr>
        <w:t xml:space="preserve"> </w:t>
      </w:r>
      <w:r w:rsidR="000E4609" w:rsidRPr="00345288">
        <w:rPr>
          <w:rFonts w:cs="Times New Roman"/>
          <w:szCs w:val="24"/>
        </w:rPr>
        <w:t>A</w:t>
      </w:r>
      <w:r w:rsidR="00CF651B" w:rsidRPr="00345288">
        <w:rPr>
          <w:rFonts w:cs="Times New Roman"/>
          <w:szCs w:val="24"/>
        </w:rPr>
        <w:t>lthough decision</w:t>
      </w:r>
      <w:r w:rsidR="00B52BB4" w:rsidRPr="00345288">
        <w:rPr>
          <w:rFonts w:cs="Times New Roman"/>
          <w:szCs w:val="24"/>
        </w:rPr>
        <w:t>-</w:t>
      </w:r>
      <w:r w:rsidR="00CF651B" w:rsidRPr="00345288">
        <w:rPr>
          <w:rFonts w:cs="Times New Roman"/>
          <w:szCs w:val="24"/>
        </w:rPr>
        <w:t>makers</w:t>
      </w:r>
      <w:r w:rsidR="00195CD8" w:rsidRPr="00345288">
        <w:rPr>
          <w:rFonts w:cs="Times New Roman"/>
          <w:szCs w:val="24"/>
        </w:rPr>
        <w:t xml:space="preserve"> in FFs</w:t>
      </w:r>
      <w:r w:rsidR="00CF651B" w:rsidRPr="00345288">
        <w:rPr>
          <w:rFonts w:cs="Times New Roman"/>
          <w:szCs w:val="24"/>
        </w:rPr>
        <w:t xml:space="preserve"> </w:t>
      </w:r>
      <w:r w:rsidR="00B52BB4" w:rsidRPr="00345288">
        <w:rPr>
          <w:rFonts w:cs="Times New Roman"/>
          <w:szCs w:val="24"/>
        </w:rPr>
        <w:t>typically include</w:t>
      </w:r>
      <w:r w:rsidR="00CF651B" w:rsidRPr="00345288">
        <w:rPr>
          <w:rFonts w:cs="Times New Roman"/>
          <w:szCs w:val="24"/>
        </w:rPr>
        <w:t xml:space="preserve"> both family and non-family </w:t>
      </w:r>
      <w:r w:rsidR="00195CD8" w:rsidRPr="00345288">
        <w:rPr>
          <w:rFonts w:cs="Times New Roman"/>
          <w:szCs w:val="24"/>
        </w:rPr>
        <w:t>members</w:t>
      </w:r>
      <w:r w:rsidR="00CF651B" w:rsidRPr="00345288">
        <w:rPr>
          <w:rFonts w:cs="Times New Roman"/>
          <w:szCs w:val="24"/>
        </w:rPr>
        <w:t xml:space="preserve">, family </w:t>
      </w:r>
      <w:r w:rsidR="00195CD8" w:rsidRPr="00345288">
        <w:rPr>
          <w:rFonts w:cs="Times New Roman"/>
          <w:szCs w:val="24"/>
        </w:rPr>
        <w:t xml:space="preserve">owners and family </w:t>
      </w:r>
      <w:r w:rsidR="00CF651B" w:rsidRPr="00345288">
        <w:rPr>
          <w:rFonts w:cs="Times New Roman"/>
          <w:szCs w:val="24"/>
        </w:rPr>
        <w:t>managers exert</w:t>
      </w:r>
      <w:r w:rsidR="00195CD8" w:rsidRPr="00345288">
        <w:rPr>
          <w:rFonts w:cs="Times New Roman"/>
          <w:szCs w:val="24"/>
        </w:rPr>
        <w:t xml:space="preserve"> a particular influence </w:t>
      </w:r>
      <w:r w:rsidR="00B52BB4" w:rsidRPr="00345288">
        <w:rPr>
          <w:rFonts w:cs="Times New Roman"/>
          <w:szCs w:val="24"/>
        </w:rPr>
        <w:t>on</w:t>
      </w:r>
      <w:r w:rsidR="00195CD8" w:rsidRPr="00345288">
        <w:rPr>
          <w:rFonts w:cs="Times New Roman"/>
          <w:szCs w:val="24"/>
        </w:rPr>
        <w:t xml:space="preserve"> decision</w:t>
      </w:r>
      <w:r w:rsidR="000E4609" w:rsidRPr="00345288">
        <w:rPr>
          <w:rFonts w:cs="Times New Roman"/>
          <w:szCs w:val="24"/>
        </w:rPr>
        <w:t>-</w:t>
      </w:r>
      <w:r w:rsidR="00195CD8" w:rsidRPr="00345288">
        <w:rPr>
          <w:rFonts w:cs="Times New Roman"/>
          <w:szCs w:val="24"/>
        </w:rPr>
        <w:t xml:space="preserve">making that goes beyond the </w:t>
      </w:r>
      <w:r w:rsidR="000E4609" w:rsidRPr="00345288">
        <w:rPr>
          <w:rFonts w:cs="Times New Roman"/>
          <w:szCs w:val="24"/>
        </w:rPr>
        <w:t>simple</w:t>
      </w:r>
      <w:r w:rsidR="00B52BB4" w:rsidRPr="00345288">
        <w:rPr>
          <w:rFonts w:cs="Times New Roman"/>
          <w:szCs w:val="24"/>
        </w:rPr>
        <w:t xml:space="preserve"> number of </w:t>
      </w:r>
      <w:r w:rsidR="00195CD8" w:rsidRPr="00345288">
        <w:rPr>
          <w:rFonts w:cs="Times New Roman"/>
          <w:szCs w:val="24"/>
        </w:rPr>
        <w:t xml:space="preserve">shares </w:t>
      </w:r>
      <w:r w:rsidR="000E4609" w:rsidRPr="00345288">
        <w:rPr>
          <w:rFonts w:cs="Times New Roman"/>
          <w:szCs w:val="24"/>
        </w:rPr>
        <w:t>(</w:t>
      </w:r>
      <w:r w:rsidR="00EF512D" w:rsidRPr="00345288">
        <w:rPr>
          <w:rFonts w:eastAsia="Calibri" w:cs="Times New Roman"/>
          <w:szCs w:val="24"/>
        </w:rPr>
        <w:t xml:space="preserve">Berrone et al., 2010; </w:t>
      </w:r>
      <w:r w:rsidR="000E4609" w:rsidRPr="00345288">
        <w:rPr>
          <w:rFonts w:eastAsia="Calibri" w:cs="Times New Roman"/>
          <w:szCs w:val="24"/>
        </w:rPr>
        <w:t>Gu et al., 2019</w:t>
      </w:r>
      <w:r w:rsidR="000E4609" w:rsidRPr="00345288">
        <w:rPr>
          <w:rFonts w:cs="Times New Roman"/>
          <w:szCs w:val="24"/>
        </w:rPr>
        <w:t>)</w:t>
      </w:r>
      <w:r w:rsidR="00195CD8" w:rsidRPr="00345288">
        <w:rPr>
          <w:rFonts w:cs="Times New Roman"/>
          <w:szCs w:val="24"/>
        </w:rPr>
        <w:t xml:space="preserve">. </w:t>
      </w:r>
      <w:r w:rsidR="000E4609" w:rsidRPr="00345288">
        <w:rPr>
          <w:rFonts w:cs="Times New Roman"/>
          <w:szCs w:val="24"/>
        </w:rPr>
        <w:t xml:space="preserve">They enjoy </w:t>
      </w:r>
      <w:r w:rsidR="00B106D2">
        <w:rPr>
          <w:rFonts w:cs="Times New Roman"/>
          <w:szCs w:val="24"/>
        </w:rPr>
        <w:t>“</w:t>
      </w:r>
      <w:r w:rsidR="000E4609" w:rsidRPr="00345288">
        <w:rPr>
          <w:rFonts w:cs="Times New Roman"/>
          <w:szCs w:val="24"/>
        </w:rPr>
        <w:t>certain control rights over the firm</w:t>
      </w:r>
      <w:r w:rsidR="00B106D2">
        <w:rPr>
          <w:rFonts w:cs="Times New Roman"/>
          <w:szCs w:val="24"/>
        </w:rPr>
        <w:t>’</w:t>
      </w:r>
      <w:r w:rsidR="000E4609" w:rsidRPr="00345288">
        <w:rPr>
          <w:rFonts w:cs="Times New Roman"/>
          <w:szCs w:val="24"/>
        </w:rPr>
        <w:t>s assets</w:t>
      </w:r>
      <w:r w:rsidR="00B106D2">
        <w:rPr>
          <w:rFonts w:cs="Times New Roman"/>
          <w:szCs w:val="24"/>
        </w:rPr>
        <w:t>”</w:t>
      </w:r>
      <w:r w:rsidR="000E4609" w:rsidRPr="00345288">
        <w:rPr>
          <w:rFonts w:cs="Times New Roman"/>
          <w:szCs w:val="24"/>
        </w:rPr>
        <w:t xml:space="preserve"> and a combination of soft power and authority that they </w:t>
      </w:r>
      <w:r w:rsidR="00B52BB4" w:rsidRPr="00345288">
        <w:rPr>
          <w:rFonts w:cs="Times New Roman"/>
          <w:szCs w:val="24"/>
        </w:rPr>
        <w:t>use</w:t>
      </w:r>
      <w:r w:rsidR="000E4609" w:rsidRPr="00345288">
        <w:rPr>
          <w:rFonts w:cs="Times New Roman"/>
          <w:szCs w:val="24"/>
        </w:rPr>
        <w:t xml:space="preserve"> to </w:t>
      </w:r>
      <w:r w:rsidR="00B52BB4" w:rsidRPr="00345288">
        <w:rPr>
          <w:rFonts w:cs="Times New Roman"/>
          <w:szCs w:val="24"/>
        </w:rPr>
        <w:t>impose</w:t>
      </w:r>
      <w:r w:rsidR="00DB565E" w:rsidRPr="00345288">
        <w:rPr>
          <w:rFonts w:cs="Times New Roman"/>
          <w:szCs w:val="24"/>
        </w:rPr>
        <w:t xml:space="preserve"> their</w:t>
      </w:r>
      <w:r w:rsidR="000E4609" w:rsidRPr="00345288">
        <w:rPr>
          <w:rFonts w:cs="Times New Roman"/>
          <w:szCs w:val="24"/>
        </w:rPr>
        <w:t xml:space="preserve"> preferences </w:t>
      </w:r>
      <w:r w:rsidR="00DB565E" w:rsidRPr="00345288">
        <w:rPr>
          <w:rFonts w:cs="Times New Roman"/>
          <w:szCs w:val="24"/>
        </w:rPr>
        <w:t>and convince</w:t>
      </w:r>
      <w:r w:rsidR="000E4609" w:rsidRPr="00345288">
        <w:rPr>
          <w:rFonts w:cs="Times New Roman"/>
          <w:szCs w:val="24"/>
        </w:rPr>
        <w:t xml:space="preserve"> other decision-makers</w:t>
      </w:r>
      <w:r w:rsidR="00EF512D" w:rsidRPr="00345288">
        <w:rPr>
          <w:rFonts w:cs="Times New Roman"/>
          <w:szCs w:val="24"/>
        </w:rPr>
        <w:t xml:space="preserve"> (Carney, 2005, p. 251; </w:t>
      </w:r>
      <w:r w:rsidR="0083746A" w:rsidRPr="00345288">
        <w:rPr>
          <w:rFonts w:eastAsia="Calibri" w:cs="Times New Roman"/>
          <w:szCs w:val="24"/>
        </w:rPr>
        <w:t xml:space="preserve">Kotlar &amp; De Massis, 2013; </w:t>
      </w:r>
      <w:r w:rsidR="008122B9" w:rsidRPr="00345288">
        <w:rPr>
          <w:rFonts w:eastAsia="Calibri" w:cs="Times New Roman"/>
          <w:szCs w:val="24"/>
        </w:rPr>
        <w:t>Le Breton-</w:t>
      </w:r>
      <w:r w:rsidR="007136B4" w:rsidRPr="00345288">
        <w:rPr>
          <w:rFonts w:eastAsia="Calibri" w:cs="Times New Roman"/>
          <w:szCs w:val="24"/>
        </w:rPr>
        <w:t>Miller &amp; Miller, 2006</w:t>
      </w:r>
      <w:r w:rsidR="00EF512D" w:rsidRPr="00345288">
        <w:rPr>
          <w:rFonts w:cs="Times New Roman"/>
          <w:szCs w:val="24"/>
        </w:rPr>
        <w:t>)</w:t>
      </w:r>
      <w:r w:rsidR="000E4609" w:rsidRPr="00345288">
        <w:rPr>
          <w:rFonts w:cs="Times New Roman"/>
          <w:szCs w:val="24"/>
        </w:rPr>
        <w:t>.</w:t>
      </w:r>
      <w:r w:rsidR="00E1357D" w:rsidRPr="00345288">
        <w:rPr>
          <w:rFonts w:cs="Times New Roman"/>
          <w:szCs w:val="24"/>
        </w:rPr>
        <w:t xml:space="preserve"> </w:t>
      </w:r>
      <w:r w:rsidR="00EF512D" w:rsidRPr="00345288">
        <w:rPr>
          <w:rFonts w:cs="Times New Roman"/>
          <w:szCs w:val="24"/>
        </w:rPr>
        <w:t>Specifically, the</w:t>
      </w:r>
      <w:r w:rsidRPr="00345288">
        <w:rPr>
          <w:rFonts w:cs="Times New Roman"/>
          <w:szCs w:val="24"/>
        </w:rPr>
        <w:t xml:space="preserve"> presence of family owners and managers </w:t>
      </w:r>
      <w:r w:rsidR="00E1357D" w:rsidRPr="00345288">
        <w:rPr>
          <w:rFonts w:cs="Times New Roman"/>
          <w:szCs w:val="24"/>
        </w:rPr>
        <w:t>leads</w:t>
      </w:r>
      <w:r w:rsidRPr="00345288">
        <w:rPr>
          <w:rFonts w:cs="Times New Roman"/>
          <w:szCs w:val="24"/>
        </w:rPr>
        <w:t xml:space="preserve"> to idiosyncratic decision-making with </w:t>
      </w:r>
      <w:r w:rsidR="00E1357D" w:rsidRPr="00345288">
        <w:rPr>
          <w:rFonts w:cs="Times New Roman"/>
          <w:szCs w:val="24"/>
        </w:rPr>
        <w:t>respect</w:t>
      </w:r>
      <w:r w:rsidRPr="00345288">
        <w:rPr>
          <w:rFonts w:cs="Times New Roman"/>
          <w:szCs w:val="24"/>
        </w:rPr>
        <w:t xml:space="preserve"> to innovation (De Massis et al., 2013). For instance, research has shown that</w:t>
      </w:r>
      <w:r w:rsidR="00923200" w:rsidRPr="00345288">
        <w:rPr>
          <w:rFonts w:cs="Times New Roman"/>
          <w:szCs w:val="24"/>
        </w:rPr>
        <w:t xml:space="preserve"> </w:t>
      </w:r>
      <w:r w:rsidRPr="00345288">
        <w:rPr>
          <w:rFonts w:cs="Times New Roman"/>
          <w:szCs w:val="24"/>
        </w:rPr>
        <w:t xml:space="preserve">FFs </w:t>
      </w:r>
      <w:r w:rsidR="001851C3">
        <w:rPr>
          <w:rFonts w:cs="Times New Roman"/>
          <w:szCs w:val="24"/>
        </w:rPr>
        <w:t xml:space="preserve">of all sizes </w:t>
      </w:r>
      <w:r w:rsidRPr="00345288">
        <w:rPr>
          <w:rFonts w:cs="Times New Roman"/>
          <w:szCs w:val="24"/>
        </w:rPr>
        <w:t xml:space="preserve">tend to </w:t>
      </w:r>
      <w:r w:rsidR="001C53AD" w:rsidRPr="00345288">
        <w:rPr>
          <w:rFonts w:cs="Times New Roman"/>
          <w:szCs w:val="24"/>
        </w:rPr>
        <w:t>limit their investments</w:t>
      </w:r>
      <w:r w:rsidRPr="00345288">
        <w:rPr>
          <w:rFonts w:cs="Times New Roman"/>
          <w:szCs w:val="24"/>
        </w:rPr>
        <w:t xml:space="preserve"> in innovation inputs (i.e., R&amp;D) due to their willingness to preserve socioemotional wealth (Block, 2012). However, </w:t>
      </w:r>
      <w:r w:rsidR="00CC31C0" w:rsidRPr="00345288">
        <w:rPr>
          <w:rFonts w:cs="Times New Roman"/>
          <w:szCs w:val="24"/>
        </w:rPr>
        <w:t>FFs convert innovation inputs into innovation outputs very</w:t>
      </w:r>
      <w:r w:rsidRPr="00345288">
        <w:rPr>
          <w:rFonts w:cs="Times New Roman"/>
          <w:szCs w:val="24"/>
        </w:rPr>
        <w:t xml:space="preserve"> efficient</w:t>
      </w:r>
      <w:r w:rsidR="00CC31C0" w:rsidRPr="00345288">
        <w:rPr>
          <w:rFonts w:cs="Times New Roman"/>
          <w:szCs w:val="24"/>
        </w:rPr>
        <w:t>ly</w:t>
      </w:r>
      <w:r w:rsidR="00E1357D" w:rsidRPr="00345288">
        <w:rPr>
          <w:rFonts w:cs="Times New Roman"/>
          <w:szCs w:val="24"/>
        </w:rPr>
        <w:t>,</w:t>
      </w:r>
      <w:r w:rsidR="00CC31C0" w:rsidRPr="00345288">
        <w:rPr>
          <w:rFonts w:cs="Times New Roman"/>
          <w:szCs w:val="24"/>
        </w:rPr>
        <w:t xml:space="preserve"> thanks to </w:t>
      </w:r>
      <w:r w:rsidR="00922551" w:rsidRPr="00F9329F">
        <w:rPr>
          <w:rFonts w:cs="Times New Roman"/>
          <w:szCs w:val="24"/>
        </w:rPr>
        <w:t xml:space="preserve">their </w:t>
      </w:r>
      <w:r w:rsidR="00757605" w:rsidRPr="00F9329F">
        <w:rPr>
          <w:rFonts w:cs="Times New Roman"/>
          <w:szCs w:val="24"/>
        </w:rPr>
        <w:t>superior</w:t>
      </w:r>
      <w:r w:rsidR="00922551" w:rsidRPr="00F9329F">
        <w:rPr>
          <w:rFonts w:cs="Times New Roman"/>
          <w:szCs w:val="24"/>
        </w:rPr>
        <w:t xml:space="preserve"> reso</w:t>
      </w:r>
      <w:r w:rsidR="00922551" w:rsidRPr="00345288">
        <w:rPr>
          <w:rFonts w:cs="Times New Roman"/>
          <w:szCs w:val="24"/>
        </w:rPr>
        <w:t>urce orchestration and trusted external network</w:t>
      </w:r>
      <w:r w:rsidRPr="00345288">
        <w:rPr>
          <w:rFonts w:cs="Times New Roman"/>
          <w:szCs w:val="24"/>
        </w:rPr>
        <w:t xml:space="preserve"> (Duran et al., 2016). </w:t>
      </w:r>
      <w:r w:rsidR="00E1357D" w:rsidRPr="00345288">
        <w:rPr>
          <w:rFonts w:cs="Times New Roman"/>
          <w:szCs w:val="24"/>
        </w:rPr>
        <w:t>Moreover</w:t>
      </w:r>
      <w:r w:rsidRPr="00345288">
        <w:rPr>
          <w:rFonts w:cs="Times New Roman"/>
          <w:szCs w:val="24"/>
        </w:rPr>
        <w:t>, when fac</w:t>
      </w:r>
      <w:r w:rsidR="00E1357D" w:rsidRPr="00345288">
        <w:rPr>
          <w:rFonts w:cs="Times New Roman"/>
          <w:szCs w:val="24"/>
        </w:rPr>
        <w:t>ed with</w:t>
      </w:r>
      <w:r w:rsidRPr="00345288">
        <w:rPr>
          <w:rFonts w:cs="Times New Roman"/>
          <w:szCs w:val="24"/>
        </w:rPr>
        <w:t xml:space="preserve"> the adoption of a</w:t>
      </w:r>
      <w:r w:rsidR="001C53AD" w:rsidRPr="00345288">
        <w:rPr>
          <w:rFonts w:cs="Times New Roman"/>
          <w:szCs w:val="24"/>
        </w:rPr>
        <w:t>n innovative</w:t>
      </w:r>
      <w:r w:rsidRPr="00345288">
        <w:rPr>
          <w:rFonts w:cs="Times New Roman"/>
          <w:szCs w:val="24"/>
        </w:rPr>
        <w:t xml:space="preserve"> discontinuous technology, FFs may be slow to recognize the strategic importance of the technology, but once they do, they will implement it </w:t>
      </w:r>
      <w:r w:rsidR="00AA6A90" w:rsidRPr="00345288">
        <w:rPr>
          <w:rFonts w:cs="Times New Roman"/>
          <w:szCs w:val="24"/>
        </w:rPr>
        <w:t xml:space="preserve">more </w:t>
      </w:r>
      <w:r w:rsidRPr="00345288">
        <w:rPr>
          <w:rFonts w:cs="Times New Roman"/>
          <w:szCs w:val="24"/>
        </w:rPr>
        <w:t xml:space="preserve">quickly and with </w:t>
      </w:r>
      <w:r w:rsidR="001A31B7" w:rsidRPr="00345288">
        <w:rPr>
          <w:rFonts w:cs="Times New Roman"/>
          <w:szCs w:val="24"/>
        </w:rPr>
        <w:t>more stamina</w:t>
      </w:r>
      <w:r w:rsidRPr="00345288">
        <w:rPr>
          <w:rFonts w:cs="Times New Roman"/>
          <w:szCs w:val="24"/>
        </w:rPr>
        <w:t xml:space="preserve"> (König et al., 2013). </w:t>
      </w:r>
    </w:p>
    <w:p w14:paraId="5384B1E5" w14:textId="3681EEDA" w:rsidR="008B099C" w:rsidRPr="00345288" w:rsidRDefault="001C51F7" w:rsidP="003D22A6">
      <w:pPr>
        <w:widowControl w:val="0"/>
        <w:spacing w:line="480" w:lineRule="auto"/>
        <w:ind w:firstLine="284"/>
        <w:rPr>
          <w:rFonts w:cs="Times New Roman"/>
          <w:szCs w:val="24"/>
        </w:rPr>
      </w:pPr>
      <w:r w:rsidRPr="00345288">
        <w:rPr>
          <w:rFonts w:cs="Times New Roman"/>
          <w:szCs w:val="24"/>
        </w:rPr>
        <w:t xml:space="preserve">These idiosyncrasies induced by </w:t>
      </w:r>
      <w:r w:rsidR="000413DB" w:rsidRPr="00345288">
        <w:rPr>
          <w:rFonts w:cs="Times New Roman"/>
          <w:szCs w:val="24"/>
        </w:rPr>
        <w:t>FF</w:t>
      </w:r>
      <w:r w:rsidRPr="00345288">
        <w:rPr>
          <w:rFonts w:cs="Times New Roman"/>
          <w:szCs w:val="24"/>
        </w:rPr>
        <w:t xml:space="preserve"> owner-managers </w:t>
      </w:r>
      <w:r w:rsidR="003575DB" w:rsidRPr="00345288">
        <w:rPr>
          <w:rFonts w:cs="Times New Roman"/>
          <w:szCs w:val="24"/>
        </w:rPr>
        <w:t xml:space="preserve">might </w:t>
      </w:r>
      <w:r w:rsidRPr="00345288">
        <w:rPr>
          <w:rFonts w:cs="Times New Roman"/>
          <w:szCs w:val="24"/>
        </w:rPr>
        <w:t>also i</w:t>
      </w:r>
      <w:r w:rsidR="00AA6A90" w:rsidRPr="00345288">
        <w:rPr>
          <w:rFonts w:cs="Times New Roman"/>
          <w:szCs w:val="24"/>
        </w:rPr>
        <w:t>nfluence</w:t>
      </w:r>
      <w:r w:rsidRPr="00345288">
        <w:rPr>
          <w:rFonts w:cs="Times New Roman"/>
          <w:szCs w:val="24"/>
        </w:rPr>
        <w:t xml:space="preserve"> decisions </w:t>
      </w:r>
      <w:r w:rsidR="00AA6A90" w:rsidRPr="00345288">
        <w:rPr>
          <w:rFonts w:cs="Times New Roman"/>
          <w:szCs w:val="24"/>
        </w:rPr>
        <w:t>about</w:t>
      </w:r>
      <w:r w:rsidRPr="00345288">
        <w:rPr>
          <w:rFonts w:cs="Times New Roman"/>
          <w:szCs w:val="24"/>
        </w:rPr>
        <w:t xml:space="preserve"> DPI. However, </w:t>
      </w:r>
      <w:r w:rsidR="00AA6A90" w:rsidRPr="00345288">
        <w:rPr>
          <w:rFonts w:cs="Times New Roman"/>
          <w:szCs w:val="24"/>
        </w:rPr>
        <w:t>given</w:t>
      </w:r>
      <w:r w:rsidRPr="00345288">
        <w:rPr>
          <w:rFonts w:cs="Times New Roman"/>
          <w:szCs w:val="24"/>
        </w:rPr>
        <w:t xml:space="preserve"> that </w:t>
      </w:r>
      <w:r w:rsidR="00AA6A90" w:rsidRPr="00345288">
        <w:rPr>
          <w:rFonts w:cs="Times New Roman"/>
          <w:szCs w:val="24"/>
        </w:rPr>
        <w:t>the</w:t>
      </w:r>
      <w:r w:rsidRPr="00345288">
        <w:rPr>
          <w:rFonts w:cs="Times New Roman"/>
          <w:szCs w:val="24"/>
        </w:rPr>
        <w:t xml:space="preserve"> literature has extensively emphasized the difference between DPI and </w:t>
      </w:r>
      <w:r w:rsidR="00B106D2">
        <w:rPr>
          <w:rFonts w:cs="Times New Roman"/>
          <w:szCs w:val="24"/>
        </w:rPr>
        <w:t>“</w:t>
      </w:r>
      <w:r w:rsidRPr="00345288">
        <w:rPr>
          <w:rFonts w:cs="Times New Roman"/>
          <w:szCs w:val="24"/>
        </w:rPr>
        <w:t>traditional</w:t>
      </w:r>
      <w:r w:rsidR="00B106D2">
        <w:rPr>
          <w:rFonts w:cs="Times New Roman"/>
          <w:szCs w:val="24"/>
        </w:rPr>
        <w:t>”</w:t>
      </w:r>
      <w:r w:rsidRPr="00345288">
        <w:rPr>
          <w:rFonts w:cs="Times New Roman"/>
          <w:szCs w:val="24"/>
        </w:rPr>
        <w:t xml:space="preserve"> product innovation</w:t>
      </w:r>
      <w:r w:rsidR="001C53AD" w:rsidRPr="00345288">
        <w:rPr>
          <w:rFonts w:cs="Times New Roman"/>
          <w:szCs w:val="24"/>
        </w:rPr>
        <w:t xml:space="preserve"> </w:t>
      </w:r>
      <w:r w:rsidR="00584E75" w:rsidRPr="00345288">
        <w:rPr>
          <w:rFonts w:cs="Times New Roman"/>
          <w:szCs w:val="24"/>
        </w:rPr>
        <w:t xml:space="preserve">in terms of product architectures, organizing logics, and innovation tools </w:t>
      </w:r>
      <w:r w:rsidR="001C53AD" w:rsidRPr="00345288">
        <w:rPr>
          <w:rFonts w:cs="Times New Roman"/>
          <w:szCs w:val="24"/>
        </w:rPr>
        <w:t>(</w:t>
      </w:r>
      <w:r w:rsidR="007C0715" w:rsidRPr="00345288">
        <w:rPr>
          <w:rFonts w:cs="Times New Roman"/>
          <w:szCs w:val="24"/>
        </w:rPr>
        <w:t xml:space="preserve">Bunduchi et al., 2022; </w:t>
      </w:r>
      <w:r w:rsidR="00DF05D4" w:rsidRPr="00345288">
        <w:rPr>
          <w:rFonts w:eastAsia="Calibri" w:cs="Times New Roman"/>
          <w:szCs w:val="24"/>
        </w:rPr>
        <w:t xml:space="preserve">Lyytinen et al., 2016; </w:t>
      </w:r>
      <w:r w:rsidR="00DF05D4" w:rsidRPr="00345288">
        <w:rPr>
          <w:rFonts w:cs="Times New Roman"/>
          <w:szCs w:val="24"/>
        </w:rPr>
        <w:t>Pesch et al., 2021</w:t>
      </w:r>
      <w:r w:rsidR="00133D7C" w:rsidRPr="00345288">
        <w:rPr>
          <w:rFonts w:cs="Times New Roman"/>
          <w:szCs w:val="24"/>
        </w:rPr>
        <w:t xml:space="preserve">; </w:t>
      </w:r>
      <w:r w:rsidR="00133D7C" w:rsidRPr="00345288">
        <w:rPr>
          <w:rFonts w:eastAsia="Calibri" w:cs="Times New Roman"/>
          <w:szCs w:val="24"/>
        </w:rPr>
        <w:t>Wang et al., 2022</w:t>
      </w:r>
      <w:r w:rsidR="001C53AD" w:rsidRPr="00345288">
        <w:rPr>
          <w:rFonts w:cs="Times New Roman"/>
          <w:szCs w:val="24"/>
        </w:rPr>
        <w:t>)</w:t>
      </w:r>
      <w:r w:rsidRPr="00345288">
        <w:rPr>
          <w:rFonts w:cs="Times New Roman"/>
          <w:szCs w:val="24"/>
        </w:rPr>
        <w:t xml:space="preserve">, </w:t>
      </w:r>
      <w:r w:rsidR="008E2CB4" w:rsidRPr="00345288">
        <w:rPr>
          <w:rFonts w:cs="Times New Roman"/>
          <w:szCs w:val="24"/>
        </w:rPr>
        <w:t xml:space="preserve">we </w:t>
      </w:r>
      <w:r w:rsidR="001851C3">
        <w:rPr>
          <w:rFonts w:cs="Times New Roman"/>
          <w:szCs w:val="24"/>
        </w:rPr>
        <w:t>assume</w:t>
      </w:r>
      <w:r w:rsidR="001851C3" w:rsidRPr="00345288">
        <w:rPr>
          <w:rFonts w:cs="Times New Roman"/>
          <w:szCs w:val="24"/>
        </w:rPr>
        <w:t xml:space="preserve"> </w:t>
      </w:r>
      <w:r w:rsidR="008E2CB4" w:rsidRPr="00345288">
        <w:rPr>
          <w:rFonts w:cs="Times New Roman"/>
          <w:szCs w:val="24"/>
        </w:rPr>
        <w:t xml:space="preserve">that </w:t>
      </w:r>
      <w:r w:rsidRPr="00345288">
        <w:rPr>
          <w:rFonts w:cs="Times New Roman"/>
          <w:szCs w:val="24"/>
        </w:rPr>
        <w:t xml:space="preserve">DPI in FFs requires </w:t>
      </w:r>
      <w:r w:rsidR="00F376B8" w:rsidRPr="00345288">
        <w:rPr>
          <w:rFonts w:cs="Times New Roman"/>
          <w:szCs w:val="24"/>
        </w:rPr>
        <w:t>a nuanced</w:t>
      </w:r>
      <w:r w:rsidRPr="00345288">
        <w:rPr>
          <w:rFonts w:cs="Times New Roman"/>
          <w:szCs w:val="24"/>
        </w:rPr>
        <w:t xml:space="preserve"> investigation. </w:t>
      </w:r>
      <w:r w:rsidR="00037885" w:rsidRPr="00345288">
        <w:rPr>
          <w:rFonts w:cs="Times New Roman"/>
          <w:szCs w:val="24"/>
        </w:rPr>
        <w:t>Specifically</w:t>
      </w:r>
      <w:r w:rsidRPr="00345288">
        <w:rPr>
          <w:rFonts w:cs="Times New Roman"/>
          <w:szCs w:val="24"/>
        </w:rPr>
        <w:t xml:space="preserve">, DPI refers </w:t>
      </w:r>
      <w:r w:rsidR="00037885" w:rsidRPr="00345288">
        <w:rPr>
          <w:rFonts w:cs="Times New Roman"/>
          <w:szCs w:val="24"/>
        </w:rPr>
        <w:t>to the combination</w:t>
      </w:r>
      <w:r w:rsidRPr="00345288">
        <w:rPr>
          <w:rFonts w:cs="Times New Roman"/>
          <w:szCs w:val="24"/>
        </w:rPr>
        <w:t xml:space="preserve"> of digital and physical components to </w:t>
      </w:r>
      <w:r w:rsidR="00037885" w:rsidRPr="00345288">
        <w:rPr>
          <w:rFonts w:cs="Times New Roman"/>
          <w:szCs w:val="24"/>
        </w:rPr>
        <w:t>create</w:t>
      </w:r>
      <w:r w:rsidRPr="00345288">
        <w:rPr>
          <w:rFonts w:cs="Times New Roman"/>
          <w:szCs w:val="24"/>
        </w:rPr>
        <w:t xml:space="preserve"> novel products, often consist</w:t>
      </w:r>
      <w:r w:rsidR="00037885" w:rsidRPr="00345288">
        <w:rPr>
          <w:rFonts w:cs="Times New Roman"/>
          <w:szCs w:val="24"/>
        </w:rPr>
        <w:t>ing of</w:t>
      </w:r>
      <w:r w:rsidRPr="00345288">
        <w:rPr>
          <w:rFonts w:cs="Times New Roman"/>
          <w:szCs w:val="24"/>
        </w:rPr>
        <w:t xml:space="preserve"> the enhancement of existing physical products through the inc</w:t>
      </w:r>
      <w:r w:rsidR="00037885" w:rsidRPr="00345288">
        <w:rPr>
          <w:rFonts w:cs="Times New Roman"/>
          <w:szCs w:val="24"/>
        </w:rPr>
        <w:t>orporation</w:t>
      </w:r>
      <w:r w:rsidRPr="00345288">
        <w:rPr>
          <w:rFonts w:cs="Times New Roman"/>
          <w:szCs w:val="24"/>
        </w:rPr>
        <w:t xml:space="preserve"> of digital technologies (Yoo et al., 2010). </w:t>
      </w:r>
      <w:r w:rsidR="008E2CB4" w:rsidRPr="00345288">
        <w:rPr>
          <w:rFonts w:cs="Times New Roman"/>
          <w:szCs w:val="24"/>
        </w:rPr>
        <w:t xml:space="preserve">Leveraging digital technologies </w:t>
      </w:r>
      <w:r w:rsidR="00037885" w:rsidRPr="00345288">
        <w:rPr>
          <w:rFonts w:cs="Times New Roman"/>
          <w:szCs w:val="24"/>
        </w:rPr>
        <w:t>for</w:t>
      </w:r>
      <w:r w:rsidR="008E2CB4" w:rsidRPr="00345288">
        <w:rPr>
          <w:rFonts w:cs="Times New Roman"/>
          <w:szCs w:val="24"/>
        </w:rPr>
        <w:t xml:space="preserve"> innovat</w:t>
      </w:r>
      <w:r w:rsidR="00037885" w:rsidRPr="00345288">
        <w:rPr>
          <w:rFonts w:cs="Times New Roman"/>
          <w:szCs w:val="24"/>
        </w:rPr>
        <w:t>ion</w:t>
      </w:r>
      <w:r w:rsidR="008E2CB4" w:rsidRPr="00345288">
        <w:rPr>
          <w:rFonts w:cs="Times New Roman"/>
          <w:szCs w:val="24"/>
        </w:rPr>
        <w:t xml:space="preserve"> is considered an imperative in the </w:t>
      </w:r>
      <w:r w:rsidR="008E2CB4" w:rsidRPr="00345288">
        <w:rPr>
          <w:rFonts w:cs="Times New Roman"/>
          <w:szCs w:val="24"/>
        </w:rPr>
        <w:lastRenderedPageBreak/>
        <w:t xml:space="preserve">current market, since DPIs open </w:t>
      </w:r>
      <w:r w:rsidR="006459ED" w:rsidRPr="00345288">
        <w:rPr>
          <w:rFonts w:cs="Times New Roman"/>
          <w:szCs w:val="24"/>
        </w:rPr>
        <w:t xml:space="preserve">up </w:t>
      </w:r>
      <w:r w:rsidR="008E2CB4" w:rsidRPr="00345288">
        <w:rPr>
          <w:rFonts w:cs="Times New Roman"/>
          <w:szCs w:val="24"/>
        </w:rPr>
        <w:t xml:space="preserve">new </w:t>
      </w:r>
      <w:r w:rsidR="006459ED" w:rsidRPr="00345288">
        <w:rPr>
          <w:rFonts w:cs="Times New Roman"/>
          <w:szCs w:val="24"/>
        </w:rPr>
        <w:t>opportunities</w:t>
      </w:r>
      <w:r w:rsidR="008E2CB4" w:rsidRPr="00345288">
        <w:rPr>
          <w:rFonts w:cs="Times New Roman"/>
          <w:szCs w:val="24"/>
        </w:rPr>
        <w:t xml:space="preserve"> </w:t>
      </w:r>
      <w:r w:rsidR="006459ED" w:rsidRPr="00345288">
        <w:rPr>
          <w:rFonts w:cs="Times New Roman"/>
          <w:szCs w:val="24"/>
        </w:rPr>
        <w:t>for</w:t>
      </w:r>
      <w:r w:rsidR="008E2CB4" w:rsidRPr="00345288">
        <w:rPr>
          <w:rFonts w:cs="Times New Roman"/>
          <w:szCs w:val="24"/>
        </w:rPr>
        <w:t xml:space="preserve"> creat</w:t>
      </w:r>
      <w:r w:rsidR="006459ED" w:rsidRPr="00345288">
        <w:rPr>
          <w:rFonts w:cs="Times New Roman"/>
          <w:szCs w:val="24"/>
        </w:rPr>
        <w:t>ing</w:t>
      </w:r>
      <w:r w:rsidR="008E2CB4" w:rsidRPr="00345288">
        <w:rPr>
          <w:rFonts w:cs="Times New Roman"/>
          <w:szCs w:val="24"/>
        </w:rPr>
        <w:t>, deliver</w:t>
      </w:r>
      <w:r w:rsidR="006459ED" w:rsidRPr="00345288">
        <w:rPr>
          <w:rFonts w:cs="Times New Roman"/>
          <w:szCs w:val="24"/>
        </w:rPr>
        <w:t>ing</w:t>
      </w:r>
      <w:r w:rsidR="008E2CB4" w:rsidRPr="00345288">
        <w:rPr>
          <w:rFonts w:cs="Times New Roman"/>
          <w:szCs w:val="24"/>
        </w:rPr>
        <w:t>, and appropriat</w:t>
      </w:r>
      <w:r w:rsidR="006459ED" w:rsidRPr="00345288">
        <w:rPr>
          <w:rFonts w:cs="Times New Roman"/>
          <w:szCs w:val="24"/>
        </w:rPr>
        <w:t>ing</w:t>
      </w:r>
      <w:r w:rsidR="008E2CB4" w:rsidRPr="00345288">
        <w:rPr>
          <w:rFonts w:cs="Times New Roman"/>
          <w:szCs w:val="24"/>
        </w:rPr>
        <w:t xml:space="preserve"> value</w:t>
      </w:r>
      <w:r w:rsidR="006459ED" w:rsidRPr="00345288">
        <w:rPr>
          <w:rFonts w:cs="Times New Roman"/>
          <w:szCs w:val="24"/>
        </w:rPr>
        <w:t>, which in turn</w:t>
      </w:r>
      <w:r w:rsidR="008E2CB4" w:rsidRPr="00345288">
        <w:rPr>
          <w:rFonts w:cs="Times New Roman"/>
          <w:szCs w:val="24"/>
        </w:rPr>
        <w:t xml:space="preserve"> </w:t>
      </w:r>
      <w:r w:rsidR="006459ED" w:rsidRPr="00345288">
        <w:rPr>
          <w:rFonts w:cs="Times New Roman"/>
          <w:szCs w:val="24"/>
        </w:rPr>
        <w:t>enables</w:t>
      </w:r>
      <w:r w:rsidR="008E2CB4" w:rsidRPr="00345288">
        <w:rPr>
          <w:rFonts w:cs="Times New Roman"/>
          <w:szCs w:val="24"/>
        </w:rPr>
        <w:t xml:space="preserve"> firms to build a sustainable competitive advantage (Nambisan et al., 2017; George et al., 2021).</w:t>
      </w:r>
    </w:p>
    <w:p w14:paraId="70073698" w14:textId="0F968C54" w:rsidR="008B099C" w:rsidRPr="00AF7A35" w:rsidRDefault="00F56ACA" w:rsidP="003D22A6">
      <w:pPr>
        <w:widowControl w:val="0"/>
        <w:spacing w:line="480" w:lineRule="auto"/>
        <w:ind w:firstLine="284"/>
        <w:rPr>
          <w:rFonts w:cs="Times New Roman"/>
          <w:szCs w:val="24"/>
        </w:rPr>
      </w:pPr>
      <w:r w:rsidRPr="00345288">
        <w:rPr>
          <w:rFonts w:cs="Times New Roman"/>
          <w:szCs w:val="24"/>
        </w:rPr>
        <w:t xml:space="preserve">Despite these benefits, DPI is unique </w:t>
      </w:r>
      <w:r w:rsidR="006459ED" w:rsidRPr="00345288">
        <w:rPr>
          <w:rFonts w:cs="Times New Roman"/>
          <w:szCs w:val="24"/>
        </w:rPr>
        <w:t xml:space="preserve">in that it is </w:t>
      </w:r>
      <w:r w:rsidRPr="00345288">
        <w:rPr>
          <w:rFonts w:cs="Times New Roman"/>
          <w:szCs w:val="24"/>
        </w:rPr>
        <w:t>particularly risky and takes a long time to pay off</w:t>
      </w:r>
      <w:r w:rsidR="00607D74" w:rsidRPr="00345288">
        <w:rPr>
          <w:rFonts w:cs="Times New Roman"/>
          <w:szCs w:val="24"/>
        </w:rPr>
        <w:t xml:space="preserve">, </w:t>
      </w:r>
      <w:r w:rsidRPr="00345288">
        <w:rPr>
          <w:rFonts w:cs="Times New Roman"/>
          <w:szCs w:val="24"/>
        </w:rPr>
        <w:t>especially for firms in traditi</w:t>
      </w:r>
      <w:r w:rsidR="00607D74" w:rsidRPr="00345288">
        <w:rPr>
          <w:rFonts w:cs="Times New Roman"/>
          <w:szCs w:val="24"/>
        </w:rPr>
        <w:t>onal industrial-age industries</w:t>
      </w:r>
      <w:r w:rsidRPr="00345288">
        <w:rPr>
          <w:rFonts w:cs="Times New Roman"/>
          <w:szCs w:val="24"/>
        </w:rPr>
        <w:t xml:space="preserve">, </w:t>
      </w:r>
      <w:r w:rsidR="00607D74" w:rsidRPr="00345288">
        <w:rPr>
          <w:rFonts w:cs="Times New Roman"/>
          <w:szCs w:val="24"/>
        </w:rPr>
        <w:t xml:space="preserve">and </w:t>
      </w:r>
      <w:r w:rsidRPr="00345288">
        <w:rPr>
          <w:rFonts w:cs="Times New Roman"/>
          <w:szCs w:val="24"/>
        </w:rPr>
        <w:t>requir</w:t>
      </w:r>
      <w:r w:rsidR="00607D74" w:rsidRPr="00345288">
        <w:rPr>
          <w:rFonts w:cs="Times New Roman"/>
          <w:szCs w:val="24"/>
        </w:rPr>
        <w:t xml:space="preserve">es ongoing </w:t>
      </w:r>
      <w:r w:rsidRPr="00345288">
        <w:rPr>
          <w:rFonts w:cs="Times New Roman"/>
          <w:szCs w:val="24"/>
        </w:rPr>
        <w:t xml:space="preserve">commitment from </w:t>
      </w:r>
      <w:r w:rsidR="00B5496E" w:rsidRPr="00345288">
        <w:rPr>
          <w:rFonts w:cs="Times New Roman"/>
          <w:szCs w:val="24"/>
        </w:rPr>
        <w:t>the</w:t>
      </w:r>
      <w:r w:rsidRPr="00345288">
        <w:rPr>
          <w:rFonts w:cs="Times New Roman"/>
          <w:szCs w:val="24"/>
        </w:rPr>
        <w:t xml:space="preserve"> decision-makers (Appio et al., 2021; Pesch et al., 2021). </w:t>
      </w:r>
      <w:r w:rsidR="00607D74" w:rsidRPr="00345288">
        <w:rPr>
          <w:rFonts w:cs="Times New Roman"/>
          <w:szCs w:val="24"/>
        </w:rPr>
        <w:t>Specifically</w:t>
      </w:r>
      <w:r w:rsidR="00923200" w:rsidRPr="00345288">
        <w:rPr>
          <w:rFonts w:cs="Times New Roman"/>
          <w:szCs w:val="24"/>
        </w:rPr>
        <w:t>, DPI requires firms to make s</w:t>
      </w:r>
      <w:r w:rsidR="00607D74" w:rsidRPr="00345288">
        <w:rPr>
          <w:rFonts w:cs="Times New Roman"/>
          <w:szCs w:val="24"/>
        </w:rPr>
        <w:t>ignificant</w:t>
      </w:r>
      <w:r w:rsidR="00923200" w:rsidRPr="00345288">
        <w:rPr>
          <w:rFonts w:cs="Times New Roman"/>
          <w:szCs w:val="24"/>
        </w:rPr>
        <w:t xml:space="preserve"> initial investments</w:t>
      </w:r>
      <w:r w:rsidR="00607D74" w:rsidRPr="00345288">
        <w:rPr>
          <w:rFonts w:cs="Times New Roman"/>
          <w:szCs w:val="24"/>
        </w:rPr>
        <w:t>,</w:t>
      </w:r>
      <w:r w:rsidR="00923200" w:rsidRPr="00345288">
        <w:rPr>
          <w:rFonts w:cs="Times New Roman"/>
          <w:szCs w:val="24"/>
        </w:rPr>
        <w:t xml:space="preserve"> while at the same time entailing a great deal of uncertainty </w:t>
      </w:r>
      <w:r w:rsidRPr="00345288">
        <w:rPr>
          <w:rFonts w:cs="Times New Roman"/>
          <w:szCs w:val="24"/>
        </w:rPr>
        <w:t xml:space="preserve">(Müller et al., 2018; Xie et al., 2022). Many aspects contribute to this uncertainty. </w:t>
      </w:r>
      <w:r w:rsidR="00923200" w:rsidRPr="00345288">
        <w:rPr>
          <w:rFonts w:cs="Times New Roman"/>
          <w:szCs w:val="24"/>
        </w:rPr>
        <w:t xml:space="preserve">For example, digital technologies are often immature and complex to manage, and efforts to overcome these problems can be almost negated by their extremely rapid evolution </w:t>
      </w:r>
      <w:r w:rsidRPr="00345288">
        <w:rPr>
          <w:rFonts w:cs="Times New Roman"/>
          <w:szCs w:val="24"/>
        </w:rPr>
        <w:t xml:space="preserve">(Ceipek et al., 2021; Fichman, 2004). Similarly, the complexity of DPI usually requires entering into new partnerships, which </w:t>
      </w:r>
      <w:r w:rsidR="00C105DE">
        <w:rPr>
          <w:rFonts w:cs="Times New Roman"/>
          <w:szCs w:val="24"/>
        </w:rPr>
        <w:t>also</w:t>
      </w:r>
      <w:r w:rsidR="00923200" w:rsidRPr="00345288">
        <w:rPr>
          <w:rFonts w:cs="Times New Roman"/>
          <w:szCs w:val="24"/>
        </w:rPr>
        <w:t xml:space="preserve"> </w:t>
      </w:r>
      <w:r w:rsidRPr="00345288">
        <w:rPr>
          <w:rFonts w:cs="Times New Roman"/>
          <w:szCs w:val="24"/>
        </w:rPr>
        <w:t>entails risks and coordination costs (Vial, 2019). Furthermore, research highlights that organizational inertia is a threat that can easily lead to the failure of digital innovation projects (Lucas &amp; Goh, 2009). Relatedly, engaging in DPI is also a long-term strategy for firms. Indeed, they very likely need time to acquire digital knowledge, build new partnerships, and reorganize the innovation function to overcome organizational inertia (Hanelt et al., 2021; Kohli &amp; Melville, 2019; Svahn et al</w:t>
      </w:r>
      <w:r w:rsidRPr="00AF7A35">
        <w:rPr>
          <w:rFonts w:cs="Times New Roman"/>
          <w:szCs w:val="24"/>
        </w:rPr>
        <w:t xml:space="preserve">., 2017). In support of these arguments, research highlights that the benefits of engaging in digital innovation projects </w:t>
      </w:r>
      <w:r w:rsidR="0057341B" w:rsidRPr="00AF7A35">
        <w:rPr>
          <w:rFonts w:cs="Times New Roman"/>
          <w:szCs w:val="24"/>
        </w:rPr>
        <w:t>can</w:t>
      </w:r>
      <w:r w:rsidRPr="00AF7A35">
        <w:rPr>
          <w:rFonts w:cs="Times New Roman"/>
          <w:szCs w:val="24"/>
        </w:rPr>
        <w:t xml:space="preserve"> be realized over an extended period of time and can </w:t>
      </w:r>
      <w:r w:rsidR="0057341B" w:rsidRPr="00AF7A35">
        <w:rPr>
          <w:rFonts w:cs="Times New Roman"/>
          <w:szCs w:val="24"/>
        </w:rPr>
        <w:t>impact</w:t>
      </w:r>
      <w:r w:rsidRPr="00AF7A35">
        <w:rPr>
          <w:rFonts w:cs="Times New Roman"/>
          <w:szCs w:val="24"/>
        </w:rPr>
        <w:t xml:space="preserve"> long-term firm performance (Cappa et al., 2021; Devaraj &amp; Kohli, 200</w:t>
      </w:r>
      <w:r w:rsidR="008B099C" w:rsidRPr="00AF7A35">
        <w:rPr>
          <w:rFonts w:cs="Times New Roman"/>
          <w:szCs w:val="24"/>
        </w:rPr>
        <w:t>0).</w:t>
      </w:r>
    </w:p>
    <w:p w14:paraId="2EBAB247" w14:textId="04733CBB" w:rsidR="00757605" w:rsidRPr="00345288" w:rsidRDefault="00757605" w:rsidP="003D22A6">
      <w:pPr>
        <w:widowControl w:val="0"/>
        <w:spacing w:line="480" w:lineRule="auto"/>
        <w:ind w:firstLine="284"/>
        <w:rPr>
          <w:rFonts w:cs="Times New Roman"/>
          <w:szCs w:val="24"/>
        </w:rPr>
      </w:pPr>
      <w:r w:rsidRPr="00AF7A35">
        <w:rPr>
          <w:rFonts w:cs="Times New Roman"/>
          <w:szCs w:val="24"/>
        </w:rPr>
        <w:t xml:space="preserve">Despite providing notable insights, research on the digital transition of FFs – with the exception of a study on exploratory innovation in the context of the Internet of Things (Ceipek et al., 2021) – has lacked a specific focus on DPI and, in particular, overlooked the potential differences among FFs. This is surprising given that scholars have increasingly called for examining the heterogeneity of FFs (Chua et al., 2012; Daspit et al., 2021), which is crucial to understanding which specific characteristics enable or hinder DPI. So far, studies investigating digital transformation in FFs have identified potential barriers and enablers. For instance, </w:t>
      </w:r>
      <w:r w:rsidR="008C4C39" w:rsidRPr="00AF7A35">
        <w:rPr>
          <w:rFonts w:cs="Times New Roman"/>
          <w:szCs w:val="24"/>
        </w:rPr>
        <w:t xml:space="preserve">family </w:t>
      </w:r>
      <w:r w:rsidRPr="00AF7A35">
        <w:rPr>
          <w:rFonts w:cs="Times New Roman"/>
          <w:szCs w:val="24"/>
        </w:rPr>
        <w:t xml:space="preserve">paternalistic leadership emerges as </w:t>
      </w:r>
      <w:r w:rsidRPr="00AF7A35">
        <w:rPr>
          <w:rFonts w:cs="Times New Roman"/>
          <w:szCs w:val="24"/>
        </w:rPr>
        <w:lastRenderedPageBreak/>
        <w:t>a barrier, while the presence of non-family directors come</w:t>
      </w:r>
      <w:r w:rsidR="00C9121C">
        <w:rPr>
          <w:rFonts w:cs="Times New Roman"/>
          <w:szCs w:val="24"/>
        </w:rPr>
        <w:t>s</w:t>
      </w:r>
      <w:r w:rsidRPr="00AF7A35">
        <w:rPr>
          <w:rFonts w:cs="Times New Roman"/>
          <w:szCs w:val="24"/>
        </w:rPr>
        <w:t xml:space="preserve"> up as</w:t>
      </w:r>
      <w:r w:rsidR="00C9121C">
        <w:rPr>
          <w:rFonts w:cs="Times New Roman"/>
          <w:szCs w:val="24"/>
        </w:rPr>
        <w:t xml:space="preserve"> an</w:t>
      </w:r>
      <w:r w:rsidRPr="00AF7A35">
        <w:rPr>
          <w:rFonts w:cs="Times New Roman"/>
          <w:szCs w:val="24"/>
        </w:rPr>
        <w:t xml:space="preserve"> enabler (Du et al., 2024). Moreover, some FFs respond to the challenges of digital transformation by establishing external corporate ventures (Prügl &amp; Spitzley, 2021), while others make great efforts to sponsor their digital investments to signal and seek digital legitimacy from external stakeholders (Liu et al., 2023). In addition, prior studies paint a picture in which FFs are generally well-equipped to achieve digital business model innovation, and crises can be triggers toward these changes (Leppäaho &amp; Ritala, 2022; Soluk et al., 2021a). For example, Soluk et al. (2021b) argue that FFs </w:t>
      </w:r>
      <w:r w:rsidR="00C105DE" w:rsidRPr="00AF7A35">
        <w:rPr>
          <w:rFonts w:cs="Times New Roman"/>
          <w:szCs w:val="24"/>
        </w:rPr>
        <w:t xml:space="preserve">possess </w:t>
      </w:r>
      <w:r w:rsidRPr="00AF7A35">
        <w:rPr>
          <w:rFonts w:cs="Times New Roman"/>
          <w:szCs w:val="24"/>
        </w:rPr>
        <w:t xml:space="preserve">specific </w:t>
      </w:r>
      <w:r w:rsidR="00C105DE" w:rsidRPr="00AF7A35">
        <w:rPr>
          <w:rFonts w:cs="Times New Roman"/>
          <w:szCs w:val="24"/>
        </w:rPr>
        <w:t>capabilities regarding</w:t>
      </w:r>
      <w:r w:rsidRPr="00AF7A35">
        <w:rPr>
          <w:rFonts w:cs="Times New Roman"/>
          <w:szCs w:val="24"/>
        </w:rPr>
        <w:t xml:space="preserve"> the development of knowledge exploitation, risk management, and marketing, which in turn foster digital business model innovation. Similarly, FFs usually build long-term and trust-based relationships that facilitate knowledge sharing and enable superior learning mechanisms, ultimately fostering digital innovation (Ardito &amp; Capolupo, 2023; Nieto et al., 2023; Xie et al., 2022). Finally, the idiosyncratic abilities of FFs to preserve, recombine, and develop resources promote digital innovation in general, while transgenerational control intentions hinder it (Bornhausen &amp; Wulf, 2024).</w:t>
      </w:r>
    </w:p>
    <w:p w14:paraId="6F4AA3A1" w14:textId="6D4531F0" w:rsidR="008B099C" w:rsidRPr="00345288" w:rsidRDefault="003640BC" w:rsidP="003D22A6">
      <w:pPr>
        <w:widowControl w:val="0"/>
        <w:spacing w:line="480" w:lineRule="auto"/>
        <w:ind w:firstLine="284"/>
        <w:rPr>
          <w:rFonts w:cs="Times New Roman"/>
          <w:szCs w:val="24"/>
        </w:rPr>
      </w:pPr>
      <w:r w:rsidRPr="00345288">
        <w:rPr>
          <w:rFonts w:cs="Times New Roman"/>
          <w:szCs w:val="24"/>
        </w:rPr>
        <w:t>Overall,</w:t>
      </w:r>
      <w:r w:rsidRPr="00A57DF9">
        <w:rPr>
          <w:rFonts w:cs="Times New Roman"/>
          <w:szCs w:val="24"/>
        </w:rPr>
        <w:t xml:space="preserve"> th</w:t>
      </w:r>
      <w:r w:rsidR="003575DB">
        <w:rPr>
          <w:rFonts w:cs="Times New Roman"/>
          <w:szCs w:val="24"/>
        </w:rPr>
        <w:t>e existing</w:t>
      </w:r>
      <w:r w:rsidRPr="00A57DF9">
        <w:rPr>
          <w:rFonts w:cs="Times New Roman"/>
          <w:szCs w:val="24"/>
        </w:rPr>
        <w:t xml:space="preserve"> body of</w:t>
      </w:r>
      <w:r w:rsidRPr="00345288">
        <w:rPr>
          <w:rFonts w:cs="Times New Roman"/>
          <w:szCs w:val="24"/>
        </w:rPr>
        <w:t xml:space="preserve"> research has focused on digital transformation and digital business model innovation in FFs </w:t>
      </w:r>
      <w:r w:rsidRPr="00A57DF9">
        <w:rPr>
          <w:rFonts w:cs="Times New Roman"/>
          <w:szCs w:val="24"/>
        </w:rPr>
        <w:t xml:space="preserve">and has looked at them </w:t>
      </w:r>
      <w:r w:rsidRPr="00345288">
        <w:rPr>
          <w:rFonts w:cs="Times New Roman"/>
          <w:szCs w:val="24"/>
        </w:rPr>
        <w:t>as a monolithic group, overlooking DPI and po</w:t>
      </w:r>
      <w:r w:rsidR="00663F32" w:rsidRPr="00345288">
        <w:rPr>
          <w:rFonts w:cs="Times New Roman"/>
          <w:szCs w:val="24"/>
        </w:rPr>
        <w:t>tential</w:t>
      </w:r>
      <w:r w:rsidRPr="00345288">
        <w:rPr>
          <w:rFonts w:cs="Times New Roman"/>
          <w:szCs w:val="24"/>
        </w:rPr>
        <w:t xml:space="preserve"> sources of heterogeneity among FFs. In the next sections, </w:t>
      </w:r>
      <w:r w:rsidR="00E9651F" w:rsidRPr="00345288">
        <w:rPr>
          <w:rFonts w:cs="Times New Roman"/>
          <w:szCs w:val="24"/>
        </w:rPr>
        <w:t>after introducing</w:t>
      </w:r>
      <w:r w:rsidRPr="00345288">
        <w:rPr>
          <w:rFonts w:cs="Times New Roman"/>
          <w:szCs w:val="24"/>
        </w:rPr>
        <w:t xml:space="preserve"> construal level theory, we examine how FFs controlled by different generations and </w:t>
      </w:r>
      <w:r w:rsidR="0053021E" w:rsidRPr="00345288">
        <w:rPr>
          <w:rFonts w:cs="Times New Roman"/>
          <w:szCs w:val="24"/>
        </w:rPr>
        <w:t>led</w:t>
      </w:r>
      <w:r w:rsidRPr="00345288">
        <w:rPr>
          <w:rFonts w:cs="Times New Roman"/>
          <w:szCs w:val="24"/>
        </w:rPr>
        <w:t xml:space="preserve"> by a family</w:t>
      </w:r>
      <w:r w:rsidR="003575DB" w:rsidRPr="00345288">
        <w:rPr>
          <w:rFonts w:cs="Times New Roman"/>
          <w:szCs w:val="24"/>
        </w:rPr>
        <w:t xml:space="preserve"> CEO</w:t>
      </w:r>
      <w:r w:rsidRPr="00345288">
        <w:rPr>
          <w:rFonts w:cs="Times New Roman"/>
          <w:szCs w:val="24"/>
        </w:rPr>
        <w:t xml:space="preserve"> or an external CEO may differ in their DPI.</w:t>
      </w:r>
      <w:r w:rsidR="00571D14" w:rsidRPr="00345288">
        <w:rPr>
          <w:rFonts w:cs="Times New Roman"/>
          <w:szCs w:val="24"/>
        </w:rPr>
        <w:t xml:space="preserve"> </w:t>
      </w:r>
    </w:p>
    <w:p w14:paraId="0E400657" w14:textId="1299A78C" w:rsidR="006C1F59" w:rsidRPr="00345288" w:rsidRDefault="00F14C30" w:rsidP="003D22A6">
      <w:pPr>
        <w:pStyle w:val="Titolo2"/>
        <w:keepNext w:val="0"/>
        <w:keepLines w:val="0"/>
        <w:widowControl w:val="0"/>
        <w:spacing w:before="0"/>
        <w:rPr>
          <w:rFonts w:cs="Times New Roman"/>
          <w:i/>
          <w:szCs w:val="24"/>
        </w:rPr>
      </w:pPr>
      <w:r w:rsidRPr="00345288">
        <w:rPr>
          <w:rFonts w:cs="Times New Roman"/>
          <w:szCs w:val="24"/>
        </w:rPr>
        <w:t xml:space="preserve">Construal </w:t>
      </w:r>
      <w:r w:rsidR="00F56FAF" w:rsidRPr="00345288">
        <w:rPr>
          <w:rFonts w:cs="Times New Roman"/>
          <w:szCs w:val="24"/>
        </w:rPr>
        <w:t>Level Theory</w:t>
      </w:r>
      <w:r w:rsidR="00E9651F" w:rsidRPr="00345288">
        <w:t xml:space="preserve"> </w:t>
      </w:r>
      <w:r w:rsidR="00E9651F" w:rsidRPr="00345288">
        <w:rPr>
          <w:rFonts w:cs="Times New Roman"/>
          <w:szCs w:val="24"/>
        </w:rPr>
        <w:t xml:space="preserve">to </w:t>
      </w:r>
      <w:r w:rsidR="0053021E" w:rsidRPr="00345288">
        <w:rPr>
          <w:rFonts w:cs="Times New Roman"/>
          <w:szCs w:val="24"/>
        </w:rPr>
        <w:t>e</w:t>
      </w:r>
      <w:r w:rsidR="00E9651F" w:rsidRPr="00345288">
        <w:rPr>
          <w:rFonts w:cs="Times New Roman"/>
          <w:szCs w:val="24"/>
        </w:rPr>
        <w:t xml:space="preserve">xplain </w:t>
      </w:r>
      <w:r w:rsidR="0053021E" w:rsidRPr="00345288">
        <w:rPr>
          <w:rFonts w:cs="Times New Roman"/>
          <w:szCs w:val="24"/>
        </w:rPr>
        <w:t xml:space="preserve">FF </w:t>
      </w:r>
      <w:r w:rsidR="00E9651F" w:rsidRPr="00345288">
        <w:rPr>
          <w:rFonts w:cs="Times New Roman"/>
          <w:szCs w:val="24"/>
        </w:rPr>
        <w:t>Behavior</w:t>
      </w:r>
    </w:p>
    <w:p w14:paraId="53753E6A" w14:textId="69C78C71" w:rsidR="00C06EED" w:rsidRPr="00345288" w:rsidRDefault="00C06EED" w:rsidP="003D22A6">
      <w:pPr>
        <w:widowControl w:val="0"/>
        <w:spacing w:line="480" w:lineRule="auto"/>
        <w:rPr>
          <w:rFonts w:cs="Times New Roman"/>
          <w:szCs w:val="24"/>
        </w:rPr>
      </w:pPr>
      <w:r w:rsidRPr="00345288">
        <w:rPr>
          <w:rFonts w:cs="Times New Roman"/>
          <w:szCs w:val="24"/>
        </w:rPr>
        <w:t xml:space="preserve">Drawing </w:t>
      </w:r>
      <w:r w:rsidR="00FB18A6" w:rsidRPr="00345288">
        <w:rPr>
          <w:rFonts w:cs="Times New Roman"/>
          <w:szCs w:val="24"/>
        </w:rPr>
        <w:t>on</w:t>
      </w:r>
      <w:r w:rsidRPr="00345288">
        <w:rPr>
          <w:rFonts w:cs="Times New Roman"/>
          <w:szCs w:val="24"/>
        </w:rPr>
        <w:t xml:space="preserve"> psychology, construal level theory is based on the idea that </w:t>
      </w:r>
      <w:r w:rsidR="004D3F73">
        <w:rPr>
          <w:rFonts w:cs="Times New Roman"/>
          <w:szCs w:val="24"/>
        </w:rPr>
        <w:t>each individual</w:t>
      </w:r>
      <w:r w:rsidR="004D3F73" w:rsidRPr="00345288">
        <w:rPr>
          <w:rFonts w:cs="Times New Roman"/>
          <w:szCs w:val="24"/>
        </w:rPr>
        <w:t xml:space="preserve"> </w:t>
      </w:r>
      <w:r w:rsidRPr="00345288">
        <w:rPr>
          <w:rFonts w:cs="Times New Roman"/>
          <w:szCs w:val="24"/>
        </w:rPr>
        <w:t xml:space="preserve">builds </w:t>
      </w:r>
      <w:r w:rsidR="00BF52BE" w:rsidRPr="00345288">
        <w:rPr>
          <w:rFonts w:cs="Times New Roman"/>
          <w:szCs w:val="24"/>
        </w:rPr>
        <w:t xml:space="preserve">more abstract or more concrete </w:t>
      </w:r>
      <w:r w:rsidRPr="00345288">
        <w:rPr>
          <w:rFonts w:cs="Times New Roman"/>
          <w:szCs w:val="24"/>
        </w:rPr>
        <w:t>mental representations (</w:t>
      </w:r>
      <w:r w:rsidR="000E739C" w:rsidRPr="00345288">
        <w:rPr>
          <w:rFonts w:cs="Times New Roman"/>
          <w:szCs w:val="24"/>
        </w:rPr>
        <w:t>i.e.,</w:t>
      </w:r>
      <w:r w:rsidRPr="00345288">
        <w:rPr>
          <w:rFonts w:cs="Times New Roman"/>
          <w:szCs w:val="24"/>
        </w:rPr>
        <w:t xml:space="preserve"> construals) of objects, entities, or events</w:t>
      </w:r>
      <w:r w:rsidR="003C49FB" w:rsidRPr="00345288">
        <w:rPr>
          <w:rFonts w:cs="Times New Roman"/>
          <w:szCs w:val="24"/>
        </w:rPr>
        <w:t xml:space="preserve"> </w:t>
      </w:r>
      <w:r w:rsidR="00A22FD2" w:rsidRPr="00345288">
        <w:rPr>
          <w:rFonts w:cs="Times New Roman"/>
          <w:szCs w:val="24"/>
        </w:rPr>
        <w:t>according to</w:t>
      </w:r>
      <w:r w:rsidR="00BF52BE" w:rsidRPr="00345288">
        <w:rPr>
          <w:rFonts w:cs="Times New Roman"/>
          <w:szCs w:val="24"/>
        </w:rPr>
        <w:t xml:space="preserve"> the psychological distance t</w:t>
      </w:r>
      <w:r w:rsidR="006E29F6" w:rsidRPr="00345288">
        <w:rPr>
          <w:rFonts w:cs="Times New Roman"/>
          <w:szCs w:val="24"/>
        </w:rPr>
        <w:t>hey perceive</w:t>
      </w:r>
      <w:r w:rsidR="00BF52BE" w:rsidRPr="00345288">
        <w:rPr>
          <w:rFonts w:cs="Times New Roman"/>
          <w:szCs w:val="24"/>
        </w:rPr>
        <w:t xml:space="preserve"> toward the target (Liberman &amp; Trope, 1998). Specifically, the </w:t>
      </w:r>
      <w:r w:rsidR="006E29F6" w:rsidRPr="00345288">
        <w:rPr>
          <w:rFonts w:cs="Times New Roman"/>
          <w:szCs w:val="24"/>
        </w:rPr>
        <w:t>greater</w:t>
      </w:r>
      <w:r w:rsidR="00BF52BE" w:rsidRPr="00345288">
        <w:rPr>
          <w:rFonts w:cs="Times New Roman"/>
          <w:szCs w:val="24"/>
        </w:rPr>
        <w:t xml:space="preserve"> the </w:t>
      </w:r>
      <w:r w:rsidR="000E739C" w:rsidRPr="00345288">
        <w:rPr>
          <w:rFonts w:cs="Times New Roman"/>
          <w:szCs w:val="24"/>
        </w:rPr>
        <w:t xml:space="preserve">psychological </w:t>
      </w:r>
      <w:r w:rsidR="00BF52BE" w:rsidRPr="00345288">
        <w:rPr>
          <w:rFonts w:cs="Times New Roman"/>
          <w:szCs w:val="24"/>
        </w:rPr>
        <w:t>distance, the more abstract the construal</w:t>
      </w:r>
      <w:r w:rsidR="004D3F73">
        <w:rPr>
          <w:rFonts w:cs="Times New Roman"/>
          <w:szCs w:val="24"/>
        </w:rPr>
        <w:t xml:space="preserve"> is</w:t>
      </w:r>
      <w:r w:rsidR="00BF52BE" w:rsidRPr="00345288">
        <w:rPr>
          <w:rFonts w:cs="Times New Roman"/>
          <w:szCs w:val="24"/>
        </w:rPr>
        <w:t xml:space="preserve"> (Trope &amp; Liberman, 2010). </w:t>
      </w:r>
      <w:r w:rsidRPr="00345288">
        <w:rPr>
          <w:rFonts w:cs="Times New Roman"/>
          <w:szCs w:val="24"/>
        </w:rPr>
        <w:t>For example,</w:t>
      </w:r>
      <w:r w:rsidR="00ED57D8" w:rsidRPr="00345288">
        <w:rPr>
          <w:rFonts w:cs="Times New Roman"/>
          <w:szCs w:val="24"/>
        </w:rPr>
        <w:t xml:space="preserve"> </w:t>
      </w:r>
      <w:r w:rsidRPr="00345288">
        <w:rPr>
          <w:rFonts w:cs="Times New Roman"/>
          <w:szCs w:val="24"/>
        </w:rPr>
        <w:t>in the entrepreneurship</w:t>
      </w:r>
      <w:r w:rsidR="003C49FB" w:rsidRPr="00345288">
        <w:rPr>
          <w:rFonts w:cs="Times New Roman"/>
          <w:szCs w:val="24"/>
        </w:rPr>
        <w:t xml:space="preserve"> domain</w:t>
      </w:r>
      <w:r w:rsidRPr="00345288">
        <w:rPr>
          <w:rFonts w:cs="Times New Roman"/>
          <w:szCs w:val="24"/>
        </w:rPr>
        <w:t xml:space="preserve">, the action of </w:t>
      </w:r>
      <w:r w:rsidR="00B106D2">
        <w:rPr>
          <w:rFonts w:cs="Times New Roman"/>
          <w:szCs w:val="24"/>
        </w:rPr>
        <w:t>“</w:t>
      </w:r>
      <w:r w:rsidRPr="00345288">
        <w:rPr>
          <w:rFonts w:cs="Times New Roman"/>
          <w:szCs w:val="24"/>
        </w:rPr>
        <w:t>starting a venture</w:t>
      </w:r>
      <w:r w:rsidR="00B106D2">
        <w:rPr>
          <w:rFonts w:cs="Times New Roman"/>
          <w:szCs w:val="24"/>
        </w:rPr>
        <w:t>”</w:t>
      </w:r>
      <w:r w:rsidRPr="00345288">
        <w:rPr>
          <w:rFonts w:cs="Times New Roman"/>
          <w:szCs w:val="24"/>
        </w:rPr>
        <w:t xml:space="preserve"> can be described more abstractly as </w:t>
      </w:r>
      <w:r w:rsidR="00B106D2">
        <w:rPr>
          <w:rFonts w:cs="Times New Roman"/>
          <w:szCs w:val="24"/>
        </w:rPr>
        <w:t>“</w:t>
      </w:r>
      <w:r w:rsidRPr="00345288">
        <w:rPr>
          <w:rFonts w:cs="Times New Roman"/>
          <w:szCs w:val="24"/>
        </w:rPr>
        <w:t>a dream com</w:t>
      </w:r>
      <w:r w:rsidR="003C49FB" w:rsidRPr="00345288">
        <w:rPr>
          <w:rFonts w:cs="Times New Roman"/>
          <w:szCs w:val="24"/>
        </w:rPr>
        <w:t>e</w:t>
      </w:r>
      <w:r w:rsidRPr="00345288">
        <w:rPr>
          <w:rFonts w:cs="Times New Roman"/>
          <w:szCs w:val="24"/>
        </w:rPr>
        <w:t xml:space="preserve"> true</w:t>
      </w:r>
      <w:r w:rsidR="00B106D2">
        <w:rPr>
          <w:rFonts w:cs="Times New Roman"/>
          <w:szCs w:val="24"/>
        </w:rPr>
        <w:t>”</w:t>
      </w:r>
      <w:r w:rsidRPr="00345288">
        <w:rPr>
          <w:rFonts w:cs="Times New Roman"/>
          <w:szCs w:val="24"/>
        </w:rPr>
        <w:t xml:space="preserve"> or more con</w:t>
      </w:r>
      <w:r w:rsidR="003C49FB" w:rsidRPr="00345288">
        <w:rPr>
          <w:rFonts w:cs="Times New Roman"/>
          <w:szCs w:val="24"/>
        </w:rPr>
        <w:t xml:space="preserve">cretely as </w:t>
      </w:r>
      <w:r w:rsidR="00B106D2">
        <w:rPr>
          <w:rFonts w:cs="Times New Roman"/>
          <w:szCs w:val="24"/>
        </w:rPr>
        <w:t>“</w:t>
      </w:r>
      <w:r w:rsidR="003C49FB" w:rsidRPr="00345288">
        <w:rPr>
          <w:rFonts w:cs="Times New Roman"/>
          <w:szCs w:val="24"/>
        </w:rPr>
        <w:t>filing an entry in</w:t>
      </w:r>
      <w:r w:rsidR="004C6FBB" w:rsidRPr="00345288">
        <w:rPr>
          <w:rFonts w:cs="Times New Roman"/>
          <w:szCs w:val="24"/>
        </w:rPr>
        <w:t>to</w:t>
      </w:r>
      <w:r w:rsidRPr="00345288">
        <w:rPr>
          <w:rFonts w:cs="Times New Roman"/>
          <w:szCs w:val="24"/>
        </w:rPr>
        <w:t xml:space="preserve"> </w:t>
      </w:r>
      <w:r w:rsidRPr="00345288">
        <w:rPr>
          <w:rFonts w:cs="Times New Roman"/>
          <w:szCs w:val="24"/>
        </w:rPr>
        <w:lastRenderedPageBreak/>
        <w:t>the commercial register</w:t>
      </w:r>
      <w:r w:rsidR="00B106D2">
        <w:rPr>
          <w:rFonts w:cs="Times New Roman"/>
          <w:szCs w:val="24"/>
        </w:rPr>
        <w:t>”</w:t>
      </w:r>
      <w:r w:rsidRPr="00345288">
        <w:rPr>
          <w:rFonts w:cs="Times New Roman"/>
          <w:szCs w:val="24"/>
        </w:rPr>
        <w:t xml:space="preserve"> (Tumasjan et al., 2013</w:t>
      </w:r>
      <w:r w:rsidR="00A71571" w:rsidRPr="00345288">
        <w:rPr>
          <w:rFonts w:cs="Times New Roman"/>
          <w:szCs w:val="24"/>
        </w:rPr>
        <w:t>, p. 862</w:t>
      </w:r>
      <w:r w:rsidRPr="00345288">
        <w:rPr>
          <w:rFonts w:cs="Times New Roman"/>
          <w:szCs w:val="24"/>
        </w:rPr>
        <w:t xml:space="preserve">). </w:t>
      </w:r>
      <w:bookmarkStart w:id="9" w:name="_Hlk168826551"/>
      <w:r w:rsidRPr="00157E1D">
        <w:rPr>
          <w:rFonts w:cs="Times New Roman"/>
          <w:szCs w:val="24"/>
        </w:rPr>
        <w:t>Prior research</w:t>
      </w:r>
      <w:r w:rsidR="004C6FBB" w:rsidRPr="00345288">
        <w:rPr>
          <w:rFonts w:cs="Times New Roman"/>
          <w:szCs w:val="24"/>
        </w:rPr>
        <w:t xml:space="preserve"> </w:t>
      </w:r>
      <w:r w:rsidRPr="00345288">
        <w:rPr>
          <w:rFonts w:cs="Times New Roman"/>
          <w:szCs w:val="24"/>
        </w:rPr>
        <w:t>has identified four dimensions t</w:t>
      </w:r>
      <w:r w:rsidR="003E727A" w:rsidRPr="00345288">
        <w:rPr>
          <w:rFonts w:cs="Times New Roman"/>
          <w:szCs w:val="24"/>
        </w:rPr>
        <w:t xml:space="preserve">hat </w:t>
      </w:r>
      <w:r w:rsidRPr="00345288">
        <w:rPr>
          <w:rFonts w:cs="Times New Roman"/>
          <w:szCs w:val="24"/>
        </w:rPr>
        <w:t xml:space="preserve">psychological distance </w:t>
      </w:r>
      <w:r w:rsidR="003E727A" w:rsidRPr="00345288">
        <w:rPr>
          <w:rFonts w:cs="Times New Roman"/>
          <w:szCs w:val="24"/>
        </w:rPr>
        <w:t>primarily</w:t>
      </w:r>
      <w:r w:rsidRPr="00345288">
        <w:rPr>
          <w:rFonts w:cs="Times New Roman"/>
          <w:szCs w:val="24"/>
        </w:rPr>
        <w:t xml:space="preserve"> refers</w:t>
      </w:r>
      <w:r w:rsidR="003E727A" w:rsidRPr="00345288">
        <w:rPr>
          <w:rFonts w:cs="Times New Roman"/>
          <w:szCs w:val="24"/>
        </w:rPr>
        <w:t xml:space="preserve"> to</w:t>
      </w:r>
      <w:r w:rsidR="00F54DF0" w:rsidRPr="00345288">
        <w:rPr>
          <w:rFonts w:cs="Times New Roman"/>
          <w:szCs w:val="24"/>
        </w:rPr>
        <w:t>:</w:t>
      </w:r>
      <w:r w:rsidRPr="00345288">
        <w:rPr>
          <w:rFonts w:cs="Times New Roman"/>
          <w:szCs w:val="24"/>
        </w:rPr>
        <w:t xml:space="preserve"> time</w:t>
      </w:r>
      <w:r w:rsidR="003F10D5" w:rsidRPr="00345288">
        <w:rPr>
          <w:rStyle w:val="Rimandonotaapidipagina"/>
          <w:rFonts w:cs="Times New Roman"/>
          <w:szCs w:val="24"/>
        </w:rPr>
        <w:footnoteReference w:id="2"/>
      </w:r>
      <w:r w:rsidRPr="00345288">
        <w:rPr>
          <w:rFonts w:cs="Times New Roman"/>
          <w:szCs w:val="24"/>
        </w:rPr>
        <w:t xml:space="preserve">, space, personal involvement, and </w:t>
      </w:r>
      <w:bookmarkStart w:id="10" w:name="_Hlk170587995"/>
      <w:r w:rsidRPr="00345288">
        <w:rPr>
          <w:rFonts w:cs="Times New Roman"/>
          <w:szCs w:val="24"/>
        </w:rPr>
        <w:t>hypotheticality</w:t>
      </w:r>
      <w:bookmarkEnd w:id="10"/>
      <w:r w:rsidRPr="00345288">
        <w:rPr>
          <w:rFonts w:cs="Times New Roman"/>
          <w:szCs w:val="24"/>
        </w:rPr>
        <w:t>.</w:t>
      </w:r>
      <w:bookmarkEnd w:id="9"/>
      <w:r w:rsidRPr="00345288">
        <w:rPr>
          <w:rFonts w:cs="Times New Roman"/>
          <w:szCs w:val="24"/>
        </w:rPr>
        <w:t xml:space="preserve"> </w:t>
      </w:r>
      <w:r w:rsidR="003E727A" w:rsidRPr="00345288">
        <w:rPr>
          <w:rFonts w:cs="Times New Roman"/>
          <w:szCs w:val="24"/>
        </w:rPr>
        <w:t>In other words</w:t>
      </w:r>
      <w:r w:rsidRPr="00345288">
        <w:rPr>
          <w:rFonts w:cs="Times New Roman"/>
          <w:szCs w:val="24"/>
        </w:rPr>
        <w:t xml:space="preserve">, people perceive </w:t>
      </w:r>
      <w:r w:rsidR="003E727A" w:rsidRPr="00345288">
        <w:rPr>
          <w:rFonts w:cs="Times New Roman"/>
          <w:szCs w:val="24"/>
        </w:rPr>
        <w:t xml:space="preserve">more abstractly </w:t>
      </w:r>
      <w:r w:rsidR="006E0FBB" w:rsidRPr="00345288">
        <w:rPr>
          <w:rFonts w:cs="Times New Roman"/>
          <w:szCs w:val="24"/>
        </w:rPr>
        <w:t xml:space="preserve">those </w:t>
      </w:r>
      <w:r w:rsidRPr="00345288">
        <w:rPr>
          <w:rFonts w:cs="Times New Roman"/>
          <w:szCs w:val="24"/>
        </w:rPr>
        <w:t xml:space="preserve">objects or events that are </w:t>
      </w:r>
      <w:r w:rsidR="003E727A" w:rsidRPr="00345288">
        <w:rPr>
          <w:rFonts w:cs="Times New Roman"/>
          <w:szCs w:val="24"/>
        </w:rPr>
        <w:t xml:space="preserve">distant </w:t>
      </w:r>
      <w:r w:rsidRPr="00345288">
        <w:rPr>
          <w:rFonts w:cs="Times New Roman"/>
          <w:szCs w:val="24"/>
        </w:rPr>
        <w:t xml:space="preserve">in time and space, </w:t>
      </w:r>
      <w:r w:rsidR="003E727A" w:rsidRPr="00345288">
        <w:rPr>
          <w:rFonts w:cs="Times New Roman"/>
          <w:szCs w:val="24"/>
        </w:rPr>
        <w:t xml:space="preserve">that </w:t>
      </w:r>
      <w:r w:rsidRPr="00345288">
        <w:rPr>
          <w:rFonts w:cs="Times New Roman"/>
          <w:szCs w:val="24"/>
        </w:rPr>
        <w:t>happen to other people, or</w:t>
      </w:r>
      <w:r w:rsidR="003E727A" w:rsidRPr="00345288">
        <w:rPr>
          <w:rFonts w:cs="Times New Roman"/>
          <w:szCs w:val="24"/>
        </w:rPr>
        <w:t xml:space="preserve"> that</w:t>
      </w:r>
      <w:r w:rsidRPr="00345288">
        <w:rPr>
          <w:rFonts w:cs="Times New Roman"/>
          <w:szCs w:val="24"/>
        </w:rPr>
        <w:t xml:space="preserve"> seem unlikely to occur</w:t>
      </w:r>
      <w:r w:rsidR="003E727A" w:rsidRPr="00345288">
        <w:rPr>
          <w:rFonts w:cs="Times New Roman"/>
          <w:szCs w:val="24"/>
        </w:rPr>
        <w:t xml:space="preserve"> </w:t>
      </w:r>
      <w:r w:rsidRPr="00345288">
        <w:rPr>
          <w:rFonts w:cs="Times New Roman"/>
          <w:szCs w:val="24"/>
        </w:rPr>
        <w:t>(Trope &amp; Liberman</w:t>
      </w:r>
      <w:r w:rsidR="00B83F25" w:rsidRPr="00345288">
        <w:rPr>
          <w:rFonts w:cs="Times New Roman"/>
          <w:szCs w:val="24"/>
        </w:rPr>
        <w:t>,</w:t>
      </w:r>
      <w:r w:rsidRPr="00345288">
        <w:rPr>
          <w:rFonts w:cs="Times New Roman"/>
          <w:szCs w:val="24"/>
        </w:rPr>
        <w:t xml:space="preserve"> 2010). </w:t>
      </w:r>
      <w:r w:rsidR="003A2C48" w:rsidRPr="00345288">
        <w:rPr>
          <w:rFonts w:cs="Times New Roman"/>
          <w:szCs w:val="24"/>
        </w:rPr>
        <w:t xml:space="preserve">Studies also show that psychological distance toward a target and the </w:t>
      </w:r>
      <w:r w:rsidR="009D55D3" w:rsidRPr="00345288">
        <w:rPr>
          <w:rFonts w:cs="Times New Roman"/>
          <w:szCs w:val="24"/>
        </w:rPr>
        <w:t>resulting</w:t>
      </w:r>
      <w:r w:rsidR="008C259F" w:rsidRPr="00345288">
        <w:rPr>
          <w:rFonts w:cs="Times New Roman"/>
          <w:szCs w:val="24"/>
        </w:rPr>
        <w:t xml:space="preserve"> </w:t>
      </w:r>
      <w:r w:rsidR="003A2C48" w:rsidRPr="00345288">
        <w:rPr>
          <w:rFonts w:cs="Times New Roman"/>
          <w:szCs w:val="24"/>
        </w:rPr>
        <w:t>level of abstractness</w:t>
      </w:r>
      <w:r w:rsidR="009D55D3" w:rsidRPr="00345288">
        <w:rPr>
          <w:rFonts w:cs="Times New Roman"/>
          <w:szCs w:val="24"/>
        </w:rPr>
        <w:t xml:space="preserve"> of the construal</w:t>
      </w:r>
      <w:r w:rsidR="003A2C48" w:rsidRPr="00345288">
        <w:rPr>
          <w:rFonts w:cs="Times New Roman"/>
          <w:szCs w:val="24"/>
        </w:rPr>
        <w:t xml:space="preserve"> influence people</w:t>
      </w:r>
      <w:r w:rsidR="00B106D2">
        <w:rPr>
          <w:rFonts w:cs="Times New Roman"/>
          <w:szCs w:val="24"/>
        </w:rPr>
        <w:t>’</w:t>
      </w:r>
      <w:r w:rsidR="003A2C48" w:rsidRPr="00345288">
        <w:rPr>
          <w:rFonts w:cs="Times New Roman"/>
          <w:szCs w:val="24"/>
        </w:rPr>
        <w:t>s cognitions and behaviors, such as the</w:t>
      </w:r>
      <w:r w:rsidR="00C83551" w:rsidRPr="00345288">
        <w:rPr>
          <w:rFonts w:cs="Times New Roman"/>
          <w:szCs w:val="24"/>
        </w:rPr>
        <w:t>ir</w:t>
      </w:r>
      <w:r w:rsidR="009D55D3" w:rsidRPr="00345288">
        <w:rPr>
          <w:rFonts w:cs="Times New Roman"/>
          <w:szCs w:val="24"/>
        </w:rPr>
        <w:t xml:space="preserve"> </w:t>
      </w:r>
      <w:r w:rsidR="003A2C48" w:rsidRPr="00345288">
        <w:rPr>
          <w:rFonts w:cs="Times New Roman"/>
          <w:szCs w:val="24"/>
        </w:rPr>
        <w:t xml:space="preserve">predictions, evaluations, and </w:t>
      </w:r>
      <w:r w:rsidR="003703CC" w:rsidRPr="00345288">
        <w:rPr>
          <w:rFonts w:cs="Times New Roman"/>
          <w:szCs w:val="24"/>
        </w:rPr>
        <w:t xml:space="preserve">the </w:t>
      </w:r>
      <w:r w:rsidR="003A2C48" w:rsidRPr="00345288">
        <w:rPr>
          <w:rFonts w:cs="Times New Roman"/>
          <w:szCs w:val="24"/>
        </w:rPr>
        <w:t>decisions related to that target (Soderberg et al., 2015).</w:t>
      </w:r>
    </w:p>
    <w:p w14:paraId="5ADFD18F" w14:textId="5212AE37" w:rsidR="008B099C" w:rsidRPr="00345288" w:rsidRDefault="003A2C48" w:rsidP="003D22A6">
      <w:pPr>
        <w:widowControl w:val="0"/>
        <w:spacing w:line="480" w:lineRule="auto"/>
        <w:ind w:firstLine="284"/>
        <w:rPr>
          <w:rFonts w:cs="Times New Roman"/>
          <w:szCs w:val="24"/>
        </w:rPr>
      </w:pPr>
      <w:r w:rsidRPr="00345288">
        <w:rPr>
          <w:rFonts w:cs="Times New Roman"/>
          <w:szCs w:val="24"/>
        </w:rPr>
        <w:t>From an innovation perspective, construal level theory is interesting because construals may be able to explain people</w:t>
      </w:r>
      <w:r w:rsidR="00B106D2">
        <w:rPr>
          <w:rFonts w:cs="Times New Roman"/>
          <w:szCs w:val="24"/>
        </w:rPr>
        <w:t>’</w:t>
      </w:r>
      <w:r w:rsidRPr="00345288">
        <w:rPr>
          <w:rFonts w:cs="Times New Roman"/>
          <w:szCs w:val="24"/>
        </w:rPr>
        <w:t>s risk behavior and their prioritization of long-</w:t>
      </w:r>
      <w:r w:rsidR="005242C8" w:rsidRPr="00345288">
        <w:rPr>
          <w:rFonts w:cs="Times New Roman"/>
          <w:szCs w:val="24"/>
        </w:rPr>
        <w:t xml:space="preserve">term </w:t>
      </w:r>
      <w:r w:rsidRPr="00345288">
        <w:rPr>
          <w:rFonts w:cs="Times New Roman"/>
          <w:szCs w:val="24"/>
        </w:rPr>
        <w:t>vs</w:t>
      </w:r>
      <w:r w:rsidR="004D3F73">
        <w:rPr>
          <w:rFonts w:cs="Times New Roman"/>
          <w:szCs w:val="24"/>
        </w:rPr>
        <w:t>.</w:t>
      </w:r>
      <w:r w:rsidRPr="00345288">
        <w:rPr>
          <w:rFonts w:cs="Times New Roman"/>
          <w:szCs w:val="24"/>
        </w:rPr>
        <w:t xml:space="preserve"> short-term goals, both </w:t>
      </w:r>
      <w:r w:rsidR="00DB7A9B" w:rsidRPr="00345288">
        <w:rPr>
          <w:rFonts w:cs="Times New Roman"/>
          <w:szCs w:val="24"/>
        </w:rPr>
        <w:t>of which</w:t>
      </w:r>
      <w:r w:rsidRPr="00345288">
        <w:rPr>
          <w:rFonts w:cs="Times New Roman"/>
          <w:szCs w:val="24"/>
        </w:rPr>
        <w:t xml:space="preserve"> influenc</w:t>
      </w:r>
      <w:r w:rsidR="00DB7A9B" w:rsidRPr="00345288">
        <w:rPr>
          <w:rFonts w:cs="Times New Roman"/>
          <w:szCs w:val="24"/>
        </w:rPr>
        <w:t>e</w:t>
      </w:r>
      <w:r w:rsidRPr="00345288">
        <w:rPr>
          <w:rFonts w:cs="Times New Roman"/>
          <w:szCs w:val="24"/>
        </w:rPr>
        <w:t xml:space="preserve"> innovation decision</w:t>
      </w:r>
      <w:r w:rsidR="00DB7A9B" w:rsidRPr="00345288">
        <w:rPr>
          <w:rFonts w:cs="Times New Roman"/>
          <w:szCs w:val="24"/>
        </w:rPr>
        <w:t>s</w:t>
      </w:r>
      <w:r w:rsidRPr="00345288">
        <w:rPr>
          <w:rFonts w:cs="Times New Roman"/>
          <w:szCs w:val="24"/>
        </w:rPr>
        <w:t xml:space="preserve"> (Tumasjan et al., 2013; Wiesenfeld et al., 2017). Specifically, more abstract </w:t>
      </w:r>
      <w:r w:rsidR="00DB7A9B" w:rsidRPr="00345288">
        <w:rPr>
          <w:rFonts w:cs="Times New Roman"/>
          <w:szCs w:val="24"/>
        </w:rPr>
        <w:t>construals are associated with</w:t>
      </w:r>
      <w:r w:rsidRPr="00345288">
        <w:rPr>
          <w:rFonts w:cs="Times New Roman"/>
          <w:szCs w:val="24"/>
        </w:rPr>
        <w:t xml:space="preserve"> </w:t>
      </w:r>
      <w:r w:rsidR="00AB2FB8" w:rsidRPr="00345288">
        <w:rPr>
          <w:rFonts w:cs="Times New Roman"/>
          <w:szCs w:val="24"/>
        </w:rPr>
        <w:t>greater</w:t>
      </w:r>
      <w:r w:rsidRPr="00345288">
        <w:rPr>
          <w:rFonts w:cs="Times New Roman"/>
          <w:szCs w:val="24"/>
        </w:rPr>
        <w:t xml:space="preserve"> risk</w:t>
      </w:r>
      <w:r w:rsidR="00DB7A9B" w:rsidRPr="00345288">
        <w:rPr>
          <w:rFonts w:cs="Times New Roman"/>
          <w:szCs w:val="24"/>
        </w:rPr>
        <w:t xml:space="preserve"> taking</w:t>
      </w:r>
      <w:r w:rsidRPr="00345288">
        <w:rPr>
          <w:rFonts w:cs="Times New Roman"/>
          <w:szCs w:val="24"/>
        </w:rPr>
        <w:t xml:space="preserve"> and prioritization of long-term goals. In terms of risk behavior, for example, managers with more abstract construals are more likely to support radically new concepts in new product development</w:t>
      </w:r>
      <w:r w:rsidR="00AB2FB8" w:rsidRPr="00345288">
        <w:rPr>
          <w:rFonts w:cs="Times New Roman"/>
          <w:szCs w:val="24"/>
        </w:rPr>
        <w:t>,</w:t>
      </w:r>
      <w:r w:rsidRPr="00345288">
        <w:rPr>
          <w:rFonts w:cs="Times New Roman"/>
          <w:szCs w:val="24"/>
        </w:rPr>
        <w:t xml:space="preserve"> despite the </w:t>
      </w:r>
      <w:r w:rsidR="00AB2FB8" w:rsidRPr="00345288">
        <w:rPr>
          <w:rFonts w:cs="Times New Roman"/>
          <w:szCs w:val="24"/>
        </w:rPr>
        <w:t>greater</w:t>
      </w:r>
      <w:r w:rsidRPr="00345288">
        <w:rPr>
          <w:rFonts w:cs="Times New Roman"/>
          <w:szCs w:val="24"/>
        </w:rPr>
        <w:t xml:space="preserve"> risk associated with this type of innovation (Bauer et al., 2021; Liu et al., 2020). </w:t>
      </w:r>
      <w:r w:rsidR="00AB2FB8" w:rsidRPr="00345288">
        <w:rPr>
          <w:rFonts w:cs="Times New Roman"/>
          <w:szCs w:val="24"/>
        </w:rPr>
        <w:t>In terms of</w:t>
      </w:r>
      <w:r w:rsidRPr="00345288">
        <w:rPr>
          <w:rFonts w:cs="Times New Roman"/>
          <w:szCs w:val="24"/>
        </w:rPr>
        <w:t xml:space="preserve"> goal time horizons, higher-level construals </w:t>
      </w:r>
      <w:r w:rsidR="00B106D2">
        <w:rPr>
          <w:rFonts w:cs="Times New Roman"/>
          <w:szCs w:val="24"/>
        </w:rPr>
        <w:t>“</w:t>
      </w:r>
      <w:r w:rsidRPr="00345288">
        <w:rPr>
          <w:rFonts w:cs="Times New Roman"/>
          <w:szCs w:val="24"/>
        </w:rPr>
        <w:t>expand people</w:t>
      </w:r>
      <w:r w:rsidR="00B106D2">
        <w:rPr>
          <w:rFonts w:cs="Times New Roman"/>
          <w:szCs w:val="24"/>
        </w:rPr>
        <w:t>’</w:t>
      </w:r>
      <w:r w:rsidRPr="00345288">
        <w:rPr>
          <w:rFonts w:cs="Times New Roman"/>
          <w:szCs w:val="24"/>
        </w:rPr>
        <w:t>s mental horizons and connect them to their broader and more distant goals</w:t>
      </w:r>
      <w:r w:rsidR="00B106D2">
        <w:rPr>
          <w:rFonts w:cs="Times New Roman"/>
          <w:szCs w:val="24"/>
        </w:rPr>
        <w:t>”</w:t>
      </w:r>
      <w:r w:rsidRPr="00345288">
        <w:rPr>
          <w:rFonts w:cs="Times New Roman"/>
          <w:szCs w:val="24"/>
        </w:rPr>
        <w:t xml:space="preserve"> (Wiesenfeld et al., 2017, p. 369). For example, in his study of sustainable innovation, Mzembe (2021) finds that owners and/or managers with more abstract construals are more likely to make a large resource commitment to sustainability-oriented innovation because they prioritize the associated long-term environmental and economic </w:t>
      </w:r>
      <w:r w:rsidR="00C02438" w:rsidRPr="00345288">
        <w:rPr>
          <w:rFonts w:cs="Times New Roman"/>
          <w:szCs w:val="24"/>
        </w:rPr>
        <w:t>impacts</w:t>
      </w:r>
      <w:r w:rsidRPr="00345288">
        <w:rPr>
          <w:rFonts w:cs="Times New Roman"/>
          <w:szCs w:val="24"/>
        </w:rPr>
        <w:t>.</w:t>
      </w:r>
    </w:p>
    <w:p w14:paraId="0F297957" w14:textId="726BF7C6" w:rsidR="008B099C" w:rsidRPr="00345288" w:rsidRDefault="00C02438" w:rsidP="003D22A6">
      <w:pPr>
        <w:widowControl w:val="0"/>
        <w:spacing w:line="480" w:lineRule="auto"/>
        <w:ind w:firstLine="284"/>
        <w:rPr>
          <w:rFonts w:cs="Times New Roman"/>
          <w:szCs w:val="24"/>
        </w:rPr>
      </w:pPr>
      <w:r w:rsidRPr="00345288">
        <w:rPr>
          <w:rFonts w:cs="Times New Roman"/>
          <w:szCs w:val="24"/>
        </w:rPr>
        <w:t>In</w:t>
      </w:r>
      <w:r w:rsidR="002026A7" w:rsidRPr="00345288">
        <w:rPr>
          <w:rFonts w:cs="Times New Roman"/>
          <w:szCs w:val="24"/>
        </w:rPr>
        <w:t xml:space="preserve"> applying construal level theory to decision-making, prior research has </w:t>
      </w:r>
      <w:r w:rsidRPr="00345288">
        <w:rPr>
          <w:rFonts w:cs="Times New Roman"/>
          <w:szCs w:val="24"/>
        </w:rPr>
        <w:t>taken</w:t>
      </w:r>
      <w:r w:rsidR="002026A7" w:rsidRPr="00345288">
        <w:rPr>
          <w:rFonts w:cs="Times New Roman"/>
          <w:szCs w:val="24"/>
        </w:rPr>
        <w:t xml:space="preserve"> different approaches with </w:t>
      </w:r>
      <w:r w:rsidRPr="00345288">
        <w:rPr>
          <w:rFonts w:cs="Times New Roman"/>
          <w:szCs w:val="24"/>
        </w:rPr>
        <w:t>respect</w:t>
      </w:r>
      <w:r w:rsidR="002026A7" w:rsidRPr="00345288">
        <w:rPr>
          <w:rFonts w:cs="Times New Roman"/>
          <w:szCs w:val="24"/>
        </w:rPr>
        <w:t xml:space="preserve"> to the target being construed. First, some studies focus on </w:t>
      </w:r>
      <w:bookmarkStart w:id="11" w:name="_Hlk170577389"/>
      <w:r w:rsidR="002026A7" w:rsidRPr="00345288">
        <w:rPr>
          <w:rFonts w:cs="Times New Roman"/>
          <w:szCs w:val="24"/>
        </w:rPr>
        <w:t xml:space="preserve">how individual characteristics shape construals </w:t>
      </w:r>
      <w:r w:rsidR="00884489" w:rsidRPr="00345288">
        <w:rPr>
          <w:rFonts w:cs="Times New Roman"/>
          <w:szCs w:val="24"/>
        </w:rPr>
        <w:t xml:space="preserve">regardless of </w:t>
      </w:r>
      <w:r w:rsidR="002026A7" w:rsidRPr="00345288">
        <w:rPr>
          <w:rFonts w:cs="Times New Roman"/>
          <w:szCs w:val="24"/>
        </w:rPr>
        <w:t xml:space="preserve">the </w:t>
      </w:r>
      <w:r w:rsidR="00884489" w:rsidRPr="00345288">
        <w:rPr>
          <w:rFonts w:cs="Times New Roman"/>
          <w:szCs w:val="24"/>
        </w:rPr>
        <w:t xml:space="preserve">decision </w:t>
      </w:r>
      <w:r w:rsidR="002026A7" w:rsidRPr="00345288">
        <w:rPr>
          <w:rFonts w:cs="Times New Roman"/>
          <w:szCs w:val="24"/>
        </w:rPr>
        <w:t>object</w:t>
      </w:r>
      <w:bookmarkEnd w:id="11"/>
      <w:r w:rsidR="002026A7" w:rsidRPr="00345288">
        <w:rPr>
          <w:rFonts w:cs="Times New Roman"/>
          <w:szCs w:val="24"/>
        </w:rPr>
        <w:t xml:space="preserve">. For instance, Steinbach et al. </w:t>
      </w:r>
      <w:r w:rsidR="002026A7" w:rsidRPr="00345288">
        <w:rPr>
          <w:rFonts w:cs="Times New Roman"/>
          <w:szCs w:val="24"/>
        </w:rPr>
        <w:lastRenderedPageBreak/>
        <w:t xml:space="preserve">(2019) </w:t>
      </w:r>
      <w:bookmarkStart w:id="12" w:name="_Hlk171154901"/>
      <w:r w:rsidR="00884489" w:rsidRPr="00345288">
        <w:rPr>
          <w:rFonts w:cs="Times New Roman"/>
          <w:szCs w:val="24"/>
        </w:rPr>
        <w:t>examine</w:t>
      </w:r>
      <w:r w:rsidR="002026A7" w:rsidRPr="00345288">
        <w:rPr>
          <w:rFonts w:cs="Times New Roman"/>
          <w:szCs w:val="24"/>
        </w:rPr>
        <w:t xml:space="preserve"> how managers make acquisition decisions by focusing on primary construal levels </w:t>
      </w:r>
      <w:r w:rsidR="00884489" w:rsidRPr="00345288">
        <w:rPr>
          <w:rFonts w:cs="Times New Roman"/>
          <w:szCs w:val="24"/>
        </w:rPr>
        <w:t xml:space="preserve">that are </w:t>
      </w:r>
      <w:r w:rsidR="002026A7" w:rsidRPr="00345288">
        <w:rPr>
          <w:rFonts w:cs="Times New Roman"/>
          <w:szCs w:val="24"/>
        </w:rPr>
        <w:t>shaped by their personality traits, orientations, and values, th</w:t>
      </w:r>
      <w:r w:rsidR="00884489" w:rsidRPr="00345288">
        <w:rPr>
          <w:rFonts w:cs="Times New Roman"/>
          <w:szCs w:val="24"/>
        </w:rPr>
        <w:t>us</w:t>
      </w:r>
      <w:r w:rsidR="002026A7" w:rsidRPr="00345288">
        <w:rPr>
          <w:rFonts w:cs="Times New Roman"/>
          <w:szCs w:val="24"/>
        </w:rPr>
        <w:t xml:space="preserve"> largely </w:t>
      </w:r>
      <w:r w:rsidR="00884489" w:rsidRPr="00345288">
        <w:rPr>
          <w:rFonts w:cs="Times New Roman"/>
          <w:szCs w:val="24"/>
        </w:rPr>
        <w:t>ignoring</w:t>
      </w:r>
      <w:r w:rsidR="002026A7" w:rsidRPr="00345288">
        <w:rPr>
          <w:rFonts w:cs="Times New Roman"/>
          <w:szCs w:val="24"/>
        </w:rPr>
        <w:t xml:space="preserve"> the psychological distance </w:t>
      </w:r>
      <w:r w:rsidR="003E1453" w:rsidRPr="00345288">
        <w:rPr>
          <w:rFonts w:cs="Times New Roman"/>
          <w:szCs w:val="24"/>
        </w:rPr>
        <w:t>they</w:t>
      </w:r>
      <w:r w:rsidR="001852EA" w:rsidRPr="00345288">
        <w:rPr>
          <w:rFonts w:cs="Times New Roman"/>
          <w:szCs w:val="24"/>
        </w:rPr>
        <w:t xml:space="preserve"> perceive</w:t>
      </w:r>
      <w:r w:rsidR="002026A7" w:rsidRPr="00345288">
        <w:rPr>
          <w:rFonts w:cs="Times New Roman"/>
          <w:szCs w:val="24"/>
        </w:rPr>
        <w:t xml:space="preserve"> toward the firm to </w:t>
      </w:r>
      <w:r w:rsidR="00884489" w:rsidRPr="00345288">
        <w:rPr>
          <w:rFonts w:cs="Times New Roman"/>
          <w:szCs w:val="24"/>
        </w:rPr>
        <w:t xml:space="preserve">be </w:t>
      </w:r>
      <w:r w:rsidR="002026A7" w:rsidRPr="00345288">
        <w:rPr>
          <w:rFonts w:cs="Times New Roman"/>
          <w:szCs w:val="24"/>
        </w:rPr>
        <w:t>acquire</w:t>
      </w:r>
      <w:r w:rsidR="00884489" w:rsidRPr="00345288">
        <w:rPr>
          <w:rFonts w:cs="Times New Roman"/>
          <w:szCs w:val="24"/>
        </w:rPr>
        <w:t>d</w:t>
      </w:r>
      <w:bookmarkEnd w:id="12"/>
      <w:r w:rsidR="002026A7" w:rsidRPr="00345288">
        <w:rPr>
          <w:rFonts w:cs="Times New Roman"/>
          <w:szCs w:val="24"/>
        </w:rPr>
        <w:t xml:space="preserve">. Second, other studies </w:t>
      </w:r>
      <w:r w:rsidR="003E1453" w:rsidRPr="00345288">
        <w:rPr>
          <w:rFonts w:cs="Times New Roman"/>
          <w:szCs w:val="24"/>
        </w:rPr>
        <w:t>take</w:t>
      </w:r>
      <w:r w:rsidR="00EE55D1" w:rsidRPr="00345288">
        <w:rPr>
          <w:rFonts w:cs="Times New Roman"/>
          <w:szCs w:val="24"/>
        </w:rPr>
        <w:t xml:space="preserve"> </w:t>
      </w:r>
      <w:r w:rsidR="002026A7" w:rsidRPr="00345288">
        <w:rPr>
          <w:rFonts w:cs="Times New Roman"/>
          <w:szCs w:val="24"/>
        </w:rPr>
        <w:t xml:space="preserve">an approach in which the </w:t>
      </w:r>
      <w:bookmarkStart w:id="13" w:name="_Hlk170578584"/>
      <w:r w:rsidR="002026A7" w:rsidRPr="00345288">
        <w:rPr>
          <w:rFonts w:cs="Times New Roman"/>
          <w:szCs w:val="24"/>
        </w:rPr>
        <w:t xml:space="preserve">target construed and the </w:t>
      </w:r>
      <w:r w:rsidR="00AC288B" w:rsidRPr="00345288">
        <w:rPr>
          <w:rFonts w:cs="Times New Roman"/>
          <w:szCs w:val="24"/>
        </w:rPr>
        <w:t xml:space="preserve">decision object </w:t>
      </w:r>
      <w:r w:rsidR="002026A7" w:rsidRPr="00345288">
        <w:rPr>
          <w:rFonts w:cs="Times New Roman"/>
          <w:szCs w:val="24"/>
        </w:rPr>
        <w:t>overlap</w:t>
      </w:r>
      <w:bookmarkEnd w:id="13"/>
      <w:r w:rsidR="002026A7" w:rsidRPr="00345288">
        <w:rPr>
          <w:rFonts w:cs="Times New Roman"/>
          <w:szCs w:val="24"/>
        </w:rPr>
        <w:t xml:space="preserve">. For example, this is the case for entrepreneurs who evaluate an opportunity based on the psychological distance they perceive toward it (Duan et al., 2022). Third, </w:t>
      </w:r>
      <w:r w:rsidR="007914AE" w:rsidRPr="00345288">
        <w:rPr>
          <w:rFonts w:cs="Times New Roman"/>
          <w:szCs w:val="24"/>
        </w:rPr>
        <w:t>other</w:t>
      </w:r>
      <w:r w:rsidR="002026A7" w:rsidRPr="00345288">
        <w:rPr>
          <w:rFonts w:cs="Times New Roman"/>
          <w:szCs w:val="24"/>
        </w:rPr>
        <w:t xml:space="preserve"> studies consider that the target construed and the </w:t>
      </w:r>
      <w:r w:rsidR="007914AE" w:rsidRPr="00345288">
        <w:rPr>
          <w:rFonts w:cs="Times New Roman"/>
          <w:szCs w:val="24"/>
        </w:rPr>
        <w:t xml:space="preserve">decision </w:t>
      </w:r>
      <w:r w:rsidR="002026A7" w:rsidRPr="00345288">
        <w:rPr>
          <w:rFonts w:cs="Times New Roman"/>
          <w:szCs w:val="24"/>
        </w:rPr>
        <w:t xml:space="preserve">object may differ, </w:t>
      </w:r>
      <w:r w:rsidR="007914AE" w:rsidRPr="00345288">
        <w:rPr>
          <w:rFonts w:cs="Times New Roman"/>
          <w:szCs w:val="24"/>
        </w:rPr>
        <w:t>even though</w:t>
      </w:r>
      <w:r w:rsidR="002026A7" w:rsidRPr="00345288">
        <w:rPr>
          <w:rFonts w:cs="Times New Roman"/>
          <w:szCs w:val="24"/>
        </w:rPr>
        <w:t xml:space="preserve"> related. For </w:t>
      </w:r>
      <w:r w:rsidR="00A4076A" w:rsidRPr="00345288">
        <w:rPr>
          <w:rFonts w:cs="Times New Roman"/>
          <w:szCs w:val="24"/>
        </w:rPr>
        <w:t>example</w:t>
      </w:r>
      <w:r w:rsidR="002026A7" w:rsidRPr="00345288">
        <w:rPr>
          <w:rFonts w:cs="Times New Roman"/>
          <w:szCs w:val="24"/>
        </w:rPr>
        <w:t xml:space="preserve">, a manager </w:t>
      </w:r>
      <w:r w:rsidR="000E20E7" w:rsidRPr="00345288">
        <w:rPr>
          <w:rFonts w:cs="Times New Roman"/>
          <w:szCs w:val="24"/>
        </w:rPr>
        <w:t>may</w:t>
      </w:r>
      <w:r w:rsidR="002026A7" w:rsidRPr="00345288">
        <w:rPr>
          <w:rFonts w:cs="Times New Roman"/>
          <w:szCs w:val="24"/>
        </w:rPr>
        <w:t xml:space="preserve"> make a decision about an idea </w:t>
      </w:r>
      <w:r w:rsidR="000E20E7" w:rsidRPr="00345288">
        <w:rPr>
          <w:rFonts w:cs="Times New Roman"/>
          <w:szCs w:val="24"/>
        </w:rPr>
        <w:t>proposed</w:t>
      </w:r>
      <w:r w:rsidR="002026A7" w:rsidRPr="00345288">
        <w:rPr>
          <w:rFonts w:cs="Times New Roman"/>
          <w:szCs w:val="24"/>
        </w:rPr>
        <w:t xml:space="preserve"> by an employee based on the psychological distance that she/he perceives toward the employee </w:t>
      </w:r>
      <w:r w:rsidR="000E20E7" w:rsidRPr="00345288">
        <w:rPr>
          <w:rFonts w:cs="Times New Roman"/>
          <w:szCs w:val="24"/>
        </w:rPr>
        <w:t>rather than</w:t>
      </w:r>
      <w:r w:rsidR="002026A7" w:rsidRPr="00345288">
        <w:rPr>
          <w:rFonts w:cs="Times New Roman"/>
          <w:szCs w:val="24"/>
        </w:rPr>
        <w:t xml:space="preserve"> the idea </w:t>
      </w:r>
      <w:r w:rsidR="008B099C" w:rsidRPr="00345288">
        <w:rPr>
          <w:rFonts w:cs="Times New Roman"/>
          <w:szCs w:val="24"/>
        </w:rPr>
        <w:t>itself (Schreurs et al., 2020).</w:t>
      </w:r>
    </w:p>
    <w:p w14:paraId="0CB6E3E1" w14:textId="6B4E5676" w:rsidR="008B099C" w:rsidRPr="00345288" w:rsidRDefault="002026A7" w:rsidP="003D22A6">
      <w:pPr>
        <w:widowControl w:val="0"/>
        <w:spacing w:line="480" w:lineRule="auto"/>
        <w:ind w:firstLine="284"/>
        <w:rPr>
          <w:rFonts w:cs="Times New Roman"/>
          <w:szCs w:val="24"/>
        </w:rPr>
      </w:pPr>
      <w:r w:rsidRPr="00345288">
        <w:rPr>
          <w:rFonts w:cs="Times New Roman"/>
          <w:szCs w:val="24"/>
        </w:rPr>
        <w:t>In th</w:t>
      </w:r>
      <w:r w:rsidR="000E20E7" w:rsidRPr="00345288">
        <w:rPr>
          <w:rFonts w:cs="Times New Roman"/>
          <w:szCs w:val="24"/>
        </w:rPr>
        <w:t xml:space="preserve">is </w:t>
      </w:r>
      <w:r w:rsidR="000E20E7" w:rsidRPr="00C9121C">
        <w:rPr>
          <w:rFonts w:cs="Times New Roman"/>
          <w:szCs w:val="24"/>
        </w:rPr>
        <w:t>study</w:t>
      </w:r>
      <w:r w:rsidRPr="00C9121C">
        <w:rPr>
          <w:rFonts w:cs="Times New Roman"/>
          <w:szCs w:val="24"/>
        </w:rPr>
        <w:t xml:space="preserve">, we follow the third approach, building on the assumption that FF decision-makers make strategic decisions – such as engaging in DPI – depending on the associated construal of the firm they control. </w:t>
      </w:r>
      <w:bookmarkStart w:id="14" w:name="_Hlk171154724"/>
      <w:bookmarkStart w:id="15" w:name="_Hlk170576875"/>
      <w:bookmarkStart w:id="16" w:name="_Hlk162250454"/>
      <w:r w:rsidRPr="00C9121C">
        <w:rPr>
          <w:rFonts w:cs="Times New Roman"/>
          <w:szCs w:val="24"/>
        </w:rPr>
        <w:t xml:space="preserve">This </w:t>
      </w:r>
      <w:r w:rsidR="009324F4" w:rsidRPr="00C9121C">
        <w:rPr>
          <w:rFonts w:cs="Times New Roman"/>
          <w:szCs w:val="24"/>
        </w:rPr>
        <w:t xml:space="preserve">approach seems ideal as </w:t>
      </w:r>
      <w:r w:rsidR="00831375" w:rsidRPr="00C9121C">
        <w:rPr>
          <w:rFonts w:cs="Times New Roman"/>
          <w:szCs w:val="24"/>
        </w:rPr>
        <w:t xml:space="preserve">it is renowned that </w:t>
      </w:r>
      <w:r w:rsidR="009324F4" w:rsidRPr="00C9121C">
        <w:rPr>
          <w:rFonts w:cs="Times New Roman"/>
          <w:szCs w:val="24"/>
        </w:rPr>
        <w:t xml:space="preserve">FF idiosyncrasies </w:t>
      </w:r>
      <w:r w:rsidR="009324F4" w:rsidRPr="00C9121C">
        <w:rPr>
          <w:rFonts w:cs="Times New Roman"/>
          <w:szCs w:val="24"/>
          <w:lang w:val="en-GB"/>
        </w:rPr>
        <w:t>especially emerge</w:t>
      </w:r>
      <w:r w:rsidR="009324F4" w:rsidRPr="00C9121C">
        <w:rPr>
          <w:rFonts w:cs="Times New Roman"/>
          <w:szCs w:val="24"/>
        </w:rPr>
        <w:t xml:space="preserve"> from the special relationship that FF owner-managers have with their firm (e.g., Berrone et al., 2012; Zellweger et al., 2013)</w:t>
      </w:r>
      <w:r w:rsidR="00073E2B" w:rsidRPr="00C9121C">
        <w:rPr>
          <w:rFonts w:cs="Times New Roman"/>
          <w:szCs w:val="24"/>
        </w:rPr>
        <w:t xml:space="preserve">. </w:t>
      </w:r>
      <w:r w:rsidR="00C92C68" w:rsidRPr="00C9121C">
        <w:rPr>
          <w:rFonts w:cs="Times New Roman"/>
          <w:szCs w:val="24"/>
        </w:rPr>
        <w:t>Accordingly,</w:t>
      </w:r>
      <w:r w:rsidRPr="00C9121C">
        <w:rPr>
          <w:rFonts w:cs="Times New Roman"/>
          <w:szCs w:val="24"/>
        </w:rPr>
        <w:t xml:space="preserve"> </w:t>
      </w:r>
      <w:bookmarkStart w:id="17" w:name="_Hlk171153910"/>
      <w:r w:rsidRPr="00C9121C">
        <w:rPr>
          <w:rFonts w:cs="Times New Roman"/>
          <w:szCs w:val="24"/>
        </w:rPr>
        <w:t xml:space="preserve">research </w:t>
      </w:r>
      <w:r w:rsidR="004D7555" w:rsidRPr="00C9121C">
        <w:rPr>
          <w:rFonts w:cs="Times New Roman"/>
          <w:szCs w:val="24"/>
        </w:rPr>
        <w:t>proposing</w:t>
      </w:r>
      <w:r w:rsidR="00A47DF3" w:rsidRPr="00C9121C">
        <w:rPr>
          <w:rFonts w:cs="Times New Roman"/>
          <w:szCs w:val="24"/>
        </w:rPr>
        <w:t xml:space="preserve"> the application of</w:t>
      </w:r>
      <w:r w:rsidRPr="00C9121C">
        <w:rPr>
          <w:rFonts w:cs="Times New Roman"/>
          <w:szCs w:val="24"/>
        </w:rPr>
        <w:t xml:space="preserve"> construal level theory to FFs</w:t>
      </w:r>
      <w:r w:rsidR="00C92C68" w:rsidRPr="00C9121C">
        <w:rPr>
          <w:rFonts w:cs="Times New Roman"/>
          <w:szCs w:val="24"/>
        </w:rPr>
        <w:t xml:space="preserve"> argues that</w:t>
      </w:r>
      <w:r w:rsidRPr="00C9121C">
        <w:rPr>
          <w:rFonts w:cs="Times New Roman"/>
          <w:szCs w:val="24"/>
        </w:rPr>
        <w:t xml:space="preserve"> </w:t>
      </w:r>
      <w:r w:rsidR="00966D0F" w:rsidRPr="00C9121C">
        <w:rPr>
          <w:rFonts w:cs="Times New Roman"/>
          <w:szCs w:val="24"/>
        </w:rPr>
        <w:t xml:space="preserve">it is the </w:t>
      </w:r>
      <w:r w:rsidRPr="00C9121C">
        <w:rPr>
          <w:rFonts w:cs="Times New Roman"/>
          <w:szCs w:val="24"/>
        </w:rPr>
        <w:t>psychological distance toward the FF – and the construal</w:t>
      </w:r>
      <w:r w:rsidR="00A47DF3" w:rsidRPr="00C9121C">
        <w:rPr>
          <w:rFonts w:cs="Times New Roman"/>
          <w:szCs w:val="24"/>
        </w:rPr>
        <w:t xml:space="preserve"> derived</w:t>
      </w:r>
      <w:r w:rsidRPr="00C9121C">
        <w:rPr>
          <w:rFonts w:cs="Times New Roman"/>
          <w:szCs w:val="24"/>
        </w:rPr>
        <w:t xml:space="preserve"> </w:t>
      </w:r>
      <w:r w:rsidR="00A47DF3" w:rsidRPr="00C9121C">
        <w:rPr>
          <w:rFonts w:cs="Times New Roman"/>
          <w:szCs w:val="24"/>
        </w:rPr>
        <w:t>–</w:t>
      </w:r>
      <w:r w:rsidRPr="00C9121C">
        <w:rPr>
          <w:rFonts w:cs="Times New Roman"/>
          <w:szCs w:val="24"/>
        </w:rPr>
        <w:t xml:space="preserve"> that shapes </w:t>
      </w:r>
      <w:r w:rsidR="00A47DF3" w:rsidRPr="00C9121C">
        <w:rPr>
          <w:rFonts w:cs="Times New Roman"/>
          <w:szCs w:val="24"/>
        </w:rPr>
        <w:t xml:space="preserve">the </w:t>
      </w:r>
      <w:r w:rsidRPr="00C9121C">
        <w:rPr>
          <w:rFonts w:cs="Times New Roman"/>
          <w:szCs w:val="24"/>
        </w:rPr>
        <w:t>strategic decision</w:t>
      </w:r>
      <w:r w:rsidR="000C5F5A" w:rsidRPr="00C9121C">
        <w:rPr>
          <w:rFonts w:cs="Times New Roman"/>
          <w:szCs w:val="24"/>
        </w:rPr>
        <w:t>s</w:t>
      </w:r>
      <w:r w:rsidR="00A47DF3" w:rsidRPr="00C9121C">
        <w:rPr>
          <w:rFonts w:cs="Times New Roman"/>
          <w:szCs w:val="24"/>
        </w:rPr>
        <w:t xml:space="preserve"> of FF owner-managers</w:t>
      </w:r>
      <w:bookmarkEnd w:id="17"/>
      <w:r w:rsidRPr="00C9121C">
        <w:rPr>
          <w:rFonts w:cs="Times New Roman"/>
          <w:szCs w:val="24"/>
        </w:rPr>
        <w:t xml:space="preserve"> (Kammerlander &amp; Breugst, 2019). </w:t>
      </w:r>
      <w:r w:rsidR="004256D6" w:rsidRPr="00C9121C">
        <w:rPr>
          <w:rFonts w:cs="Times New Roman"/>
          <w:szCs w:val="24"/>
        </w:rPr>
        <w:t>Likewise,</w:t>
      </w:r>
      <w:r w:rsidRPr="00C9121C">
        <w:rPr>
          <w:rFonts w:cs="Times New Roman"/>
          <w:szCs w:val="24"/>
        </w:rPr>
        <w:t xml:space="preserve"> research </w:t>
      </w:r>
      <w:r w:rsidR="004D7555" w:rsidRPr="00C9121C">
        <w:rPr>
          <w:rFonts w:cs="Times New Roman"/>
          <w:szCs w:val="24"/>
        </w:rPr>
        <w:t>drawing</w:t>
      </w:r>
      <w:r w:rsidRPr="00C9121C">
        <w:rPr>
          <w:rFonts w:cs="Times New Roman"/>
          <w:szCs w:val="24"/>
        </w:rPr>
        <w:t xml:space="preserve"> from psychology to </w:t>
      </w:r>
      <w:r w:rsidR="004D7555" w:rsidRPr="00C9121C">
        <w:rPr>
          <w:rFonts w:cs="Times New Roman"/>
          <w:szCs w:val="24"/>
        </w:rPr>
        <w:t xml:space="preserve">better </w:t>
      </w:r>
      <w:r w:rsidRPr="00C9121C">
        <w:rPr>
          <w:rFonts w:cs="Times New Roman"/>
          <w:szCs w:val="24"/>
        </w:rPr>
        <w:t xml:space="preserve">understand </w:t>
      </w:r>
      <w:r w:rsidR="004D7555" w:rsidRPr="00C9121C">
        <w:rPr>
          <w:rFonts w:cs="Times New Roman"/>
          <w:szCs w:val="24"/>
        </w:rPr>
        <w:t xml:space="preserve">the heterogeneous </w:t>
      </w:r>
      <w:r w:rsidRPr="00C9121C">
        <w:rPr>
          <w:rFonts w:cs="Times New Roman"/>
          <w:szCs w:val="24"/>
        </w:rPr>
        <w:t xml:space="preserve">behaviors </w:t>
      </w:r>
      <w:r w:rsidR="000C5F5A" w:rsidRPr="00C9121C">
        <w:rPr>
          <w:rFonts w:cs="Times New Roman"/>
          <w:szCs w:val="24"/>
        </w:rPr>
        <w:t xml:space="preserve">of FFs </w:t>
      </w:r>
      <w:r w:rsidR="004D7555" w:rsidRPr="00C9121C">
        <w:rPr>
          <w:rFonts w:cs="Times New Roman"/>
          <w:szCs w:val="24"/>
        </w:rPr>
        <w:t>suggests</w:t>
      </w:r>
      <w:r w:rsidR="004256D6" w:rsidRPr="00C9121C">
        <w:rPr>
          <w:rFonts w:cs="Times New Roman"/>
          <w:szCs w:val="24"/>
        </w:rPr>
        <w:t xml:space="preserve"> that </w:t>
      </w:r>
      <w:r w:rsidR="004D7555" w:rsidRPr="00C9121C">
        <w:rPr>
          <w:rFonts w:cs="Times New Roman"/>
          <w:szCs w:val="24"/>
        </w:rPr>
        <w:t xml:space="preserve">such </w:t>
      </w:r>
      <w:r w:rsidR="00AF39D5" w:rsidRPr="00C9121C">
        <w:rPr>
          <w:rFonts w:cs="Times New Roman"/>
          <w:szCs w:val="24"/>
        </w:rPr>
        <w:t xml:space="preserve">heterogeneity is </w:t>
      </w:r>
      <w:r w:rsidRPr="00C9121C">
        <w:rPr>
          <w:rFonts w:cs="Times New Roman"/>
          <w:szCs w:val="24"/>
        </w:rPr>
        <w:t>based on the unique relationship between FF owner-managers and their firms</w:t>
      </w:r>
      <w:bookmarkEnd w:id="14"/>
      <w:r w:rsidRPr="00C9121C">
        <w:rPr>
          <w:rFonts w:cs="Times New Roman"/>
          <w:szCs w:val="24"/>
        </w:rPr>
        <w:t xml:space="preserve"> (</w:t>
      </w:r>
      <w:r w:rsidR="00B06DF8" w:rsidRPr="00C9121C">
        <w:rPr>
          <w:rFonts w:cs="Times New Roman"/>
          <w:szCs w:val="24"/>
        </w:rPr>
        <w:t xml:space="preserve">Bee &amp; Neubaum, 2014; </w:t>
      </w:r>
      <w:r w:rsidRPr="00C9121C">
        <w:rPr>
          <w:rFonts w:cs="Times New Roman"/>
          <w:szCs w:val="24"/>
        </w:rPr>
        <w:t xml:space="preserve">Björnberg &amp; Nicholson, 2012; Picone et al., 2021). </w:t>
      </w:r>
      <w:bookmarkEnd w:id="15"/>
      <w:r w:rsidR="00313305" w:rsidRPr="00C9121C">
        <w:rPr>
          <w:rFonts w:cs="Times New Roman"/>
          <w:szCs w:val="24"/>
        </w:rPr>
        <w:t>Thus</w:t>
      </w:r>
      <w:r w:rsidRPr="00C9121C">
        <w:rPr>
          <w:rFonts w:cs="Times New Roman"/>
          <w:szCs w:val="24"/>
        </w:rPr>
        <w:t>, we assume that it is the</w:t>
      </w:r>
      <w:r w:rsidR="00313305" w:rsidRPr="00C9121C">
        <w:rPr>
          <w:rFonts w:cs="Times New Roman"/>
          <w:szCs w:val="24"/>
        </w:rPr>
        <w:t xml:space="preserve"> specific</w:t>
      </w:r>
      <w:r w:rsidR="00313305" w:rsidRPr="00345288">
        <w:rPr>
          <w:rFonts w:cs="Times New Roman"/>
          <w:szCs w:val="24"/>
        </w:rPr>
        <w:t xml:space="preserve"> construal of the firm</w:t>
      </w:r>
      <w:r w:rsidRPr="00345288">
        <w:rPr>
          <w:rFonts w:cs="Times New Roman"/>
          <w:szCs w:val="24"/>
        </w:rPr>
        <w:t xml:space="preserve"> as perceived by decision-makers that </w:t>
      </w:r>
      <w:r w:rsidR="00313305" w:rsidRPr="00345288">
        <w:rPr>
          <w:rFonts w:cs="Times New Roman"/>
          <w:szCs w:val="24"/>
        </w:rPr>
        <w:t>influences</w:t>
      </w:r>
      <w:r w:rsidRPr="00345288">
        <w:rPr>
          <w:rFonts w:cs="Times New Roman"/>
          <w:szCs w:val="24"/>
        </w:rPr>
        <w:t xml:space="preserve"> the</w:t>
      </w:r>
      <w:r w:rsidR="008750CB" w:rsidRPr="00345288">
        <w:rPr>
          <w:rFonts w:cs="Times New Roman"/>
          <w:szCs w:val="24"/>
        </w:rPr>
        <w:t>ir</w:t>
      </w:r>
      <w:r w:rsidRPr="00345288">
        <w:rPr>
          <w:rFonts w:cs="Times New Roman"/>
          <w:szCs w:val="24"/>
        </w:rPr>
        <w:t xml:space="preserve"> respective decisions.</w:t>
      </w:r>
      <w:r w:rsidR="004F0982" w:rsidRPr="00345288">
        <w:rPr>
          <w:rFonts w:cs="Times New Roman"/>
          <w:szCs w:val="24"/>
        </w:rPr>
        <w:t xml:space="preserve"> </w:t>
      </w:r>
      <w:bookmarkEnd w:id="16"/>
      <w:r w:rsidR="00313305" w:rsidRPr="00345288">
        <w:rPr>
          <w:rFonts w:cs="Times New Roman"/>
          <w:szCs w:val="24"/>
        </w:rPr>
        <w:t>Specifically</w:t>
      </w:r>
      <w:r w:rsidR="00EB41E3" w:rsidRPr="00345288">
        <w:rPr>
          <w:rFonts w:cs="Times New Roman"/>
          <w:szCs w:val="24"/>
        </w:rPr>
        <w:t xml:space="preserve">, in the </w:t>
      </w:r>
      <w:r w:rsidR="001B5308">
        <w:rPr>
          <w:rFonts w:cs="Times New Roman"/>
          <w:szCs w:val="24"/>
        </w:rPr>
        <w:t>following</w:t>
      </w:r>
      <w:r w:rsidR="00EB41E3" w:rsidRPr="00345288">
        <w:rPr>
          <w:rFonts w:cs="Times New Roman"/>
          <w:szCs w:val="24"/>
        </w:rPr>
        <w:t xml:space="preserve">, we theorize how construal level theory can inform </w:t>
      </w:r>
      <w:r w:rsidR="007A4ED9" w:rsidRPr="00345288">
        <w:rPr>
          <w:rFonts w:cs="Times New Roman"/>
          <w:szCs w:val="24"/>
        </w:rPr>
        <w:t>DPI</w:t>
      </w:r>
      <w:r w:rsidR="00922226" w:rsidRPr="00345288">
        <w:rPr>
          <w:rFonts w:cs="Times New Roman"/>
          <w:szCs w:val="24"/>
        </w:rPr>
        <w:t>-related</w:t>
      </w:r>
      <w:r w:rsidR="007A4ED9" w:rsidRPr="00345288">
        <w:rPr>
          <w:rFonts w:cs="Times New Roman"/>
          <w:szCs w:val="24"/>
        </w:rPr>
        <w:t xml:space="preserve"> decisions in </w:t>
      </w:r>
      <w:r w:rsidR="00922226" w:rsidRPr="00345288">
        <w:rPr>
          <w:rFonts w:cs="Times New Roman"/>
          <w:szCs w:val="24"/>
        </w:rPr>
        <w:t>FFs</w:t>
      </w:r>
      <w:r w:rsidR="00EB41E3" w:rsidRPr="00345288">
        <w:rPr>
          <w:rFonts w:cs="Times New Roman"/>
          <w:szCs w:val="24"/>
        </w:rPr>
        <w:t>.</w:t>
      </w:r>
    </w:p>
    <w:p w14:paraId="69912EDB" w14:textId="4B7BA792" w:rsidR="008B099C" w:rsidRPr="00345288" w:rsidRDefault="00927BC2" w:rsidP="003D22A6">
      <w:pPr>
        <w:widowControl w:val="0"/>
        <w:spacing w:line="480" w:lineRule="auto"/>
        <w:ind w:firstLine="284"/>
        <w:rPr>
          <w:rFonts w:cs="Times New Roman"/>
          <w:szCs w:val="24"/>
        </w:rPr>
      </w:pPr>
      <w:r w:rsidRPr="00345288">
        <w:rPr>
          <w:rFonts w:cs="Times New Roman"/>
          <w:szCs w:val="24"/>
        </w:rPr>
        <w:t xml:space="preserve">As </w:t>
      </w:r>
      <w:r w:rsidR="00313305" w:rsidRPr="00345288">
        <w:rPr>
          <w:rFonts w:cs="Times New Roman"/>
          <w:szCs w:val="24"/>
        </w:rPr>
        <w:t>discussed</w:t>
      </w:r>
      <w:r w:rsidRPr="00345288">
        <w:rPr>
          <w:rFonts w:cs="Times New Roman"/>
          <w:szCs w:val="24"/>
        </w:rPr>
        <w:t xml:space="preserve"> in the </w:t>
      </w:r>
      <w:r w:rsidR="00B20848" w:rsidRPr="00345288">
        <w:rPr>
          <w:rFonts w:cs="Times New Roman"/>
          <w:szCs w:val="24"/>
        </w:rPr>
        <w:t>previous</w:t>
      </w:r>
      <w:r w:rsidRPr="00345288">
        <w:rPr>
          <w:rFonts w:cs="Times New Roman"/>
          <w:szCs w:val="24"/>
        </w:rPr>
        <w:t xml:space="preserve"> section</w:t>
      </w:r>
      <w:r w:rsidR="005156BF" w:rsidRPr="00345288">
        <w:rPr>
          <w:rFonts w:cs="Times New Roman"/>
          <w:szCs w:val="24"/>
        </w:rPr>
        <w:t xml:space="preserve">, </w:t>
      </w:r>
      <w:r w:rsidR="00CE427F" w:rsidRPr="00345288">
        <w:rPr>
          <w:rFonts w:cs="Times New Roman"/>
          <w:szCs w:val="24"/>
        </w:rPr>
        <w:t xml:space="preserve">engaging in </w:t>
      </w:r>
      <w:r w:rsidR="00DA44EA" w:rsidRPr="00345288">
        <w:rPr>
          <w:rFonts w:cs="Times New Roman"/>
          <w:szCs w:val="24"/>
        </w:rPr>
        <w:t>DPI</w:t>
      </w:r>
      <w:r w:rsidR="005156BF" w:rsidRPr="00345288">
        <w:rPr>
          <w:rFonts w:cs="Times New Roman"/>
          <w:szCs w:val="24"/>
        </w:rPr>
        <w:t xml:space="preserve"> </w:t>
      </w:r>
      <w:r w:rsidR="00CE427F" w:rsidRPr="00345288">
        <w:rPr>
          <w:rFonts w:cs="Times New Roman"/>
          <w:szCs w:val="24"/>
        </w:rPr>
        <w:t xml:space="preserve">can be </w:t>
      </w:r>
      <w:r w:rsidR="00315797" w:rsidRPr="00345288">
        <w:rPr>
          <w:rFonts w:cs="Times New Roman"/>
          <w:szCs w:val="24"/>
        </w:rPr>
        <w:t>viewed</w:t>
      </w:r>
      <w:r w:rsidR="00CE427F" w:rsidRPr="00345288">
        <w:rPr>
          <w:rFonts w:cs="Times New Roman"/>
          <w:szCs w:val="24"/>
        </w:rPr>
        <w:t xml:space="preserve"> as </w:t>
      </w:r>
      <w:r w:rsidR="00EA7CEF" w:rsidRPr="00345288">
        <w:rPr>
          <w:rFonts w:cs="Times New Roman"/>
          <w:szCs w:val="24"/>
        </w:rPr>
        <w:t xml:space="preserve">a </w:t>
      </w:r>
      <w:r w:rsidR="00DA44EA" w:rsidRPr="00345288">
        <w:rPr>
          <w:rFonts w:cs="Times New Roman"/>
          <w:szCs w:val="24"/>
        </w:rPr>
        <w:t xml:space="preserve">risky and long-term </w:t>
      </w:r>
      <w:r w:rsidR="00315797" w:rsidRPr="00345288">
        <w:rPr>
          <w:rFonts w:cs="Times New Roman"/>
          <w:szCs w:val="24"/>
        </w:rPr>
        <w:t>decision</w:t>
      </w:r>
      <w:r w:rsidR="00836F48" w:rsidRPr="00345288">
        <w:rPr>
          <w:rFonts w:cs="Times New Roman"/>
          <w:szCs w:val="24"/>
        </w:rPr>
        <w:t xml:space="preserve"> (</w:t>
      </w:r>
      <w:r w:rsidR="00B20848" w:rsidRPr="00345288">
        <w:rPr>
          <w:rFonts w:cs="Times New Roman"/>
          <w:szCs w:val="24"/>
        </w:rPr>
        <w:t>Appio et al., 2021; Pesch et al., 2021</w:t>
      </w:r>
      <w:r w:rsidR="00836F48" w:rsidRPr="00345288">
        <w:rPr>
          <w:rFonts w:cs="Times New Roman"/>
          <w:szCs w:val="24"/>
        </w:rPr>
        <w:t>)</w:t>
      </w:r>
      <w:r w:rsidR="00CE427F" w:rsidRPr="00345288">
        <w:rPr>
          <w:rFonts w:cs="Times New Roman"/>
          <w:szCs w:val="24"/>
        </w:rPr>
        <w:t>. A</w:t>
      </w:r>
      <w:r w:rsidR="00DA44EA" w:rsidRPr="00345288">
        <w:rPr>
          <w:rFonts w:cs="Times New Roman"/>
          <w:szCs w:val="24"/>
        </w:rPr>
        <w:t>ccording to construal level theory,</w:t>
      </w:r>
      <w:r w:rsidR="00310224" w:rsidRPr="00345288">
        <w:rPr>
          <w:rFonts w:cs="Times New Roman"/>
          <w:szCs w:val="24"/>
        </w:rPr>
        <w:t xml:space="preserve"> </w:t>
      </w:r>
      <w:r w:rsidR="00DA44EA" w:rsidRPr="00345288">
        <w:rPr>
          <w:rFonts w:cs="Times New Roman"/>
          <w:szCs w:val="24"/>
        </w:rPr>
        <w:t xml:space="preserve">firm </w:t>
      </w:r>
      <w:r w:rsidR="0024699E" w:rsidRPr="00345288">
        <w:rPr>
          <w:rFonts w:cs="Times New Roman"/>
          <w:szCs w:val="24"/>
        </w:rPr>
        <w:t>decision-makers</w:t>
      </w:r>
      <w:r w:rsidR="00DA44EA" w:rsidRPr="00345288">
        <w:rPr>
          <w:rFonts w:cs="Times New Roman"/>
          <w:szCs w:val="24"/>
        </w:rPr>
        <w:t xml:space="preserve"> who perceive </w:t>
      </w:r>
      <w:r w:rsidR="00D343DC" w:rsidRPr="00345288">
        <w:rPr>
          <w:rFonts w:cs="Times New Roman"/>
          <w:szCs w:val="24"/>
        </w:rPr>
        <w:t>higher</w:t>
      </w:r>
      <w:r w:rsidR="00DA44EA" w:rsidRPr="00345288">
        <w:rPr>
          <w:rFonts w:cs="Times New Roman"/>
          <w:szCs w:val="24"/>
        </w:rPr>
        <w:t xml:space="preserve"> psychological distance </w:t>
      </w:r>
      <w:r w:rsidR="00B24034" w:rsidRPr="00345288">
        <w:rPr>
          <w:rFonts w:cs="Times New Roman"/>
          <w:szCs w:val="24"/>
        </w:rPr>
        <w:t>to</w:t>
      </w:r>
      <w:r w:rsidR="00DA44EA" w:rsidRPr="00345288">
        <w:t>ward</w:t>
      </w:r>
      <w:r w:rsidR="00DA44EA" w:rsidRPr="00345288">
        <w:rPr>
          <w:rFonts w:cs="Times New Roman"/>
          <w:szCs w:val="24"/>
        </w:rPr>
        <w:t xml:space="preserve"> </w:t>
      </w:r>
      <w:r w:rsidR="006C241A" w:rsidRPr="00345288">
        <w:rPr>
          <w:rFonts w:cs="Times New Roman"/>
          <w:szCs w:val="24"/>
        </w:rPr>
        <w:t xml:space="preserve">their </w:t>
      </w:r>
      <w:r w:rsidR="00DA44EA" w:rsidRPr="00345288">
        <w:rPr>
          <w:rFonts w:cs="Times New Roman"/>
          <w:szCs w:val="24"/>
        </w:rPr>
        <w:t xml:space="preserve">firms </w:t>
      </w:r>
      <w:r w:rsidR="006C241A" w:rsidRPr="00345288">
        <w:rPr>
          <w:rFonts w:cs="Times New Roman"/>
          <w:szCs w:val="24"/>
        </w:rPr>
        <w:t>tend to make</w:t>
      </w:r>
      <w:r w:rsidR="00DA44EA" w:rsidRPr="00345288">
        <w:rPr>
          <w:rFonts w:cs="Times New Roman"/>
          <w:szCs w:val="24"/>
        </w:rPr>
        <w:t xml:space="preserve"> riskier decisions and prioritize long-term goals</w:t>
      </w:r>
      <w:r w:rsidR="00836F48" w:rsidRPr="00345288">
        <w:rPr>
          <w:rFonts w:cs="Times New Roman"/>
          <w:szCs w:val="24"/>
        </w:rPr>
        <w:t xml:space="preserve"> compared to those with lower psychological distance</w:t>
      </w:r>
      <w:r w:rsidR="00CD2730" w:rsidRPr="00345288">
        <w:rPr>
          <w:rFonts w:cs="Times New Roman"/>
          <w:szCs w:val="24"/>
        </w:rPr>
        <w:t xml:space="preserve">. </w:t>
      </w:r>
      <w:r w:rsidR="00AA2EC5" w:rsidRPr="00345288">
        <w:rPr>
          <w:rFonts w:cs="Times New Roman"/>
          <w:szCs w:val="24"/>
        </w:rPr>
        <w:lastRenderedPageBreak/>
        <w:t>Combining</w:t>
      </w:r>
      <w:r w:rsidR="00B0763E" w:rsidRPr="00345288">
        <w:rPr>
          <w:rFonts w:cs="Times New Roman"/>
          <w:szCs w:val="24"/>
        </w:rPr>
        <w:t xml:space="preserve"> these notions, </w:t>
      </w:r>
      <w:r w:rsidR="0024699E" w:rsidRPr="00345288">
        <w:rPr>
          <w:rFonts w:cs="Times New Roman"/>
          <w:szCs w:val="24"/>
        </w:rPr>
        <w:t>decision-makers</w:t>
      </w:r>
      <w:r w:rsidR="00534C52" w:rsidRPr="00345288">
        <w:rPr>
          <w:rFonts w:cs="Times New Roman"/>
          <w:szCs w:val="24"/>
        </w:rPr>
        <w:t xml:space="preserve"> </w:t>
      </w:r>
      <w:r w:rsidR="006C241A" w:rsidRPr="00345288">
        <w:rPr>
          <w:rFonts w:cs="Times New Roman"/>
          <w:szCs w:val="24"/>
        </w:rPr>
        <w:t>who</w:t>
      </w:r>
      <w:r w:rsidR="00534C52" w:rsidRPr="00345288">
        <w:rPr>
          <w:rFonts w:cs="Times New Roman"/>
          <w:szCs w:val="24"/>
        </w:rPr>
        <w:t xml:space="preserve"> perceive</w:t>
      </w:r>
      <w:r w:rsidR="00EE0223" w:rsidRPr="00345288">
        <w:rPr>
          <w:rFonts w:cs="Times New Roman"/>
          <w:szCs w:val="24"/>
        </w:rPr>
        <w:t xml:space="preserve"> </w:t>
      </w:r>
      <w:r w:rsidR="009D53F0" w:rsidRPr="00345288">
        <w:rPr>
          <w:rFonts w:cs="Times New Roman"/>
          <w:szCs w:val="24"/>
        </w:rPr>
        <w:t>higher</w:t>
      </w:r>
      <w:r w:rsidR="00EE0223" w:rsidRPr="00345288">
        <w:rPr>
          <w:rFonts w:cs="Times New Roman"/>
          <w:szCs w:val="24"/>
        </w:rPr>
        <w:t xml:space="preserve"> psychological distance (</w:t>
      </w:r>
      <w:r w:rsidR="00534C52" w:rsidRPr="00345288">
        <w:rPr>
          <w:rFonts w:cs="Times New Roman"/>
          <w:szCs w:val="24"/>
        </w:rPr>
        <w:t xml:space="preserve">i.e., build </w:t>
      </w:r>
      <w:r w:rsidR="00836F48" w:rsidRPr="00345288">
        <w:rPr>
          <w:rFonts w:cs="Times New Roman"/>
          <w:szCs w:val="24"/>
        </w:rPr>
        <w:t xml:space="preserve">more abstract </w:t>
      </w:r>
      <w:r w:rsidR="00534C52" w:rsidRPr="00345288">
        <w:rPr>
          <w:rFonts w:cs="Times New Roman"/>
          <w:szCs w:val="24"/>
        </w:rPr>
        <w:t>construals</w:t>
      </w:r>
      <w:r w:rsidR="00EE0223" w:rsidRPr="00345288">
        <w:rPr>
          <w:rFonts w:cs="Times New Roman"/>
          <w:szCs w:val="24"/>
        </w:rPr>
        <w:t>)</w:t>
      </w:r>
      <w:r w:rsidR="00534C52" w:rsidRPr="00345288">
        <w:rPr>
          <w:rFonts w:cs="Times New Roman"/>
          <w:szCs w:val="24"/>
        </w:rPr>
        <w:t xml:space="preserve"> </w:t>
      </w:r>
      <w:r w:rsidR="00DA44EA" w:rsidRPr="00345288">
        <w:rPr>
          <w:rFonts w:cs="Times New Roman"/>
          <w:szCs w:val="24"/>
        </w:rPr>
        <w:t>m</w:t>
      </w:r>
      <w:r w:rsidR="00AA2EC5" w:rsidRPr="00345288">
        <w:rPr>
          <w:rFonts w:cs="Times New Roman"/>
          <w:szCs w:val="24"/>
        </w:rPr>
        <w:t xml:space="preserve">ay </w:t>
      </w:r>
      <w:r w:rsidR="00922226">
        <w:rPr>
          <w:rFonts w:cs="Times New Roman"/>
          <w:szCs w:val="24"/>
        </w:rPr>
        <w:t>foster</w:t>
      </w:r>
      <w:r w:rsidR="00DD0CA7" w:rsidRPr="00345288">
        <w:rPr>
          <w:rFonts w:cs="Times New Roman"/>
          <w:szCs w:val="24"/>
        </w:rPr>
        <w:t xml:space="preserve"> </w:t>
      </w:r>
      <w:r w:rsidR="00DA44EA" w:rsidRPr="00345288">
        <w:rPr>
          <w:rFonts w:cs="Times New Roman"/>
          <w:szCs w:val="24"/>
        </w:rPr>
        <w:t>DPI</w:t>
      </w:r>
      <w:r w:rsidR="00534C52" w:rsidRPr="00345288">
        <w:rPr>
          <w:rFonts w:cs="Times New Roman"/>
          <w:szCs w:val="24"/>
        </w:rPr>
        <w:t xml:space="preserve"> in their firms</w:t>
      </w:r>
      <w:r w:rsidR="008B099C" w:rsidRPr="00345288">
        <w:rPr>
          <w:rFonts w:cs="Times New Roman"/>
          <w:szCs w:val="24"/>
        </w:rPr>
        <w:t>.</w:t>
      </w:r>
    </w:p>
    <w:p w14:paraId="2A976339" w14:textId="6C4AF8CA" w:rsidR="008B099C" w:rsidRPr="00345288" w:rsidRDefault="00E46CA9" w:rsidP="003D22A6">
      <w:pPr>
        <w:widowControl w:val="0"/>
        <w:spacing w:line="480" w:lineRule="auto"/>
        <w:ind w:firstLine="284"/>
        <w:rPr>
          <w:rFonts w:cs="Times New Roman"/>
          <w:szCs w:val="24"/>
        </w:rPr>
      </w:pPr>
      <w:r w:rsidRPr="00345288">
        <w:rPr>
          <w:rFonts w:cs="Times New Roman"/>
          <w:szCs w:val="24"/>
        </w:rPr>
        <w:t>In this sense, construal level theory allows us to account for</w:t>
      </w:r>
      <w:r w:rsidR="009D53F0" w:rsidRPr="00345288">
        <w:rPr>
          <w:rFonts w:cs="Times New Roman"/>
          <w:szCs w:val="24"/>
        </w:rPr>
        <w:t xml:space="preserve"> the</w:t>
      </w:r>
      <w:r w:rsidRPr="00345288">
        <w:rPr>
          <w:rFonts w:cs="Times New Roman"/>
          <w:szCs w:val="24"/>
        </w:rPr>
        <w:t xml:space="preserve"> </w:t>
      </w:r>
      <w:r w:rsidR="00DD0CA7" w:rsidRPr="00345288">
        <w:rPr>
          <w:rFonts w:cs="Times New Roman"/>
          <w:szCs w:val="24"/>
        </w:rPr>
        <w:t xml:space="preserve">variance </w:t>
      </w:r>
      <w:r w:rsidRPr="00345288">
        <w:rPr>
          <w:rFonts w:cs="Times New Roman"/>
          <w:szCs w:val="24"/>
        </w:rPr>
        <w:t xml:space="preserve">among FFs and explain their </w:t>
      </w:r>
      <w:r w:rsidR="00DD0CA7" w:rsidRPr="00345288">
        <w:rPr>
          <w:rFonts w:cs="Times New Roman"/>
          <w:szCs w:val="24"/>
        </w:rPr>
        <w:t xml:space="preserve">heterogeneity </w:t>
      </w:r>
      <w:r w:rsidR="009D53F0" w:rsidRPr="00345288">
        <w:rPr>
          <w:rFonts w:cs="Times New Roman"/>
          <w:szCs w:val="24"/>
        </w:rPr>
        <w:t>in terms of</w:t>
      </w:r>
      <w:r w:rsidR="00DD0CA7" w:rsidRPr="00345288">
        <w:rPr>
          <w:rFonts w:cs="Times New Roman"/>
          <w:szCs w:val="24"/>
        </w:rPr>
        <w:t xml:space="preserve"> </w:t>
      </w:r>
      <w:r w:rsidRPr="00345288">
        <w:rPr>
          <w:rFonts w:cs="Times New Roman"/>
          <w:szCs w:val="24"/>
        </w:rPr>
        <w:t xml:space="preserve">DPI in light of their </w:t>
      </w:r>
      <w:r w:rsidR="005D0B44">
        <w:rPr>
          <w:rFonts w:cs="Times New Roman"/>
          <w:szCs w:val="24"/>
        </w:rPr>
        <w:t xml:space="preserve">owners’ and </w:t>
      </w:r>
      <w:r w:rsidR="005D0B44" w:rsidRPr="00345288">
        <w:rPr>
          <w:rFonts w:cs="Times New Roman"/>
          <w:szCs w:val="24"/>
        </w:rPr>
        <w:t>managers</w:t>
      </w:r>
      <w:r w:rsidR="00B106D2">
        <w:rPr>
          <w:rFonts w:cs="Times New Roman"/>
          <w:szCs w:val="24"/>
        </w:rPr>
        <w:t>’</w:t>
      </w:r>
      <w:r w:rsidRPr="00345288">
        <w:rPr>
          <w:rFonts w:cs="Times New Roman"/>
          <w:szCs w:val="24"/>
        </w:rPr>
        <w:t xml:space="preserve"> different construals, thus addressing the lack of research on FF heterogeneity and digital </w:t>
      </w:r>
      <w:r w:rsidR="003750D1" w:rsidRPr="00345288">
        <w:rPr>
          <w:rFonts w:cs="Times New Roman"/>
          <w:szCs w:val="24"/>
        </w:rPr>
        <w:t xml:space="preserve">(product) </w:t>
      </w:r>
      <w:r w:rsidRPr="00345288">
        <w:rPr>
          <w:rFonts w:cs="Times New Roman"/>
          <w:szCs w:val="24"/>
        </w:rPr>
        <w:t xml:space="preserve">innovation. Broadly speaking, FF </w:t>
      </w:r>
      <w:r w:rsidR="005D0B44" w:rsidRPr="00345288">
        <w:rPr>
          <w:rFonts w:cs="Times New Roman"/>
          <w:szCs w:val="24"/>
        </w:rPr>
        <w:t>owner-managers</w:t>
      </w:r>
      <w:r w:rsidRPr="00345288">
        <w:rPr>
          <w:rFonts w:cs="Times New Roman"/>
          <w:szCs w:val="24"/>
        </w:rPr>
        <w:t xml:space="preserve"> may construe their family business in heterogeneous ways, depending on the psychological distance they perceive toward it. For example, they m</w:t>
      </w:r>
      <w:r w:rsidR="000A544C" w:rsidRPr="00345288">
        <w:rPr>
          <w:rFonts w:cs="Times New Roman"/>
          <w:szCs w:val="24"/>
        </w:rPr>
        <w:t>ay</w:t>
      </w:r>
      <w:r w:rsidRPr="00345288">
        <w:rPr>
          <w:rFonts w:cs="Times New Roman"/>
          <w:szCs w:val="24"/>
        </w:rPr>
        <w:t xml:space="preserve"> describe their </w:t>
      </w:r>
      <w:r w:rsidR="000A544C" w:rsidRPr="00345288">
        <w:rPr>
          <w:rFonts w:cs="Times New Roman"/>
          <w:szCs w:val="24"/>
        </w:rPr>
        <w:t>firm</w:t>
      </w:r>
      <w:r w:rsidRPr="00345288">
        <w:rPr>
          <w:rFonts w:cs="Times New Roman"/>
          <w:szCs w:val="24"/>
        </w:rPr>
        <w:t xml:space="preserve"> more concretely as </w:t>
      </w:r>
      <w:r w:rsidR="00B106D2">
        <w:rPr>
          <w:rFonts w:cs="Times New Roman"/>
          <w:szCs w:val="24"/>
        </w:rPr>
        <w:t>“</w:t>
      </w:r>
      <w:r w:rsidRPr="00345288">
        <w:rPr>
          <w:rFonts w:cs="Times New Roman"/>
          <w:szCs w:val="24"/>
        </w:rPr>
        <w:t xml:space="preserve">a manufacturer of </w:t>
      </w:r>
      <w:r w:rsidR="00984739" w:rsidRPr="00345288">
        <w:rPr>
          <w:rFonts w:cs="Times New Roman"/>
          <w:szCs w:val="24"/>
        </w:rPr>
        <w:t xml:space="preserve">our </w:t>
      </w:r>
      <w:r w:rsidRPr="00345288">
        <w:rPr>
          <w:rFonts w:cs="Times New Roman"/>
          <w:szCs w:val="24"/>
        </w:rPr>
        <w:t>products</w:t>
      </w:r>
      <w:r w:rsidR="00B106D2">
        <w:rPr>
          <w:rFonts w:cs="Times New Roman"/>
          <w:szCs w:val="24"/>
        </w:rPr>
        <w:t>”</w:t>
      </w:r>
      <w:r w:rsidRPr="00345288">
        <w:rPr>
          <w:rFonts w:cs="Times New Roman"/>
          <w:szCs w:val="24"/>
        </w:rPr>
        <w:t xml:space="preserve"> or </w:t>
      </w:r>
      <w:r w:rsidR="00B106D2">
        <w:rPr>
          <w:rFonts w:cs="Times New Roman"/>
          <w:szCs w:val="24"/>
        </w:rPr>
        <w:t>“</w:t>
      </w:r>
      <w:r w:rsidRPr="00345288">
        <w:rPr>
          <w:rFonts w:cs="Times New Roman"/>
          <w:szCs w:val="24"/>
        </w:rPr>
        <w:t>a source of income</w:t>
      </w:r>
      <w:r w:rsidR="00B106D2">
        <w:rPr>
          <w:rFonts w:cs="Times New Roman"/>
          <w:szCs w:val="24"/>
        </w:rPr>
        <w:t>”</w:t>
      </w:r>
      <w:r w:rsidRPr="00345288">
        <w:rPr>
          <w:rFonts w:cs="Times New Roman"/>
          <w:szCs w:val="24"/>
        </w:rPr>
        <w:t xml:space="preserve">, or more abstractly as </w:t>
      </w:r>
      <w:r w:rsidR="00B106D2">
        <w:rPr>
          <w:rFonts w:cs="Times New Roman"/>
          <w:szCs w:val="24"/>
        </w:rPr>
        <w:t>“</w:t>
      </w:r>
      <w:r w:rsidRPr="00345288">
        <w:rPr>
          <w:rFonts w:cs="Times New Roman"/>
          <w:szCs w:val="24"/>
        </w:rPr>
        <w:t>our family tradition</w:t>
      </w:r>
      <w:r w:rsidR="00B106D2">
        <w:rPr>
          <w:rFonts w:cs="Times New Roman"/>
          <w:szCs w:val="24"/>
        </w:rPr>
        <w:t>”</w:t>
      </w:r>
      <w:r w:rsidRPr="00345288">
        <w:rPr>
          <w:rFonts w:cs="Times New Roman"/>
          <w:szCs w:val="24"/>
        </w:rPr>
        <w:t xml:space="preserve"> or a </w:t>
      </w:r>
      <w:r w:rsidR="00B106D2">
        <w:rPr>
          <w:rFonts w:cs="Times New Roman"/>
          <w:szCs w:val="24"/>
        </w:rPr>
        <w:t>“</w:t>
      </w:r>
      <w:r w:rsidRPr="00345288">
        <w:rPr>
          <w:rFonts w:cs="Times New Roman"/>
          <w:szCs w:val="24"/>
        </w:rPr>
        <w:t>legacy that needs to be maintained for the future</w:t>
      </w:r>
      <w:r w:rsidR="00B106D2">
        <w:rPr>
          <w:rFonts w:cs="Times New Roman"/>
          <w:szCs w:val="24"/>
        </w:rPr>
        <w:t>”</w:t>
      </w:r>
      <w:r w:rsidRPr="00345288">
        <w:rPr>
          <w:rFonts w:cs="Times New Roman"/>
          <w:szCs w:val="24"/>
        </w:rPr>
        <w:t xml:space="preserve"> (Kammerlander &amp; Breugst, 2019, p. 223). Focusing on FFs </w:t>
      </w:r>
      <w:r w:rsidR="00CF7E50" w:rsidRPr="00345288">
        <w:rPr>
          <w:rFonts w:cs="Times New Roman"/>
          <w:szCs w:val="24"/>
        </w:rPr>
        <w:t>controlled</w:t>
      </w:r>
      <w:r w:rsidRPr="00345288">
        <w:rPr>
          <w:rFonts w:cs="Times New Roman"/>
          <w:szCs w:val="24"/>
        </w:rPr>
        <w:t xml:space="preserve"> by</w:t>
      </w:r>
      <w:r w:rsidR="00134F04" w:rsidRPr="00345288">
        <w:rPr>
          <w:rFonts w:cs="Times New Roman"/>
          <w:szCs w:val="24"/>
        </w:rPr>
        <w:t xml:space="preserve"> </w:t>
      </w:r>
      <w:r w:rsidR="005D0B44" w:rsidRPr="00345288">
        <w:rPr>
          <w:rFonts w:cs="Times New Roman"/>
          <w:szCs w:val="24"/>
        </w:rPr>
        <w:t xml:space="preserve">family members </w:t>
      </w:r>
      <w:r w:rsidR="00984739" w:rsidRPr="00345288">
        <w:rPr>
          <w:rFonts w:cs="Times New Roman"/>
          <w:szCs w:val="24"/>
        </w:rPr>
        <w:t>from</w:t>
      </w:r>
      <w:r w:rsidR="00134F04" w:rsidRPr="00345288">
        <w:rPr>
          <w:rFonts w:cs="Times New Roman"/>
          <w:szCs w:val="24"/>
        </w:rPr>
        <w:t xml:space="preserve"> different</w:t>
      </w:r>
      <w:r w:rsidRPr="00345288">
        <w:rPr>
          <w:rFonts w:cs="Times New Roman"/>
          <w:szCs w:val="24"/>
        </w:rPr>
        <w:t xml:space="preserve"> generations and </w:t>
      </w:r>
      <w:r w:rsidR="00134F04" w:rsidRPr="00345288">
        <w:rPr>
          <w:rFonts w:cs="Times New Roman"/>
          <w:szCs w:val="24"/>
        </w:rPr>
        <w:t xml:space="preserve">the presence of a </w:t>
      </w:r>
      <w:r w:rsidRPr="00345288">
        <w:rPr>
          <w:rFonts w:cs="Times New Roman"/>
          <w:szCs w:val="24"/>
        </w:rPr>
        <w:t>family or non-family CEO, we propose that the higher (lower) psychological distance perceived by these FF owner-managers leads to more (less) DPI in FFs.</w:t>
      </w:r>
      <w:r w:rsidR="003750D1" w:rsidRPr="00345288">
        <w:rPr>
          <w:rFonts w:cs="Times New Roman"/>
          <w:szCs w:val="24"/>
        </w:rPr>
        <w:t xml:space="preserve"> In the next sections, we highlight the relevance of these two sources of heterogeneity for DPI and develop our hypotheses. Specifically, we argue how different generations and a family vs</w:t>
      </w:r>
      <w:r w:rsidR="004D3F73">
        <w:rPr>
          <w:rFonts w:cs="Times New Roman"/>
          <w:szCs w:val="24"/>
        </w:rPr>
        <w:t>.</w:t>
      </w:r>
      <w:r w:rsidR="003750D1" w:rsidRPr="00345288">
        <w:rPr>
          <w:rFonts w:cs="Times New Roman"/>
          <w:szCs w:val="24"/>
        </w:rPr>
        <w:t xml:space="preserve"> non-family CEO perceive heterogeneous psychological distances </w:t>
      </w:r>
      <w:r w:rsidR="003750D1" w:rsidRPr="00345288">
        <w:t>toward</w:t>
      </w:r>
      <w:r w:rsidR="003750D1" w:rsidRPr="00345288">
        <w:rPr>
          <w:rFonts w:cs="Times New Roman"/>
          <w:szCs w:val="24"/>
        </w:rPr>
        <w:t xml:space="preserve"> the firm and</w:t>
      </w:r>
      <w:r w:rsidR="003E1CEA" w:rsidRPr="00345288">
        <w:rPr>
          <w:rFonts w:cs="Times New Roman"/>
          <w:szCs w:val="24"/>
        </w:rPr>
        <w:t>,</w:t>
      </w:r>
      <w:r w:rsidR="003750D1" w:rsidRPr="00345288">
        <w:rPr>
          <w:rFonts w:cs="Times New Roman"/>
          <w:szCs w:val="24"/>
        </w:rPr>
        <w:t xml:space="preserve"> in turn, build different construals that </w:t>
      </w:r>
      <w:bookmarkStart w:id="18" w:name="_Hlk162023101"/>
      <w:r w:rsidR="006A478D" w:rsidRPr="00345288">
        <w:rPr>
          <w:rFonts w:cs="Times New Roman"/>
          <w:szCs w:val="24"/>
        </w:rPr>
        <w:t>lead to different</w:t>
      </w:r>
      <w:r w:rsidR="00571D14" w:rsidRPr="00345288">
        <w:rPr>
          <w:rFonts w:cs="Times New Roman"/>
          <w:szCs w:val="24"/>
        </w:rPr>
        <w:t xml:space="preserve"> levels of DPI. </w:t>
      </w:r>
    </w:p>
    <w:p w14:paraId="589DBA80" w14:textId="6F44BCDD" w:rsidR="00FC444A" w:rsidRPr="00345288" w:rsidRDefault="00770A08" w:rsidP="003D22A6">
      <w:pPr>
        <w:pStyle w:val="Titolo2"/>
        <w:keepNext w:val="0"/>
        <w:keepLines w:val="0"/>
        <w:widowControl w:val="0"/>
        <w:spacing w:before="0"/>
        <w:rPr>
          <w:rFonts w:cs="Times New Roman"/>
          <w:i/>
          <w:szCs w:val="24"/>
        </w:rPr>
      </w:pPr>
      <w:r w:rsidRPr="00345288">
        <w:rPr>
          <w:rFonts w:cs="Times New Roman"/>
          <w:szCs w:val="24"/>
        </w:rPr>
        <w:t>G</w:t>
      </w:r>
      <w:r w:rsidR="00883730" w:rsidRPr="00345288">
        <w:rPr>
          <w:rFonts w:cs="Times New Roman"/>
          <w:szCs w:val="24"/>
        </w:rPr>
        <w:t>eneration</w:t>
      </w:r>
      <w:r w:rsidRPr="00345288">
        <w:rPr>
          <w:rFonts w:cs="Times New Roman"/>
          <w:szCs w:val="24"/>
        </w:rPr>
        <w:t xml:space="preserve"> in </w:t>
      </w:r>
      <w:r w:rsidR="00F56FAF" w:rsidRPr="00345288">
        <w:rPr>
          <w:rFonts w:cs="Times New Roman"/>
          <w:szCs w:val="24"/>
        </w:rPr>
        <w:t xml:space="preserve">Control </w:t>
      </w:r>
      <w:r w:rsidR="00F14C30" w:rsidRPr="00345288">
        <w:rPr>
          <w:rFonts w:cs="Times New Roman"/>
          <w:szCs w:val="24"/>
        </w:rPr>
        <w:t xml:space="preserve">and </w:t>
      </w:r>
      <w:r w:rsidR="008F54B1" w:rsidRPr="00345288">
        <w:rPr>
          <w:rFonts w:cs="Times New Roman"/>
          <w:szCs w:val="24"/>
        </w:rPr>
        <w:t>DPI</w:t>
      </w:r>
    </w:p>
    <w:bookmarkEnd w:id="18"/>
    <w:p w14:paraId="6E77E86F" w14:textId="773AA975" w:rsidR="00B52D9F" w:rsidRPr="00345288" w:rsidRDefault="00EF18C3" w:rsidP="003D22A6">
      <w:pPr>
        <w:widowControl w:val="0"/>
        <w:spacing w:line="480" w:lineRule="auto"/>
        <w:rPr>
          <w:rFonts w:cs="Times New Roman"/>
          <w:szCs w:val="24"/>
        </w:rPr>
      </w:pPr>
      <w:r w:rsidRPr="00345288">
        <w:rPr>
          <w:rFonts w:cs="Times New Roman"/>
          <w:szCs w:val="24"/>
        </w:rPr>
        <w:t>The g</w:t>
      </w:r>
      <w:r w:rsidR="0034558A" w:rsidRPr="00345288">
        <w:rPr>
          <w:rFonts w:cs="Times New Roman"/>
          <w:szCs w:val="24"/>
        </w:rPr>
        <w:t xml:space="preserve">eneration in control – </w:t>
      </w:r>
      <w:r w:rsidR="00FD7461" w:rsidRPr="00345288">
        <w:rPr>
          <w:rFonts w:cs="Times New Roman"/>
          <w:szCs w:val="24"/>
        </w:rPr>
        <w:t>i.e.</w:t>
      </w:r>
      <w:r w:rsidR="0034558A" w:rsidRPr="00345288">
        <w:rPr>
          <w:rFonts w:cs="Times New Roman"/>
          <w:szCs w:val="24"/>
        </w:rPr>
        <w:t>, the generation</w:t>
      </w:r>
      <w:r w:rsidR="00FD7461" w:rsidRPr="00345288">
        <w:rPr>
          <w:rFonts w:cs="Times New Roman"/>
          <w:szCs w:val="24"/>
        </w:rPr>
        <w:t xml:space="preserve"> of family members</w:t>
      </w:r>
      <w:r w:rsidR="0034558A" w:rsidRPr="00345288">
        <w:rPr>
          <w:rFonts w:cs="Times New Roman"/>
          <w:szCs w:val="24"/>
        </w:rPr>
        <w:t xml:space="preserve"> </w:t>
      </w:r>
      <w:r w:rsidR="003E78A9" w:rsidRPr="00345288">
        <w:rPr>
          <w:rFonts w:cs="Times New Roman"/>
          <w:szCs w:val="24"/>
        </w:rPr>
        <w:t>who own</w:t>
      </w:r>
      <w:r w:rsidR="0034558A" w:rsidRPr="00345288">
        <w:rPr>
          <w:rFonts w:cs="Times New Roman"/>
          <w:szCs w:val="24"/>
        </w:rPr>
        <w:t xml:space="preserve"> the majority of </w:t>
      </w:r>
      <w:r w:rsidR="003E78A9" w:rsidRPr="00345288">
        <w:rPr>
          <w:rFonts w:cs="Times New Roman"/>
          <w:szCs w:val="24"/>
        </w:rPr>
        <w:t xml:space="preserve">the </w:t>
      </w:r>
      <w:r w:rsidR="0034558A" w:rsidRPr="00345288">
        <w:rPr>
          <w:rFonts w:cs="Times New Roman"/>
          <w:szCs w:val="24"/>
        </w:rPr>
        <w:t>equity and th</w:t>
      </w:r>
      <w:r w:rsidRPr="00345288">
        <w:rPr>
          <w:rFonts w:cs="Times New Roman"/>
          <w:szCs w:val="24"/>
        </w:rPr>
        <w:t>us</w:t>
      </w:r>
      <w:r w:rsidR="0034558A" w:rsidRPr="00345288">
        <w:rPr>
          <w:rFonts w:cs="Times New Roman"/>
          <w:szCs w:val="24"/>
        </w:rPr>
        <w:t xml:space="preserve"> </w:t>
      </w:r>
      <w:r w:rsidR="00ED2A36">
        <w:rPr>
          <w:rFonts w:cs="Times New Roman"/>
          <w:szCs w:val="24"/>
        </w:rPr>
        <w:t>direct</w:t>
      </w:r>
      <w:r w:rsidR="0034558A" w:rsidRPr="00345288">
        <w:rPr>
          <w:rFonts w:cs="Times New Roman"/>
          <w:szCs w:val="24"/>
        </w:rPr>
        <w:t xml:space="preserve"> the FF (Gu et al., 2019; Kraiczy et al., 2015; Ling &amp; Kellermanns, 2010) </w:t>
      </w:r>
      <w:r w:rsidR="00FD7461" w:rsidRPr="00345288">
        <w:rPr>
          <w:rFonts w:cs="Times New Roman"/>
          <w:szCs w:val="24"/>
        </w:rPr>
        <w:t>–</w:t>
      </w:r>
      <w:r w:rsidR="0034558A" w:rsidRPr="00345288">
        <w:rPr>
          <w:rFonts w:cs="Times New Roman"/>
          <w:szCs w:val="24"/>
        </w:rPr>
        <w:t xml:space="preserve"> has emerged as a prominent factor in explaining FF innovation outcomes (Beck et al., 2011;</w:t>
      </w:r>
      <w:r w:rsidR="0028126F" w:rsidRPr="00345288">
        <w:rPr>
          <w:rFonts w:cs="Times New Roman"/>
          <w:szCs w:val="24"/>
        </w:rPr>
        <w:t xml:space="preserve"> </w:t>
      </w:r>
      <w:r w:rsidR="0028126F" w:rsidRPr="00345288">
        <w:rPr>
          <w:rFonts w:eastAsia="Calibri" w:cs="Times New Roman"/>
          <w:szCs w:val="24"/>
        </w:rPr>
        <w:t>Dieleman, 2019;</w:t>
      </w:r>
      <w:r w:rsidR="0034558A" w:rsidRPr="00345288">
        <w:rPr>
          <w:rFonts w:cs="Times New Roman"/>
          <w:szCs w:val="24"/>
        </w:rPr>
        <w:t xml:space="preserve"> </w:t>
      </w:r>
      <w:r w:rsidR="0028126F" w:rsidRPr="00345288">
        <w:rPr>
          <w:rFonts w:cs="Times New Roman"/>
          <w:szCs w:val="24"/>
        </w:rPr>
        <w:t>Hillebrand et al., 2020</w:t>
      </w:r>
      <w:r w:rsidR="00FD7461" w:rsidRPr="00345288">
        <w:rPr>
          <w:rFonts w:cs="Times New Roman"/>
          <w:szCs w:val="24"/>
        </w:rPr>
        <w:t>). Family owners belonging to earlier</w:t>
      </w:r>
      <w:r w:rsidR="008C4C65" w:rsidRPr="00345288">
        <w:rPr>
          <w:rFonts w:cs="Times New Roman"/>
          <w:szCs w:val="24"/>
        </w:rPr>
        <w:t xml:space="preserve"> generations (i.e., the founder</w:t>
      </w:r>
      <w:r w:rsidR="00B106D2">
        <w:rPr>
          <w:rFonts w:cs="Times New Roman"/>
          <w:szCs w:val="24"/>
        </w:rPr>
        <w:t>’</w:t>
      </w:r>
      <w:r w:rsidR="008C4C65" w:rsidRPr="00345288">
        <w:rPr>
          <w:rFonts w:cs="Times New Roman"/>
          <w:szCs w:val="24"/>
        </w:rPr>
        <w:t>s generation and those closer to the founder)</w:t>
      </w:r>
      <w:r w:rsidR="00FD7461" w:rsidRPr="00345288">
        <w:rPr>
          <w:rFonts w:cs="Times New Roman"/>
          <w:szCs w:val="24"/>
        </w:rPr>
        <w:t xml:space="preserve"> and </w:t>
      </w:r>
      <w:r w:rsidR="008C4C65" w:rsidRPr="00345288">
        <w:rPr>
          <w:rFonts w:cs="Times New Roman"/>
          <w:szCs w:val="24"/>
        </w:rPr>
        <w:t xml:space="preserve">later generations (i.e., those </w:t>
      </w:r>
      <w:r w:rsidR="003E78A9" w:rsidRPr="00345288">
        <w:rPr>
          <w:rFonts w:cs="Times New Roman"/>
          <w:szCs w:val="24"/>
        </w:rPr>
        <w:t>distant</w:t>
      </w:r>
      <w:r w:rsidR="008C4C65" w:rsidRPr="00345288">
        <w:rPr>
          <w:rFonts w:cs="Times New Roman"/>
          <w:szCs w:val="24"/>
        </w:rPr>
        <w:t xml:space="preserve"> from the founder</w:t>
      </w:r>
      <w:r w:rsidR="00B106D2">
        <w:rPr>
          <w:rFonts w:cs="Times New Roman"/>
          <w:szCs w:val="24"/>
        </w:rPr>
        <w:t>’</w:t>
      </w:r>
      <w:r w:rsidR="008C4C65" w:rsidRPr="00345288">
        <w:rPr>
          <w:rFonts w:cs="Times New Roman"/>
          <w:szCs w:val="24"/>
        </w:rPr>
        <w:t>s</w:t>
      </w:r>
      <w:r w:rsidR="00B52D9F" w:rsidRPr="00345288">
        <w:rPr>
          <w:rFonts w:cs="Times New Roman"/>
          <w:szCs w:val="24"/>
        </w:rPr>
        <w:t xml:space="preserve"> generation</w:t>
      </w:r>
      <w:r w:rsidR="008C4C65" w:rsidRPr="00345288">
        <w:rPr>
          <w:rFonts w:cs="Times New Roman"/>
          <w:szCs w:val="24"/>
        </w:rPr>
        <w:t xml:space="preserve">) possess </w:t>
      </w:r>
      <w:r w:rsidR="00B106D2">
        <w:rPr>
          <w:rFonts w:cs="Times New Roman"/>
          <w:szCs w:val="24"/>
        </w:rPr>
        <w:t>“</w:t>
      </w:r>
      <w:r w:rsidR="008C4C65" w:rsidRPr="00345288">
        <w:rPr>
          <w:rFonts w:cs="Times New Roman"/>
          <w:szCs w:val="24"/>
        </w:rPr>
        <w:t>distinctive knowledge endowments and patterns of emotional relationships</w:t>
      </w:r>
      <w:r w:rsidR="00B106D2">
        <w:rPr>
          <w:rFonts w:cs="Times New Roman"/>
          <w:szCs w:val="24"/>
        </w:rPr>
        <w:t>”</w:t>
      </w:r>
      <w:r w:rsidR="008C4C65" w:rsidRPr="00345288">
        <w:rPr>
          <w:rFonts w:cs="Times New Roman"/>
          <w:szCs w:val="24"/>
        </w:rPr>
        <w:t xml:space="preserve"> toward their firm (</w:t>
      </w:r>
      <w:r w:rsidR="008C4C65" w:rsidRPr="00345288">
        <w:rPr>
          <w:rFonts w:eastAsia="Calibri" w:cs="Times New Roman"/>
          <w:szCs w:val="24"/>
        </w:rPr>
        <w:t>Chirico &amp; Kellermanns, 2022, p. 3</w:t>
      </w:r>
      <w:r w:rsidR="008C4C65" w:rsidRPr="00345288">
        <w:rPr>
          <w:rFonts w:cs="Times New Roman"/>
          <w:szCs w:val="24"/>
        </w:rPr>
        <w:t xml:space="preserve">). </w:t>
      </w:r>
      <w:r w:rsidR="00B52D9F" w:rsidRPr="00345288">
        <w:rPr>
          <w:rFonts w:cs="Times New Roman"/>
          <w:szCs w:val="24"/>
        </w:rPr>
        <w:t xml:space="preserve">Similarly, family owners belonging to different generations </w:t>
      </w:r>
      <w:r w:rsidR="00B20578" w:rsidRPr="00345288">
        <w:rPr>
          <w:rFonts w:cs="Times New Roman"/>
          <w:szCs w:val="24"/>
        </w:rPr>
        <w:t>have different</w:t>
      </w:r>
      <w:r w:rsidR="00B52D9F" w:rsidRPr="00345288">
        <w:rPr>
          <w:rFonts w:cs="Times New Roman"/>
          <w:szCs w:val="24"/>
        </w:rPr>
        <w:t xml:space="preserve"> risk preferences and reference points when influencing </w:t>
      </w:r>
      <w:r w:rsidR="00B20578" w:rsidRPr="00345288">
        <w:rPr>
          <w:rFonts w:cs="Times New Roman"/>
          <w:szCs w:val="24"/>
        </w:rPr>
        <w:t>innovation decisions</w:t>
      </w:r>
      <w:r w:rsidR="00B52D9F" w:rsidRPr="00345288">
        <w:rPr>
          <w:rFonts w:cs="Times New Roman"/>
          <w:szCs w:val="24"/>
        </w:rPr>
        <w:t xml:space="preserve">, including DPI (Kellermanns et al., 2012; Nason et al., 2019). </w:t>
      </w:r>
      <w:r w:rsidR="00B52D9F" w:rsidRPr="00345288">
        <w:rPr>
          <w:rFonts w:cs="Times New Roman"/>
          <w:szCs w:val="24"/>
        </w:rPr>
        <w:lastRenderedPageBreak/>
        <w:t>Specifically, we argue that earlier and later generations in control of the FF have different construals of the firm, leading to di</w:t>
      </w:r>
      <w:r w:rsidR="00B20578" w:rsidRPr="00345288">
        <w:rPr>
          <w:rFonts w:cs="Times New Roman"/>
          <w:szCs w:val="24"/>
        </w:rPr>
        <w:t xml:space="preserve">fferent </w:t>
      </w:r>
      <w:r w:rsidR="00B52D9F" w:rsidRPr="00345288">
        <w:rPr>
          <w:rFonts w:cs="Times New Roman"/>
          <w:szCs w:val="24"/>
        </w:rPr>
        <w:t>goal</w:t>
      </w:r>
      <w:r w:rsidR="008711F0">
        <w:rPr>
          <w:rFonts w:cs="Times New Roman"/>
          <w:szCs w:val="24"/>
        </w:rPr>
        <w:t xml:space="preserve"> time horizon</w:t>
      </w:r>
      <w:r w:rsidR="00B52D9F" w:rsidRPr="00345288">
        <w:rPr>
          <w:rFonts w:cs="Times New Roman"/>
          <w:szCs w:val="24"/>
        </w:rPr>
        <w:t xml:space="preserve">s and risk </w:t>
      </w:r>
      <w:r w:rsidR="00B20578" w:rsidRPr="00345288">
        <w:rPr>
          <w:rFonts w:cs="Times New Roman"/>
          <w:szCs w:val="24"/>
        </w:rPr>
        <w:t>preferences that</w:t>
      </w:r>
      <w:r w:rsidR="00B52D9F" w:rsidRPr="00345288">
        <w:rPr>
          <w:rFonts w:cs="Times New Roman"/>
          <w:szCs w:val="24"/>
        </w:rPr>
        <w:t xml:space="preserve"> ultimately </w:t>
      </w:r>
      <w:r w:rsidR="00B20578" w:rsidRPr="00345288">
        <w:rPr>
          <w:rFonts w:cs="Times New Roman"/>
          <w:szCs w:val="24"/>
        </w:rPr>
        <w:t>affect</w:t>
      </w:r>
      <w:r w:rsidR="00B52D9F" w:rsidRPr="00345288">
        <w:rPr>
          <w:rFonts w:cs="Times New Roman"/>
          <w:szCs w:val="24"/>
        </w:rPr>
        <w:t xml:space="preserve"> DPI. </w:t>
      </w:r>
    </w:p>
    <w:p w14:paraId="310320E2" w14:textId="7CDF8CA3" w:rsidR="008B099C" w:rsidRPr="00345288" w:rsidRDefault="00740643" w:rsidP="003D22A6">
      <w:pPr>
        <w:widowControl w:val="0"/>
        <w:spacing w:line="480" w:lineRule="auto"/>
        <w:ind w:firstLine="284"/>
        <w:rPr>
          <w:rFonts w:cs="Times New Roman"/>
          <w:szCs w:val="24"/>
        </w:rPr>
      </w:pPr>
      <w:r w:rsidRPr="00345288">
        <w:rPr>
          <w:rFonts w:cs="Times New Roman"/>
          <w:szCs w:val="24"/>
        </w:rPr>
        <w:t>First, earlier and later generations</w:t>
      </w:r>
      <w:r w:rsidR="00C31500" w:rsidRPr="00345288">
        <w:rPr>
          <w:rFonts w:cs="Times New Roman"/>
          <w:szCs w:val="24"/>
        </w:rPr>
        <w:t xml:space="preserve"> in control</w:t>
      </w:r>
      <w:r w:rsidRPr="00345288">
        <w:rPr>
          <w:rFonts w:cs="Times New Roman"/>
          <w:szCs w:val="24"/>
        </w:rPr>
        <w:t xml:space="preserve"> m</w:t>
      </w:r>
      <w:r w:rsidR="00E32697" w:rsidRPr="00345288">
        <w:rPr>
          <w:rFonts w:cs="Times New Roman"/>
          <w:szCs w:val="24"/>
        </w:rPr>
        <w:t xml:space="preserve">ay </w:t>
      </w:r>
      <w:r w:rsidRPr="00345288">
        <w:rPr>
          <w:rFonts w:cs="Times New Roman"/>
          <w:szCs w:val="24"/>
        </w:rPr>
        <w:t xml:space="preserve">perceive </w:t>
      </w:r>
      <w:r w:rsidR="00E32697" w:rsidRPr="00345288">
        <w:rPr>
          <w:rFonts w:cs="Times New Roman"/>
          <w:szCs w:val="24"/>
        </w:rPr>
        <w:t>different</w:t>
      </w:r>
      <w:r w:rsidRPr="00345288">
        <w:rPr>
          <w:rFonts w:cs="Times New Roman"/>
          <w:szCs w:val="24"/>
        </w:rPr>
        <w:t xml:space="preserve"> psychological distance</w:t>
      </w:r>
      <w:r w:rsidR="00E32697" w:rsidRPr="00345288">
        <w:rPr>
          <w:rFonts w:cs="Times New Roman"/>
          <w:szCs w:val="24"/>
        </w:rPr>
        <w:t>s</w:t>
      </w:r>
      <w:r w:rsidR="00965794" w:rsidRPr="00345288">
        <w:rPr>
          <w:rFonts w:cs="Times New Roman"/>
          <w:szCs w:val="24"/>
        </w:rPr>
        <w:t xml:space="preserve"> to</w:t>
      </w:r>
      <w:r w:rsidR="00174252" w:rsidRPr="00345288">
        <w:rPr>
          <w:rFonts w:cs="Times New Roman"/>
          <w:szCs w:val="24"/>
        </w:rPr>
        <w:t>ward</w:t>
      </w:r>
      <w:r w:rsidR="00E32697" w:rsidRPr="00345288">
        <w:rPr>
          <w:rFonts w:cs="Times New Roman"/>
          <w:szCs w:val="24"/>
        </w:rPr>
        <w:t xml:space="preserve"> </w:t>
      </w:r>
      <w:r w:rsidR="00965794" w:rsidRPr="00345288">
        <w:rPr>
          <w:rFonts w:cs="Times New Roman"/>
          <w:szCs w:val="24"/>
        </w:rPr>
        <w:t>the firm</w:t>
      </w:r>
      <w:r w:rsidRPr="00345288">
        <w:rPr>
          <w:rFonts w:cs="Times New Roman"/>
          <w:szCs w:val="24"/>
        </w:rPr>
        <w:t xml:space="preserve"> in terms of space. </w:t>
      </w:r>
      <w:r w:rsidR="00E32697" w:rsidRPr="00345288">
        <w:rPr>
          <w:rFonts w:cs="Times New Roman"/>
          <w:szCs w:val="24"/>
        </w:rPr>
        <w:t>In</w:t>
      </w:r>
      <w:r w:rsidRPr="00345288">
        <w:rPr>
          <w:rFonts w:cs="Times New Roman"/>
          <w:szCs w:val="24"/>
        </w:rPr>
        <w:t xml:space="preserve"> the founding and earlier generational stages, </w:t>
      </w:r>
      <w:r w:rsidR="007F3A20" w:rsidRPr="00345288">
        <w:rPr>
          <w:rFonts w:cs="Times New Roman"/>
          <w:szCs w:val="24"/>
        </w:rPr>
        <w:t>FF</w:t>
      </w:r>
      <w:r w:rsidRPr="00345288">
        <w:rPr>
          <w:rFonts w:cs="Times New Roman"/>
          <w:szCs w:val="24"/>
        </w:rPr>
        <w:t xml:space="preserve"> owner</w:t>
      </w:r>
      <w:r w:rsidR="00FE3489" w:rsidRPr="00345288">
        <w:rPr>
          <w:rFonts w:cs="Times New Roman"/>
          <w:szCs w:val="24"/>
        </w:rPr>
        <w:t>s</w:t>
      </w:r>
      <w:r w:rsidRPr="00345288">
        <w:rPr>
          <w:rFonts w:cs="Times New Roman"/>
          <w:szCs w:val="24"/>
        </w:rPr>
        <w:t xml:space="preserve"> often live close to the firm, and </w:t>
      </w:r>
      <w:r w:rsidRPr="00345288">
        <w:t xml:space="preserve">the </w:t>
      </w:r>
      <w:r w:rsidRPr="00AF6A7E">
        <w:t>household</w:t>
      </w:r>
      <w:r w:rsidRPr="00345288">
        <w:t xml:space="preserve"> </w:t>
      </w:r>
      <w:r w:rsidR="00174252" w:rsidRPr="00345288">
        <w:t>may</w:t>
      </w:r>
      <w:r w:rsidRPr="00345288">
        <w:rPr>
          <w:rFonts w:cs="Times New Roman"/>
          <w:szCs w:val="24"/>
        </w:rPr>
        <w:t xml:space="preserve"> even </w:t>
      </w:r>
      <w:r w:rsidR="00916750" w:rsidRPr="00345288">
        <w:rPr>
          <w:rFonts w:cs="Times New Roman"/>
          <w:szCs w:val="24"/>
        </w:rPr>
        <w:t>be the</w:t>
      </w:r>
      <w:r w:rsidR="00E32697" w:rsidRPr="00345288">
        <w:rPr>
          <w:rFonts w:cs="Times New Roman"/>
          <w:szCs w:val="24"/>
        </w:rPr>
        <w:t xml:space="preserve"> firm</w:t>
      </w:r>
      <w:r w:rsidR="00B106D2">
        <w:rPr>
          <w:rFonts w:cs="Times New Roman"/>
          <w:szCs w:val="24"/>
        </w:rPr>
        <w:t>’</w:t>
      </w:r>
      <w:r w:rsidR="00E32697" w:rsidRPr="00345288">
        <w:rPr>
          <w:rFonts w:cs="Times New Roman"/>
          <w:szCs w:val="24"/>
        </w:rPr>
        <w:t xml:space="preserve">s </w:t>
      </w:r>
      <w:r w:rsidR="00916750" w:rsidRPr="00345288">
        <w:rPr>
          <w:rFonts w:cs="Times New Roman"/>
          <w:szCs w:val="24"/>
        </w:rPr>
        <w:t>first location</w:t>
      </w:r>
      <w:r w:rsidR="00051CBD" w:rsidRPr="00345288">
        <w:rPr>
          <w:rFonts w:cs="Times New Roman"/>
          <w:szCs w:val="24"/>
        </w:rPr>
        <w:t xml:space="preserve"> (</w:t>
      </w:r>
      <w:r w:rsidR="004C2642" w:rsidRPr="00345288">
        <w:rPr>
          <w:rFonts w:cs="Times New Roman"/>
          <w:szCs w:val="24"/>
        </w:rPr>
        <w:t>Aldrich &amp; Cliff, 2003</w:t>
      </w:r>
      <w:r w:rsidR="00051CBD" w:rsidRPr="00345288">
        <w:rPr>
          <w:rFonts w:cs="Times New Roman"/>
          <w:szCs w:val="24"/>
        </w:rPr>
        <w:t>)</w:t>
      </w:r>
      <w:r w:rsidR="00E32697" w:rsidRPr="00345288">
        <w:rPr>
          <w:rFonts w:cs="Times New Roman"/>
          <w:szCs w:val="24"/>
        </w:rPr>
        <w:t>. Conversely,</w:t>
      </w:r>
      <w:r w:rsidR="00916750" w:rsidRPr="00345288">
        <w:rPr>
          <w:rFonts w:cs="Times New Roman"/>
          <w:szCs w:val="24"/>
        </w:rPr>
        <w:t xml:space="preserve"> </w:t>
      </w:r>
      <w:r w:rsidR="007F3A20" w:rsidRPr="00345288">
        <w:rPr>
          <w:rFonts w:cs="Times New Roman"/>
          <w:szCs w:val="24"/>
        </w:rPr>
        <w:t>FF</w:t>
      </w:r>
      <w:r w:rsidR="00E32697" w:rsidRPr="00345288">
        <w:rPr>
          <w:rFonts w:cs="Times New Roman"/>
          <w:szCs w:val="24"/>
        </w:rPr>
        <w:t>s</w:t>
      </w:r>
      <w:r w:rsidR="00916750" w:rsidRPr="00345288">
        <w:rPr>
          <w:rFonts w:cs="Times New Roman"/>
          <w:szCs w:val="24"/>
        </w:rPr>
        <w:t xml:space="preserve"> in later generational stages </w:t>
      </w:r>
      <w:r w:rsidR="00E32697" w:rsidRPr="00345288">
        <w:rPr>
          <w:rFonts w:cs="Times New Roman"/>
          <w:szCs w:val="24"/>
        </w:rPr>
        <w:t>are</w:t>
      </w:r>
      <w:r w:rsidR="00916750" w:rsidRPr="00345288">
        <w:rPr>
          <w:rFonts w:cs="Times New Roman"/>
          <w:szCs w:val="24"/>
        </w:rPr>
        <w:t xml:space="preserve"> </w:t>
      </w:r>
      <w:r w:rsidR="00F15E22" w:rsidRPr="00345288">
        <w:rPr>
          <w:rFonts w:cs="Times New Roman"/>
          <w:szCs w:val="24"/>
        </w:rPr>
        <w:t>typically</w:t>
      </w:r>
      <w:r w:rsidR="00916750" w:rsidRPr="00345288">
        <w:rPr>
          <w:rFonts w:cs="Times New Roman"/>
          <w:szCs w:val="24"/>
        </w:rPr>
        <w:t xml:space="preserve"> in the </w:t>
      </w:r>
      <w:r w:rsidR="00902DBA" w:rsidRPr="00345288">
        <w:rPr>
          <w:rFonts w:cs="Times New Roman"/>
          <w:szCs w:val="24"/>
        </w:rPr>
        <w:t>so-called</w:t>
      </w:r>
      <w:r w:rsidR="00916750" w:rsidRPr="00345288">
        <w:rPr>
          <w:rFonts w:cs="Times New Roman"/>
          <w:szCs w:val="24"/>
        </w:rPr>
        <w:t xml:space="preserve"> sibling partners</w:t>
      </w:r>
      <w:r w:rsidR="00F60388" w:rsidRPr="00345288">
        <w:rPr>
          <w:rFonts w:cs="Times New Roman"/>
          <w:szCs w:val="24"/>
        </w:rPr>
        <w:t>hip</w:t>
      </w:r>
      <w:r w:rsidR="00916750" w:rsidRPr="00345288">
        <w:rPr>
          <w:rFonts w:cs="Times New Roman"/>
          <w:szCs w:val="24"/>
        </w:rPr>
        <w:t xml:space="preserve"> or cousin </w:t>
      </w:r>
      <w:r w:rsidR="00F15E22" w:rsidRPr="00345288">
        <w:rPr>
          <w:rFonts w:cs="Times New Roman"/>
          <w:szCs w:val="24"/>
        </w:rPr>
        <w:t>consortium phase</w:t>
      </w:r>
      <w:r w:rsidR="00E32697" w:rsidRPr="00345288">
        <w:rPr>
          <w:rFonts w:cs="Times New Roman"/>
          <w:szCs w:val="24"/>
        </w:rPr>
        <w:t>, where owners</w:t>
      </w:r>
      <w:r w:rsidR="00916750" w:rsidRPr="00345288">
        <w:rPr>
          <w:rFonts w:cs="Times New Roman"/>
          <w:szCs w:val="24"/>
        </w:rPr>
        <w:t xml:space="preserve"> </w:t>
      </w:r>
      <w:r w:rsidR="00E32697" w:rsidRPr="00345288">
        <w:rPr>
          <w:rFonts w:cs="Times New Roman"/>
          <w:szCs w:val="24"/>
        </w:rPr>
        <w:t>may</w:t>
      </w:r>
      <w:r w:rsidR="00916750" w:rsidRPr="00345288">
        <w:rPr>
          <w:rFonts w:cs="Times New Roman"/>
          <w:szCs w:val="24"/>
        </w:rPr>
        <w:t xml:space="preserve"> be dispersed and live </w:t>
      </w:r>
      <w:r w:rsidR="00E32697" w:rsidRPr="00345288">
        <w:rPr>
          <w:rFonts w:cs="Times New Roman"/>
          <w:szCs w:val="24"/>
        </w:rPr>
        <w:t>in</w:t>
      </w:r>
      <w:r w:rsidR="00916750" w:rsidRPr="00345288">
        <w:rPr>
          <w:rFonts w:cs="Times New Roman"/>
          <w:szCs w:val="24"/>
        </w:rPr>
        <w:t xml:space="preserve"> different </w:t>
      </w:r>
      <w:r w:rsidR="00F15E22" w:rsidRPr="00345288">
        <w:rPr>
          <w:rFonts w:cs="Times New Roman"/>
          <w:szCs w:val="24"/>
        </w:rPr>
        <w:t>locations</w:t>
      </w:r>
      <w:r w:rsidR="00D76D99" w:rsidRPr="00345288">
        <w:rPr>
          <w:rFonts w:cs="Times New Roman"/>
          <w:szCs w:val="24"/>
        </w:rPr>
        <w:t xml:space="preserve"> or even </w:t>
      </w:r>
      <w:r w:rsidR="00916750" w:rsidRPr="00345288">
        <w:rPr>
          <w:rFonts w:cs="Times New Roman"/>
          <w:szCs w:val="24"/>
        </w:rPr>
        <w:t>countries</w:t>
      </w:r>
      <w:r w:rsidR="00051CBD" w:rsidRPr="00345288">
        <w:rPr>
          <w:rFonts w:cs="Times New Roman"/>
          <w:szCs w:val="24"/>
        </w:rPr>
        <w:t xml:space="preserve"> (</w:t>
      </w:r>
      <w:r w:rsidR="00F60388" w:rsidRPr="00345288">
        <w:rPr>
          <w:rFonts w:cs="Times New Roman"/>
          <w:szCs w:val="24"/>
        </w:rPr>
        <w:t>Gersick et al., 1997</w:t>
      </w:r>
      <w:r w:rsidR="00051CBD" w:rsidRPr="00345288">
        <w:rPr>
          <w:rFonts w:cs="Times New Roman"/>
          <w:szCs w:val="24"/>
        </w:rPr>
        <w:t>)</w:t>
      </w:r>
      <w:r w:rsidR="00916750" w:rsidRPr="00345288">
        <w:rPr>
          <w:rFonts w:cs="Times New Roman"/>
          <w:szCs w:val="24"/>
        </w:rPr>
        <w:t>.</w:t>
      </w:r>
      <w:r w:rsidR="00902DBA" w:rsidRPr="00345288">
        <w:rPr>
          <w:rFonts w:cs="Times New Roman"/>
          <w:szCs w:val="24"/>
        </w:rPr>
        <w:t xml:space="preserve"> Indeed, later generations often leave ho</w:t>
      </w:r>
      <w:r w:rsidR="00450849" w:rsidRPr="00345288">
        <w:rPr>
          <w:rFonts w:cs="Times New Roman"/>
          <w:szCs w:val="24"/>
        </w:rPr>
        <w:t>me</w:t>
      </w:r>
      <w:r w:rsidR="00902DBA" w:rsidRPr="00345288">
        <w:rPr>
          <w:rFonts w:cs="Times New Roman"/>
          <w:szCs w:val="24"/>
        </w:rPr>
        <w:t xml:space="preserve"> for education or work</w:t>
      </w:r>
      <w:r w:rsidR="002D4C79" w:rsidRPr="00345288">
        <w:rPr>
          <w:rFonts w:cs="Times New Roman"/>
          <w:szCs w:val="24"/>
        </w:rPr>
        <w:t xml:space="preserve"> </w:t>
      </w:r>
      <w:r w:rsidR="00902DBA" w:rsidRPr="00345288">
        <w:rPr>
          <w:rFonts w:cs="Times New Roman"/>
          <w:szCs w:val="24"/>
        </w:rPr>
        <w:t xml:space="preserve">purposes and </w:t>
      </w:r>
      <w:r w:rsidR="00965794" w:rsidRPr="00345288">
        <w:rPr>
          <w:rFonts w:cs="Times New Roman"/>
          <w:szCs w:val="24"/>
        </w:rPr>
        <w:t>continue</w:t>
      </w:r>
      <w:r w:rsidR="00902DBA" w:rsidRPr="00345288">
        <w:rPr>
          <w:rFonts w:cs="Times New Roman"/>
          <w:szCs w:val="24"/>
        </w:rPr>
        <w:t xml:space="preserve"> </w:t>
      </w:r>
      <w:r w:rsidR="00450849" w:rsidRPr="00345288">
        <w:rPr>
          <w:rFonts w:cs="Times New Roman"/>
          <w:szCs w:val="24"/>
        </w:rPr>
        <w:t xml:space="preserve">to live </w:t>
      </w:r>
      <w:r w:rsidR="00902DBA" w:rsidRPr="00345288">
        <w:rPr>
          <w:rFonts w:cs="Times New Roman"/>
          <w:szCs w:val="24"/>
        </w:rPr>
        <w:t xml:space="preserve">far from </w:t>
      </w:r>
      <w:r w:rsidR="00965794" w:rsidRPr="00345288">
        <w:rPr>
          <w:rFonts w:cs="Times New Roman"/>
          <w:szCs w:val="24"/>
        </w:rPr>
        <w:t xml:space="preserve">the </w:t>
      </w:r>
      <w:r w:rsidR="007F3A20" w:rsidRPr="00345288">
        <w:rPr>
          <w:rFonts w:cs="Times New Roman"/>
          <w:szCs w:val="24"/>
        </w:rPr>
        <w:t>FF</w:t>
      </w:r>
      <w:r w:rsidR="00902DBA" w:rsidRPr="00345288">
        <w:rPr>
          <w:rFonts w:cs="Times New Roman"/>
          <w:szCs w:val="24"/>
        </w:rPr>
        <w:t>, even if they</w:t>
      </w:r>
      <w:r w:rsidR="00450849" w:rsidRPr="00345288">
        <w:rPr>
          <w:rFonts w:cs="Times New Roman"/>
          <w:szCs w:val="24"/>
        </w:rPr>
        <w:t xml:space="preserve"> continue</w:t>
      </w:r>
      <w:r w:rsidR="00902DBA" w:rsidRPr="00345288">
        <w:rPr>
          <w:rFonts w:cs="Times New Roman"/>
          <w:szCs w:val="24"/>
        </w:rPr>
        <w:t xml:space="preserve"> </w:t>
      </w:r>
      <w:r w:rsidR="00450849" w:rsidRPr="00345288">
        <w:rPr>
          <w:rFonts w:cs="Times New Roman"/>
          <w:szCs w:val="24"/>
        </w:rPr>
        <w:t>to</w:t>
      </w:r>
      <w:r w:rsidR="00965794" w:rsidRPr="00345288">
        <w:rPr>
          <w:rFonts w:cs="Times New Roman"/>
          <w:szCs w:val="24"/>
        </w:rPr>
        <w:t xml:space="preserve"> </w:t>
      </w:r>
      <w:r w:rsidR="00902DBA" w:rsidRPr="00345288">
        <w:rPr>
          <w:rFonts w:cs="Times New Roman"/>
          <w:szCs w:val="24"/>
        </w:rPr>
        <w:t>own shares</w:t>
      </w:r>
      <w:r w:rsidR="00051CBD" w:rsidRPr="00345288">
        <w:rPr>
          <w:rFonts w:cs="Times New Roman"/>
          <w:szCs w:val="24"/>
        </w:rPr>
        <w:t xml:space="preserve"> (</w:t>
      </w:r>
      <w:r w:rsidR="00B75E52" w:rsidRPr="00345288">
        <w:rPr>
          <w:rFonts w:cs="Times New Roman"/>
          <w:szCs w:val="24"/>
        </w:rPr>
        <w:t>Jaskiewicz et al., 201</w:t>
      </w:r>
      <w:r w:rsidR="00235183" w:rsidRPr="00345288">
        <w:rPr>
          <w:rFonts w:cs="Times New Roman"/>
          <w:szCs w:val="24"/>
        </w:rPr>
        <w:t>5</w:t>
      </w:r>
      <w:r w:rsidR="00AF6A7E" w:rsidRPr="00345288">
        <w:rPr>
          <w:rFonts w:cs="Times New Roman"/>
          <w:szCs w:val="24"/>
        </w:rPr>
        <w:t>; Wiklund et al., 2013</w:t>
      </w:r>
      <w:r w:rsidR="00051CBD" w:rsidRPr="00345288">
        <w:rPr>
          <w:rFonts w:cs="Times New Roman"/>
          <w:szCs w:val="24"/>
        </w:rPr>
        <w:t>)</w:t>
      </w:r>
      <w:r w:rsidR="00902DBA" w:rsidRPr="00345288">
        <w:rPr>
          <w:rFonts w:cs="Times New Roman"/>
          <w:szCs w:val="24"/>
        </w:rPr>
        <w:t>.</w:t>
      </w:r>
      <w:r w:rsidR="00916750" w:rsidRPr="00345288">
        <w:rPr>
          <w:rFonts w:cs="Times New Roman"/>
          <w:szCs w:val="24"/>
        </w:rPr>
        <w:t xml:space="preserve"> </w:t>
      </w:r>
      <w:r w:rsidR="00965794" w:rsidRPr="00345288">
        <w:rPr>
          <w:rFonts w:cs="Times New Roman"/>
          <w:szCs w:val="24"/>
        </w:rPr>
        <w:t>For these reasons</w:t>
      </w:r>
      <w:r w:rsidR="00916750" w:rsidRPr="00345288">
        <w:rPr>
          <w:rFonts w:cs="Times New Roman"/>
          <w:szCs w:val="24"/>
        </w:rPr>
        <w:t xml:space="preserve">, the </w:t>
      </w:r>
      <w:r w:rsidR="00450849" w:rsidRPr="00345288">
        <w:rPr>
          <w:rFonts w:cs="Times New Roman"/>
          <w:szCs w:val="24"/>
        </w:rPr>
        <w:t xml:space="preserve">perceived </w:t>
      </w:r>
      <w:r w:rsidR="00916750" w:rsidRPr="00345288">
        <w:rPr>
          <w:rFonts w:cs="Times New Roman"/>
          <w:szCs w:val="24"/>
        </w:rPr>
        <w:t xml:space="preserve">spatial distance </w:t>
      </w:r>
      <w:r w:rsidR="00450849" w:rsidRPr="00345288">
        <w:rPr>
          <w:rFonts w:cs="Times New Roman"/>
          <w:szCs w:val="24"/>
        </w:rPr>
        <w:t>of</w:t>
      </w:r>
      <w:r w:rsidR="00916750" w:rsidRPr="00345288">
        <w:rPr>
          <w:rFonts w:cs="Times New Roman"/>
          <w:szCs w:val="24"/>
        </w:rPr>
        <w:t xml:space="preserve"> later generations to</w:t>
      </w:r>
      <w:r w:rsidR="00916750" w:rsidRPr="00345288">
        <w:t>ward</w:t>
      </w:r>
      <w:r w:rsidR="00450849" w:rsidRPr="00345288">
        <w:rPr>
          <w:rFonts w:cs="Times New Roman"/>
          <w:szCs w:val="24"/>
        </w:rPr>
        <w:t xml:space="preserve"> </w:t>
      </w:r>
      <w:r w:rsidR="00916750" w:rsidRPr="00345288">
        <w:rPr>
          <w:rFonts w:cs="Times New Roman"/>
          <w:szCs w:val="24"/>
        </w:rPr>
        <w:t xml:space="preserve">the </w:t>
      </w:r>
      <w:r w:rsidR="007F3A20" w:rsidRPr="00345288">
        <w:rPr>
          <w:rFonts w:cs="Times New Roman"/>
          <w:szCs w:val="24"/>
        </w:rPr>
        <w:t>FF</w:t>
      </w:r>
      <w:r w:rsidR="00965794" w:rsidRPr="00345288">
        <w:rPr>
          <w:rFonts w:cs="Times New Roman"/>
          <w:szCs w:val="24"/>
        </w:rPr>
        <w:t xml:space="preserve"> will be </w:t>
      </w:r>
      <w:r w:rsidR="0076267C" w:rsidRPr="00345288">
        <w:rPr>
          <w:rFonts w:cs="Times New Roman"/>
          <w:szCs w:val="24"/>
        </w:rPr>
        <w:t>greater</w:t>
      </w:r>
      <w:r w:rsidR="00965794" w:rsidRPr="00345288">
        <w:rPr>
          <w:rFonts w:cs="Times New Roman"/>
          <w:szCs w:val="24"/>
        </w:rPr>
        <w:t xml:space="preserve"> compared to earlier generations</w:t>
      </w:r>
      <w:r w:rsidR="00F56FAF" w:rsidRPr="00345288">
        <w:rPr>
          <w:rFonts w:cs="Times New Roman"/>
          <w:szCs w:val="24"/>
        </w:rPr>
        <w:t>.</w:t>
      </w:r>
    </w:p>
    <w:p w14:paraId="14C02BEB" w14:textId="567990CA" w:rsidR="008B099C" w:rsidRPr="00345288" w:rsidRDefault="000933DD" w:rsidP="003D22A6">
      <w:pPr>
        <w:widowControl w:val="0"/>
        <w:spacing w:line="480" w:lineRule="auto"/>
        <w:ind w:firstLine="284"/>
        <w:rPr>
          <w:rFonts w:cs="Times New Roman"/>
          <w:szCs w:val="24"/>
        </w:rPr>
      </w:pPr>
      <w:r w:rsidRPr="00345288">
        <w:rPr>
          <w:rFonts w:cs="Times New Roman"/>
          <w:szCs w:val="24"/>
        </w:rPr>
        <w:t>Second</w:t>
      </w:r>
      <w:r w:rsidR="00244191" w:rsidRPr="00345288">
        <w:rPr>
          <w:rFonts w:cs="Times New Roman"/>
          <w:szCs w:val="24"/>
        </w:rPr>
        <w:t xml:space="preserve">, the personal involvement of family </w:t>
      </w:r>
      <w:r w:rsidR="00FE3489" w:rsidRPr="00345288">
        <w:rPr>
          <w:rFonts w:cs="Times New Roman"/>
          <w:szCs w:val="24"/>
        </w:rPr>
        <w:t>owners</w:t>
      </w:r>
      <w:r w:rsidR="00244191" w:rsidRPr="00345288">
        <w:rPr>
          <w:rFonts w:cs="Times New Roman"/>
          <w:szCs w:val="24"/>
        </w:rPr>
        <w:t xml:space="preserve"> </w:t>
      </w:r>
      <w:r w:rsidR="002D4C79" w:rsidRPr="00345288">
        <w:rPr>
          <w:rFonts w:cs="Times New Roman"/>
          <w:szCs w:val="24"/>
        </w:rPr>
        <w:t>from</w:t>
      </w:r>
      <w:r w:rsidR="00244191" w:rsidRPr="00345288">
        <w:rPr>
          <w:rFonts w:cs="Times New Roman"/>
          <w:szCs w:val="24"/>
        </w:rPr>
        <w:t xml:space="preserve"> different generations</w:t>
      </w:r>
      <w:r w:rsidR="00FD44FF" w:rsidRPr="00345288">
        <w:rPr>
          <w:rFonts w:cs="Times New Roman"/>
          <w:szCs w:val="24"/>
        </w:rPr>
        <w:t xml:space="preserve"> may vary</w:t>
      </w:r>
      <w:r w:rsidR="002D4C79" w:rsidRPr="00345288">
        <w:rPr>
          <w:rFonts w:cs="Times New Roman"/>
          <w:szCs w:val="24"/>
        </w:rPr>
        <w:t>,</w:t>
      </w:r>
      <w:r w:rsidR="00244191" w:rsidRPr="00345288">
        <w:rPr>
          <w:rFonts w:cs="Times New Roman"/>
          <w:szCs w:val="24"/>
        </w:rPr>
        <w:t xml:space="preserve"> </w:t>
      </w:r>
      <w:r w:rsidR="00EE5977" w:rsidRPr="00345288">
        <w:rPr>
          <w:rFonts w:cs="Times New Roman"/>
          <w:szCs w:val="24"/>
        </w:rPr>
        <w:t>and thus</w:t>
      </w:r>
      <w:r w:rsidR="00244191" w:rsidRPr="00345288">
        <w:rPr>
          <w:rFonts w:cs="Times New Roman"/>
          <w:szCs w:val="24"/>
        </w:rPr>
        <w:t xml:space="preserve"> the relative psychological distance.</w:t>
      </w:r>
      <w:r w:rsidR="00051CBD" w:rsidRPr="00345288">
        <w:rPr>
          <w:rFonts w:cs="Times New Roman"/>
          <w:szCs w:val="24"/>
        </w:rPr>
        <w:t xml:space="preserve"> </w:t>
      </w:r>
      <w:r w:rsidR="00244191" w:rsidRPr="00345288">
        <w:rPr>
          <w:rFonts w:cs="Times New Roman"/>
          <w:szCs w:val="24"/>
        </w:rPr>
        <w:t xml:space="preserve">In the earlier </w:t>
      </w:r>
      <w:r w:rsidR="00EE5977" w:rsidRPr="00345288">
        <w:rPr>
          <w:rFonts w:cs="Times New Roman"/>
          <w:szCs w:val="24"/>
        </w:rPr>
        <w:t>stages</w:t>
      </w:r>
      <w:r w:rsidR="00244191" w:rsidRPr="00345288">
        <w:rPr>
          <w:rFonts w:cs="Times New Roman"/>
          <w:szCs w:val="24"/>
        </w:rPr>
        <w:t xml:space="preserve"> of the firm</w:t>
      </w:r>
      <w:r w:rsidR="00BB3279" w:rsidRPr="00345288">
        <w:rPr>
          <w:rFonts w:cs="Times New Roman"/>
          <w:szCs w:val="24"/>
        </w:rPr>
        <w:t>,</w:t>
      </w:r>
      <w:r w:rsidR="00244191" w:rsidRPr="00345288">
        <w:rPr>
          <w:rFonts w:cs="Times New Roman"/>
          <w:szCs w:val="24"/>
        </w:rPr>
        <w:t xml:space="preserve"> when earlier generations control the </w:t>
      </w:r>
      <w:r w:rsidR="007F3A20" w:rsidRPr="00345288">
        <w:rPr>
          <w:rFonts w:cs="Times New Roman"/>
          <w:szCs w:val="24"/>
        </w:rPr>
        <w:t>FF</w:t>
      </w:r>
      <w:r w:rsidR="00244191" w:rsidRPr="00345288">
        <w:rPr>
          <w:rFonts w:cs="Times New Roman"/>
          <w:szCs w:val="24"/>
        </w:rPr>
        <w:t xml:space="preserve">, family members </w:t>
      </w:r>
      <w:r w:rsidR="00EE5977" w:rsidRPr="00345288">
        <w:rPr>
          <w:rFonts w:cs="Times New Roman"/>
          <w:szCs w:val="24"/>
        </w:rPr>
        <w:t>tend to</w:t>
      </w:r>
      <w:r w:rsidR="00244191" w:rsidRPr="00345288">
        <w:rPr>
          <w:rFonts w:cs="Times New Roman"/>
          <w:szCs w:val="24"/>
        </w:rPr>
        <w:t xml:space="preserve"> de</w:t>
      </w:r>
      <w:r w:rsidR="00EE5977" w:rsidRPr="00345288">
        <w:rPr>
          <w:rFonts w:cs="Times New Roman"/>
          <w:szCs w:val="24"/>
        </w:rPr>
        <w:t>dicate</w:t>
      </w:r>
      <w:r w:rsidR="00244191" w:rsidRPr="00345288">
        <w:rPr>
          <w:rFonts w:cs="Times New Roman"/>
          <w:szCs w:val="24"/>
        </w:rPr>
        <w:t xml:space="preserve"> their li</w:t>
      </w:r>
      <w:r w:rsidR="00EE5977" w:rsidRPr="00345288">
        <w:rPr>
          <w:rFonts w:cs="Times New Roman"/>
          <w:szCs w:val="24"/>
        </w:rPr>
        <w:t>ves</w:t>
      </w:r>
      <w:r w:rsidR="00244191" w:rsidRPr="00345288">
        <w:rPr>
          <w:rFonts w:cs="Times New Roman"/>
          <w:szCs w:val="24"/>
        </w:rPr>
        <w:t xml:space="preserve"> to the </w:t>
      </w:r>
      <w:r w:rsidR="002D4C79" w:rsidRPr="00345288">
        <w:rPr>
          <w:rFonts w:cs="Times New Roman"/>
          <w:szCs w:val="24"/>
        </w:rPr>
        <w:t>business</w:t>
      </w:r>
      <w:r w:rsidR="00244191" w:rsidRPr="00345288">
        <w:rPr>
          <w:rFonts w:cs="Times New Roman"/>
          <w:szCs w:val="24"/>
        </w:rPr>
        <w:t xml:space="preserve">. </w:t>
      </w:r>
      <w:r w:rsidR="00BB3279" w:rsidRPr="00345288">
        <w:rPr>
          <w:rFonts w:cs="Times New Roman"/>
          <w:szCs w:val="24"/>
        </w:rPr>
        <w:t>As</w:t>
      </w:r>
      <w:r w:rsidR="00EE5977" w:rsidRPr="00345288">
        <w:rPr>
          <w:rFonts w:cs="Times New Roman"/>
          <w:szCs w:val="24"/>
        </w:rPr>
        <w:t xml:space="preserve"> </w:t>
      </w:r>
      <w:r w:rsidR="00244191" w:rsidRPr="00345288">
        <w:rPr>
          <w:rFonts w:cs="Times New Roman"/>
          <w:szCs w:val="24"/>
        </w:rPr>
        <w:t xml:space="preserve">the firm is still growing and resources are </w:t>
      </w:r>
      <w:r w:rsidR="00C436DE">
        <w:rPr>
          <w:rFonts w:cs="Times New Roman"/>
          <w:szCs w:val="24"/>
        </w:rPr>
        <w:t xml:space="preserve">relatively </w:t>
      </w:r>
      <w:r w:rsidR="00244191" w:rsidRPr="00345288">
        <w:rPr>
          <w:rFonts w:cs="Times New Roman"/>
          <w:szCs w:val="24"/>
        </w:rPr>
        <w:t xml:space="preserve">scarce, family </w:t>
      </w:r>
      <w:r w:rsidR="00FE3489" w:rsidRPr="00345288">
        <w:rPr>
          <w:rFonts w:cs="Times New Roman"/>
          <w:szCs w:val="24"/>
        </w:rPr>
        <w:t>owners</w:t>
      </w:r>
      <w:r w:rsidR="00244191" w:rsidRPr="00345288">
        <w:rPr>
          <w:rFonts w:cs="Times New Roman"/>
          <w:szCs w:val="24"/>
        </w:rPr>
        <w:t xml:space="preserve"> are involved in </w:t>
      </w:r>
      <w:r w:rsidR="00EE5977" w:rsidRPr="00345288">
        <w:rPr>
          <w:rFonts w:cs="Times New Roman"/>
          <w:szCs w:val="24"/>
        </w:rPr>
        <w:t>all</w:t>
      </w:r>
      <w:r w:rsidR="00244191" w:rsidRPr="00345288">
        <w:rPr>
          <w:rFonts w:cs="Times New Roman"/>
          <w:szCs w:val="24"/>
        </w:rPr>
        <w:t xml:space="preserve"> business activit</w:t>
      </w:r>
      <w:r w:rsidR="00EE5977" w:rsidRPr="00345288">
        <w:rPr>
          <w:rFonts w:cs="Times New Roman"/>
          <w:szCs w:val="24"/>
        </w:rPr>
        <w:t>ies</w:t>
      </w:r>
      <w:r w:rsidR="00244191" w:rsidRPr="00345288">
        <w:rPr>
          <w:rFonts w:cs="Times New Roman"/>
          <w:szCs w:val="24"/>
        </w:rPr>
        <w:t xml:space="preserve">, </w:t>
      </w:r>
      <w:r w:rsidR="00FA266C" w:rsidRPr="00345288">
        <w:rPr>
          <w:rFonts w:cs="Times New Roman"/>
          <w:szCs w:val="24"/>
        </w:rPr>
        <w:t>including</w:t>
      </w:r>
      <w:r w:rsidR="00DC77CC" w:rsidRPr="00345288">
        <w:rPr>
          <w:rFonts w:cs="Times New Roman"/>
          <w:szCs w:val="24"/>
        </w:rPr>
        <w:t xml:space="preserve"> the more</w:t>
      </w:r>
      <w:r w:rsidR="00244191" w:rsidRPr="00345288">
        <w:rPr>
          <w:rFonts w:cs="Times New Roman"/>
          <w:szCs w:val="24"/>
        </w:rPr>
        <w:t xml:space="preserve"> operational </w:t>
      </w:r>
      <w:r w:rsidR="00DC77CC" w:rsidRPr="00345288">
        <w:rPr>
          <w:rFonts w:cs="Times New Roman"/>
          <w:szCs w:val="24"/>
        </w:rPr>
        <w:t xml:space="preserve">ones </w:t>
      </w:r>
      <w:r w:rsidR="00051CBD" w:rsidRPr="00345288">
        <w:rPr>
          <w:rFonts w:cs="Times New Roman"/>
          <w:szCs w:val="24"/>
        </w:rPr>
        <w:t>(</w:t>
      </w:r>
      <w:r w:rsidR="000E1E31" w:rsidRPr="00345288">
        <w:rPr>
          <w:rFonts w:cs="Times New Roman"/>
          <w:szCs w:val="24"/>
        </w:rPr>
        <w:t xml:space="preserve">Cruz &amp; Nordqvist, 2012; </w:t>
      </w:r>
      <w:r w:rsidR="00B75E52" w:rsidRPr="00345288">
        <w:rPr>
          <w:rFonts w:cs="Times New Roman"/>
          <w:szCs w:val="24"/>
        </w:rPr>
        <w:t>Sirmon &amp; Hitt, 2003</w:t>
      </w:r>
      <w:r w:rsidR="00051CBD" w:rsidRPr="00345288">
        <w:rPr>
          <w:rFonts w:cs="Times New Roman"/>
          <w:szCs w:val="24"/>
        </w:rPr>
        <w:t>)</w:t>
      </w:r>
      <w:r w:rsidR="00244191" w:rsidRPr="00345288">
        <w:rPr>
          <w:rFonts w:cs="Times New Roman"/>
          <w:szCs w:val="24"/>
        </w:rPr>
        <w:t xml:space="preserve">. On the contrary, </w:t>
      </w:r>
      <w:r w:rsidR="007F3A20" w:rsidRPr="00345288">
        <w:rPr>
          <w:rFonts w:cs="Times New Roman"/>
          <w:szCs w:val="24"/>
        </w:rPr>
        <w:t>FF</w:t>
      </w:r>
      <w:r w:rsidR="00244191" w:rsidRPr="00345288">
        <w:rPr>
          <w:rFonts w:cs="Times New Roman"/>
          <w:szCs w:val="24"/>
        </w:rPr>
        <w:t xml:space="preserve">s in later generational stages </w:t>
      </w:r>
      <w:r w:rsidR="00EE5977" w:rsidRPr="00345288">
        <w:rPr>
          <w:rFonts w:cs="Times New Roman"/>
          <w:szCs w:val="24"/>
        </w:rPr>
        <w:t xml:space="preserve">tend to be </w:t>
      </w:r>
      <w:r w:rsidR="00244191" w:rsidRPr="00345288">
        <w:rPr>
          <w:rFonts w:cs="Times New Roman"/>
          <w:szCs w:val="24"/>
        </w:rPr>
        <w:t xml:space="preserve">more professionalized, </w:t>
      </w:r>
      <w:r w:rsidR="00FA266C" w:rsidRPr="00345288">
        <w:rPr>
          <w:rFonts w:cs="Times New Roman"/>
          <w:szCs w:val="24"/>
        </w:rPr>
        <w:t xml:space="preserve">which is </w:t>
      </w:r>
      <w:r w:rsidR="00244191" w:rsidRPr="00345288">
        <w:rPr>
          <w:rFonts w:cs="Times New Roman"/>
          <w:szCs w:val="24"/>
        </w:rPr>
        <w:t>a</w:t>
      </w:r>
      <w:r w:rsidR="00167CCF" w:rsidRPr="00345288">
        <w:rPr>
          <w:rFonts w:cs="Times New Roman"/>
          <w:szCs w:val="24"/>
        </w:rPr>
        <w:t xml:space="preserve"> prerequisite</w:t>
      </w:r>
      <w:r w:rsidR="000557A3" w:rsidRPr="00345288">
        <w:rPr>
          <w:rFonts w:cs="Times New Roman"/>
          <w:szCs w:val="24"/>
        </w:rPr>
        <w:t xml:space="preserve"> </w:t>
      </w:r>
      <w:r w:rsidR="00167CCF" w:rsidRPr="00345288">
        <w:rPr>
          <w:rFonts w:cs="Times New Roman"/>
          <w:szCs w:val="24"/>
        </w:rPr>
        <w:t>for</w:t>
      </w:r>
      <w:r w:rsidR="000557A3" w:rsidRPr="00345288">
        <w:rPr>
          <w:rFonts w:cs="Times New Roman"/>
          <w:szCs w:val="24"/>
        </w:rPr>
        <w:t xml:space="preserve"> manag</w:t>
      </w:r>
      <w:r w:rsidR="00167CCF" w:rsidRPr="00345288">
        <w:rPr>
          <w:rFonts w:cs="Times New Roman"/>
          <w:szCs w:val="24"/>
        </w:rPr>
        <w:t>ing</w:t>
      </w:r>
      <w:r w:rsidR="000557A3" w:rsidRPr="00345288">
        <w:rPr>
          <w:rFonts w:cs="Times New Roman"/>
          <w:szCs w:val="24"/>
        </w:rPr>
        <w:t xml:space="preserve"> the </w:t>
      </w:r>
      <w:r w:rsidR="00514816" w:rsidRPr="00345288">
        <w:rPr>
          <w:rFonts w:cs="Times New Roman"/>
          <w:szCs w:val="24"/>
        </w:rPr>
        <w:t xml:space="preserve">increased </w:t>
      </w:r>
      <w:r w:rsidR="000557A3" w:rsidRPr="00345288">
        <w:rPr>
          <w:rFonts w:cs="Times New Roman"/>
          <w:szCs w:val="24"/>
        </w:rPr>
        <w:t>complexit</w:t>
      </w:r>
      <w:r w:rsidR="00FA266C" w:rsidRPr="00345288">
        <w:rPr>
          <w:rFonts w:cs="Times New Roman"/>
          <w:szCs w:val="24"/>
        </w:rPr>
        <w:t>y</w:t>
      </w:r>
      <w:r w:rsidR="002A3362" w:rsidRPr="00345288">
        <w:rPr>
          <w:rFonts w:cs="Times New Roman"/>
          <w:szCs w:val="24"/>
        </w:rPr>
        <w:t xml:space="preserve"> involved</w:t>
      </w:r>
      <w:r w:rsidR="00FA266C" w:rsidRPr="00345288">
        <w:rPr>
          <w:rFonts w:cs="Times New Roman"/>
          <w:szCs w:val="24"/>
        </w:rPr>
        <w:t xml:space="preserve"> </w:t>
      </w:r>
      <w:r w:rsidR="000557A3" w:rsidRPr="00345288">
        <w:rPr>
          <w:rFonts w:cs="Times New Roman"/>
          <w:szCs w:val="24"/>
        </w:rPr>
        <w:t>(Minola et al., 2016)</w:t>
      </w:r>
      <w:r w:rsidR="00244191" w:rsidRPr="00345288">
        <w:rPr>
          <w:rFonts w:cs="Times New Roman"/>
          <w:szCs w:val="24"/>
        </w:rPr>
        <w:t xml:space="preserve">. </w:t>
      </w:r>
      <w:r w:rsidR="00167CCF" w:rsidRPr="00345288">
        <w:rPr>
          <w:rFonts w:cs="Times New Roman"/>
          <w:szCs w:val="24"/>
        </w:rPr>
        <w:t>Therefore</w:t>
      </w:r>
      <w:r w:rsidR="00244191" w:rsidRPr="00345288">
        <w:rPr>
          <w:rFonts w:cs="Times New Roman"/>
          <w:szCs w:val="24"/>
        </w:rPr>
        <w:t xml:space="preserve">, these </w:t>
      </w:r>
      <w:r w:rsidR="007F3A20" w:rsidRPr="00345288">
        <w:rPr>
          <w:rFonts w:cs="Times New Roman"/>
          <w:szCs w:val="24"/>
        </w:rPr>
        <w:t>FF</w:t>
      </w:r>
      <w:r w:rsidR="00244191" w:rsidRPr="00345288">
        <w:rPr>
          <w:rFonts w:cs="Times New Roman"/>
          <w:szCs w:val="24"/>
        </w:rPr>
        <w:t xml:space="preserve">s will employ more external managers </w:t>
      </w:r>
      <w:r w:rsidR="00167CCF" w:rsidRPr="00345288">
        <w:rPr>
          <w:rFonts w:cs="Times New Roman"/>
          <w:szCs w:val="24"/>
        </w:rPr>
        <w:t>and thus require</w:t>
      </w:r>
      <w:r w:rsidR="00244191" w:rsidRPr="00345288">
        <w:rPr>
          <w:rFonts w:cs="Times New Roman"/>
          <w:szCs w:val="24"/>
        </w:rPr>
        <w:t xml:space="preserve"> less day-</w:t>
      </w:r>
      <w:r w:rsidR="00FA266C" w:rsidRPr="00345288">
        <w:rPr>
          <w:rFonts w:cs="Times New Roman"/>
          <w:szCs w:val="24"/>
        </w:rPr>
        <w:t>to</w:t>
      </w:r>
      <w:r w:rsidR="00244191" w:rsidRPr="00345288">
        <w:rPr>
          <w:rFonts w:cs="Times New Roman"/>
          <w:szCs w:val="24"/>
        </w:rPr>
        <w:t xml:space="preserve">-day involvement of </w:t>
      </w:r>
      <w:r w:rsidR="00FA266C" w:rsidRPr="00345288">
        <w:rPr>
          <w:rFonts w:cs="Times New Roman"/>
          <w:szCs w:val="24"/>
        </w:rPr>
        <w:t xml:space="preserve">the </w:t>
      </w:r>
      <w:r w:rsidR="00244191" w:rsidRPr="00345288">
        <w:rPr>
          <w:rFonts w:cs="Times New Roman"/>
          <w:szCs w:val="24"/>
        </w:rPr>
        <w:t xml:space="preserve">family </w:t>
      </w:r>
      <w:r w:rsidR="00FE3489" w:rsidRPr="00345288">
        <w:rPr>
          <w:rFonts w:cs="Times New Roman"/>
          <w:szCs w:val="24"/>
        </w:rPr>
        <w:t>owners</w:t>
      </w:r>
      <w:r w:rsidR="00244191" w:rsidRPr="00345288">
        <w:rPr>
          <w:rFonts w:cs="Times New Roman"/>
          <w:szCs w:val="24"/>
        </w:rPr>
        <w:t xml:space="preserve">. In terms of personal involvement, emotional </w:t>
      </w:r>
      <w:r w:rsidR="00AF0C2E" w:rsidRPr="00345288">
        <w:rPr>
          <w:rFonts w:cs="Times New Roman"/>
          <w:szCs w:val="24"/>
        </w:rPr>
        <w:t>involvement</w:t>
      </w:r>
      <w:r w:rsidR="00244191" w:rsidRPr="00345288">
        <w:rPr>
          <w:rFonts w:cs="Times New Roman"/>
          <w:szCs w:val="24"/>
        </w:rPr>
        <w:t xml:space="preserve"> may </w:t>
      </w:r>
      <w:r w:rsidR="00167CCF" w:rsidRPr="00345288">
        <w:rPr>
          <w:rFonts w:cs="Times New Roman"/>
          <w:szCs w:val="24"/>
        </w:rPr>
        <w:t xml:space="preserve">also </w:t>
      </w:r>
      <w:r w:rsidR="00244191" w:rsidRPr="00345288">
        <w:rPr>
          <w:rFonts w:cs="Times New Roman"/>
          <w:szCs w:val="24"/>
        </w:rPr>
        <w:t>change across generations. In</w:t>
      </w:r>
      <w:r w:rsidR="00167CCF" w:rsidRPr="00345288">
        <w:rPr>
          <w:rFonts w:cs="Times New Roman"/>
          <w:szCs w:val="24"/>
        </w:rPr>
        <w:t xml:space="preserve"> fact, </w:t>
      </w:r>
      <w:r w:rsidR="00244191" w:rsidRPr="00345288">
        <w:rPr>
          <w:rFonts w:cs="Times New Roman"/>
          <w:szCs w:val="24"/>
        </w:rPr>
        <w:t xml:space="preserve">earlier generations </w:t>
      </w:r>
      <w:r w:rsidR="00167CCF" w:rsidRPr="00345288">
        <w:rPr>
          <w:rFonts w:cs="Times New Roman"/>
          <w:szCs w:val="24"/>
        </w:rPr>
        <w:t>tend to be</w:t>
      </w:r>
      <w:r w:rsidR="00244191" w:rsidRPr="00345288">
        <w:rPr>
          <w:rFonts w:cs="Times New Roman"/>
          <w:szCs w:val="24"/>
        </w:rPr>
        <w:t xml:space="preserve"> more emotionally attached to the firm </w:t>
      </w:r>
      <w:r w:rsidR="00CB1A57" w:rsidRPr="00345288">
        <w:rPr>
          <w:rFonts w:cs="Times New Roman"/>
          <w:szCs w:val="24"/>
        </w:rPr>
        <w:t>than</w:t>
      </w:r>
      <w:r w:rsidR="00244191" w:rsidRPr="00345288">
        <w:rPr>
          <w:rFonts w:cs="Times New Roman"/>
          <w:szCs w:val="24"/>
        </w:rPr>
        <w:t xml:space="preserve"> later generations</w:t>
      </w:r>
      <w:r w:rsidR="00051CBD" w:rsidRPr="00345288">
        <w:rPr>
          <w:rFonts w:cs="Times New Roman"/>
          <w:szCs w:val="24"/>
        </w:rPr>
        <w:t xml:space="preserve"> (</w:t>
      </w:r>
      <w:r w:rsidR="00DC77CC" w:rsidRPr="00345288">
        <w:rPr>
          <w:rFonts w:eastAsia="Calibri" w:cs="Times New Roman"/>
          <w:szCs w:val="24"/>
        </w:rPr>
        <w:t>Gomez‐Mejia</w:t>
      </w:r>
      <w:r w:rsidR="00DC77CC" w:rsidRPr="00345288">
        <w:rPr>
          <w:rFonts w:cs="Times New Roman"/>
          <w:szCs w:val="24"/>
        </w:rPr>
        <w:t xml:space="preserve"> et al., 2007; </w:t>
      </w:r>
      <w:r w:rsidR="000557A3" w:rsidRPr="00345288">
        <w:rPr>
          <w:rFonts w:cs="Times New Roman"/>
          <w:szCs w:val="24"/>
        </w:rPr>
        <w:t>Le Breton</w:t>
      </w:r>
      <w:r w:rsidR="00B83F25" w:rsidRPr="00345288">
        <w:rPr>
          <w:rFonts w:cs="Times New Roman"/>
          <w:szCs w:val="24"/>
        </w:rPr>
        <w:t>-</w:t>
      </w:r>
      <w:r w:rsidR="000557A3" w:rsidRPr="00345288">
        <w:rPr>
          <w:rFonts w:cs="Times New Roman"/>
          <w:szCs w:val="24"/>
        </w:rPr>
        <w:t>Miller &amp; Miller, 2013</w:t>
      </w:r>
      <w:r w:rsidR="00051CBD" w:rsidRPr="00345288">
        <w:rPr>
          <w:rFonts w:cs="Times New Roman"/>
          <w:szCs w:val="24"/>
        </w:rPr>
        <w:t>)</w:t>
      </w:r>
      <w:r w:rsidR="00244191" w:rsidRPr="00345288">
        <w:rPr>
          <w:rFonts w:cs="Times New Roman"/>
          <w:szCs w:val="24"/>
        </w:rPr>
        <w:t xml:space="preserve">. For these reasons, we </w:t>
      </w:r>
      <w:r w:rsidR="00B26E0E" w:rsidRPr="00345288">
        <w:rPr>
          <w:rFonts w:cs="Times New Roman"/>
          <w:szCs w:val="24"/>
        </w:rPr>
        <w:t xml:space="preserve">argue </w:t>
      </w:r>
      <w:r w:rsidR="00167CCF" w:rsidRPr="00345288">
        <w:rPr>
          <w:rFonts w:cs="Times New Roman"/>
          <w:szCs w:val="24"/>
        </w:rPr>
        <w:t xml:space="preserve">that </w:t>
      </w:r>
      <w:r w:rsidR="00244191" w:rsidRPr="00345288">
        <w:rPr>
          <w:rFonts w:cs="Times New Roman"/>
          <w:szCs w:val="24"/>
        </w:rPr>
        <w:t xml:space="preserve">later generations will perceive </w:t>
      </w:r>
      <w:r w:rsidR="00802D48" w:rsidRPr="00345288">
        <w:rPr>
          <w:rFonts w:cs="Times New Roman"/>
          <w:szCs w:val="24"/>
        </w:rPr>
        <w:t>greater</w:t>
      </w:r>
      <w:r w:rsidR="00244191" w:rsidRPr="00345288">
        <w:rPr>
          <w:rFonts w:cs="Times New Roman"/>
          <w:szCs w:val="24"/>
        </w:rPr>
        <w:t xml:space="preserve"> psychological distance </w:t>
      </w:r>
      <w:r w:rsidR="00802D48" w:rsidRPr="00345288">
        <w:rPr>
          <w:rFonts w:cs="Times New Roman"/>
          <w:szCs w:val="24"/>
        </w:rPr>
        <w:t>to</w:t>
      </w:r>
      <w:r w:rsidR="00CB1A57" w:rsidRPr="00345288">
        <w:rPr>
          <w:rFonts w:cs="Times New Roman"/>
          <w:szCs w:val="24"/>
        </w:rPr>
        <w:t>ward</w:t>
      </w:r>
      <w:r w:rsidR="00244191" w:rsidRPr="00345288">
        <w:rPr>
          <w:rFonts w:cs="Times New Roman"/>
          <w:szCs w:val="24"/>
        </w:rPr>
        <w:t xml:space="preserve"> the </w:t>
      </w:r>
      <w:r w:rsidR="007F3A20" w:rsidRPr="00345288">
        <w:rPr>
          <w:rFonts w:cs="Times New Roman"/>
          <w:szCs w:val="24"/>
        </w:rPr>
        <w:t>FF</w:t>
      </w:r>
      <w:r w:rsidR="00244191" w:rsidRPr="00345288">
        <w:rPr>
          <w:rFonts w:cs="Times New Roman"/>
          <w:szCs w:val="24"/>
        </w:rPr>
        <w:t xml:space="preserve"> in</w:t>
      </w:r>
      <w:r w:rsidR="00F56FAF" w:rsidRPr="00345288">
        <w:rPr>
          <w:rFonts w:cs="Times New Roman"/>
          <w:szCs w:val="24"/>
        </w:rPr>
        <w:t xml:space="preserve"> terms of personal inv</w:t>
      </w:r>
      <w:r w:rsidR="008B099C" w:rsidRPr="00345288">
        <w:rPr>
          <w:rFonts w:cs="Times New Roman"/>
          <w:szCs w:val="24"/>
        </w:rPr>
        <w:t>olvement.</w:t>
      </w:r>
    </w:p>
    <w:p w14:paraId="526BAF3E" w14:textId="2D7C67D7" w:rsidR="008B099C" w:rsidRPr="00345288" w:rsidRDefault="000933DD" w:rsidP="003D22A6">
      <w:pPr>
        <w:widowControl w:val="0"/>
        <w:spacing w:line="480" w:lineRule="auto"/>
        <w:ind w:firstLine="284"/>
        <w:rPr>
          <w:rFonts w:cs="Times New Roman"/>
          <w:szCs w:val="24"/>
        </w:rPr>
      </w:pPr>
      <w:r w:rsidRPr="00345288">
        <w:rPr>
          <w:rFonts w:cs="Times New Roman"/>
          <w:szCs w:val="24"/>
        </w:rPr>
        <w:t>Third</w:t>
      </w:r>
      <w:r w:rsidR="00051CBD" w:rsidRPr="00345288">
        <w:rPr>
          <w:rFonts w:cs="Times New Roman"/>
          <w:szCs w:val="24"/>
        </w:rPr>
        <w:t xml:space="preserve">, different generations </w:t>
      </w:r>
      <w:r w:rsidR="00802D48" w:rsidRPr="00345288">
        <w:rPr>
          <w:rFonts w:cs="Times New Roman"/>
          <w:szCs w:val="24"/>
        </w:rPr>
        <w:t>may</w:t>
      </w:r>
      <w:r w:rsidR="00051CBD" w:rsidRPr="00345288">
        <w:rPr>
          <w:rFonts w:cs="Times New Roman"/>
          <w:szCs w:val="24"/>
        </w:rPr>
        <w:t xml:space="preserve"> </w:t>
      </w:r>
      <w:r w:rsidR="002D4C79" w:rsidRPr="00345288">
        <w:rPr>
          <w:rFonts w:cs="Times New Roman"/>
          <w:szCs w:val="24"/>
        </w:rPr>
        <w:t xml:space="preserve">also </w:t>
      </w:r>
      <w:r w:rsidR="00802D48" w:rsidRPr="00345288">
        <w:rPr>
          <w:rFonts w:cs="Times New Roman"/>
          <w:szCs w:val="24"/>
        </w:rPr>
        <w:t>perceive heterogeneous distances</w:t>
      </w:r>
      <w:r w:rsidR="00051CBD" w:rsidRPr="00345288">
        <w:rPr>
          <w:rFonts w:cs="Times New Roman"/>
          <w:szCs w:val="24"/>
        </w:rPr>
        <w:t xml:space="preserve"> in the hypotheticality </w:t>
      </w:r>
      <w:r w:rsidR="00051CBD" w:rsidRPr="00345288">
        <w:rPr>
          <w:rFonts w:cs="Times New Roman"/>
          <w:szCs w:val="24"/>
        </w:rPr>
        <w:lastRenderedPageBreak/>
        <w:t xml:space="preserve">dimension. </w:t>
      </w:r>
      <w:bookmarkStart w:id="19" w:name="_Hlk171328981"/>
      <w:r w:rsidR="00051CBD" w:rsidRPr="00345288">
        <w:rPr>
          <w:rFonts w:cs="Times New Roman"/>
          <w:szCs w:val="24"/>
        </w:rPr>
        <w:t xml:space="preserve">When the firm is controlled by earlier generations, the family and the firm </w:t>
      </w:r>
      <w:r w:rsidR="00CB1A57" w:rsidRPr="00345288">
        <w:rPr>
          <w:rFonts w:cs="Times New Roman"/>
          <w:szCs w:val="24"/>
        </w:rPr>
        <w:t>tend to be</w:t>
      </w:r>
      <w:r w:rsidR="00051CBD" w:rsidRPr="00345288">
        <w:rPr>
          <w:rFonts w:cs="Times New Roman"/>
          <w:szCs w:val="24"/>
        </w:rPr>
        <w:t xml:space="preserve"> smaller</w:t>
      </w:r>
      <w:r w:rsidR="00032095" w:rsidRPr="00345288">
        <w:rPr>
          <w:rFonts w:cs="Times New Roman"/>
          <w:szCs w:val="24"/>
        </w:rPr>
        <w:t>, mak</w:t>
      </w:r>
      <w:r w:rsidR="00CB1A57" w:rsidRPr="00345288">
        <w:rPr>
          <w:rFonts w:cs="Times New Roman"/>
          <w:szCs w:val="24"/>
        </w:rPr>
        <w:t>ing</w:t>
      </w:r>
      <w:r w:rsidR="00032095" w:rsidRPr="00345288">
        <w:rPr>
          <w:rFonts w:cs="Times New Roman"/>
          <w:szCs w:val="24"/>
        </w:rPr>
        <w:t xml:space="preserve"> </w:t>
      </w:r>
      <w:r w:rsidR="00CB1A57" w:rsidRPr="00345288">
        <w:rPr>
          <w:rFonts w:cs="Times New Roman"/>
          <w:szCs w:val="24"/>
        </w:rPr>
        <w:t>it more likely</w:t>
      </w:r>
      <w:r w:rsidR="00032095" w:rsidRPr="00345288">
        <w:rPr>
          <w:rFonts w:cs="Times New Roman"/>
          <w:szCs w:val="24"/>
        </w:rPr>
        <w:t xml:space="preserve"> </w:t>
      </w:r>
      <w:r w:rsidR="00F90019" w:rsidRPr="00345288">
        <w:rPr>
          <w:rFonts w:cs="Times New Roman"/>
          <w:szCs w:val="24"/>
        </w:rPr>
        <w:t>that family members</w:t>
      </w:r>
      <w:r w:rsidR="00032095" w:rsidRPr="00345288">
        <w:rPr>
          <w:rFonts w:cs="Times New Roman"/>
          <w:szCs w:val="24"/>
        </w:rPr>
        <w:t xml:space="preserve"> </w:t>
      </w:r>
      <w:r w:rsidR="00F90019" w:rsidRPr="00345288">
        <w:rPr>
          <w:rFonts w:cs="Times New Roman"/>
          <w:szCs w:val="24"/>
        </w:rPr>
        <w:t>from earlier</w:t>
      </w:r>
      <w:r w:rsidR="00850126" w:rsidRPr="00345288">
        <w:rPr>
          <w:rFonts w:cs="Times New Roman"/>
          <w:szCs w:val="24"/>
        </w:rPr>
        <w:t xml:space="preserve"> generations will join the firm</w:t>
      </w:r>
      <w:r w:rsidR="00F90019" w:rsidRPr="00345288">
        <w:rPr>
          <w:rFonts w:cs="Times New Roman"/>
          <w:szCs w:val="24"/>
        </w:rPr>
        <w:t xml:space="preserve"> at a later date.</w:t>
      </w:r>
      <w:r w:rsidR="00051CBD" w:rsidRPr="00345288">
        <w:rPr>
          <w:rFonts w:cs="Times New Roman"/>
          <w:szCs w:val="24"/>
        </w:rPr>
        <w:t xml:space="preserve"> </w:t>
      </w:r>
      <w:bookmarkStart w:id="20" w:name="_Hlk171329349"/>
      <w:bookmarkEnd w:id="19"/>
      <w:r w:rsidR="00032095" w:rsidRPr="00345288">
        <w:rPr>
          <w:rFonts w:cs="Times New Roman"/>
          <w:szCs w:val="24"/>
        </w:rPr>
        <w:t>Indeed</w:t>
      </w:r>
      <w:r w:rsidR="00051CBD" w:rsidRPr="00345288">
        <w:rPr>
          <w:rFonts w:cs="Times New Roman"/>
          <w:szCs w:val="24"/>
        </w:rPr>
        <w:t xml:space="preserve">, they are needed </w:t>
      </w:r>
      <w:r w:rsidR="00F90019" w:rsidRPr="00345288">
        <w:rPr>
          <w:rFonts w:cs="Times New Roman"/>
          <w:szCs w:val="24"/>
        </w:rPr>
        <w:t>in</w:t>
      </w:r>
      <w:r w:rsidR="00032095" w:rsidRPr="00345288">
        <w:rPr>
          <w:rFonts w:cs="Times New Roman"/>
          <w:szCs w:val="24"/>
        </w:rPr>
        <w:t xml:space="preserve"> the FF </w:t>
      </w:r>
      <w:r w:rsidR="00A55752" w:rsidRPr="00345288">
        <w:rPr>
          <w:rFonts w:cs="Times New Roman"/>
          <w:szCs w:val="24"/>
        </w:rPr>
        <w:t xml:space="preserve">as part of the workforce </w:t>
      </w:r>
      <w:r w:rsidR="00051CBD" w:rsidRPr="00345288">
        <w:rPr>
          <w:rFonts w:cs="Times New Roman"/>
          <w:szCs w:val="24"/>
        </w:rPr>
        <w:t>due to limited resources (</w:t>
      </w:r>
      <w:r w:rsidR="009C175D" w:rsidRPr="00345288">
        <w:rPr>
          <w:rFonts w:cs="Times New Roman"/>
          <w:szCs w:val="24"/>
        </w:rPr>
        <w:t>Chrisman et al., 2002</w:t>
      </w:r>
      <w:r w:rsidR="006E1EEC" w:rsidRPr="00345288">
        <w:rPr>
          <w:rFonts w:cs="Times New Roman"/>
          <w:szCs w:val="24"/>
        </w:rPr>
        <w:t>; Kellermanns &amp; Eddleston, 2006</w:t>
      </w:r>
      <w:r w:rsidR="00051CBD" w:rsidRPr="00345288">
        <w:rPr>
          <w:rFonts w:cs="Times New Roman"/>
          <w:szCs w:val="24"/>
        </w:rPr>
        <w:t>)</w:t>
      </w:r>
      <w:r w:rsidR="00032095" w:rsidRPr="00345288">
        <w:rPr>
          <w:rFonts w:cs="Times New Roman"/>
          <w:szCs w:val="24"/>
        </w:rPr>
        <w:t xml:space="preserve"> and to ensure transgenerational control (Zellweger et al., 2012), as </w:t>
      </w:r>
      <w:r w:rsidR="00051CBD" w:rsidRPr="00345288">
        <w:rPr>
          <w:rFonts w:cs="Times New Roman"/>
          <w:szCs w:val="24"/>
        </w:rPr>
        <w:t xml:space="preserve">the pool of family members </w:t>
      </w:r>
      <w:r w:rsidR="00A55752" w:rsidRPr="00345288">
        <w:rPr>
          <w:rFonts w:cs="Times New Roman"/>
          <w:szCs w:val="24"/>
        </w:rPr>
        <w:t>who can be</w:t>
      </w:r>
      <w:r w:rsidR="00051CBD" w:rsidRPr="00345288">
        <w:rPr>
          <w:rFonts w:cs="Times New Roman"/>
          <w:szCs w:val="24"/>
        </w:rPr>
        <w:t xml:space="preserve"> appoint</w:t>
      </w:r>
      <w:r w:rsidR="00A55752" w:rsidRPr="00345288">
        <w:rPr>
          <w:rFonts w:cs="Times New Roman"/>
          <w:szCs w:val="24"/>
        </w:rPr>
        <w:t>ed</w:t>
      </w:r>
      <w:r w:rsidR="00051CBD" w:rsidRPr="00345288">
        <w:rPr>
          <w:rFonts w:cs="Times New Roman"/>
          <w:szCs w:val="24"/>
        </w:rPr>
        <w:t xml:space="preserve"> as future owner-managers is also </w:t>
      </w:r>
      <w:r w:rsidR="00A55752" w:rsidRPr="00345288">
        <w:rPr>
          <w:rFonts w:cs="Times New Roman"/>
          <w:szCs w:val="24"/>
        </w:rPr>
        <w:t>limited</w:t>
      </w:r>
      <w:r w:rsidR="00864891" w:rsidRPr="00345288">
        <w:rPr>
          <w:rFonts w:cs="Times New Roman"/>
          <w:szCs w:val="24"/>
        </w:rPr>
        <w:t xml:space="preserve"> (Bennedsen et al., 2007)</w:t>
      </w:r>
      <w:r w:rsidR="00032095" w:rsidRPr="00345288">
        <w:rPr>
          <w:rFonts w:cs="Times New Roman"/>
          <w:szCs w:val="24"/>
        </w:rPr>
        <w:t>.</w:t>
      </w:r>
      <w:r w:rsidR="00051CBD" w:rsidRPr="00345288">
        <w:rPr>
          <w:rFonts w:cs="Times New Roman"/>
          <w:szCs w:val="24"/>
        </w:rPr>
        <w:t xml:space="preserve"> </w:t>
      </w:r>
      <w:bookmarkEnd w:id="20"/>
      <w:r w:rsidR="00051CBD" w:rsidRPr="00345288">
        <w:rPr>
          <w:rFonts w:cs="Times New Roman"/>
          <w:szCs w:val="24"/>
        </w:rPr>
        <w:t xml:space="preserve">These considerations </w:t>
      </w:r>
      <w:r w:rsidR="00671CCE" w:rsidRPr="00345288">
        <w:rPr>
          <w:rFonts w:cs="Times New Roman"/>
          <w:szCs w:val="24"/>
        </w:rPr>
        <w:t>diminish</w:t>
      </w:r>
      <w:r w:rsidR="00B26E0E" w:rsidRPr="00345288">
        <w:rPr>
          <w:rFonts w:cs="Times New Roman"/>
          <w:szCs w:val="24"/>
        </w:rPr>
        <w:t xml:space="preserve"> </w:t>
      </w:r>
      <w:r w:rsidR="00051CBD" w:rsidRPr="00345288">
        <w:rPr>
          <w:rFonts w:cs="Times New Roman"/>
          <w:szCs w:val="24"/>
        </w:rPr>
        <w:t>in the case of later generation family members. In</w:t>
      </w:r>
      <w:r w:rsidR="00671CCE" w:rsidRPr="00345288">
        <w:rPr>
          <w:rFonts w:cs="Times New Roman"/>
          <w:szCs w:val="24"/>
        </w:rPr>
        <w:t xml:space="preserve"> fact</w:t>
      </w:r>
      <w:r w:rsidR="00051CBD" w:rsidRPr="00345288">
        <w:rPr>
          <w:rFonts w:cs="Times New Roman"/>
          <w:szCs w:val="24"/>
        </w:rPr>
        <w:t>, as the family grow</w:t>
      </w:r>
      <w:r w:rsidR="00A55752" w:rsidRPr="00345288">
        <w:rPr>
          <w:rFonts w:cs="Times New Roman"/>
          <w:szCs w:val="24"/>
        </w:rPr>
        <w:t>s</w:t>
      </w:r>
      <w:r w:rsidR="00051CBD" w:rsidRPr="00345288">
        <w:rPr>
          <w:rFonts w:cs="Times New Roman"/>
          <w:szCs w:val="24"/>
        </w:rPr>
        <w:t xml:space="preserve">, the </w:t>
      </w:r>
      <w:r w:rsidR="00A55752" w:rsidRPr="00345288">
        <w:rPr>
          <w:rFonts w:cs="Times New Roman"/>
          <w:szCs w:val="24"/>
        </w:rPr>
        <w:t>likelihood</w:t>
      </w:r>
      <w:r w:rsidR="00051CBD" w:rsidRPr="00345288">
        <w:rPr>
          <w:rFonts w:cs="Times New Roman"/>
          <w:szCs w:val="24"/>
        </w:rPr>
        <w:t xml:space="preserve"> </w:t>
      </w:r>
      <w:r w:rsidR="00A55752" w:rsidRPr="00345288">
        <w:rPr>
          <w:rFonts w:cs="Times New Roman"/>
          <w:szCs w:val="24"/>
        </w:rPr>
        <w:t>of</w:t>
      </w:r>
      <w:r w:rsidR="00051CBD" w:rsidRPr="00345288">
        <w:rPr>
          <w:rFonts w:cs="Times New Roman"/>
          <w:szCs w:val="24"/>
        </w:rPr>
        <w:t xml:space="preserve"> becom</w:t>
      </w:r>
      <w:r w:rsidR="00A55752" w:rsidRPr="00345288">
        <w:rPr>
          <w:rFonts w:cs="Times New Roman"/>
          <w:szCs w:val="24"/>
        </w:rPr>
        <w:t>ing</w:t>
      </w:r>
      <w:r w:rsidR="00051CBD" w:rsidRPr="00345288">
        <w:rPr>
          <w:rFonts w:cs="Times New Roman"/>
          <w:szCs w:val="24"/>
        </w:rPr>
        <w:t xml:space="preserve"> a </w:t>
      </w:r>
      <w:r w:rsidR="00F15344" w:rsidRPr="00345288">
        <w:rPr>
          <w:rFonts w:cs="Times New Roman"/>
          <w:szCs w:val="24"/>
        </w:rPr>
        <w:t>FF</w:t>
      </w:r>
      <w:r w:rsidR="00051CBD" w:rsidRPr="00345288">
        <w:rPr>
          <w:rFonts w:cs="Times New Roman"/>
          <w:szCs w:val="24"/>
        </w:rPr>
        <w:t xml:space="preserve"> owner-manager </w:t>
      </w:r>
      <w:r w:rsidR="00491C02" w:rsidRPr="00345288">
        <w:rPr>
          <w:rFonts w:cs="Times New Roman"/>
          <w:szCs w:val="24"/>
        </w:rPr>
        <w:t>is</w:t>
      </w:r>
      <w:r w:rsidR="00051CBD" w:rsidRPr="00345288">
        <w:rPr>
          <w:rFonts w:cs="Times New Roman"/>
          <w:szCs w:val="24"/>
        </w:rPr>
        <w:t xml:space="preserve"> lower </w:t>
      </w:r>
      <w:r w:rsidR="00491C02" w:rsidRPr="00345288">
        <w:rPr>
          <w:rFonts w:cs="Times New Roman"/>
          <w:szCs w:val="24"/>
        </w:rPr>
        <w:t>because</w:t>
      </w:r>
      <w:r w:rsidR="00051CBD" w:rsidRPr="00345288">
        <w:rPr>
          <w:rFonts w:cs="Times New Roman"/>
          <w:szCs w:val="24"/>
        </w:rPr>
        <w:t xml:space="preserve"> the pool of family members is </w:t>
      </w:r>
      <w:r w:rsidR="00491C02" w:rsidRPr="00345288">
        <w:rPr>
          <w:rFonts w:cs="Times New Roman"/>
          <w:szCs w:val="24"/>
        </w:rPr>
        <w:t>larger, and</w:t>
      </w:r>
      <w:r w:rsidR="00051CBD" w:rsidRPr="00345288">
        <w:rPr>
          <w:rFonts w:cs="Times New Roman"/>
          <w:szCs w:val="24"/>
        </w:rPr>
        <w:t xml:space="preserve"> at the same time</w:t>
      </w:r>
      <w:r w:rsidR="00213211" w:rsidRPr="00345288">
        <w:rPr>
          <w:rFonts w:cs="Times New Roman"/>
          <w:szCs w:val="24"/>
        </w:rPr>
        <w:t>,</w:t>
      </w:r>
      <w:r w:rsidR="008C259F" w:rsidRPr="00345288">
        <w:rPr>
          <w:rFonts w:cs="Times New Roman"/>
          <w:szCs w:val="24"/>
        </w:rPr>
        <w:t xml:space="preserve"> </w:t>
      </w:r>
      <w:r w:rsidR="00051CBD" w:rsidRPr="00345288">
        <w:rPr>
          <w:rFonts w:cs="Times New Roman"/>
          <w:szCs w:val="24"/>
        </w:rPr>
        <w:t xml:space="preserve">the pressure to join the firm is lower </w:t>
      </w:r>
      <w:r w:rsidR="00A55752" w:rsidRPr="00345288">
        <w:rPr>
          <w:rFonts w:cs="Times New Roman"/>
          <w:szCs w:val="24"/>
        </w:rPr>
        <w:t>because</w:t>
      </w:r>
      <w:r w:rsidR="00051CBD" w:rsidRPr="00345288">
        <w:rPr>
          <w:rFonts w:cs="Times New Roman"/>
          <w:szCs w:val="24"/>
        </w:rPr>
        <w:t xml:space="preserve"> resources have expanded over time (</w:t>
      </w:r>
      <w:r w:rsidR="00B75E52" w:rsidRPr="00345288">
        <w:rPr>
          <w:rFonts w:cs="Times New Roman"/>
          <w:szCs w:val="24"/>
        </w:rPr>
        <w:t>Combs et al., 2021</w:t>
      </w:r>
      <w:r w:rsidR="00051CBD" w:rsidRPr="00345288">
        <w:rPr>
          <w:rFonts w:cs="Times New Roman"/>
          <w:szCs w:val="24"/>
        </w:rPr>
        <w:t>).</w:t>
      </w:r>
      <w:r w:rsidR="00491C02" w:rsidRPr="00345288">
        <w:rPr>
          <w:rFonts w:cs="Times New Roman"/>
          <w:szCs w:val="24"/>
        </w:rPr>
        <w:t xml:space="preserve"> Accordingly, later generation</w:t>
      </w:r>
      <w:r w:rsidR="00051CBD" w:rsidRPr="00345288">
        <w:rPr>
          <w:rFonts w:cs="Times New Roman"/>
          <w:szCs w:val="24"/>
        </w:rPr>
        <w:t xml:space="preserve"> family members </w:t>
      </w:r>
      <w:r w:rsidR="00B106D2">
        <w:rPr>
          <w:rFonts w:cs="Times New Roman"/>
          <w:szCs w:val="24"/>
        </w:rPr>
        <w:t>“</w:t>
      </w:r>
      <w:r w:rsidR="00051CBD" w:rsidRPr="00345288">
        <w:rPr>
          <w:rFonts w:cs="Times New Roman"/>
          <w:szCs w:val="24"/>
        </w:rPr>
        <w:t>are also exposed to the potential succession scenario for a longer time frame, over which they will imagine a variety of potential options regarding their own identity and role in the narrative of the family firm</w:t>
      </w:r>
      <w:r w:rsidR="00B106D2">
        <w:rPr>
          <w:rFonts w:cs="Times New Roman"/>
          <w:szCs w:val="24"/>
        </w:rPr>
        <w:t>”</w:t>
      </w:r>
      <w:r w:rsidR="00051CBD" w:rsidRPr="00345288">
        <w:rPr>
          <w:rFonts w:cs="Times New Roman"/>
          <w:szCs w:val="24"/>
        </w:rPr>
        <w:t xml:space="preserve"> (Kammerlander &amp; Breugst, 2019, p. 225).</w:t>
      </w:r>
      <w:r w:rsidR="00D315AF" w:rsidRPr="00345288">
        <w:rPr>
          <w:rFonts w:cs="Times New Roman"/>
          <w:szCs w:val="24"/>
        </w:rPr>
        <w:t xml:space="preserve"> </w:t>
      </w:r>
      <w:r w:rsidR="00491C02" w:rsidRPr="00345288">
        <w:rPr>
          <w:rFonts w:cs="Times New Roman"/>
          <w:szCs w:val="24"/>
        </w:rPr>
        <w:t>Based on t</w:t>
      </w:r>
      <w:r w:rsidR="00D315AF" w:rsidRPr="00345288">
        <w:rPr>
          <w:rFonts w:cs="Times New Roman"/>
          <w:szCs w:val="24"/>
        </w:rPr>
        <w:t>hese considerations</w:t>
      </w:r>
      <w:r w:rsidR="00491C02" w:rsidRPr="00345288">
        <w:rPr>
          <w:rFonts w:cs="Times New Roman"/>
          <w:szCs w:val="24"/>
        </w:rPr>
        <w:t>,</w:t>
      </w:r>
      <w:r w:rsidR="00D315AF" w:rsidRPr="00345288">
        <w:rPr>
          <w:rFonts w:cs="Times New Roman"/>
          <w:szCs w:val="24"/>
        </w:rPr>
        <w:t xml:space="preserve"> </w:t>
      </w:r>
      <w:r w:rsidR="00491C02" w:rsidRPr="00345288">
        <w:rPr>
          <w:rFonts w:cs="Times New Roman"/>
          <w:szCs w:val="24"/>
        </w:rPr>
        <w:t>we</w:t>
      </w:r>
      <w:r w:rsidR="00D315AF" w:rsidRPr="00345288">
        <w:rPr>
          <w:rFonts w:cs="Times New Roman"/>
          <w:szCs w:val="24"/>
        </w:rPr>
        <w:t xml:space="preserve"> predict that later generations may feel </w:t>
      </w:r>
      <w:r w:rsidR="00491C02" w:rsidRPr="00345288">
        <w:rPr>
          <w:rFonts w:cs="Times New Roman"/>
          <w:szCs w:val="24"/>
        </w:rPr>
        <w:t xml:space="preserve">greater </w:t>
      </w:r>
      <w:r w:rsidR="00D315AF" w:rsidRPr="00345288">
        <w:rPr>
          <w:rFonts w:cs="Times New Roman"/>
          <w:szCs w:val="24"/>
        </w:rPr>
        <w:t>psychological distance in the hypotheticality dimension.</w:t>
      </w:r>
    </w:p>
    <w:p w14:paraId="7210462A" w14:textId="4DBA94B2" w:rsidR="00051CBD" w:rsidRPr="00345288" w:rsidRDefault="00F56FAF" w:rsidP="003D22A6">
      <w:pPr>
        <w:widowControl w:val="0"/>
        <w:spacing w:line="480" w:lineRule="auto"/>
        <w:ind w:firstLine="284"/>
        <w:rPr>
          <w:rFonts w:cs="Times New Roman"/>
          <w:szCs w:val="24"/>
        </w:rPr>
      </w:pPr>
      <w:r w:rsidRPr="00345288">
        <w:rPr>
          <w:rFonts w:cs="Times New Roman"/>
          <w:szCs w:val="24"/>
        </w:rPr>
        <w:t>Over</w:t>
      </w:r>
      <w:r w:rsidR="00822552" w:rsidRPr="00345288">
        <w:rPr>
          <w:rFonts w:cs="Times New Roman"/>
          <w:szCs w:val="24"/>
        </w:rPr>
        <w:t>all</w:t>
      </w:r>
      <w:r w:rsidR="00051CBD" w:rsidRPr="00345288">
        <w:rPr>
          <w:rFonts w:cs="Times New Roman"/>
          <w:szCs w:val="24"/>
        </w:rPr>
        <w:t>, we argue that</w:t>
      </w:r>
      <w:r w:rsidR="00491C02" w:rsidRPr="00345288">
        <w:rPr>
          <w:rFonts w:cs="Times New Roman"/>
          <w:szCs w:val="24"/>
        </w:rPr>
        <w:t xml:space="preserve"> </w:t>
      </w:r>
      <w:bookmarkStart w:id="21" w:name="_Hlk161130392"/>
      <w:bookmarkStart w:id="22" w:name="_Hlk161130473"/>
      <w:r w:rsidR="00CF3F69" w:rsidRPr="00345288">
        <w:rPr>
          <w:rFonts w:cs="Times New Roman"/>
          <w:szCs w:val="24"/>
        </w:rPr>
        <w:t xml:space="preserve">family members belonging to </w:t>
      </w:r>
      <w:r w:rsidR="00051CBD" w:rsidRPr="00345288">
        <w:rPr>
          <w:rFonts w:cs="Times New Roman"/>
          <w:szCs w:val="24"/>
        </w:rPr>
        <w:t xml:space="preserve">later generations </w:t>
      </w:r>
      <w:bookmarkEnd w:id="21"/>
      <w:r w:rsidR="00491C02" w:rsidRPr="00345288">
        <w:rPr>
          <w:rFonts w:cs="Times New Roman"/>
          <w:szCs w:val="24"/>
        </w:rPr>
        <w:t>will perceive</w:t>
      </w:r>
      <w:r w:rsidR="00051CBD" w:rsidRPr="00345288">
        <w:rPr>
          <w:rFonts w:cs="Times New Roman"/>
          <w:szCs w:val="24"/>
        </w:rPr>
        <w:t xml:space="preserve"> </w:t>
      </w:r>
      <w:r w:rsidR="0076267C" w:rsidRPr="00345288">
        <w:rPr>
          <w:rFonts w:cs="Times New Roman"/>
          <w:szCs w:val="24"/>
        </w:rPr>
        <w:t>greater</w:t>
      </w:r>
      <w:r w:rsidR="00051CBD" w:rsidRPr="00345288">
        <w:rPr>
          <w:rFonts w:cs="Times New Roman"/>
          <w:szCs w:val="24"/>
        </w:rPr>
        <w:t xml:space="preserve"> psychological distance </w:t>
      </w:r>
      <w:r w:rsidR="00491C02" w:rsidRPr="00345288">
        <w:rPr>
          <w:rFonts w:cs="Times New Roman"/>
          <w:szCs w:val="24"/>
        </w:rPr>
        <w:t>to</w:t>
      </w:r>
      <w:r w:rsidR="000933DD" w:rsidRPr="00345288">
        <w:rPr>
          <w:rFonts w:cs="Times New Roman"/>
          <w:szCs w:val="24"/>
        </w:rPr>
        <w:t>ward</w:t>
      </w:r>
      <w:r w:rsidR="00051CBD" w:rsidRPr="00345288">
        <w:rPr>
          <w:rFonts w:cs="Times New Roman"/>
          <w:szCs w:val="24"/>
        </w:rPr>
        <w:t xml:space="preserve"> the </w:t>
      </w:r>
      <w:r w:rsidR="00220385" w:rsidRPr="00345288">
        <w:rPr>
          <w:rFonts w:cs="Times New Roman"/>
          <w:szCs w:val="24"/>
        </w:rPr>
        <w:t>firm</w:t>
      </w:r>
      <w:r w:rsidR="00051CBD" w:rsidRPr="00345288">
        <w:rPr>
          <w:rFonts w:cs="Times New Roman"/>
          <w:szCs w:val="24"/>
        </w:rPr>
        <w:t xml:space="preserve"> in terms of space, personal i</w:t>
      </w:r>
      <w:r w:rsidR="00491C02" w:rsidRPr="00345288">
        <w:rPr>
          <w:rFonts w:cs="Times New Roman"/>
          <w:szCs w:val="24"/>
        </w:rPr>
        <w:t>nvolvement, and hypotheticality compared to earlier generations.</w:t>
      </w:r>
      <w:r w:rsidR="00051CBD" w:rsidRPr="00345288">
        <w:rPr>
          <w:rFonts w:cs="Times New Roman"/>
          <w:szCs w:val="24"/>
        </w:rPr>
        <w:t xml:space="preserve"> According to construal level theory, this great</w:t>
      </w:r>
      <w:r w:rsidR="00491C02" w:rsidRPr="00345288">
        <w:rPr>
          <w:rFonts w:cs="Times New Roman"/>
          <w:szCs w:val="24"/>
        </w:rPr>
        <w:t>er distance will trigger higher</w:t>
      </w:r>
      <w:r w:rsidR="000C2D03" w:rsidRPr="00345288">
        <w:rPr>
          <w:rFonts w:cs="Times New Roman"/>
          <w:szCs w:val="24"/>
        </w:rPr>
        <w:t>-</w:t>
      </w:r>
      <w:r w:rsidR="00491C02" w:rsidRPr="00345288">
        <w:rPr>
          <w:rFonts w:cs="Times New Roman"/>
          <w:szCs w:val="24"/>
        </w:rPr>
        <w:t>level construals of the firm, which</w:t>
      </w:r>
      <w:r w:rsidR="00051CBD" w:rsidRPr="00345288">
        <w:rPr>
          <w:rFonts w:cs="Times New Roman"/>
          <w:szCs w:val="24"/>
        </w:rPr>
        <w:t xml:space="preserve"> in turn will make </w:t>
      </w:r>
      <w:r w:rsidR="00CF3F69" w:rsidRPr="00345288">
        <w:rPr>
          <w:rFonts w:cs="Times New Roman"/>
          <w:szCs w:val="24"/>
        </w:rPr>
        <w:t xml:space="preserve">family members </w:t>
      </w:r>
      <w:r w:rsidR="000C2D03" w:rsidRPr="00345288">
        <w:rPr>
          <w:rFonts w:cs="Times New Roman"/>
          <w:szCs w:val="24"/>
        </w:rPr>
        <w:t>of</w:t>
      </w:r>
      <w:r w:rsidR="00CF3F69" w:rsidRPr="00345288">
        <w:rPr>
          <w:rFonts w:cs="Times New Roman"/>
          <w:szCs w:val="24"/>
        </w:rPr>
        <w:t xml:space="preserve"> </w:t>
      </w:r>
      <w:r w:rsidR="00051CBD" w:rsidRPr="00345288">
        <w:rPr>
          <w:rFonts w:cs="Times New Roman"/>
          <w:szCs w:val="24"/>
        </w:rPr>
        <w:t>later generations more prone to risky decisions</w:t>
      </w:r>
      <w:r w:rsidR="00C31500" w:rsidRPr="00345288">
        <w:rPr>
          <w:rFonts w:cs="Times New Roman"/>
          <w:szCs w:val="24"/>
        </w:rPr>
        <w:t xml:space="preserve"> </w:t>
      </w:r>
      <w:r w:rsidR="000A11D3" w:rsidRPr="00345288">
        <w:rPr>
          <w:rFonts w:cs="Times New Roman"/>
          <w:szCs w:val="24"/>
        </w:rPr>
        <w:t>and more concerned about long-term goals</w:t>
      </w:r>
      <w:r w:rsidR="004507FC" w:rsidRPr="00345288">
        <w:rPr>
          <w:rFonts w:cs="Times New Roman"/>
          <w:szCs w:val="24"/>
        </w:rPr>
        <w:t xml:space="preserve"> (Duan et al., 2022; Wiesenfeld et al., 2017)</w:t>
      </w:r>
      <w:r w:rsidR="00051CBD" w:rsidRPr="00345288">
        <w:rPr>
          <w:rFonts w:cs="Times New Roman"/>
          <w:szCs w:val="24"/>
        </w:rPr>
        <w:t xml:space="preserve">. </w:t>
      </w:r>
      <w:bookmarkEnd w:id="22"/>
      <w:r w:rsidR="00491C02" w:rsidRPr="00345288">
        <w:rPr>
          <w:rFonts w:cs="Times New Roman"/>
          <w:szCs w:val="24"/>
        </w:rPr>
        <w:t>Given</w:t>
      </w:r>
      <w:r w:rsidR="00CC6D7F" w:rsidRPr="00345288">
        <w:rPr>
          <w:rFonts w:cs="Times New Roman"/>
          <w:szCs w:val="24"/>
        </w:rPr>
        <w:t xml:space="preserve"> that</w:t>
      </w:r>
      <w:r w:rsidR="00227578" w:rsidRPr="00345288">
        <w:rPr>
          <w:rFonts w:cs="Times New Roman"/>
          <w:szCs w:val="24"/>
        </w:rPr>
        <w:t xml:space="preserve"> </w:t>
      </w:r>
      <w:r w:rsidR="00CC6D7F" w:rsidRPr="00345288">
        <w:rPr>
          <w:rFonts w:cs="Times New Roman"/>
          <w:szCs w:val="24"/>
        </w:rPr>
        <w:t>engag</w:t>
      </w:r>
      <w:r w:rsidR="00220385" w:rsidRPr="00345288">
        <w:rPr>
          <w:rFonts w:cs="Times New Roman"/>
          <w:szCs w:val="24"/>
        </w:rPr>
        <w:t>ing</w:t>
      </w:r>
      <w:r w:rsidR="00CC6D7F" w:rsidRPr="00345288">
        <w:rPr>
          <w:rFonts w:cs="Times New Roman"/>
          <w:szCs w:val="24"/>
        </w:rPr>
        <w:t xml:space="preserve"> in DPI can be </w:t>
      </w:r>
      <w:r w:rsidR="00491C02" w:rsidRPr="00345288">
        <w:rPr>
          <w:rFonts w:cs="Times New Roman"/>
          <w:szCs w:val="24"/>
        </w:rPr>
        <w:t>viewed</w:t>
      </w:r>
      <w:r w:rsidR="00CC6D7F" w:rsidRPr="00345288">
        <w:rPr>
          <w:rFonts w:cs="Times New Roman"/>
          <w:szCs w:val="24"/>
        </w:rPr>
        <w:t xml:space="preserve"> as a risky and long-term </w:t>
      </w:r>
      <w:r w:rsidR="00220385" w:rsidRPr="00345288">
        <w:rPr>
          <w:rFonts w:cs="Times New Roman"/>
          <w:szCs w:val="24"/>
        </w:rPr>
        <w:t>decision</w:t>
      </w:r>
      <w:r w:rsidR="00281EDD" w:rsidRPr="00345288">
        <w:rPr>
          <w:rFonts w:cs="Times New Roman"/>
          <w:szCs w:val="24"/>
        </w:rPr>
        <w:t>,</w:t>
      </w:r>
      <w:r w:rsidR="00CC6D7F" w:rsidRPr="00345288">
        <w:rPr>
          <w:rFonts w:cs="Times New Roman"/>
          <w:szCs w:val="24"/>
        </w:rPr>
        <w:t xml:space="preserve"> as we argued in the </w:t>
      </w:r>
      <w:r w:rsidR="00281EDD" w:rsidRPr="00345288">
        <w:rPr>
          <w:rFonts w:cs="Times New Roman"/>
          <w:szCs w:val="24"/>
        </w:rPr>
        <w:t xml:space="preserve">theoretical background, </w:t>
      </w:r>
      <w:r w:rsidR="00CC6D7F" w:rsidRPr="00345288">
        <w:rPr>
          <w:rFonts w:cs="Times New Roman"/>
          <w:szCs w:val="24"/>
        </w:rPr>
        <w:t>later generations</w:t>
      </w:r>
      <w:r w:rsidR="00220385" w:rsidRPr="00345288">
        <w:rPr>
          <w:rFonts w:cs="Times New Roman"/>
          <w:szCs w:val="24"/>
        </w:rPr>
        <w:t xml:space="preserve"> </w:t>
      </w:r>
      <w:r w:rsidR="00281EDD" w:rsidRPr="00345288">
        <w:rPr>
          <w:rFonts w:cs="Times New Roman"/>
          <w:szCs w:val="24"/>
        </w:rPr>
        <w:t>will influence decision</w:t>
      </w:r>
      <w:r w:rsidR="00C21591" w:rsidRPr="00345288">
        <w:rPr>
          <w:rFonts w:cs="Times New Roman"/>
          <w:szCs w:val="24"/>
        </w:rPr>
        <w:t>s</w:t>
      </w:r>
      <w:r w:rsidR="00281EDD" w:rsidRPr="00345288">
        <w:rPr>
          <w:rFonts w:cs="Times New Roman"/>
          <w:szCs w:val="24"/>
        </w:rPr>
        <w:t xml:space="preserve"> in favor of</w:t>
      </w:r>
      <w:r w:rsidR="00B26E0E" w:rsidRPr="00345288">
        <w:rPr>
          <w:rFonts w:cs="Times New Roman"/>
          <w:szCs w:val="24"/>
        </w:rPr>
        <w:t xml:space="preserve"> </w:t>
      </w:r>
      <w:r w:rsidR="000A11D3" w:rsidRPr="00345288">
        <w:rPr>
          <w:rFonts w:cs="Times New Roman"/>
          <w:szCs w:val="24"/>
        </w:rPr>
        <w:t>DPI</w:t>
      </w:r>
      <w:r w:rsidR="00CB4873" w:rsidRPr="00345288">
        <w:rPr>
          <w:rFonts w:cs="Times New Roman"/>
          <w:szCs w:val="24"/>
        </w:rPr>
        <w:t xml:space="preserve"> </w:t>
      </w:r>
      <w:r w:rsidR="00FB224E" w:rsidRPr="00345288">
        <w:rPr>
          <w:rFonts w:cs="Times New Roman"/>
          <w:szCs w:val="24"/>
        </w:rPr>
        <w:t>more</w:t>
      </w:r>
      <w:r w:rsidR="00FB224E" w:rsidRPr="00E9651F">
        <w:rPr>
          <w:rFonts w:cs="Times New Roman"/>
          <w:szCs w:val="24"/>
        </w:rPr>
        <w:t xml:space="preserve"> strongly</w:t>
      </w:r>
      <w:r w:rsidR="00FB224E" w:rsidRPr="00345288">
        <w:rPr>
          <w:rFonts w:cs="Times New Roman"/>
          <w:szCs w:val="24"/>
        </w:rPr>
        <w:t xml:space="preserve"> than</w:t>
      </w:r>
      <w:r w:rsidR="00B26E0E" w:rsidRPr="00345288">
        <w:rPr>
          <w:rFonts w:cs="Times New Roman"/>
          <w:szCs w:val="24"/>
        </w:rPr>
        <w:t xml:space="preserve"> earlier generations due </w:t>
      </w:r>
      <w:r w:rsidR="00220385" w:rsidRPr="00345288">
        <w:rPr>
          <w:rFonts w:cs="Times New Roman"/>
          <w:szCs w:val="24"/>
        </w:rPr>
        <w:t>to their higher construal</w:t>
      </w:r>
      <w:r w:rsidR="00B26E0E" w:rsidRPr="00345288">
        <w:rPr>
          <w:rFonts w:cs="Times New Roman"/>
          <w:szCs w:val="24"/>
        </w:rPr>
        <w:t xml:space="preserve"> levels</w:t>
      </w:r>
      <w:r w:rsidR="00C31500" w:rsidRPr="00345288">
        <w:rPr>
          <w:rFonts w:cs="Times New Roman"/>
          <w:szCs w:val="24"/>
        </w:rPr>
        <w:t>.</w:t>
      </w:r>
      <w:r w:rsidR="00051CBD" w:rsidRPr="00345288">
        <w:rPr>
          <w:rFonts w:cs="Times New Roman"/>
          <w:szCs w:val="24"/>
        </w:rPr>
        <w:t xml:space="preserve"> </w:t>
      </w:r>
      <w:r w:rsidR="00822552" w:rsidRPr="00345288">
        <w:rPr>
          <w:rFonts w:cs="Times New Roman"/>
          <w:szCs w:val="24"/>
        </w:rPr>
        <w:t>More formally</w:t>
      </w:r>
      <w:r w:rsidR="00051CBD" w:rsidRPr="00345288">
        <w:rPr>
          <w:rFonts w:cs="Times New Roman"/>
          <w:szCs w:val="24"/>
        </w:rPr>
        <w:t>:</w:t>
      </w:r>
    </w:p>
    <w:p w14:paraId="06061C63" w14:textId="68C93128" w:rsidR="008B099C" w:rsidRPr="00345288" w:rsidRDefault="00051CBD" w:rsidP="003D22A6">
      <w:pPr>
        <w:widowControl w:val="0"/>
        <w:spacing w:line="480" w:lineRule="auto"/>
        <w:ind w:firstLine="284"/>
        <w:rPr>
          <w:rFonts w:cs="Times New Roman"/>
          <w:i/>
          <w:szCs w:val="24"/>
        </w:rPr>
      </w:pPr>
      <w:bookmarkStart w:id="23" w:name="_Hlk161130544"/>
      <w:r w:rsidRPr="00345288">
        <w:rPr>
          <w:rFonts w:cs="Times New Roman"/>
          <w:b/>
          <w:bCs/>
          <w:i/>
          <w:iCs/>
          <w:szCs w:val="24"/>
        </w:rPr>
        <w:t>H</w:t>
      </w:r>
      <w:r w:rsidR="00227578" w:rsidRPr="00345288">
        <w:rPr>
          <w:rFonts w:cs="Times New Roman"/>
          <w:b/>
          <w:bCs/>
          <w:i/>
          <w:iCs/>
          <w:szCs w:val="24"/>
        </w:rPr>
        <w:t>1</w:t>
      </w:r>
      <w:r w:rsidRPr="00345288">
        <w:rPr>
          <w:rFonts w:cs="Times New Roman"/>
          <w:i/>
          <w:szCs w:val="24"/>
        </w:rPr>
        <w:t xml:space="preserve">. </w:t>
      </w:r>
      <w:r w:rsidR="0016545D" w:rsidRPr="00345288">
        <w:rPr>
          <w:rFonts w:cs="Times New Roman"/>
          <w:i/>
          <w:iCs/>
          <w:szCs w:val="24"/>
        </w:rPr>
        <w:t>L</w:t>
      </w:r>
      <w:r w:rsidRPr="00345288">
        <w:rPr>
          <w:rFonts w:cs="Times New Roman"/>
          <w:i/>
          <w:iCs/>
          <w:szCs w:val="24"/>
        </w:rPr>
        <w:t xml:space="preserve">ater generations </w:t>
      </w:r>
      <w:r w:rsidR="0016545D" w:rsidRPr="00345288">
        <w:rPr>
          <w:rFonts w:cs="Times New Roman"/>
          <w:i/>
          <w:iCs/>
          <w:szCs w:val="24"/>
        </w:rPr>
        <w:t xml:space="preserve">in control </w:t>
      </w:r>
      <w:r w:rsidR="00CC6D7F" w:rsidRPr="00345288">
        <w:rPr>
          <w:rFonts w:cs="Times New Roman"/>
          <w:i/>
          <w:iCs/>
          <w:szCs w:val="24"/>
        </w:rPr>
        <w:t xml:space="preserve">are </w:t>
      </w:r>
      <w:r w:rsidR="001C53AD" w:rsidRPr="00345288">
        <w:rPr>
          <w:rFonts w:cs="Times New Roman"/>
          <w:i/>
          <w:iCs/>
          <w:szCs w:val="24"/>
        </w:rPr>
        <w:t xml:space="preserve">positively </w:t>
      </w:r>
      <w:r w:rsidR="00CC6D7F" w:rsidRPr="00345288">
        <w:rPr>
          <w:rFonts w:cs="Times New Roman"/>
          <w:i/>
          <w:iCs/>
          <w:szCs w:val="24"/>
        </w:rPr>
        <w:t xml:space="preserve">associated </w:t>
      </w:r>
      <w:r w:rsidR="001C53AD" w:rsidRPr="00345288">
        <w:rPr>
          <w:rFonts w:cs="Times New Roman"/>
          <w:i/>
          <w:iCs/>
          <w:szCs w:val="24"/>
        </w:rPr>
        <w:t>with</w:t>
      </w:r>
      <w:r w:rsidRPr="00345288">
        <w:rPr>
          <w:rFonts w:cs="Times New Roman"/>
          <w:i/>
          <w:iCs/>
          <w:szCs w:val="24"/>
        </w:rPr>
        <w:t xml:space="preserve"> </w:t>
      </w:r>
      <w:r w:rsidR="000A11D3" w:rsidRPr="00345288">
        <w:rPr>
          <w:rFonts w:cs="Times New Roman"/>
          <w:i/>
          <w:iCs/>
          <w:szCs w:val="24"/>
        </w:rPr>
        <w:t>DPI</w:t>
      </w:r>
      <w:r w:rsidR="0016545D" w:rsidRPr="00345288">
        <w:rPr>
          <w:rFonts w:cs="Times New Roman"/>
          <w:i/>
          <w:iCs/>
          <w:szCs w:val="24"/>
        </w:rPr>
        <w:t xml:space="preserve"> in FFs</w:t>
      </w:r>
      <w:r w:rsidRPr="00345288">
        <w:rPr>
          <w:rFonts w:cs="Times New Roman"/>
          <w:i/>
          <w:iCs/>
          <w:szCs w:val="24"/>
        </w:rPr>
        <w:t>.</w:t>
      </w:r>
      <w:bookmarkStart w:id="24" w:name="_Hlk162023129"/>
      <w:bookmarkEnd w:id="23"/>
    </w:p>
    <w:p w14:paraId="70AE6E08" w14:textId="699B2860" w:rsidR="0005436B" w:rsidRPr="00345288" w:rsidRDefault="00770A08" w:rsidP="003D22A6">
      <w:pPr>
        <w:pStyle w:val="Titolo2"/>
        <w:keepNext w:val="0"/>
        <w:keepLines w:val="0"/>
        <w:widowControl w:val="0"/>
        <w:spacing w:before="0"/>
        <w:rPr>
          <w:rFonts w:cs="Times New Roman"/>
          <w:i/>
          <w:szCs w:val="24"/>
        </w:rPr>
      </w:pPr>
      <w:r w:rsidRPr="00345288">
        <w:rPr>
          <w:rFonts w:cs="Times New Roman"/>
          <w:szCs w:val="24"/>
        </w:rPr>
        <w:t>Family</w:t>
      </w:r>
      <w:r w:rsidR="00883730" w:rsidRPr="00345288">
        <w:rPr>
          <w:rFonts w:cs="Times New Roman"/>
          <w:szCs w:val="24"/>
        </w:rPr>
        <w:t xml:space="preserve"> </w:t>
      </w:r>
      <w:r w:rsidR="006A64E5" w:rsidRPr="00345288">
        <w:rPr>
          <w:rFonts w:cs="Times New Roman"/>
          <w:szCs w:val="24"/>
        </w:rPr>
        <w:t xml:space="preserve">CEO </w:t>
      </w:r>
      <w:r w:rsidR="00A14522" w:rsidRPr="00345288">
        <w:rPr>
          <w:rFonts w:cs="Times New Roman"/>
          <w:szCs w:val="24"/>
        </w:rPr>
        <w:t>and</w:t>
      </w:r>
      <w:r w:rsidR="006A64E5" w:rsidRPr="00345288">
        <w:rPr>
          <w:rFonts w:cs="Times New Roman"/>
          <w:szCs w:val="24"/>
        </w:rPr>
        <w:t xml:space="preserve"> </w:t>
      </w:r>
      <w:r w:rsidR="00220385" w:rsidRPr="00345288">
        <w:rPr>
          <w:rFonts w:cs="Times New Roman"/>
          <w:szCs w:val="24"/>
        </w:rPr>
        <w:t>DPI</w:t>
      </w:r>
    </w:p>
    <w:bookmarkEnd w:id="24"/>
    <w:p w14:paraId="500DAD9E" w14:textId="7D8354E3" w:rsidR="00D01425" w:rsidRPr="00345288" w:rsidRDefault="003750D1" w:rsidP="003D22A6">
      <w:pPr>
        <w:widowControl w:val="0"/>
        <w:spacing w:line="480" w:lineRule="auto"/>
        <w:rPr>
          <w:rFonts w:cs="Times New Roman"/>
          <w:szCs w:val="24"/>
        </w:rPr>
      </w:pPr>
      <w:r w:rsidRPr="00345288">
        <w:rPr>
          <w:rFonts w:cs="Times New Roman"/>
          <w:szCs w:val="24"/>
        </w:rPr>
        <w:t xml:space="preserve">The CEO is </w:t>
      </w:r>
      <w:r w:rsidR="00BD4BDA" w:rsidRPr="00345288">
        <w:rPr>
          <w:rFonts w:cs="Times New Roman"/>
          <w:szCs w:val="24"/>
        </w:rPr>
        <w:t>central to firm</w:t>
      </w:r>
      <w:r w:rsidRPr="00345288">
        <w:rPr>
          <w:rFonts w:cs="Times New Roman"/>
          <w:szCs w:val="24"/>
        </w:rPr>
        <w:t xml:space="preserve"> innovation</w:t>
      </w:r>
      <w:r w:rsidR="003F5C99" w:rsidRPr="00345288">
        <w:rPr>
          <w:rFonts w:cs="Times New Roman"/>
          <w:szCs w:val="24"/>
        </w:rPr>
        <w:t>,</w:t>
      </w:r>
      <w:r w:rsidRPr="00345288">
        <w:rPr>
          <w:rFonts w:cs="Times New Roman"/>
          <w:szCs w:val="24"/>
        </w:rPr>
        <w:t xml:space="preserve"> as she/he influences the allocation </w:t>
      </w:r>
      <w:r w:rsidR="003F5C99" w:rsidRPr="00345288">
        <w:rPr>
          <w:rFonts w:cs="Times New Roman"/>
          <w:szCs w:val="24"/>
        </w:rPr>
        <w:t xml:space="preserve">of resources </w:t>
      </w:r>
      <w:r w:rsidRPr="00345288">
        <w:rPr>
          <w:rFonts w:cs="Times New Roman"/>
          <w:szCs w:val="24"/>
        </w:rPr>
        <w:t>an</w:t>
      </w:r>
      <w:r w:rsidR="003F5C99" w:rsidRPr="00345288">
        <w:rPr>
          <w:rFonts w:cs="Times New Roman"/>
          <w:szCs w:val="24"/>
        </w:rPr>
        <w:t xml:space="preserve">d the </w:t>
      </w:r>
      <w:r w:rsidR="003F5C99" w:rsidRPr="00345288">
        <w:rPr>
          <w:rFonts w:cs="Times New Roman"/>
          <w:szCs w:val="24"/>
        </w:rPr>
        <w:lastRenderedPageBreak/>
        <w:t>innovation process itself</w:t>
      </w:r>
      <w:r w:rsidRPr="00345288">
        <w:rPr>
          <w:rFonts w:cs="Times New Roman"/>
          <w:szCs w:val="24"/>
        </w:rPr>
        <w:t xml:space="preserve"> in terms of guiding middle managers in innovation projects and setting up structures that </w:t>
      </w:r>
      <w:r w:rsidR="00B8160C" w:rsidRPr="00345288">
        <w:rPr>
          <w:rFonts w:cs="Times New Roman"/>
          <w:szCs w:val="24"/>
        </w:rPr>
        <w:t>promote</w:t>
      </w:r>
      <w:r w:rsidRPr="00345288">
        <w:rPr>
          <w:rFonts w:cs="Times New Roman"/>
          <w:szCs w:val="24"/>
        </w:rPr>
        <w:t xml:space="preserve"> organizational learning and knowledge management (Duran et al., 2016). Accordingly, the CEO</w:t>
      </w:r>
      <w:r w:rsidR="00B106D2">
        <w:rPr>
          <w:rFonts w:cs="Times New Roman"/>
          <w:szCs w:val="24"/>
        </w:rPr>
        <w:t>’</w:t>
      </w:r>
      <w:r w:rsidRPr="00345288">
        <w:rPr>
          <w:rFonts w:cs="Times New Roman"/>
          <w:szCs w:val="24"/>
        </w:rPr>
        <w:t xml:space="preserve">s priorities and reference points </w:t>
      </w:r>
      <w:r w:rsidR="008D1260" w:rsidRPr="00345288">
        <w:rPr>
          <w:rFonts w:cs="Times New Roman"/>
          <w:szCs w:val="24"/>
        </w:rPr>
        <w:t xml:space="preserve">can </w:t>
      </w:r>
      <w:r w:rsidRPr="00345288">
        <w:rPr>
          <w:rFonts w:cs="Times New Roman"/>
          <w:szCs w:val="24"/>
        </w:rPr>
        <w:t xml:space="preserve">shape </w:t>
      </w:r>
      <w:r w:rsidR="00B14833" w:rsidRPr="00345288">
        <w:rPr>
          <w:rFonts w:cs="Times New Roman"/>
          <w:szCs w:val="24"/>
        </w:rPr>
        <w:t>the</w:t>
      </w:r>
      <w:r w:rsidRPr="00345288">
        <w:rPr>
          <w:rFonts w:cs="Times New Roman"/>
          <w:szCs w:val="24"/>
        </w:rPr>
        <w:t xml:space="preserve"> firm</w:t>
      </w:r>
      <w:r w:rsidR="00B106D2">
        <w:rPr>
          <w:rFonts w:cs="Times New Roman"/>
          <w:szCs w:val="24"/>
        </w:rPr>
        <w:t>’</w:t>
      </w:r>
      <w:r w:rsidRPr="00345288">
        <w:rPr>
          <w:rFonts w:cs="Times New Roman"/>
          <w:szCs w:val="24"/>
        </w:rPr>
        <w:t xml:space="preserve">s </w:t>
      </w:r>
      <w:r w:rsidR="00090298" w:rsidRPr="00345288">
        <w:rPr>
          <w:rFonts w:cs="Times New Roman"/>
          <w:szCs w:val="24"/>
        </w:rPr>
        <w:t>DPI</w:t>
      </w:r>
      <w:r w:rsidRPr="00345288">
        <w:rPr>
          <w:rFonts w:cs="Times New Roman"/>
          <w:szCs w:val="24"/>
        </w:rPr>
        <w:t xml:space="preserve">, and this is </w:t>
      </w:r>
      <w:r w:rsidR="00B14833" w:rsidRPr="00345288">
        <w:rPr>
          <w:rFonts w:cs="Times New Roman"/>
          <w:szCs w:val="24"/>
        </w:rPr>
        <w:t>particularly true</w:t>
      </w:r>
      <w:r w:rsidRPr="00345288">
        <w:rPr>
          <w:rFonts w:cs="Times New Roman"/>
          <w:szCs w:val="24"/>
        </w:rPr>
        <w:t xml:space="preserve"> for a family CEO</w:t>
      </w:r>
      <w:r w:rsidR="00B14833" w:rsidRPr="00345288">
        <w:rPr>
          <w:rFonts w:cs="Times New Roman"/>
          <w:szCs w:val="24"/>
        </w:rPr>
        <w:t>,</w:t>
      </w:r>
      <w:r w:rsidRPr="00345288">
        <w:rPr>
          <w:rFonts w:cs="Times New Roman"/>
          <w:szCs w:val="24"/>
        </w:rPr>
        <w:t xml:space="preserve"> who </w:t>
      </w:r>
      <w:r w:rsidR="00B14833" w:rsidRPr="00345288">
        <w:rPr>
          <w:rFonts w:cs="Times New Roman"/>
          <w:szCs w:val="24"/>
        </w:rPr>
        <w:t>typically</w:t>
      </w:r>
      <w:r w:rsidRPr="00345288">
        <w:rPr>
          <w:rFonts w:cs="Times New Roman"/>
          <w:szCs w:val="24"/>
        </w:rPr>
        <w:t xml:space="preserve"> has </w:t>
      </w:r>
      <w:r w:rsidR="00C436DE">
        <w:rPr>
          <w:rFonts w:cs="Times New Roman"/>
          <w:szCs w:val="24"/>
        </w:rPr>
        <w:t>strong</w:t>
      </w:r>
      <w:r w:rsidR="00C436DE" w:rsidRPr="00345288">
        <w:rPr>
          <w:rFonts w:cs="Times New Roman"/>
          <w:szCs w:val="24"/>
        </w:rPr>
        <w:t xml:space="preserve"> </w:t>
      </w:r>
      <w:r w:rsidRPr="00345288">
        <w:rPr>
          <w:rFonts w:cs="Times New Roman"/>
          <w:szCs w:val="24"/>
        </w:rPr>
        <w:t>power over strategic decisions (Brumana et al., 2017; Strike et al., 2015).</w:t>
      </w:r>
      <w:r w:rsidR="00B52D9F" w:rsidRPr="00345288">
        <w:rPr>
          <w:rFonts w:cs="Times New Roman"/>
          <w:szCs w:val="24"/>
        </w:rPr>
        <w:t xml:space="preserve"> </w:t>
      </w:r>
      <w:r w:rsidRPr="00345288">
        <w:rPr>
          <w:rFonts w:cs="Times New Roman"/>
          <w:szCs w:val="24"/>
        </w:rPr>
        <w:t>Specifically, w</w:t>
      </w:r>
      <w:r w:rsidR="00220385" w:rsidRPr="00345288">
        <w:rPr>
          <w:rFonts w:cs="Times New Roman"/>
          <w:szCs w:val="24"/>
        </w:rPr>
        <w:t>e propose</w:t>
      </w:r>
      <w:r w:rsidR="00D01425" w:rsidRPr="00345288">
        <w:rPr>
          <w:rFonts w:cs="Times New Roman"/>
          <w:szCs w:val="24"/>
        </w:rPr>
        <w:t xml:space="preserve"> that a family CEO </w:t>
      </w:r>
      <w:r w:rsidR="0087360C" w:rsidRPr="00345288">
        <w:rPr>
          <w:rFonts w:cs="Times New Roman"/>
          <w:szCs w:val="24"/>
        </w:rPr>
        <w:t>(</w:t>
      </w:r>
      <w:r w:rsidR="00D01425" w:rsidRPr="00345288">
        <w:rPr>
          <w:rFonts w:cs="Times New Roman"/>
          <w:szCs w:val="24"/>
        </w:rPr>
        <w:t>external CEO</w:t>
      </w:r>
      <w:r w:rsidR="0087360C" w:rsidRPr="00345288">
        <w:rPr>
          <w:rFonts w:cs="Times New Roman"/>
          <w:szCs w:val="24"/>
        </w:rPr>
        <w:t>)</w:t>
      </w:r>
      <w:r w:rsidR="00D01425" w:rsidRPr="00345288">
        <w:rPr>
          <w:rFonts w:cs="Times New Roman"/>
          <w:szCs w:val="24"/>
        </w:rPr>
        <w:t xml:space="preserve"> will perceive </w:t>
      </w:r>
      <w:r w:rsidR="002B63CF" w:rsidRPr="00345288">
        <w:rPr>
          <w:rFonts w:cs="Times New Roman"/>
          <w:szCs w:val="24"/>
        </w:rPr>
        <w:t>l</w:t>
      </w:r>
      <w:r w:rsidR="0088280A" w:rsidRPr="00345288">
        <w:rPr>
          <w:rFonts w:cs="Times New Roman"/>
          <w:szCs w:val="24"/>
        </w:rPr>
        <w:t>ess</w:t>
      </w:r>
      <w:r w:rsidR="00D01425" w:rsidRPr="00345288">
        <w:rPr>
          <w:rFonts w:cs="Times New Roman"/>
          <w:szCs w:val="24"/>
        </w:rPr>
        <w:t xml:space="preserve"> </w:t>
      </w:r>
      <w:r w:rsidR="0087360C" w:rsidRPr="00345288">
        <w:rPr>
          <w:rFonts w:cs="Times New Roman"/>
          <w:szCs w:val="24"/>
        </w:rPr>
        <w:t>(</w:t>
      </w:r>
      <w:r w:rsidR="0088280A" w:rsidRPr="00345288">
        <w:rPr>
          <w:rFonts w:cs="Times New Roman"/>
          <w:szCs w:val="24"/>
        </w:rPr>
        <w:t>more</w:t>
      </w:r>
      <w:r w:rsidR="0087360C" w:rsidRPr="00345288">
        <w:rPr>
          <w:rFonts w:cs="Times New Roman"/>
          <w:szCs w:val="24"/>
        </w:rPr>
        <w:t>)</w:t>
      </w:r>
      <w:r w:rsidR="004277BF" w:rsidRPr="00345288">
        <w:rPr>
          <w:rFonts w:cs="Times New Roman"/>
          <w:szCs w:val="24"/>
        </w:rPr>
        <w:t xml:space="preserve"> psychological distance</w:t>
      </w:r>
      <w:r w:rsidR="00D01425" w:rsidRPr="00345288">
        <w:rPr>
          <w:rFonts w:cs="Times New Roman"/>
          <w:szCs w:val="24"/>
        </w:rPr>
        <w:t xml:space="preserve"> </w:t>
      </w:r>
      <w:r w:rsidR="00F75CAA" w:rsidRPr="00345288">
        <w:rPr>
          <w:rFonts w:cs="Times New Roman"/>
          <w:szCs w:val="24"/>
        </w:rPr>
        <w:t>to</w:t>
      </w:r>
      <w:r w:rsidR="000933DD" w:rsidRPr="00345288">
        <w:rPr>
          <w:rFonts w:cs="Times New Roman"/>
          <w:szCs w:val="24"/>
        </w:rPr>
        <w:t>ward</w:t>
      </w:r>
      <w:r w:rsidR="00D01425" w:rsidRPr="00345288">
        <w:rPr>
          <w:rFonts w:cs="Times New Roman"/>
          <w:szCs w:val="24"/>
        </w:rPr>
        <w:t xml:space="preserve"> the </w:t>
      </w:r>
      <w:r w:rsidR="00220385" w:rsidRPr="00345288">
        <w:rPr>
          <w:rFonts w:cs="Times New Roman"/>
          <w:szCs w:val="24"/>
        </w:rPr>
        <w:t>firm</w:t>
      </w:r>
      <w:r w:rsidR="00D01425" w:rsidRPr="00345288">
        <w:rPr>
          <w:rFonts w:cs="Times New Roman"/>
          <w:szCs w:val="24"/>
        </w:rPr>
        <w:t xml:space="preserve">. In turn, a family CEO </w:t>
      </w:r>
      <w:r w:rsidR="004277BF" w:rsidRPr="00345288">
        <w:rPr>
          <w:rFonts w:cs="Times New Roman"/>
          <w:szCs w:val="24"/>
        </w:rPr>
        <w:t>with a more concrete construal</w:t>
      </w:r>
      <w:r w:rsidR="00770455" w:rsidRPr="00345288">
        <w:rPr>
          <w:rFonts w:cs="Times New Roman"/>
          <w:szCs w:val="24"/>
        </w:rPr>
        <w:t xml:space="preserve"> sh</w:t>
      </w:r>
      <w:r w:rsidR="00D01425" w:rsidRPr="00345288">
        <w:rPr>
          <w:rFonts w:cs="Times New Roman"/>
          <w:szCs w:val="24"/>
        </w:rPr>
        <w:t xml:space="preserve">ould </w:t>
      </w:r>
      <w:r w:rsidR="00BF2BBE" w:rsidRPr="00345288">
        <w:rPr>
          <w:rFonts w:cs="Times New Roman"/>
          <w:szCs w:val="24"/>
        </w:rPr>
        <w:t>inhibit</w:t>
      </w:r>
      <w:r w:rsidR="00D01425" w:rsidRPr="00345288">
        <w:rPr>
          <w:rFonts w:cs="Times New Roman"/>
          <w:szCs w:val="24"/>
        </w:rPr>
        <w:t xml:space="preserve"> </w:t>
      </w:r>
      <w:r w:rsidR="000A11D3" w:rsidRPr="00345288">
        <w:rPr>
          <w:rFonts w:cs="Times New Roman"/>
          <w:szCs w:val="24"/>
        </w:rPr>
        <w:t>DPI</w:t>
      </w:r>
      <w:r w:rsidR="00D01425" w:rsidRPr="00345288">
        <w:rPr>
          <w:rFonts w:cs="Times New Roman"/>
          <w:szCs w:val="24"/>
        </w:rPr>
        <w:t xml:space="preserve"> </w:t>
      </w:r>
      <w:r w:rsidR="00B26E0E" w:rsidRPr="00345288">
        <w:rPr>
          <w:rFonts w:cs="Times New Roman"/>
          <w:szCs w:val="24"/>
        </w:rPr>
        <w:t>in the FF</w:t>
      </w:r>
      <w:r w:rsidR="004277BF" w:rsidRPr="00345288">
        <w:rPr>
          <w:rFonts w:cs="Times New Roman"/>
          <w:szCs w:val="24"/>
        </w:rPr>
        <w:t>,</w:t>
      </w:r>
      <w:r w:rsidR="00D01425" w:rsidRPr="00345288">
        <w:rPr>
          <w:rFonts w:cs="Times New Roman"/>
          <w:szCs w:val="24"/>
        </w:rPr>
        <w:t xml:space="preserve"> wh</w:t>
      </w:r>
      <w:r w:rsidR="00770455" w:rsidRPr="00345288">
        <w:rPr>
          <w:rFonts w:cs="Times New Roman"/>
          <w:szCs w:val="24"/>
        </w:rPr>
        <w:t>er</w:t>
      </w:r>
      <w:r w:rsidR="00BF2BBE" w:rsidRPr="00345288">
        <w:rPr>
          <w:rFonts w:cs="Times New Roman"/>
          <w:szCs w:val="24"/>
        </w:rPr>
        <w:t>e</w:t>
      </w:r>
      <w:r w:rsidR="00770455" w:rsidRPr="00345288">
        <w:rPr>
          <w:rFonts w:cs="Times New Roman"/>
          <w:szCs w:val="24"/>
        </w:rPr>
        <w:t xml:space="preserve">as </w:t>
      </w:r>
      <w:r w:rsidR="00D01425" w:rsidRPr="00345288">
        <w:rPr>
          <w:rFonts w:cs="Times New Roman"/>
          <w:szCs w:val="24"/>
        </w:rPr>
        <w:t xml:space="preserve">an external CEO </w:t>
      </w:r>
      <w:r w:rsidR="004277BF" w:rsidRPr="00345288">
        <w:rPr>
          <w:rFonts w:cs="Times New Roman"/>
          <w:szCs w:val="24"/>
        </w:rPr>
        <w:t>with</w:t>
      </w:r>
      <w:r w:rsidR="00D01425" w:rsidRPr="00345288">
        <w:rPr>
          <w:rFonts w:cs="Times New Roman"/>
          <w:szCs w:val="24"/>
        </w:rPr>
        <w:t xml:space="preserve"> </w:t>
      </w:r>
      <w:r w:rsidR="004277BF" w:rsidRPr="00345288">
        <w:rPr>
          <w:rFonts w:cs="Times New Roman"/>
          <w:szCs w:val="24"/>
        </w:rPr>
        <w:t xml:space="preserve">a </w:t>
      </w:r>
      <w:r w:rsidR="00D01425" w:rsidRPr="00345288">
        <w:rPr>
          <w:rFonts w:cs="Times New Roman"/>
          <w:szCs w:val="24"/>
        </w:rPr>
        <w:t xml:space="preserve">more abstract construal should </w:t>
      </w:r>
      <w:r w:rsidR="00770455" w:rsidRPr="00345288">
        <w:rPr>
          <w:rFonts w:cs="Times New Roman"/>
          <w:szCs w:val="24"/>
        </w:rPr>
        <w:t>promote</w:t>
      </w:r>
      <w:r w:rsidR="00D01425" w:rsidRPr="00345288">
        <w:rPr>
          <w:rFonts w:cs="Times New Roman"/>
          <w:szCs w:val="24"/>
        </w:rPr>
        <w:t xml:space="preserve"> </w:t>
      </w:r>
      <w:r w:rsidR="000A11D3" w:rsidRPr="00345288">
        <w:rPr>
          <w:rFonts w:cs="Times New Roman"/>
          <w:szCs w:val="24"/>
        </w:rPr>
        <w:t>DPI</w:t>
      </w:r>
      <w:r w:rsidR="00D01425" w:rsidRPr="00345288">
        <w:rPr>
          <w:rFonts w:cs="Times New Roman"/>
          <w:szCs w:val="24"/>
        </w:rPr>
        <w:t>.</w:t>
      </w:r>
      <w:r w:rsidR="00A80A4E" w:rsidRPr="00345288">
        <w:rPr>
          <w:rFonts w:cs="Times New Roman"/>
          <w:szCs w:val="24"/>
        </w:rPr>
        <w:t xml:space="preserve"> </w:t>
      </w:r>
    </w:p>
    <w:p w14:paraId="208AD2E7" w14:textId="4DA4975F" w:rsidR="008B099C" w:rsidRPr="00345288" w:rsidRDefault="00367370" w:rsidP="003D22A6">
      <w:pPr>
        <w:widowControl w:val="0"/>
        <w:spacing w:line="480" w:lineRule="auto"/>
        <w:ind w:firstLine="284"/>
        <w:rPr>
          <w:rFonts w:cs="Times New Roman"/>
          <w:szCs w:val="24"/>
        </w:rPr>
      </w:pPr>
      <w:r w:rsidRPr="00345288">
        <w:rPr>
          <w:rFonts w:cs="Times New Roman"/>
          <w:szCs w:val="24"/>
        </w:rPr>
        <w:t>First, a family CEO m</w:t>
      </w:r>
      <w:r w:rsidR="00450849" w:rsidRPr="00345288">
        <w:rPr>
          <w:rFonts w:cs="Times New Roman"/>
          <w:szCs w:val="24"/>
        </w:rPr>
        <w:t xml:space="preserve">ay </w:t>
      </w:r>
      <w:r w:rsidRPr="00345288">
        <w:rPr>
          <w:rFonts w:cs="Times New Roman"/>
          <w:szCs w:val="24"/>
        </w:rPr>
        <w:t xml:space="preserve">perceive </w:t>
      </w:r>
      <w:r w:rsidR="0088280A" w:rsidRPr="00345288">
        <w:rPr>
          <w:rFonts w:cs="Times New Roman"/>
          <w:szCs w:val="24"/>
        </w:rPr>
        <w:t>less</w:t>
      </w:r>
      <w:r w:rsidR="00212040" w:rsidRPr="00345288">
        <w:rPr>
          <w:rFonts w:cs="Times New Roman"/>
          <w:szCs w:val="24"/>
        </w:rPr>
        <w:t xml:space="preserve"> </w:t>
      </w:r>
      <w:r w:rsidRPr="00345288">
        <w:rPr>
          <w:rFonts w:cs="Times New Roman"/>
          <w:szCs w:val="24"/>
        </w:rPr>
        <w:t>psychological distance to</w:t>
      </w:r>
      <w:r w:rsidRPr="00345288">
        <w:t>ward</w:t>
      </w:r>
      <w:r w:rsidRPr="00345288">
        <w:rPr>
          <w:rFonts w:cs="Times New Roman"/>
          <w:szCs w:val="24"/>
        </w:rPr>
        <w:t xml:space="preserve"> the </w:t>
      </w:r>
      <w:r w:rsidR="004277BF" w:rsidRPr="00345288">
        <w:rPr>
          <w:rFonts w:cs="Times New Roman"/>
          <w:szCs w:val="24"/>
        </w:rPr>
        <w:t>firm</w:t>
      </w:r>
      <w:r w:rsidRPr="00345288">
        <w:rPr>
          <w:rFonts w:cs="Times New Roman"/>
          <w:szCs w:val="24"/>
        </w:rPr>
        <w:t xml:space="preserve"> in terms of space compared to an external CEO. Indeed, a family member appointed as CEO is expected to have </w:t>
      </w:r>
      <w:r w:rsidR="004277BF" w:rsidRPr="00345288">
        <w:rPr>
          <w:rFonts w:cs="Times New Roman"/>
          <w:szCs w:val="24"/>
        </w:rPr>
        <w:t xml:space="preserve">a </w:t>
      </w:r>
      <w:r w:rsidR="00F75CAA" w:rsidRPr="00345288">
        <w:rPr>
          <w:rFonts w:cs="Times New Roman"/>
          <w:szCs w:val="24"/>
        </w:rPr>
        <w:t>great deal</w:t>
      </w:r>
      <w:r w:rsidRPr="00345288">
        <w:rPr>
          <w:rFonts w:cs="Times New Roman"/>
          <w:szCs w:val="24"/>
        </w:rPr>
        <w:t xml:space="preserve"> of experience within the firm and</w:t>
      </w:r>
      <w:r w:rsidR="00BF2BBE" w:rsidRPr="00345288">
        <w:rPr>
          <w:rFonts w:cs="Times New Roman"/>
          <w:szCs w:val="24"/>
        </w:rPr>
        <w:t xml:space="preserve"> to</w:t>
      </w:r>
      <w:r w:rsidRPr="00345288">
        <w:rPr>
          <w:rFonts w:cs="Times New Roman"/>
          <w:szCs w:val="24"/>
        </w:rPr>
        <w:t xml:space="preserve"> have worked there for a long time</w:t>
      </w:r>
      <w:r w:rsidR="00A4436D" w:rsidRPr="00345288">
        <w:rPr>
          <w:rFonts w:cs="Times New Roman"/>
          <w:szCs w:val="24"/>
        </w:rPr>
        <w:t xml:space="preserve"> (</w:t>
      </w:r>
      <w:r w:rsidR="00B75DAC" w:rsidRPr="00345288">
        <w:rPr>
          <w:rFonts w:cs="Times New Roman"/>
          <w:szCs w:val="24"/>
        </w:rPr>
        <w:t xml:space="preserve">Giner &amp; Ruiz, 2022; </w:t>
      </w:r>
      <w:r w:rsidR="00A650A5" w:rsidRPr="00345288">
        <w:rPr>
          <w:rFonts w:cs="Times New Roman"/>
          <w:szCs w:val="24"/>
        </w:rPr>
        <w:t>Sardeshmukh &amp; Corbett, 2011</w:t>
      </w:r>
      <w:r w:rsidR="00A4436D" w:rsidRPr="00345288">
        <w:rPr>
          <w:rFonts w:cs="Times New Roman"/>
          <w:szCs w:val="24"/>
        </w:rPr>
        <w:t>)</w:t>
      </w:r>
      <w:r w:rsidRPr="00345288">
        <w:rPr>
          <w:rFonts w:cs="Times New Roman"/>
          <w:szCs w:val="24"/>
        </w:rPr>
        <w:t>, which a</w:t>
      </w:r>
      <w:r w:rsidR="00D831ED" w:rsidRPr="00345288">
        <w:rPr>
          <w:rFonts w:cs="Times New Roman"/>
          <w:szCs w:val="24"/>
        </w:rPr>
        <w:t>lso makes it very likely that s</w:t>
      </w:r>
      <w:r w:rsidRPr="00345288">
        <w:rPr>
          <w:rFonts w:cs="Times New Roman"/>
          <w:szCs w:val="24"/>
        </w:rPr>
        <w:t xml:space="preserve">/he </w:t>
      </w:r>
      <w:r w:rsidR="004277BF" w:rsidRPr="00345288">
        <w:rPr>
          <w:rFonts w:cs="Times New Roman"/>
          <w:szCs w:val="24"/>
        </w:rPr>
        <w:t xml:space="preserve">has lived </w:t>
      </w:r>
      <w:r w:rsidRPr="00345288">
        <w:rPr>
          <w:rFonts w:cs="Times New Roman"/>
          <w:szCs w:val="24"/>
        </w:rPr>
        <w:t xml:space="preserve">and </w:t>
      </w:r>
      <w:r w:rsidR="004277BF" w:rsidRPr="00345288">
        <w:rPr>
          <w:rFonts w:cs="Times New Roman"/>
          <w:szCs w:val="24"/>
        </w:rPr>
        <w:t>continues to</w:t>
      </w:r>
      <w:r w:rsidRPr="00345288">
        <w:rPr>
          <w:rFonts w:cs="Times New Roman"/>
          <w:szCs w:val="24"/>
        </w:rPr>
        <w:t xml:space="preserve"> liv</w:t>
      </w:r>
      <w:r w:rsidR="004277BF" w:rsidRPr="00345288">
        <w:rPr>
          <w:rFonts w:cs="Times New Roman"/>
          <w:szCs w:val="24"/>
        </w:rPr>
        <w:t>e</w:t>
      </w:r>
      <w:r w:rsidR="0040593E" w:rsidRPr="00345288">
        <w:rPr>
          <w:rFonts w:cs="Times New Roman"/>
          <w:szCs w:val="24"/>
        </w:rPr>
        <w:t xml:space="preserve"> close to the firm. Conversely, </w:t>
      </w:r>
      <w:r w:rsidR="00036DF2" w:rsidRPr="00345288">
        <w:rPr>
          <w:rFonts w:cs="Times New Roman"/>
          <w:szCs w:val="24"/>
        </w:rPr>
        <w:t xml:space="preserve">given the mobility of </w:t>
      </w:r>
      <w:r w:rsidR="0040593E" w:rsidRPr="00345288">
        <w:rPr>
          <w:rFonts w:cs="Times New Roman"/>
          <w:szCs w:val="24"/>
        </w:rPr>
        <w:t>today</w:t>
      </w:r>
      <w:r w:rsidR="00B106D2">
        <w:rPr>
          <w:rFonts w:cs="Times New Roman"/>
          <w:szCs w:val="24"/>
        </w:rPr>
        <w:t>’</w:t>
      </w:r>
      <w:r w:rsidR="0040593E" w:rsidRPr="00345288">
        <w:rPr>
          <w:rFonts w:cs="Times New Roman"/>
          <w:szCs w:val="24"/>
        </w:rPr>
        <w:t>s</w:t>
      </w:r>
      <w:r w:rsidR="00036DF2" w:rsidRPr="00345288">
        <w:rPr>
          <w:rFonts w:cs="Times New Roman"/>
          <w:szCs w:val="24"/>
        </w:rPr>
        <w:t xml:space="preserve"> labor market, </w:t>
      </w:r>
      <w:r w:rsidR="003D6B20" w:rsidRPr="00345288">
        <w:rPr>
          <w:rFonts w:cs="Times New Roman"/>
          <w:szCs w:val="24"/>
        </w:rPr>
        <w:t xml:space="preserve">especially for top positions, </w:t>
      </w:r>
      <w:r w:rsidR="0040593E" w:rsidRPr="00345288">
        <w:rPr>
          <w:rFonts w:cs="Times New Roman"/>
          <w:szCs w:val="24"/>
        </w:rPr>
        <w:t xml:space="preserve">an external CEO is very likely to come from a different region and be extraneous to the local context </w:t>
      </w:r>
      <w:r w:rsidR="00A4436D" w:rsidRPr="00345288">
        <w:rPr>
          <w:rFonts w:cs="Times New Roman"/>
          <w:szCs w:val="24"/>
        </w:rPr>
        <w:t>(</w:t>
      </w:r>
      <w:r w:rsidR="00CE5A95" w:rsidRPr="00345288">
        <w:rPr>
          <w:rFonts w:cs="Times New Roman"/>
          <w:szCs w:val="24"/>
        </w:rPr>
        <w:t>Çolak &amp; Korkeamäki, 2021; Custódio et al., 2019</w:t>
      </w:r>
      <w:r w:rsidR="00A4436D" w:rsidRPr="00345288">
        <w:rPr>
          <w:rFonts w:cs="Times New Roman"/>
          <w:szCs w:val="24"/>
        </w:rPr>
        <w:t>)</w:t>
      </w:r>
      <w:r w:rsidR="004C770B" w:rsidRPr="00345288">
        <w:rPr>
          <w:rFonts w:cs="Times New Roman"/>
          <w:szCs w:val="24"/>
        </w:rPr>
        <w:t>.</w:t>
      </w:r>
    </w:p>
    <w:p w14:paraId="1A762BC7" w14:textId="7F35D7D0" w:rsidR="008B099C" w:rsidRPr="00345288" w:rsidRDefault="00B01F0A" w:rsidP="003D22A6">
      <w:pPr>
        <w:widowControl w:val="0"/>
        <w:spacing w:line="480" w:lineRule="auto"/>
        <w:ind w:firstLine="284"/>
        <w:rPr>
          <w:rFonts w:cs="Times New Roman"/>
          <w:szCs w:val="24"/>
        </w:rPr>
      </w:pPr>
      <w:r w:rsidRPr="00345288">
        <w:rPr>
          <w:rFonts w:cs="Times New Roman"/>
          <w:szCs w:val="24"/>
        </w:rPr>
        <w:t xml:space="preserve">Second, a family CEO </w:t>
      </w:r>
      <w:r w:rsidR="00D831ED" w:rsidRPr="00345288">
        <w:rPr>
          <w:rFonts w:cs="Times New Roman"/>
          <w:szCs w:val="24"/>
        </w:rPr>
        <w:t>may</w:t>
      </w:r>
      <w:r w:rsidRPr="00345288">
        <w:rPr>
          <w:rFonts w:cs="Times New Roman"/>
          <w:szCs w:val="24"/>
        </w:rPr>
        <w:t xml:space="preserve"> perceive </w:t>
      </w:r>
      <w:r w:rsidR="009344AB" w:rsidRPr="00345288">
        <w:rPr>
          <w:rFonts w:cs="Times New Roman"/>
          <w:szCs w:val="24"/>
        </w:rPr>
        <w:t>less</w:t>
      </w:r>
      <w:r w:rsidRPr="00345288">
        <w:rPr>
          <w:rFonts w:cs="Times New Roman"/>
          <w:szCs w:val="24"/>
        </w:rPr>
        <w:t xml:space="preserve"> distance in terms of personal involvem</w:t>
      </w:r>
      <w:r w:rsidR="00D831ED" w:rsidRPr="00345288">
        <w:rPr>
          <w:rFonts w:cs="Times New Roman"/>
          <w:szCs w:val="24"/>
        </w:rPr>
        <w:t>ent. Recalling the three-circle</w:t>
      </w:r>
      <w:r w:rsidRPr="00345288">
        <w:rPr>
          <w:rFonts w:cs="Times New Roman"/>
          <w:szCs w:val="24"/>
        </w:rPr>
        <w:t xml:space="preserve"> model of </w:t>
      </w:r>
      <w:r w:rsidR="00922226" w:rsidRPr="00345288">
        <w:rPr>
          <w:rFonts w:cs="Times New Roman"/>
          <w:szCs w:val="24"/>
        </w:rPr>
        <w:t>FFs</w:t>
      </w:r>
      <w:r w:rsidRPr="00345288">
        <w:rPr>
          <w:rFonts w:cs="Times New Roman"/>
          <w:szCs w:val="24"/>
        </w:rPr>
        <w:t xml:space="preserve"> (</w:t>
      </w:r>
      <w:r w:rsidR="00452000" w:rsidRPr="00345288">
        <w:rPr>
          <w:rFonts w:cs="Times New Roman"/>
          <w:szCs w:val="24"/>
        </w:rPr>
        <w:t>Tagiuri &amp; Davis, 1996</w:t>
      </w:r>
      <w:r w:rsidRPr="00345288">
        <w:rPr>
          <w:rFonts w:cs="Times New Roman"/>
          <w:szCs w:val="24"/>
        </w:rPr>
        <w:t xml:space="preserve">), </w:t>
      </w:r>
      <w:r w:rsidR="007873A3" w:rsidRPr="00345288">
        <w:rPr>
          <w:rFonts w:cs="Times New Roman"/>
          <w:szCs w:val="24"/>
        </w:rPr>
        <w:t>represent</w:t>
      </w:r>
      <w:r w:rsidR="00631A06" w:rsidRPr="00345288">
        <w:rPr>
          <w:rFonts w:cs="Times New Roman"/>
          <w:szCs w:val="24"/>
        </w:rPr>
        <w:t>ing</w:t>
      </w:r>
      <w:r w:rsidRPr="00345288">
        <w:rPr>
          <w:rFonts w:cs="Times New Roman"/>
          <w:szCs w:val="24"/>
        </w:rPr>
        <w:t xml:space="preserve"> the family,</w:t>
      </w:r>
      <w:r w:rsidR="00C9121C">
        <w:rPr>
          <w:rFonts w:cs="Times New Roman"/>
          <w:szCs w:val="24"/>
        </w:rPr>
        <w:t xml:space="preserve"> the</w:t>
      </w:r>
      <w:r w:rsidRPr="00345288">
        <w:rPr>
          <w:rFonts w:cs="Times New Roman"/>
          <w:szCs w:val="24"/>
        </w:rPr>
        <w:t xml:space="preserve"> ownership, and the </w:t>
      </w:r>
      <w:r w:rsidR="000933DD" w:rsidRPr="00345288">
        <w:rPr>
          <w:rFonts w:cs="Times New Roman"/>
          <w:szCs w:val="24"/>
        </w:rPr>
        <w:t>business</w:t>
      </w:r>
      <w:r w:rsidR="00C9121C">
        <w:rPr>
          <w:rFonts w:cs="Times New Roman"/>
          <w:szCs w:val="24"/>
        </w:rPr>
        <w:t xml:space="preserve"> management</w:t>
      </w:r>
      <w:r w:rsidRPr="00345288">
        <w:rPr>
          <w:rFonts w:cs="Times New Roman"/>
          <w:szCs w:val="24"/>
        </w:rPr>
        <w:t xml:space="preserve">, a family CEO is located at the intersection of </w:t>
      </w:r>
      <w:r w:rsidR="003C44C8" w:rsidRPr="00345288">
        <w:rPr>
          <w:rFonts w:cs="Times New Roman"/>
          <w:szCs w:val="24"/>
        </w:rPr>
        <w:t>the</w:t>
      </w:r>
      <w:r w:rsidRPr="00345288">
        <w:rPr>
          <w:rFonts w:cs="Times New Roman"/>
          <w:szCs w:val="24"/>
        </w:rPr>
        <w:t xml:space="preserve"> three circles, implying </w:t>
      </w:r>
      <w:r w:rsidR="00D01425" w:rsidRPr="00345288">
        <w:rPr>
          <w:rFonts w:cs="Times New Roman"/>
          <w:szCs w:val="24"/>
        </w:rPr>
        <w:t>a high</w:t>
      </w:r>
      <w:r w:rsidRPr="00345288">
        <w:rPr>
          <w:rFonts w:cs="Times New Roman"/>
          <w:szCs w:val="24"/>
        </w:rPr>
        <w:t xml:space="preserve"> level of involvement and</w:t>
      </w:r>
      <w:r w:rsidR="007873A3" w:rsidRPr="00345288">
        <w:rPr>
          <w:rFonts w:cs="Times New Roman"/>
          <w:szCs w:val="24"/>
        </w:rPr>
        <w:t xml:space="preserve"> </w:t>
      </w:r>
      <w:r w:rsidRPr="00345288">
        <w:rPr>
          <w:rFonts w:cs="Times New Roman"/>
          <w:szCs w:val="24"/>
        </w:rPr>
        <w:t>more concrete construals</w:t>
      </w:r>
      <w:r w:rsidR="00A4436D" w:rsidRPr="00345288">
        <w:rPr>
          <w:rFonts w:cs="Times New Roman"/>
          <w:szCs w:val="24"/>
        </w:rPr>
        <w:t xml:space="preserve"> (Kammerlander &amp; Breugst, 2019)</w:t>
      </w:r>
      <w:r w:rsidRPr="00345288">
        <w:rPr>
          <w:rFonts w:cs="Times New Roman"/>
          <w:szCs w:val="24"/>
        </w:rPr>
        <w:t xml:space="preserve">. </w:t>
      </w:r>
      <w:r w:rsidR="00D01425" w:rsidRPr="00345288">
        <w:rPr>
          <w:rFonts w:cs="Times New Roman"/>
          <w:szCs w:val="24"/>
        </w:rPr>
        <w:t>Conversely</w:t>
      </w:r>
      <w:r w:rsidRPr="00345288">
        <w:rPr>
          <w:rFonts w:cs="Times New Roman"/>
          <w:szCs w:val="24"/>
        </w:rPr>
        <w:t>, the personal involvement of an external CEO is limited to the manage</w:t>
      </w:r>
      <w:r w:rsidR="003C44C8" w:rsidRPr="00345288">
        <w:rPr>
          <w:rFonts w:cs="Times New Roman"/>
          <w:szCs w:val="24"/>
        </w:rPr>
        <w:t>ment</w:t>
      </w:r>
      <w:r w:rsidRPr="00345288">
        <w:rPr>
          <w:rFonts w:cs="Times New Roman"/>
          <w:szCs w:val="24"/>
        </w:rPr>
        <w:t xml:space="preserve"> side of the busine</w:t>
      </w:r>
      <w:r w:rsidR="003C44C8" w:rsidRPr="00345288">
        <w:rPr>
          <w:rFonts w:cs="Times New Roman"/>
          <w:szCs w:val="24"/>
        </w:rPr>
        <w:t>ss, thus excluding entanglement</w:t>
      </w:r>
      <w:r w:rsidRPr="00345288">
        <w:rPr>
          <w:rFonts w:cs="Times New Roman"/>
          <w:szCs w:val="24"/>
        </w:rPr>
        <w:t xml:space="preserve"> in ownership and family</w:t>
      </w:r>
      <w:r w:rsidR="007873A3" w:rsidRPr="00345288">
        <w:rPr>
          <w:rFonts w:cs="Times New Roman"/>
          <w:szCs w:val="24"/>
        </w:rPr>
        <w:t xml:space="preserve"> matters</w:t>
      </w:r>
      <w:r w:rsidRPr="00345288">
        <w:rPr>
          <w:rFonts w:cs="Times New Roman"/>
          <w:szCs w:val="24"/>
        </w:rPr>
        <w:t xml:space="preserve">. Relatedly, </w:t>
      </w:r>
      <w:r w:rsidR="005B0F92" w:rsidRPr="00345288">
        <w:rPr>
          <w:rFonts w:cs="Times New Roman"/>
          <w:szCs w:val="24"/>
        </w:rPr>
        <w:t>a family CEO</w:t>
      </w:r>
      <w:r w:rsidR="00B106D2">
        <w:rPr>
          <w:rFonts w:cs="Times New Roman"/>
          <w:szCs w:val="24"/>
        </w:rPr>
        <w:t>’</w:t>
      </w:r>
      <w:r w:rsidR="005B0F92" w:rsidRPr="00345288">
        <w:rPr>
          <w:rFonts w:cs="Times New Roman"/>
          <w:szCs w:val="24"/>
        </w:rPr>
        <w:t>s</w:t>
      </w:r>
      <w:r w:rsidRPr="00345288">
        <w:rPr>
          <w:rFonts w:cs="Times New Roman"/>
          <w:szCs w:val="24"/>
        </w:rPr>
        <w:t xml:space="preserve"> emotional involvement will </w:t>
      </w:r>
      <w:r w:rsidR="007873A3" w:rsidRPr="00345288">
        <w:rPr>
          <w:rFonts w:cs="Times New Roman"/>
          <w:szCs w:val="24"/>
        </w:rPr>
        <w:t xml:space="preserve">also </w:t>
      </w:r>
      <w:r w:rsidRPr="00345288">
        <w:rPr>
          <w:rFonts w:cs="Times New Roman"/>
          <w:szCs w:val="24"/>
        </w:rPr>
        <w:t xml:space="preserve">be higher </w:t>
      </w:r>
      <w:r w:rsidR="007873A3" w:rsidRPr="00345288">
        <w:rPr>
          <w:rFonts w:cs="Times New Roman"/>
          <w:szCs w:val="24"/>
        </w:rPr>
        <w:t xml:space="preserve">compared </w:t>
      </w:r>
      <w:r w:rsidRPr="00345288">
        <w:rPr>
          <w:rFonts w:cs="Times New Roman"/>
          <w:szCs w:val="24"/>
        </w:rPr>
        <w:t>to an external CEO</w:t>
      </w:r>
      <w:r w:rsidR="006D5AAD" w:rsidRPr="00345288">
        <w:rPr>
          <w:rFonts w:cs="Times New Roman"/>
          <w:szCs w:val="24"/>
        </w:rPr>
        <w:t xml:space="preserve"> (Delgado-García et al., 2022)</w:t>
      </w:r>
      <w:r w:rsidRPr="00345288">
        <w:rPr>
          <w:rFonts w:cs="Times New Roman"/>
          <w:szCs w:val="24"/>
        </w:rPr>
        <w:t xml:space="preserve">, as her/his identification and attachment to the </w:t>
      </w:r>
      <w:r w:rsidR="007873A3" w:rsidRPr="00345288">
        <w:rPr>
          <w:rFonts w:cs="Times New Roman"/>
          <w:szCs w:val="24"/>
        </w:rPr>
        <w:t>firm</w:t>
      </w:r>
      <w:r w:rsidRPr="00345288">
        <w:rPr>
          <w:rFonts w:cs="Times New Roman"/>
          <w:szCs w:val="24"/>
        </w:rPr>
        <w:t xml:space="preserve"> will be stronger</w:t>
      </w:r>
      <w:r w:rsidR="00A4436D" w:rsidRPr="00345288">
        <w:rPr>
          <w:rFonts w:cs="Times New Roman"/>
          <w:szCs w:val="24"/>
        </w:rPr>
        <w:t xml:space="preserve"> (</w:t>
      </w:r>
      <w:r w:rsidR="006D5AAD" w:rsidRPr="00345288">
        <w:rPr>
          <w:rFonts w:cs="Times New Roman"/>
          <w:szCs w:val="24"/>
        </w:rPr>
        <w:t>Fang et al., 2021; Naldi et al., 2013</w:t>
      </w:r>
      <w:r w:rsidR="00A4436D" w:rsidRPr="00345288">
        <w:rPr>
          <w:rFonts w:cs="Times New Roman"/>
          <w:szCs w:val="24"/>
        </w:rPr>
        <w:t>)</w:t>
      </w:r>
      <w:r w:rsidRPr="00345288">
        <w:rPr>
          <w:rFonts w:cs="Times New Roman"/>
          <w:szCs w:val="24"/>
        </w:rPr>
        <w:t xml:space="preserve">. </w:t>
      </w:r>
      <w:r w:rsidR="007873A3" w:rsidRPr="00345288">
        <w:rPr>
          <w:rFonts w:cs="Times New Roman"/>
          <w:szCs w:val="24"/>
        </w:rPr>
        <w:t>Again, this closer bond of a family CEO to the firm will trigger more concrete construals.</w:t>
      </w:r>
    </w:p>
    <w:p w14:paraId="0BBA3CCA" w14:textId="72557D7C" w:rsidR="00B735B9" w:rsidRPr="00345288" w:rsidRDefault="009A40E1" w:rsidP="003D22A6">
      <w:pPr>
        <w:widowControl w:val="0"/>
        <w:spacing w:line="480" w:lineRule="auto"/>
        <w:ind w:firstLine="284"/>
        <w:rPr>
          <w:rFonts w:cs="Times New Roman"/>
          <w:szCs w:val="24"/>
        </w:rPr>
      </w:pPr>
      <w:r w:rsidRPr="00345288">
        <w:rPr>
          <w:rFonts w:cs="Times New Roman"/>
          <w:szCs w:val="24"/>
        </w:rPr>
        <w:t xml:space="preserve">Third, the </w:t>
      </w:r>
      <w:r w:rsidR="007873A3" w:rsidRPr="00345288">
        <w:rPr>
          <w:rFonts w:cs="Times New Roman"/>
          <w:szCs w:val="24"/>
        </w:rPr>
        <w:t xml:space="preserve">perceived </w:t>
      </w:r>
      <w:r w:rsidRPr="00345288">
        <w:rPr>
          <w:rFonts w:cs="Times New Roman"/>
          <w:szCs w:val="24"/>
        </w:rPr>
        <w:t xml:space="preserve">hypotheticality distance </w:t>
      </w:r>
      <w:r w:rsidR="00C46E43" w:rsidRPr="00345288">
        <w:rPr>
          <w:rFonts w:cs="Times New Roman"/>
          <w:szCs w:val="24"/>
        </w:rPr>
        <w:t>of</w:t>
      </w:r>
      <w:r w:rsidRPr="00345288">
        <w:rPr>
          <w:rFonts w:cs="Times New Roman"/>
          <w:szCs w:val="24"/>
        </w:rPr>
        <w:t xml:space="preserve"> a family CEO m</w:t>
      </w:r>
      <w:r w:rsidR="00C46E43" w:rsidRPr="00345288">
        <w:rPr>
          <w:rFonts w:cs="Times New Roman"/>
          <w:szCs w:val="24"/>
        </w:rPr>
        <w:t>ay</w:t>
      </w:r>
      <w:r w:rsidRPr="00345288">
        <w:rPr>
          <w:rFonts w:cs="Times New Roman"/>
          <w:szCs w:val="24"/>
        </w:rPr>
        <w:t xml:space="preserve"> be </w:t>
      </w:r>
      <w:r w:rsidR="00212040" w:rsidRPr="00345288">
        <w:rPr>
          <w:rFonts w:cs="Times New Roman"/>
          <w:szCs w:val="24"/>
        </w:rPr>
        <w:t>l</w:t>
      </w:r>
      <w:r w:rsidR="007D4F04" w:rsidRPr="00345288">
        <w:rPr>
          <w:rFonts w:cs="Times New Roman"/>
          <w:szCs w:val="24"/>
        </w:rPr>
        <w:t>ower</w:t>
      </w:r>
      <w:r w:rsidRPr="00345288">
        <w:rPr>
          <w:rFonts w:cs="Times New Roman"/>
          <w:szCs w:val="24"/>
        </w:rPr>
        <w:t xml:space="preserve"> </w:t>
      </w:r>
      <w:r w:rsidR="007D4F04" w:rsidRPr="00345288">
        <w:rPr>
          <w:rFonts w:cs="Times New Roman"/>
          <w:szCs w:val="24"/>
        </w:rPr>
        <w:t>when</w:t>
      </w:r>
      <w:r w:rsidRPr="00345288">
        <w:rPr>
          <w:rFonts w:cs="Times New Roman"/>
          <w:szCs w:val="24"/>
        </w:rPr>
        <w:t xml:space="preserve"> measured </w:t>
      </w:r>
      <w:r w:rsidRPr="00345288">
        <w:rPr>
          <w:rFonts w:cs="Times New Roman"/>
          <w:szCs w:val="24"/>
        </w:rPr>
        <w:lastRenderedPageBreak/>
        <w:t xml:space="preserve">against the perceived </w:t>
      </w:r>
      <w:r w:rsidR="00C46E43" w:rsidRPr="00345288">
        <w:rPr>
          <w:rFonts w:cs="Times New Roman"/>
          <w:szCs w:val="24"/>
        </w:rPr>
        <w:t>distance of</w:t>
      </w:r>
      <w:r w:rsidRPr="00345288">
        <w:rPr>
          <w:rFonts w:cs="Times New Roman"/>
          <w:szCs w:val="24"/>
        </w:rPr>
        <w:t xml:space="preserve"> a non-family CEO. As discussed above, a family CEO </w:t>
      </w:r>
      <w:r w:rsidR="00C46E43" w:rsidRPr="00345288">
        <w:rPr>
          <w:rFonts w:cs="Times New Roman"/>
          <w:szCs w:val="24"/>
        </w:rPr>
        <w:t>is</w:t>
      </w:r>
      <w:r w:rsidRPr="00345288">
        <w:rPr>
          <w:rFonts w:cs="Times New Roman"/>
          <w:szCs w:val="24"/>
        </w:rPr>
        <w:t xml:space="preserve"> likely </w:t>
      </w:r>
      <w:r w:rsidR="00C46E43" w:rsidRPr="00345288">
        <w:rPr>
          <w:rFonts w:cs="Times New Roman"/>
          <w:szCs w:val="24"/>
        </w:rPr>
        <w:t xml:space="preserve">to have </w:t>
      </w:r>
      <w:r w:rsidRPr="00345288">
        <w:rPr>
          <w:rFonts w:cs="Times New Roman"/>
          <w:szCs w:val="24"/>
        </w:rPr>
        <w:t>worked and de</w:t>
      </w:r>
      <w:r w:rsidR="00C46E43" w:rsidRPr="00345288">
        <w:rPr>
          <w:rFonts w:cs="Times New Roman"/>
          <w:szCs w:val="24"/>
        </w:rPr>
        <w:t xml:space="preserve">dicated </w:t>
      </w:r>
      <w:r w:rsidRPr="00345288">
        <w:rPr>
          <w:rFonts w:cs="Times New Roman"/>
          <w:szCs w:val="24"/>
        </w:rPr>
        <w:t xml:space="preserve">her/his </w:t>
      </w:r>
      <w:r w:rsidR="005B0F92" w:rsidRPr="00345288">
        <w:rPr>
          <w:rFonts w:cs="Times New Roman"/>
          <w:szCs w:val="24"/>
        </w:rPr>
        <w:t>entire</w:t>
      </w:r>
      <w:r w:rsidRPr="00345288">
        <w:rPr>
          <w:rFonts w:cs="Times New Roman"/>
          <w:szCs w:val="24"/>
        </w:rPr>
        <w:t xml:space="preserve"> life to the busine</w:t>
      </w:r>
      <w:r w:rsidR="00C46E43" w:rsidRPr="00345288">
        <w:rPr>
          <w:rFonts w:cs="Times New Roman"/>
          <w:szCs w:val="24"/>
        </w:rPr>
        <w:t>ss. It is also possible that s</w:t>
      </w:r>
      <w:r w:rsidRPr="00345288">
        <w:rPr>
          <w:rFonts w:cs="Times New Roman"/>
          <w:szCs w:val="24"/>
        </w:rPr>
        <w:t xml:space="preserve">/he </w:t>
      </w:r>
      <w:r w:rsidR="008804DB" w:rsidRPr="00345288">
        <w:rPr>
          <w:rFonts w:cs="Times New Roman"/>
          <w:szCs w:val="24"/>
        </w:rPr>
        <w:t xml:space="preserve">has known since </w:t>
      </w:r>
      <w:r w:rsidRPr="00345288">
        <w:rPr>
          <w:rFonts w:cs="Times New Roman"/>
          <w:szCs w:val="24"/>
        </w:rPr>
        <w:t xml:space="preserve">childhood that </w:t>
      </w:r>
      <w:r w:rsidR="00C75443">
        <w:rPr>
          <w:rFonts w:cs="Times New Roman"/>
          <w:szCs w:val="24"/>
        </w:rPr>
        <w:t>s/he</w:t>
      </w:r>
      <w:r w:rsidR="00FA2B52">
        <w:rPr>
          <w:rFonts w:cs="Times New Roman"/>
          <w:szCs w:val="24"/>
        </w:rPr>
        <w:t xml:space="preserve"> </w:t>
      </w:r>
      <w:r w:rsidR="00C75443">
        <w:rPr>
          <w:rFonts w:cs="Times New Roman"/>
          <w:szCs w:val="24"/>
        </w:rPr>
        <w:t>will</w:t>
      </w:r>
      <w:r w:rsidR="00FA2B52">
        <w:rPr>
          <w:rFonts w:cs="Times New Roman"/>
          <w:szCs w:val="24"/>
        </w:rPr>
        <w:t xml:space="preserve"> likely</w:t>
      </w:r>
      <w:r w:rsidR="00C75443">
        <w:rPr>
          <w:rFonts w:cs="Times New Roman"/>
          <w:szCs w:val="24"/>
        </w:rPr>
        <w:t xml:space="preserve"> </w:t>
      </w:r>
      <w:r w:rsidRPr="00345288">
        <w:rPr>
          <w:rFonts w:cs="Times New Roman"/>
          <w:szCs w:val="24"/>
        </w:rPr>
        <w:t>becom</w:t>
      </w:r>
      <w:r w:rsidR="00C75443">
        <w:rPr>
          <w:rFonts w:cs="Times New Roman"/>
          <w:szCs w:val="24"/>
        </w:rPr>
        <w:t>e</w:t>
      </w:r>
      <w:r w:rsidRPr="00345288">
        <w:rPr>
          <w:rFonts w:cs="Times New Roman"/>
          <w:szCs w:val="24"/>
        </w:rPr>
        <w:t xml:space="preserve"> CEO of the </w:t>
      </w:r>
      <w:r w:rsidR="007F3A20" w:rsidRPr="00345288">
        <w:rPr>
          <w:rFonts w:cs="Times New Roman"/>
          <w:szCs w:val="24"/>
        </w:rPr>
        <w:t>FF</w:t>
      </w:r>
      <w:r w:rsidR="003C5F7F" w:rsidRPr="00345288">
        <w:rPr>
          <w:rFonts w:cs="Times New Roman"/>
          <w:szCs w:val="24"/>
        </w:rPr>
        <w:t xml:space="preserve"> (Ahrens et al., 2019)</w:t>
      </w:r>
      <w:r w:rsidRPr="00345288">
        <w:rPr>
          <w:rFonts w:cs="Times New Roman"/>
          <w:szCs w:val="24"/>
        </w:rPr>
        <w:t>. Moreover, the hypothesis of leaving is often not even an option in the mind of a family CEO. Indeed, research has shown that family CEOs have greater power and authority than their non-family counterparts</w:t>
      </w:r>
      <w:r w:rsidR="00A4436D" w:rsidRPr="00345288">
        <w:rPr>
          <w:rFonts w:cs="Times New Roman"/>
          <w:szCs w:val="24"/>
        </w:rPr>
        <w:t xml:space="preserve"> (</w:t>
      </w:r>
      <w:r w:rsidR="002B6259" w:rsidRPr="00345288">
        <w:rPr>
          <w:rFonts w:cs="Times New Roman"/>
          <w:szCs w:val="24"/>
        </w:rPr>
        <w:t>Miller et al., 2013; Strike et al., 2015</w:t>
      </w:r>
      <w:r w:rsidR="00A4436D" w:rsidRPr="00345288">
        <w:rPr>
          <w:rFonts w:cs="Times New Roman"/>
          <w:szCs w:val="24"/>
        </w:rPr>
        <w:t>)</w:t>
      </w:r>
      <w:r w:rsidRPr="00345288">
        <w:rPr>
          <w:rFonts w:cs="Times New Roman"/>
          <w:szCs w:val="24"/>
        </w:rPr>
        <w:t xml:space="preserve">, which also leads </w:t>
      </w:r>
      <w:r w:rsidR="00762F02" w:rsidRPr="00345288">
        <w:rPr>
          <w:rFonts w:cs="Times New Roman"/>
          <w:szCs w:val="24"/>
        </w:rPr>
        <w:t>to their</w:t>
      </w:r>
      <w:r w:rsidRPr="00345288">
        <w:rPr>
          <w:rFonts w:cs="Times New Roman"/>
          <w:szCs w:val="24"/>
        </w:rPr>
        <w:t xml:space="preserve"> longer tenure</w:t>
      </w:r>
      <w:r w:rsidR="00A4436D" w:rsidRPr="00345288">
        <w:rPr>
          <w:rFonts w:cs="Times New Roman"/>
          <w:szCs w:val="24"/>
        </w:rPr>
        <w:t xml:space="preserve"> (</w:t>
      </w:r>
      <w:r w:rsidR="00B83F25" w:rsidRPr="00345288">
        <w:rPr>
          <w:rFonts w:cs="Times New Roman"/>
          <w:szCs w:val="24"/>
        </w:rPr>
        <w:t>Brumana et al., 2017; Le Breton-</w:t>
      </w:r>
      <w:r w:rsidR="006D6765" w:rsidRPr="00345288">
        <w:rPr>
          <w:rFonts w:cs="Times New Roman"/>
          <w:szCs w:val="24"/>
        </w:rPr>
        <w:t>Miller &amp; Miller, 2006</w:t>
      </w:r>
      <w:r w:rsidR="00A4436D" w:rsidRPr="00345288">
        <w:rPr>
          <w:rFonts w:cs="Times New Roman"/>
          <w:szCs w:val="24"/>
        </w:rPr>
        <w:t>)</w:t>
      </w:r>
      <w:r w:rsidRPr="00345288">
        <w:rPr>
          <w:rFonts w:cs="Times New Roman"/>
          <w:szCs w:val="24"/>
        </w:rPr>
        <w:t xml:space="preserve">. </w:t>
      </w:r>
      <w:r w:rsidR="00762F02" w:rsidRPr="00345288">
        <w:rPr>
          <w:rFonts w:cs="Times New Roman"/>
          <w:szCs w:val="24"/>
        </w:rPr>
        <w:t xml:space="preserve">This </w:t>
      </w:r>
      <w:r w:rsidRPr="00345288">
        <w:rPr>
          <w:rFonts w:cs="Times New Roman"/>
          <w:szCs w:val="24"/>
        </w:rPr>
        <w:t>long tenure</w:t>
      </w:r>
      <w:r w:rsidR="00F46E3F" w:rsidRPr="00345288">
        <w:rPr>
          <w:rFonts w:cs="Times New Roman"/>
          <w:szCs w:val="24"/>
        </w:rPr>
        <w:t>,</w:t>
      </w:r>
      <w:r w:rsidR="00762F02" w:rsidRPr="00345288">
        <w:rPr>
          <w:rFonts w:cs="Times New Roman"/>
          <w:szCs w:val="24"/>
        </w:rPr>
        <w:t xml:space="preserve"> in turn</w:t>
      </w:r>
      <w:r w:rsidR="00F46E3F" w:rsidRPr="00345288">
        <w:rPr>
          <w:rFonts w:cs="Times New Roman"/>
          <w:szCs w:val="24"/>
        </w:rPr>
        <w:t>,</w:t>
      </w:r>
      <w:r w:rsidRPr="00345288">
        <w:rPr>
          <w:rFonts w:cs="Times New Roman"/>
          <w:szCs w:val="24"/>
        </w:rPr>
        <w:t xml:space="preserve"> consolidates a family CEO</w:t>
      </w:r>
      <w:r w:rsidR="00B106D2">
        <w:rPr>
          <w:rFonts w:cs="Times New Roman"/>
          <w:szCs w:val="24"/>
        </w:rPr>
        <w:t>’</w:t>
      </w:r>
      <w:r w:rsidRPr="00345288">
        <w:rPr>
          <w:rFonts w:cs="Times New Roman"/>
          <w:szCs w:val="24"/>
        </w:rPr>
        <w:t xml:space="preserve">s power and authority, </w:t>
      </w:r>
      <w:r w:rsidR="00762F02" w:rsidRPr="00345288">
        <w:rPr>
          <w:rFonts w:cs="Times New Roman"/>
          <w:szCs w:val="24"/>
        </w:rPr>
        <w:t>creating</w:t>
      </w:r>
      <w:r w:rsidRPr="00345288">
        <w:rPr>
          <w:rFonts w:cs="Times New Roman"/>
          <w:szCs w:val="24"/>
        </w:rPr>
        <w:t xml:space="preserve"> a self-reinforcing loop that makes dismiss</w:t>
      </w:r>
      <w:r w:rsidR="00762F02" w:rsidRPr="00345288">
        <w:rPr>
          <w:rFonts w:cs="Times New Roman"/>
          <w:szCs w:val="24"/>
        </w:rPr>
        <w:t>al</w:t>
      </w:r>
      <w:r w:rsidRPr="00345288">
        <w:rPr>
          <w:rFonts w:cs="Times New Roman"/>
          <w:szCs w:val="24"/>
        </w:rPr>
        <w:t xml:space="preserve"> </w:t>
      </w:r>
      <w:r w:rsidR="007135E1" w:rsidRPr="00345288">
        <w:rPr>
          <w:rFonts w:cs="Times New Roman"/>
          <w:szCs w:val="24"/>
        </w:rPr>
        <w:t>highly</w:t>
      </w:r>
      <w:r w:rsidRPr="00345288">
        <w:rPr>
          <w:rFonts w:cs="Times New Roman"/>
          <w:szCs w:val="24"/>
        </w:rPr>
        <w:t xml:space="preserve"> </w:t>
      </w:r>
      <w:r w:rsidR="00F46E3F" w:rsidRPr="00345288">
        <w:rPr>
          <w:rFonts w:cs="Times New Roman"/>
          <w:szCs w:val="24"/>
        </w:rPr>
        <w:t>unlikely</w:t>
      </w:r>
      <w:r w:rsidR="002B6259" w:rsidRPr="00345288">
        <w:rPr>
          <w:rFonts w:cs="Times New Roman"/>
          <w:szCs w:val="24"/>
        </w:rPr>
        <w:t xml:space="preserve"> (Chen et al., 2013; Keil et al., 2017).</w:t>
      </w:r>
      <w:r w:rsidRPr="00345288">
        <w:rPr>
          <w:rFonts w:cs="Times New Roman"/>
          <w:szCs w:val="24"/>
        </w:rPr>
        <w:t xml:space="preserve"> Conversely, an external CEO may have considered many job offers and differe</w:t>
      </w:r>
      <w:r w:rsidR="00320E6C" w:rsidRPr="00345288">
        <w:rPr>
          <w:rFonts w:cs="Times New Roman"/>
          <w:szCs w:val="24"/>
        </w:rPr>
        <w:t xml:space="preserve">nt scenarios, </w:t>
      </w:r>
      <w:r w:rsidR="00762F02" w:rsidRPr="00345288">
        <w:rPr>
          <w:rFonts w:cs="Times New Roman"/>
          <w:szCs w:val="24"/>
        </w:rPr>
        <w:t>of</w:t>
      </w:r>
      <w:r w:rsidRPr="00345288">
        <w:rPr>
          <w:rFonts w:cs="Times New Roman"/>
          <w:szCs w:val="24"/>
        </w:rPr>
        <w:t xml:space="preserve"> which joini</w:t>
      </w:r>
      <w:r w:rsidR="00762F02" w:rsidRPr="00345288">
        <w:rPr>
          <w:rFonts w:cs="Times New Roman"/>
          <w:szCs w:val="24"/>
        </w:rPr>
        <w:t>ng the</w:t>
      </w:r>
      <w:r w:rsidRPr="00345288">
        <w:rPr>
          <w:rFonts w:cs="Times New Roman"/>
          <w:szCs w:val="24"/>
        </w:rPr>
        <w:t xml:space="preserve"> specific </w:t>
      </w:r>
      <w:r w:rsidR="007F3A20" w:rsidRPr="00345288">
        <w:rPr>
          <w:rFonts w:cs="Times New Roman"/>
          <w:szCs w:val="24"/>
        </w:rPr>
        <w:t>FF</w:t>
      </w:r>
      <w:r w:rsidRPr="00345288">
        <w:rPr>
          <w:rFonts w:cs="Times New Roman"/>
          <w:szCs w:val="24"/>
        </w:rPr>
        <w:t xml:space="preserve"> was only one and </w:t>
      </w:r>
      <w:r w:rsidR="00762F02" w:rsidRPr="00345288">
        <w:rPr>
          <w:rFonts w:cs="Times New Roman"/>
          <w:szCs w:val="24"/>
        </w:rPr>
        <w:t>therefore</w:t>
      </w:r>
      <w:r w:rsidRPr="00345288">
        <w:rPr>
          <w:rFonts w:cs="Times New Roman"/>
          <w:szCs w:val="24"/>
        </w:rPr>
        <w:t xml:space="preserve"> less likely compared to a family member. In addition, an external CEO knows that</w:t>
      </w:r>
      <w:r w:rsidR="00762F02" w:rsidRPr="00345288">
        <w:rPr>
          <w:rFonts w:cs="Times New Roman"/>
          <w:szCs w:val="24"/>
        </w:rPr>
        <w:t xml:space="preserve"> </w:t>
      </w:r>
      <w:r w:rsidRPr="00345288">
        <w:rPr>
          <w:rFonts w:cs="Times New Roman"/>
          <w:szCs w:val="24"/>
        </w:rPr>
        <w:t xml:space="preserve">the probability of </w:t>
      </w:r>
      <w:r w:rsidR="00762F02" w:rsidRPr="00345288">
        <w:rPr>
          <w:rFonts w:cs="Times New Roman"/>
          <w:szCs w:val="24"/>
        </w:rPr>
        <w:t xml:space="preserve">eventually </w:t>
      </w:r>
      <w:r w:rsidRPr="00345288">
        <w:rPr>
          <w:rFonts w:cs="Times New Roman"/>
          <w:szCs w:val="24"/>
        </w:rPr>
        <w:t xml:space="preserve">being dismissed is </w:t>
      </w:r>
      <w:r w:rsidR="00F46E3F" w:rsidRPr="00345288">
        <w:rPr>
          <w:rFonts w:cs="Times New Roman"/>
          <w:szCs w:val="24"/>
        </w:rPr>
        <w:t>quite</w:t>
      </w:r>
      <w:r w:rsidR="0087360C" w:rsidRPr="00345288">
        <w:rPr>
          <w:rFonts w:cs="Times New Roman"/>
          <w:szCs w:val="24"/>
        </w:rPr>
        <w:t xml:space="preserve"> </w:t>
      </w:r>
      <w:r w:rsidRPr="00345288">
        <w:rPr>
          <w:rFonts w:cs="Times New Roman"/>
          <w:szCs w:val="24"/>
        </w:rPr>
        <w:t>high</w:t>
      </w:r>
      <w:r w:rsidR="00A4436D" w:rsidRPr="00345288">
        <w:rPr>
          <w:rFonts w:cs="Times New Roman"/>
          <w:szCs w:val="24"/>
        </w:rPr>
        <w:t xml:space="preserve"> (</w:t>
      </w:r>
      <w:r w:rsidR="00CF7BE7" w:rsidRPr="00345288">
        <w:rPr>
          <w:rFonts w:cs="Times New Roman"/>
          <w:szCs w:val="24"/>
        </w:rPr>
        <w:t xml:space="preserve">Gentry et al., 2021; </w:t>
      </w:r>
      <w:r w:rsidR="00866367" w:rsidRPr="00345288">
        <w:rPr>
          <w:rFonts w:cs="Times New Roman"/>
          <w:szCs w:val="24"/>
        </w:rPr>
        <w:t>Jenter &amp; Kanaan, 2015</w:t>
      </w:r>
      <w:r w:rsidR="00A4436D" w:rsidRPr="00345288">
        <w:rPr>
          <w:rFonts w:cs="Times New Roman"/>
          <w:szCs w:val="24"/>
        </w:rPr>
        <w:t>)</w:t>
      </w:r>
      <w:r w:rsidRPr="00345288">
        <w:rPr>
          <w:rFonts w:cs="Times New Roman"/>
          <w:szCs w:val="24"/>
        </w:rPr>
        <w:t>. Overall, this suggests that a family CEO m</w:t>
      </w:r>
      <w:r w:rsidR="006B29E5" w:rsidRPr="00345288">
        <w:rPr>
          <w:rFonts w:cs="Times New Roman"/>
          <w:szCs w:val="24"/>
        </w:rPr>
        <w:t>ay</w:t>
      </w:r>
      <w:r w:rsidRPr="00345288">
        <w:rPr>
          <w:rFonts w:cs="Times New Roman"/>
          <w:szCs w:val="24"/>
        </w:rPr>
        <w:t xml:space="preserve"> perceive less psychological distance in</w:t>
      </w:r>
      <w:r w:rsidR="004C770B" w:rsidRPr="00345288">
        <w:rPr>
          <w:rFonts w:cs="Times New Roman"/>
          <w:szCs w:val="24"/>
        </w:rPr>
        <w:t xml:space="preserve"> the hypotheticality dimension.</w:t>
      </w:r>
    </w:p>
    <w:p w14:paraId="5261FFF6" w14:textId="62DC459B" w:rsidR="001C147C" w:rsidRPr="00345288" w:rsidRDefault="007232BC" w:rsidP="003D22A6">
      <w:pPr>
        <w:widowControl w:val="0"/>
        <w:spacing w:line="480" w:lineRule="auto"/>
        <w:ind w:firstLine="284"/>
        <w:rPr>
          <w:rFonts w:cs="Times New Roman"/>
          <w:szCs w:val="24"/>
        </w:rPr>
      </w:pPr>
      <w:r w:rsidRPr="00345288">
        <w:rPr>
          <w:rFonts w:cs="Times New Roman"/>
          <w:szCs w:val="24"/>
        </w:rPr>
        <w:t xml:space="preserve">In sum, </w:t>
      </w:r>
      <w:r w:rsidR="00032095" w:rsidRPr="00345288">
        <w:rPr>
          <w:rFonts w:cs="Times New Roman"/>
          <w:szCs w:val="24"/>
        </w:rPr>
        <w:t xml:space="preserve">considering the CEO as a key decision-maker for DPI, </w:t>
      </w:r>
      <w:r w:rsidRPr="00345288">
        <w:rPr>
          <w:rFonts w:cs="Times New Roman"/>
          <w:szCs w:val="24"/>
        </w:rPr>
        <w:t xml:space="preserve">these arguments show how and why a family CEO should feel </w:t>
      </w:r>
      <w:r w:rsidR="00212040" w:rsidRPr="00345288">
        <w:rPr>
          <w:rFonts w:cs="Times New Roman"/>
          <w:szCs w:val="24"/>
        </w:rPr>
        <w:t>less</w:t>
      </w:r>
      <w:r w:rsidRPr="00345288">
        <w:rPr>
          <w:rFonts w:cs="Times New Roman"/>
          <w:szCs w:val="24"/>
        </w:rPr>
        <w:t xml:space="preserve"> psychological distance to</w:t>
      </w:r>
      <w:r w:rsidRPr="00345288">
        <w:t>ward</w:t>
      </w:r>
      <w:r w:rsidRPr="00345288">
        <w:rPr>
          <w:rFonts w:cs="Times New Roman"/>
          <w:szCs w:val="24"/>
        </w:rPr>
        <w:t xml:space="preserve"> the firm</w:t>
      </w:r>
      <w:r w:rsidR="000A3A06" w:rsidRPr="00345288">
        <w:rPr>
          <w:rFonts w:cs="Times New Roman"/>
          <w:szCs w:val="24"/>
        </w:rPr>
        <w:t xml:space="preserve"> and thus build more concrete construals</w:t>
      </w:r>
      <w:r w:rsidRPr="00345288">
        <w:rPr>
          <w:rFonts w:cs="Times New Roman"/>
          <w:szCs w:val="24"/>
        </w:rPr>
        <w:t xml:space="preserve"> compar</w:t>
      </w:r>
      <w:r w:rsidR="00762F02" w:rsidRPr="00345288">
        <w:rPr>
          <w:rFonts w:cs="Times New Roman"/>
          <w:szCs w:val="24"/>
        </w:rPr>
        <w:t>ed</w:t>
      </w:r>
      <w:r w:rsidR="00C351F7" w:rsidRPr="00345288">
        <w:rPr>
          <w:rFonts w:cs="Times New Roman"/>
          <w:szCs w:val="24"/>
        </w:rPr>
        <w:t xml:space="preserve"> to an external CEO</w:t>
      </w:r>
      <w:r w:rsidRPr="00345288">
        <w:rPr>
          <w:rFonts w:cs="Times New Roman"/>
          <w:szCs w:val="24"/>
        </w:rPr>
        <w:t>. Th</w:t>
      </w:r>
      <w:r w:rsidR="00C609E3" w:rsidRPr="00345288">
        <w:rPr>
          <w:rFonts w:cs="Times New Roman"/>
          <w:szCs w:val="24"/>
        </w:rPr>
        <w:t>e</w:t>
      </w:r>
      <w:r w:rsidRPr="00345288">
        <w:rPr>
          <w:rFonts w:cs="Times New Roman"/>
          <w:szCs w:val="24"/>
        </w:rPr>
        <w:t>s</w:t>
      </w:r>
      <w:r w:rsidR="00C609E3" w:rsidRPr="00345288">
        <w:rPr>
          <w:rFonts w:cs="Times New Roman"/>
          <w:szCs w:val="24"/>
        </w:rPr>
        <w:t>e</w:t>
      </w:r>
      <w:r w:rsidRPr="00345288">
        <w:rPr>
          <w:rFonts w:cs="Times New Roman"/>
          <w:szCs w:val="24"/>
        </w:rPr>
        <w:t xml:space="preserve"> type</w:t>
      </w:r>
      <w:r w:rsidR="00C609E3" w:rsidRPr="00345288">
        <w:rPr>
          <w:rFonts w:cs="Times New Roman"/>
          <w:szCs w:val="24"/>
        </w:rPr>
        <w:t>s</w:t>
      </w:r>
      <w:r w:rsidRPr="00345288">
        <w:rPr>
          <w:rFonts w:cs="Times New Roman"/>
          <w:szCs w:val="24"/>
        </w:rPr>
        <w:t xml:space="preserve"> of construals will make </w:t>
      </w:r>
      <w:r w:rsidR="00C609E3" w:rsidRPr="00345288">
        <w:rPr>
          <w:rFonts w:cs="Times New Roman"/>
          <w:szCs w:val="24"/>
        </w:rPr>
        <w:t>her/him</w:t>
      </w:r>
      <w:r w:rsidRPr="00345288">
        <w:rPr>
          <w:rFonts w:cs="Times New Roman"/>
          <w:szCs w:val="24"/>
        </w:rPr>
        <w:t xml:space="preserve"> more focused on the </w:t>
      </w:r>
      <w:r w:rsidR="00C351F7" w:rsidRPr="00345288">
        <w:rPr>
          <w:rFonts w:cs="Times New Roman"/>
          <w:szCs w:val="24"/>
        </w:rPr>
        <w:t>firm</w:t>
      </w:r>
      <w:r w:rsidR="00B106D2">
        <w:rPr>
          <w:rFonts w:cs="Times New Roman"/>
          <w:szCs w:val="24"/>
        </w:rPr>
        <w:t>’</w:t>
      </w:r>
      <w:r w:rsidR="00981E4F" w:rsidRPr="00345288">
        <w:rPr>
          <w:rFonts w:cs="Times New Roman"/>
          <w:szCs w:val="24"/>
        </w:rPr>
        <w:t>s</w:t>
      </w:r>
      <w:r w:rsidR="00C609E3" w:rsidRPr="00345288">
        <w:rPr>
          <w:rFonts w:cs="Times New Roman"/>
          <w:szCs w:val="24"/>
        </w:rPr>
        <w:t xml:space="preserve"> </w:t>
      </w:r>
      <w:r w:rsidRPr="00345288">
        <w:rPr>
          <w:rFonts w:cs="Times New Roman"/>
          <w:szCs w:val="24"/>
        </w:rPr>
        <w:t>day-</w:t>
      </w:r>
      <w:r w:rsidR="00C351F7" w:rsidRPr="00345288">
        <w:rPr>
          <w:rFonts w:cs="Times New Roman"/>
          <w:szCs w:val="24"/>
        </w:rPr>
        <w:t>to</w:t>
      </w:r>
      <w:r w:rsidRPr="00345288">
        <w:rPr>
          <w:rFonts w:cs="Times New Roman"/>
          <w:szCs w:val="24"/>
        </w:rPr>
        <w:t>-day problems and short-term goals</w:t>
      </w:r>
      <w:r w:rsidR="0045633B" w:rsidRPr="00345288">
        <w:rPr>
          <w:rFonts w:cs="Times New Roman"/>
          <w:szCs w:val="24"/>
        </w:rPr>
        <w:t xml:space="preserve"> (Wiesenfeld et al., 2017)</w:t>
      </w:r>
      <w:r w:rsidRPr="00345288">
        <w:rPr>
          <w:rFonts w:cs="Times New Roman"/>
          <w:szCs w:val="24"/>
        </w:rPr>
        <w:t xml:space="preserve">. </w:t>
      </w:r>
      <w:r w:rsidR="00C609E3" w:rsidRPr="00345288">
        <w:rPr>
          <w:rFonts w:cs="Times New Roman"/>
          <w:szCs w:val="24"/>
        </w:rPr>
        <w:t>Coupled</w:t>
      </w:r>
      <w:r w:rsidRPr="00345288">
        <w:rPr>
          <w:rFonts w:cs="Times New Roman"/>
          <w:szCs w:val="24"/>
        </w:rPr>
        <w:t xml:space="preserve"> with the more risk-averse behavior </w:t>
      </w:r>
      <w:r w:rsidR="000A3A06" w:rsidRPr="00345288">
        <w:rPr>
          <w:rFonts w:cs="Times New Roman"/>
          <w:szCs w:val="24"/>
        </w:rPr>
        <w:t>fostered</w:t>
      </w:r>
      <w:r w:rsidRPr="00345288">
        <w:rPr>
          <w:rFonts w:cs="Times New Roman"/>
          <w:szCs w:val="24"/>
        </w:rPr>
        <w:t xml:space="preserve"> by concrete construals</w:t>
      </w:r>
      <w:r w:rsidR="0045633B" w:rsidRPr="00345288">
        <w:rPr>
          <w:rFonts w:cs="Times New Roman"/>
          <w:szCs w:val="24"/>
        </w:rPr>
        <w:t xml:space="preserve"> (Duan et al., 2022)</w:t>
      </w:r>
      <w:r w:rsidRPr="00345288">
        <w:rPr>
          <w:rFonts w:cs="Times New Roman"/>
          <w:szCs w:val="24"/>
        </w:rPr>
        <w:t xml:space="preserve">, these </w:t>
      </w:r>
      <w:r w:rsidR="00325A94" w:rsidRPr="00345288">
        <w:rPr>
          <w:rFonts w:cs="Times New Roman"/>
          <w:szCs w:val="24"/>
        </w:rPr>
        <w:t>characteristics</w:t>
      </w:r>
      <w:r w:rsidRPr="00345288">
        <w:rPr>
          <w:rFonts w:cs="Times New Roman"/>
          <w:szCs w:val="24"/>
        </w:rPr>
        <w:t xml:space="preserve"> </w:t>
      </w:r>
      <w:r w:rsidR="00C609E3" w:rsidRPr="00345288">
        <w:rPr>
          <w:rFonts w:cs="Times New Roman"/>
          <w:szCs w:val="24"/>
        </w:rPr>
        <w:t>could</w:t>
      </w:r>
      <w:r w:rsidRPr="00345288">
        <w:rPr>
          <w:rFonts w:cs="Times New Roman"/>
          <w:szCs w:val="24"/>
        </w:rPr>
        <w:t xml:space="preserve"> </w:t>
      </w:r>
      <w:r w:rsidR="00C609E3" w:rsidRPr="00345288">
        <w:rPr>
          <w:rFonts w:cs="Times New Roman"/>
          <w:szCs w:val="24"/>
        </w:rPr>
        <w:t>result in a</w:t>
      </w:r>
      <w:r w:rsidRPr="00345288">
        <w:rPr>
          <w:rFonts w:cs="Times New Roman"/>
          <w:szCs w:val="24"/>
        </w:rPr>
        <w:t xml:space="preserve"> family CEO</w:t>
      </w:r>
      <w:r w:rsidR="00C609E3" w:rsidRPr="00345288">
        <w:rPr>
          <w:rFonts w:cs="Times New Roman"/>
          <w:szCs w:val="24"/>
        </w:rPr>
        <w:t xml:space="preserve"> not </w:t>
      </w:r>
      <w:r w:rsidR="0087360C" w:rsidRPr="00345288">
        <w:rPr>
          <w:rFonts w:cs="Times New Roman"/>
          <w:szCs w:val="24"/>
        </w:rPr>
        <w:t>taking</w:t>
      </w:r>
      <w:r w:rsidR="00E83708" w:rsidRPr="00345288">
        <w:rPr>
          <w:rFonts w:cs="Times New Roman"/>
          <w:szCs w:val="24"/>
        </w:rPr>
        <w:t xml:space="preserve"> the necessary actions to </w:t>
      </w:r>
      <w:r w:rsidRPr="00345288">
        <w:rPr>
          <w:rFonts w:cs="Times New Roman"/>
          <w:szCs w:val="24"/>
        </w:rPr>
        <w:t>engag</w:t>
      </w:r>
      <w:r w:rsidR="00E83708" w:rsidRPr="00345288">
        <w:rPr>
          <w:rFonts w:cs="Times New Roman"/>
          <w:szCs w:val="24"/>
        </w:rPr>
        <w:t>e</w:t>
      </w:r>
      <w:r w:rsidRPr="00345288">
        <w:rPr>
          <w:rFonts w:cs="Times New Roman"/>
          <w:szCs w:val="24"/>
        </w:rPr>
        <w:t xml:space="preserve"> in </w:t>
      </w:r>
      <w:r w:rsidR="000A11D3" w:rsidRPr="00345288">
        <w:rPr>
          <w:rFonts w:cs="Times New Roman"/>
          <w:szCs w:val="24"/>
        </w:rPr>
        <w:t>DPI</w:t>
      </w:r>
      <w:r w:rsidR="00E83708" w:rsidRPr="00345288">
        <w:rPr>
          <w:rFonts w:cs="Times New Roman"/>
          <w:szCs w:val="24"/>
        </w:rPr>
        <w:t>,</w:t>
      </w:r>
      <w:r w:rsidRPr="00345288">
        <w:rPr>
          <w:rFonts w:cs="Times New Roman"/>
          <w:szCs w:val="24"/>
        </w:rPr>
        <w:t xml:space="preserve"> thus negatively </w:t>
      </w:r>
      <w:r w:rsidR="00C531B2" w:rsidRPr="00345288">
        <w:rPr>
          <w:rFonts w:cs="Times New Roman"/>
          <w:szCs w:val="24"/>
        </w:rPr>
        <w:t xml:space="preserve">affecting </w:t>
      </w:r>
      <w:r w:rsidR="00C609E3" w:rsidRPr="00345288">
        <w:rPr>
          <w:rFonts w:cs="Times New Roman"/>
          <w:szCs w:val="24"/>
        </w:rPr>
        <w:t>the firm</w:t>
      </w:r>
      <w:r w:rsidR="00B106D2">
        <w:rPr>
          <w:rFonts w:cs="Times New Roman"/>
          <w:szCs w:val="24"/>
        </w:rPr>
        <w:t>’</w:t>
      </w:r>
      <w:r w:rsidR="00C609E3" w:rsidRPr="00345288">
        <w:rPr>
          <w:rFonts w:cs="Times New Roman"/>
          <w:szCs w:val="24"/>
        </w:rPr>
        <w:t xml:space="preserve">s </w:t>
      </w:r>
      <w:r w:rsidR="000A11D3" w:rsidRPr="00345288">
        <w:rPr>
          <w:rFonts w:cs="Times New Roman"/>
          <w:szCs w:val="24"/>
        </w:rPr>
        <w:t>DPI</w:t>
      </w:r>
      <w:r w:rsidRPr="00345288">
        <w:rPr>
          <w:rFonts w:cs="Times New Roman"/>
          <w:szCs w:val="24"/>
        </w:rPr>
        <w:t>.</w:t>
      </w:r>
      <w:r w:rsidR="00E83708" w:rsidRPr="00345288">
        <w:rPr>
          <w:rFonts w:cs="Times New Roman"/>
          <w:szCs w:val="24"/>
        </w:rPr>
        <w:t xml:space="preserve"> </w:t>
      </w:r>
      <w:r w:rsidR="0077702F" w:rsidRPr="00345288">
        <w:rPr>
          <w:rFonts w:cs="Times New Roman"/>
          <w:szCs w:val="24"/>
        </w:rPr>
        <w:t>Accordingly, we hypothesize:</w:t>
      </w:r>
    </w:p>
    <w:p w14:paraId="52445BE9" w14:textId="7C05111A" w:rsidR="00B735B9" w:rsidRPr="00345288" w:rsidRDefault="00860FFD" w:rsidP="003D22A6">
      <w:pPr>
        <w:widowControl w:val="0"/>
        <w:spacing w:line="480" w:lineRule="auto"/>
        <w:ind w:firstLine="426"/>
        <w:rPr>
          <w:rFonts w:cs="Times New Roman"/>
          <w:i/>
          <w:iCs/>
          <w:szCs w:val="24"/>
        </w:rPr>
      </w:pPr>
      <w:r w:rsidRPr="00345288">
        <w:rPr>
          <w:rFonts w:cs="Times New Roman"/>
          <w:b/>
          <w:bCs/>
          <w:i/>
          <w:iCs/>
          <w:szCs w:val="24"/>
        </w:rPr>
        <w:t>H</w:t>
      </w:r>
      <w:r w:rsidR="00227578" w:rsidRPr="00345288">
        <w:rPr>
          <w:rFonts w:cs="Times New Roman"/>
          <w:b/>
          <w:bCs/>
          <w:i/>
          <w:iCs/>
          <w:szCs w:val="24"/>
        </w:rPr>
        <w:t>2</w:t>
      </w:r>
      <w:r w:rsidRPr="00345288">
        <w:rPr>
          <w:rFonts w:cs="Times New Roman"/>
          <w:i/>
          <w:szCs w:val="24"/>
        </w:rPr>
        <w:t xml:space="preserve">. </w:t>
      </w:r>
      <w:r w:rsidR="0016545D" w:rsidRPr="00345288">
        <w:rPr>
          <w:rFonts w:cs="Times New Roman"/>
          <w:i/>
          <w:iCs/>
          <w:szCs w:val="24"/>
        </w:rPr>
        <w:t>F</w:t>
      </w:r>
      <w:r w:rsidRPr="00345288">
        <w:rPr>
          <w:rFonts w:cs="Times New Roman"/>
          <w:i/>
          <w:iCs/>
          <w:szCs w:val="24"/>
        </w:rPr>
        <w:t>amily CEO</w:t>
      </w:r>
      <w:r w:rsidR="0016545D" w:rsidRPr="00345288">
        <w:rPr>
          <w:rFonts w:cs="Times New Roman"/>
          <w:i/>
          <w:iCs/>
          <w:szCs w:val="24"/>
        </w:rPr>
        <w:t>s</w:t>
      </w:r>
      <w:r w:rsidRPr="00345288">
        <w:rPr>
          <w:rFonts w:cs="Times New Roman"/>
          <w:i/>
          <w:iCs/>
          <w:szCs w:val="24"/>
        </w:rPr>
        <w:t xml:space="preserve"> </w:t>
      </w:r>
      <w:r w:rsidR="0016545D" w:rsidRPr="00345288">
        <w:rPr>
          <w:rFonts w:cs="Times New Roman"/>
          <w:i/>
          <w:iCs/>
          <w:szCs w:val="24"/>
        </w:rPr>
        <w:t>are</w:t>
      </w:r>
      <w:r w:rsidR="00227578" w:rsidRPr="00345288">
        <w:rPr>
          <w:rFonts w:cs="Times New Roman"/>
          <w:i/>
          <w:iCs/>
          <w:szCs w:val="24"/>
        </w:rPr>
        <w:t xml:space="preserve"> </w:t>
      </w:r>
      <w:r w:rsidR="001C53AD" w:rsidRPr="00345288">
        <w:rPr>
          <w:rFonts w:cs="Times New Roman"/>
          <w:i/>
          <w:iCs/>
          <w:szCs w:val="24"/>
        </w:rPr>
        <w:t xml:space="preserve">negatively </w:t>
      </w:r>
      <w:r w:rsidR="00227578" w:rsidRPr="00345288">
        <w:rPr>
          <w:rFonts w:cs="Times New Roman"/>
          <w:i/>
          <w:iCs/>
          <w:szCs w:val="24"/>
        </w:rPr>
        <w:t>associated with</w:t>
      </w:r>
      <w:r w:rsidRPr="00345288">
        <w:rPr>
          <w:rFonts w:cs="Times New Roman"/>
          <w:i/>
          <w:iCs/>
          <w:szCs w:val="24"/>
        </w:rPr>
        <w:t xml:space="preserve"> </w:t>
      </w:r>
      <w:r w:rsidR="000A11D3" w:rsidRPr="00345288">
        <w:rPr>
          <w:rFonts w:cs="Times New Roman"/>
          <w:i/>
          <w:iCs/>
          <w:szCs w:val="24"/>
        </w:rPr>
        <w:t>DPI</w:t>
      </w:r>
      <w:r w:rsidR="0016545D" w:rsidRPr="00345288">
        <w:rPr>
          <w:rFonts w:cs="Times New Roman"/>
          <w:i/>
          <w:iCs/>
          <w:szCs w:val="24"/>
        </w:rPr>
        <w:t xml:space="preserve"> in FFs</w:t>
      </w:r>
      <w:r w:rsidRPr="00345288">
        <w:rPr>
          <w:rFonts w:cs="Times New Roman"/>
          <w:i/>
          <w:iCs/>
          <w:szCs w:val="24"/>
        </w:rPr>
        <w:t>.</w:t>
      </w:r>
    </w:p>
    <w:p w14:paraId="0773DFD4" w14:textId="5FD5AF0D" w:rsidR="00FC444A" w:rsidRPr="00345288" w:rsidRDefault="00F14C30" w:rsidP="003D22A6">
      <w:pPr>
        <w:pStyle w:val="Titolo2"/>
        <w:keepNext w:val="0"/>
        <w:keepLines w:val="0"/>
        <w:widowControl w:val="0"/>
        <w:spacing w:before="0"/>
        <w:rPr>
          <w:rFonts w:cs="Times New Roman"/>
          <w:i/>
          <w:szCs w:val="24"/>
        </w:rPr>
      </w:pPr>
      <w:r w:rsidRPr="00345288">
        <w:rPr>
          <w:rFonts w:cs="Times New Roman"/>
          <w:szCs w:val="24"/>
        </w:rPr>
        <w:t xml:space="preserve">The </w:t>
      </w:r>
      <w:r w:rsidR="004C770B" w:rsidRPr="00345288">
        <w:rPr>
          <w:rFonts w:cs="Times New Roman"/>
          <w:szCs w:val="24"/>
        </w:rPr>
        <w:t xml:space="preserve">Moderating Role </w:t>
      </w:r>
      <w:r w:rsidRPr="00345288">
        <w:rPr>
          <w:rFonts w:cs="Times New Roman"/>
          <w:szCs w:val="24"/>
        </w:rPr>
        <w:t>of TMT</w:t>
      </w:r>
      <w:r w:rsidR="00C65C48" w:rsidRPr="00345288">
        <w:rPr>
          <w:rFonts w:cs="Times New Roman"/>
          <w:szCs w:val="24"/>
        </w:rPr>
        <w:t xml:space="preserve"> </w:t>
      </w:r>
      <w:r w:rsidR="004C770B" w:rsidRPr="00345288">
        <w:rPr>
          <w:rFonts w:cs="Times New Roman"/>
          <w:szCs w:val="24"/>
        </w:rPr>
        <w:t>Size</w:t>
      </w:r>
    </w:p>
    <w:p w14:paraId="53F5DA63" w14:textId="22D41C67" w:rsidR="003679A9" w:rsidRPr="00B6275E" w:rsidRDefault="003679A9" w:rsidP="003D22A6">
      <w:pPr>
        <w:widowControl w:val="0"/>
        <w:spacing w:line="480" w:lineRule="auto"/>
        <w:rPr>
          <w:rFonts w:cs="Times New Roman"/>
          <w:szCs w:val="24"/>
        </w:rPr>
      </w:pPr>
      <w:r w:rsidRPr="00345288">
        <w:rPr>
          <w:rFonts w:cs="Times New Roman"/>
          <w:szCs w:val="24"/>
        </w:rPr>
        <w:t xml:space="preserve">In the previous hypotheses, we focused on the impact </w:t>
      </w:r>
      <w:r w:rsidRPr="003679A9">
        <w:rPr>
          <w:rFonts w:cs="Times New Roman"/>
          <w:szCs w:val="24"/>
        </w:rPr>
        <w:t>that</w:t>
      </w:r>
      <w:r w:rsidRPr="00345288">
        <w:rPr>
          <w:rFonts w:cs="Times New Roman"/>
          <w:szCs w:val="24"/>
        </w:rPr>
        <w:t xml:space="preserve"> FF owner</w:t>
      </w:r>
      <w:r w:rsidR="00E31513" w:rsidRPr="00345288">
        <w:rPr>
          <w:rFonts w:cs="Times New Roman"/>
          <w:szCs w:val="24"/>
        </w:rPr>
        <w:t xml:space="preserve">s and </w:t>
      </w:r>
      <w:r w:rsidRPr="00345288">
        <w:rPr>
          <w:rFonts w:cs="Times New Roman"/>
          <w:szCs w:val="24"/>
        </w:rPr>
        <w:t xml:space="preserve">managers, </w:t>
      </w:r>
      <w:r w:rsidR="00484C0E" w:rsidRPr="00345288">
        <w:rPr>
          <w:rFonts w:cs="Times New Roman"/>
          <w:szCs w:val="24"/>
        </w:rPr>
        <w:t>i.e.,</w:t>
      </w:r>
      <w:r w:rsidRPr="00345288">
        <w:rPr>
          <w:rFonts w:cs="Times New Roman"/>
          <w:szCs w:val="24"/>
        </w:rPr>
        <w:t xml:space="preserve"> the controlling family generation and family CEO, </w:t>
      </w:r>
      <w:r w:rsidRPr="00A676D0">
        <w:rPr>
          <w:rFonts w:cs="Times New Roman"/>
          <w:szCs w:val="24"/>
        </w:rPr>
        <w:t xml:space="preserve">exert </w:t>
      </w:r>
      <w:r w:rsidRPr="00345288">
        <w:rPr>
          <w:rFonts w:cs="Times New Roman"/>
          <w:szCs w:val="24"/>
        </w:rPr>
        <w:t xml:space="preserve">on DPI through their </w:t>
      </w:r>
      <w:r w:rsidR="00B52FF4" w:rsidRPr="00345288">
        <w:rPr>
          <w:rFonts w:cs="Times New Roman"/>
          <w:szCs w:val="24"/>
        </w:rPr>
        <w:t xml:space="preserve">influence on </w:t>
      </w:r>
      <w:r w:rsidRPr="00345288">
        <w:rPr>
          <w:rFonts w:cs="Times New Roman"/>
          <w:szCs w:val="24"/>
        </w:rPr>
        <w:t>decision</w:t>
      </w:r>
      <w:r w:rsidR="00B52D9F" w:rsidRPr="00345288">
        <w:rPr>
          <w:rFonts w:cs="Times New Roman"/>
          <w:szCs w:val="24"/>
        </w:rPr>
        <w:t>-</w:t>
      </w:r>
      <w:r w:rsidR="00B52FF4" w:rsidRPr="00345288">
        <w:rPr>
          <w:rFonts w:cs="Times New Roman"/>
          <w:szCs w:val="24"/>
        </w:rPr>
        <w:t>making</w:t>
      </w:r>
      <w:r w:rsidRPr="00345288">
        <w:rPr>
          <w:rFonts w:cs="Times New Roman"/>
          <w:szCs w:val="24"/>
        </w:rPr>
        <w:t xml:space="preserve">. However, </w:t>
      </w:r>
      <w:bookmarkStart w:id="25" w:name="_Hlk162466163"/>
      <w:r w:rsidR="009E092F" w:rsidRPr="00345288">
        <w:rPr>
          <w:rFonts w:cs="Times New Roman"/>
          <w:szCs w:val="24"/>
        </w:rPr>
        <w:t>while</w:t>
      </w:r>
      <w:r w:rsidRPr="00345288">
        <w:rPr>
          <w:rFonts w:cs="Times New Roman"/>
          <w:szCs w:val="24"/>
        </w:rPr>
        <w:t xml:space="preserve"> the controlling family generation and the (family) CEO </w:t>
      </w:r>
      <w:r w:rsidR="00B52FF4" w:rsidRPr="00345288">
        <w:rPr>
          <w:rFonts w:cs="Times New Roman"/>
          <w:szCs w:val="24"/>
        </w:rPr>
        <w:t>hav</w:t>
      </w:r>
      <w:r w:rsidR="00F4624A" w:rsidRPr="00345288">
        <w:rPr>
          <w:rFonts w:cs="Times New Roman"/>
          <w:szCs w:val="24"/>
        </w:rPr>
        <w:t>e</w:t>
      </w:r>
      <w:r w:rsidR="00B52FF4" w:rsidRPr="00345288">
        <w:rPr>
          <w:rFonts w:cs="Times New Roman"/>
          <w:szCs w:val="24"/>
        </w:rPr>
        <w:t xml:space="preserve"> a strong </w:t>
      </w:r>
      <w:r w:rsidR="00B52FF4" w:rsidRPr="00345288">
        <w:rPr>
          <w:rFonts w:cs="Times New Roman"/>
          <w:szCs w:val="24"/>
        </w:rPr>
        <w:lastRenderedPageBreak/>
        <w:t>influence on DPI-related decisions</w:t>
      </w:r>
      <w:r w:rsidRPr="00345288">
        <w:rPr>
          <w:rFonts w:cs="Times New Roman"/>
          <w:szCs w:val="24"/>
        </w:rPr>
        <w:t>, th</w:t>
      </w:r>
      <w:r w:rsidR="00B52FF4" w:rsidRPr="00345288">
        <w:rPr>
          <w:rFonts w:cs="Times New Roman"/>
          <w:szCs w:val="24"/>
        </w:rPr>
        <w:t>ese</w:t>
      </w:r>
      <w:r w:rsidRPr="00345288">
        <w:rPr>
          <w:rFonts w:cs="Times New Roman"/>
          <w:szCs w:val="24"/>
        </w:rPr>
        <w:t xml:space="preserve"> </w:t>
      </w:r>
      <w:r w:rsidR="00B52FF4" w:rsidRPr="00345288">
        <w:rPr>
          <w:rFonts w:cs="Times New Roman"/>
          <w:szCs w:val="24"/>
        </w:rPr>
        <w:t>are</w:t>
      </w:r>
      <w:r w:rsidRPr="00345288">
        <w:rPr>
          <w:rFonts w:cs="Times New Roman"/>
          <w:szCs w:val="24"/>
        </w:rPr>
        <w:t xml:space="preserve"> not in their hands</w:t>
      </w:r>
      <w:r w:rsidR="009E092F" w:rsidRPr="00345288">
        <w:rPr>
          <w:rFonts w:cs="Times New Roman"/>
          <w:szCs w:val="24"/>
        </w:rPr>
        <w:t xml:space="preserve"> alone,</w:t>
      </w:r>
      <w:r w:rsidRPr="00345288">
        <w:rPr>
          <w:rFonts w:cs="Times New Roman"/>
          <w:szCs w:val="24"/>
        </w:rPr>
        <w:t xml:space="preserve"> but also involve</w:t>
      </w:r>
      <w:r w:rsidR="00B52FF4" w:rsidRPr="00345288">
        <w:rPr>
          <w:rFonts w:cs="Times New Roman"/>
          <w:szCs w:val="24"/>
        </w:rPr>
        <w:t xml:space="preserve"> other FF decision-makers, i.e.,</w:t>
      </w:r>
      <w:r w:rsidRPr="00345288">
        <w:rPr>
          <w:rFonts w:cs="Times New Roman"/>
          <w:szCs w:val="24"/>
        </w:rPr>
        <w:t xml:space="preserve"> TMT</w:t>
      </w:r>
      <w:r w:rsidR="00570E6B" w:rsidRPr="00345288">
        <w:rPr>
          <w:rFonts w:cs="Times New Roman"/>
          <w:szCs w:val="24"/>
        </w:rPr>
        <w:t xml:space="preserve"> members</w:t>
      </w:r>
      <w:r w:rsidRPr="00345288">
        <w:rPr>
          <w:rFonts w:cs="Times New Roman"/>
          <w:szCs w:val="24"/>
        </w:rPr>
        <w:t xml:space="preserve"> (Calabrò et al., 2021; Jin et al., 2017). Put differently,</w:t>
      </w:r>
      <w:r w:rsidR="00FA2B52">
        <w:rPr>
          <w:rFonts w:cs="Times New Roman"/>
          <w:szCs w:val="24"/>
        </w:rPr>
        <w:t xml:space="preserve"> </w:t>
      </w:r>
      <w:r w:rsidR="00570E6B" w:rsidRPr="00345288">
        <w:rPr>
          <w:rFonts w:cs="Times New Roman"/>
          <w:szCs w:val="24"/>
        </w:rPr>
        <w:t>FF owner</w:t>
      </w:r>
      <w:r w:rsidR="00A7270F">
        <w:rPr>
          <w:rFonts w:cs="Times New Roman"/>
          <w:szCs w:val="24"/>
        </w:rPr>
        <w:t xml:space="preserve">s and </w:t>
      </w:r>
      <w:r w:rsidR="00570E6B" w:rsidRPr="00345288">
        <w:rPr>
          <w:rFonts w:cs="Times New Roman"/>
          <w:szCs w:val="24"/>
        </w:rPr>
        <w:t>managers</w:t>
      </w:r>
      <w:r w:rsidRPr="00345288">
        <w:rPr>
          <w:rFonts w:cs="Times New Roman"/>
          <w:szCs w:val="24"/>
        </w:rPr>
        <w:t xml:space="preserve"> </w:t>
      </w:r>
      <w:r w:rsidR="00570E6B" w:rsidRPr="00345288">
        <w:rPr>
          <w:rFonts w:cs="Times New Roman"/>
          <w:szCs w:val="24"/>
        </w:rPr>
        <w:t>work to enforce their own risk</w:t>
      </w:r>
      <w:r w:rsidR="00CA50E0" w:rsidRPr="00345288">
        <w:rPr>
          <w:rFonts w:cs="Times New Roman"/>
          <w:szCs w:val="24"/>
        </w:rPr>
        <w:t xml:space="preserve"> </w:t>
      </w:r>
      <w:r w:rsidR="00570E6B" w:rsidRPr="00345288">
        <w:rPr>
          <w:rFonts w:cs="Times New Roman"/>
          <w:szCs w:val="24"/>
        </w:rPr>
        <w:t>preferences and goal time horizons</w:t>
      </w:r>
      <w:r w:rsidR="00F4624A" w:rsidRPr="00345288">
        <w:rPr>
          <w:rFonts w:cs="Times New Roman"/>
          <w:szCs w:val="24"/>
        </w:rPr>
        <w:t>, but they</w:t>
      </w:r>
      <w:r w:rsidR="00975ECD" w:rsidRPr="00345288">
        <w:rPr>
          <w:rFonts w:cs="Times New Roman"/>
          <w:szCs w:val="24"/>
        </w:rPr>
        <w:t xml:space="preserve"> also</w:t>
      </w:r>
      <w:r w:rsidR="00F4624A" w:rsidRPr="00345288">
        <w:rPr>
          <w:rFonts w:cs="Times New Roman"/>
          <w:szCs w:val="24"/>
        </w:rPr>
        <w:t xml:space="preserve"> have to </w:t>
      </w:r>
      <w:r w:rsidRPr="00345288">
        <w:rPr>
          <w:rFonts w:cs="Times New Roman"/>
          <w:szCs w:val="24"/>
        </w:rPr>
        <w:t xml:space="preserve">consider the perspectives of </w:t>
      </w:r>
      <w:r w:rsidR="00E31513" w:rsidRPr="00345288">
        <w:rPr>
          <w:rFonts w:cs="Times New Roman"/>
          <w:szCs w:val="24"/>
        </w:rPr>
        <w:t xml:space="preserve">other </w:t>
      </w:r>
      <w:r w:rsidRPr="00345288">
        <w:rPr>
          <w:rFonts w:cs="Times New Roman"/>
          <w:szCs w:val="24"/>
        </w:rPr>
        <w:t>TMT members</w:t>
      </w:r>
      <w:r w:rsidR="00C75443">
        <w:rPr>
          <w:rFonts w:cs="Times New Roman"/>
          <w:szCs w:val="24"/>
        </w:rPr>
        <w:t>, which might not be part of the family,</w:t>
      </w:r>
      <w:r w:rsidRPr="00345288">
        <w:rPr>
          <w:rFonts w:cs="Times New Roman"/>
          <w:szCs w:val="24"/>
        </w:rPr>
        <w:t xml:space="preserve"> when making DPI decisions and are likely to be influenced by them</w:t>
      </w:r>
      <w:bookmarkEnd w:id="25"/>
      <w:r w:rsidRPr="00345288">
        <w:rPr>
          <w:rFonts w:cs="Times New Roman"/>
          <w:szCs w:val="24"/>
        </w:rPr>
        <w:t xml:space="preserve">. Indeed, TMT members are key actors in shaping </w:t>
      </w:r>
      <w:r w:rsidR="00570E6B" w:rsidRPr="00345288">
        <w:rPr>
          <w:rFonts w:cs="Times New Roman"/>
          <w:szCs w:val="24"/>
        </w:rPr>
        <w:t xml:space="preserve">a </w:t>
      </w:r>
      <w:r w:rsidRPr="00345288">
        <w:rPr>
          <w:rFonts w:cs="Times New Roman"/>
          <w:szCs w:val="24"/>
        </w:rPr>
        <w:t>firm</w:t>
      </w:r>
      <w:r w:rsidR="00B106D2">
        <w:rPr>
          <w:rFonts w:cs="Times New Roman"/>
          <w:szCs w:val="24"/>
        </w:rPr>
        <w:t>’</w:t>
      </w:r>
      <w:r w:rsidR="00570E6B" w:rsidRPr="00345288">
        <w:rPr>
          <w:rFonts w:cs="Times New Roman"/>
          <w:szCs w:val="24"/>
        </w:rPr>
        <w:t>s</w:t>
      </w:r>
      <w:r w:rsidRPr="00345288">
        <w:rPr>
          <w:rFonts w:cs="Times New Roman"/>
          <w:szCs w:val="24"/>
        </w:rPr>
        <w:t xml:space="preserve"> strategy, to the </w:t>
      </w:r>
      <w:r w:rsidR="00325A94" w:rsidRPr="00345288">
        <w:rPr>
          <w:rFonts w:cs="Times New Roman"/>
          <w:szCs w:val="24"/>
        </w:rPr>
        <w:t>extent</w:t>
      </w:r>
      <w:r w:rsidRPr="00345288">
        <w:rPr>
          <w:rFonts w:cs="Times New Roman"/>
          <w:szCs w:val="24"/>
        </w:rPr>
        <w:t xml:space="preserve"> that the </w:t>
      </w:r>
      <w:r w:rsidR="00325A94" w:rsidRPr="00345288">
        <w:rPr>
          <w:rFonts w:cs="Times New Roman"/>
          <w:szCs w:val="24"/>
        </w:rPr>
        <w:t xml:space="preserve">TMT </w:t>
      </w:r>
      <w:r w:rsidRPr="00345288">
        <w:rPr>
          <w:rFonts w:cs="Times New Roman"/>
          <w:szCs w:val="24"/>
        </w:rPr>
        <w:t xml:space="preserve">composition and characteristics strongly influence organizational outcomes (Hambrick, 2007; Zimmerman, 2008). For instance, in the context of FFs, scholars have found that TMT composition directly or indirectly affects financial performance (Calabrò et al., 2021; Minichilli et al., 2010), entrepreneurial </w:t>
      </w:r>
      <w:r w:rsidRPr="00B6275E">
        <w:rPr>
          <w:rFonts w:cs="Times New Roman"/>
          <w:szCs w:val="24"/>
        </w:rPr>
        <w:t>orientation (Sciascia et al., 2013), and innovation (</w:t>
      </w:r>
      <w:r w:rsidR="00B212AC" w:rsidRPr="00B6275E">
        <w:rPr>
          <w:rFonts w:cs="Times New Roman"/>
          <w:szCs w:val="24"/>
        </w:rPr>
        <w:t xml:space="preserve">Kammerlander et al., 2020; </w:t>
      </w:r>
      <w:r w:rsidRPr="00B6275E">
        <w:rPr>
          <w:rFonts w:cs="Times New Roman"/>
          <w:szCs w:val="24"/>
        </w:rPr>
        <w:t>Kraiczy et al., 2014).</w:t>
      </w:r>
    </w:p>
    <w:p w14:paraId="22B05CBD" w14:textId="648D8833" w:rsidR="00B735B9" w:rsidRPr="00B6275E" w:rsidRDefault="00FC766B" w:rsidP="003D22A6">
      <w:pPr>
        <w:widowControl w:val="0"/>
        <w:spacing w:line="480" w:lineRule="auto"/>
        <w:ind w:firstLine="284"/>
        <w:rPr>
          <w:rFonts w:cs="Times New Roman"/>
          <w:szCs w:val="24"/>
          <w:lang w:val="en-GB"/>
        </w:rPr>
      </w:pPr>
      <w:r w:rsidRPr="00B6275E">
        <w:rPr>
          <w:rFonts w:cs="Times New Roman"/>
          <w:szCs w:val="24"/>
        </w:rPr>
        <w:t xml:space="preserve">In particular, the size of the TMT is a relevant characteristic that affects decision-making. </w:t>
      </w:r>
      <w:bookmarkStart w:id="26" w:name="_Hlk168817487"/>
      <w:r w:rsidR="002866FE" w:rsidRPr="00B6275E">
        <w:rPr>
          <w:rFonts w:cs="Times New Roman"/>
          <w:szCs w:val="24"/>
        </w:rPr>
        <w:t xml:space="preserve">Research </w:t>
      </w:r>
      <w:r w:rsidR="0027038D" w:rsidRPr="00B6275E">
        <w:rPr>
          <w:rFonts w:cs="Times New Roman"/>
          <w:szCs w:val="24"/>
        </w:rPr>
        <w:t>has argued that</w:t>
      </w:r>
      <w:r w:rsidRPr="00B6275E">
        <w:rPr>
          <w:rFonts w:cs="Times New Roman"/>
          <w:szCs w:val="24"/>
        </w:rPr>
        <w:t xml:space="preserve"> a larger TMT has at its disposal more capabilities and resources to address strategic issues (Haleblian &amp; Finkelstein, 1993), </w:t>
      </w:r>
      <w:r w:rsidR="002866FE" w:rsidRPr="00B6275E">
        <w:rPr>
          <w:rFonts w:cs="Times New Roman"/>
          <w:szCs w:val="24"/>
        </w:rPr>
        <w:t>but</w:t>
      </w:r>
      <w:r w:rsidRPr="00B6275E">
        <w:rPr>
          <w:rFonts w:cs="Times New Roman"/>
          <w:szCs w:val="24"/>
        </w:rPr>
        <w:t xml:space="preserve"> faces more difficulties in reaching</w:t>
      </w:r>
      <w:r w:rsidR="002866FE" w:rsidRPr="00B6275E">
        <w:rPr>
          <w:rFonts w:cs="Times New Roman"/>
          <w:szCs w:val="24"/>
        </w:rPr>
        <w:t xml:space="preserve"> consensus (Certo et al., 2006). This is because</w:t>
      </w:r>
      <w:r w:rsidRPr="00B6275E">
        <w:rPr>
          <w:rFonts w:cs="Times New Roman"/>
          <w:szCs w:val="24"/>
        </w:rPr>
        <w:t xml:space="preserve"> </w:t>
      </w:r>
      <w:bookmarkStart w:id="27" w:name="_Hlk161135251"/>
      <w:r w:rsidR="00940537" w:rsidRPr="00B6275E">
        <w:rPr>
          <w:rFonts w:cs="Times New Roman"/>
          <w:szCs w:val="24"/>
        </w:rPr>
        <w:t xml:space="preserve">a larger TMT is also likely more heterogeneous (Amason &amp; Sapienza, 1997; Jin et al., 2017; Rovelli et al., 2020). Indeed, </w:t>
      </w:r>
      <w:bookmarkEnd w:id="27"/>
      <w:r w:rsidR="00940537" w:rsidRPr="00B6275E">
        <w:rPr>
          <w:rFonts w:cs="Times New Roman"/>
          <w:szCs w:val="24"/>
        </w:rPr>
        <w:t>v</w:t>
      </w:r>
      <w:r w:rsidR="00E62226" w:rsidRPr="00B6275E">
        <w:rPr>
          <w:rFonts w:cs="Times New Roman"/>
          <w:szCs w:val="24"/>
        </w:rPr>
        <w:t>arious</w:t>
      </w:r>
      <w:r w:rsidR="00503440" w:rsidRPr="00B6275E">
        <w:rPr>
          <w:rFonts w:cs="Times New Roman"/>
          <w:szCs w:val="24"/>
        </w:rPr>
        <w:t xml:space="preserve"> sources of heterogeneity </w:t>
      </w:r>
      <w:r w:rsidR="00E62226" w:rsidRPr="00B6275E">
        <w:rPr>
          <w:rFonts w:cs="Times New Roman"/>
          <w:szCs w:val="24"/>
        </w:rPr>
        <w:t>can</w:t>
      </w:r>
      <w:r w:rsidR="00503440" w:rsidRPr="00B6275E">
        <w:rPr>
          <w:rFonts w:cs="Times New Roman"/>
          <w:szCs w:val="24"/>
        </w:rPr>
        <w:t xml:space="preserve"> manifest as </w:t>
      </w:r>
      <w:r w:rsidR="00162236" w:rsidRPr="00B6275E">
        <w:rPr>
          <w:rFonts w:cs="Times New Roman"/>
          <w:szCs w:val="24"/>
        </w:rPr>
        <w:t>the</w:t>
      </w:r>
      <w:r w:rsidR="00503440" w:rsidRPr="00B6275E">
        <w:rPr>
          <w:rFonts w:cs="Times New Roman"/>
          <w:szCs w:val="24"/>
        </w:rPr>
        <w:t xml:space="preserve"> size </w:t>
      </w:r>
      <w:r w:rsidR="00162236" w:rsidRPr="00B6275E">
        <w:rPr>
          <w:rFonts w:cs="Times New Roman"/>
          <w:szCs w:val="24"/>
        </w:rPr>
        <w:t xml:space="preserve">of the TMT </w:t>
      </w:r>
      <w:r w:rsidR="00503440" w:rsidRPr="00B6275E">
        <w:rPr>
          <w:rFonts w:cs="Times New Roman"/>
          <w:szCs w:val="24"/>
        </w:rPr>
        <w:t>increases</w:t>
      </w:r>
      <w:r w:rsidR="00E62226" w:rsidRPr="00B6275E">
        <w:rPr>
          <w:rFonts w:cs="Times New Roman"/>
          <w:szCs w:val="24"/>
        </w:rPr>
        <w:t xml:space="preserve">, such as </w:t>
      </w:r>
      <w:bookmarkStart w:id="28" w:name="_Hlk170655287"/>
      <w:r w:rsidR="00E62226" w:rsidRPr="00B6275E">
        <w:rPr>
          <w:rFonts w:cs="Times New Roman"/>
          <w:szCs w:val="24"/>
        </w:rPr>
        <w:t>functional background</w:t>
      </w:r>
      <w:bookmarkEnd w:id="28"/>
      <w:r w:rsidR="00E62226" w:rsidRPr="00B6275E">
        <w:rPr>
          <w:rFonts w:cs="Times New Roman"/>
          <w:szCs w:val="24"/>
        </w:rPr>
        <w:t xml:space="preserve">, education, age, tenure, gender, ethnicity, and nationality (Calabrò et al., 2021; Hogg &amp; Terry, 2000; Zimmerman, 2008). </w:t>
      </w:r>
      <w:bookmarkStart w:id="29" w:name="_Hlk171166128"/>
      <w:r w:rsidR="00E62226" w:rsidRPr="00B6275E">
        <w:rPr>
          <w:rFonts w:cs="Times New Roman"/>
          <w:szCs w:val="24"/>
        </w:rPr>
        <w:t xml:space="preserve">In FFs, </w:t>
      </w:r>
      <w:r w:rsidR="00162236" w:rsidRPr="00B6275E">
        <w:rPr>
          <w:rFonts w:cs="Times New Roman"/>
          <w:szCs w:val="24"/>
        </w:rPr>
        <w:t>membership in</w:t>
      </w:r>
      <w:r w:rsidR="00E62226" w:rsidRPr="00B6275E">
        <w:rPr>
          <w:rFonts w:cs="Times New Roman"/>
          <w:szCs w:val="24"/>
        </w:rPr>
        <w:t xml:space="preserve"> the controlling family </w:t>
      </w:r>
      <w:r w:rsidR="005362BA" w:rsidRPr="00B6275E">
        <w:rPr>
          <w:rFonts w:cs="Times New Roman"/>
          <w:szCs w:val="24"/>
        </w:rPr>
        <w:t>represents</w:t>
      </w:r>
      <w:r w:rsidR="00E62226" w:rsidRPr="00B6275E">
        <w:rPr>
          <w:rFonts w:cs="Times New Roman"/>
          <w:szCs w:val="24"/>
        </w:rPr>
        <w:t xml:space="preserve"> another</w:t>
      </w:r>
      <w:r w:rsidR="005362BA" w:rsidRPr="00B6275E">
        <w:rPr>
          <w:rFonts w:cs="Times New Roman"/>
          <w:szCs w:val="24"/>
        </w:rPr>
        <w:t xml:space="preserve"> </w:t>
      </w:r>
      <w:r w:rsidR="00E30B47" w:rsidRPr="00B6275E">
        <w:rPr>
          <w:rFonts w:cs="Times New Roman"/>
          <w:szCs w:val="24"/>
        </w:rPr>
        <w:t xml:space="preserve">source of </w:t>
      </w:r>
      <w:r w:rsidR="005362BA" w:rsidRPr="00B6275E">
        <w:rPr>
          <w:rFonts w:cs="Times New Roman"/>
          <w:szCs w:val="24"/>
        </w:rPr>
        <w:t>heterogeneity</w:t>
      </w:r>
      <w:r w:rsidR="0006266F" w:rsidRPr="00B6275E">
        <w:rPr>
          <w:rFonts w:cs="Times New Roman"/>
          <w:szCs w:val="24"/>
        </w:rPr>
        <w:t xml:space="preserve">, </w:t>
      </w:r>
      <w:r w:rsidR="002E646B" w:rsidRPr="00B6275E">
        <w:rPr>
          <w:rFonts w:cs="Times New Roman"/>
          <w:szCs w:val="24"/>
        </w:rPr>
        <w:t>as well as</w:t>
      </w:r>
      <w:r w:rsidR="0006266F" w:rsidRPr="00B6275E">
        <w:rPr>
          <w:rFonts w:cs="Times New Roman"/>
          <w:szCs w:val="24"/>
        </w:rPr>
        <w:t xml:space="preserve"> the multiple family generations that may be involved in the TMT</w:t>
      </w:r>
      <w:bookmarkEnd w:id="29"/>
      <w:r w:rsidR="00E62226" w:rsidRPr="00B6275E">
        <w:rPr>
          <w:rFonts w:cs="Times New Roman"/>
          <w:szCs w:val="24"/>
        </w:rPr>
        <w:t xml:space="preserve"> (</w:t>
      </w:r>
      <w:r w:rsidR="0006266F" w:rsidRPr="00B6275E">
        <w:rPr>
          <w:rFonts w:cs="Times New Roman"/>
          <w:szCs w:val="24"/>
        </w:rPr>
        <w:t>Ceipek et al., 2021; Kraiczy et al., 2014; Sciascia et al., 2013</w:t>
      </w:r>
      <w:r w:rsidR="00B735B9" w:rsidRPr="00B6275E">
        <w:rPr>
          <w:rFonts w:cs="Times New Roman"/>
          <w:szCs w:val="24"/>
        </w:rPr>
        <w:t>).</w:t>
      </w:r>
      <w:bookmarkEnd w:id="26"/>
      <w:r w:rsidR="00D80E30" w:rsidRPr="00B6275E">
        <w:rPr>
          <w:rFonts w:cs="Times New Roman"/>
          <w:szCs w:val="24"/>
        </w:rPr>
        <w:t xml:space="preserve"> Overall, a </w:t>
      </w:r>
      <w:r w:rsidR="00D80E30" w:rsidRPr="00B6275E">
        <w:rPr>
          <w:rFonts w:cs="Times New Roman"/>
          <w:szCs w:val="24"/>
          <w:lang w:val="en-GB"/>
        </w:rPr>
        <w:t>larger TMT size is likely associated with greater diversity among its members</w:t>
      </w:r>
      <w:r w:rsidR="005362BA" w:rsidRPr="00B6275E">
        <w:rPr>
          <w:rFonts w:cs="Times New Roman"/>
          <w:szCs w:val="24"/>
          <w:lang w:val="en-GB"/>
        </w:rPr>
        <w:t xml:space="preserve"> (</w:t>
      </w:r>
      <w:r w:rsidR="002E646B" w:rsidRPr="00B6275E">
        <w:rPr>
          <w:rFonts w:cs="Times New Roman"/>
          <w:szCs w:val="24"/>
          <w:lang w:val="en-GB"/>
        </w:rPr>
        <w:t>Rovelli et al., 2020</w:t>
      </w:r>
      <w:r w:rsidR="005362BA" w:rsidRPr="00B6275E">
        <w:rPr>
          <w:rFonts w:cs="Times New Roman"/>
          <w:szCs w:val="24"/>
          <w:lang w:val="en-GB"/>
        </w:rPr>
        <w:t>)</w:t>
      </w:r>
      <w:r w:rsidR="00D80E30" w:rsidRPr="00B6275E">
        <w:rPr>
          <w:rFonts w:cs="Times New Roman"/>
          <w:szCs w:val="24"/>
          <w:lang w:val="en-GB"/>
        </w:rPr>
        <w:t>, and this will be reflected in decision-making.</w:t>
      </w:r>
    </w:p>
    <w:p w14:paraId="569570B9" w14:textId="543BB835" w:rsidR="00B735B9" w:rsidRPr="00B6275E" w:rsidRDefault="00D80E30" w:rsidP="003D22A6">
      <w:pPr>
        <w:widowControl w:val="0"/>
        <w:spacing w:line="480" w:lineRule="auto"/>
        <w:ind w:firstLine="284"/>
        <w:rPr>
          <w:rFonts w:cs="Times New Roman"/>
          <w:szCs w:val="24"/>
        </w:rPr>
      </w:pPr>
      <w:r w:rsidRPr="00B6275E">
        <w:rPr>
          <w:rFonts w:cs="Times New Roman"/>
          <w:szCs w:val="24"/>
        </w:rPr>
        <w:t>Specifically, w</w:t>
      </w:r>
      <w:r w:rsidR="00DE5E14" w:rsidRPr="00B6275E">
        <w:rPr>
          <w:rFonts w:cs="Times New Roman"/>
          <w:szCs w:val="24"/>
        </w:rPr>
        <w:t>e argue that t</w:t>
      </w:r>
      <w:r w:rsidR="00FC766B" w:rsidRPr="00B6275E">
        <w:rPr>
          <w:rFonts w:cs="Times New Roman"/>
          <w:szCs w:val="24"/>
        </w:rPr>
        <w:t xml:space="preserve">hese </w:t>
      </w:r>
      <w:r w:rsidR="00DE5E14" w:rsidRPr="00B6275E">
        <w:rPr>
          <w:rFonts w:cs="Times New Roman"/>
          <w:szCs w:val="24"/>
        </w:rPr>
        <w:t xml:space="preserve">differences </w:t>
      </w:r>
      <w:r w:rsidR="00FC766B" w:rsidRPr="00B6275E">
        <w:rPr>
          <w:rFonts w:cs="Times New Roman"/>
          <w:szCs w:val="24"/>
        </w:rPr>
        <w:t>potentially generate a wider range of construals among TMT members</w:t>
      </w:r>
      <w:r w:rsidR="000E1B18" w:rsidRPr="00B6275E">
        <w:rPr>
          <w:rFonts w:cs="Times New Roman"/>
          <w:szCs w:val="24"/>
        </w:rPr>
        <w:t xml:space="preserve">, </w:t>
      </w:r>
      <w:r w:rsidR="00D70B0B" w:rsidRPr="00B6275E">
        <w:rPr>
          <w:rFonts w:cs="Times New Roman"/>
          <w:szCs w:val="24"/>
        </w:rPr>
        <w:t>ultimately mitigating the effect of later generations in control and family</w:t>
      </w:r>
      <w:r w:rsidR="00D70B0B" w:rsidRPr="00345288">
        <w:rPr>
          <w:rFonts w:cs="Times New Roman"/>
          <w:szCs w:val="24"/>
        </w:rPr>
        <w:t xml:space="preserve"> CEO</w:t>
      </w:r>
      <w:r w:rsidR="00CA50E0" w:rsidRPr="00345288">
        <w:rPr>
          <w:rFonts w:cs="Times New Roman"/>
          <w:szCs w:val="24"/>
        </w:rPr>
        <w:t>s</w:t>
      </w:r>
      <w:r w:rsidR="000E1B18" w:rsidRPr="00345288">
        <w:rPr>
          <w:rFonts w:cs="Times New Roman"/>
          <w:szCs w:val="24"/>
        </w:rPr>
        <w:t xml:space="preserve"> because they will confront TMT members with </w:t>
      </w:r>
      <w:r w:rsidR="00CD56DD" w:rsidRPr="00345288">
        <w:rPr>
          <w:rFonts w:cs="Times New Roman"/>
          <w:szCs w:val="24"/>
        </w:rPr>
        <w:t>different</w:t>
      </w:r>
      <w:r w:rsidR="000E1B18" w:rsidRPr="00345288">
        <w:rPr>
          <w:rFonts w:cs="Times New Roman"/>
          <w:szCs w:val="24"/>
        </w:rPr>
        <w:t xml:space="preserve"> risk pref</w:t>
      </w:r>
      <w:r w:rsidR="00B735B9" w:rsidRPr="00345288">
        <w:rPr>
          <w:rFonts w:cs="Times New Roman"/>
          <w:szCs w:val="24"/>
        </w:rPr>
        <w:t xml:space="preserve">erences and goal time </w:t>
      </w:r>
      <w:r w:rsidR="00B735B9" w:rsidRPr="00B6275E">
        <w:rPr>
          <w:rFonts w:cs="Times New Roman"/>
          <w:szCs w:val="24"/>
        </w:rPr>
        <w:t>horizons.</w:t>
      </w:r>
      <w:r w:rsidR="00C75443" w:rsidRPr="00B6275E">
        <w:rPr>
          <w:rFonts w:cs="Times New Roman"/>
          <w:szCs w:val="24"/>
        </w:rPr>
        <w:t xml:space="preserve"> </w:t>
      </w:r>
      <w:r w:rsidR="00326282" w:rsidRPr="00B6275E">
        <w:rPr>
          <w:rFonts w:cs="Times New Roman"/>
          <w:szCs w:val="24"/>
        </w:rPr>
        <w:t xml:space="preserve">For </w:t>
      </w:r>
      <w:r w:rsidR="00CD56DD" w:rsidRPr="00B6275E">
        <w:rPr>
          <w:rFonts w:cs="Times New Roman"/>
          <w:szCs w:val="24"/>
        </w:rPr>
        <w:t>example</w:t>
      </w:r>
      <w:r w:rsidR="00326282" w:rsidRPr="00B6275E">
        <w:rPr>
          <w:rFonts w:cs="Times New Roman"/>
          <w:szCs w:val="24"/>
        </w:rPr>
        <w:t xml:space="preserve">, </w:t>
      </w:r>
      <w:r w:rsidRPr="00B6275E">
        <w:rPr>
          <w:rFonts w:cs="Times New Roman"/>
          <w:szCs w:val="24"/>
        </w:rPr>
        <w:t>in a larger TMT, there are likely to be members who perceive</w:t>
      </w:r>
      <w:r w:rsidR="00326282" w:rsidRPr="00B6275E">
        <w:rPr>
          <w:rFonts w:cs="Times New Roman"/>
          <w:szCs w:val="24"/>
        </w:rPr>
        <w:t xml:space="preserve"> different </w:t>
      </w:r>
      <w:r w:rsidR="00BB6C95" w:rsidRPr="00B6275E">
        <w:rPr>
          <w:rFonts w:cs="Times New Roman"/>
          <w:szCs w:val="24"/>
        </w:rPr>
        <w:t xml:space="preserve">spatial </w:t>
      </w:r>
      <w:r w:rsidR="00326282" w:rsidRPr="00B6275E">
        <w:rPr>
          <w:rFonts w:cs="Times New Roman"/>
          <w:szCs w:val="24"/>
        </w:rPr>
        <w:t>psychological distances toward the firm</w:t>
      </w:r>
      <w:r w:rsidR="00AE6A3A" w:rsidRPr="00B6275E">
        <w:rPr>
          <w:rFonts w:cs="Times New Roman"/>
          <w:szCs w:val="24"/>
        </w:rPr>
        <w:t xml:space="preserve"> due to the potential diversity in personal </w:t>
      </w:r>
      <w:r w:rsidR="00AE6A3A" w:rsidRPr="00B6275E">
        <w:rPr>
          <w:rFonts w:cs="Times New Roman"/>
          <w:szCs w:val="24"/>
        </w:rPr>
        <w:lastRenderedPageBreak/>
        <w:t>background and even nationality.</w:t>
      </w:r>
      <w:r w:rsidR="00326282" w:rsidRPr="00B6275E">
        <w:rPr>
          <w:rFonts w:cs="Times New Roman"/>
          <w:szCs w:val="24"/>
        </w:rPr>
        <w:t xml:space="preserve"> Indeed, if the firm is located in </w:t>
      </w:r>
      <w:r w:rsidR="00CD56DD" w:rsidRPr="00B6275E">
        <w:rPr>
          <w:rFonts w:cs="Times New Roman"/>
          <w:szCs w:val="24"/>
        </w:rPr>
        <w:t xml:space="preserve">their </w:t>
      </w:r>
      <w:r w:rsidR="00326282" w:rsidRPr="00B6275E">
        <w:rPr>
          <w:rFonts w:cs="Times New Roman"/>
          <w:szCs w:val="24"/>
        </w:rPr>
        <w:t xml:space="preserve">region or country of origin, the spatial psychological distance </w:t>
      </w:r>
      <w:r w:rsidR="00BB6C95" w:rsidRPr="00B6275E">
        <w:rPr>
          <w:rFonts w:cs="Times New Roman"/>
          <w:szCs w:val="24"/>
        </w:rPr>
        <w:t xml:space="preserve">perceived by </w:t>
      </w:r>
      <w:r w:rsidR="00326282" w:rsidRPr="00B6275E">
        <w:rPr>
          <w:rFonts w:cs="Times New Roman"/>
          <w:szCs w:val="24"/>
        </w:rPr>
        <w:t xml:space="preserve">the manager </w:t>
      </w:r>
      <w:r w:rsidR="00BB6C95" w:rsidRPr="00B6275E">
        <w:rPr>
          <w:rFonts w:cs="Times New Roman"/>
          <w:szCs w:val="24"/>
        </w:rPr>
        <w:t>may</w:t>
      </w:r>
      <w:r w:rsidR="00326282" w:rsidRPr="00B6275E">
        <w:rPr>
          <w:rFonts w:cs="Times New Roman"/>
          <w:szCs w:val="24"/>
        </w:rPr>
        <w:t xml:space="preserve"> be lower. Conversely, if</w:t>
      </w:r>
      <w:r w:rsidR="00326282" w:rsidRPr="00F9329F">
        <w:rPr>
          <w:rFonts w:cs="Times New Roman"/>
          <w:szCs w:val="24"/>
        </w:rPr>
        <w:t xml:space="preserve"> the TMT member works in a firm </w:t>
      </w:r>
      <w:r w:rsidR="00BB6C95" w:rsidRPr="00F9329F">
        <w:rPr>
          <w:rFonts w:cs="Times New Roman"/>
          <w:szCs w:val="24"/>
        </w:rPr>
        <w:t>located</w:t>
      </w:r>
      <w:r w:rsidR="00326282" w:rsidRPr="00F9329F">
        <w:rPr>
          <w:rFonts w:cs="Times New Roman"/>
          <w:szCs w:val="24"/>
        </w:rPr>
        <w:t xml:space="preserve"> in a foreign country</w:t>
      </w:r>
      <w:r w:rsidR="00C75443">
        <w:rPr>
          <w:rFonts w:cs="Times New Roman"/>
          <w:szCs w:val="24"/>
        </w:rPr>
        <w:t xml:space="preserve"> or region</w:t>
      </w:r>
      <w:r w:rsidR="00326282" w:rsidRPr="00F9329F">
        <w:rPr>
          <w:rFonts w:cs="Times New Roman"/>
          <w:szCs w:val="24"/>
        </w:rPr>
        <w:t xml:space="preserve">, she/he </w:t>
      </w:r>
      <w:r w:rsidR="00BB6C95" w:rsidRPr="00F9329F">
        <w:rPr>
          <w:rFonts w:cs="Times New Roman"/>
          <w:szCs w:val="24"/>
        </w:rPr>
        <w:t>may</w:t>
      </w:r>
      <w:r w:rsidR="00326282" w:rsidRPr="00F9329F">
        <w:rPr>
          <w:rFonts w:cs="Times New Roman"/>
          <w:szCs w:val="24"/>
        </w:rPr>
        <w:t xml:space="preserve"> perceive greater </w:t>
      </w:r>
      <w:r w:rsidR="00262C0A" w:rsidRPr="00F9329F">
        <w:rPr>
          <w:rFonts w:cs="Times New Roman"/>
          <w:szCs w:val="24"/>
        </w:rPr>
        <w:t xml:space="preserve">spatial </w:t>
      </w:r>
      <w:r w:rsidR="00326282" w:rsidRPr="00F9329F">
        <w:rPr>
          <w:rFonts w:cs="Times New Roman"/>
          <w:szCs w:val="24"/>
        </w:rPr>
        <w:t xml:space="preserve">psychological distance. </w:t>
      </w:r>
      <w:r w:rsidR="00262C0A" w:rsidRPr="00F9329F">
        <w:rPr>
          <w:rFonts w:cs="Times New Roman"/>
          <w:szCs w:val="24"/>
        </w:rPr>
        <w:t>In addition</w:t>
      </w:r>
      <w:r w:rsidR="00326282" w:rsidRPr="00F9329F">
        <w:rPr>
          <w:rFonts w:cs="Times New Roman"/>
          <w:szCs w:val="24"/>
        </w:rPr>
        <w:t>, family TMT members may perceive</w:t>
      </w:r>
      <w:r w:rsidR="00326282" w:rsidRPr="00345288">
        <w:rPr>
          <w:rFonts w:cs="Times New Roman"/>
          <w:szCs w:val="24"/>
        </w:rPr>
        <w:t xml:space="preserve"> l</w:t>
      </w:r>
      <w:r w:rsidR="00B72441" w:rsidRPr="00345288">
        <w:rPr>
          <w:rFonts w:cs="Times New Roman"/>
          <w:szCs w:val="24"/>
        </w:rPr>
        <w:t>ess</w:t>
      </w:r>
      <w:r w:rsidR="00326282" w:rsidRPr="00345288">
        <w:rPr>
          <w:rFonts w:cs="Times New Roman"/>
          <w:szCs w:val="24"/>
        </w:rPr>
        <w:t xml:space="preserve"> spatial distance toward the FF </w:t>
      </w:r>
      <w:r w:rsidR="002563F8" w:rsidRPr="00345288">
        <w:rPr>
          <w:rFonts w:cs="Times New Roman"/>
          <w:szCs w:val="24"/>
        </w:rPr>
        <w:t>than</w:t>
      </w:r>
      <w:r w:rsidR="00326282" w:rsidRPr="00345288">
        <w:rPr>
          <w:rFonts w:cs="Times New Roman"/>
          <w:szCs w:val="24"/>
        </w:rPr>
        <w:t xml:space="preserve"> non-family TMT members, </w:t>
      </w:r>
      <w:r w:rsidR="00326282" w:rsidRPr="00326282">
        <w:rPr>
          <w:rFonts w:cs="Times New Roman"/>
          <w:szCs w:val="24"/>
        </w:rPr>
        <w:t>which complement especially</w:t>
      </w:r>
      <w:r w:rsidR="00FA7E2F" w:rsidRPr="00345288">
        <w:rPr>
          <w:rFonts w:cs="Times New Roman"/>
          <w:szCs w:val="24"/>
        </w:rPr>
        <w:t xml:space="preserve"> </w:t>
      </w:r>
      <w:r w:rsidR="00326282" w:rsidRPr="00345288">
        <w:rPr>
          <w:rFonts w:cs="Times New Roman"/>
          <w:szCs w:val="24"/>
        </w:rPr>
        <w:t>larger</w:t>
      </w:r>
      <w:r w:rsidR="00FA7E2F" w:rsidRPr="00345288">
        <w:rPr>
          <w:rFonts w:cs="Times New Roman"/>
          <w:szCs w:val="24"/>
        </w:rPr>
        <w:t xml:space="preserve"> </w:t>
      </w:r>
      <w:r w:rsidR="00326282" w:rsidRPr="00345288">
        <w:rPr>
          <w:rFonts w:cs="Times New Roman"/>
          <w:szCs w:val="24"/>
        </w:rPr>
        <w:t>TMTs</w:t>
      </w:r>
      <w:r w:rsidR="009E203F">
        <w:rPr>
          <w:rFonts w:cs="Times New Roman"/>
          <w:szCs w:val="24"/>
        </w:rPr>
        <w:t>. This is</w:t>
      </w:r>
      <w:r w:rsidR="00326282" w:rsidRPr="00345288">
        <w:rPr>
          <w:rFonts w:cs="Times New Roman"/>
          <w:szCs w:val="24"/>
        </w:rPr>
        <w:t xml:space="preserve"> because </w:t>
      </w:r>
      <w:r w:rsidR="00FA7E2F" w:rsidRPr="00345288">
        <w:rPr>
          <w:rFonts w:cs="Times New Roman"/>
          <w:szCs w:val="24"/>
        </w:rPr>
        <w:t>they are</w:t>
      </w:r>
      <w:r w:rsidR="00326282" w:rsidRPr="00345288">
        <w:rPr>
          <w:rFonts w:cs="Times New Roman"/>
          <w:szCs w:val="24"/>
        </w:rPr>
        <w:t xml:space="preserve"> more </w:t>
      </w:r>
      <w:r w:rsidR="00326282" w:rsidRPr="00B6275E">
        <w:rPr>
          <w:rFonts w:cs="Times New Roman"/>
          <w:szCs w:val="24"/>
        </w:rPr>
        <w:t xml:space="preserve">likely </w:t>
      </w:r>
      <w:r w:rsidR="00FA7E2F" w:rsidRPr="00B6275E">
        <w:rPr>
          <w:rFonts w:cs="Times New Roman"/>
          <w:szCs w:val="24"/>
        </w:rPr>
        <w:t>to</w:t>
      </w:r>
      <w:r w:rsidR="00326282" w:rsidRPr="00B6275E">
        <w:rPr>
          <w:rFonts w:cs="Times New Roman"/>
          <w:szCs w:val="24"/>
        </w:rPr>
        <w:t xml:space="preserve"> have lived close to the firm, especially if </w:t>
      </w:r>
      <w:r w:rsidR="00FA7E2F" w:rsidRPr="00B6275E">
        <w:rPr>
          <w:rFonts w:cs="Times New Roman"/>
          <w:szCs w:val="24"/>
        </w:rPr>
        <w:t xml:space="preserve">they </w:t>
      </w:r>
      <w:r w:rsidR="00326282" w:rsidRPr="00B6275E">
        <w:rPr>
          <w:rFonts w:cs="Times New Roman"/>
          <w:szCs w:val="24"/>
        </w:rPr>
        <w:t>belong</w:t>
      </w:r>
      <w:r w:rsidR="00FA7E2F" w:rsidRPr="00B6275E">
        <w:rPr>
          <w:rFonts w:cs="Times New Roman"/>
          <w:szCs w:val="24"/>
        </w:rPr>
        <w:t xml:space="preserve"> </w:t>
      </w:r>
      <w:r w:rsidR="00326282" w:rsidRPr="00B6275E">
        <w:rPr>
          <w:rFonts w:cs="Times New Roman"/>
          <w:szCs w:val="24"/>
        </w:rPr>
        <w:t>to earlier generations (Aldrich &amp; Cliff, 2003)</w:t>
      </w:r>
      <w:r w:rsidR="009E203F" w:rsidRPr="00B6275E">
        <w:rPr>
          <w:rFonts w:cs="Times New Roman"/>
          <w:szCs w:val="24"/>
        </w:rPr>
        <w:t>,</w:t>
      </w:r>
      <w:r w:rsidR="00326282" w:rsidRPr="00B6275E">
        <w:rPr>
          <w:rFonts w:cs="Times New Roman"/>
          <w:szCs w:val="24"/>
        </w:rPr>
        <w:t xml:space="preserve"> or </w:t>
      </w:r>
      <w:r w:rsidR="00027EBC" w:rsidRPr="00B6275E">
        <w:rPr>
          <w:rFonts w:cs="Times New Roman"/>
          <w:szCs w:val="24"/>
        </w:rPr>
        <w:t>visited</w:t>
      </w:r>
      <w:r w:rsidR="00326282" w:rsidRPr="00B6275E">
        <w:rPr>
          <w:rFonts w:cs="Times New Roman"/>
          <w:szCs w:val="24"/>
        </w:rPr>
        <w:t xml:space="preserve"> the </w:t>
      </w:r>
      <w:r w:rsidR="002563F8" w:rsidRPr="00B6275E">
        <w:rPr>
          <w:rFonts w:cs="Times New Roman"/>
          <w:szCs w:val="24"/>
        </w:rPr>
        <w:t>location</w:t>
      </w:r>
      <w:r w:rsidR="00326282" w:rsidRPr="00B6275E">
        <w:rPr>
          <w:rFonts w:cs="Times New Roman"/>
          <w:szCs w:val="24"/>
        </w:rPr>
        <w:t xml:space="preserve"> frequently du</w:t>
      </w:r>
      <w:r w:rsidR="00B735B9" w:rsidRPr="00B6275E">
        <w:rPr>
          <w:rFonts w:cs="Times New Roman"/>
          <w:szCs w:val="24"/>
        </w:rPr>
        <w:t>ring childhood and adolescence.</w:t>
      </w:r>
    </w:p>
    <w:p w14:paraId="3BDF7604" w14:textId="4BF50B6A" w:rsidR="00B735B9" w:rsidRPr="00B6275E" w:rsidRDefault="00291299" w:rsidP="003D22A6">
      <w:pPr>
        <w:widowControl w:val="0"/>
        <w:spacing w:line="480" w:lineRule="auto"/>
        <w:ind w:firstLine="284"/>
        <w:rPr>
          <w:rFonts w:cs="Times New Roman"/>
          <w:szCs w:val="24"/>
        </w:rPr>
      </w:pPr>
      <w:bookmarkStart w:id="30" w:name="_Hlk168817628"/>
      <w:r w:rsidRPr="00B6275E">
        <w:rPr>
          <w:rFonts w:cs="Times New Roman"/>
          <w:szCs w:val="24"/>
        </w:rPr>
        <w:t xml:space="preserve">Furthermore, </w:t>
      </w:r>
      <w:r w:rsidR="00326282" w:rsidRPr="00B6275E">
        <w:rPr>
          <w:rFonts w:cs="Times New Roman"/>
          <w:szCs w:val="24"/>
        </w:rPr>
        <w:t xml:space="preserve">in larger </w:t>
      </w:r>
      <w:r w:rsidRPr="00B6275E">
        <w:rPr>
          <w:rFonts w:cs="Times New Roman"/>
          <w:szCs w:val="24"/>
        </w:rPr>
        <w:t>TMT</w:t>
      </w:r>
      <w:r w:rsidR="00326282" w:rsidRPr="00B6275E">
        <w:rPr>
          <w:rFonts w:cs="Times New Roman"/>
          <w:szCs w:val="24"/>
        </w:rPr>
        <w:t>s,</w:t>
      </w:r>
      <w:r w:rsidRPr="00B6275E">
        <w:rPr>
          <w:rFonts w:cs="Times New Roman"/>
          <w:szCs w:val="24"/>
        </w:rPr>
        <w:t xml:space="preserve"> members may perceive different psychological distances i</w:t>
      </w:r>
      <w:r w:rsidR="00D95FB6" w:rsidRPr="00B6275E">
        <w:rPr>
          <w:rFonts w:cs="Times New Roman"/>
          <w:szCs w:val="24"/>
        </w:rPr>
        <w:t>n terms of personal involvement</w:t>
      </w:r>
      <w:bookmarkEnd w:id="30"/>
      <w:r w:rsidR="00D95FB6" w:rsidRPr="00B6275E">
        <w:rPr>
          <w:rFonts w:cs="Times New Roman"/>
          <w:szCs w:val="24"/>
        </w:rPr>
        <w:t xml:space="preserve">, given their </w:t>
      </w:r>
      <w:r w:rsidRPr="00B6275E">
        <w:rPr>
          <w:rFonts w:cs="Times New Roman"/>
          <w:szCs w:val="24"/>
        </w:rPr>
        <w:t>di</w:t>
      </w:r>
      <w:r w:rsidR="00D95FB6" w:rsidRPr="00B6275E">
        <w:rPr>
          <w:rFonts w:cs="Times New Roman"/>
          <w:szCs w:val="24"/>
        </w:rPr>
        <w:t xml:space="preserve">fferent </w:t>
      </w:r>
      <w:r w:rsidRPr="00B6275E">
        <w:rPr>
          <w:rFonts w:cs="Times New Roman"/>
          <w:szCs w:val="24"/>
        </w:rPr>
        <w:t>functional background</w:t>
      </w:r>
      <w:r w:rsidR="00CA50E0" w:rsidRPr="00B6275E">
        <w:rPr>
          <w:rFonts w:cs="Times New Roman"/>
          <w:szCs w:val="24"/>
        </w:rPr>
        <w:t>s</w:t>
      </w:r>
      <w:r w:rsidRPr="00B6275E">
        <w:rPr>
          <w:rFonts w:cs="Times New Roman"/>
          <w:szCs w:val="24"/>
        </w:rPr>
        <w:t xml:space="preserve">, tenure, </w:t>
      </w:r>
      <w:r w:rsidR="00326282" w:rsidRPr="00B6275E">
        <w:rPr>
          <w:rFonts w:cs="Times New Roman"/>
          <w:szCs w:val="24"/>
        </w:rPr>
        <w:t xml:space="preserve">and </w:t>
      </w:r>
      <w:r w:rsidRPr="00B6275E">
        <w:rPr>
          <w:rFonts w:cs="Times New Roman"/>
          <w:szCs w:val="24"/>
        </w:rPr>
        <w:t xml:space="preserve">nationality. Functional background refers to the business function in which a TMT member has accumulated experience and </w:t>
      </w:r>
      <w:r w:rsidR="00D95FB6" w:rsidRPr="00B6275E">
        <w:rPr>
          <w:rFonts w:cs="Times New Roman"/>
          <w:szCs w:val="24"/>
        </w:rPr>
        <w:t xml:space="preserve">training, </w:t>
      </w:r>
      <w:r w:rsidRPr="00B6275E">
        <w:rPr>
          <w:rFonts w:cs="Times New Roman"/>
          <w:szCs w:val="24"/>
        </w:rPr>
        <w:t>reflect</w:t>
      </w:r>
      <w:r w:rsidR="00D95FB6" w:rsidRPr="00B6275E">
        <w:rPr>
          <w:rFonts w:cs="Times New Roman"/>
          <w:szCs w:val="24"/>
        </w:rPr>
        <w:t>ing</w:t>
      </w:r>
      <w:r w:rsidRPr="00B6275E">
        <w:rPr>
          <w:rFonts w:cs="Times New Roman"/>
          <w:szCs w:val="24"/>
        </w:rPr>
        <w:t xml:space="preserve"> knowledge, skills, and expertise (Hambrick &amp; Mason, 1984; Zimmerman, 2008). </w:t>
      </w:r>
      <w:r w:rsidR="00853ECB" w:rsidRPr="00B6275E">
        <w:rPr>
          <w:rFonts w:cs="Times New Roman"/>
          <w:szCs w:val="24"/>
        </w:rPr>
        <w:t>A</w:t>
      </w:r>
      <w:r w:rsidRPr="00B6275E">
        <w:rPr>
          <w:rFonts w:cs="Times New Roman"/>
          <w:szCs w:val="24"/>
        </w:rPr>
        <w:t xml:space="preserve"> manager may perceive less (</w:t>
      </w:r>
      <w:r w:rsidR="00D95FB6" w:rsidRPr="00B6275E">
        <w:rPr>
          <w:rFonts w:cs="Times New Roman"/>
          <w:szCs w:val="24"/>
        </w:rPr>
        <w:t>more</w:t>
      </w:r>
      <w:r w:rsidRPr="00B6275E">
        <w:rPr>
          <w:rFonts w:cs="Times New Roman"/>
          <w:szCs w:val="24"/>
        </w:rPr>
        <w:t>) psychological</w:t>
      </w:r>
      <w:r w:rsidRPr="00345288">
        <w:rPr>
          <w:rFonts w:cs="Times New Roman"/>
          <w:szCs w:val="24"/>
        </w:rPr>
        <w:t xml:space="preserve"> distance in terms of personal involvement if her/his expertise and education are related (unrelated) to the industry in which the firm operates because </w:t>
      </w:r>
      <w:r w:rsidR="002B63CF" w:rsidRPr="00345288">
        <w:rPr>
          <w:rFonts w:cs="Times New Roman"/>
          <w:szCs w:val="24"/>
        </w:rPr>
        <w:t>she/he is</w:t>
      </w:r>
      <w:r w:rsidR="00853ECB" w:rsidRPr="00345288">
        <w:rPr>
          <w:rFonts w:cs="Times New Roman"/>
          <w:szCs w:val="24"/>
        </w:rPr>
        <w:t xml:space="preserve"> more</w:t>
      </w:r>
      <w:r w:rsidR="00C75443">
        <w:rPr>
          <w:rFonts w:cs="Times New Roman"/>
          <w:szCs w:val="24"/>
        </w:rPr>
        <w:t xml:space="preserve"> (less)</w:t>
      </w:r>
      <w:r w:rsidR="00853ECB" w:rsidRPr="00345288">
        <w:rPr>
          <w:rFonts w:cs="Times New Roman"/>
          <w:szCs w:val="24"/>
        </w:rPr>
        <w:t xml:space="preserve"> familiar</w:t>
      </w:r>
      <w:r w:rsidR="002B63CF" w:rsidRPr="00345288">
        <w:rPr>
          <w:rFonts w:cs="Times New Roman"/>
          <w:szCs w:val="24"/>
        </w:rPr>
        <w:t xml:space="preserve"> </w:t>
      </w:r>
      <w:r w:rsidR="002E325A" w:rsidRPr="00345288">
        <w:rPr>
          <w:rFonts w:cs="Times New Roman"/>
          <w:szCs w:val="24"/>
        </w:rPr>
        <w:t>with it</w:t>
      </w:r>
      <w:r w:rsidRPr="00345288">
        <w:rPr>
          <w:rFonts w:cs="Times New Roman"/>
          <w:szCs w:val="24"/>
        </w:rPr>
        <w:t xml:space="preserve"> (Falchetti et al., 2022; Gillier &amp; Schweitzer, 2021). Tenure </w:t>
      </w:r>
      <w:r w:rsidR="002B63CF" w:rsidRPr="00345288">
        <w:rPr>
          <w:rFonts w:cs="Times New Roman"/>
          <w:szCs w:val="24"/>
        </w:rPr>
        <w:t>reflects</w:t>
      </w:r>
      <w:r w:rsidRPr="00345288">
        <w:rPr>
          <w:rFonts w:cs="Times New Roman"/>
          <w:szCs w:val="24"/>
        </w:rPr>
        <w:t xml:space="preserve"> an individual</w:t>
      </w:r>
      <w:r w:rsidR="00B106D2">
        <w:rPr>
          <w:rFonts w:cs="Times New Roman"/>
          <w:szCs w:val="24"/>
        </w:rPr>
        <w:t>’</w:t>
      </w:r>
      <w:r w:rsidRPr="00345288">
        <w:rPr>
          <w:rFonts w:cs="Times New Roman"/>
          <w:szCs w:val="24"/>
        </w:rPr>
        <w:t xml:space="preserve">s perspectives, belief systems, networks, affiliations, and commitment to the status quo (Richard &amp; Shelor, 2002; Zimmerman, 2008). TMT members with longer (shorter) tenure may be more (less) attached and committed to the firm. Therefore, their perceived distance </w:t>
      </w:r>
      <w:r w:rsidR="00450414" w:rsidRPr="00345288">
        <w:rPr>
          <w:rFonts w:cs="Times New Roman"/>
          <w:szCs w:val="24"/>
        </w:rPr>
        <w:t>in terms of</w:t>
      </w:r>
      <w:r w:rsidRPr="00345288">
        <w:rPr>
          <w:rFonts w:cs="Times New Roman"/>
          <w:szCs w:val="24"/>
        </w:rPr>
        <w:t xml:space="preserve"> personal involvement will be lower (greater) (Breugst et al., 2012). </w:t>
      </w:r>
      <w:r w:rsidR="00450414" w:rsidRPr="00345288">
        <w:rPr>
          <w:rFonts w:cs="Times New Roman"/>
          <w:szCs w:val="24"/>
        </w:rPr>
        <w:t xml:space="preserve">Regarding </w:t>
      </w:r>
      <w:r w:rsidRPr="00345288">
        <w:rPr>
          <w:rFonts w:cs="Times New Roman"/>
          <w:szCs w:val="24"/>
        </w:rPr>
        <w:t xml:space="preserve">nationality, firms develop internal cultures related to the country in which they operate (Sasaki et al., 2020), and a </w:t>
      </w:r>
      <w:r w:rsidR="002E325A" w:rsidRPr="00345288">
        <w:rPr>
          <w:rFonts w:cs="Times New Roman"/>
          <w:szCs w:val="24"/>
        </w:rPr>
        <w:t>TMT member</w:t>
      </w:r>
      <w:r w:rsidRPr="00345288">
        <w:rPr>
          <w:rFonts w:cs="Times New Roman"/>
          <w:szCs w:val="24"/>
        </w:rPr>
        <w:t xml:space="preserve"> may feel more or less </w:t>
      </w:r>
      <w:r w:rsidR="002E325A" w:rsidRPr="00345288">
        <w:rPr>
          <w:rFonts w:cs="Times New Roman"/>
          <w:szCs w:val="24"/>
        </w:rPr>
        <w:t xml:space="preserve">personally </w:t>
      </w:r>
      <w:r w:rsidRPr="00345288">
        <w:rPr>
          <w:rFonts w:cs="Times New Roman"/>
          <w:szCs w:val="24"/>
        </w:rPr>
        <w:t xml:space="preserve">involved in this culture depending on her/his national culture. </w:t>
      </w:r>
      <w:r w:rsidR="00D9647B" w:rsidRPr="00345288">
        <w:rPr>
          <w:rFonts w:cs="Times New Roman"/>
          <w:szCs w:val="24"/>
        </w:rPr>
        <w:t>In addition</w:t>
      </w:r>
      <w:r w:rsidR="00326282" w:rsidRPr="00345288">
        <w:rPr>
          <w:rFonts w:cs="Times New Roman"/>
          <w:szCs w:val="24"/>
        </w:rPr>
        <w:t xml:space="preserve">, members of the </w:t>
      </w:r>
      <w:r w:rsidR="00326282" w:rsidRPr="00B6275E">
        <w:rPr>
          <w:rFonts w:cs="Times New Roman"/>
          <w:szCs w:val="24"/>
        </w:rPr>
        <w:t>controlling family m</w:t>
      </w:r>
      <w:r w:rsidR="00450414" w:rsidRPr="00B6275E">
        <w:rPr>
          <w:rFonts w:cs="Times New Roman"/>
          <w:szCs w:val="24"/>
        </w:rPr>
        <w:t>ay</w:t>
      </w:r>
      <w:r w:rsidR="003D1D02" w:rsidRPr="00B6275E">
        <w:rPr>
          <w:rFonts w:cs="Times New Roman"/>
          <w:szCs w:val="24"/>
        </w:rPr>
        <w:t xml:space="preserve"> generally feel more involved</w:t>
      </w:r>
      <w:r w:rsidR="00326282" w:rsidRPr="00B6275E">
        <w:rPr>
          <w:rFonts w:cs="Times New Roman"/>
          <w:szCs w:val="24"/>
        </w:rPr>
        <w:t xml:space="preserve"> and </w:t>
      </w:r>
      <w:r w:rsidR="003D1D02" w:rsidRPr="00B6275E">
        <w:rPr>
          <w:rFonts w:cs="Times New Roman"/>
          <w:szCs w:val="24"/>
        </w:rPr>
        <w:t>therefore</w:t>
      </w:r>
      <w:r w:rsidR="00326282" w:rsidRPr="00B6275E">
        <w:rPr>
          <w:rFonts w:cs="Times New Roman"/>
          <w:szCs w:val="24"/>
        </w:rPr>
        <w:t xml:space="preserve"> perceive less psychological distance toward the firm compared to </w:t>
      </w:r>
      <w:r w:rsidR="00A676D0" w:rsidRPr="00B6275E">
        <w:rPr>
          <w:rFonts w:cs="Times New Roman"/>
          <w:szCs w:val="24"/>
        </w:rPr>
        <w:t>non-family</w:t>
      </w:r>
      <w:r w:rsidR="00326282" w:rsidRPr="00B6275E">
        <w:rPr>
          <w:rFonts w:cs="Times New Roman"/>
          <w:szCs w:val="24"/>
        </w:rPr>
        <w:t xml:space="preserve"> members in the TMT.</w:t>
      </w:r>
    </w:p>
    <w:p w14:paraId="63BFD90D" w14:textId="36B06C4C" w:rsidR="00B735B9" w:rsidRPr="00345288" w:rsidRDefault="00981450" w:rsidP="003D22A6">
      <w:pPr>
        <w:widowControl w:val="0"/>
        <w:spacing w:line="480" w:lineRule="auto"/>
        <w:ind w:firstLine="284"/>
        <w:rPr>
          <w:rFonts w:cs="Times New Roman"/>
          <w:szCs w:val="24"/>
        </w:rPr>
      </w:pPr>
      <w:r w:rsidRPr="00B6275E">
        <w:rPr>
          <w:rFonts w:cs="Times New Roman"/>
          <w:szCs w:val="24"/>
        </w:rPr>
        <w:t xml:space="preserve">Finally, we argue that a larger TMT size is associated with a higher probability that the hypotheticality distance perceived by its members varies. </w:t>
      </w:r>
      <w:r w:rsidR="00A676D0" w:rsidRPr="00B6275E">
        <w:rPr>
          <w:rFonts w:cs="Times New Roman"/>
          <w:szCs w:val="24"/>
        </w:rPr>
        <w:t xml:space="preserve">Specifically, the hypotheticality distance </w:t>
      </w:r>
      <w:r w:rsidR="00A676D0" w:rsidRPr="00B6275E">
        <w:rPr>
          <w:rFonts w:cs="Times New Roman"/>
          <w:szCs w:val="24"/>
        </w:rPr>
        <w:lastRenderedPageBreak/>
        <w:t xml:space="preserve">perceived by TMT members may </w:t>
      </w:r>
      <w:r w:rsidRPr="00B6275E">
        <w:rPr>
          <w:rFonts w:cs="Times New Roman"/>
          <w:szCs w:val="24"/>
        </w:rPr>
        <w:t>differ</w:t>
      </w:r>
      <w:r w:rsidR="00A676D0" w:rsidRPr="00B6275E">
        <w:rPr>
          <w:rFonts w:cs="Times New Roman"/>
          <w:szCs w:val="24"/>
        </w:rPr>
        <w:t xml:space="preserve"> depending on their prior experience and education. Indeed, a higher (lower) fit between their work experience and education and their role in the firm might increase (decrease) the likelihood that they will </w:t>
      </w:r>
      <w:r w:rsidR="00D9647B" w:rsidRPr="00B6275E">
        <w:rPr>
          <w:rFonts w:cs="Times New Roman"/>
          <w:szCs w:val="24"/>
        </w:rPr>
        <w:t>continue to</w:t>
      </w:r>
      <w:r w:rsidR="00A676D0" w:rsidRPr="00B6275E">
        <w:rPr>
          <w:rFonts w:cs="Times New Roman"/>
          <w:szCs w:val="24"/>
        </w:rPr>
        <w:t xml:space="preserve"> work there, thus reducing</w:t>
      </w:r>
      <w:r w:rsidR="00A676D0" w:rsidRPr="00345288">
        <w:rPr>
          <w:rFonts w:cs="Times New Roman"/>
          <w:szCs w:val="24"/>
        </w:rPr>
        <w:t xml:space="preserve"> (increasing) the hypotheticality distance. Finally, non-family TMT members will perceive more hypotheticality </w:t>
      </w:r>
      <w:r w:rsidR="00F81508" w:rsidRPr="00345288">
        <w:rPr>
          <w:rFonts w:cs="Times New Roman"/>
          <w:szCs w:val="24"/>
        </w:rPr>
        <w:t>than</w:t>
      </w:r>
      <w:r w:rsidR="00A676D0" w:rsidRPr="00345288">
        <w:rPr>
          <w:rFonts w:cs="Times New Roman"/>
          <w:szCs w:val="24"/>
        </w:rPr>
        <w:t xml:space="preserve"> family members in the TMT </w:t>
      </w:r>
      <w:r w:rsidR="00B21A02" w:rsidRPr="00345288">
        <w:rPr>
          <w:rFonts w:cs="Times New Roman"/>
          <w:szCs w:val="24"/>
        </w:rPr>
        <w:t>due to</w:t>
      </w:r>
      <w:r w:rsidR="00A676D0" w:rsidRPr="00345288">
        <w:rPr>
          <w:rFonts w:cs="Times New Roman"/>
          <w:szCs w:val="24"/>
        </w:rPr>
        <w:t xml:space="preserve"> thei</w:t>
      </w:r>
      <w:r w:rsidR="00B735B9" w:rsidRPr="00345288">
        <w:rPr>
          <w:rFonts w:cs="Times New Roman"/>
          <w:szCs w:val="24"/>
        </w:rPr>
        <w:t xml:space="preserve">r </w:t>
      </w:r>
      <w:r w:rsidR="00B21A02" w:rsidRPr="00345288">
        <w:rPr>
          <w:rFonts w:cs="Times New Roman"/>
          <w:szCs w:val="24"/>
        </w:rPr>
        <w:t>greater</w:t>
      </w:r>
      <w:r w:rsidR="00F81508" w:rsidRPr="00345288">
        <w:rPr>
          <w:rFonts w:cs="Times New Roman"/>
          <w:szCs w:val="24"/>
        </w:rPr>
        <w:t xml:space="preserve"> number of</w:t>
      </w:r>
      <w:r w:rsidR="00B21A02" w:rsidRPr="00345288">
        <w:rPr>
          <w:rFonts w:cs="Times New Roman"/>
          <w:szCs w:val="24"/>
        </w:rPr>
        <w:t xml:space="preserve"> </w:t>
      </w:r>
      <w:r w:rsidR="00B735B9" w:rsidRPr="00345288">
        <w:rPr>
          <w:rFonts w:cs="Times New Roman"/>
          <w:szCs w:val="24"/>
        </w:rPr>
        <w:t>job options.</w:t>
      </w:r>
    </w:p>
    <w:p w14:paraId="5F1E27CC" w14:textId="11C9BA03" w:rsidR="00B735B9" w:rsidRPr="00345288" w:rsidRDefault="00E33098" w:rsidP="003D22A6">
      <w:pPr>
        <w:widowControl w:val="0"/>
        <w:spacing w:line="480" w:lineRule="auto"/>
        <w:ind w:firstLine="284"/>
        <w:rPr>
          <w:rFonts w:cs="Times New Roman"/>
          <w:szCs w:val="24"/>
        </w:rPr>
      </w:pPr>
      <w:bookmarkStart w:id="31" w:name="_Hlk168817672"/>
      <w:r w:rsidRPr="00B6275E">
        <w:rPr>
          <w:rFonts w:cs="Times New Roman"/>
          <w:szCs w:val="24"/>
        </w:rPr>
        <w:t>Over</w:t>
      </w:r>
      <w:r w:rsidR="0061358D" w:rsidRPr="00B6275E">
        <w:rPr>
          <w:rFonts w:cs="Times New Roman"/>
          <w:szCs w:val="24"/>
        </w:rPr>
        <w:t>all, t</w:t>
      </w:r>
      <w:r w:rsidR="00B92FB4" w:rsidRPr="00B6275E">
        <w:rPr>
          <w:rFonts w:cs="Times New Roman"/>
          <w:szCs w:val="24"/>
        </w:rPr>
        <w:t>his</w:t>
      </w:r>
      <w:r w:rsidR="00B21A02" w:rsidRPr="00B6275E">
        <w:rPr>
          <w:rFonts w:cs="Times New Roman"/>
          <w:szCs w:val="24"/>
        </w:rPr>
        <w:t xml:space="preserve"> line of</w:t>
      </w:r>
      <w:r w:rsidR="00B92FB4" w:rsidRPr="00B6275E">
        <w:rPr>
          <w:rFonts w:cs="Times New Roman"/>
          <w:szCs w:val="24"/>
        </w:rPr>
        <w:t xml:space="preserve"> reasoning highlights</w:t>
      </w:r>
      <w:r w:rsidR="00886E4B" w:rsidRPr="00B6275E">
        <w:rPr>
          <w:rFonts w:cs="Times New Roman"/>
          <w:szCs w:val="24"/>
        </w:rPr>
        <w:t xml:space="preserve"> that</w:t>
      </w:r>
      <w:r w:rsidR="00B6275E" w:rsidRPr="00B6275E">
        <w:rPr>
          <w:rFonts w:cs="Times New Roman"/>
          <w:szCs w:val="24"/>
        </w:rPr>
        <w:t>,</w:t>
      </w:r>
      <w:r w:rsidR="00886E4B" w:rsidRPr="00B6275E">
        <w:rPr>
          <w:rFonts w:cs="Times New Roman"/>
          <w:szCs w:val="24"/>
        </w:rPr>
        <w:t xml:space="preserve"> </w:t>
      </w:r>
      <w:r w:rsidR="00981450" w:rsidRPr="00B6275E">
        <w:rPr>
          <w:rFonts w:cs="Times New Roman"/>
          <w:szCs w:val="24"/>
        </w:rPr>
        <w:t>in a larger TMT</w:t>
      </w:r>
      <w:r w:rsidR="00B6275E" w:rsidRPr="00B6275E">
        <w:rPr>
          <w:rFonts w:cs="Times New Roman"/>
          <w:szCs w:val="24"/>
        </w:rPr>
        <w:t>,</w:t>
      </w:r>
      <w:r w:rsidR="00981450" w:rsidRPr="00B6275E">
        <w:rPr>
          <w:rFonts w:cs="Times New Roman"/>
          <w:szCs w:val="24"/>
        </w:rPr>
        <w:t xml:space="preserve"> </w:t>
      </w:r>
      <w:r w:rsidR="00525DAA" w:rsidRPr="00B6275E">
        <w:rPr>
          <w:rFonts w:cs="Times New Roman"/>
          <w:szCs w:val="24"/>
        </w:rPr>
        <w:t xml:space="preserve">it </w:t>
      </w:r>
      <w:r w:rsidR="00981450" w:rsidRPr="00B6275E">
        <w:rPr>
          <w:rFonts w:cs="Times New Roman"/>
          <w:szCs w:val="24"/>
        </w:rPr>
        <w:t>is reasonable to expect higher heterogeneity among its members</w:t>
      </w:r>
      <w:r w:rsidR="00886E4B" w:rsidRPr="00B6275E">
        <w:rPr>
          <w:rFonts w:cs="Times New Roman"/>
          <w:szCs w:val="24"/>
        </w:rPr>
        <w:t xml:space="preserve">, each with </w:t>
      </w:r>
      <w:r w:rsidR="00805D92" w:rsidRPr="00B6275E">
        <w:rPr>
          <w:rFonts w:cs="Times New Roman"/>
          <w:szCs w:val="24"/>
        </w:rPr>
        <w:t>their</w:t>
      </w:r>
      <w:r w:rsidR="00886E4B" w:rsidRPr="00B6275E">
        <w:rPr>
          <w:rFonts w:cs="Times New Roman"/>
          <w:szCs w:val="24"/>
        </w:rPr>
        <w:t xml:space="preserve"> </w:t>
      </w:r>
      <w:r w:rsidR="00805D92" w:rsidRPr="00B6275E">
        <w:rPr>
          <w:rFonts w:cs="Times New Roman"/>
          <w:szCs w:val="24"/>
        </w:rPr>
        <w:t>own</w:t>
      </w:r>
      <w:r w:rsidR="00886E4B" w:rsidRPr="00B6275E">
        <w:rPr>
          <w:rFonts w:cs="Times New Roman"/>
          <w:szCs w:val="24"/>
        </w:rPr>
        <w:t xml:space="preserve"> </w:t>
      </w:r>
      <w:r w:rsidR="00AE3AE9" w:rsidRPr="00B6275E">
        <w:rPr>
          <w:rFonts w:cs="Times New Roman"/>
          <w:szCs w:val="24"/>
        </w:rPr>
        <w:t>psychological distance toward</w:t>
      </w:r>
      <w:r w:rsidR="00886E4B" w:rsidRPr="00B6275E">
        <w:rPr>
          <w:rFonts w:cs="Times New Roman"/>
          <w:szCs w:val="24"/>
        </w:rPr>
        <w:t xml:space="preserve"> the firm,</w:t>
      </w:r>
      <w:r w:rsidR="005362BA" w:rsidRPr="00B6275E">
        <w:rPr>
          <w:rFonts w:cs="Times New Roman"/>
          <w:szCs w:val="24"/>
        </w:rPr>
        <w:t xml:space="preserve"> hence</w:t>
      </w:r>
      <w:r w:rsidR="00886E4B" w:rsidRPr="00B6275E">
        <w:rPr>
          <w:rFonts w:cs="Times New Roman"/>
          <w:szCs w:val="24"/>
        </w:rPr>
        <w:t xml:space="preserve"> suggesting different construals among TMT members.</w:t>
      </w:r>
      <w:bookmarkEnd w:id="31"/>
      <w:r w:rsidR="00B92FB4" w:rsidRPr="00B6275E">
        <w:rPr>
          <w:rFonts w:cs="Times New Roman"/>
          <w:szCs w:val="24"/>
        </w:rPr>
        <w:t xml:space="preserve"> </w:t>
      </w:r>
      <w:r w:rsidR="005D10D1" w:rsidRPr="00B6275E">
        <w:rPr>
          <w:rFonts w:cs="Times New Roman"/>
          <w:szCs w:val="24"/>
        </w:rPr>
        <w:t>In other words</w:t>
      </w:r>
      <w:r w:rsidR="00B92FB4" w:rsidRPr="00B6275E">
        <w:rPr>
          <w:rFonts w:cs="Times New Roman"/>
          <w:szCs w:val="24"/>
        </w:rPr>
        <w:t xml:space="preserve">, TMT members will have different risk behaviors and goal </w:t>
      </w:r>
      <w:r w:rsidR="00525DAA" w:rsidRPr="00B6275E">
        <w:rPr>
          <w:rFonts w:cs="Times New Roman"/>
          <w:szCs w:val="24"/>
        </w:rPr>
        <w:t xml:space="preserve">time horizon </w:t>
      </w:r>
      <w:r w:rsidR="00B92FB4" w:rsidRPr="00B6275E">
        <w:rPr>
          <w:rFonts w:cs="Times New Roman"/>
          <w:szCs w:val="24"/>
        </w:rPr>
        <w:t>priorities (</w:t>
      </w:r>
      <w:r w:rsidR="004507FC" w:rsidRPr="00B6275E">
        <w:rPr>
          <w:rFonts w:cs="Times New Roman"/>
          <w:szCs w:val="24"/>
        </w:rPr>
        <w:t>Duan et al., 2022; Wiesenfeld et al., 2017</w:t>
      </w:r>
      <w:r w:rsidR="00B92FB4" w:rsidRPr="00B6275E">
        <w:rPr>
          <w:rFonts w:cs="Times New Roman"/>
          <w:szCs w:val="24"/>
        </w:rPr>
        <w:t>)</w:t>
      </w:r>
      <w:r w:rsidR="00F34E3F" w:rsidRPr="00B6275E">
        <w:rPr>
          <w:rFonts w:cs="Times New Roman"/>
          <w:szCs w:val="24"/>
        </w:rPr>
        <w:t>,</w:t>
      </w:r>
      <w:r w:rsidR="00A676D0" w:rsidRPr="00B6275E">
        <w:rPr>
          <w:rFonts w:cs="Times New Roman"/>
          <w:szCs w:val="24"/>
        </w:rPr>
        <w:t xml:space="preserve"> not all of </w:t>
      </w:r>
      <w:r w:rsidR="005D10D1" w:rsidRPr="00B6275E">
        <w:rPr>
          <w:rFonts w:cs="Times New Roman"/>
          <w:szCs w:val="24"/>
        </w:rPr>
        <w:t>which</w:t>
      </w:r>
      <w:r w:rsidR="00A676D0" w:rsidRPr="00B6275E">
        <w:rPr>
          <w:rFonts w:cs="Times New Roman"/>
          <w:szCs w:val="24"/>
        </w:rPr>
        <w:t xml:space="preserve"> will align</w:t>
      </w:r>
      <w:r w:rsidR="00F34E3F" w:rsidRPr="00B6275E">
        <w:rPr>
          <w:rFonts w:cs="Times New Roman"/>
          <w:szCs w:val="24"/>
        </w:rPr>
        <w:t xml:space="preserve"> </w:t>
      </w:r>
      <w:r w:rsidR="00A676D0" w:rsidRPr="00B6275E">
        <w:rPr>
          <w:rFonts w:cs="Times New Roman"/>
          <w:szCs w:val="24"/>
        </w:rPr>
        <w:t>with those of the controlling family</w:t>
      </w:r>
      <w:r w:rsidR="00A676D0" w:rsidRPr="00345288">
        <w:rPr>
          <w:rFonts w:cs="Times New Roman"/>
          <w:szCs w:val="24"/>
        </w:rPr>
        <w:t xml:space="preserve"> members. </w:t>
      </w:r>
      <w:r w:rsidR="003E44C9" w:rsidRPr="00345288">
        <w:rPr>
          <w:rFonts w:cs="Times New Roman"/>
          <w:szCs w:val="24"/>
        </w:rPr>
        <w:t xml:space="preserve">Therefore, </w:t>
      </w:r>
      <w:r w:rsidR="001E0D4E" w:rsidRPr="00345288">
        <w:rPr>
          <w:rFonts w:cs="Times New Roman"/>
          <w:szCs w:val="24"/>
        </w:rPr>
        <w:t xml:space="preserve">FF decision-makers </w:t>
      </w:r>
      <w:r w:rsidR="00F34E3F" w:rsidRPr="00345288">
        <w:rPr>
          <w:rFonts w:cs="Times New Roman"/>
          <w:szCs w:val="24"/>
        </w:rPr>
        <w:t>must</w:t>
      </w:r>
      <w:r w:rsidR="001E0D4E" w:rsidRPr="00345288">
        <w:rPr>
          <w:rFonts w:cs="Times New Roman"/>
          <w:szCs w:val="24"/>
        </w:rPr>
        <w:t xml:space="preserve"> </w:t>
      </w:r>
      <w:r w:rsidR="009A16CF" w:rsidRPr="00345288">
        <w:rPr>
          <w:rFonts w:cs="Times New Roman"/>
          <w:szCs w:val="24"/>
        </w:rPr>
        <w:t>more frequently</w:t>
      </w:r>
      <w:r w:rsidR="00F34E3F" w:rsidRPr="00345288">
        <w:rPr>
          <w:rFonts w:cs="Times New Roman"/>
          <w:szCs w:val="24"/>
        </w:rPr>
        <w:t xml:space="preserve"> negotiate</w:t>
      </w:r>
      <w:r w:rsidR="001E0D4E" w:rsidRPr="00345288">
        <w:rPr>
          <w:rFonts w:cs="Times New Roman"/>
          <w:szCs w:val="24"/>
        </w:rPr>
        <w:t xml:space="preserve"> among different perspectives when making DPI-related decisions</w:t>
      </w:r>
      <w:r w:rsidR="009A16CF" w:rsidRPr="00345288">
        <w:rPr>
          <w:rFonts w:cs="Times New Roman"/>
          <w:szCs w:val="24"/>
        </w:rPr>
        <w:t xml:space="preserve"> in </w:t>
      </w:r>
      <w:r w:rsidR="009F4B50" w:rsidRPr="00345288">
        <w:rPr>
          <w:rFonts w:cs="Times New Roman"/>
          <w:szCs w:val="24"/>
        </w:rPr>
        <w:t xml:space="preserve">the </w:t>
      </w:r>
      <w:r w:rsidR="009A16CF" w:rsidRPr="00345288">
        <w:rPr>
          <w:rFonts w:cs="Times New Roman"/>
          <w:szCs w:val="24"/>
        </w:rPr>
        <w:t>presence of a larger TMT</w:t>
      </w:r>
      <w:r w:rsidR="001E0D4E" w:rsidRPr="00345288">
        <w:rPr>
          <w:rFonts w:cs="Times New Roman"/>
          <w:szCs w:val="24"/>
        </w:rPr>
        <w:t xml:space="preserve"> (</w:t>
      </w:r>
      <w:r w:rsidR="000C3237" w:rsidRPr="00345288">
        <w:rPr>
          <w:rFonts w:eastAsia="Calibri" w:cs="Times New Roman"/>
          <w:szCs w:val="24"/>
        </w:rPr>
        <w:t>Amason &amp; Sapienza, 1997</w:t>
      </w:r>
      <w:r w:rsidR="001D0DF4" w:rsidRPr="00345288">
        <w:rPr>
          <w:rFonts w:eastAsia="Calibri" w:cs="Times New Roman"/>
          <w:szCs w:val="24"/>
        </w:rPr>
        <w:t>; Ling &amp; Kellermanns, 2010</w:t>
      </w:r>
      <w:r w:rsidR="006425BF" w:rsidRPr="00345288">
        <w:rPr>
          <w:rFonts w:eastAsia="Calibri" w:cs="Times New Roman"/>
          <w:szCs w:val="24"/>
        </w:rPr>
        <w:t>; Minichilli et al., 2010</w:t>
      </w:r>
      <w:r w:rsidR="001E0D4E" w:rsidRPr="00345288">
        <w:rPr>
          <w:rFonts w:cs="Times New Roman"/>
          <w:szCs w:val="24"/>
        </w:rPr>
        <w:t>). FF owner-manager</w:t>
      </w:r>
      <w:r w:rsidR="009F4B50" w:rsidRPr="00345288">
        <w:rPr>
          <w:rFonts w:cs="Times New Roman"/>
          <w:szCs w:val="24"/>
        </w:rPr>
        <w:t>s</w:t>
      </w:r>
      <w:r w:rsidR="001E0D4E" w:rsidRPr="00345288">
        <w:rPr>
          <w:rFonts w:cs="Times New Roman"/>
          <w:szCs w:val="24"/>
        </w:rPr>
        <w:t xml:space="preserve"> </w:t>
      </w:r>
      <w:r w:rsidR="009A16CF" w:rsidRPr="00345288">
        <w:rPr>
          <w:rFonts w:cs="Times New Roman"/>
          <w:szCs w:val="24"/>
        </w:rPr>
        <w:t>play a dominant role in such negotiations and</w:t>
      </w:r>
      <w:r w:rsidR="001E0D4E" w:rsidRPr="00345288">
        <w:rPr>
          <w:rFonts w:cs="Times New Roman"/>
          <w:szCs w:val="24"/>
        </w:rPr>
        <w:t xml:space="preserve"> exert </w:t>
      </w:r>
      <w:r w:rsidR="00C41EBE" w:rsidRPr="00345288">
        <w:rPr>
          <w:rFonts w:cs="Times New Roman"/>
          <w:szCs w:val="24"/>
        </w:rPr>
        <w:t>considerable</w:t>
      </w:r>
      <w:r w:rsidR="001E0D4E" w:rsidRPr="00345288">
        <w:rPr>
          <w:rFonts w:cs="Times New Roman"/>
          <w:szCs w:val="24"/>
        </w:rPr>
        <w:t xml:space="preserve"> influence over decisions</w:t>
      </w:r>
      <w:r w:rsidR="009A16CF" w:rsidRPr="00345288">
        <w:rPr>
          <w:rFonts w:cs="Times New Roman"/>
          <w:szCs w:val="24"/>
        </w:rPr>
        <w:t>. Nevertheless,</w:t>
      </w:r>
      <w:r w:rsidR="003E44C9" w:rsidRPr="00345288">
        <w:rPr>
          <w:rFonts w:cs="Times New Roman"/>
          <w:szCs w:val="24"/>
        </w:rPr>
        <w:t xml:space="preserve"> </w:t>
      </w:r>
      <w:r w:rsidR="00E3074E" w:rsidRPr="00345288">
        <w:rPr>
          <w:rFonts w:cs="Times New Roman"/>
          <w:szCs w:val="24"/>
        </w:rPr>
        <w:t xml:space="preserve">during these interactions, </w:t>
      </w:r>
      <w:r w:rsidR="003E44C9" w:rsidRPr="00345288">
        <w:rPr>
          <w:rFonts w:cs="Times New Roman"/>
          <w:szCs w:val="24"/>
        </w:rPr>
        <w:t>the other</w:t>
      </w:r>
      <w:r w:rsidR="009A16CF" w:rsidRPr="00345288">
        <w:rPr>
          <w:rFonts w:cs="Times New Roman"/>
          <w:szCs w:val="24"/>
        </w:rPr>
        <w:t xml:space="preserve"> </w:t>
      </w:r>
      <w:r w:rsidR="003E44C9" w:rsidRPr="00345288">
        <w:rPr>
          <w:rFonts w:cs="Times New Roman"/>
          <w:szCs w:val="24"/>
        </w:rPr>
        <w:t xml:space="preserve">TMT members work to </w:t>
      </w:r>
      <w:r w:rsidR="003F354E" w:rsidRPr="00345288">
        <w:rPr>
          <w:rFonts w:cs="Times New Roman"/>
          <w:szCs w:val="24"/>
        </w:rPr>
        <w:t>persuade</w:t>
      </w:r>
      <w:r w:rsidR="003E44C9" w:rsidRPr="00345288">
        <w:rPr>
          <w:rFonts w:cs="Times New Roman"/>
          <w:szCs w:val="24"/>
        </w:rPr>
        <w:t xml:space="preserve"> </w:t>
      </w:r>
      <w:r w:rsidR="00084E89" w:rsidRPr="00345288">
        <w:rPr>
          <w:rFonts w:cs="Times New Roman"/>
          <w:szCs w:val="24"/>
        </w:rPr>
        <w:t>FF owner</w:t>
      </w:r>
      <w:r w:rsidR="00E3074E" w:rsidRPr="00345288">
        <w:rPr>
          <w:rFonts w:cs="Times New Roman"/>
          <w:szCs w:val="24"/>
        </w:rPr>
        <w:t>-managers</w:t>
      </w:r>
      <w:r w:rsidR="006425BF" w:rsidRPr="00345288">
        <w:rPr>
          <w:rFonts w:cs="Times New Roman"/>
          <w:szCs w:val="24"/>
        </w:rPr>
        <w:t xml:space="preserve"> </w:t>
      </w:r>
      <w:r w:rsidR="00E3074E" w:rsidRPr="00345288">
        <w:rPr>
          <w:rFonts w:cs="Times New Roman"/>
          <w:szCs w:val="24"/>
        </w:rPr>
        <w:t xml:space="preserve">and make their own preferences prevail </w:t>
      </w:r>
      <w:r w:rsidR="006425BF" w:rsidRPr="00345288">
        <w:rPr>
          <w:rFonts w:cs="Times New Roman"/>
          <w:szCs w:val="24"/>
        </w:rPr>
        <w:t>(</w:t>
      </w:r>
      <w:r w:rsidR="006425BF" w:rsidRPr="00345288">
        <w:rPr>
          <w:rFonts w:eastAsia="Calibri" w:cs="Times New Roman"/>
          <w:szCs w:val="24"/>
        </w:rPr>
        <w:t>Haleblian &amp; Finkelstein, 1993; Cruz et al., 2010; Kammerlander</w:t>
      </w:r>
      <w:r w:rsidR="003F354E" w:rsidRPr="00345288">
        <w:rPr>
          <w:rFonts w:eastAsia="Calibri" w:cs="Times New Roman"/>
          <w:szCs w:val="24"/>
        </w:rPr>
        <w:t xml:space="preserve"> </w:t>
      </w:r>
      <w:r w:rsidR="006425BF" w:rsidRPr="00345288">
        <w:rPr>
          <w:rFonts w:eastAsia="Calibri" w:cs="Times New Roman"/>
          <w:szCs w:val="24"/>
        </w:rPr>
        <w:t>et al., 2020; Kraiczy et al., 2015</w:t>
      </w:r>
      <w:r w:rsidR="006425BF" w:rsidRPr="00345288">
        <w:rPr>
          <w:rFonts w:cs="Times New Roman"/>
          <w:szCs w:val="24"/>
        </w:rPr>
        <w:t>)</w:t>
      </w:r>
      <w:r w:rsidR="003E44C9" w:rsidRPr="00345288">
        <w:rPr>
          <w:rFonts w:cs="Times New Roman"/>
          <w:szCs w:val="24"/>
        </w:rPr>
        <w:t xml:space="preserve">. </w:t>
      </w:r>
      <w:r w:rsidR="00C41EBE" w:rsidRPr="00345288">
        <w:rPr>
          <w:rFonts w:cs="Times New Roman"/>
          <w:szCs w:val="24"/>
        </w:rPr>
        <w:t xml:space="preserve">As a </w:t>
      </w:r>
      <w:r w:rsidR="009F4B50" w:rsidRPr="00345288">
        <w:rPr>
          <w:rFonts w:cs="Times New Roman"/>
          <w:szCs w:val="24"/>
        </w:rPr>
        <w:t>result</w:t>
      </w:r>
      <w:r w:rsidR="00C41EBE" w:rsidRPr="00345288">
        <w:rPr>
          <w:rFonts w:cs="Times New Roman"/>
          <w:szCs w:val="24"/>
        </w:rPr>
        <w:t xml:space="preserve">, it is likely that </w:t>
      </w:r>
      <w:r w:rsidR="009F4B50" w:rsidRPr="00345288">
        <w:rPr>
          <w:rFonts w:cs="Times New Roman"/>
          <w:szCs w:val="24"/>
        </w:rPr>
        <w:t>in the presence of a larger TMT, FF owner-managers</w:t>
      </w:r>
      <w:r w:rsidR="00B106D2">
        <w:rPr>
          <w:rFonts w:cs="Times New Roman"/>
          <w:szCs w:val="24"/>
        </w:rPr>
        <w:t>’</w:t>
      </w:r>
      <w:r w:rsidR="00C41EBE" w:rsidRPr="00345288">
        <w:rPr>
          <w:rFonts w:cs="Times New Roman"/>
          <w:szCs w:val="24"/>
        </w:rPr>
        <w:t xml:space="preserve"> risk and goal</w:t>
      </w:r>
      <w:r w:rsidR="009F4B50" w:rsidRPr="00345288">
        <w:rPr>
          <w:rFonts w:cs="Times New Roman"/>
          <w:szCs w:val="24"/>
        </w:rPr>
        <w:t xml:space="preserve"> </w:t>
      </w:r>
      <w:r w:rsidR="00525DAA">
        <w:rPr>
          <w:rFonts w:cs="Times New Roman"/>
          <w:szCs w:val="24"/>
        </w:rPr>
        <w:t xml:space="preserve">time horizon </w:t>
      </w:r>
      <w:r w:rsidR="009F4B50" w:rsidRPr="00345288">
        <w:rPr>
          <w:rFonts w:cs="Times New Roman"/>
          <w:szCs w:val="24"/>
        </w:rPr>
        <w:t xml:space="preserve">preferences </w:t>
      </w:r>
      <w:r w:rsidR="00E3074E" w:rsidRPr="00345288">
        <w:rPr>
          <w:rFonts w:cs="Times New Roman"/>
          <w:szCs w:val="24"/>
        </w:rPr>
        <w:t>are</w:t>
      </w:r>
      <w:r w:rsidR="003E44C9" w:rsidRPr="00345288">
        <w:rPr>
          <w:rFonts w:cs="Times New Roman"/>
          <w:szCs w:val="24"/>
        </w:rPr>
        <w:t xml:space="preserve"> mitigated when making DPI decisions because they consider the different perspectives of other FF decision-makers</w:t>
      </w:r>
      <w:r w:rsidR="00A676D0" w:rsidRPr="00345288">
        <w:rPr>
          <w:rFonts w:cs="Times New Roman"/>
          <w:szCs w:val="24"/>
        </w:rPr>
        <w:t>.</w:t>
      </w:r>
    </w:p>
    <w:p w14:paraId="36E7CD58" w14:textId="75926E65" w:rsidR="00653742" w:rsidRPr="00345288" w:rsidRDefault="003E44C9" w:rsidP="003D22A6">
      <w:pPr>
        <w:widowControl w:val="0"/>
        <w:spacing w:line="480" w:lineRule="auto"/>
        <w:ind w:firstLine="284"/>
        <w:rPr>
          <w:rFonts w:cs="Times New Roman"/>
          <w:szCs w:val="24"/>
        </w:rPr>
      </w:pPr>
      <w:r w:rsidRPr="00345288">
        <w:rPr>
          <w:rFonts w:cs="Times New Roman"/>
          <w:szCs w:val="24"/>
        </w:rPr>
        <w:t>Specifically</w:t>
      </w:r>
      <w:r w:rsidRPr="00EB572D">
        <w:rPr>
          <w:rFonts w:cs="Times New Roman"/>
          <w:szCs w:val="24"/>
        </w:rPr>
        <w:t xml:space="preserve">, </w:t>
      </w:r>
      <w:r w:rsidR="00EE6522" w:rsidRPr="00EB572D">
        <w:rPr>
          <w:rFonts w:cs="Times New Roman"/>
          <w:szCs w:val="24"/>
        </w:rPr>
        <w:t>the</w:t>
      </w:r>
      <w:r w:rsidR="00F14349" w:rsidRPr="00EB572D">
        <w:rPr>
          <w:rFonts w:cs="Times New Roman"/>
          <w:szCs w:val="24"/>
        </w:rPr>
        <w:t xml:space="preserve"> </w:t>
      </w:r>
      <w:r w:rsidR="00B92FB4" w:rsidRPr="00EB572D">
        <w:rPr>
          <w:rFonts w:cs="Times New Roman"/>
          <w:szCs w:val="24"/>
        </w:rPr>
        <w:t>riskier behavior</w:t>
      </w:r>
      <w:r w:rsidR="00F14349" w:rsidRPr="00EB572D">
        <w:rPr>
          <w:rFonts w:cs="Times New Roman"/>
          <w:szCs w:val="24"/>
        </w:rPr>
        <w:t>s</w:t>
      </w:r>
      <w:r w:rsidR="00FE0390" w:rsidRPr="00EB572D">
        <w:rPr>
          <w:rFonts w:cs="Times New Roman"/>
          <w:szCs w:val="24"/>
        </w:rPr>
        <w:t xml:space="preserve"> </w:t>
      </w:r>
      <w:r w:rsidR="00B92FB4" w:rsidRPr="00EB572D">
        <w:rPr>
          <w:rFonts w:cs="Times New Roman"/>
          <w:szCs w:val="24"/>
        </w:rPr>
        <w:t>and long-term goals</w:t>
      </w:r>
      <w:r w:rsidR="00EE6522" w:rsidRPr="00EB572D">
        <w:rPr>
          <w:rFonts w:cs="Times New Roman"/>
          <w:szCs w:val="24"/>
        </w:rPr>
        <w:t xml:space="preserve"> of later generations that</w:t>
      </w:r>
      <w:r w:rsidR="00B92FB4" w:rsidRPr="00EB572D">
        <w:rPr>
          <w:rFonts w:cs="Times New Roman"/>
          <w:szCs w:val="24"/>
        </w:rPr>
        <w:t xml:space="preserve"> ultimately </w:t>
      </w:r>
      <w:r w:rsidR="00EE6522" w:rsidRPr="00EB572D">
        <w:rPr>
          <w:rFonts w:cs="Times New Roman"/>
          <w:szCs w:val="24"/>
        </w:rPr>
        <w:t>promote</w:t>
      </w:r>
      <w:r w:rsidR="00B92FB4" w:rsidRPr="00EB572D">
        <w:rPr>
          <w:rFonts w:cs="Times New Roman"/>
          <w:szCs w:val="24"/>
        </w:rPr>
        <w:t xml:space="preserve"> DPI </w:t>
      </w:r>
      <w:r w:rsidR="00F14349" w:rsidRPr="00EB572D">
        <w:rPr>
          <w:rFonts w:cs="Times New Roman"/>
          <w:szCs w:val="24"/>
        </w:rPr>
        <w:t xml:space="preserve">are </w:t>
      </w:r>
      <w:r w:rsidR="0020238C" w:rsidRPr="00EB572D">
        <w:rPr>
          <w:rFonts w:cs="Times New Roman"/>
          <w:szCs w:val="24"/>
        </w:rPr>
        <w:t xml:space="preserve">likely to be mitigated </w:t>
      </w:r>
      <w:r w:rsidR="00981450" w:rsidRPr="00EB572D">
        <w:rPr>
          <w:rFonts w:cs="Times New Roman"/>
          <w:szCs w:val="24"/>
        </w:rPr>
        <w:t xml:space="preserve">in </w:t>
      </w:r>
      <w:r w:rsidR="00EB572D" w:rsidRPr="00EB572D">
        <w:rPr>
          <w:rFonts w:cs="Times New Roman"/>
          <w:szCs w:val="24"/>
        </w:rPr>
        <w:t xml:space="preserve">the </w:t>
      </w:r>
      <w:r w:rsidR="00981450" w:rsidRPr="00EB572D">
        <w:rPr>
          <w:rFonts w:cs="Times New Roman"/>
          <w:szCs w:val="24"/>
        </w:rPr>
        <w:t xml:space="preserve">presence of a larger TMT. Indeed, </w:t>
      </w:r>
      <w:r w:rsidR="0007434A" w:rsidRPr="00EB572D">
        <w:rPr>
          <w:rFonts w:cs="Times New Roman"/>
          <w:szCs w:val="24"/>
        </w:rPr>
        <w:t>the more TMT members</w:t>
      </w:r>
      <w:r w:rsidR="00525DAA" w:rsidRPr="00EB572D">
        <w:rPr>
          <w:rFonts w:cs="Times New Roman"/>
          <w:szCs w:val="24"/>
        </w:rPr>
        <w:t xml:space="preserve"> there are</w:t>
      </w:r>
      <w:r w:rsidR="0007434A" w:rsidRPr="00EB572D">
        <w:rPr>
          <w:rFonts w:cs="Times New Roman"/>
          <w:szCs w:val="24"/>
        </w:rPr>
        <w:t xml:space="preserve">, the higher the likelihood that some components will have more risk-averse and short-term perspectives that later generations </w:t>
      </w:r>
      <w:r w:rsidR="00F14349" w:rsidRPr="00EB572D">
        <w:rPr>
          <w:rFonts w:cs="Times New Roman"/>
          <w:szCs w:val="24"/>
        </w:rPr>
        <w:t>must</w:t>
      </w:r>
      <w:r w:rsidR="0020238C" w:rsidRPr="00EB572D">
        <w:rPr>
          <w:rFonts w:cs="Times New Roman"/>
          <w:szCs w:val="24"/>
        </w:rPr>
        <w:t xml:space="preserve"> </w:t>
      </w:r>
      <w:r w:rsidR="0007434A" w:rsidRPr="00EB572D">
        <w:rPr>
          <w:rFonts w:cs="Times New Roman"/>
          <w:szCs w:val="24"/>
        </w:rPr>
        <w:t>consider and</w:t>
      </w:r>
      <w:r w:rsidR="0020238C" w:rsidRPr="00EB572D">
        <w:rPr>
          <w:rFonts w:cs="Times New Roman"/>
          <w:szCs w:val="24"/>
        </w:rPr>
        <w:t xml:space="preserve"> </w:t>
      </w:r>
      <w:r w:rsidR="003F354E" w:rsidRPr="00EB572D">
        <w:rPr>
          <w:rFonts w:cs="Times New Roman"/>
          <w:szCs w:val="24"/>
        </w:rPr>
        <w:t>accommodate</w:t>
      </w:r>
      <w:r w:rsidR="00B92FB4" w:rsidRPr="00EB572D">
        <w:rPr>
          <w:rFonts w:cs="Times New Roman"/>
          <w:szCs w:val="24"/>
        </w:rPr>
        <w:t xml:space="preserve">. </w:t>
      </w:r>
      <w:r w:rsidR="00DD7FF5" w:rsidRPr="00EB572D">
        <w:rPr>
          <w:rFonts w:cs="Times New Roman"/>
          <w:szCs w:val="24"/>
        </w:rPr>
        <w:t>Therefore</w:t>
      </w:r>
      <w:r w:rsidR="00B92FB4" w:rsidRPr="00345288">
        <w:rPr>
          <w:rFonts w:cs="Times New Roman"/>
          <w:szCs w:val="24"/>
        </w:rPr>
        <w:t xml:space="preserve">, these </w:t>
      </w:r>
      <w:r w:rsidR="00A95F91" w:rsidRPr="00345288">
        <w:rPr>
          <w:rFonts w:cs="Times New Roman"/>
          <w:szCs w:val="24"/>
        </w:rPr>
        <w:t xml:space="preserve">mitigating </w:t>
      </w:r>
      <w:r w:rsidR="00B92FB4" w:rsidRPr="00345288">
        <w:rPr>
          <w:rFonts w:cs="Times New Roman"/>
          <w:szCs w:val="24"/>
        </w:rPr>
        <w:t xml:space="preserve">perspectives stemming from a larger TMT </w:t>
      </w:r>
      <w:r w:rsidR="00F14349" w:rsidRPr="00345288">
        <w:rPr>
          <w:rFonts w:cs="Times New Roman"/>
          <w:szCs w:val="24"/>
        </w:rPr>
        <w:t>may</w:t>
      </w:r>
      <w:r w:rsidR="00B92FB4" w:rsidRPr="00345288">
        <w:rPr>
          <w:rFonts w:cs="Times New Roman"/>
          <w:szCs w:val="24"/>
        </w:rPr>
        <w:t xml:space="preserve"> influence their judgment and</w:t>
      </w:r>
      <w:r w:rsidR="00F14349" w:rsidRPr="00345288">
        <w:rPr>
          <w:rFonts w:cs="Times New Roman"/>
          <w:szCs w:val="24"/>
        </w:rPr>
        <w:t xml:space="preserve"> ultimately</w:t>
      </w:r>
      <w:r w:rsidR="00B92FB4" w:rsidRPr="00345288">
        <w:rPr>
          <w:rFonts w:cs="Times New Roman"/>
          <w:szCs w:val="24"/>
        </w:rPr>
        <w:t xml:space="preserve"> reduce their </w:t>
      </w:r>
      <w:r w:rsidR="00E3074E" w:rsidRPr="00345288">
        <w:rPr>
          <w:rFonts w:cs="Times New Roman"/>
          <w:szCs w:val="24"/>
        </w:rPr>
        <w:t>positive impact on</w:t>
      </w:r>
      <w:r w:rsidR="00B92FB4" w:rsidRPr="00345288">
        <w:rPr>
          <w:rFonts w:cs="Times New Roman"/>
          <w:szCs w:val="24"/>
        </w:rPr>
        <w:t xml:space="preserve"> DPI</w:t>
      </w:r>
      <w:r w:rsidR="004132CC">
        <w:rPr>
          <w:rFonts w:cs="Times New Roman"/>
          <w:szCs w:val="24"/>
        </w:rPr>
        <w:t>. More formally, we hypothesize:</w:t>
      </w:r>
    </w:p>
    <w:p w14:paraId="75BD88F3" w14:textId="3DAAA9D8" w:rsidR="00653742" w:rsidRPr="00345288" w:rsidRDefault="00653742" w:rsidP="003D22A6">
      <w:pPr>
        <w:widowControl w:val="0"/>
        <w:spacing w:line="480" w:lineRule="auto"/>
        <w:ind w:left="284"/>
        <w:rPr>
          <w:rFonts w:cs="Times New Roman"/>
          <w:i/>
          <w:szCs w:val="24"/>
        </w:rPr>
      </w:pPr>
      <w:r w:rsidRPr="00345288">
        <w:rPr>
          <w:rFonts w:cs="Times New Roman"/>
          <w:b/>
          <w:bCs/>
          <w:i/>
          <w:iCs/>
          <w:szCs w:val="24"/>
        </w:rPr>
        <w:t>H</w:t>
      </w:r>
      <w:r w:rsidR="000718DD" w:rsidRPr="00345288">
        <w:rPr>
          <w:rFonts w:cs="Times New Roman"/>
          <w:b/>
          <w:bCs/>
          <w:i/>
          <w:iCs/>
          <w:szCs w:val="24"/>
        </w:rPr>
        <w:t>3</w:t>
      </w:r>
      <w:r w:rsidRPr="00345288">
        <w:rPr>
          <w:rFonts w:cs="Times New Roman"/>
          <w:i/>
          <w:szCs w:val="24"/>
        </w:rPr>
        <w:t>.</w:t>
      </w:r>
      <w:r w:rsidR="00E00D77" w:rsidRPr="00345288">
        <w:rPr>
          <w:rFonts w:cs="Times New Roman"/>
          <w:i/>
          <w:szCs w:val="24"/>
        </w:rPr>
        <w:t xml:space="preserve"> </w:t>
      </w:r>
      <w:r w:rsidRPr="00345288">
        <w:rPr>
          <w:rFonts w:cs="Times New Roman"/>
          <w:i/>
          <w:iCs/>
          <w:szCs w:val="24"/>
        </w:rPr>
        <w:t xml:space="preserve">A larger TMT </w:t>
      </w:r>
      <w:r w:rsidR="00DF2681" w:rsidRPr="00345288">
        <w:rPr>
          <w:rFonts w:cs="Times New Roman"/>
          <w:i/>
          <w:iCs/>
          <w:szCs w:val="24"/>
        </w:rPr>
        <w:t xml:space="preserve">weakens </w:t>
      </w:r>
      <w:r w:rsidRPr="00345288">
        <w:rPr>
          <w:rFonts w:cs="Times New Roman"/>
          <w:i/>
          <w:iCs/>
          <w:szCs w:val="24"/>
        </w:rPr>
        <w:t xml:space="preserve">the positive relationship between later generations in control of the </w:t>
      </w:r>
      <w:r w:rsidR="0070146C" w:rsidRPr="00345288">
        <w:rPr>
          <w:rFonts w:cs="Times New Roman"/>
          <w:i/>
          <w:iCs/>
          <w:szCs w:val="24"/>
        </w:rPr>
        <w:lastRenderedPageBreak/>
        <w:t>FF</w:t>
      </w:r>
      <w:r w:rsidRPr="00345288">
        <w:rPr>
          <w:rFonts w:cs="Times New Roman"/>
          <w:i/>
          <w:iCs/>
          <w:szCs w:val="24"/>
        </w:rPr>
        <w:t xml:space="preserve"> and </w:t>
      </w:r>
      <w:r w:rsidR="00207388" w:rsidRPr="00345288">
        <w:rPr>
          <w:rFonts w:cs="Times New Roman"/>
          <w:i/>
          <w:iCs/>
          <w:szCs w:val="24"/>
        </w:rPr>
        <w:t>DPI</w:t>
      </w:r>
      <w:r w:rsidRPr="00345288">
        <w:rPr>
          <w:rFonts w:cs="Times New Roman"/>
          <w:i/>
          <w:iCs/>
          <w:szCs w:val="24"/>
        </w:rPr>
        <w:t>.</w:t>
      </w:r>
    </w:p>
    <w:p w14:paraId="489275F4" w14:textId="61EA11C9" w:rsidR="00653742" w:rsidRPr="00345288" w:rsidRDefault="00447E49" w:rsidP="003D22A6">
      <w:pPr>
        <w:widowControl w:val="0"/>
        <w:spacing w:line="480" w:lineRule="auto"/>
        <w:ind w:firstLine="284"/>
        <w:rPr>
          <w:rFonts w:cs="Times New Roman"/>
          <w:szCs w:val="24"/>
        </w:rPr>
      </w:pPr>
      <w:r w:rsidRPr="00447E49">
        <w:rPr>
          <w:rFonts w:cs="Times New Roman"/>
          <w:szCs w:val="24"/>
        </w:rPr>
        <w:t xml:space="preserve">Similarly, we suggest that the variety of construals of a larger TMT may influence a family CEO’s decision-making. Previously, we argued that the close psychological distance perceived by a </w:t>
      </w:r>
      <w:r w:rsidRPr="00EB572D">
        <w:rPr>
          <w:rFonts w:cs="Times New Roman"/>
          <w:szCs w:val="24"/>
        </w:rPr>
        <w:t xml:space="preserve">family CEO makes her/him more risk-averse and concerned with short-term goals, thus hindering DPI. However, the members of a larger TMT are likely heterogeneous (Amason &amp; Sapienza, 1997; Jin et al., 2017; Rovelli et al., 2020) and, therefore, diverse psychological distances </w:t>
      </w:r>
      <w:r w:rsidR="00525DAA" w:rsidRPr="00EB572D">
        <w:rPr>
          <w:rFonts w:cs="Times New Roman"/>
          <w:szCs w:val="24"/>
        </w:rPr>
        <w:t xml:space="preserve">are likely to </w:t>
      </w:r>
      <w:r w:rsidRPr="00EB572D">
        <w:rPr>
          <w:rFonts w:cs="Times New Roman"/>
          <w:szCs w:val="24"/>
        </w:rPr>
        <w:t>coexist among them. Specifically, as argued above</w:t>
      </w:r>
      <w:r w:rsidR="00525DAA" w:rsidRPr="00EB572D">
        <w:rPr>
          <w:rFonts w:cs="Times New Roman"/>
          <w:szCs w:val="24"/>
        </w:rPr>
        <w:t xml:space="preserve"> when developing H3</w:t>
      </w:r>
      <w:r w:rsidRPr="00EB572D">
        <w:rPr>
          <w:rFonts w:cs="Times New Roman"/>
          <w:szCs w:val="24"/>
        </w:rPr>
        <w:t xml:space="preserve">, </w:t>
      </w:r>
      <w:r w:rsidR="00525DAA" w:rsidRPr="00EB572D">
        <w:rPr>
          <w:rFonts w:cs="Times New Roman"/>
          <w:szCs w:val="24"/>
        </w:rPr>
        <w:t xml:space="preserve">different </w:t>
      </w:r>
      <w:r w:rsidRPr="00EB572D">
        <w:rPr>
          <w:rFonts w:cs="Times New Roman"/>
          <w:szCs w:val="24"/>
        </w:rPr>
        <w:t xml:space="preserve">TMT members may perceive different psychological distances in terms of: (i) space, due to their diverse </w:t>
      </w:r>
      <w:r w:rsidR="002908A8" w:rsidRPr="00EB572D">
        <w:rPr>
          <w:rFonts w:cs="Times New Roman"/>
          <w:szCs w:val="24"/>
        </w:rPr>
        <w:t>countries or regions of origin</w:t>
      </w:r>
      <w:r w:rsidRPr="00EB572D">
        <w:rPr>
          <w:rFonts w:cs="Times New Roman"/>
          <w:szCs w:val="24"/>
        </w:rPr>
        <w:t xml:space="preserve"> and family or non-family member status; (ii) personal involvement, due to their different functional backgrounds, tenure, nationality</w:t>
      </w:r>
      <w:r w:rsidR="00525DAA" w:rsidRPr="00EB572D">
        <w:rPr>
          <w:rFonts w:cs="Times New Roman"/>
          <w:szCs w:val="24"/>
        </w:rPr>
        <w:t>, and family member status</w:t>
      </w:r>
      <w:r w:rsidRPr="00EB572D">
        <w:rPr>
          <w:rFonts w:cs="Times New Roman"/>
          <w:szCs w:val="24"/>
        </w:rPr>
        <w:t>; (iii) hypotheticality, due to their diverse work experience</w:t>
      </w:r>
      <w:r w:rsidR="00525DAA" w:rsidRPr="00EB572D">
        <w:rPr>
          <w:rFonts w:cs="Times New Roman"/>
          <w:szCs w:val="24"/>
        </w:rPr>
        <w:t xml:space="preserve">, </w:t>
      </w:r>
      <w:r w:rsidRPr="00EB572D">
        <w:rPr>
          <w:rFonts w:cs="Times New Roman"/>
          <w:szCs w:val="24"/>
        </w:rPr>
        <w:t>education</w:t>
      </w:r>
      <w:r w:rsidR="00525DAA" w:rsidRPr="00EB572D">
        <w:rPr>
          <w:rFonts w:cs="Times New Roman"/>
          <w:szCs w:val="24"/>
        </w:rPr>
        <w:t>, and family member status</w:t>
      </w:r>
      <w:r w:rsidRPr="00EB572D">
        <w:rPr>
          <w:rFonts w:cs="Times New Roman"/>
          <w:szCs w:val="24"/>
        </w:rPr>
        <w:t>. In turn, given this wider array of psychological distances that are likely to coexist in a larger TMT, TMT members will have different risk preferences and goal time horizons. Although - according to construal level theory - a family CEO will be more risk averse and concerned with short-term goals, in the presence of a larger TMT, s/he is likely to interact with TMT members who are also more risk-inclined and prioritize long-term goals. Accordingly</w:t>
      </w:r>
      <w:r w:rsidRPr="00447E49">
        <w:rPr>
          <w:rFonts w:cs="Times New Roman"/>
          <w:szCs w:val="24"/>
        </w:rPr>
        <w:t xml:space="preserve">, a family CEO’s judgment may be influenced by these perspectives, thereby mitigating her/his negative impact on DPI. </w:t>
      </w:r>
      <w:r w:rsidR="00653742" w:rsidRPr="00345288">
        <w:rPr>
          <w:rFonts w:cs="Times New Roman"/>
          <w:szCs w:val="24"/>
        </w:rPr>
        <w:t>Th</w:t>
      </w:r>
      <w:r w:rsidR="00AE254A" w:rsidRPr="00345288">
        <w:rPr>
          <w:rFonts w:cs="Times New Roman"/>
          <w:szCs w:val="24"/>
        </w:rPr>
        <w:t>erefore</w:t>
      </w:r>
      <w:r w:rsidR="00653742" w:rsidRPr="00345288">
        <w:rPr>
          <w:rFonts w:cs="Times New Roman"/>
          <w:szCs w:val="24"/>
        </w:rPr>
        <w:t>:</w:t>
      </w:r>
    </w:p>
    <w:p w14:paraId="4BEDFEEA" w14:textId="1F03AF80" w:rsidR="00571D14" w:rsidRPr="00345288" w:rsidRDefault="00653742" w:rsidP="003D22A6">
      <w:pPr>
        <w:widowControl w:val="0"/>
        <w:spacing w:line="480" w:lineRule="auto"/>
        <w:ind w:left="284"/>
        <w:rPr>
          <w:rFonts w:cs="Times New Roman"/>
          <w:i/>
          <w:iCs/>
          <w:szCs w:val="24"/>
        </w:rPr>
      </w:pPr>
      <w:r w:rsidRPr="00345288">
        <w:rPr>
          <w:rFonts w:cs="Times New Roman"/>
          <w:b/>
          <w:bCs/>
          <w:i/>
          <w:iCs/>
          <w:szCs w:val="24"/>
        </w:rPr>
        <w:t>H</w:t>
      </w:r>
      <w:r w:rsidR="000718DD" w:rsidRPr="00345288">
        <w:rPr>
          <w:rFonts w:cs="Times New Roman"/>
          <w:b/>
          <w:bCs/>
          <w:i/>
          <w:iCs/>
          <w:szCs w:val="24"/>
        </w:rPr>
        <w:t>4</w:t>
      </w:r>
      <w:r w:rsidRPr="00345288">
        <w:rPr>
          <w:rFonts w:cs="Times New Roman"/>
          <w:b/>
          <w:bCs/>
          <w:i/>
          <w:iCs/>
          <w:szCs w:val="24"/>
        </w:rPr>
        <w:t>.</w:t>
      </w:r>
      <w:r w:rsidRPr="00345288">
        <w:rPr>
          <w:rFonts w:cs="Times New Roman"/>
          <w:i/>
          <w:szCs w:val="24"/>
        </w:rPr>
        <w:t xml:space="preserve"> </w:t>
      </w:r>
      <w:r w:rsidRPr="00345288">
        <w:rPr>
          <w:rFonts w:cs="Times New Roman"/>
          <w:i/>
          <w:iCs/>
          <w:szCs w:val="24"/>
        </w:rPr>
        <w:t>A larger TMT</w:t>
      </w:r>
      <w:r w:rsidR="00DF2681" w:rsidRPr="00345288">
        <w:rPr>
          <w:rFonts w:cs="Times New Roman"/>
          <w:i/>
          <w:iCs/>
          <w:szCs w:val="24"/>
        </w:rPr>
        <w:t xml:space="preserve"> weakens </w:t>
      </w:r>
      <w:r w:rsidRPr="00345288">
        <w:rPr>
          <w:rFonts w:cs="Times New Roman"/>
          <w:i/>
          <w:iCs/>
          <w:szCs w:val="24"/>
        </w:rPr>
        <w:t xml:space="preserve">the negative relationship between the presence of a family CEO and </w:t>
      </w:r>
      <w:r w:rsidR="00207388" w:rsidRPr="00345288">
        <w:rPr>
          <w:rFonts w:cs="Times New Roman"/>
          <w:i/>
          <w:iCs/>
          <w:szCs w:val="24"/>
        </w:rPr>
        <w:t>DPI</w:t>
      </w:r>
      <w:r w:rsidR="005F7353" w:rsidRPr="00345288">
        <w:rPr>
          <w:rFonts w:cs="Times New Roman"/>
          <w:i/>
          <w:iCs/>
          <w:szCs w:val="24"/>
        </w:rPr>
        <w:t>.</w:t>
      </w:r>
    </w:p>
    <w:p w14:paraId="51A8A406" w14:textId="6E5AA0B2" w:rsidR="009B4B71" w:rsidRPr="00345288" w:rsidRDefault="007F74DA" w:rsidP="003D22A6">
      <w:pPr>
        <w:pStyle w:val="Titolo1"/>
        <w:keepNext w:val="0"/>
        <w:keepLines w:val="0"/>
        <w:widowControl w:val="0"/>
        <w:spacing w:before="0" w:line="240" w:lineRule="auto"/>
        <w:rPr>
          <w:rFonts w:cs="Times New Roman"/>
          <w:szCs w:val="24"/>
        </w:rPr>
      </w:pPr>
      <w:r w:rsidRPr="00345288">
        <w:rPr>
          <w:rFonts w:cs="Times New Roman"/>
          <w:szCs w:val="24"/>
        </w:rPr>
        <w:t>Method</w:t>
      </w:r>
      <w:r w:rsidR="0051483E" w:rsidRPr="00345288">
        <w:rPr>
          <w:rFonts w:cs="Times New Roman"/>
          <w:szCs w:val="24"/>
        </w:rPr>
        <w:t>s</w:t>
      </w:r>
    </w:p>
    <w:p w14:paraId="47228C85" w14:textId="454A800E" w:rsidR="0051483E" w:rsidRPr="00345288" w:rsidRDefault="0051483E" w:rsidP="003D22A6">
      <w:pPr>
        <w:pStyle w:val="Titolo2"/>
        <w:keepNext w:val="0"/>
        <w:keepLines w:val="0"/>
        <w:widowControl w:val="0"/>
        <w:spacing w:before="0"/>
        <w:rPr>
          <w:rFonts w:cs="Times New Roman"/>
          <w:szCs w:val="24"/>
        </w:rPr>
      </w:pPr>
      <w:bookmarkStart w:id="32" w:name="_Hlk162026140"/>
      <w:r w:rsidRPr="00345288">
        <w:rPr>
          <w:rFonts w:cs="Times New Roman"/>
          <w:szCs w:val="24"/>
        </w:rPr>
        <w:t>Sample and Data Collection</w:t>
      </w:r>
    </w:p>
    <w:bookmarkEnd w:id="32"/>
    <w:p w14:paraId="5D6AFCF7" w14:textId="561CAD83" w:rsidR="00B80645" w:rsidRPr="00345288" w:rsidRDefault="00B80645" w:rsidP="003D22A6">
      <w:pPr>
        <w:widowControl w:val="0"/>
        <w:spacing w:line="480" w:lineRule="auto"/>
        <w:rPr>
          <w:rFonts w:cs="Times New Roman"/>
          <w:szCs w:val="24"/>
        </w:rPr>
      </w:pPr>
      <w:r w:rsidRPr="00345288">
        <w:rPr>
          <w:rFonts w:cs="Times New Roman"/>
          <w:szCs w:val="24"/>
        </w:rPr>
        <w:t xml:space="preserve">To test the relationships proposed in our hypotheses, we constructed a unique longitudinal database of publicly traded </w:t>
      </w:r>
      <w:r w:rsidRPr="00345288">
        <w:t xml:space="preserve">FFs from the </w:t>
      </w:r>
      <w:r w:rsidRPr="00345288">
        <w:rPr>
          <w:rFonts w:cs="Times New Roman"/>
          <w:szCs w:val="24"/>
        </w:rPr>
        <w:t xml:space="preserve">automotive, industrial </w:t>
      </w:r>
      <w:r w:rsidRPr="00345288">
        <w:t>engineering</w:t>
      </w:r>
      <w:r w:rsidR="004D1873" w:rsidRPr="00345288">
        <w:t>,</w:t>
      </w:r>
      <w:r w:rsidR="00AE254A" w:rsidRPr="00345288">
        <w:t xml:space="preserve"> and pharmaceutical sectors</w:t>
      </w:r>
      <w:r w:rsidRPr="00345288">
        <w:t xml:space="preserve"> </w:t>
      </w:r>
      <w:r w:rsidRPr="00345288">
        <w:rPr>
          <w:rFonts w:cs="Times New Roman"/>
          <w:szCs w:val="24"/>
        </w:rPr>
        <w:t>operating in North America, Europe, and Southeast Asia. Samples of publicly traded firms have been used extensively in FF research (e.g., Braun &amp; Sharma, 2007; Gomez‐Mejia et al., 2003) and</w:t>
      </w:r>
      <w:r w:rsidR="002B45DA">
        <w:rPr>
          <w:rFonts w:cs="Times New Roman"/>
          <w:szCs w:val="24"/>
        </w:rPr>
        <w:t>,</w:t>
      </w:r>
      <w:r w:rsidRPr="00345288">
        <w:rPr>
          <w:rFonts w:cs="Times New Roman"/>
          <w:szCs w:val="24"/>
        </w:rPr>
        <w:t xml:space="preserve"> because we rely on secondary data, data availability and reliability are higher</w:t>
      </w:r>
      <w:r w:rsidR="002B45DA">
        <w:rPr>
          <w:rFonts w:cs="Times New Roman"/>
          <w:szCs w:val="24"/>
        </w:rPr>
        <w:t xml:space="preserve"> </w:t>
      </w:r>
      <w:r w:rsidR="002B45DA" w:rsidRPr="002B45DA">
        <w:rPr>
          <w:rFonts w:cs="Times New Roman"/>
          <w:szCs w:val="24"/>
        </w:rPr>
        <w:t xml:space="preserve">for publicly traded </w:t>
      </w:r>
      <w:r w:rsidR="002B45DA" w:rsidRPr="002B45DA">
        <w:rPr>
          <w:rFonts w:cs="Times New Roman"/>
          <w:szCs w:val="24"/>
        </w:rPr>
        <w:lastRenderedPageBreak/>
        <w:t>firms</w:t>
      </w:r>
      <w:r w:rsidRPr="00345288">
        <w:rPr>
          <w:rFonts w:cs="Times New Roman"/>
          <w:szCs w:val="24"/>
        </w:rPr>
        <w:t xml:space="preserve"> </w:t>
      </w:r>
      <w:r w:rsidR="00207EAB">
        <w:rPr>
          <w:rFonts w:cs="Times New Roman"/>
          <w:szCs w:val="24"/>
        </w:rPr>
        <w:t xml:space="preserve">as compared to private ones </w:t>
      </w:r>
      <w:r w:rsidRPr="00345288">
        <w:rPr>
          <w:rFonts w:cs="Times New Roman"/>
          <w:szCs w:val="24"/>
        </w:rPr>
        <w:t>(Michiels &amp; Molly, 2017; Tsao et al., 2009). We focus on automotive, industrial engineering</w:t>
      </w:r>
      <w:r w:rsidR="004D1873" w:rsidRPr="00345288">
        <w:rPr>
          <w:rFonts w:cs="Times New Roman"/>
          <w:szCs w:val="24"/>
        </w:rPr>
        <w:t>,</w:t>
      </w:r>
      <w:r w:rsidRPr="00345288">
        <w:rPr>
          <w:rFonts w:cs="Times New Roman"/>
          <w:szCs w:val="24"/>
        </w:rPr>
        <w:t xml:space="preserve"> and pharmaceutical firms because they are </w:t>
      </w:r>
      <w:bookmarkStart w:id="33" w:name="_Hlk161054496"/>
      <w:r w:rsidRPr="00345288">
        <w:rPr>
          <w:rFonts w:cs="Times New Roman"/>
          <w:szCs w:val="24"/>
        </w:rPr>
        <w:t xml:space="preserve">among the industrial-age industries currently undergoing digital transformation (McKinsey &amp; Company, 2019; </w:t>
      </w:r>
      <w:r w:rsidRPr="00345288">
        <w:rPr>
          <w:rFonts w:eastAsia="Calibri" w:cs="Times New Roman"/>
          <w:szCs w:val="24"/>
        </w:rPr>
        <w:t>Sehlstedt</w:t>
      </w:r>
      <w:r w:rsidRPr="00345288">
        <w:rPr>
          <w:rFonts w:cs="Times New Roman"/>
          <w:szCs w:val="24"/>
        </w:rPr>
        <w:t xml:space="preserve"> et al., 2016; Svahn et al., 2017), and achieving DPI is therefore an important but risky goal</w:t>
      </w:r>
      <w:bookmarkEnd w:id="33"/>
      <w:r w:rsidRPr="00345288">
        <w:rPr>
          <w:rFonts w:cs="Times New Roman"/>
          <w:szCs w:val="24"/>
        </w:rPr>
        <w:t xml:space="preserve">. </w:t>
      </w:r>
      <w:bookmarkStart w:id="34" w:name="_Hlk161054515"/>
      <w:r w:rsidRPr="00345288">
        <w:rPr>
          <w:rFonts w:cs="Times New Roman"/>
          <w:szCs w:val="24"/>
        </w:rPr>
        <w:t xml:space="preserve">Moreover, family involvement in ownership and management is common for firms in these sectors (Villalonga &amp; Amit, 2010), as is the tendency to patent their innovative outcomes (WIPO, 2022), which allows us to use patents as a reliable proxy to measure </w:t>
      </w:r>
      <w:r w:rsidR="004D1873" w:rsidRPr="00345288">
        <w:rPr>
          <w:rFonts w:cs="Times New Roman"/>
          <w:szCs w:val="24"/>
        </w:rPr>
        <w:t>DPI</w:t>
      </w:r>
      <w:bookmarkEnd w:id="34"/>
      <w:r w:rsidRPr="00345288">
        <w:rPr>
          <w:rFonts w:cs="Times New Roman"/>
          <w:szCs w:val="24"/>
        </w:rPr>
        <w:t xml:space="preserve">. Finally, we focus on firms operating in North America, Europe, and Southeast Asia due to access to richer data in our database. </w:t>
      </w:r>
    </w:p>
    <w:p w14:paraId="4DAECBAA" w14:textId="23B5AE67" w:rsidR="00E85196" w:rsidRPr="00345288" w:rsidRDefault="00B80645" w:rsidP="003D22A6">
      <w:pPr>
        <w:widowControl w:val="0"/>
        <w:spacing w:line="480" w:lineRule="auto"/>
        <w:ind w:firstLine="426"/>
        <w:rPr>
          <w:rFonts w:cs="Times New Roman"/>
          <w:szCs w:val="24"/>
        </w:rPr>
      </w:pPr>
      <w:r w:rsidRPr="00345288">
        <w:rPr>
          <w:rFonts w:cs="Times New Roman"/>
          <w:szCs w:val="24"/>
        </w:rPr>
        <w:t xml:space="preserve">The starting point for our data collection was the </w:t>
      </w:r>
      <w:r w:rsidRPr="00345288">
        <w:rPr>
          <w:rStyle w:val="Nessuno"/>
          <w:rFonts w:eastAsia="Arial Unicode MS" w:cs="Times New Roman"/>
          <w:szCs w:val="24"/>
        </w:rPr>
        <w:t xml:space="preserve">NRG Metrics database, which </w:t>
      </w:r>
      <w:r w:rsidRPr="00345288">
        <w:rPr>
          <w:rFonts w:cs="Times New Roman"/>
          <w:szCs w:val="24"/>
        </w:rPr>
        <w:t>has been validated in both the management and finance literature (e.g., Delis et al., 2020; Miroshnychenko et al., 2021), and</w:t>
      </w:r>
      <w:r w:rsidRPr="00345288">
        <w:rPr>
          <w:rStyle w:val="Nessuno"/>
          <w:rFonts w:eastAsia="Arial Unicode MS" w:cs="Times New Roman"/>
          <w:szCs w:val="24"/>
        </w:rPr>
        <w:t xml:space="preserve"> </w:t>
      </w:r>
      <w:r w:rsidRPr="00345288">
        <w:rPr>
          <w:rFonts w:cs="Times New Roman"/>
          <w:szCs w:val="24"/>
        </w:rPr>
        <w:t xml:space="preserve">provides data </w:t>
      </w:r>
      <w:r w:rsidRPr="00345288">
        <w:rPr>
          <w:rFonts w:eastAsia="Arial Unicode MS" w:cs="Times New Roman"/>
          <w:szCs w:val="24"/>
        </w:rPr>
        <w:t>on ownership structure, corporate governance, directors and officers (including family involvement)</w:t>
      </w:r>
      <w:r w:rsidRPr="00345288">
        <w:rPr>
          <w:rFonts w:cs="Times New Roman"/>
          <w:szCs w:val="24"/>
        </w:rPr>
        <w:t xml:space="preserve"> for over 8.000 publicly traded firms around the world</w:t>
      </w:r>
      <w:r w:rsidRPr="00345288">
        <w:rPr>
          <w:rStyle w:val="Rimandonotaapidipagina"/>
          <w:rFonts w:cs="Times New Roman"/>
          <w:szCs w:val="24"/>
        </w:rPr>
        <w:footnoteReference w:id="3"/>
      </w:r>
      <w:r w:rsidRPr="00345288">
        <w:rPr>
          <w:rFonts w:cs="Times New Roman"/>
          <w:szCs w:val="24"/>
        </w:rPr>
        <w:t xml:space="preserve">. It also includes information on the generation controlling the firm in case of FFs, the presence of a family CEO, and TMT size. We extracted firms </w:t>
      </w:r>
      <w:r w:rsidR="00DD7013" w:rsidRPr="00345288">
        <w:rPr>
          <w:rFonts w:cs="Times New Roman"/>
          <w:szCs w:val="24"/>
        </w:rPr>
        <w:t>in</w:t>
      </w:r>
      <w:r w:rsidRPr="00345288">
        <w:rPr>
          <w:rFonts w:cs="Times New Roman"/>
          <w:szCs w:val="24"/>
        </w:rPr>
        <w:t xml:space="preserve"> the automotive (</w:t>
      </w:r>
      <w:r w:rsidR="00DD7013" w:rsidRPr="00345288">
        <w:rPr>
          <w:rFonts w:eastAsia="Arial Unicode MS" w:cs="Arial Unicode MS"/>
          <w:szCs w:val="24"/>
        </w:rPr>
        <w:t>auto parts, automobiles</w:t>
      </w:r>
      <w:r w:rsidR="00DD7013" w:rsidRPr="00345288">
        <w:rPr>
          <w:rFonts w:eastAsia="Arial Unicode MS" w:cs="Times New Roman"/>
          <w:szCs w:val="24"/>
        </w:rPr>
        <w:t xml:space="preserve">, and </w:t>
      </w:r>
      <w:r w:rsidR="00DD7013" w:rsidRPr="00345288">
        <w:rPr>
          <w:rFonts w:eastAsia="Arial Unicode MS" w:cs="Arial Unicode MS"/>
          <w:szCs w:val="24"/>
        </w:rPr>
        <w:t>t</w:t>
      </w:r>
      <w:r w:rsidR="00DD7013" w:rsidRPr="00345288">
        <w:rPr>
          <w:rFonts w:eastAsia="Arial Unicode MS" w:cs="Times New Roman"/>
          <w:szCs w:val="24"/>
        </w:rPr>
        <w:t xml:space="preserve">ires </w:t>
      </w:r>
      <w:r w:rsidR="00DD7013" w:rsidRPr="00345288">
        <w:t>subsectors</w:t>
      </w:r>
      <w:r w:rsidRPr="00345288">
        <w:rPr>
          <w:rFonts w:eastAsia="Arial Unicode MS" w:cs="Times New Roman"/>
          <w:szCs w:val="24"/>
        </w:rPr>
        <w:t>),</w:t>
      </w:r>
      <w:r w:rsidRPr="00345288">
        <w:rPr>
          <w:rFonts w:cs="Times New Roman"/>
          <w:szCs w:val="24"/>
        </w:rPr>
        <w:t xml:space="preserve"> </w:t>
      </w:r>
      <w:r w:rsidRPr="00345288">
        <w:rPr>
          <w:rFonts w:eastAsia="Arial Unicode MS" w:cs="Times New Roman"/>
          <w:szCs w:val="24"/>
        </w:rPr>
        <w:t xml:space="preserve">industrial </w:t>
      </w:r>
      <w:r w:rsidRPr="00345288">
        <w:t>engineering (</w:t>
      </w:r>
      <w:r w:rsidR="00DD7013" w:rsidRPr="00345288">
        <w:rPr>
          <w:rFonts w:eastAsia="Arial Unicode MS" w:cs="Arial Unicode MS"/>
          <w:szCs w:val="24"/>
        </w:rPr>
        <w:t>industrial machinery</w:t>
      </w:r>
      <w:r w:rsidR="00DD7013" w:rsidRPr="00345288">
        <w:rPr>
          <w:rFonts w:eastAsia="Arial Unicode MS" w:cs="Times New Roman"/>
          <w:szCs w:val="24"/>
        </w:rPr>
        <w:t xml:space="preserve"> and </w:t>
      </w:r>
      <w:r w:rsidR="00DD7013" w:rsidRPr="00345288">
        <w:rPr>
          <w:rFonts w:eastAsia="Arial Unicode MS" w:cs="Arial Unicode MS"/>
          <w:szCs w:val="24"/>
        </w:rPr>
        <w:t xml:space="preserve">commercial vehicles &amp; trucks </w:t>
      </w:r>
      <w:r w:rsidR="00DD7013" w:rsidRPr="00345288">
        <w:t>subsectors</w:t>
      </w:r>
      <w:r w:rsidRPr="00345288">
        <w:rPr>
          <w:rFonts w:eastAsia="Arial Unicode MS" w:cs="Arial Unicode MS"/>
          <w:szCs w:val="24"/>
        </w:rPr>
        <w:t>), and pharmaceutical (</w:t>
      </w:r>
      <w:r w:rsidR="00DD7013" w:rsidRPr="00345288">
        <w:rPr>
          <w:rFonts w:eastAsia="Arial Unicode MS" w:cs="Arial Unicode MS"/>
          <w:szCs w:val="24"/>
        </w:rPr>
        <w:t>biotechnology and pharmaceuticals</w:t>
      </w:r>
      <w:r w:rsidR="00DD7013" w:rsidRPr="00345288">
        <w:t xml:space="preserve"> subsectors</w:t>
      </w:r>
      <w:r w:rsidRPr="00345288">
        <w:rPr>
          <w:rFonts w:eastAsia="Arial Unicode MS" w:cs="Arial Unicode MS"/>
          <w:szCs w:val="24"/>
        </w:rPr>
        <w:t>) sectors located</w:t>
      </w:r>
      <w:r w:rsidRPr="00345288">
        <w:rPr>
          <w:rFonts w:cs="Times New Roman"/>
          <w:szCs w:val="24"/>
        </w:rPr>
        <w:t xml:space="preserve"> in North America (i.e., US and Canada), Europe (i.e., the EU27 countries plus Norway and Switzerland), and Southeast Asia (i.e., India, Indonesia, Japan, Singapore, and South Korea). Next, we identified FFs. In line with the literature, we classif</w:t>
      </w:r>
      <w:r w:rsidR="00AE6D7A" w:rsidRPr="00345288">
        <w:rPr>
          <w:rFonts w:cs="Times New Roman"/>
          <w:szCs w:val="24"/>
        </w:rPr>
        <w:t xml:space="preserve">ied </w:t>
      </w:r>
      <w:r w:rsidRPr="00345288">
        <w:rPr>
          <w:rFonts w:cs="Times New Roman"/>
          <w:szCs w:val="24"/>
        </w:rPr>
        <w:t xml:space="preserve">firms as FFs if the controlling family is involved in both ownership and management (Anderson &amp; Reeb, 2003). Specifically, FFs had to meet two criteria: (1) the controlling family owns at least 10% of the shares (Gomez‐Mejia et al., 2010; </w:t>
      </w:r>
      <w:r w:rsidRPr="00345288">
        <w:rPr>
          <w:rFonts w:eastAsia="Calibri" w:cs="Times New Roman"/>
          <w:szCs w:val="24"/>
        </w:rPr>
        <w:t>Nekhili</w:t>
      </w:r>
      <w:r w:rsidRPr="00345288">
        <w:rPr>
          <w:rFonts w:cs="Times New Roman"/>
          <w:szCs w:val="24"/>
        </w:rPr>
        <w:t xml:space="preserve"> et al., 2017); and (2) at least one family member </w:t>
      </w:r>
      <w:r w:rsidR="00CD5425" w:rsidRPr="00345288">
        <w:rPr>
          <w:rFonts w:cs="Times New Roman"/>
          <w:szCs w:val="24"/>
        </w:rPr>
        <w:t>sits</w:t>
      </w:r>
      <w:r w:rsidRPr="00345288">
        <w:rPr>
          <w:rFonts w:cs="Times New Roman"/>
          <w:szCs w:val="24"/>
        </w:rPr>
        <w:t xml:space="preserve"> on the board of directors (Tao-</w:t>
      </w:r>
      <w:r w:rsidRPr="00345288">
        <w:rPr>
          <w:rFonts w:cs="Times New Roman"/>
          <w:szCs w:val="24"/>
        </w:rPr>
        <w:lastRenderedPageBreak/>
        <w:t xml:space="preserve">Schuchardt et al., 2022; Werner et al., 2018). Since the NRG database also identifies lone-founder firms, we were able to ensure </w:t>
      </w:r>
      <w:r w:rsidR="00CD5425" w:rsidRPr="00345288">
        <w:rPr>
          <w:rFonts w:cs="Times New Roman"/>
          <w:szCs w:val="24"/>
        </w:rPr>
        <w:t xml:space="preserve">that </w:t>
      </w:r>
      <w:r w:rsidRPr="00345288">
        <w:rPr>
          <w:rFonts w:cs="Times New Roman"/>
          <w:szCs w:val="24"/>
        </w:rPr>
        <w:t xml:space="preserve">these firms were </w:t>
      </w:r>
      <w:r w:rsidR="004D1873" w:rsidRPr="00345288">
        <w:rPr>
          <w:rFonts w:cs="Times New Roman"/>
          <w:szCs w:val="24"/>
        </w:rPr>
        <w:t xml:space="preserve">excluded from </w:t>
      </w:r>
      <w:r w:rsidR="00E85196" w:rsidRPr="00345288">
        <w:rPr>
          <w:rFonts w:cs="Times New Roman"/>
          <w:szCs w:val="24"/>
        </w:rPr>
        <w:t>our sample.</w:t>
      </w:r>
    </w:p>
    <w:p w14:paraId="26089A11" w14:textId="48C71869" w:rsidR="00E85196" w:rsidRPr="00345288" w:rsidRDefault="00B80645" w:rsidP="003D22A6">
      <w:pPr>
        <w:widowControl w:val="0"/>
        <w:spacing w:line="480" w:lineRule="auto"/>
        <w:ind w:firstLine="426"/>
        <w:rPr>
          <w:rFonts w:cs="Times New Roman"/>
          <w:szCs w:val="24"/>
        </w:rPr>
      </w:pPr>
      <w:r w:rsidRPr="00345288">
        <w:rPr>
          <w:rFonts w:cs="Times New Roman"/>
          <w:szCs w:val="24"/>
        </w:rPr>
        <w:t xml:space="preserve">For all </w:t>
      </w:r>
      <w:r w:rsidR="0084122E" w:rsidRPr="00345288">
        <w:rPr>
          <w:rFonts w:cs="Times New Roman"/>
          <w:szCs w:val="24"/>
        </w:rPr>
        <w:t xml:space="preserve">the </w:t>
      </w:r>
      <w:r w:rsidR="004D1873" w:rsidRPr="00345288">
        <w:rPr>
          <w:rFonts w:cs="Times New Roman"/>
          <w:szCs w:val="24"/>
        </w:rPr>
        <w:t xml:space="preserve">identified </w:t>
      </w:r>
      <w:r w:rsidRPr="00345288">
        <w:rPr>
          <w:rFonts w:cs="Times New Roman"/>
          <w:szCs w:val="24"/>
        </w:rPr>
        <w:t xml:space="preserve">FFs, we then collected firm-level financial and accounting data from Orbis (Bureau van Dijk), which mainly served as control variables. In some cases, firms were not included in Orbis and </w:t>
      </w:r>
      <w:r w:rsidR="00CD5425" w:rsidRPr="00345288">
        <w:rPr>
          <w:rFonts w:cs="Times New Roman"/>
          <w:szCs w:val="24"/>
        </w:rPr>
        <w:t xml:space="preserve">were </w:t>
      </w:r>
      <w:r w:rsidRPr="00345288">
        <w:rPr>
          <w:rFonts w:cs="Times New Roman"/>
          <w:szCs w:val="24"/>
        </w:rPr>
        <w:t xml:space="preserve">therefore excluded. If more than one firm with the same name was registered in Orbis, we checked the country of origin and selected the firm whose country of origin matched the NRG database. Since Orbis provides </w:t>
      </w:r>
      <w:r w:rsidR="00CD5425" w:rsidRPr="00345288">
        <w:rPr>
          <w:rFonts w:cs="Times New Roman"/>
          <w:szCs w:val="24"/>
        </w:rPr>
        <w:t>data</w:t>
      </w:r>
      <w:r w:rsidRPr="000449E5">
        <w:rPr>
          <w:rFonts w:cs="Times New Roman"/>
          <w:szCs w:val="24"/>
        </w:rPr>
        <w:t xml:space="preserve"> from 2013</w:t>
      </w:r>
      <w:r w:rsidR="00CD5425" w:rsidRPr="00345288">
        <w:rPr>
          <w:rFonts w:cs="Times New Roman"/>
          <w:szCs w:val="24"/>
        </w:rPr>
        <w:t xml:space="preserve"> </w:t>
      </w:r>
      <w:r w:rsidRPr="00345288">
        <w:rPr>
          <w:rFonts w:cs="Times New Roman"/>
          <w:szCs w:val="24"/>
        </w:rPr>
        <w:t xml:space="preserve">for most of our sample firms, </w:t>
      </w:r>
      <w:bookmarkStart w:id="35" w:name="_Hlk161054731"/>
      <w:r w:rsidRPr="00345288">
        <w:rPr>
          <w:rFonts w:cs="Times New Roman"/>
          <w:szCs w:val="24"/>
        </w:rPr>
        <w:t xml:space="preserve">our final sample consists of 103 FFs observed over the period 2013–2020 (576 firm-year observations). </w:t>
      </w:r>
      <w:bookmarkEnd w:id="35"/>
      <w:r w:rsidRPr="00345288">
        <w:rPr>
          <w:rFonts w:cs="Times New Roman"/>
          <w:szCs w:val="24"/>
        </w:rPr>
        <w:t xml:space="preserve">The final panel is unbalanced, as we include </w:t>
      </w:r>
      <w:r w:rsidR="009E2AC0" w:rsidRPr="00345288">
        <w:rPr>
          <w:rFonts w:cs="Times New Roman"/>
          <w:szCs w:val="24"/>
        </w:rPr>
        <w:t xml:space="preserve">firms </w:t>
      </w:r>
      <w:r w:rsidR="00124AEA" w:rsidRPr="00345288">
        <w:rPr>
          <w:rFonts w:cs="Times New Roman"/>
          <w:szCs w:val="24"/>
        </w:rPr>
        <w:t xml:space="preserve">that were </w:t>
      </w:r>
      <w:r w:rsidR="009E2AC0" w:rsidRPr="00345288">
        <w:rPr>
          <w:rFonts w:cs="Times New Roman"/>
          <w:szCs w:val="24"/>
        </w:rPr>
        <w:t xml:space="preserve">active </w:t>
      </w:r>
      <w:r w:rsidR="00124AEA" w:rsidRPr="00345288">
        <w:rPr>
          <w:rFonts w:cs="Times New Roman"/>
          <w:szCs w:val="24"/>
        </w:rPr>
        <w:t>for</w:t>
      </w:r>
      <w:r w:rsidR="009E2AC0" w:rsidRPr="00345288">
        <w:rPr>
          <w:rFonts w:cs="Times New Roman"/>
          <w:szCs w:val="24"/>
        </w:rPr>
        <w:t xml:space="preserve"> the </w:t>
      </w:r>
      <w:r w:rsidR="00124AEA" w:rsidRPr="00345288">
        <w:rPr>
          <w:rFonts w:cs="Times New Roman"/>
          <w:szCs w:val="24"/>
        </w:rPr>
        <w:t>entire</w:t>
      </w:r>
      <w:r w:rsidR="009E2AC0" w:rsidRPr="00345288">
        <w:rPr>
          <w:rFonts w:cs="Times New Roman"/>
          <w:szCs w:val="24"/>
        </w:rPr>
        <w:t xml:space="preserve"> 8-year period, </w:t>
      </w:r>
      <w:r w:rsidRPr="00345288">
        <w:rPr>
          <w:rFonts w:cs="Times New Roman"/>
          <w:szCs w:val="24"/>
        </w:rPr>
        <w:t xml:space="preserve">firms </w:t>
      </w:r>
      <w:r w:rsidR="00124AEA" w:rsidRPr="00345288">
        <w:rPr>
          <w:rFonts w:cs="Times New Roman"/>
          <w:szCs w:val="24"/>
        </w:rPr>
        <w:t>that were founded</w:t>
      </w:r>
      <w:r w:rsidR="009E2AC0" w:rsidRPr="00345288">
        <w:rPr>
          <w:rFonts w:cs="Times New Roman"/>
          <w:szCs w:val="24"/>
        </w:rPr>
        <w:t xml:space="preserve"> during this period, </w:t>
      </w:r>
      <w:r w:rsidRPr="00345288">
        <w:rPr>
          <w:rFonts w:cs="Times New Roman"/>
          <w:szCs w:val="24"/>
        </w:rPr>
        <w:t>and firms that became inactive during the observation period. This also allows us to mitigate survivorship bias (Elton et al., 1996).</w:t>
      </w:r>
      <w:r w:rsidR="004D1873" w:rsidRPr="00345288">
        <w:rPr>
          <w:rFonts w:cs="Times New Roman"/>
          <w:szCs w:val="24"/>
        </w:rPr>
        <w:t xml:space="preserve"> </w:t>
      </w:r>
      <w:r w:rsidRPr="00345288">
        <w:rPr>
          <w:rFonts w:cs="Times New Roman"/>
          <w:szCs w:val="24"/>
        </w:rPr>
        <w:t xml:space="preserve">Finally, for each FF, we collected granted patent families (PFs) and related bibliographic information (e.g., application year, cited patents, International Patent Codes </w:t>
      </w:r>
      <w:r w:rsidR="004D1873" w:rsidRPr="00345288">
        <w:rPr>
          <w:rFonts w:cs="Times New Roman"/>
          <w:szCs w:val="24"/>
        </w:rPr>
        <w:t>–</w:t>
      </w:r>
      <w:r w:rsidRPr="00345288">
        <w:rPr>
          <w:rFonts w:cs="Times New Roman"/>
          <w:szCs w:val="24"/>
        </w:rPr>
        <w:t xml:space="preserve"> IPC) from the Questel Orbit Intelligence FamPat database to </w:t>
      </w:r>
      <w:r w:rsidR="00571D14" w:rsidRPr="00345288">
        <w:rPr>
          <w:rFonts w:cs="Times New Roman"/>
          <w:szCs w:val="24"/>
        </w:rPr>
        <w:t>measure our dependent variable.</w:t>
      </w:r>
    </w:p>
    <w:p w14:paraId="4B78EE30" w14:textId="03B469F9" w:rsidR="00640E21" w:rsidRPr="00345288" w:rsidRDefault="00640E21" w:rsidP="003D22A6">
      <w:pPr>
        <w:pStyle w:val="Titolo2"/>
        <w:keepNext w:val="0"/>
        <w:keepLines w:val="0"/>
        <w:widowControl w:val="0"/>
        <w:spacing w:before="0"/>
        <w:rPr>
          <w:rFonts w:cs="Times New Roman"/>
          <w:szCs w:val="24"/>
        </w:rPr>
      </w:pPr>
      <w:r w:rsidRPr="00345288">
        <w:rPr>
          <w:rFonts w:cs="Times New Roman"/>
          <w:szCs w:val="24"/>
        </w:rPr>
        <w:t>Variables</w:t>
      </w:r>
    </w:p>
    <w:p w14:paraId="268F6B95" w14:textId="3CFB9FDD" w:rsidR="00E85196" w:rsidRPr="00345288" w:rsidRDefault="0049121B" w:rsidP="003D22A6">
      <w:pPr>
        <w:widowControl w:val="0"/>
        <w:spacing w:line="480" w:lineRule="auto"/>
        <w:rPr>
          <w:rFonts w:cs="Times New Roman"/>
          <w:szCs w:val="24"/>
        </w:rPr>
      </w:pPr>
      <w:r w:rsidRPr="00345288">
        <w:rPr>
          <w:rFonts w:cs="Times New Roman"/>
          <w:i/>
          <w:iCs/>
          <w:szCs w:val="24"/>
        </w:rPr>
        <w:t>Digital product innovation</w:t>
      </w:r>
      <w:r w:rsidRPr="00345288">
        <w:rPr>
          <w:rFonts w:cs="Times New Roman"/>
          <w:szCs w:val="24"/>
        </w:rPr>
        <w:t xml:space="preserve"> is our dependent variable and a patent-based measure. Patents have been used in previous studies to capture product innovation</w:t>
      </w:r>
      <w:r w:rsidR="00073B10" w:rsidRPr="00345288">
        <w:rPr>
          <w:rFonts w:cs="Times New Roman"/>
          <w:szCs w:val="24"/>
        </w:rPr>
        <w:t xml:space="preserve"> in general</w:t>
      </w:r>
      <w:r w:rsidRPr="00345288">
        <w:rPr>
          <w:rFonts w:cs="Times New Roman"/>
          <w:szCs w:val="24"/>
        </w:rPr>
        <w:t xml:space="preserve"> (e.g., Dosi et al., 2015), and DPI in particular (Pesch et al., 2021). Specifically, </w:t>
      </w:r>
      <w:r w:rsidRPr="00345288">
        <w:rPr>
          <w:rFonts w:cs="Times New Roman"/>
          <w:i/>
          <w:iCs/>
          <w:szCs w:val="24"/>
        </w:rPr>
        <w:t>DPI</w:t>
      </w:r>
      <w:r w:rsidRPr="00345288">
        <w:rPr>
          <w:rFonts w:cs="Times New Roman"/>
          <w:szCs w:val="24"/>
        </w:rPr>
        <w:t xml:space="preserve"> is operationalized as the number of digital PFs filed by a firm in year </w:t>
      </w:r>
      <w:r w:rsidRPr="00345288">
        <w:rPr>
          <w:rFonts w:cs="Times New Roman"/>
          <w:i/>
          <w:szCs w:val="24"/>
        </w:rPr>
        <w:t>t</w:t>
      </w:r>
      <w:r w:rsidR="00073B10" w:rsidRPr="00345288">
        <w:rPr>
          <w:rFonts w:cs="Times New Roman"/>
          <w:i/>
          <w:szCs w:val="24"/>
        </w:rPr>
        <w:t>.</w:t>
      </w:r>
      <w:r w:rsidRPr="00345288">
        <w:rPr>
          <w:rFonts w:cs="Times New Roman"/>
          <w:iCs/>
          <w:szCs w:val="24"/>
          <w:vertAlign w:val="superscript"/>
        </w:rPr>
        <w:footnoteReference w:id="4"/>
      </w:r>
      <w:r w:rsidRPr="00345288">
        <w:rPr>
          <w:rFonts w:cs="Times New Roman"/>
          <w:szCs w:val="24"/>
        </w:rPr>
        <w:t xml:space="preserve"> When a </w:t>
      </w:r>
      <w:r w:rsidR="004F7963" w:rsidRPr="00345288">
        <w:rPr>
          <w:rFonts w:cs="Times New Roman"/>
          <w:szCs w:val="24"/>
        </w:rPr>
        <w:t>PF</w:t>
      </w:r>
      <w:r w:rsidRPr="00345288">
        <w:rPr>
          <w:rFonts w:cs="Times New Roman"/>
          <w:szCs w:val="24"/>
        </w:rPr>
        <w:t xml:space="preserve"> is granted, it is assigned to a set of IPC codes according to the technological domains to which it belongs. We classify a PF as digital if </w:t>
      </w:r>
      <w:r w:rsidR="00D84D11" w:rsidRPr="00345288">
        <w:rPr>
          <w:rFonts w:cs="Times New Roman"/>
          <w:szCs w:val="24"/>
        </w:rPr>
        <w:t xml:space="preserve">it is </w:t>
      </w:r>
      <w:r w:rsidRPr="00345288">
        <w:rPr>
          <w:rFonts w:cs="Times New Roman"/>
          <w:szCs w:val="24"/>
        </w:rPr>
        <w:t xml:space="preserve">assigned to an IPC code </w:t>
      </w:r>
      <w:r w:rsidR="00D84D11" w:rsidRPr="00345288">
        <w:rPr>
          <w:rFonts w:cs="Times New Roman"/>
          <w:szCs w:val="24"/>
        </w:rPr>
        <w:t>belonging</w:t>
      </w:r>
      <w:r w:rsidRPr="00345288">
        <w:rPr>
          <w:rFonts w:cs="Times New Roman"/>
          <w:szCs w:val="24"/>
        </w:rPr>
        <w:t xml:space="preserve"> to the ICT domain, as defined in the relevant OECD report by Inaba and Squicciarini (2017). This variable is measured with a one-year lag with respect to the independent variables, as we assume that PFs in year </w:t>
      </w:r>
      <w:r w:rsidRPr="00345288">
        <w:rPr>
          <w:rFonts w:cs="Times New Roman"/>
          <w:i/>
          <w:szCs w:val="24"/>
        </w:rPr>
        <w:t>t</w:t>
      </w:r>
      <w:r w:rsidRPr="00345288">
        <w:rPr>
          <w:rFonts w:cs="Times New Roman"/>
          <w:szCs w:val="24"/>
        </w:rPr>
        <w:t xml:space="preserve"> reflect the outcomes of a previous ownership and </w:t>
      </w:r>
      <w:r w:rsidRPr="00345288">
        <w:rPr>
          <w:rFonts w:cs="Times New Roman"/>
          <w:szCs w:val="24"/>
        </w:rPr>
        <w:lastRenderedPageBreak/>
        <w:t>management</w:t>
      </w:r>
      <w:r w:rsidR="00E85196" w:rsidRPr="00345288">
        <w:rPr>
          <w:rFonts w:cs="Times New Roman"/>
          <w:szCs w:val="24"/>
        </w:rPr>
        <w:t xml:space="preserve"> structure.</w:t>
      </w:r>
    </w:p>
    <w:p w14:paraId="59677046" w14:textId="1C30BD99" w:rsidR="00E85196" w:rsidRPr="00345288" w:rsidRDefault="0049121B" w:rsidP="003D22A6">
      <w:pPr>
        <w:widowControl w:val="0"/>
        <w:spacing w:line="480" w:lineRule="auto"/>
        <w:ind w:firstLine="284"/>
        <w:rPr>
          <w:rFonts w:cs="Times New Roman"/>
          <w:szCs w:val="24"/>
        </w:rPr>
      </w:pPr>
      <w:r w:rsidRPr="00345288">
        <w:rPr>
          <w:rFonts w:cs="Times New Roman"/>
          <w:i/>
          <w:iCs/>
          <w:szCs w:val="24"/>
        </w:rPr>
        <w:t>Generation in control</w:t>
      </w:r>
      <w:r w:rsidRPr="00345288">
        <w:rPr>
          <w:rFonts w:cs="Times New Roman"/>
          <w:szCs w:val="24"/>
        </w:rPr>
        <w:t xml:space="preserve"> refers to the generation that owns the majority of the equity and thus </w:t>
      </w:r>
      <w:r w:rsidRPr="0049121B">
        <w:rPr>
          <w:rFonts w:cs="Times New Roman"/>
          <w:szCs w:val="24"/>
        </w:rPr>
        <w:t>guides</w:t>
      </w:r>
      <w:r w:rsidRPr="00345288">
        <w:rPr>
          <w:rFonts w:cs="Times New Roman"/>
          <w:szCs w:val="24"/>
        </w:rPr>
        <w:t xml:space="preserve"> the FF (Gu et al., 2019; Kraiczy et al., 2015; Ling &amp; Kellermanns, 2010). Of the firms in our sample, 44% are controlled by the first generation, 24% by the second generation, 15% by the third generation, and 17% by the fourth generation.</w:t>
      </w:r>
      <w:r w:rsidR="00F35C61" w:rsidRPr="00345288">
        <w:rPr>
          <w:rFonts w:cs="Times New Roman"/>
          <w:szCs w:val="24"/>
        </w:rPr>
        <w:t xml:space="preserve"> </w:t>
      </w:r>
      <w:r w:rsidRPr="00345288">
        <w:rPr>
          <w:rFonts w:cs="Times New Roman"/>
          <w:i/>
          <w:iCs/>
          <w:szCs w:val="24"/>
        </w:rPr>
        <w:t>Family CEO</w:t>
      </w:r>
      <w:r w:rsidRPr="00345288">
        <w:rPr>
          <w:rFonts w:cs="Times New Roman"/>
          <w:szCs w:val="24"/>
        </w:rPr>
        <w:t xml:space="preserve"> is a dummy variable equal to 1 if the CEO position is held by a member of the controlling family, 0 otherwise.</w:t>
      </w:r>
      <w:r w:rsidR="00057A80" w:rsidRPr="00345288">
        <w:rPr>
          <w:rFonts w:cs="Times New Roman"/>
          <w:szCs w:val="24"/>
        </w:rPr>
        <w:t xml:space="preserve"> Of the firms in our sample, 27% have a family CEO.</w:t>
      </w:r>
      <w:r w:rsidR="008C259F" w:rsidRPr="00345288">
        <w:rPr>
          <w:rFonts w:cs="Times New Roman"/>
          <w:szCs w:val="24"/>
        </w:rPr>
        <w:t xml:space="preserve"> </w:t>
      </w:r>
      <w:r w:rsidRPr="00345288">
        <w:rPr>
          <w:rFonts w:cs="Times New Roman"/>
          <w:i/>
          <w:iCs/>
          <w:szCs w:val="24"/>
        </w:rPr>
        <w:t>TMT size</w:t>
      </w:r>
      <w:r w:rsidRPr="00345288">
        <w:rPr>
          <w:rFonts w:cs="Times New Roman"/>
          <w:szCs w:val="24"/>
        </w:rPr>
        <w:t xml:space="preserve"> is our moderating variable operationalized as th</w:t>
      </w:r>
      <w:r w:rsidR="00E85196" w:rsidRPr="00345288">
        <w:rPr>
          <w:rFonts w:cs="Times New Roman"/>
          <w:szCs w:val="24"/>
        </w:rPr>
        <w:t>e number of members of the TMT.</w:t>
      </w:r>
    </w:p>
    <w:p w14:paraId="09995149" w14:textId="1DD8210B" w:rsidR="00E85196" w:rsidRPr="00345288" w:rsidRDefault="0049121B" w:rsidP="003D22A6">
      <w:pPr>
        <w:widowControl w:val="0"/>
        <w:spacing w:line="480" w:lineRule="auto"/>
        <w:ind w:firstLine="284"/>
        <w:rPr>
          <w:rFonts w:cs="Times New Roman"/>
          <w:szCs w:val="24"/>
        </w:rPr>
      </w:pPr>
      <w:r w:rsidRPr="00345288">
        <w:rPr>
          <w:rFonts w:cs="Times New Roman"/>
          <w:i/>
          <w:iCs/>
          <w:szCs w:val="24"/>
        </w:rPr>
        <w:t>Control variables</w:t>
      </w:r>
      <w:r w:rsidRPr="00345288">
        <w:rPr>
          <w:rFonts w:cs="Times New Roman"/>
          <w:szCs w:val="24"/>
        </w:rPr>
        <w:t xml:space="preserve">. </w:t>
      </w:r>
      <w:r w:rsidR="00F83D28" w:rsidRPr="00345288">
        <w:rPr>
          <w:rFonts w:cs="Times New Roman"/>
          <w:szCs w:val="24"/>
        </w:rPr>
        <w:t>To help control for potential differences a</w:t>
      </w:r>
      <w:r w:rsidR="005B24C4" w:rsidRPr="00345288">
        <w:rPr>
          <w:rFonts w:cs="Times New Roman"/>
          <w:szCs w:val="24"/>
        </w:rPr>
        <w:t>cross</w:t>
      </w:r>
      <w:r w:rsidR="00F83D28" w:rsidRPr="00345288">
        <w:rPr>
          <w:rFonts w:cs="Times New Roman"/>
          <w:szCs w:val="24"/>
        </w:rPr>
        <w:t xml:space="preserve"> FFs, we controlled for </w:t>
      </w:r>
      <w:r w:rsidR="00F35C61" w:rsidRPr="00345288">
        <w:rPr>
          <w:rFonts w:cs="Times New Roman"/>
          <w:i/>
          <w:iCs/>
          <w:szCs w:val="24"/>
        </w:rPr>
        <w:t>f</w:t>
      </w:r>
      <w:r w:rsidR="00F83D28" w:rsidRPr="00345288">
        <w:rPr>
          <w:rFonts w:cs="Times New Roman"/>
          <w:i/>
          <w:iCs/>
          <w:szCs w:val="24"/>
        </w:rPr>
        <w:t xml:space="preserve">amily </w:t>
      </w:r>
      <w:r w:rsidR="00F35C61" w:rsidRPr="00345288">
        <w:rPr>
          <w:rFonts w:cs="Times New Roman"/>
          <w:i/>
          <w:iCs/>
          <w:szCs w:val="24"/>
        </w:rPr>
        <w:t>o</w:t>
      </w:r>
      <w:r w:rsidR="00F83D28" w:rsidRPr="00345288">
        <w:rPr>
          <w:rFonts w:cs="Times New Roman"/>
          <w:i/>
          <w:iCs/>
          <w:szCs w:val="24"/>
        </w:rPr>
        <w:t>wnership</w:t>
      </w:r>
      <w:r w:rsidR="00F83D28" w:rsidRPr="00345288">
        <w:rPr>
          <w:rFonts w:cs="Times New Roman"/>
          <w:szCs w:val="24"/>
        </w:rPr>
        <w:t xml:space="preserve"> operationalized as a continuous variable reflecting the </w:t>
      </w:r>
      <w:bookmarkStart w:id="36" w:name="_Hlk162023236"/>
      <w:r w:rsidR="00F83D28" w:rsidRPr="00345288">
        <w:rPr>
          <w:rFonts w:cs="Times New Roman"/>
          <w:szCs w:val="24"/>
        </w:rPr>
        <w:t xml:space="preserve">percentage of ownership shares </w:t>
      </w:r>
      <w:r w:rsidR="005B24C4" w:rsidRPr="00345288">
        <w:rPr>
          <w:rFonts w:cs="Times New Roman"/>
          <w:szCs w:val="24"/>
        </w:rPr>
        <w:t>held</w:t>
      </w:r>
      <w:r w:rsidR="00F83D28" w:rsidRPr="00345288">
        <w:rPr>
          <w:rFonts w:cs="Times New Roman"/>
          <w:szCs w:val="24"/>
        </w:rPr>
        <w:t xml:space="preserve"> by the family</w:t>
      </w:r>
      <w:bookmarkEnd w:id="36"/>
      <w:r w:rsidR="00F83D28" w:rsidRPr="00345288">
        <w:rPr>
          <w:rFonts w:cs="Times New Roman"/>
          <w:szCs w:val="24"/>
        </w:rPr>
        <w:t xml:space="preserve">, and for the presence of a </w:t>
      </w:r>
      <w:r w:rsidR="00F35C61" w:rsidRPr="00345288">
        <w:rPr>
          <w:rFonts w:cs="Times New Roman"/>
          <w:i/>
          <w:iCs/>
          <w:szCs w:val="24"/>
        </w:rPr>
        <w:t>f</w:t>
      </w:r>
      <w:r w:rsidR="00F83D28" w:rsidRPr="00345288">
        <w:rPr>
          <w:rFonts w:cs="Times New Roman"/>
          <w:i/>
          <w:iCs/>
          <w:szCs w:val="24"/>
        </w:rPr>
        <w:t xml:space="preserve">amily </w:t>
      </w:r>
      <w:r w:rsidR="00F35C61" w:rsidRPr="00345288">
        <w:rPr>
          <w:rFonts w:cs="Times New Roman"/>
          <w:i/>
          <w:iCs/>
          <w:szCs w:val="24"/>
        </w:rPr>
        <w:t>c</w:t>
      </w:r>
      <w:r w:rsidR="00F83D28" w:rsidRPr="00345288">
        <w:rPr>
          <w:rFonts w:cs="Times New Roman"/>
          <w:i/>
          <w:iCs/>
          <w:szCs w:val="24"/>
        </w:rPr>
        <w:t>hairman</w:t>
      </w:r>
      <w:r w:rsidR="00F83D28" w:rsidRPr="00345288">
        <w:rPr>
          <w:rFonts w:cs="Times New Roman"/>
          <w:szCs w:val="24"/>
        </w:rPr>
        <w:t xml:space="preserve">, </w:t>
      </w:r>
      <w:bookmarkStart w:id="37" w:name="_Hlk162023258"/>
      <w:r w:rsidR="00F83D28" w:rsidRPr="00345288">
        <w:rPr>
          <w:rFonts w:cs="Times New Roman"/>
          <w:szCs w:val="24"/>
        </w:rPr>
        <w:t xml:space="preserve">a dummy variable equal to 1 if the </w:t>
      </w:r>
      <w:r w:rsidR="00F22055" w:rsidRPr="00345288">
        <w:rPr>
          <w:rFonts w:cs="Times New Roman"/>
          <w:szCs w:val="24"/>
        </w:rPr>
        <w:t xml:space="preserve">chairman </w:t>
      </w:r>
      <w:r w:rsidR="00F83D28" w:rsidRPr="00345288">
        <w:rPr>
          <w:rFonts w:cs="Times New Roman"/>
          <w:szCs w:val="24"/>
        </w:rPr>
        <w:t>is a family member, 0 otherwise</w:t>
      </w:r>
      <w:bookmarkEnd w:id="37"/>
      <w:r w:rsidR="00F83D28" w:rsidRPr="00345288">
        <w:rPr>
          <w:rFonts w:cs="Times New Roman"/>
          <w:szCs w:val="24"/>
        </w:rPr>
        <w:t xml:space="preserve">. </w:t>
      </w:r>
      <w:r w:rsidRPr="00345288">
        <w:rPr>
          <w:rFonts w:cs="Times New Roman"/>
          <w:szCs w:val="24"/>
        </w:rPr>
        <w:t xml:space="preserve">To improve reliability, we included several control variables that may affect DPI. We controlled for </w:t>
      </w:r>
      <w:r w:rsidR="00F35C61" w:rsidRPr="00345288">
        <w:rPr>
          <w:rFonts w:cs="Times New Roman"/>
          <w:i/>
          <w:iCs/>
          <w:szCs w:val="24"/>
        </w:rPr>
        <w:t>f</w:t>
      </w:r>
      <w:r w:rsidRPr="00345288">
        <w:rPr>
          <w:rFonts w:cs="Times New Roman"/>
          <w:i/>
          <w:iCs/>
          <w:szCs w:val="24"/>
        </w:rPr>
        <w:t>irm age</w:t>
      </w:r>
      <w:r w:rsidRPr="00345288">
        <w:rPr>
          <w:rFonts w:cs="Times New Roman"/>
          <w:iCs/>
          <w:szCs w:val="24"/>
        </w:rPr>
        <w:t>,</w:t>
      </w:r>
      <w:r w:rsidRPr="00345288">
        <w:rPr>
          <w:rFonts w:cs="Times New Roman"/>
          <w:i/>
          <w:iCs/>
          <w:szCs w:val="24"/>
        </w:rPr>
        <w:t xml:space="preserve"> </w:t>
      </w:r>
      <w:r w:rsidRPr="00345288">
        <w:rPr>
          <w:rFonts w:cs="Times New Roman"/>
          <w:szCs w:val="24"/>
        </w:rPr>
        <w:t>calculated as the number of years since the firm was founded</w:t>
      </w:r>
      <w:r w:rsidR="00F15378" w:rsidRPr="00345288">
        <w:rPr>
          <w:rFonts w:cs="Times New Roman"/>
          <w:szCs w:val="24"/>
        </w:rPr>
        <w:t xml:space="preserve">, </w:t>
      </w:r>
      <w:r w:rsidR="00C65164" w:rsidRPr="00345288">
        <w:rPr>
          <w:rFonts w:cs="Times New Roman"/>
          <w:szCs w:val="24"/>
        </w:rPr>
        <w:t>to address the potential for higher levels of innovativeness in younger organizations</w:t>
      </w:r>
      <w:r w:rsidR="00F15378" w:rsidRPr="00345288">
        <w:rPr>
          <w:rFonts w:cs="Times New Roman"/>
          <w:szCs w:val="24"/>
        </w:rPr>
        <w:t xml:space="preserve"> (e.g., Kraiczy et al., 2015). We controlled for </w:t>
      </w:r>
      <w:r w:rsidR="00F35C61" w:rsidRPr="00345288">
        <w:rPr>
          <w:rFonts w:cs="Times New Roman"/>
          <w:i/>
          <w:iCs/>
          <w:szCs w:val="24"/>
        </w:rPr>
        <w:t>f</w:t>
      </w:r>
      <w:r w:rsidR="00F15378" w:rsidRPr="00345288">
        <w:rPr>
          <w:rFonts w:cs="Times New Roman"/>
          <w:i/>
          <w:iCs/>
          <w:szCs w:val="24"/>
        </w:rPr>
        <w:t>irm size</w:t>
      </w:r>
      <w:r w:rsidR="00F15378" w:rsidRPr="00345288">
        <w:rPr>
          <w:rFonts w:cs="Times New Roman"/>
          <w:szCs w:val="24"/>
        </w:rPr>
        <w:t xml:space="preserve">, measured as the number of employees, </w:t>
      </w:r>
      <w:r w:rsidR="00F22055" w:rsidRPr="00345288">
        <w:rPr>
          <w:rFonts w:cs="Times New Roman"/>
          <w:szCs w:val="24"/>
        </w:rPr>
        <w:t>because</w:t>
      </w:r>
      <w:r w:rsidR="00F15378" w:rsidRPr="00345288">
        <w:rPr>
          <w:rFonts w:cs="Times New Roman"/>
          <w:szCs w:val="24"/>
        </w:rPr>
        <w:t xml:space="preserve"> larger firms may have more slack resources to devote to innovation activities (e.g., Beck et al., 2011).</w:t>
      </w:r>
      <w:r w:rsidRPr="00345288">
        <w:rPr>
          <w:rFonts w:cs="Times New Roman"/>
          <w:szCs w:val="24"/>
        </w:rPr>
        <w:t xml:space="preserve"> </w:t>
      </w:r>
      <w:r w:rsidR="00F15378" w:rsidRPr="00345288">
        <w:rPr>
          <w:rFonts w:cs="Times New Roman"/>
          <w:szCs w:val="24"/>
        </w:rPr>
        <w:t xml:space="preserve">We </w:t>
      </w:r>
      <w:r w:rsidR="00F22055" w:rsidRPr="00345288">
        <w:rPr>
          <w:rFonts w:cs="Times New Roman"/>
          <w:szCs w:val="24"/>
        </w:rPr>
        <w:t>controlled</w:t>
      </w:r>
      <w:r w:rsidR="00F15378" w:rsidRPr="00345288">
        <w:rPr>
          <w:rFonts w:cs="Times New Roman"/>
          <w:szCs w:val="24"/>
        </w:rPr>
        <w:t xml:space="preserve"> for </w:t>
      </w:r>
      <w:r w:rsidRPr="00345288">
        <w:rPr>
          <w:rFonts w:cs="Times New Roman"/>
          <w:i/>
          <w:iCs/>
          <w:szCs w:val="24"/>
        </w:rPr>
        <w:t>R&amp;D expenses</w:t>
      </w:r>
      <w:r w:rsidR="00F15378" w:rsidRPr="00345288">
        <w:rPr>
          <w:rFonts w:cs="Times New Roman"/>
          <w:szCs w:val="24"/>
        </w:rPr>
        <w:t>, which</w:t>
      </w:r>
      <w:r w:rsidRPr="00345288">
        <w:rPr>
          <w:rFonts w:cs="Times New Roman"/>
          <w:i/>
          <w:iCs/>
          <w:szCs w:val="24"/>
        </w:rPr>
        <w:t xml:space="preserve"> </w:t>
      </w:r>
      <w:r w:rsidRPr="00345288">
        <w:rPr>
          <w:rFonts w:cs="Times New Roman"/>
          <w:szCs w:val="24"/>
        </w:rPr>
        <w:t>represent the firm</w:t>
      </w:r>
      <w:r w:rsidR="00B106D2">
        <w:rPr>
          <w:rFonts w:cs="Times New Roman"/>
          <w:szCs w:val="24"/>
        </w:rPr>
        <w:t>’</w:t>
      </w:r>
      <w:r w:rsidRPr="00345288">
        <w:rPr>
          <w:rFonts w:cs="Times New Roman"/>
          <w:szCs w:val="24"/>
        </w:rPr>
        <w:t>s R&amp;D expenditures</w:t>
      </w:r>
      <w:r w:rsidR="00F15378" w:rsidRPr="00345288">
        <w:rPr>
          <w:rFonts w:cs="Times New Roman"/>
          <w:szCs w:val="24"/>
        </w:rPr>
        <w:t xml:space="preserve">, </w:t>
      </w:r>
      <w:r w:rsidR="00FE769F" w:rsidRPr="00345288">
        <w:rPr>
          <w:rFonts w:cs="Times New Roman"/>
          <w:szCs w:val="24"/>
        </w:rPr>
        <w:t>as it is</w:t>
      </w:r>
      <w:r w:rsidR="00F15378" w:rsidRPr="00345288">
        <w:rPr>
          <w:rFonts w:cs="Times New Roman"/>
          <w:szCs w:val="24"/>
        </w:rPr>
        <w:t xml:space="preserve"> a relevant innovation input (e.g., </w:t>
      </w:r>
      <w:r w:rsidR="00F15378" w:rsidRPr="00345288">
        <w:rPr>
          <w:rFonts w:eastAsia="Calibri" w:cs="Times New Roman"/>
          <w:szCs w:val="24"/>
        </w:rPr>
        <w:t>Bammens et al., 2022</w:t>
      </w:r>
      <w:r w:rsidR="00F15378" w:rsidRPr="00345288">
        <w:rPr>
          <w:rFonts w:cs="Times New Roman"/>
          <w:szCs w:val="24"/>
        </w:rPr>
        <w:t>)</w:t>
      </w:r>
      <w:r w:rsidRPr="00345288">
        <w:rPr>
          <w:rFonts w:cs="Times New Roman"/>
          <w:szCs w:val="24"/>
        </w:rPr>
        <w:t xml:space="preserve">. </w:t>
      </w:r>
      <w:r w:rsidR="00626092" w:rsidRPr="00345288">
        <w:rPr>
          <w:rFonts w:cs="Times New Roman"/>
          <w:szCs w:val="24"/>
        </w:rPr>
        <w:t xml:space="preserve">We controlled for </w:t>
      </w:r>
      <w:r w:rsidR="00F35C61" w:rsidRPr="00345288">
        <w:rPr>
          <w:rFonts w:cs="Times New Roman"/>
          <w:i/>
          <w:iCs/>
          <w:szCs w:val="24"/>
        </w:rPr>
        <w:t>l</w:t>
      </w:r>
      <w:r w:rsidRPr="00345288">
        <w:rPr>
          <w:rFonts w:cs="Times New Roman"/>
          <w:i/>
          <w:iCs/>
          <w:szCs w:val="24"/>
        </w:rPr>
        <w:t>everage</w:t>
      </w:r>
      <w:r w:rsidR="00626092" w:rsidRPr="00345288">
        <w:rPr>
          <w:rFonts w:cs="Times New Roman"/>
          <w:iCs/>
          <w:szCs w:val="24"/>
        </w:rPr>
        <w:t>,</w:t>
      </w:r>
      <w:r w:rsidR="00626092" w:rsidRPr="00345288">
        <w:rPr>
          <w:rFonts w:cs="Times New Roman"/>
          <w:i/>
          <w:iCs/>
          <w:szCs w:val="24"/>
        </w:rPr>
        <w:t xml:space="preserve"> </w:t>
      </w:r>
      <w:r w:rsidRPr="00345288">
        <w:rPr>
          <w:rFonts w:cs="Times New Roman"/>
          <w:szCs w:val="24"/>
        </w:rPr>
        <w:t>measured as total debt to total assets (e.g., Sekerci et al., 2022)</w:t>
      </w:r>
      <w:r w:rsidR="00626092" w:rsidRPr="00345288">
        <w:rPr>
          <w:rFonts w:cs="Times New Roman"/>
          <w:szCs w:val="24"/>
        </w:rPr>
        <w:t xml:space="preserve">, </w:t>
      </w:r>
      <w:r w:rsidR="00FE769F" w:rsidRPr="00345288">
        <w:rPr>
          <w:rFonts w:cs="Times New Roman"/>
          <w:szCs w:val="24"/>
        </w:rPr>
        <w:t>because</w:t>
      </w:r>
      <w:r w:rsidR="004E4240" w:rsidRPr="00345288">
        <w:rPr>
          <w:rFonts w:cs="Times New Roman"/>
          <w:szCs w:val="24"/>
        </w:rPr>
        <w:t xml:space="preserve"> </w:t>
      </w:r>
      <w:r w:rsidR="00014D0E" w:rsidRPr="00345288">
        <w:rPr>
          <w:rFonts w:cs="Times New Roman"/>
          <w:szCs w:val="24"/>
        </w:rPr>
        <w:t xml:space="preserve">a </w:t>
      </w:r>
      <w:r w:rsidR="004E4240" w:rsidRPr="00345288">
        <w:rPr>
          <w:rFonts w:cs="Times New Roman"/>
          <w:szCs w:val="24"/>
        </w:rPr>
        <w:t>firm</w:t>
      </w:r>
      <w:r w:rsidR="00B106D2">
        <w:rPr>
          <w:rFonts w:cs="Times New Roman"/>
          <w:szCs w:val="24"/>
        </w:rPr>
        <w:t>’</w:t>
      </w:r>
      <w:r w:rsidR="004E4240" w:rsidRPr="00345288">
        <w:rPr>
          <w:rFonts w:cs="Times New Roman"/>
          <w:szCs w:val="24"/>
        </w:rPr>
        <w:t xml:space="preserve">s financial </w:t>
      </w:r>
      <w:r w:rsidR="00CF222B" w:rsidRPr="00345288">
        <w:rPr>
          <w:rFonts w:cs="Times New Roman"/>
          <w:szCs w:val="24"/>
        </w:rPr>
        <w:t xml:space="preserve">well-being </w:t>
      </w:r>
      <w:r w:rsidR="00FE769F" w:rsidRPr="00345288">
        <w:rPr>
          <w:rFonts w:cs="Times New Roman"/>
          <w:szCs w:val="24"/>
        </w:rPr>
        <w:t>affects</w:t>
      </w:r>
      <w:r w:rsidR="00CF222B" w:rsidRPr="00345288">
        <w:rPr>
          <w:rFonts w:cs="Times New Roman"/>
          <w:szCs w:val="24"/>
        </w:rPr>
        <w:t xml:space="preserve"> innovation decisions (</w:t>
      </w:r>
      <w:r w:rsidR="00CF222B" w:rsidRPr="00345288">
        <w:rPr>
          <w:rFonts w:eastAsia="Calibri" w:cs="Times New Roman"/>
          <w:szCs w:val="24"/>
        </w:rPr>
        <w:t>Nemlioglu &amp; Mallick, 2021)</w:t>
      </w:r>
      <w:r w:rsidRPr="00345288">
        <w:rPr>
          <w:rFonts w:cs="Times New Roman"/>
          <w:szCs w:val="24"/>
        </w:rPr>
        <w:t xml:space="preserve">. </w:t>
      </w:r>
      <w:r w:rsidRPr="00345288">
        <w:rPr>
          <w:rFonts w:cs="Times New Roman"/>
          <w:i/>
          <w:iCs/>
          <w:szCs w:val="24"/>
        </w:rPr>
        <w:t>Patent stock</w:t>
      </w:r>
      <w:r w:rsidRPr="00345288">
        <w:rPr>
          <w:rFonts w:cs="Times New Roman"/>
          <w:szCs w:val="24"/>
        </w:rPr>
        <w:t>,</w:t>
      </w:r>
      <w:r w:rsidRPr="00345288">
        <w:rPr>
          <w:rFonts w:cs="Times New Roman"/>
          <w:i/>
          <w:iCs/>
          <w:szCs w:val="24"/>
        </w:rPr>
        <w:t xml:space="preserve"> </w:t>
      </w:r>
      <w:r w:rsidRPr="00345288">
        <w:rPr>
          <w:rFonts w:cs="Times New Roman"/>
          <w:szCs w:val="24"/>
        </w:rPr>
        <w:t>which reflects the firm</w:t>
      </w:r>
      <w:r w:rsidR="00B106D2">
        <w:rPr>
          <w:rFonts w:cs="Times New Roman"/>
          <w:szCs w:val="24"/>
        </w:rPr>
        <w:t>’</w:t>
      </w:r>
      <w:r w:rsidRPr="00345288">
        <w:rPr>
          <w:rFonts w:cs="Times New Roman"/>
          <w:szCs w:val="24"/>
        </w:rPr>
        <w:t xml:space="preserve">s prior knowledge, is calculated as the number of patents granted to the firm in the previous five years </w:t>
      </w:r>
      <w:r w:rsidR="00F15378" w:rsidRPr="00345288">
        <w:rPr>
          <w:rFonts w:cs="Times New Roman"/>
          <w:szCs w:val="24"/>
        </w:rPr>
        <w:t xml:space="preserve">and is controlled to address concerns </w:t>
      </w:r>
      <w:r w:rsidR="00FE769F" w:rsidRPr="00345288">
        <w:rPr>
          <w:rFonts w:cs="Times New Roman"/>
          <w:szCs w:val="24"/>
        </w:rPr>
        <w:t>that</w:t>
      </w:r>
      <w:r w:rsidR="00F15378" w:rsidRPr="00345288">
        <w:rPr>
          <w:rFonts w:cs="Times New Roman"/>
          <w:szCs w:val="24"/>
        </w:rPr>
        <w:t xml:space="preserve"> firms </w:t>
      </w:r>
      <w:r w:rsidR="00FE769F" w:rsidRPr="00345288">
        <w:rPr>
          <w:rFonts w:cs="Times New Roman"/>
          <w:szCs w:val="24"/>
        </w:rPr>
        <w:t>may</w:t>
      </w:r>
      <w:r w:rsidR="00F15378" w:rsidRPr="00345288">
        <w:rPr>
          <w:rFonts w:cs="Times New Roman"/>
          <w:szCs w:val="24"/>
        </w:rPr>
        <w:t xml:space="preserve"> develop</w:t>
      </w:r>
      <w:r w:rsidR="00C62CA6" w:rsidRPr="00345288">
        <w:rPr>
          <w:rFonts w:cs="Times New Roman"/>
          <w:szCs w:val="24"/>
        </w:rPr>
        <w:t xml:space="preserve"> </w:t>
      </w:r>
      <w:r w:rsidR="00F15378" w:rsidRPr="00345288">
        <w:rPr>
          <w:rFonts w:cs="Times New Roman"/>
          <w:szCs w:val="24"/>
        </w:rPr>
        <w:t xml:space="preserve">more innovations when </w:t>
      </w:r>
      <w:r w:rsidR="00626092" w:rsidRPr="00345288">
        <w:rPr>
          <w:rFonts w:cs="Times New Roman"/>
          <w:szCs w:val="24"/>
        </w:rPr>
        <w:t xml:space="preserve">working with a larger </w:t>
      </w:r>
      <w:r w:rsidR="0087232E" w:rsidRPr="00345288">
        <w:rPr>
          <w:rFonts w:cs="Times New Roman"/>
          <w:szCs w:val="24"/>
        </w:rPr>
        <w:t xml:space="preserve">stock of </w:t>
      </w:r>
      <w:r w:rsidR="00626092" w:rsidRPr="00345288">
        <w:rPr>
          <w:rFonts w:cs="Times New Roman"/>
          <w:szCs w:val="24"/>
        </w:rPr>
        <w:t>prior knowledge</w:t>
      </w:r>
      <w:r w:rsidR="004132CC">
        <w:rPr>
          <w:rFonts w:cs="Times New Roman"/>
          <w:szCs w:val="24"/>
        </w:rPr>
        <w:t xml:space="preserve"> </w:t>
      </w:r>
      <w:r w:rsidRPr="00345288">
        <w:rPr>
          <w:rFonts w:cs="Times New Roman"/>
          <w:szCs w:val="24"/>
        </w:rPr>
        <w:t>(e.g., Decker &amp; Günther, 2017). With the exception of firm age, all these variables are log-transformed.</w:t>
      </w:r>
      <w:r w:rsidR="00F83D28" w:rsidRPr="00345288">
        <w:rPr>
          <w:rFonts w:cs="Times New Roman"/>
          <w:szCs w:val="24"/>
        </w:rPr>
        <w:t xml:space="preserve"> </w:t>
      </w:r>
      <w:r w:rsidRPr="00345288">
        <w:rPr>
          <w:rFonts w:cs="Times New Roman"/>
          <w:szCs w:val="24"/>
        </w:rPr>
        <w:t xml:space="preserve">Finally, to account for possible environmental factors, we control for </w:t>
      </w:r>
      <w:r w:rsidR="00F35C61" w:rsidRPr="00345288">
        <w:rPr>
          <w:rFonts w:cs="Times New Roman"/>
          <w:i/>
          <w:iCs/>
          <w:szCs w:val="24"/>
        </w:rPr>
        <w:t>i</w:t>
      </w:r>
      <w:r w:rsidRPr="00345288">
        <w:rPr>
          <w:rFonts w:cs="Times New Roman"/>
          <w:i/>
          <w:iCs/>
          <w:szCs w:val="24"/>
        </w:rPr>
        <w:t>ndustry effects</w:t>
      </w:r>
      <w:r w:rsidRPr="00345288">
        <w:rPr>
          <w:rFonts w:cs="Times New Roman"/>
          <w:szCs w:val="24"/>
        </w:rPr>
        <w:t xml:space="preserve"> and </w:t>
      </w:r>
      <w:r w:rsidR="00F35C61" w:rsidRPr="00345288">
        <w:rPr>
          <w:rFonts w:cs="Times New Roman"/>
          <w:i/>
          <w:iCs/>
          <w:szCs w:val="24"/>
        </w:rPr>
        <w:t>c</w:t>
      </w:r>
      <w:r w:rsidRPr="00345288">
        <w:rPr>
          <w:rFonts w:cs="Times New Roman"/>
          <w:i/>
          <w:iCs/>
          <w:szCs w:val="24"/>
        </w:rPr>
        <w:t>ountry effects</w:t>
      </w:r>
      <w:r w:rsidRPr="00345288">
        <w:rPr>
          <w:rFonts w:cs="Times New Roman"/>
          <w:szCs w:val="24"/>
        </w:rPr>
        <w:t xml:space="preserve">. For the latter, we grouped countries into three variables: North America, Europe, and Southeast Asia. </w:t>
      </w:r>
    </w:p>
    <w:p w14:paraId="289A2F1E" w14:textId="028C5844" w:rsidR="007C216F" w:rsidRPr="00345288" w:rsidRDefault="004C770B" w:rsidP="003D22A6">
      <w:pPr>
        <w:pStyle w:val="Titolo2"/>
        <w:keepNext w:val="0"/>
        <w:keepLines w:val="0"/>
        <w:widowControl w:val="0"/>
        <w:spacing w:before="0"/>
        <w:rPr>
          <w:rFonts w:cs="Times New Roman"/>
          <w:szCs w:val="24"/>
        </w:rPr>
      </w:pPr>
      <w:r w:rsidRPr="00345288">
        <w:rPr>
          <w:rFonts w:cs="Times New Roman"/>
          <w:szCs w:val="24"/>
        </w:rPr>
        <w:lastRenderedPageBreak/>
        <w:t>Model Specification</w:t>
      </w:r>
    </w:p>
    <w:p w14:paraId="713580A5" w14:textId="467BCB3A" w:rsidR="00640E21" w:rsidRPr="00345288" w:rsidRDefault="006C6A1A" w:rsidP="003D22A6">
      <w:pPr>
        <w:widowControl w:val="0"/>
        <w:spacing w:line="480" w:lineRule="auto"/>
        <w:rPr>
          <w:rFonts w:eastAsia="Arial Unicode MS" w:cs="Times New Roman"/>
          <w:szCs w:val="24"/>
        </w:rPr>
      </w:pPr>
      <w:r w:rsidRPr="00345288">
        <w:rPr>
          <w:rFonts w:eastAsia="Arial Unicode MS" w:cs="Times New Roman"/>
          <w:szCs w:val="24"/>
        </w:rPr>
        <w:t xml:space="preserve">We used a random effects negative binomial regression model to test our hypotheses. As our independent variable is a non-negative integer count variable that is not normally distributed, </w:t>
      </w:r>
      <w:r w:rsidRPr="006C6A1A">
        <w:rPr>
          <w:rFonts w:eastAsia="Arial Unicode MS" w:cs="Times New Roman"/>
          <w:szCs w:val="24"/>
        </w:rPr>
        <w:t>the</w:t>
      </w:r>
      <w:r w:rsidRPr="00345288">
        <w:rPr>
          <w:rFonts w:eastAsia="Arial Unicode MS" w:cs="Times New Roman"/>
          <w:szCs w:val="24"/>
        </w:rPr>
        <w:t xml:space="preserve"> Poisson or negative binomial longitudinal econometric approach </w:t>
      </w:r>
      <w:r w:rsidRPr="006C6A1A">
        <w:rPr>
          <w:rFonts w:eastAsia="Arial Unicode MS" w:cs="Times New Roman"/>
          <w:szCs w:val="24"/>
        </w:rPr>
        <w:t>are</w:t>
      </w:r>
      <w:r w:rsidRPr="00345288">
        <w:rPr>
          <w:rFonts w:eastAsia="Arial Unicode MS" w:cs="Times New Roman"/>
          <w:szCs w:val="24"/>
        </w:rPr>
        <w:t xml:space="preserve"> appropriate. Because our dependent variable is overdispersed (i.e., the mean is lower than its standard deviation), we chose a negative binomial model over the Poisson model because it corrects for overdispersion (Wooldridge, 2012). In addition, we used a random effects model because it allows accounting for time-invariant variables (Wooldridge, 2012). </w:t>
      </w:r>
    </w:p>
    <w:p w14:paraId="460D65C6" w14:textId="019BF5A7" w:rsidR="009E169C" w:rsidRPr="00345288" w:rsidRDefault="00E63984" w:rsidP="003D22A6">
      <w:pPr>
        <w:pStyle w:val="Titolo1"/>
        <w:keepNext w:val="0"/>
        <w:keepLines w:val="0"/>
        <w:widowControl w:val="0"/>
        <w:spacing w:before="0"/>
        <w:rPr>
          <w:rFonts w:cs="Times New Roman"/>
          <w:i/>
          <w:szCs w:val="24"/>
        </w:rPr>
      </w:pPr>
      <w:r w:rsidRPr="00345288">
        <w:rPr>
          <w:rFonts w:cs="Times New Roman"/>
          <w:szCs w:val="24"/>
        </w:rPr>
        <w:t>Findings</w:t>
      </w:r>
    </w:p>
    <w:p w14:paraId="521A67CC" w14:textId="21E2F3BD" w:rsidR="00E85196" w:rsidRPr="00345288" w:rsidRDefault="006C6A1A" w:rsidP="003D22A6">
      <w:pPr>
        <w:widowControl w:val="0"/>
        <w:spacing w:line="480" w:lineRule="auto"/>
        <w:rPr>
          <w:rFonts w:cs="Times New Roman"/>
          <w:szCs w:val="24"/>
        </w:rPr>
      </w:pPr>
      <w:r w:rsidRPr="00345288">
        <w:rPr>
          <w:rFonts w:cs="Times New Roman"/>
          <w:szCs w:val="24"/>
        </w:rPr>
        <w:t xml:space="preserve">Table 1 </w:t>
      </w:r>
      <w:r w:rsidR="00C62CA6" w:rsidRPr="00345288">
        <w:rPr>
          <w:rFonts w:cs="Times New Roman"/>
          <w:szCs w:val="24"/>
        </w:rPr>
        <w:t>presents</w:t>
      </w:r>
      <w:r w:rsidRPr="00345288">
        <w:rPr>
          <w:rFonts w:cs="Times New Roman"/>
          <w:szCs w:val="24"/>
        </w:rPr>
        <w:t xml:space="preserve"> the descriptive statistics and pairwise correlations. The correlation values are all below the 0.70 threshold, thus avoiding multicollinearity concerns (Cohen et al., 2014).</w:t>
      </w:r>
    </w:p>
    <w:p w14:paraId="6653969F" w14:textId="77777777" w:rsidR="006C6A1A" w:rsidRPr="00345288" w:rsidRDefault="006C6A1A" w:rsidP="003D22A6">
      <w:pPr>
        <w:widowControl w:val="0"/>
        <w:jc w:val="center"/>
        <w:rPr>
          <w:rFonts w:cs="Times New Roman"/>
          <w:szCs w:val="24"/>
        </w:rPr>
      </w:pPr>
      <w:r w:rsidRPr="00345288">
        <w:rPr>
          <w:rFonts w:cs="Times New Roman"/>
          <w:szCs w:val="24"/>
        </w:rPr>
        <w:t>(Insert Table 1 about here)</w:t>
      </w:r>
    </w:p>
    <w:p w14:paraId="5A0CD440" w14:textId="77777777" w:rsidR="00E85196" w:rsidRPr="00345288" w:rsidRDefault="00E85196" w:rsidP="003D22A6">
      <w:pPr>
        <w:widowControl w:val="0"/>
        <w:jc w:val="center"/>
        <w:rPr>
          <w:rFonts w:cs="Times New Roman"/>
          <w:szCs w:val="24"/>
        </w:rPr>
      </w:pPr>
    </w:p>
    <w:p w14:paraId="55B5F4CA" w14:textId="35926679" w:rsidR="00E85196" w:rsidRPr="00345288" w:rsidRDefault="006C6A1A" w:rsidP="003D22A6">
      <w:pPr>
        <w:widowControl w:val="0"/>
        <w:spacing w:line="480" w:lineRule="auto"/>
        <w:ind w:firstLine="284"/>
        <w:rPr>
          <w:rFonts w:cs="Times New Roman"/>
          <w:szCs w:val="24"/>
        </w:rPr>
      </w:pPr>
      <w:r w:rsidRPr="00345288">
        <w:rPr>
          <w:rFonts w:cs="Times New Roman"/>
          <w:szCs w:val="24"/>
        </w:rPr>
        <w:t xml:space="preserve">Table 2 </w:t>
      </w:r>
      <w:r w:rsidR="00793EFB" w:rsidRPr="00345288">
        <w:rPr>
          <w:rFonts w:cs="Times New Roman"/>
          <w:szCs w:val="24"/>
        </w:rPr>
        <w:t>shows</w:t>
      </w:r>
      <w:r w:rsidRPr="00345288">
        <w:rPr>
          <w:rFonts w:cs="Times New Roman"/>
          <w:szCs w:val="24"/>
        </w:rPr>
        <w:t xml:space="preserve"> the results of the negative binomial regression. We use partial models to present the results. Model 1 includes only the control variables. Models 2 and 3 include the independent variables </w:t>
      </w:r>
      <w:r w:rsidR="00F35C61" w:rsidRPr="00345288">
        <w:rPr>
          <w:rFonts w:cs="Times New Roman"/>
          <w:i/>
          <w:iCs/>
          <w:szCs w:val="24"/>
        </w:rPr>
        <w:t>g</w:t>
      </w:r>
      <w:r w:rsidRPr="00345288">
        <w:rPr>
          <w:rFonts w:cs="Times New Roman"/>
          <w:i/>
          <w:iCs/>
          <w:szCs w:val="24"/>
        </w:rPr>
        <w:t>eneration in control</w:t>
      </w:r>
      <w:r w:rsidRPr="00345288">
        <w:rPr>
          <w:rFonts w:cs="Times New Roman"/>
          <w:szCs w:val="24"/>
        </w:rPr>
        <w:t xml:space="preserve"> and </w:t>
      </w:r>
      <w:r w:rsidR="00F35C61" w:rsidRPr="00345288">
        <w:rPr>
          <w:rFonts w:cs="Times New Roman"/>
          <w:i/>
          <w:iCs/>
          <w:szCs w:val="24"/>
        </w:rPr>
        <w:t>f</w:t>
      </w:r>
      <w:r w:rsidRPr="00345288">
        <w:rPr>
          <w:rFonts w:cs="Times New Roman"/>
          <w:i/>
          <w:iCs/>
          <w:szCs w:val="24"/>
        </w:rPr>
        <w:t>amily CEO</w:t>
      </w:r>
      <w:r w:rsidRPr="00345288">
        <w:rPr>
          <w:rFonts w:cs="Times New Roman"/>
          <w:szCs w:val="24"/>
        </w:rPr>
        <w:t xml:space="preserve">, respectively. Models 4 and 5 include the interaction terms </w:t>
      </w:r>
      <w:r w:rsidR="00207EAB">
        <w:rPr>
          <w:rFonts w:cs="Times New Roman"/>
          <w:szCs w:val="24"/>
        </w:rPr>
        <w:t>“</w:t>
      </w:r>
      <w:r w:rsidR="00FE3F5B" w:rsidRPr="00345288">
        <w:rPr>
          <w:rFonts w:cs="Times New Roman"/>
          <w:i/>
          <w:iCs/>
          <w:szCs w:val="24"/>
        </w:rPr>
        <w:t>TMT</w:t>
      </w:r>
      <w:r w:rsidR="00F35C61" w:rsidRPr="00345288">
        <w:rPr>
          <w:rFonts w:cs="Times New Roman"/>
          <w:i/>
          <w:iCs/>
          <w:szCs w:val="24"/>
        </w:rPr>
        <w:t xml:space="preserve"> size</w:t>
      </w:r>
      <w:r w:rsidRPr="00345288">
        <w:rPr>
          <w:rFonts w:cs="Times New Roman"/>
          <w:szCs w:val="24"/>
        </w:rPr>
        <w:t xml:space="preserve"> </w:t>
      </w:r>
      <w:r w:rsidR="00207EAB">
        <w:rPr>
          <w:rFonts w:cs="Times New Roman"/>
          <w:szCs w:val="24"/>
        </w:rPr>
        <w:t>x</w:t>
      </w:r>
      <w:r w:rsidR="00207EAB" w:rsidRPr="00345288">
        <w:rPr>
          <w:rFonts w:cs="Times New Roman"/>
          <w:szCs w:val="24"/>
        </w:rPr>
        <w:t xml:space="preserve"> </w:t>
      </w:r>
      <w:r w:rsidR="00F35C61" w:rsidRPr="00345288">
        <w:rPr>
          <w:i/>
          <w:iCs/>
          <w:szCs w:val="24"/>
        </w:rPr>
        <w:t>g</w:t>
      </w:r>
      <w:r w:rsidRPr="00345288">
        <w:rPr>
          <w:rFonts w:cs="Times New Roman"/>
          <w:i/>
          <w:iCs/>
          <w:szCs w:val="24"/>
        </w:rPr>
        <w:t>eneration in control</w:t>
      </w:r>
      <w:r w:rsidR="00207EAB" w:rsidRPr="00EB572D">
        <w:rPr>
          <w:rFonts w:cs="Times New Roman"/>
          <w:szCs w:val="24"/>
        </w:rPr>
        <w:t>”</w:t>
      </w:r>
      <w:r w:rsidRPr="00345288">
        <w:rPr>
          <w:rFonts w:cs="Times New Roman"/>
          <w:szCs w:val="24"/>
        </w:rPr>
        <w:t xml:space="preserve"> and </w:t>
      </w:r>
      <w:r w:rsidR="00207EAB">
        <w:rPr>
          <w:rFonts w:cs="Times New Roman"/>
          <w:szCs w:val="24"/>
        </w:rPr>
        <w:t>“</w:t>
      </w:r>
      <w:r w:rsidR="00207EAB" w:rsidRPr="00345288">
        <w:rPr>
          <w:rFonts w:cs="Times New Roman"/>
          <w:i/>
          <w:iCs/>
          <w:szCs w:val="24"/>
        </w:rPr>
        <w:t>TMT size</w:t>
      </w:r>
      <w:r w:rsidR="00207EAB" w:rsidRPr="00345288">
        <w:rPr>
          <w:rFonts w:cs="Times New Roman"/>
          <w:szCs w:val="24"/>
        </w:rPr>
        <w:t xml:space="preserve"> </w:t>
      </w:r>
      <w:r w:rsidR="00207EAB">
        <w:rPr>
          <w:rFonts w:cs="Times New Roman"/>
          <w:szCs w:val="24"/>
        </w:rPr>
        <w:t>x</w:t>
      </w:r>
      <w:r w:rsidR="00207EAB" w:rsidRPr="00345288">
        <w:rPr>
          <w:rFonts w:cs="Times New Roman"/>
          <w:szCs w:val="24"/>
        </w:rPr>
        <w:t xml:space="preserve"> </w:t>
      </w:r>
      <w:r w:rsidR="00F35C61" w:rsidRPr="00345288">
        <w:rPr>
          <w:i/>
          <w:iCs/>
          <w:szCs w:val="24"/>
        </w:rPr>
        <w:t>f</w:t>
      </w:r>
      <w:r w:rsidRPr="00345288">
        <w:rPr>
          <w:rFonts w:cs="Times New Roman"/>
          <w:i/>
          <w:iCs/>
          <w:szCs w:val="24"/>
        </w:rPr>
        <w:t>amily CEO</w:t>
      </w:r>
      <w:r w:rsidR="00207EAB" w:rsidRPr="00EB572D">
        <w:rPr>
          <w:rFonts w:cs="Times New Roman"/>
          <w:szCs w:val="24"/>
        </w:rPr>
        <w:t>”</w:t>
      </w:r>
      <w:r w:rsidRPr="00345288">
        <w:rPr>
          <w:rFonts w:cs="Times New Roman"/>
          <w:szCs w:val="24"/>
        </w:rPr>
        <w:t>, respectively. Finally, Model 6 is the full model and includes all the variables.</w:t>
      </w:r>
      <w:r w:rsidR="00F35C61" w:rsidRPr="00345288">
        <w:rPr>
          <w:rFonts w:cs="Times New Roman"/>
          <w:szCs w:val="24"/>
        </w:rPr>
        <w:t xml:space="preserve"> </w:t>
      </w:r>
      <w:r w:rsidRPr="00345288">
        <w:rPr>
          <w:rFonts w:cs="Times New Roman"/>
          <w:szCs w:val="24"/>
        </w:rPr>
        <w:t xml:space="preserve">In Model 1, the coefficient of </w:t>
      </w:r>
      <w:r w:rsidR="00F35C61" w:rsidRPr="00345288">
        <w:rPr>
          <w:i/>
          <w:iCs/>
          <w:szCs w:val="24"/>
        </w:rPr>
        <w:t>p</w:t>
      </w:r>
      <w:r w:rsidRPr="00345288">
        <w:rPr>
          <w:rFonts w:cs="Times New Roman"/>
          <w:i/>
          <w:iCs/>
          <w:szCs w:val="24"/>
        </w:rPr>
        <w:t>atent stock</w:t>
      </w:r>
      <w:r w:rsidRPr="00345288">
        <w:rPr>
          <w:rFonts w:cs="Times New Roman"/>
          <w:szCs w:val="24"/>
        </w:rPr>
        <w:t xml:space="preserve"> is positive and significant (</w:t>
      </w:r>
      <w:r w:rsidRPr="00345288">
        <w:rPr>
          <w:rFonts w:cs="Times New Roman"/>
          <w:i/>
          <w:szCs w:val="24"/>
        </w:rPr>
        <w:t>β</w:t>
      </w:r>
      <w:r w:rsidRPr="00345288">
        <w:rPr>
          <w:rFonts w:cs="Times New Roman"/>
          <w:szCs w:val="24"/>
        </w:rPr>
        <w:t xml:space="preserve"> = 0.918, </w:t>
      </w:r>
      <w:r w:rsidRPr="00345288">
        <w:rPr>
          <w:rFonts w:cs="Times New Roman"/>
          <w:i/>
          <w:szCs w:val="24"/>
        </w:rPr>
        <w:t>p</w:t>
      </w:r>
      <w:r w:rsidRPr="00345288">
        <w:rPr>
          <w:rFonts w:cs="Times New Roman"/>
          <w:szCs w:val="24"/>
        </w:rPr>
        <w:t xml:space="preserve"> &lt;0.01) and the coefficient of </w:t>
      </w:r>
      <w:r w:rsidR="00F35C61" w:rsidRPr="00345288">
        <w:rPr>
          <w:rFonts w:cs="Times New Roman"/>
          <w:i/>
          <w:iCs/>
          <w:szCs w:val="24"/>
        </w:rPr>
        <w:t>f</w:t>
      </w:r>
      <w:r w:rsidRPr="00345288">
        <w:rPr>
          <w:rFonts w:cs="Times New Roman"/>
          <w:i/>
          <w:iCs/>
          <w:szCs w:val="24"/>
        </w:rPr>
        <w:t xml:space="preserve">irm </w:t>
      </w:r>
      <w:r w:rsidR="0084122E" w:rsidRPr="00345288">
        <w:rPr>
          <w:rFonts w:cs="Times New Roman"/>
          <w:i/>
          <w:iCs/>
          <w:szCs w:val="24"/>
        </w:rPr>
        <w:t>s</w:t>
      </w:r>
      <w:r w:rsidRPr="00345288">
        <w:rPr>
          <w:rFonts w:cs="Times New Roman"/>
          <w:i/>
          <w:iCs/>
          <w:szCs w:val="24"/>
        </w:rPr>
        <w:t xml:space="preserve">ize </w:t>
      </w:r>
      <w:r w:rsidRPr="00345288">
        <w:rPr>
          <w:rFonts w:cs="Times New Roman"/>
          <w:szCs w:val="24"/>
        </w:rPr>
        <w:t>is negative and significant (</w:t>
      </w:r>
      <w:r w:rsidRPr="00345288">
        <w:rPr>
          <w:rFonts w:cs="Times New Roman"/>
          <w:i/>
          <w:szCs w:val="24"/>
        </w:rPr>
        <w:t>β</w:t>
      </w:r>
      <w:r w:rsidRPr="00345288">
        <w:rPr>
          <w:rFonts w:cs="Times New Roman"/>
          <w:szCs w:val="24"/>
        </w:rPr>
        <w:t xml:space="preserve"> = -0.351, </w:t>
      </w:r>
      <w:r w:rsidRPr="00345288">
        <w:rPr>
          <w:rFonts w:cs="Times New Roman"/>
          <w:i/>
          <w:szCs w:val="24"/>
        </w:rPr>
        <w:t>p</w:t>
      </w:r>
      <w:r w:rsidRPr="00345288">
        <w:rPr>
          <w:rFonts w:cs="Times New Roman"/>
          <w:szCs w:val="24"/>
        </w:rPr>
        <w:t xml:space="preserve"> &lt;0.01), indicating that the firm</w:t>
      </w:r>
      <w:r w:rsidR="00B106D2">
        <w:rPr>
          <w:rFonts w:cs="Times New Roman"/>
          <w:szCs w:val="24"/>
        </w:rPr>
        <w:t>’</w:t>
      </w:r>
      <w:r w:rsidRPr="00345288">
        <w:rPr>
          <w:rFonts w:cs="Times New Roman"/>
          <w:szCs w:val="24"/>
        </w:rPr>
        <w:t xml:space="preserve">s stock </w:t>
      </w:r>
      <w:r w:rsidR="00793EFB" w:rsidRPr="00345288">
        <w:rPr>
          <w:rFonts w:cs="Times New Roman"/>
          <w:szCs w:val="24"/>
        </w:rPr>
        <w:t xml:space="preserve">of prior knowledge </w:t>
      </w:r>
      <w:r w:rsidRPr="00345288">
        <w:rPr>
          <w:rFonts w:cs="Times New Roman"/>
          <w:szCs w:val="24"/>
        </w:rPr>
        <w:t>positively affects DPI, wh</w:t>
      </w:r>
      <w:r w:rsidR="004B1DD1" w:rsidRPr="00345288">
        <w:rPr>
          <w:rFonts w:cs="Times New Roman"/>
          <w:szCs w:val="24"/>
        </w:rPr>
        <w:t>ile</w:t>
      </w:r>
      <w:r w:rsidRPr="00345288">
        <w:rPr>
          <w:rFonts w:cs="Times New Roman"/>
          <w:szCs w:val="24"/>
        </w:rPr>
        <w:t xml:space="preserve"> larger firms </w:t>
      </w:r>
      <w:r w:rsidR="004B1DD1" w:rsidRPr="00345288">
        <w:rPr>
          <w:rFonts w:cs="Times New Roman"/>
          <w:szCs w:val="24"/>
        </w:rPr>
        <w:t>have</w:t>
      </w:r>
      <w:r w:rsidRPr="00345288">
        <w:rPr>
          <w:rFonts w:cs="Times New Roman"/>
          <w:szCs w:val="24"/>
        </w:rPr>
        <w:t xml:space="preserve"> more difficulties in developing DPI.</w:t>
      </w:r>
      <w:r w:rsidR="0084122E" w:rsidRPr="00345288">
        <w:rPr>
          <w:rFonts w:cs="Times New Roman"/>
          <w:szCs w:val="24"/>
        </w:rPr>
        <w:t xml:space="preserve"> This negative effect </w:t>
      </w:r>
      <w:r w:rsidR="004B1DD1" w:rsidRPr="00345288">
        <w:rPr>
          <w:rFonts w:cs="Times New Roman"/>
          <w:szCs w:val="24"/>
        </w:rPr>
        <w:t>could</w:t>
      </w:r>
      <w:r w:rsidR="0084122E" w:rsidRPr="00345288">
        <w:rPr>
          <w:rFonts w:cs="Times New Roman"/>
          <w:szCs w:val="24"/>
        </w:rPr>
        <w:t xml:space="preserve"> be </w:t>
      </w:r>
      <w:r w:rsidR="002A10CD" w:rsidRPr="00345288">
        <w:rPr>
          <w:rFonts w:cs="Times New Roman"/>
          <w:szCs w:val="24"/>
        </w:rPr>
        <w:t xml:space="preserve">explained in light of </w:t>
      </w:r>
      <w:r w:rsidR="005F4865" w:rsidRPr="00345288">
        <w:rPr>
          <w:rFonts w:cs="Times New Roman"/>
          <w:szCs w:val="24"/>
        </w:rPr>
        <w:t xml:space="preserve">the </w:t>
      </w:r>
      <w:r w:rsidR="004B1DD1" w:rsidRPr="00345288">
        <w:rPr>
          <w:rFonts w:cs="Times New Roman"/>
          <w:szCs w:val="24"/>
        </w:rPr>
        <w:t>problems</w:t>
      </w:r>
      <w:r w:rsidR="002A10CD" w:rsidRPr="00345288">
        <w:rPr>
          <w:rFonts w:cs="Times New Roman"/>
          <w:szCs w:val="24"/>
        </w:rPr>
        <w:t xml:space="preserve"> larger firms may </w:t>
      </w:r>
      <w:r w:rsidR="00D608F0" w:rsidRPr="00345288">
        <w:rPr>
          <w:rFonts w:cs="Times New Roman"/>
          <w:szCs w:val="24"/>
        </w:rPr>
        <w:t>face</w:t>
      </w:r>
      <w:r w:rsidR="004B1DD1" w:rsidRPr="00345288">
        <w:rPr>
          <w:rFonts w:cs="Times New Roman"/>
          <w:szCs w:val="24"/>
        </w:rPr>
        <w:t xml:space="preserve"> in re</w:t>
      </w:r>
      <w:r w:rsidR="002A10CD" w:rsidRPr="00345288">
        <w:rPr>
          <w:rFonts w:cs="Times New Roman"/>
          <w:szCs w:val="24"/>
        </w:rPr>
        <w:t xml:space="preserve">organizing the innovation function for DPI, </w:t>
      </w:r>
      <w:r w:rsidR="004B1DD1" w:rsidRPr="00345288">
        <w:rPr>
          <w:rFonts w:cs="Times New Roman"/>
          <w:szCs w:val="24"/>
        </w:rPr>
        <w:t xml:space="preserve">entailing </w:t>
      </w:r>
      <w:r w:rsidR="002A10CD" w:rsidRPr="00345288">
        <w:rPr>
          <w:rFonts w:cs="Times New Roman"/>
          <w:szCs w:val="24"/>
        </w:rPr>
        <w:t>higher organizational inertia and coordination costs (</w:t>
      </w:r>
      <w:r w:rsidR="00E85196" w:rsidRPr="00345288">
        <w:rPr>
          <w:rFonts w:cs="Times New Roman"/>
          <w:szCs w:val="24"/>
        </w:rPr>
        <w:t>Lucas &amp; Goh, 2009; Vial, 2019).</w:t>
      </w:r>
    </w:p>
    <w:p w14:paraId="6B9F97C9" w14:textId="77777777" w:rsidR="00E85196" w:rsidRPr="00345288" w:rsidRDefault="006C6A1A" w:rsidP="003D22A6">
      <w:pPr>
        <w:widowControl w:val="0"/>
        <w:spacing w:line="480" w:lineRule="auto"/>
        <w:ind w:firstLine="284"/>
        <w:rPr>
          <w:rFonts w:cs="Times New Roman"/>
          <w:szCs w:val="24"/>
        </w:rPr>
      </w:pPr>
      <w:r w:rsidRPr="00345288">
        <w:rPr>
          <w:rFonts w:cs="Times New Roman"/>
          <w:szCs w:val="24"/>
        </w:rPr>
        <w:t xml:space="preserve">H1 predicts that FFs controlled by later generations will be associated with more DPIs. Model 2 provides empirical support for H1, as the coefficient of </w:t>
      </w:r>
      <w:r w:rsidR="00F35C61" w:rsidRPr="00345288">
        <w:rPr>
          <w:i/>
          <w:iCs/>
          <w:szCs w:val="24"/>
        </w:rPr>
        <w:t>g</w:t>
      </w:r>
      <w:r w:rsidRPr="00345288">
        <w:rPr>
          <w:rFonts w:cs="Times New Roman"/>
          <w:i/>
          <w:iCs/>
          <w:szCs w:val="24"/>
        </w:rPr>
        <w:t>eneration in control</w:t>
      </w:r>
      <w:r w:rsidRPr="00345288">
        <w:rPr>
          <w:rFonts w:cs="Times New Roman"/>
          <w:szCs w:val="24"/>
        </w:rPr>
        <w:t xml:space="preserve"> is positive and statistically significant (</w:t>
      </w:r>
      <w:r w:rsidRPr="00345288">
        <w:rPr>
          <w:rFonts w:cs="Times New Roman"/>
          <w:i/>
          <w:szCs w:val="24"/>
        </w:rPr>
        <w:t>β</w:t>
      </w:r>
      <w:r w:rsidRPr="00345288">
        <w:rPr>
          <w:rFonts w:cs="Times New Roman"/>
          <w:szCs w:val="24"/>
        </w:rPr>
        <w:t xml:space="preserve"> = 0.377,</w:t>
      </w:r>
      <w:r w:rsidRPr="00345288">
        <w:rPr>
          <w:rFonts w:cs="Times New Roman"/>
          <w:i/>
          <w:szCs w:val="24"/>
        </w:rPr>
        <w:t xml:space="preserve"> p</w:t>
      </w:r>
      <w:r w:rsidRPr="00345288">
        <w:rPr>
          <w:rFonts w:cs="Times New Roman"/>
          <w:szCs w:val="24"/>
        </w:rPr>
        <w:t xml:space="preserve"> &lt;0.05).</w:t>
      </w:r>
    </w:p>
    <w:p w14:paraId="5A8D6190" w14:textId="6F57545B" w:rsidR="00E85196" w:rsidRPr="00345288" w:rsidRDefault="006C6A1A" w:rsidP="003D22A6">
      <w:pPr>
        <w:widowControl w:val="0"/>
        <w:spacing w:line="480" w:lineRule="auto"/>
        <w:ind w:firstLine="284"/>
        <w:rPr>
          <w:rFonts w:cs="Times New Roman"/>
          <w:szCs w:val="24"/>
        </w:rPr>
      </w:pPr>
      <w:r w:rsidRPr="00345288">
        <w:rPr>
          <w:rFonts w:cs="Times New Roman"/>
          <w:szCs w:val="24"/>
        </w:rPr>
        <w:lastRenderedPageBreak/>
        <w:t xml:space="preserve">H2 proposes that the presence of a family CEO has a negative effect on DPI compared to FFs where the CEO </w:t>
      </w:r>
      <w:r w:rsidR="00124F0A" w:rsidRPr="00345288">
        <w:rPr>
          <w:rFonts w:cs="Times New Roman"/>
          <w:szCs w:val="24"/>
        </w:rPr>
        <w:t>is</w:t>
      </w:r>
      <w:r w:rsidRPr="00345288">
        <w:rPr>
          <w:rFonts w:cs="Times New Roman"/>
          <w:szCs w:val="24"/>
        </w:rPr>
        <w:t xml:space="preserve"> a non-family member. In Model 3, the regression coefficient of </w:t>
      </w:r>
      <w:r w:rsidR="00851E5C" w:rsidRPr="00345288">
        <w:rPr>
          <w:i/>
          <w:iCs/>
          <w:szCs w:val="24"/>
        </w:rPr>
        <w:t>f</w:t>
      </w:r>
      <w:r w:rsidRPr="00345288">
        <w:rPr>
          <w:rFonts w:cs="Times New Roman"/>
          <w:i/>
          <w:iCs/>
          <w:szCs w:val="24"/>
        </w:rPr>
        <w:t xml:space="preserve">amily CEO </w:t>
      </w:r>
      <w:r w:rsidRPr="00345288">
        <w:rPr>
          <w:rFonts w:cs="Times New Roman"/>
          <w:szCs w:val="24"/>
        </w:rPr>
        <w:t>is negative and statistically</w:t>
      </w:r>
      <w:r w:rsidRPr="00345288">
        <w:rPr>
          <w:rFonts w:cs="Times New Roman"/>
          <w:i/>
          <w:iCs/>
          <w:szCs w:val="24"/>
        </w:rPr>
        <w:t xml:space="preserve"> </w:t>
      </w:r>
      <w:r w:rsidRPr="00345288">
        <w:rPr>
          <w:rFonts w:cs="Times New Roman"/>
          <w:szCs w:val="24"/>
        </w:rPr>
        <w:t>significant (</w:t>
      </w:r>
      <w:r w:rsidRPr="00345288">
        <w:rPr>
          <w:rFonts w:cs="Times New Roman"/>
          <w:i/>
          <w:szCs w:val="24"/>
        </w:rPr>
        <w:t>β</w:t>
      </w:r>
      <w:r w:rsidRPr="00345288">
        <w:rPr>
          <w:rFonts w:cs="Times New Roman"/>
          <w:szCs w:val="24"/>
        </w:rPr>
        <w:t xml:space="preserve"> = -1.260, </w:t>
      </w:r>
      <w:r w:rsidRPr="00345288">
        <w:rPr>
          <w:rFonts w:cs="Times New Roman"/>
          <w:i/>
          <w:szCs w:val="24"/>
        </w:rPr>
        <w:t>p</w:t>
      </w:r>
      <w:r w:rsidRPr="00345288">
        <w:rPr>
          <w:rFonts w:cs="Times New Roman"/>
          <w:szCs w:val="24"/>
        </w:rPr>
        <w:t xml:space="preserve"> &lt;0.0</w:t>
      </w:r>
      <w:r w:rsidR="00E85196" w:rsidRPr="00345288">
        <w:rPr>
          <w:rFonts w:cs="Times New Roman"/>
          <w:szCs w:val="24"/>
        </w:rPr>
        <w:t>1). Thus, H2 is supported.</w:t>
      </w:r>
    </w:p>
    <w:p w14:paraId="6B453505" w14:textId="129B761F" w:rsidR="00E85196" w:rsidRPr="00345288" w:rsidRDefault="006C6A1A" w:rsidP="003D22A6">
      <w:pPr>
        <w:widowControl w:val="0"/>
        <w:spacing w:line="480" w:lineRule="auto"/>
        <w:ind w:firstLine="284"/>
        <w:rPr>
          <w:rFonts w:cs="Times New Roman"/>
          <w:szCs w:val="24"/>
        </w:rPr>
      </w:pPr>
      <w:r w:rsidRPr="00345288">
        <w:rPr>
          <w:rFonts w:cs="Times New Roman"/>
          <w:szCs w:val="24"/>
        </w:rPr>
        <w:t xml:space="preserve">H3 posits that a larger TMT </w:t>
      </w:r>
      <w:r w:rsidR="003408B8">
        <w:rPr>
          <w:rFonts w:cs="Times New Roman"/>
          <w:szCs w:val="24"/>
        </w:rPr>
        <w:t>weakens</w:t>
      </w:r>
      <w:r w:rsidRPr="00345288">
        <w:rPr>
          <w:rFonts w:cs="Times New Roman"/>
          <w:szCs w:val="24"/>
        </w:rPr>
        <w:t xml:space="preserve"> the positive effect of later generations in control on DPI. Model 4 provides empirical support for H3, as the interaction term between </w:t>
      </w:r>
      <w:r w:rsidR="00851E5C" w:rsidRPr="00345288">
        <w:rPr>
          <w:i/>
          <w:iCs/>
          <w:szCs w:val="24"/>
        </w:rPr>
        <w:t>g</w:t>
      </w:r>
      <w:r w:rsidRPr="00345288">
        <w:rPr>
          <w:rFonts w:cs="Times New Roman"/>
          <w:i/>
          <w:iCs/>
          <w:szCs w:val="24"/>
        </w:rPr>
        <w:t>eneration in control</w:t>
      </w:r>
      <w:r w:rsidRPr="00345288">
        <w:rPr>
          <w:rFonts w:cs="Times New Roman"/>
          <w:szCs w:val="24"/>
        </w:rPr>
        <w:t xml:space="preserve"> and </w:t>
      </w:r>
      <w:r w:rsidRPr="00345288">
        <w:rPr>
          <w:rFonts w:cs="Times New Roman"/>
          <w:i/>
          <w:iCs/>
          <w:szCs w:val="24"/>
        </w:rPr>
        <w:t>TMT size</w:t>
      </w:r>
      <w:r w:rsidRPr="00345288">
        <w:rPr>
          <w:rFonts w:cs="Times New Roman"/>
          <w:szCs w:val="24"/>
        </w:rPr>
        <w:t xml:space="preserve"> is negative and statistically significant (</w:t>
      </w:r>
      <w:r w:rsidRPr="00345288">
        <w:rPr>
          <w:rFonts w:cs="Times New Roman"/>
          <w:i/>
          <w:szCs w:val="24"/>
        </w:rPr>
        <w:t>β</w:t>
      </w:r>
      <w:r w:rsidRPr="00345288">
        <w:rPr>
          <w:rFonts w:cs="Times New Roman"/>
          <w:szCs w:val="24"/>
        </w:rPr>
        <w:t xml:space="preserve"> = -0.132, </w:t>
      </w:r>
      <w:r w:rsidRPr="00345288">
        <w:rPr>
          <w:rFonts w:cs="Times New Roman"/>
          <w:i/>
          <w:szCs w:val="24"/>
        </w:rPr>
        <w:t>p</w:t>
      </w:r>
      <w:r w:rsidRPr="00345288">
        <w:rPr>
          <w:rFonts w:cs="Times New Roman"/>
          <w:szCs w:val="24"/>
        </w:rPr>
        <w:t xml:space="preserve"> &lt;0.05). To better interpret the moderating effect, </w:t>
      </w:r>
      <w:r w:rsidR="00C529B4" w:rsidRPr="00345288">
        <w:rPr>
          <w:rFonts w:cs="Times New Roman"/>
          <w:szCs w:val="24"/>
        </w:rPr>
        <w:t xml:space="preserve">we </w:t>
      </w:r>
      <w:r w:rsidR="00D569A8" w:rsidRPr="00345288">
        <w:rPr>
          <w:rFonts w:cs="Times New Roman"/>
          <w:szCs w:val="24"/>
        </w:rPr>
        <w:t xml:space="preserve">provide a graphical </w:t>
      </w:r>
      <w:r w:rsidR="00BE16FC" w:rsidRPr="00345288">
        <w:rPr>
          <w:rFonts w:cs="Times New Roman"/>
          <w:szCs w:val="24"/>
        </w:rPr>
        <w:t>re</w:t>
      </w:r>
      <w:r w:rsidR="00D569A8" w:rsidRPr="00345288">
        <w:rPr>
          <w:rFonts w:cs="Times New Roman"/>
          <w:szCs w:val="24"/>
        </w:rPr>
        <w:t xml:space="preserve">presentation of the interaction effect in Figure 1 </w:t>
      </w:r>
      <w:r w:rsidR="00586857" w:rsidRPr="00345288">
        <w:rPr>
          <w:rFonts w:cs="Times New Roman"/>
          <w:szCs w:val="24"/>
        </w:rPr>
        <w:t xml:space="preserve">considering two different levels of </w:t>
      </w:r>
      <w:r w:rsidR="00586857" w:rsidRPr="00345288">
        <w:rPr>
          <w:rFonts w:cs="Times New Roman"/>
          <w:i/>
          <w:iCs/>
          <w:szCs w:val="24"/>
        </w:rPr>
        <w:t>TMT size</w:t>
      </w:r>
      <w:r w:rsidR="00586857" w:rsidRPr="00345288">
        <w:rPr>
          <w:rFonts w:cs="Times New Roman"/>
          <w:szCs w:val="24"/>
        </w:rPr>
        <w:t>, i.e.,</w:t>
      </w:r>
      <w:r w:rsidR="00586857" w:rsidRPr="00345288">
        <w:rPr>
          <w:rFonts w:cs="Times New Roman"/>
          <w:i/>
          <w:iCs/>
          <w:szCs w:val="24"/>
        </w:rPr>
        <w:t xml:space="preserve"> </w:t>
      </w:r>
      <w:r w:rsidR="00586857" w:rsidRPr="00345288">
        <w:rPr>
          <w:rFonts w:cs="Times New Roman"/>
          <w:szCs w:val="24"/>
        </w:rPr>
        <w:t xml:space="preserve">one standard deviation below the mean and one standard deviation above the mean </w:t>
      </w:r>
      <w:r w:rsidR="00D569A8" w:rsidRPr="00345288">
        <w:rPr>
          <w:rFonts w:cs="Times New Roman"/>
          <w:szCs w:val="24"/>
        </w:rPr>
        <w:t>(</w:t>
      </w:r>
      <w:r w:rsidR="00D569A8" w:rsidRPr="00345288">
        <w:rPr>
          <w:rFonts w:eastAsia="Calibri" w:cs="Times New Roman"/>
          <w:szCs w:val="24"/>
        </w:rPr>
        <w:t>Hoetker, 2007</w:t>
      </w:r>
      <w:r w:rsidR="00D569A8" w:rsidRPr="00345288">
        <w:rPr>
          <w:rFonts w:cs="Times New Roman"/>
          <w:szCs w:val="24"/>
        </w:rPr>
        <w:t>)</w:t>
      </w:r>
      <w:r w:rsidR="00586857" w:rsidRPr="00345288">
        <w:rPr>
          <w:rFonts w:cs="Times New Roman"/>
          <w:szCs w:val="24"/>
        </w:rPr>
        <w:t xml:space="preserve">. The figure </w:t>
      </w:r>
      <w:r w:rsidR="003779F6" w:rsidRPr="00345288">
        <w:rPr>
          <w:rFonts w:cs="Times New Roman"/>
          <w:szCs w:val="24"/>
        </w:rPr>
        <w:t xml:space="preserve">shows that a larger TMT weakens the positive relationship between </w:t>
      </w:r>
      <w:r w:rsidR="00851E5C" w:rsidRPr="00345288">
        <w:rPr>
          <w:i/>
          <w:iCs/>
          <w:szCs w:val="24"/>
        </w:rPr>
        <w:t>g</w:t>
      </w:r>
      <w:r w:rsidR="003779F6" w:rsidRPr="00345288">
        <w:rPr>
          <w:rFonts w:cs="Times New Roman"/>
          <w:i/>
          <w:iCs/>
          <w:szCs w:val="24"/>
        </w:rPr>
        <w:t>eneration in control</w:t>
      </w:r>
      <w:r w:rsidR="003779F6" w:rsidRPr="00345288">
        <w:rPr>
          <w:rFonts w:cs="Times New Roman"/>
          <w:szCs w:val="24"/>
        </w:rPr>
        <w:t xml:space="preserve"> and </w:t>
      </w:r>
      <w:r w:rsidR="003779F6" w:rsidRPr="00345288">
        <w:rPr>
          <w:rFonts w:cs="Times New Roman"/>
          <w:i/>
          <w:iCs/>
          <w:szCs w:val="24"/>
        </w:rPr>
        <w:t>DPI</w:t>
      </w:r>
      <w:r w:rsidR="003779F6" w:rsidRPr="00345288">
        <w:rPr>
          <w:rFonts w:cs="Times New Roman"/>
          <w:szCs w:val="24"/>
        </w:rPr>
        <w:t xml:space="preserve">, </w:t>
      </w:r>
      <w:r w:rsidR="00ED4535" w:rsidRPr="00345288">
        <w:rPr>
          <w:rFonts w:cs="Times New Roman"/>
          <w:szCs w:val="24"/>
        </w:rPr>
        <w:t>providing</w:t>
      </w:r>
      <w:r w:rsidR="003779F6" w:rsidRPr="00345288">
        <w:rPr>
          <w:rFonts w:cs="Times New Roman"/>
          <w:szCs w:val="24"/>
        </w:rPr>
        <w:t xml:space="preserve"> further </w:t>
      </w:r>
      <w:r w:rsidR="00ED4535" w:rsidRPr="00345288">
        <w:rPr>
          <w:rFonts w:cs="Times New Roman"/>
          <w:szCs w:val="24"/>
        </w:rPr>
        <w:t>support for</w:t>
      </w:r>
      <w:r w:rsidR="003779F6" w:rsidRPr="00345288">
        <w:rPr>
          <w:rFonts w:cs="Times New Roman"/>
          <w:szCs w:val="24"/>
        </w:rPr>
        <w:t xml:space="preserve"> H3.</w:t>
      </w:r>
    </w:p>
    <w:p w14:paraId="57BCA5BF" w14:textId="710F32C3" w:rsidR="006C6A1A" w:rsidRPr="00345288" w:rsidRDefault="006C6A1A" w:rsidP="003D22A6">
      <w:pPr>
        <w:widowControl w:val="0"/>
        <w:spacing w:line="480" w:lineRule="auto"/>
        <w:ind w:firstLine="284"/>
        <w:rPr>
          <w:rFonts w:cs="Times New Roman"/>
          <w:szCs w:val="24"/>
        </w:rPr>
      </w:pPr>
      <w:r w:rsidRPr="00345288">
        <w:rPr>
          <w:rFonts w:cs="Times New Roman"/>
          <w:szCs w:val="24"/>
        </w:rPr>
        <w:t xml:space="preserve">H4 predicts that a larger TMT weakens the negative effect of a family CEO on DPI. Since in Model 5 the interaction term between </w:t>
      </w:r>
      <w:r w:rsidR="00851E5C" w:rsidRPr="00345288">
        <w:rPr>
          <w:i/>
          <w:iCs/>
          <w:szCs w:val="24"/>
        </w:rPr>
        <w:t>f</w:t>
      </w:r>
      <w:r w:rsidRPr="00345288">
        <w:rPr>
          <w:rFonts w:cs="Times New Roman"/>
          <w:i/>
          <w:iCs/>
          <w:szCs w:val="24"/>
        </w:rPr>
        <w:t>amily CEO</w:t>
      </w:r>
      <w:r w:rsidRPr="00345288">
        <w:rPr>
          <w:rFonts w:cs="Times New Roman"/>
          <w:szCs w:val="24"/>
        </w:rPr>
        <w:t xml:space="preserve"> and </w:t>
      </w:r>
      <w:r w:rsidRPr="00345288">
        <w:rPr>
          <w:rFonts w:cs="Times New Roman"/>
          <w:i/>
          <w:iCs/>
          <w:szCs w:val="24"/>
        </w:rPr>
        <w:t>TMT size</w:t>
      </w:r>
      <w:r w:rsidRPr="00345288">
        <w:rPr>
          <w:rFonts w:cs="Times New Roman"/>
          <w:szCs w:val="24"/>
        </w:rPr>
        <w:t xml:space="preserve"> is positive but not statistically significant (</w:t>
      </w:r>
      <w:r w:rsidRPr="00345288">
        <w:rPr>
          <w:rFonts w:cs="Times New Roman"/>
          <w:i/>
          <w:szCs w:val="24"/>
        </w:rPr>
        <w:t>β</w:t>
      </w:r>
      <w:r w:rsidRPr="00345288">
        <w:rPr>
          <w:rFonts w:cs="Times New Roman"/>
          <w:szCs w:val="24"/>
        </w:rPr>
        <w:t xml:space="preserve"> = 0.329, </w:t>
      </w:r>
      <w:r w:rsidRPr="00345288">
        <w:rPr>
          <w:rFonts w:cs="Times New Roman"/>
          <w:i/>
          <w:szCs w:val="24"/>
        </w:rPr>
        <w:t>p</w:t>
      </w:r>
      <w:r w:rsidRPr="00345288">
        <w:rPr>
          <w:rFonts w:cs="Times New Roman"/>
          <w:szCs w:val="24"/>
        </w:rPr>
        <w:t xml:space="preserve"> = 0.078), H4 is not supported, although the sign is </w:t>
      </w:r>
      <w:r w:rsidR="00BE16FC" w:rsidRPr="00345288">
        <w:rPr>
          <w:rFonts w:cs="Times New Roman"/>
          <w:szCs w:val="24"/>
        </w:rPr>
        <w:t>consistent</w:t>
      </w:r>
      <w:r w:rsidRPr="00345288">
        <w:rPr>
          <w:rFonts w:cs="Times New Roman"/>
          <w:szCs w:val="24"/>
        </w:rPr>
        <w:t xml:space="preserve"> with our prediction.</w:t>
      </w:r>
      <w:r w:rsidR="00851E5C" w:rsidRPr="00345288">
        <w:rPr>
          <w:rFonts w:cs="Times New Roman"/>
          <w:szCs w:val="24"/>
        </w:rPr>
        <w:t xml:space="preserve"> </w:t>
      </w:r>
      <w:r w:rsidRPr="00345288">
        <w:rPr>
          <w:rFonts w:cs="Times New Roman"/>
          <w:szCs w:val="24"/>
        </w:rPr>
        <w:t xml:space="preserve">Finally, the full Model 6 shows similar results, namely H1, H2, and H3 are supported, while H4 is rejected. </w:t>
      </w:r>
    </w:p>
    <w:p w14:paraId="7B2F6953" w14:textId="77777777" w:rsidR="006C6A1A" w:rsidRPr="00345288" w:rsidRDefault="006C6A1A" w:rsidP="003D22A6">
      <w:pPr>
        <w:widowControl w:val="0"/>
        <w:spacing w:line="480" w:lineRule="auto"/>
        <w:jc w:val="center"/>
        <w:rPr>
          <w:rFonts w:cs="Times New Roman"/>
          <w:szCs w:val="24"/>
        </w:rPr>
      </w:pPr>
      <w:r w:rsidRPr="00345288">
        <w:rPr>
          <w:rFonts w:cs="Times New Roman"/>
          <w:szCs w:val="24"/>
        </w:rPr>
        <w:t>(Insert Table 2 and Figure 1 about here)</w:t>
      </w:r>
    </w:p>
    <w:p w14:paraId="09B10F16" w14:textId="5BDBB54F" w:rsidR="0030707B" w:rsidRPr="00345288" w:rsidRDefault="00EC2FF4" w:rsidP="003D22A6">
      <w:pPr>
        <w:pStyle w:val="Titolo2"/>
        <w:keepNext w:val="0"/>
        <w:keepLines w:val="0"/>
        <w:widowControl w:val="0"/>
        <w:spacing w:before="0"/>
        <w:rPr>
          <w:rFonts w:cs="Times New Roman"/>
          <w:szCs w:val="24"/>
        </w:rPr>
      </w:pPr>
      <w:bookmarkStart w:id="38" w:name="_Hlk162032505"/>
      <w:r w:rsidRPr="00345288">
        <w:rPr>
          <w:rFonts w:cs="Times New Roman"/>
          <w:szCs w:val="24"/>
        </w:rPr>
        <w:t>Robustness Tests</w:t>
      </w:r>
    </w:p>
    <w:bookmarkEnd w:id="38"/>
    <w:p w14:paraId="25A9B82C" w14:textId="37263379" w:rsidR="00757B4D" w:rsidRPr="00345288" w:rsidRDefault="006C6A1A" w:rsidP="003D22A6">
      <w:pPr>
        <w:widowControl w:val="0"/>
        <w:spacing w:line="480" w:lineRule="auto"/>
        <w:rPr>
          <w:rFonts w:cs="Times New Roman"/>
          <w:szCs w:val="24"/>
        </w:rPr>
      </w:pPr>
      <w:r w:rsidRPr="00345288">
        <w:rPr>
          <w:rFonts w:cs="Times New Roman"/>
          <w:szCs w:val="24"/>
        </w:rPr>
        <w:t xml:space="preserve">To ensure the reliability of our main findings, we conducted a series of robustness tests reported in Table 3. First, we tested our results by using different FF definitions. Following prior research, we considered different thresholds of shares owned by the family to classify a firm as a FF, namely 5% and 20% (Chrisman &amp; Patel, 2012; Sekerci et al., 2022). The results </w:t>
      </w:r>
      <w:r w:rsidR="00727BC8" w:rsidRPr="00345288">
        <w:rPr>
          <w:rFonts w:cs="Times New Roman"/>
          <w:szCs w:val="24"/>
        </w:rPr>
        <w:t>in</w:t>
      </w:r>
      <w:r w:rsidRPr="00345288">
        <w:rPr>
          <w:rFonts w:cs="Times New Roman"/>
          <w:szCs w:val="24"/>
        </w:rPr>
        <w:t xml:space="preserve"> Models 7 and 8 </w:t>
      </w:r>
      <w:r w:rsidR="005C5F28" w:rsidRPr="00345288">
        <w:rPr>
          <w:rFonts w:cs="Times New Roman"/>
          <w:szCs w:val="24"/>
        </w:rPr>
        <w:t>confirm</w:t>
      </w:r>
      <w:r w:rsidRPr="00345288">
        <w:rPr>
          <w:rFonts w:cs="Times New Roman"/>
          <w:szCs w:val="24"/>
        </w:rPr>
        <w:t xml:space="preserve"> our main findings: H1, H2, and H3 are supported, while H4 is not. Second, we checked our results by considering a 2-year time lag between the independent and dependent variables. Model 9 </w:t>
      </w:r>
      <w:r w:rsidR="00285750" w:rsidRPr="00345288">
        <w:rPr>
          <w:rFonts w:cs="Times New Roman"/>
          <w:szCs w:val="24"/>
        </w:rPr>
        <w:t>presents</w:t>
      </w:r>
      <w:r w:rsidRPr="00345288">
        <w:rPr>
          <w:rFonts w:cs="Times New Roman"/>
          <w:szCs w:val="24"/>
        </w:rPr>
        <w:t xml:space="preserve"> the results, which are again </w:t>
      </w:r>
      <w:r w:rsidR="00285750" w:rsidRPr="00345288">
        <w:rPr>
          <w:rFonts w:cs="Times New Roman"/>
          <w:szCs w:val="24"/>
        </w:rPr>
        <w:t xml:space="preserve">consistent </w:t>
      </w:r>
      <w:r w:rsidRPr="00345288">
        <w:rPr>
          <w:rFonts w:cs="Times New Roman"/>
          <w:szCs w:val="24"/>
        </w:rPr>
        <w:t xml:space="preserve">with our main results. Third, we tested the robustness of our DPI measure </w:t>
      </w:r>
      <w:r w:rsidR="00285750" w:rsidRPr="00345288">
        <w:rPr>
          <w:rFonts w:cs="Times New Roman"/>
          <w:szCs w:val="24"/>
        </w:rPr>
        <w:t xml:space="preserve">using </w:t>
      </w:r>
      <w:r w:rsidRPr="00345288">
        <w:rPr>
          <w:rFonts w:cs="Times New Roman"/>
          <w:szCs w:val="24"/>
        </w:rPr>
        <w:t xml:space="preserve">a different operationalization. Specifically, instead of the number of digital PFs filed by a firm in year </w:t>
      </w:r>
      <w:r w:rsidRPr="00345288">
        <w:rPr>
          <w:rFonts w:cs="Times New Roman"/>
          <w:i/>
          <w:szCs w:val="24"/>
        </w:rPr>
        <w:t>t</w:t>
      </w:r>
      <w:r w:rsidRPr="00345288">
        <w:rPr>
          <w:rFonts w:cs="Times New Roman"/>
          <w:szCs w:val="24"/>
        </w:rPr>
        <w:t xml:space="preserve">, we considered the ratio </w:t>
      </w:r>
      <w:r w:rsidR="00285750" w:rsidRPr="00345288">
        <w:rPr>
          <w:rFonts w:cs="Times New Roman"/>
          <w:szCs w:val="24"/>
        </w:rPr>
        <w:t>to</w:t>
      </w:r>
      <w:r w:rsidRPr="00345288">
        <w:rPr>
          <w:rFonts w:cs="Times New Roman"/>
          <w:szCs w:val="24"/>
        </w:rPr>
        <w:t xml:space="preserve"> the total number of PFs </w:t>
      </w:r>
      <w:r w:rsidRPr="00345288">
        <w:rPr>
          <w:rFonts w:cs="Times New Roman"/>
          <w:szCs w:val="24"/>
        </w:rPr>
        <w:lastRenderedPageBreak/>
        <w:t>filed by the same firm in year t (digital plus non-digital). We tested this alternative measure with 1-year lag in Model 10. To perform this test, we ran a Tobit regression model</w:t>
      </w:r>
      <w:r w:rsidR="00285750" w:rsidRPr="00345288">
        <w:rPr>
          <w:rFonts w:cs="Times New Roman"/>
          <w:szCs w:val="24"/>
        </w:rPr>
        <w:t xml:space="preserve"> because </w:t>
      </w:r>
      <w:r w:rsidRPr="00345288">
        <w:rPr>
          <w:rFonts w:cs="Times New Roman"/>
          <w:szCs w:val="24"/>
        </w:rPr>
        <w:t>the dependent variable is censored and limited (Long, 1997). Model 10 supports H1 and H2, wh</w:t>
      </w:r>
      <w:r w:rsidR="009353D9" w:rsidRPr="00345288">
        <w:rPr>
          <w:rFonts w:cs="Times New Roman"/>
          <w:szCs w:val="24"/>
        </w:rPr>
        <w:t>ile</w:t>
      </w:r>
      <w:r w:rsidRPr="00345288">
        <w:rPr>
          <w:rFonts w:cs="Times New Roman"/>
          <w:szCs w:val="24"/>
        </w:rPr>
        <w:t xml:space="preserve"> H3 loses significance. </w:t>
      </w:r>
      <w:r w:rsidR="003153FC" w:rsidRPr="00345288">
        <w:rPr>
          <w:rFonts w:cs="Times New Roman"/>
          <w:szCs w:val="24"/>
        </w:rPr>
        <w:t>Fourth</w:t>
      </w:r>
      <w:r w:rsidRPr="00345288">
        <w:rPr>
          <w:rFonts w:cs="Times New Roman"/>
          <w:szCs w:val="24"/>
        </w:rPr>
        <w:t>, we performed a series of likelihood</w:t>
      </w:r>
      <w:r w:rsidR="009353D9" w:rsidRPr="00345288">
        <w:rPr>
          <w:rFonts w:cs="Times New Roman"/>
          <w:szCs w:val="24"/>
        </w:rPr>
        <w:t>-</w:t>
      </w:r>
      <w:r w:rsidRPr="00345288">
        <w:rPr>
          <w:rFonts w:cs="Times New Roman"/>
          <w:szCs w:val="24"/>
        </w:rPr>
        <w:t xml:space="preserve">ratio tests on our main results (i.e., from Model 1 to 6). </w:t>
      </w:r>
      <w:r w:rsidR="009353D9" w:rsidRPr="00345288">
        <w:rPr>
          <w:rFonts w:cs="Times New Roman"/>
          <w:szCs w:val="24"/>
        </w:rPr>
        <w:t xml:space="preserve">Comparing </w:t>
      </w:r>
      <w:r w:rsidRPr="00345288">
        <w:rPr>
          <w:rFonts w:cs="Times New Roman"/>
          <w:szCs w:val="24"/>
        </w:rPr>
        <w:t xml:space="preserve">each model </w:t>
      </w:r>
      <w:r w:rsidR="009353D9" w:rsidRPr="00345288">
        <w:rPr>
          <w:rFonts w:cs="Times New Roman"/>
          <w:szCs w:val="24"/>
        </w:rPr>
        <w:t>to its</w:t>
      </w:r>
      <w:r w:rsidRPr="00345288">
        <w:rPr>
          <w:rFonts w:cs="Times New Roman"/>
          <w:szCs w:val="24"/>
        </w:rPr>
        <w:t xml:space="preserve"> nested model, the likelihood-ratio tests show </w:t>
      </w:r>
      <w:r w:rsidR="009353D9" w:rsidRPr="00345288">
        <w:rPr>
          <w:rFonts w:cs="Times New Roman"/>
          <w:szCs w:val="24"/>
        </w:rPr>
        <w:t xml:space="preserve">a </w:t>
      </w:r>
      <w:r w:rsidRPr="00345288">
        <w:rPr>
          <w:rFonts w:cs="Times New Roman"/>
          <w:szCs w:val="24"/>
        </w:rPr>
        <w:t xml:space="preserve">statistically significant improvement in every case, except when comparing Model 5 </w:t>
      </w:r>
      <w:r w:rsidR="009353D9" w:rsidRPr="00345288">
        <w:rPr>
          <w:rFonts w:cs="Times New Roman"/>
          <w:szCs w:val="24"/>
        </w:rPr>
        <w:t>to</w:t>
      </w:r>
      <w:r w:rsidRPr="00345288">
        <w:rPr>
          <w:rFonts w:cs="Times New Roman"/>
          <w:szCs w:val="24"/>
        </w:rPr>
        <w:t xml:space="preserve"> Model 3</w:t>
      </w:r>
      <w:r w:rsidR="009353D9" w:rsidRPr="00345288">
        <w:rPr>
          <w:rFonts w:cs="Times New Roman"/>
          <w:szCs w:val="24"/>
        </w:rPr>
        <w:t>,</w:t>
      </w:r>
      <w:r w:rsidRPr="00345288">
        <w:rPr>
          <w:rFonts w:cs="Times New Roman"/>
          <w:szCs w:val="24"/>
        </w:rPr>
        <w:t xml:space="preserve"> which is </w:t>
      </w:r>
      <w:r w:rsidR="009353D9" w:rsidRPr="00345288">
        <w:rPr>
          <w:rFonts w:cs="Times New Roman"/>
          <w:szCs w:val="24"/>
        </w:rPr>
        <w:t>consistent</w:t>
      </w:r>
      <w:r w:rsidRPr="00345288">
        <w:rPr>
          <w:rFonts w:cs="Times New Roman"/>
          <w:szCs w:val="24"/>
        </w:rPr>
        <w:t xml:space="preserve"> with H</w:t>
      </w:r>
      <w:r w:rsidR="00E30308">
        <w:rPr>
          <w:rFonts w:cs="Times New Roman"/>
          <w:szCs w:val="24"/>
        </w:rPr>
        <w:t>4</w:t>
      </w:r>
      <w:r w:rsidRPr="00345288">
        <w:rPr>
          <w:rFonts w:cs="Times New Roman"/>
          <w:szCs w:val="24"/>
        </w:rPr>
        <w:t xml:space="preserve"> not being supported. </w:t>
      </w:r>
    </w:p>
    <w:p w14:paraId="28E49535" w14:textId="0DF86BE4" w:rsidR="00F5162A" w:rsidRPr="00345288" w:rsidRDefault="00F5162A" w:rsidP="003D22A6">
      <w:pPr>
        <w:widowControl w:val="0"/>
        <w:spacing w:line="480" w:lineRule="auto"/>
        <w:jc w:val="center"/>
        <w:rPr>
          <w:rFonts w:cs="Times New Roman"/>
          <w:szCs w:val="24"/>
        </w:rPr>
      </w:pPr>
      <w:r w:rsidRPr="00345288">
        <w:rPr>
          <w:rFonts w:cs="Times New Roman"/>
          <w:szCs w:val="24"/>
        </w:rPr>
        <w:t>(Insert Table 3 about here)</w:t>
      </w:r>
    </w:p>
    <w:p w14:paraId="566412B3" w14:textId="042BEE71" w:rsidR="00051910" w:rsidRPr="00345288" w:rsidRDefault="00B918E2" w:rsidP="003D22A6">
      <w:pPr>
        <w:widowControl w:val="0"/>
        <w:spacing w:line="480" w:lineRule="auto"/>
        <w:ind w:firstLine="284"/>
        <w:rPr>
          <w:rFonts w:cs="Times New Roman"/>
          <w:szCs w:val="24"/>
        </w:rPr>
      </w:pPr>
      <w:bookmarkStart w:id="39" w:name="_Hlk159271781"/>
      <w:r w:rsidRPr="00345288">
        <w:rPr>
          <w:rFonts w:cs="Times New Roman"/>
          <w:szCs w:val="24"/>
        </w:rPr>
        <w:t xml:space="preserve">Our </w:t>
      </w:r>
      <w:r w:rsidR="0042244A" w:rsidRPr="00345288">
        <w:rPr>
          <w:rFonts w:cs="Times New Roman"/>
          <w:szCs w:val="24"/>
        </w:rPr>
        <w:t xml:space="preserve">arguments in the moderating hypothesis </w:t>
      </w:r>
      <w:r w:rsidR="00541958" w:rsidRPr="00345288">
        <w:rPr>
          <w:rFonts w:cs="Times New Roman"/>
          <w:szCs w:val="24"/>
        </w:rPr>
        <w:t>are based on</w:t>
      </w:r>
      <w:r w:rsidR="0042244A" w:rsidRPr="00345288">
        <w:rPr>
          <w:rFonts w:cs="Times New Roman"/>
          <w:szCs w:val="24"/>
        </w:rPr>
        <w:t xml:space="preserve"> the idea </w:t>
      </w:r>
      <w:bookmarkStart w:id="40" w:name="_Hlk161135542"/>
      <w:r w:rsidR="0042244A" w:rsidRPr="00345288">
        <w:rPr>
          <w:rFonts w:cs="Times New Roman"/>
          <w:szCs w:val="24"/>
        </w:rPr>
        <w:t xml:space="preserve">that </w:t>
      </w:r>
      <w:r w:rsidR="00851E5C" w:rsidRPr="00345288">
        <w:rPr>
          <w:rFonts w:cs="Times New Roman"/>
          <w:szCs w:val="24"/>
        </w:rPr>
        <w:t xml:space="preserve">diversity increases with </w:t>
      </w:r>
      <w:r w:rsidR="0042244A" w:rsidRPr="00345288">
        <w:rPr>
          <w:rFonts w:cs="Times New Roman"/>
          <w:szCs w:val="24"/>
        </w:rPr>
        <w:t xml:space="preserve">TMT </w:t>
      </w:r>
      <w:r w:rsidR="00851E5C" w:rsidRPr="00345288">
        <w:rPr>
          <w:rFonts w:cs="Times New Roman"/>
          <w:szCs w:val="24"/>
        </w:rPr>
        <w:t>size</w:t>
      </w:r>
      <w:r w:rsidR="0042244A" w:rsidRPr="00345288">
        <w:rPr>
          <w:rFonts w:cs="Times New Roman"/>
          <w:szCs w:val="24"/>
        </w:rPr>
        <w:t xml:space="preserve"> (Amason &amp; Sapienza, 1997; Certo et al., 2006;</w:t>
      </w:r>
      <w:r w:rsidR="00940537">
        <w:rPr>
          <w:rFonts w:cs="Times New Roman"/>
          <w:szCs w:val="24"/>
        </w:rPr>
        <w:t xml:space="preserve"> Jin et al., 2017; Rovelli et al., 2020</w:t>
      </w:r>
      <w:r w:rsidR="0042244A" w:rsidRPr="00345288">
        <w:rPr>
          <w:rFonts w:cs="Times New Roman"/>
          <w:szCs w:val="24"/>
        </w:rPr>
        <w:t>)</w:t>
      </w:r>
      <w:bookmarkEnd w:id="40"/>
      <w:r w:rsidR="0042244A" w:rsidRPr="00345288">
        <w:rPr>
          <w:rFonts w:cs="Times New Roman"/>
          <w:szCs w:val="24"/>
        </w:rPr>
        <w:t>.</w:t>
      </w:r>
      <w:r w:rsidR="0057654B" w:rsidRPr="00345288">
        <w:rPr>
          <w:rFonts w:cs="Times New Roman"/>
          <w:szCs w:val="24"/>
        </w:rPr>
        <w:t xml:space="preserve"> To further </w:t>
      </w:r>
      <w:r w:rsidR="00541958" w:rsidRPr="00345288">
        <w:rPr>
          <w:rFonts w:cs="Times New Roman"/>
          <w:szCs w:val="24"/>
        </w:rPr>
        <w:t>scrutinize</w:t>
      </w:r>
      <w:r w:rsidR="0057654B" w:rsidRPr="00345288">
        <w:rPr>
          <w:rFonts w:cs="Times New Roman"/>
          <w:szCs w:val="24"/>
        </w:rPr>
        <w:t xml:space="preserve"> this assumption, </w:t>
      </w:r>
      <w:r w:rsidR="0042244A" w:rsidRPr="00345288">
        <w:rPr>
          <w:rFonts w:cs="Times New Roman"/>
          <w:szCs w:val="24"/>
        </w:rPr>
        <w:t>we conducted a manual search o</w:t>
      </w:r>
      <w:r w:rsidR="00541958" w:rsidRPr="00345288">
        <w:rPr>
          <w:rFonts w:cs="Times New Roman"/>
          <w:szCs w:val="24"/>
        </w:rPr>
        <w:t>f</w:t>
      </w:r>
      <w:r w:rsidR="0042244A" w:rsidRPr="00345288">
        <w:rPr>
          <w:rFonts w:cs="Times New Roman"/>
          <w:szCs w:val="24"/>
        </w:rPr>
        <w:t xml:space="preserve"> the sample firms</w:t>
      </w:r>
      <w:r w:rsidR="00B106D2">
        <w:rPr>
          <w:rFonts w:cs="Times New Roman"/>
          <w:szCs w:val="24"/>
        </w:rPr>
        <w:t>’</w:t>
      </w:r>
      <w:r w:rsidR="0042244A" w:rsidRPr="00345288">
        <w:rPr>
          <w:rFonts w:cs="Times New Roman"/>
          <w:szCs w:val="24"/>
        </w:rPr>
        <w:t xml:space="preserve"> websites</w:t>
      </w:r>
      <w:r w:rsidR="00851E5C" w:rsidRPr="00345288">
        <w:rPr>
          <w:rFonts w:cs="Times New Roman"/>
          <w:szCs w:val="24"/>
        </w:rPr>
        <w:t xml:space="preserve"> (</w:t>
      </w:r>
      <w:r w:rsidR="00541958" w:rsidRPr="00345288">
        <w:rPr>
          <w:rFonts w:cs="Times New Roman"/>
          <w:szCs w:val="24"/>
        </w:rPr>
        <w:t>specifically,</w:t>
      </w:r>
      <w:r w:rsidR="00851E5C" w:rsidRPr="00345288">
        <w:rPr>
          <w:rFonts w:cs="Times New Roman"/>
          <w:szCs w:val="24"/>
        </w:rPr>
        <w:t xml:space="preserve"> </w:t>
      </w:r>
      <w:r w:rsidR="0042244A" w:rsidRPr="00345288">
        <w:rPr>
          <w:rFonts w:cs="Times New Roman"/>
          <w:szCs w:val="24"/>
        </w:rPr>
        <w:t>TMT members</w:t>
      </w:r>
      <w:r w:rsidR="00B106D2">
        <w:rPr>
          <w:rFonts w:cs="Times New Roman"/>
          <w:szCs w:val="24"/>
        </w:rPr>
        <w:t>’</w:t>
      </w:r>
      <w:r w:rsidR="0042244A" w:rsidRPr="00345288">
        <w:rPr>
          <w:rFonts w:cs="Times New Roman"/>
          <w:szCs w:val="24"/>
        </w:rPr>
        <w:t xml:space="preserve"> profile pages</w:t>
      </w:r>
      <w:r w:rsidR="00851E5C" w:rsidRPr="00345288">
        <w:rPr>
          <w:rFonts w:cs="Times New Roman"/>
          <w:szCs w:val="24"/>
        </w:rPr>
        <w:t xml:space="preserve">) and </w:t>
      </w:r>
      <w:r w:rsidR="0042244A" w:rsidRPr="00345288">
        <w:rPr>
          <w:rFonts w:cs="Times New Roman"/>
          <w:szCs w:val="24"/>
        </w:rPr>
        <w:t>online platforms (</w:t>
      </w:r>
      <w:r w:rsidR="003475B3" w:rsidRPr="00345288">
        <w:rPr>
          <w:rFonts w:cs="Times New Roman"/>
          <w:szCs w:val="24"/>
        </w:rPr>
        <w:t>primarily</w:t>
      </w:r>
      <w:r w:rsidR="0042244A" w:rsidRPr="00345288">
        <w:rPr>
          <w:rFonts w:cs="Times New Roman"/>
          <w:szCs w:val="24"/>
        </w:rPr>
        <w:t xml:space="preserve"> LinkedIn)</w:t>
      </w:r>
      <w:r w:rsidR="0057654B" w:rsidRPr="00345288">
        <w:rPr>
          <w:rFonts w:cs="Times New Roman"/>
          <w:szCs w:val="24"/>
        </w:rPr>
        <w:t xml:space="preserve"> to </w:t>
      </w:r>
      <w:r w:rsidR="003475B3" w:rsidRPr="00345288">
        <w:rPr>
          <w:rFonts w:cs="Times New Roman"/>
          <w:szCs w:val="24"/>
        </w:rPr>
        <w:t>collect</w:t>
      </w:r>
      <w:r w:rsidR="0057654B" w:rsidRPr="00345288">
        <w:rPr>
          <w:rFonts w:cs="Times New Roman"/>
          <w:szCs w:val="24"/>
        </w:rPr>
        <w:t xml:space="preserve"> </w:t>
      </w:r>
      <w:r w:rsidR="003475B3" w:rsidRPr="00345288">
        <w:rPr>
          <w:rFonts w:cs="Times New Roman"/>
          <w:szCs w:val="24"/>
        </w:rPr>
        <w:t xml:space="preserve">additional data </w:t>
      </w:r>
      <w:r w:rsidRPr="00345288">
        <w:rPr>
          <w:rFonts w:cs="Times New Roman"/>
          <w:szCs w:val="24"/>
        </w:rPr>
        <w:t>on</w:t>
      </w:r>
      <w:r w:rsidR="0057654B" w:rsidRPr="00345288">
        <w:rPr>
          <w:rFonts w:cs="Times New Roman"/>
          <w:szCs w:val="24"/>
        </w:rPr>
        <w:t xml:space="preserve"> </w:t>
      </w:r>
      <w:bookmarkStart w:id="41" w:name="_Hlk161135563"/>
      <w:r w:rsidR="0057654B" w:rsidRPr="00345288">
        <w:rPr>
          <w:rFonts w:cs="Times New Roman"/>
          <w:szCs w:val="24"/>
        </w:rPr>
        <w:t>TMT member</w:t>
      </w:r>
      <w:r w:rsidR="00DD4006" w:rsidRPr="00345288">
        <w:rPr>
          <w:rFonts w:cs="Times New Roman"/>
          <w:szCs w:val="24"/>
        </w:rPr>
        <w:t>s</w:t>
      </w:r>
      <w:bookmarkEnd w:id="41"/>
      <w:r w:rsidR="0042244A" w:rsidRPr="00345288">
        <w:rPr>
          <w:rFonts w:cs="Times New Roman"/>
          <w:szCs w:val="24"/>
        </w:rPr>
        <w:t xml:space="preserve">. </w:t>
      </w:r>
      <w:bookmarkStart w:id="42" w:name="_Hlk161135588"/>
      <w:r w:rsidR="003475B3" w:rsidRPr="00345288">
        <w:rPr>
          <w:rFonts w:cs="Times New Roman"/>
          <w:szCs w:val="24"/>
        </w:rPr>
        <w:t>In particular</w:t>
      </w:r>
      <w:r w:rsidR="0042244A" w:rsidRPr="00345288">
        <w:rPr>
          <w:rFonts w:cs="Times New Roman"/>
          <w:szCs w:val="24"/>
        </w:rPr>
        <w:t xml:space="preserve">, we collected data </w:t>
      </w:r>
      <w:r w:rsidR="003475B3" w:rsidRPr="00345288">
        <w:rPr>
          <w:rFonts w:cs="Times New Roman"/>
          <w:szCs w:val="24"/>
        </w:rPr>
        <w:t>on</w:t>
      </w:r>
      <w:r w:rsidR="0042244A" w:rsidRPr="00345288">
        <w:rPr>
          <w:rFonts w:cs="Times New Roman"/>
          <w:szCs w:val="24"/>
        </w:rPr>
        <w:t xml:space="preserve"> the following </w:t>
      </w:r>
      <w:r w:rsidR="003475B3" w:rsidRPr="00345288">
        <w:rPr>
          <w:rFonts w:cs="Times New Roman"/>
          <w:szCs w:val="24"/>
        </w:rPr>
        <w:t>characteristics of TMT members</w:t>
      </w:r>
      <w:r w:rsidR="0042244A" w:rsidRPr="00345288">
        <w:rPr>
          <w:rFonts w:cs="Times New Roman"/>
          <w:szCs w:val="24"/>
        </w:rPr>
        <w:t>: industry experience, education field, education level, tenure, nationality, and controlling family</w:t>
      </w:r>
      <w:r w:rsidR="003408B8">
        <w:rPr>
          <w:rFonts w:cs="Times New Roman"/>
          <w:szCs w:val="24"/>
        </w:rPr>
        <w:t xml:space="preserve"> membership</w:t>
      </w:r>
      <w:r w:rsidR="0042244A" w:rsidRPr="00345288">
        <w:rPr>
          <w:rFonts w:cs="Times New Roman"/>
          <w:szCs w:val="24"/>
        </w:rPr>
        <w:t>.</w:t>
      </w:r>
      <w:bookmarkEnd w:id="42"/>
      <w:r w:rsidR="0042244A" w:rsidRPr="00345288">
        <w:rPr>
          <w:rFonts w:cs="Times New Roman"/>
          <w:szCs w:val="24"/>
        </w:rPr>
        <w:t xml:space="preserve"> </w:t>
      </w:r>
      <w:r w:rsidR="0057654B" w:rsidRPr="00345288">
        <w:rPr>
          <w:rFonts w:cs="Times New Roman"/>
          <w:szCs w:val="24"/>
        </w:rPr>
        <w:t>Specifically, we assessed Blau</w:t>
      </w:r>
      <w:r w:rsidR="00B106D2">
        <w:rPr>
          <w:rFonts w:cs="Times New Roman"/>
          <w:szCs w:val="24"/>
        </w:rPr>
        <w:t>’</w:t>
      </w:r>
      <w:r w:rsidR="0057654B" w:rsidRPr="00345288">
        <w:rPr>
          <w:rFonts w:cs="Times New Roman"/>
          <w:szCs w:val="24"/>
        </w:rPr>
        <w:t xml:space="preserve">s heterogeneity index (Wiersema </w:t>
      </w:r>
      <w:r w:rsidR="009F0672" w:rsidRPr="00345288">
        <w:rPr>
          <w:rFonts w:cs="Times New Roman"/>
          <w:szCs w:val="24"/>
        </w:rPr>
        <w:t>&amp;</w:t>
      </w:r>
      <w:r w:rsidR="0057654B" w:rsidRPr="00345288">
        <w:rPr>
          <w:rFonts w:cs="Times New Roman"/>
          <w:szCs w:val="24"/>
        </w:rPr>
        <w:t xml:space="preserve"> Bantel, 1992), </w:t>
      </w:r>
      <w:r w:rsidR="00392B09" w:rsidRPr="00345288">
        <w:rPr>
          <w:rFonts w:cs="Times New Roman"/>
          <w:szCs w:val="24"/>
        </w:rPr>
        <w:t xml:space="preserve">which is </w:t>
      </w:r>
      <w:r w:rsidR="0057654B" w:rsidRPr="00345288">
        <w:rPr>
          <w:rFonts w:cs="Times New Roman"/>
          <w:szCs w:val="24"/>
        </w:rPr>
        <w:t xml:space="preserve">calculated as the </w:t>
      </w:r>
      <w:r w:rsidR="00392B09" w:rsidRPr="00345288">
        <w:rPr>
          <w:rFonts w:cs="Times New Roman"/>
          <w:szCs w:val="24"/>
        </w:rPr>
        <w:t>inverse</w:t>
      </w:r>
      <w:r w:rsidR="0057654B" w:rsidRPr="00345288">
        <w:rPr>
          <w:rFonts w:cs="Times New Roman"/>
          <w:szCs w:val="24"/>
        </w:rPr>
        <w:t xml:space="preserve"> of the Herfindahl</w:t>
      </w:r>
      <w:r w:rsidR="00571D14" w:rsidRPr="00345288">
        <w:rPr>
          <w:rFonts w:cs="Times New Roman"/>
          <w:szCs w:val="24"/>
        </w:rPr>
        <w:t>-</w:t>
      </w:r>
      <w:r w:rsidR="0057654B" w:rsidRPr="00345288">
        <w:rPr>
          <w:rFonts w:cs="Times New Roman"/>
          <w:szCs w:val="24"/>
        </w:rPr>
        <w:t>Hirshman homogeneity index (e.g., Barkema &amp; Shvyrkov, 2007; Boone et al., 2004)</w:t>
      </w:r>
      <w:r w:rsidR="00392B09" w:rsidRPr="00345288">
        <w:rPr>
          <w:rFonts w:cs="Times New Roman"/>
          <w:szCs w:val="24"/>
        </w:rPr>
        <w:t>,</w:t>
      </w:r>
      <w:r w:rsidR="0057654B" w:rsidRPr="00345288">
        <w:rPr>
          <w:rFonts w:cs="Times New Roman"/>
          <w:szCs w:val="24"/>
        </w:rPr>
        <w:t xml:space="preserve"> </w:t>
      </w:r>
      <w:r w:rsidR="00392B09" w:rsidRPr="00345288">
        <w:rPr>
          <w:rFonts w:cs="Times New Roman"/>
          <w:szCs w:val="24"/>
        </w:rPr>
        <w:t>with respect</w:t>
      </w:r>
      <w:r w:rsidR="0057654B" w:rsidRPr="00345288">
        <w:rPr>
          <w:rFonts w:cs="Times New Roman"/>
          <w:szCs w:val="24"/>
        </w:rPr>
        <w:t xml:space="preserve"> </w:t>
      </w:r>
      <w:r w:rsidR="00392B09" w:rsidRPr="00345288">
        <w:rPr>
          <w:rFonts w:cs="Times New Roman"/>
          <w:szCs w:val="24"/>
        </w:rPr>
        <w:t xml:space="preserve">to </w:t>
      </w:r>
      <w:r w:rsidR="0057654B" w:rsidRPr="00345288">
        <w:rPr>
          <w:rFonts w:cs="Times New Roman"/>
          <w:szCs w:val="24"/>
        </w:rPr>
        <w:t>industry experience, education field, education level, nationality, and controlling family</w:t>
      </w:r>
      <w:r w:rsidR="003408B8">
        <w:rPr>
          <w:rFonts w:cs="Times New Roman"/>
          <w:szCs w:val="24"/>
        </w:rPr>
        <w:t xml:space="preserve"> membership</w:t>
      </w:r>
      <w:r w:rsidR="0057654B" w:rsidRPr="00345288">
        <w:rPr>
          <w:rFonts w:cs="Times New Roman"/>
          <w:szCs w:val="24"/>
        </w:rPr>
        <w:t xml:space="preserve">. We calculated tenure diversity as the coefficient of variation, i.e., </w:t>
      </w:r>
      <w:r w:rsidR="00D675D1" w:rsidRPr="00345288">
        <w:rPr>
          <w:rFonts w:cs="Times New Roman"/>
          <w:szCs w:val="24"/>
        </w:rPr>
        <w:t xml:space="preserve">the </w:t>
      </w:r>
      <w:r w:rsidR="0057654B" w:rsidRPr="00345288">
        <w:rPr>
          <w:rFonts w:cs="Times New Roman"/>
          <w:szCs w:val="24"/>
        </w:rPr>
        <w:t xml:space="preserve">standard deviation divided by </w:t>
      </w:r>
      <w:r w:rsidR="00D675D1" w:rsidRPr="00345288">
        <w:rPr>
          <w:rFonts w:cs="Times New Roman"/>
          <w:szCs w:val="24"/>
        </w:rPr>
        <w:t xml:space="preserve">the </w:t>
      </w:r>
      <w:r w:rsidR="0057654B" w:rsidRPr="00345288">
        <w:rPr>
          <w:rFonts w:cs="Times New Roman"/>
          <w:szCs w:val="24"/>
        </w:rPr>
        <w:t xml:space="preserve">mean (e.g., Wiersema </w:t>
      </w:r>
      <w:r w:rsidR="00571D14" w:rsidRPr="00345288">
        <w:rPr>
          <w:rFonts w:cs="Times New Roman"/>
          <w:szCs w:val="24"/>
        </w:rPr>
        <w:t>&amp;</w:t>
      </w:r>
      <w:r w:rsidR="0057654B" w:rsidRPr="00345288">
        <w:rPr>
          <w:rFonts w:cs="Times New Roman"/>
          <w:szCs w:val="24"/>
        </w:rPr>
        <w:t xml:space="preserve"> Bantel, 1992; Bengtsson et al., 2020). </w:t>
      </w:r>
      <w:bookmarkStart w:id="43" w:name="_Hlk161135620"/>
      <w:r w:rsidR="0057654B" w:rsidRPr="00345288">
        <w:rPr>
          <w:rFonts w:cs="Times New Roman"/>
          <w:szCs w:val="24"/>
        </w:rPr>
        <w:t xml:space="preserve">In a subsequent step, we normalized and summed all these diversity measures to </w:t>
      </w:r>
      <w:r w:rsidR="00D675D1" w:rsidRPr="00345288">
        <w:rPr>
          <w:rFonts w:cs="Times New Roman"/>
          <w:szCs w:val="24"/>
        </w:rPr>
        <w:t>construct</w:t>
      </w:r>
      <w:r w:rsidR="0057654B" w:rsidRPr="00345288">
        <w:rPr>
          <w:rFonts w:cs="Times New Roman"/>
          <w:szCs w:val="24"/>
        </w:rPr>
        <w:t xml:space="preserve"> a comprehensive index of </w:t>
      </w:r>
      <w:r w:rsidR="0057654B" w:rsidRPr="00345288">
        <w:rPr>
          <w:rFonts w:cs="Times New Roman"/>
          <w:i/>
          <w:iCs/>
          <w:szCs w:val="24"/>
        </w:rPr>
        <w:t>TMT diversity</w:t>
      </w:r>
      <w:r w:rsidR="0057654B" w:rsidRPr="00345288">
        <w:rPr>
          <w:rFonts w:cs="Times New Roman"/>
          <w:szCs w:val="24"/>
        </w:rPr>
        <w:t xml:space="preserve"> (</w:t>
      </w:r>
      <w:r w:rsidR="00757B4D" w:rsidRPr="00345288">
        <w:rPr>
          <w:rFonts w:cs="Times New Roman"/>
          <w:szCs w:val="24"/>
        </w:rPr>
        <w:t xml:space="preserve">e.g., </w:t>
      </w:r>
      <w:r w:rsidR="00757B4D" w:rsidRPr="00345288">
        <w:rPr>
          <w:rFonts w:eastAsia="Calibri" w:cs="Times New Roman"/>
          <w:szCs w:val="24"/>
        </w:rPr>
        <w:t>Boone et al., 2004; Talke et al., 2011</w:t>
      </w:r>
      <w:r w:rsidR="0057654B" w:rsidRPr="00345288">
        <w:rPr>
          <w:rFonts w:cs="Times New Roman"/>
          <w:szCs w:val="24"/>
        </w:rPr>
        <w:t xml:space="preserve">). </w:t>
      </w:r>
      <w:bookmarkEnd w:id="43"/>
      <w:r w:rsidR="0057654B" w:rsidRPr="00345288">
        <w:rPr>
          <w:rFonts w:cs="Times New Roman"/>
          <w:szCs w:val="24"/>
        </w:rPr>
        <w:t xml:space="preserve">We </w:t>
      </w:r>
      <w:r w:rsidR="00D675D1" w:rsidRPr="00345288">
        <w:rPr>
          <w:rFonts w:cs="Times New Roman"/>
          <w:szCs w:val="24"/>
        </w:rPr>
        <w:t>performed</w:t>
      </w:r>
      <w:r w:rsidR="0057654B" w:rsidRPr="00345288">
        <w:rPr>
          <w:rFonts w:cs="Times New Roman"/>
          <w:szCs w:val="24"/>
        </w:rPr>
        <w:t xml:space="preserve"> </w:t>
      </w:r>
      <w:r w:rsidR="00D675D1" w:rsidRPr="00345288">
        <w:rPr>
          <w:rFonts w:cs="Times New Roman"/>
          <w:szCs w:val="24"/>
        </w:rPr>
        <w:t>several</w:t>
      </w:r>
      <w:r w:rsidR="0057654B" w:rsidRPr="00345288">
        <w:rPr>
          <w:rFonts w:cs="Times New Roman"/>
          <w:szCs w:val="24"/>
        </w:rPr>
        <w:t xml:space="preserve"> tests. </w:t>
      </w:r>
      <w:bookmarkStart w:id="44" w:name="_Hlk161135726"/>
      <w:r w:rsidR="0057654B" w:rsidRPr="00345288">
        <w:rPr>
          <w:rFonts w:cs="Times New Roman"/>
          <w:szCs w:val="24"/>
        </w:rPr>
        <w:t xml:space="preserve">First, we conducted a correlation test between our measure of </w:t>
      </w:r>
      <w:r w:rsidR="0057654B" w:rsidRPr="00345288">
        <w:rPr>
          <w:rFonts w:cs="Times New Roman"/>
          <w:i/>
          <w:iCs/>
          <w:szCs w:val="24"/>
        </w:rPr>
        <w:t>TMT size</w:t>
      </w:r>
      <w:r w:rsidR="0057654B" w:rsidRPr="00345288">
        <w:rPr>
          <w:rFonts w:cs="Times New Roman"/>
          <w:szCs w:val="24"/>
        </w:rPr>
        <w:t xml:space="preserve"> and </w:t>
      </w:r>
      <w:r w:rsidR="0057654B" w:rsidRPr="00345288">
        <w:rPr>
          <w:rFonts w:cs="Times New Roman"/>
          <w:i/>
          <w:iCs/>
          <w:szCs w:val="24"/>
        </w:rPr>
        <w:t>TMT diversity</w:t>
      </w:r>
      <w:r w:rsidR="00EB6A74" w:rsidRPr="00345288">
        <w:rPr>
          <w:rFonts w:cs="Times New Roman"/>
          <w:szCs w:val="24"/>
        </w:rPr>
        <w:t>. We fou</w:t>
      </w:r>
      <w:r w:rsidR="0057654B" w:rsidRPr="00345288">
        <w:rPr>
          <w:rFonts w:cs="Times New Roman"/>
          <w:szCs w:val="24"/>
        </w:rPr>
        <w:t xml:space="preserve">nd that </w:t>
      </w:r>
      <w:r w:rsidR="0057654B" w:rsidRPr="00345288">
        <w:rPr>
          <w:rFonts w:cs="Times New Roman"/>
          <w:i/>
          <w:iCs/>
          <w:szCs w:val="24"/>
        </w:rPr>
        <w:t>TMT diversity</w:t>
      </w:r>
      <w:r w:rsidR="0057654B" w:rsidRPr="00345288">
        <w:rPr>
          <w:rFonts w:cs="Times New Roman"/>
          <w:szCs w:val="24"/>
        </w:rPr>
        <w:t xml:space="preserve"> is positively and significantly correlated with </w:t>
      </w:r>
      <w:r w:rsidR="0057654B" w:rsidRPr="00345288">
        <w:rPr>
          <w:rFonts w:cs="Times New Roman"/>
          <w:i/>
          <w:iCs/>
          <w:szCs w:val="24"/>
        </w:rPr>
        <w:t>TMT size</w:t>
      </w:r>
      <w:r w:rsidR="0057654B" w:rsidRPr="00345288">
        <w:rPr>
          <w:rFonts w:cs="Times New Roman"/>
          <w:szCs w:val="24"/>
        </w:rPr>
        <w:t xml:space="preserve"> </w:t>
      </w:r>
      <w:bookmarkEnd w:id="44"/>
      <w:r w:rsidR="0057654B" w:rsidRPr="00345288">
        <w:rPr>
          <w:rFonts w:cs="Times New Roman"/>
          <w:szCs w:val="24"/>
        </w:rPr>
        <w:t>(</w:t>
      </w:r>
      <w:r w:rsidR="0057654B" w:rsidRPr="00345288">
        <w:rPr>
          <w:rFonts w:cs="Times New Roman"/>
          <w:i/>
          <w:szCs w:val="24"/>
        </w:rPr>
        <w:t>β</w:t>
      </w:r>
      <w:r w:rsidR="0057654B" w:rsidRPr="00345288">
        <w:rPr>
          <w:rFonts w:cs="Times New Roman"/>
          <w:szCs w:val="24"/>
        </w:rPr>
        <w:t xml:space="preserve"> = 0.309, </w:t>
      </w:r>
      <w:r w:rsidR="0057654B" w:rsidRPr="00345288">
        <w:rPr>
          <w:rFonts w:cs="Times New Roman"/>
          <w:i/>
          <w:szCs w:val="24"/>
        </w:rPr>
        <w:t>p</w:t>
      </w:r>
      <w:r w:rsidR="0057654B" w:rsidRPr="00345288">
        <w:rPr>
          <w:rFonts w:cs="Times New Roman"/>
          <w:szCs w:val="24"/>
        </w:rPr>
        <w:t xml:space="preserve"> &lt;0.05). Second, we r</w:t>
      </w:r>
      <w:r w:rsidR="00EB6A74" w:rsidRPr="00345288">
        <w:rPr>
          <w:rFonts w:cs="Times New Roman"/>
          <w:szCs w:val="24"/>
        </w:rPr>
        <w:t>a</w:t>
      </w:r>
      <w:r w:rsidR="004F7963" w:rsidRPr="00345288">
        <w:rPr>
          <w:rFonts w:cs="Times New Roman"/>
          <w:szCs w:val="24"/>
        </w:rPr>
        <w:t>n a</w:t>
      </w:r>
      <w:r w:rsidR="0057654B" w:rsidRPr="00345288">
        <w:rPr>
          <w:rFonts w:cs="Times New Roman"/>
          <w:szCs w:val="24"/>
        </w:rPr>
        <w:t xml:space="preserve"> </w:t>
      </w:r>
      <w:bookmarkStart w:id="45" w:name="_Hlk161135821"/>
      <w:r w:rsidR="0057654B" w:rsidRPr="00345288">
        <w:rPr>
          <w:rFonts w:cs="Times New Roman"/>
          <w:szCs w:val="24"/>
        </w:rPr>
        <w:t xml:space="preserve">linear regression between </w:t>
      </w:r>
      <w:r w:rsidR="0057654B" w:rsidRPr="00345288">
        <w:rPr>
          <w:rFonts w:cs="Times New Roman"/>
          <w:i/>
          <w:iCs/>
          <w:szCs w:val="24"/>
        </w:rPr>
        <w:t>TMT size</w:t>
      </w:r>
      <w:r w:rsidR="0057654B" w:rsidRPr="00345288">
        <w:rPr>
          <w:rFonts w:cs="Times New Roman"/>
          <w:szCs w:val="24"/>
        </w:rPr>
        <w:t xml:space="preserve"> and </w:t>
      </w:r>
      <w:r w:rsidR="0057654B" w:rsidRPr="00345288">
        <w:rPr>
          <w:rFonts w:cs="Times New Roman"/>
          <w:i/>
          <w:iCs/>
          <w:szCs w:val="24"/>
        </w:rPr>
        <w:t>TMT diversity</w:t>
      </w:r>
      <w:bookmarkEnd w:id="45"/>
      <w:r w:rsidR="0057654B" w:rsidRPr="00345288">
        <w:rPr>
          <w:rFonts w:cs="Times New Roman"/>
          <w:szCs w:val="24"/>
        </w:rPr>
        <w:t>, and t</w:t>
      </w:r>
      <w:bookmarkStart w:id="46" w:name="_Hlk161135833"/>
      <w:r w:rsidR="0057654B" w:rsidRPr="00345288">
        <w:rPr>
          <w:rFonts w:cs="Times New Roman"/>
          <w:szCs w:val="24"/>
        </w:rPr>
        <w:t xml:space="preserve">he coefficient of </w:t>
      </w:r>
      <w:r w:rsidR="0057654B" w:rsidRPr="00345288">
        <w:rPr>
          <w:rFonts w:cs="Times New Roman"/>
          <w:i/>
          <w:iCs/>
          <w:szCs w:val="24"/>
        </w:rPr>
        <w:t>TMT size</w:t>
      </w:r>
      <w:r w:rsidR="0057654B" w:rsidRPr="00345288">
        <w:rPr>
          <w:rFonts w:cs="Times New Roman"/>
          <w:szCs w:val="24"/>
        </w:rPr>
        <w:t xml:space="preserve"> is positive and significant</w:t>
      </w:r>
      <w:bookmarkEnd w:id="46"/>
      <w:r w:rsidR="0057654B" w:rsidRPr="00345288">
        <w:rPr>
          <w:rFonts w:cs="Times New Roman"/>
          <w:szCs w:val="24"/>
        </w:rPr>
        <w:t xml:space="preserve"> (</w:t>
      </w:r>
      <w:r w:rsidR="0057654B" w:rsidRPr="00345288">
        <w:rPr>
          <w:rFonts w:cs="Times New Roman"/>
          <w:i/>
          <w:szCs w:val="24"/>
        </w:rPr>
        <w:t>β</w:t>
      </w:r>
      <w:r w:rsidR="0057654B" w:rsidRPr="00345288">
        <w:rPr>
          <w:rFonts w:cs="Times New Roman"/>
          <w:szCs w:val="24"/>
        </w:rPr>
        <w:t xml:space="preserve"> = 0.185, </w:t>
      </w:r>
      <w:r w:rsidR="0057654B" w:rsidRPr="00345288">
        <w:rPr>
          <w:rFonts w:cs="Times New Roman"/>
          <w:i/>
          <w:szCs w:val="24"/>
        </w:rPr>
        <w:t>p</w:t>
      </w:r>
      <w:r w:rsidR="0057654B" w:rsidRPr="00345288">
        <w:rPr>
          <w:rFonts w:cs="Times New Roman"/>
          <w:szCs w:val="24"/>
        </w:rPr>
        <w:t xml:space="preserve"> &lt;0.00). Therefore, these results support our assumption that a larger TMT is more </w:t>
      </w:r>
      <w:r w:rsidR="0057654B" w:rsidRPr="00345288">
        <w:rPr>
          <w:rFonts w:cs="Times New Roman"/>
          <w:szCs w:val="24"/>
        </w:rPr>
        <w:lastRenderedPageBreak/>
        <w:t xml:space="preserve">diverse. Finally, </w:t>
      </w:r>
      <w:bookmarkStart w:id="47" w:name="_Hlk161135860"/>
      <w:r w:rsidR="0057654B" w:rsidRPr="00345288">
        <w:rPr>
          <w:rFonts w:cs="Times New Roman"/>
          <w:szCs w:val="24"/>
        </w:rPr>
        <w:t>we test</w:t>
      </w:r>
      <w:r w:rsidR="00EB6A74" w:rsidRPr="00345288">
        <w:rPr>
          <w:rFonts w:cs="Times New Roman"/>
          <w:szCs w:val="24"/>
        </w:rPr>
        <w:t>ed</w:t>
      </w:r>
      <w:r w:rsidR="0057654B" w:rsidRPr="00345288">
        <w:rPr>
          <w:rFonts w:cs="Times New Roman"/>
          <w:szCs w:val="24"/>
        </w:rPr>
        <w:t xml:space="preserve"> our models with this measure </w:t>
      </w:r>
      <w:bookmarkStart w:id="48" w:name="_Hlk170655717"/>
      <w:r w:rsidR="0057654B" w:rsidRPr="00345288">
        <w:rPr>
          <w:rFonts w:cs="Times New Roman"/>
          <w:szCs w:val="24"/>
        </w:rPr>
        <w:t xml:space="preserve">of </w:t>
      </w:r>
      <w:r w:rsidR="0057654B" w:rsidRPr="00345288">
        <w:rPr>
          <w:rFonts w:cs="Times New Roman"/>
          <w:i/>
          <w:iCs/>
          <w:szCs w:val="24"/>
        </w:rPr>
        <w:t>TMT diversity</w:t>
      </w:r>
      <w:r w:rsidR="0057654B" w:rsidRPr="00345288">
        <w:rPr>
          <w:rFonts w:cs="Times New Roman"/>
          <w:szCs w:val="24"/>
        </w:rPr>
        <w:t xml:space="preserve"> as a moderating variable instead of </w:t>
      </w:r>
      <w:r w:rsidR="0057654B" w:rsidRPr="00345288">
        <w:rPr>
          <w:rFonts w:cs="Times New Roman"/>
          <w:i/>
          <w:iCs/>
          <w:szCs w:val="24"/>
        </w:rPr>
        <w:t>TMT size</w:t>
      </w:r>
      <w:r w:rsidR="0057654B" w:rsidRPr="00345288">
        <w:rPr>
          <w:rFonts w:cs="Times New Roman"/>
          <w:szCs w:val="24"/>
        </w:rPr>
        <w:t>.</w:t>
      </w:r>
      <w:bookmarkEnd w:id="48"/>
      <w:r w:rsidR="0057654B" w:rsidRPr="00345288">
        <w:rPr>
          <w:rFonts w:cs="Times New Roman"/>
          <w:szCs w:val="24"/>
        </w:rPr>
        <w:t xml:space="preserve"> The results support our main findings, </w:t>
      </w:r>
      <w:r w:rsidR="00EB6A74" w:rsidRPr="00345288">
        <w:rPr>
          <w:rFonts w:cs="Times New Roman"/>
          <w:szCs w:val="24"/>
        </w:rPr>
        <w:t>i.e.,</w:t>
      </w:r>
      <w:r w:rsidR="0057654B" w:rsidRPr="00345288">
        <w:rPr>
          <w:rFonts w:cs="Times New Roman"/>
          <w:szCs w:val="24"/>
        </w:rPr>
        <w:t xml:space="preserve"> H</w:t>
      </w:r>
      <w:r w:rsidR="00513C31">
        <w:rPr>
          <w:rFonts w:cs="Times New Roman"/>
          <w:szCs w:val="24"/>
        </w:rPr>
        <w:t>3</w:t>
      </w:r>
      <w:r w:rsidR="0057654B" w:rsidRPr="00345288">
        <w:rPr>
          <w:rFonts w:cs="Times New Roman"/>
          <w:szCs w:val="24"/>
        </w:rPr>
        <w:t xml:space="preserve"> is supported while H4 is not.</w:t>
      </w:r>
      <w:r w:rsidR="008C259F" w:rsidRPr="00345288">
        <w:rPr>
          <w:rFonts w:cs="Times New Roman"/>
          <w:szCs w:val="24"/>
        </w:rPr>
        <w:t xml:space="preserve"> </w:t>
      </w:r>
      <w:bookmarkStart w:id="49" w:name="_Hlk161135906"/>
      <w:bookmarkEnd w:id="47"/>
      <w:r w:rsidR="0057654B" w:rsidRPr="00345288">
        <w:rPr>
          <w:rFonts w:cs="Times New Roman"/>
          <w:szCs w:val="24"/>
        </w:rPr>
        <w:t xml:space="preserve">Since data on TMT characteristics are only available as a snapshot in time and are </w:t>
      </w:r>
      <w:r w:rsidR="00EB6A74" w:rsidRPr="00345288">
        <w:rPr>
          <w:rFonts w:cs="Times New Roman"/>
          <w:szCs w:val="24"/>
        </w:rPr>
        <w:t>therefore</w:t>
      </w:r>
      <w:r w:rsidR="0057654B" w:rsidRPr="00345288">
        <w:rPr>
          <w:rFonts w:cs="Times New Roman"/>
          <w:szCs w:val="24"/>
        </w:rPr>
        <w:t xml:space="preserve"> time-invariant, </w:t>
      </w:r>
      <w:r w:rsidR="0057654B">
        <w:rPr>
          <w:rFonts w:cs="Times New Roman"/>
          <w:szCs w:val="24"/>
        </w:rPr>
        <w:t xml:space="preserve">based on the current TMT, </w:t>
      </w:r>
      <w:r w:rsidR="0057654B" w:rsidRPr="00345288">
        <w:rPr>
          <w:rFonts w:cs="Times New Roman"/>
          <w:szCs w:val="24"/>
        </w:rPr>
        <w:t>we cannot base our main analyses on this more nuanced measure</w:t>
      </w:r>
      <w:r w:rsidR="0057654B">
        <w:rPr>
          <w:rFonts w:cs="Times New Roman"/>
          <w:szCs w:val="24"/>
        </w:rPr>
        <w:t>.</w:t>
      </w:r>
      <w:r w:rsidR="003408B8">
        <w:rPr>
          <w:rFonts w:cs="Times New Roman"/>
          <w:szCs w:val="24"/>
        </w:rPr>
        <w:t xml:space="preserve"> </w:t>
      </w:r>
      <w:r w:rsidR="00F51ED3" w:rsidRPr="00345288">
        <w:rPr>
          <w:rFonts w:cs="Times New Roman"/>
          <w:szCs w:val="24"/>
        </w:rPr>
        <w:t>However,</w:t>
      </w:r>
      <w:r w:rsidR="0057654B" w:rsidRPr="00345288">
        <w:rPr>
          <w:rFonts w:cs="Times New Roman"/>
          <w:szCs w:val="24"/>
        </w:rPr>
        <w:t xml:space="preserve"> combining the results of our robustness tests with the general </w:t>
      </w:r>
      <w:r w:rsidR="003227EA" w:rsidRPr="003227EA">
        <w:rPr>
          <w:rFonts w:cs="Times New Roman"/>
          <w:szCs w:val="24"/>
        </w:rPr>
        <w:t>acknowledgment</w:t>
      </w:r>
      <w:r w:rsidR="0057654B" w:rsidRPr="00345288">
        <w:rPr>
          <w:rFonts w:cs="Times New Roman"/>
          <w:szCs w:val="24"/>
        </w:rPr>
        <w:t xml:space="preserve"> that TMTs </w:t>
      </w:r>
      <w:r w:rsidR="00F51ED3" w:rsidRPr="00345288">
        <w:rPr>
          <w:rFonts w:cs="Times New Roman"/>
          <w:szCs w:val="24"/>
        </w:rPr>
        <w:t xml:space="preserve">change </w:t>
      </w:r>
      <w:r w:rsidR="0057654B" w:rsidRPr="00345288">
        <w:rPr>
          <w:rFonts w:cs="Times New Roman"/>
          <w:szCs w:val="24"/>
        </w:rPr>
        <w:t xml:space="preserve">only slightly </w:t>
      </w:r>
      <w:r w:rsidR="00F51ED3" w:rsidRPr="00345288">
        <w:rPr>
          <w:rFonts w:cs="Times New Roman"/>
          <w:szCs w:val="24"/>
        </w:rPr>
        <w:t>over</w:t>
      </w:r>
      <w:r w:rsidR="0057654B" w:rsidRPr="00345288">
        <w:rPr>
          <w:rFonts w:cs="Times New Roman"/>
          <w:szCs w:val="24"/>
        </w:rPr>
        <w:t xml:space="preserve"> a decade (Cruz et al., 2010; Heyden et al., 2017), we are confident that our respective results are robust.</w:t>
      </w:r>
      <w:bookmarkEnd w:id="49"/>
    </w:p>
    <w:p w14:paraId="7164E26B" w14:textId="204A3A9A" w:rsidR="00503883" w:rsidRDefault="00503883" w:rsidP="003D22A6">
      <w:pPr>
        <w:widowControl w:val="0"/>
        <w:spacing w:line="480" w:lineRule="auto"/>
        <w:ind w:firstLine="284"/>
        <w:rPr>
          <w:rFonts w:cs="Times New Roman"/>
          <w:szCs w:val="24"/>
        </w:rPr>
      </w:pPr>
      <w:r w:rsidRPr="00F9329F">
        <w:rPr>
          <w:rFonts w:cs="Times New Roman"/>
          <w:szCs w:val="24"/>
        </w:rPr>
        <w:t xml:space="preserve">Finally, </w:t>
      </w:r>
      <w:r w:rsidR="00182BAC" w:rsidRPr="00F9329F">
        <w:rPr>
          <w:rFonts w:cs="Times New Roman"/>
          <w:szCs w:val="24"/>
        </w:rPr>
        <w:t xml:space="preserve">we performed some post-hoc analyses. </w:t>
      </w:r>
      <w:r w:rsidR="00182BAC" w:rsidRPr="002449B8">
        <w:rPr>
          <w:rFonts w:cs="Times New Roman"/>
          <w:szCs w:val="24"/>
        </w:rPr>
        <w:t xml:space="preserve">First, one could speculate about an interaction effect between </w:t>
      </w:r>
      <w:r w:rsidR="00182BAC" w:rsidRPr="002449B8">
        <w:rPr>
          <w:i/>
          <w:iCs/>
          <w:szCs w:val="24"/>
        </w:rPr>
        <w:t>g</w:t>
      </w:r>
      <w:r w:rsidR="00182BAC" w:rsidRPr="002449B8">
        <w:rPr>
          <w:rFonts w:cs="Times New Roman"/>
          <w:i/>
          <w:iCs/>
          <w:szCs w:val="24"/>
        </w:rPr>
        <w:t>eneration in control</w:t>
      </w:r>
      <w:r w:rsidR="00327FEB" w:rsidRPr="002449B8">
        <w:rPr>
          <w:rFonts w:cs="Times New Roman"/>
          <w:szCs w:val="24"/>
        </w:rPr>
        <w:t xml:space="preserve"> </w:t>
      </w:r>
      <w:r w:rsidR="00182BAC" w:rsidRPr="002449B8">
        <w:rPr>
          <w:rFonts w:cs="Times New Roman"/>
          <w:szCs w:val="24"/>
        </w:rPr>
        <w:t xml:space="preserve">and </w:t>
      </w:r>
      <w:r w:rsidR="00182BAC" w:rsidRPr="002449B8">
        <w:rPr>
          <w:i/>
          <w:iCs/>
          <w:szCs w:val="24"/>
        </w:rPr>
        <w:t>f</w:t>
      </w:r>
      <w:r w:rsidR="00182BAC" w:rsidRPr="002449B8">
        <w:rPr>
          <w:rFonts w:cs="Times New Roman"/>
          <w:i/>
          <w:iCs/>
          <w:szCs w:val="24"/>
        </w:rPr>
        <w:t>amily CEO</w:t>
      </w:r>
      <w:r w:rsidR="00BA3F46" w:rsidRPr="002449B8">
        <w:rPr>
          <w:rFonts w:cs="Times New Roman"/>
          <w:szCs w:val="24"/>
        </w:rPr>
        <w:t xml:space="preserve"> because</w:t>
      </w:r>
      <w:r w:rsidR="00327FEB" w:rsidRPr="002449B8">
        <w:rPr>
          <w:rFonts w:cs="Times New Roman"/>
          <w:szCs w:val="24"/>
        </w:rPr>
        <w:t xml:space="preserve">, </w:t>
      </w:r>
      <w:r w:rsidR="00BA3F46" w:rsidRPr="002449B8">
        <w:rPr>
          <w:rFonts w:cs="Times New Roman"/>
          <w:szCs w:val="24"/>
        </w:rPr>
        <w:t>despite having separate roles</w:t>
      </w:r>
      <w:r w:rsidR="00327FEB" w:rsidRPr="002449B8">
        <w:rPr>
          <w:rFonts w:cs="Times New Roman"/>
          <w:szCs w:val="24"/>
        </w:rPr>
        <w:t xml:space="preserve">, </w:t>
      </w:r>
      <w:r w:rsidR="00BA3F46" w:rsidRPr="002449B8">
        <w:rPr>
          <w:rFonts w:cs="Times New Roman"/>
          <w:szCs w:val="24"/>
        </w:rPr>
        <w:t xml:space="preserve">it is possible that they interact and thus influence each other when making DPI-related decisions. </w:t>
      </w:r>
      <w:r w:rsidR="00327FEB" w:rsidRPr="002449B8">
        <w:rPr>
          <w:rFonts w:cs="Times New Roman"/>
          <w:szCs w:val="24"/>
        </w:rPr>
        <w:t>For similar reasons</w:t>
      </w:r>
      <w:r w:rsidR="00BA3F46" w:rsidRPr="002449B8">
        <w:rPr>
          <w:rFonts w:cs="Times New Roman"/>
          <w:szCs w:val="24"/>
        </w:rPr>
        <w:t>,</w:t>
      </w:r>
      <w:r w:rsidR="00327FEB" w:rsidRPr="002449B8">
        <w:rPr>
          <w:rFonts w:cs="Times New Roman"/>
          <w:szCs w:val="24"/>
        </w:rPr>
        <w:t xml:space="preserve"> it might be worth investigating also the effect of the three-way interaction between </w:t>
      </w:r>
      <w:r w:rsidR="00327FEB" w:rsidRPr="002449B8">
        <w:rPr>
          <w:i/>
          <w:iCs/>
          <w:szCs w:val="24"/>
        </w:rPr>
        <w:t>g</w:t>
      </w:r>
      <w:r w:rsidR="00327FEB" w:rsidRPr="002449B8">
        <w:rPr>
          <w:rFonts w:cs="Times New Roman"/>
          <w:i/>
          <w:iCs/>
          <w:szCs w:val="24"/>
        </w:rPr>
        <w:t xml:space="preserve">eneration in control, </w:t>
      </w:r>
      <w:r w:rsidR="00327FEB" w:rsidRPr="002449B8">
        <w:rPr>
          <w:i/>
          <w:iCs/>
          <w:szCs w:val="24"/>
        </w:rPr>
        <w:t>f</w:t>
      </w:r>
      <w:r w:rsidR="00327FEB" w:rsidRPr="002449B8">
        <w:rPr>
          <w:rFonts w:cs="Times New Roman"/>
          <w:i/>
          <w:iCs/>
          <w:szCs w:val="24"/>
        </w:rPr>
        <w:t>amily CEO</w:t>
      </w:r>
      <w:r w:rsidR="00327FEB" w:rsidRPr="002449B8">
        <w:rPr>
          <w:rFonts w:cs="Times New Roman"/>
          <w:szCs w:val="24"/>
        </w:rPr>
        <w:t>, and</w:t>
      </w:r>
      <w:r w:rsidR="00327FEB" w:rsidRPr="002449B8">
        <w:rPr>
          <w:rFonts w:cs="Times New Roman"/>
          <w:i/>
          <w:iCs/>
          <w:szCs w:val="24"/>
        </w:rPr>
        <w:t xml:space="preserve"> TMT size</w:t>
      </w:r>
      <w:r w:rsidR="00327FEB" w:rsidRPr="002449B8">
        <w:rPr>
          <w:rFonts w:cs="Times New Roman"/>
          <w:szCs w:val="24"/>
        </w:rPr>
        <w:t>. Therefore, we tested for these potential effects in a post-hoc analysis</w:t>
      </w:r>
      <w:r w:rsidR="0002649D" w:rsidRPr="002449B8">
        <w:rPr>
          <w:rFonts w:cs="Times New Roman"/>
          <w:szCs w:val="24"/>
        </w:rPr>
        <w:t>; the results,</w:t>
      </w:r>
      <w:r w:rsidR="00327FEB" w:rsidRPr="002449B8">
        <w:rPr>
          <w:rFonts w:cs="Times New Roman"/>
          <w:szCs w:val="24"/>
        </w:rPr>
        <w:t xml:space="preserve"> however</w:t>
      </w:r>
      <w:r w:rsidR="0002649D" w:rsidRPr="002449B8">
        <w:rPr>
          <w:rFonts w:cs="Times New Roman"/>
          <w:szCs w:val="24"/>
        </w:rPr>
        <w:t xml:space="preserve">, showed that these effects were </w:t>
      </w:r>
      <w:r w:rsidR="00327FEB" w:rsidRPr="002449B8">
        <w:rPr>
          <w:rFonts w:cs="Times New Roman"/>
          <w:szCs w:val="24"/>
        </w:rPr>
        <w:t xml:space="preserve">not significant. </w:t>
      </w:r>
      <w:r w:rsidR="00182BAC" w:rsidRPr="002449B8">
        <w:rPr>
          <w:rFonts w:cs="Times New Roman"/>
          <w:szCs w:val="24"/>
        </w:rPr>
        <w:t xml:space="preserve">Second, </w:t>
      </w:r>
      <w:r w:rsidRPr="002449B8">
        <w:rPr>
          <w:rFonts w:cs="Times New Roman"/>
          <w:szCs w:val="24"/>
        </w:rPr>
        <w:t xml:space="preserve">as we also </w:t>
      </w:r>
      <w:r w:rsidR="00F51ED3" w:rsidRPr="002449B8">
        <w:rPr>
          <w:rFonts w:cs="Times New Roman"/>
          <w:szCs w:val="24"/>
        </w:rPr>
        <w:t>collected</w:t>
      </w:r>
      <w:r w:rsidRPr="002449B8">
        <w:rPr>
          <w:rFonts w:cs="Times New Roman"/>
          <w:szCs w:val="24"/>
        </w:rPr>
        <w:t xml:space="preserve"> data </w:t>
      </w:r>
      <w:r w:rsidR="00F51ED3" w:rsidRPr="002449B8">
        <w:rPr>
          <w:rFonts w:cs="Times New Roman"/>
          <w:szCs w:val="24"/>
        </w:rPr>
        <w:t>on</w:t>
      </w:r>
      <w:r w:rsidRPr="002449B8">
        <w:rPr>
          <w:rFonts w:cs="Times New Roman"/>
          <w:szCs w:val="24"/>
        </w:rPr>
        <w:t xml:space="preserve"> non-family firms, we </w:t>
      </w:r>
      <w:r w:rsidR="006D6209" w:rsidRPr="002449B8">
        <w:rPr>
          <w:rFonts w:cs="Times New Roman"/>
          <w:szCs w:val="24"/>
        </w:rPr>
        <w:t>performed</w:t>
      </w:r>
      <w:r w:rsidRPr="002449B8">
        <w:rPr>
          <w:rFonts w:cs="Times New Roman"/>
          <w:szCs w:val="24"/>
        </w:rPr>
        <w:t xml:space="preserve"> a post-hoc an</w:t>
      </w:r>
      <w:r w:rsidR="007405B7" w:rsidRPr="002449B8">
        <w:rPr>
          <w:rFonts w:cs="Times New Roman"/>
          <w:szCs w:val="24"/>
        </w:rPr>
        <w:t>alysis to compare</w:t>
      </w:r>
      <w:r w:rsidR="007405B7" w:rsidRPr="00345288">
        <w:rPr>
          <w:rFonts w:cs="Times New Roman"/>
          <w:szCs w:val="24"/>
        </w:rPr>
        <w:t xml:space="preserve"> DPI in FFs vs</w:t>
      </w:r>
      <w:r w:rsidR="002449B8">
        <w:rPr>
          <w:rFonts w:cs="Times New Roman"/>
          <w:szCs w:val="24"/>
        </w:rPr>
        <w:t>.</w:t>
      </w:r>
      <w:r w:rsidRPr="00345288">
        <w:rPr>
          <w:rFonts w:cs="Times New Roman"/>
          <w:szCs w:val="24"/>
        </w:rPr>
        <w:t xml:space="preserve"> non-family firms. We decided to </w:t>
      </w:r>
      <w:r w:rsidR="006D6209" w:rsidRPr="00345288">
        <w:rPr>
          <w:rFonts w:cs="Times New Roman"/>
          <w:szCs w:val="24"/>
        </w:rPr>
        <w:t>run</w:t>
      </w:r>
      <w:r w:rsidRPr="00345288">
        <w:rPr>
          <w:rFonts w:cs="Times New Roman"/>
          <w:szCs w:val="24"/>
        </w:rPr>
        <w:t xml:space="preserve"> this test because of the idiosyncratic behavior</w:t>
      </w:r>
      <w:r w:rsidR="006D6209" w:rsidRPr="00345288">
        <w:rPr>
          <w:rFonts w:cs="Times New Roman"/>
          <w:szCs w:val="24"/>
        </w:rPr>
        <w:t xml:space="preserve"> of FFs in</w:t>
      </w:r>
      <w:r w:rsidRPr="00345288">
        <w:rPr>
          <w:rFonts w:cs="Times New Roman"/>
          <w:szCs w:val="24"/>
        </w:rPr>
        <w:t xml:space="preserve"> innovating with discontinuous technologies (König et al., 2013) – such as digital technologies </w:t>
      </w:r>
      <w:r w:rsidR="006D6209" w:rsidRPr="00345288">
        <w:rPr>
          <w:rFonts w:cs="Times New Roman"/>
          <w:szCs w:val="24"/>
        </w:rPr>
        <w:t>–</w:t>
      </w:r>
      <w:r w:rsidRPr="00345288">
        <w:rPr>
          <w:rFonts w:cs="Times New Roman"/>
          <w:szCs w:val="24"/>
        </w:rPr>
        <w:t xml:space="preserve"> and because prior research has </w:t>
      </w:r>
      <w:r w:rsidR="006D6209" w:rsidRPr="00345288">
        <w:rPr>
          <w:rFonts w:cs="Times New Roman"/>
          <w:szCs w:val="24"/>
        </w:rPr>
        <w:t xml:space="preserve">specifically </w:t>
      </w:r>
      <w:r w:rsidR="007405B7" w:rsidRPr="00345288">
        <w:rPr>
          <w:rFonts w:cs="Times New Roman"/>
          <w:szCs w:val="24"/>
        </w:rPr>
        <w:t xml:space="preserve">focused </w:t>
      </w:r>
      <w:r w:rsidRPr="00345288">
        <w:rPr>
          <w:rFonts w:cs="Times New Roman"/>
          <w:szCs w:val="24"/>
        </w:rPr>
        <w:t xml:space="preserve">on assessing digital business model innovation in FFs </w:t>
      </w:r>
      <w:r w:rsidR="004C57C8" w:rsidRPr="00345288">
        <w:rPr>
          <w:rFonts w:cs="Times New Roman"/>
          <w:szCs w:val="24"/>
        </w:rPr>
        <w:t>vs</w:t>
      </w:r>
      <w:r w:rsidR="0002649D">
        <w:rPr>
          <w:rFonts w:cs="Times New Roman"/>
          <w:szCs w:val="24"/>
        </w:rPr>
        <w:t>.</w:t>
      </w:r>
      <w:r w:rsidRPr="00345288">
        <w:rPr>
          <w:rFonts w:cs="Times New Roman"/>
          <w:szCs w:val="24"/>
        </w:rPr>
        <w:t xml:space="preserve"> their non-family counterpart</w:t>
      </w:r>
      <w:r w:rsidR="004C57C8" w:rsidRPr="00345288">
        <w:rPr>
          <w:rFonts w:cs="Times New Roman"/>
          <w:szCs w:val="24"/>
        </w:rPr>
        <w:t>s</w:t>
      </w:r>
      <w:r w:rsidRPr="00345288">
        <w:rPr>
          <w:rFonts w:cs="Times New Roman"/>
          <w:szCs w:val="24"/>
        </w:rPr>
        <w:t xml:space="preserve"> (e.g., Soluk et al., 2021</w:t>
      </w:r>
      <w:r w:rsidR="00477210">
        <w:rPr>
          <w:rFonts w:cs="Times New Roman"/>
          <w:szCs w:val="24"/>
        </w:rPr>
        <w:t>b</w:t>
      </w:r>
      <w:r w:rsidRPr="00345288">
        <w:rPr>
          <w:rFonts w:cs="Times New Roman"/>
          <w:szCs w:val="24"/>
        </w:rPr>
        <w:t xml:space="preserve">), </w:t>
      </w:r>
      <w:r w:rsidR="007A4469" w:rsidRPr="00345288">
        <w:rPr>
          <w:rFonts w:cs="Times New Roman"/>
          <w:szCs w:val="24"/>
        </w:rPr>
        <w:t>while</w:t>
      </w:r>
      <w:r w:rsidRPr="00345288">
        <w:rPr>
          <w:rFonts w:cs="Times New Roman"/>
          <w:szCs w:val="24"/>
        </w:rPr>
        <w:t xml:space="preserve"> overlook</w:t>
      </w:r>
      <w:r w:rsidR="007A4469" w:rsidRPr="00345288">
        <w:rPr>
          <w:rFonts w:cs="Times New Roman"/>
          <w:szCs w:val="24"/>
        </w:rPr>
        <w:t>ing</w:t>
      </w:r>
      <w:r w:rsidRPr="00345288">
        <w:rPr>
          <w:rFonts w:cs="Times New Roman"/>
          <w:szCs w:val="24"/>
        </w:rPr>
        <w:t xml:space="preserve"> DPI. We </w:t>
      </w:r>
      <w:r w:rsidR="003F354E" w:rsidRPr="00345288">
        <w:rPr>
          <w:rFonts w:cs="Times New Roman"/>
          <w:szCs w:val="24"/>
        </w:rPr>
        <w:t>performed</w:t>
      </w:r>
      <w:r w:rsidRPr="00345288">
        <w:rPr>
          <w:rFonts w:cs="Times New Roman"/>
          <w:szCs w:val="24"/>
        </w:rPr>
        <w:t xml:space="preserve"> this post-hoc test on a sample of 436 family and non-family firms (3053 firm-year observations) and the results show that FFs are better at developing DPI than non-family firms (</w:t>
      </w:r>
      <w:r w:rsidRPr="00345288">
        <w:rPr>
          <w:rFonts w:cs="Times New Roman"/>
          <w:i/>
          <w:iCs/>
          <w:szCs w:val="24"/>
        </w:rPr>
        <w:t>β</w:t>
      </w:r>
      <w:r w:rsidRPr="00345288">
        <w:rPr>
          <w:rFonts w:cs="Times New Roman"/>
          <w:szCs w:val="24"/>
        </w:rPr>
        <w:t> = 0.562, </w:t>
      </w:r>
      <w:r w:rsidRPr="00345288">
        <w:rPr>
          <w:rFonts w:cs="Times New Roman"/>
          <w:i/>
          <w:iCs/>
          <w:szCs w:val="24"/>
        </w:rPr>
        <w:t>p</w:t>
      </w:r>
      <w:r w:rsidRPr="00345288">
        <w:rPr>
          <w:rFonts w:cs="Times New Roman"/>
          <w:szCs w:val="24"/>
        </w:rPr>
        <w:t> &lt;0.01). </w:t>
      </w:r>
    </w:p>
    <w:bookmarkEnd w:id="39"/>
    <w:p w14:paraId="1FAAECD1" w14:textId="12379F34" w:rsidR="007F74DA" w:rsidRPr="00345288" w:rsidRDefault="00EC2FF4" w:rsidP="003D22A6">
      <w:pPr>
        <w:pStyle w:val="Titolo1"/>
        <w:keepNext w:val="0"/>
        <w:keepLines w:val="0"/>
        <w:widowControl w:val="0"/>
        <w:spacing w:before="0"/>
        <w:rPr>
          <w:rFonts w:cs="Times New Roman"/>
          <w:szCs w:val="24"/>
        </w:rPr>
      </w:pPr>
      <w:r w:rsidRPr="00345288">
        <w:rPr>
          <w:rFonts w:cs="Times New Roman"/>
          <w:szCs w:val="24"/>
        </w:rPr>
        <w:t>D</w:t>
      </w:r>
      <w:r w:rsidR="00342638" w:rsidRPr="00345288">
        <w:rPr>
          <w:rFonts w:cs="Times New Roman"/>
          <w:szCs w:val="24"/>
        </w:rPr>
        <w:t>iscussion</w:t>
      </w:r>
      <w:r w:rsidRPr="00345288">
        <w:rPr>
          <w:rFonts w:cs="Times New Roman"/>
          <w:szCs w:val="24"/>
        </w:rPr>
        <w:t>, F</w:t>
      </w:r>
      <w:r w:rsidR="00342638" w:rsidRPr="00345288">
        <w:rPr>
          <w:rFonts w:cs="Times New Roman"/>
          <w:szCs w:val="24"/>
        </w:rPr>
        <w:t>uture</w:t>
      </w:r>
      <w:r w:rsidRPr="00345288">
        <w:rPr>
          <w:rFonts w:cs="Times New Roman"/>
          <w:szCs w:val="24"/>
        </w:rPr>
        <w:t xml:space="preserve"> R</w:t>
      </w:r>
      <w:r w:rsidR="00342638" w:rsidRPr="00345288">
        <w:rPr>
          <w:rFonts w:cs="Times New Roman"/>
          <w:szCs w:val="24"/>
        </w:rPr>
        <w:t>esearch</w:t>
      </w:r>
      <w:r w:rsidRPr="00345288">
        <w:rPr>
          <w:rFonts w:cs="Times New Roman"/>
          <w:szCs w:val="24"/>
        </w:rPr>
        <w:t xml:space="preserve"> D</w:t>
      </w:r>
      <w:r w:rsidR="00342638" w:rsidRPr="00345288">
        <w:rPr>
          <w:rFonts w:cs="Times New Roman"/>
          <w:szCs w:val="24"/>
        </w:rPr>
        <w:t>irections</w:t>
      </w:r>
      <w:r w:rsidRPr="00345288">
        <w:rPr>
          <w:rFonts w:cs="Times New Roman"/>
          <w:szCs w:val="24"/>
        </w:rPr>
        <w:t xml:space="preserve">, </w:t>
      </w:r>
      <w:r w:rsidR="00342638" w:rsidRPr="00345288">
        <w:rPr>
          <w:rFonts w:cs="Times New Roman"/>
          <w:szCs w:val="24"/>
        </w:rPr>
        <w:t>and</w:t>
      </w:r>
      <w:r w:rsidRPr="00345288">
        <w:rPr>
          <w:rFonts w:cs="Times New Roman"/>
          <w:szCs w:val="24"/>
        </w:rPr>
        <w:t xml:space="preserve"> C</w:t>
      </w:r>
      <w:r w:rsidR="00342638" w:rsidRPr="00345288">
        <w:rPr>
          <w:rFonts w:cs="Times New Roman"/>
          <w:szCs w:val="24"/>
        </w:rPr>
        <w:t>onclusions</w:t>
      </w:r>
    </w:p>
    <w:p w14:paraId="0449F9CF" w14:textId="687150AB" w:rsidR="00051910" w:rsidRPr="00345288" w:rsidRDefault="00FA3B47" w:rsidP="003D22A6">
      <w:pPr>
        <w:widowControl w:val="0"/>
        <w:spacing w:line="480" w:lineRule="auto"/>
        <w:rPr>
          <w:rFonts w:cs="Times New Roman"/>
          <w:szCs w:val="24"/>
        </w:rPr>
      </w:pPr>
      <w:r w:rsidRPr="00345288">
        <w:rPr>
          <w:rFonts w:cs="Times New Roman"/>
          <w:szCs w:val="24"/>
        </w:rPr>
        <w:t xml:space="preserve">Using a sample of 103 FFs in the automotive, industrial </w:t>
      </w:r>
      <w:r w:rsidRPr="00345288">
        <w:t>engineering, and pharmaceutical</w:t>
      </w:r>
      <w:r w:rsidRPr="00345288">
        <w:rPr>
          <w:rFonts w:cs="Times New Roman"/>
          <w:szCs w:val="24"/>
        </w:rPr>
        <w:t xml:space="preserve"> industries observed from 2013 to 2020, we find</w:t>
      </w:r>
      <w:r w:rsidR="00094C3F" w:rsidRPr="00345288">
        <w:rPr>
          <w:rFonts w:cs="Times New Roman"/>
          <w:szCs w:val="24"/>
        </w:rPr>
        <w:t xml:space="preserve">, </w:t>
      </w:r>
      <w:r w:rsidRPr="00345288">
        <w:rPr>
          <w:rFonts w:cs="Times New Roman"/>
          <w:szCs w:val="24"/>
        </w:rPr>
        <w:t>as hypothesized</w:t>
      </w:r>
      <w:r w:rsidR="00094C3F" w:rsidRPr="00345288">
        <w:rPr>
          <w:rFonts w:cs="Times New Roman"/>
          <w:szCs w:val="24"/>
        </w:rPr>
        <w:t xml:space="preserve"> based on construal level theory,</w:t>
      </w:r>
      <w:r w:rsidRPr="00345288">
        <w:rPr>
          <w:rFonts w:cs="Times New Roman"/>
          <w:szCs w:val="24"/>
        </w:rPr>
        <w:t xml:space="preserve"> that later generations in control of the </w:t>
      </w:r>
      <w:r w:rsidR="00AC02A6" w:rsidRPr="00345288">
        <w:rPr>
          <w:rFonts w:cs="Times New Roman"/>
          <w:szCs w:val="24"/>
        </w:rPr>
        <w:t>FF</w:t>
      </w:r>
      <w:r w:rsidRPr="00345288">
        <w:rPr>
          <w:rFonts w:cs="Times New Roman"/>
          <w:szCs w:val="24"/>
        </w:rPr>
        <w:t xml:space="preserve"> positively influence DPI, while a family CEO </w:t>
      </w:r>
      <w:r w:rsidR="00AC02A6" w:rsidRPr="00345288">
        <w:rPr>
          <w:rFonts w:cs="Times New Roman"/>
          <w:szCs w:val="24"/>
        </w:rPr>
        <w:t>hinders</w:t>
      </w:r>
      <w:r w:rsidRPr="00345288">
        <w:rPr>
          <w:rFonts w:cs="Times New Roman"/>
          <w:szCs w:val="24"/>
        </w:rPr>
        <w:t xml:space="preserve"> DPI. Finally, we find that a larger TMT weakens the positive relationship between later generations in control </w:t>
      </w:r>
      <w:r w:rsidRPr="00345288">
        <w:rPr>
          <w:rFonts w:cs="Times New Roman"/>
          <w:szCs w:val="24"/>
        </w:rPr>
        <w:lastRenderedPageBreak/>
        <w:t xml:space="preserve">and DPI (as expected), but </w:t>
      </w:r>
      <w:r w:rsidR="0002649D">
        <w:rPr>
          <w:rFonts w:cs="Times New Roman"/>
          <w:szCs w:val="24"/>
        </w:rPr>
        <w:t xml:space="preserve">we </w:t>
      </w:r>
      <w:r w:rsidRPr="00345288">
        <w:rPr>
          <w:rFonts w:cs="Times New Roman"/>
          <w:szCs w:val="24"/>
        </w:rPr>
        <w:t xml:space="preserve">find </w:t>
      </w:r>
      <w:r w:rsidR="00AC02A6" w:rsidRPr="00345288">
        <w:rPr>
          <w:rFonts w:cs="Times New Roman"/>
          <w:szCs w:val="24"/>
        </w:rPr>
        <w:t xml:space="preserve">no </w:t>
      </w:r>
      <w:r w:rsidRPr="00345288">
        <w:rPr>
          <w:rFonts w:cs="Times New Roman"/>
          <w:szCs w:val="24"/>
        </w:rPr>
        <w:t xml:space="preserve">empirical support </w:t>
      </w:r>
      <w:r w:rsidR="00AC02A6" w:rsidRPr="00345288">
        <w:rPr>
          <w:rFonts w:cs="Times New Roman"/>
          <w:szCs w:val="24"/>
        </w:rPr>
        <w:t>for</w:t>
      </w:r>
      <w:r w:rsidRPr="00345288">
        <w:rPr>
          <w:rFonts w:cs="Times New Roman"/>
          <w:szCs w:val="24"/>
        </w:rPr>
        <w:t xml:space="preserve"> a larger </w:t>
      </w:r>
      <w:r w:rsidR="00094C3F" w:rsidRPr="00345288">
        <w:rPr>
          <w:rFonts w:cs="Times New Roman"/>
          <w:szCs w:val="24"/>
        </w:rPr>
        <w:t>TMT weakening</w:t>
      </w:r>
      <w:r w:rsidRPr="00345288">
        <w:rPr>
          <w:rFonts w:cs="Times New Roman"/>
          <w:szCs w:val="24"/>
        </w:rPr>
        <w:t xml:space="preserve"> the relationsh</w:t>
      </w:r>
      <w:r w:rsidR="000A676E" w:rsidRPr="00345288">
        <w:rPr>
          <w:rFonts w:cs="Times New Roman"/>
          <w:szCs w:val="24"/>
        </w:rPr>
        <w:t xml:space="preserve">ip between family CEO and DPI. </w:t>
      </w:r>
    </w:p>
    <w:p w14:paraId="262EE2E1" w14:textId="0AFB4F53" w:rsidR="00841DCD" w:rsidRPr="00345288" w:rsidRDefault="00EC2FF4" w:rsidP="003D22A6">
      <w:pPr>
        <w:pStyle w:val="Titolo2"/>
        <w:keepNext w:val="0"/>
        <w:keepLines w:val="0"/>
        <w:widowControl w:val="0"/>
        <w:spacing w:before="0"/>
        <w:rPr>
          <w:rFonts w:cs="Times New Roman"/>
          <w:szCs w:val="24"/>
        </w:rPr>
      </w:pPr>
      <w:r w:rsidRPr="00345288">
        <w:rPr>
          <w:rFonts w:cs="Times New Roman"/>
          <w:szCs w:val="24"/>
        </w:rPr>
        <w:t xml:space="preserve">Theoretical </w:t>
      </w:r>
      <w:r w:rsidR="00C65164" w:rsidRPr="00345288">
        <w:rPr>
          <w:rFonts w:cs="Times New Roman"/>
          <w:szCs w:val="24"/>
        </w:rPr>
        <w:t>Implications</w:t>
      </w:r>
    </w:p>
    <w:p w14:paraId="50729445" w14:textId="5BDA7EA8" w:rsidR="00C97AEE" w:rsidRDefault="003E4B69" w:rsidP="003D22A6">
      <w:pPr>
        <w:widowControl w:val="0"/>
        <w:spacing w:line="480" w:lineRule="auto"/>
        <w:rPr>
          <w:rFonts w:cs="Times New Roman"/>
          <w:szCs w:val="24"/>
        </w:rPr>
      </w:pPr>
      <w:r w:rsidRPr="00345288">
        <w:rPr>
          <w:rFonts w:cs="Times New Roman"/>
          <w:szCs w:val="24"/>
        </w:rPr>
        <w:t xml:space="preserve">Our study </w:t>
      </w:r>
      <w:r w:rsidR="00AC02A6" w:rsidRPr="00345288">
        <w:rPr>
          <w:rFonts w:cs="Times New Roman"/>
          <w:szCs w:val="24"/>
        </w:rPr>
        <w:t>provides</w:t>
      </w:r>
      <w:r w:rsidRPr="00345288">
        <w:rPr>
          <w:rFonts w:cs="Times New Roman"/>
          <w:szCs w:val="24"/>
        </w:rPr>
        <w:t xml:space="preserve"> three main contributions. First, we add to the literature on FF digital innovation and FF heterogeneity</w:t>
      </w:r>
      <w:r w:rsidR="00943E0A" w:rsidRPr="00345288">
        <w:rPr>
          <w:rFonts w:cs="Times New Roman"/>
          <w:szCs w:val="24"/>
        </w:rPr>
        <w:t xml:space="preserve">, extending </w:t>
      </w:r>
      <w:r w:rsidRPr="00345288">
        <w:rPr>
          <w:rFonts w:cs="Times New Roman"/>
          <w:szCs w:val="24"/>
        </w:rPr>
        <w:t xml:space="preserve">the </w:t>
      </w:r>
      <w:r w:rsidRPr="002449B8">
        <w:rPr>
          <w:rFonts w:cs="Times New Roman"/>
          <w:szCs w:val="24"/>
        </w:rPr>
        <w:t xml:space="preserve">findings of </w:t>
      </w:r>
      <w:r w:rsidR="00AC02A6" w:rsidRPr="002449B8">
        <w:rPr>
          <w:rFonts w:cs="Times New Roman"/>
          <w:szCs w:val="24"/>
        </w:rPr>
        <w:t xml:space="preserve">previous </w:t>
      </w:r>
      <w:r w:rsidRPr="002449B8">
        <w:rPr>
          <w:rFonts w:cs="Times New Roman"/>
          <w:szCs w:val="24"/>
        </w:rPr>
        <w:t xml:space="preserve">studies </w:t>
      </w:r>
      <w:r w:rsidR="00943E0A" w:rsidRPr="002449B8">
        <w:rPr>
          <w:rFonts w:cs="Times New Roman"/>
          <w:szCs w:val="24"/>
        </w:rPr>
        <w:t xml:space="preserve">on digital innovation in FFs </w:t>
      </w:r>
      <w:r w:rsidR="00AC02A6" w:rsidRPr="002449B8">
        <w:rPr>
          <w:rFonts w:cs="Times New Roman"/>
          <w:szCs w:val="24"/>
        </w:rPr>
        <w:t>that are</w:t>
      </w:r>
      <w:r w:rsidR="00B0631B" w:rsidRPr="002449B8">
        <w:rPr>
          <w:rFonts w:cs="Times New Roman"/>
          <w:szCs w:val="24"/>
        </w:rPr>
        <w:t xml:space="preserve"> so far</w:t>
      </w:r>
      <w:r w:rsidR="00943E0A" w:rsidRPr="002449B8">
        <w:rPr>
          <w:rFonts w:cs="Times New Roman"/>
          <w:szCs w:val="24"/>
        </w:rPr>
        <w:t xml:space="preserve"> </w:t>
      </w:r>
      <w:r w:rsidRPr="002449B8">
        <w:rPr>
          <w:rFonts w:cs="Times New Roman"/>
          <w:szCs w:val="24"/>
        </w:rPr>
        <w:t xml:space="preserve">limited to </w:t>
      </w:r>
      <w:r w:rsidR="00943E0A" w:rsidRPr="002449B8">
        <w:rPr>
          <w:rFonts w:cs="Times New Roman"/>
          <w:szCs w:val="24"/>
        </w:rPr>
        <w:t>comparing family and non-family firms</w:t>
      </w:r>
      <w:r w:rsidR="001D5E08" w:rsidRPr="002449B8">
        <w:rPr>
          <w:rFonts w:cs="Times New Roman"/>
          <w:szCs w:val="24"/>
        </w:rPr>
        <w:t xml:space="preserve"> and examining digital business model innovation</w:t>
      </w:r>
      <w:r w:rsidR="00943E0A" w:rsidRPr="002449B8">
        <w:rPr>
          <w:rFonts w:cs="Times New Roman"/>
          <w:szCs w:val="24"/>
        </w:rPr>
        <w:t xml:space="preserve"> </w:t>
      </w:r>
      <w:r w:rsidRPr="002449B8">
        <w:rPr>
          <w:rFonts w:cs="Times New Roman"/>
          <w:szCs w:val="24"/>
        </w:rPr>
        <w:t>(Soluk et al., 2021</w:t>
      </w:r>
      <w:r w:rsidR="00477210" w:rsidRPr="002449B8">
        <w:rPr>
          <w:rFonts w:cs="Times New Roman"/>
          <w:szCs w:val="24"/>
        </w:rPr>
        <w:t>b</w:t>
      </w:r>
      <w:r w:rsidRPr="002449B8">
        <w:rPr>
          <w:rFonts w:cs="Times New Roman"/>
          <w:szCs w:val="24"/>
        </w:rPr>
        <w:t>; Xie et al., 2022)</w:t>
      </w:r>
      <w:r w:rsidR="00943E0A" w:rsidRPr="002449B8">
        <w:rPr>
          <w:rFonts w:cs="Times New Roman"/>
          <w:szCs w:val="24"/>
        </w:rPr>
        <w:t>.</w:t>
      </w:r>
      <w:r w:rsidR="00C40B64" w:rsidRPr="002449B8">
        <w:rPr>
          <w:rFonts w:cs="Times New Roman"/>
          <w:szCs w:val="24"/>
        </w:rPr>
        <w:t xml:space="preserve"> </w:t>
      </w:r>
      <w:r w:rsidR="00943E0A" w:rsidRPr="002449B8">
        <w:rPr>
          <w:rFonts w:cs="Times New Roman"/>
          <w:szCs w:val="24"/>
        </w:rPr>
        <w:t xml:space="preserve">Indeed, </w:t>
      </w:r>
      <w:r w:rsidRPr="002449B8">
        <w:rPr>
          <w:rFonts w:cs="Times New Roman"/>
          <w:szCs w:val="24"/>
        </w:rPr>
        <w:t>we</w:t>
      </w:r>
      <w:r w:rsidRPr="00345288">
        <w:rPr>
          <w:rFonts w:cs="Times New Roman"/>
          <w:szCs w:val="24"/>
        </w:rPr>
        <w:t xml:space="preserve"> </w:t>
      </w:r>
      <w:r w:rsidR="00C40B64" w:rsidRPr="00345288">
        <w:rPr>
          <w:rFonts w:cs="Times New Roman"/>
          <w:szCs w:val="24"/>
        </w:rPr>
        <w:t>offer</w:t>
      </w:r>
      <w:r w:rsidRPr="00345288">
        <w:rPr>
          <w:rFonts w:cs="Times New Roman"/>
          <w:szCs w:val="24"/>
        </w:rPr>
        <w:t xml:space="preserve"> a first attempt to account for the heterogeneity of FFs (Chua et al., 2012; Daspit et al., 2021) when examining their DPI. The family generation in control and the presence of a family CEO are two </w:t>
      </w:r>
      <w:r w:rsidR="00B0631B">
        <w:rPr>
          <w:rFonts w:cs="Times New Roman"/>
          <w:szCs w:val="24"/>
        </w:rPr>
        <w:t xml:space="preserve">important </w:t>
      </w:r>
      <w:r w:rsidRPr="00345288">
        <w:rPr>
          <w:rFonts w:cs="Times New Roman"/>
          <w:szCs w:val="24"/>
        </w:rPr>
        <w:t>sources of heterogeneity among FFs that have long attracted scholarly attention (e.g., Beck et al., 2011; Naldi et al., 2013)</w:t>
      </w:r>
      <w:r w:rsidR="002D2675" w:rsidRPr="00345288">
        <w:rPr>
          <w:rFonts w:cs="Times New Roman"/>
          <w:szCs w:val="24"/>
        </w:rPr>
        <w:t>,</w:t>
      </w:r>
      <w:r w:rsidRPr="00345288">
        <w:rPr>
          <w:rFonts w:cs="Times New Roman"/>
          <w:szCs w:val="24"/>
        </w:rPr>
        <w:t xml:space="preserve"> but still puzzle researchers in terms of their </w:t>
      </w:r>
      <w:r w:rsidR="00C40B64" w:rsidRPr="00345288">
        <w:rPr>
          <w:rFonts w:cs="Times New Roman"/>
          <w:szCs w:val="24"/>
        </w:rPr>
        <w:t>impact</w:t>
      </w:r>
      <w:r w:rsidRPr="00345288">
        <w:rPr>
          <w:rFonts w:cs="Times New Roman"/>
          <w:szCs w:val="24"/>
        </w:rPr>
        <w:t xml:space="preserve"> on FF innovation outcomes (e.g., Hillebrand et al., 2020; Zybura et al., 2021). To explain how different generations in control and CEO type affect DPI, we </w:t>
      </w:r>
      <w:r w:rsidR="00C40B64" w:rsidRPr="00345288">
        <w:rPr>
          <w:rFonts w:cs="Times New Roman"/>
          <w:szCs w:val="24"/>
        </w:rPr>
        <w:t>draw</w:t>
      </w:r>
      <w:r w:rsidRPr="00345288">
        <w:rPr>
          <w:rFonts w:cs="Times New Roman"/>
          <w:szCs w:val="24"/>
        </w:rPr>
        <w:t xml:space="preserve"> on construal level theory (Trope &amp; Liberman, 2010), which has recently been highlighted as relevant for making sense of </w:t>
      </w:r>
      <w:r w:rsidR="0090312D" w:rsidRPr="00345288">
        <w:rPr>
          <w:rFonts w:cs="Times New Roman"/>
          <w:szCs w:val="24"/>
        </w:rPr>
        <w:t>different</w:t>
      </w:r>
      <w:r w:rsidRPr="00345288">
        <w:rPr>
          <w:rFonts w:cs="Times New Roman"/>
          <w:szCs w:val="24"/>
        </w:rPr>
        <w:t xml:space="preserve"> </w:t>
      </w:r>
      <w:r w:rsidR="00F15344" w:rsidRPr="00345288">
        <w:rPr>
          <w:rFonts w:cs="Times New Roman"/>
          <w:szCs w:val="24"/>
        </w:rPr>
        <w:t>FF</w:t>
      </w:r>
      <w:r w:rsidRPr="00345288">
        <w:rPr>
          <w:rFonts w:cs="Times New Roman"/>
          <w:szCs w:val="24"/>
        </w:rPr>
        <w:t xml:space="preserve"> owner-managers</w:t>
      </w:r>
      <w:r w:rsidR="00B106D2">
        <w:rPr>
          <w:rFonts w:cs="Times New Roman"/>
          <w:szCs w:val="24"/>
        </w:rPr>
        <w:t>’</w:t>
      </w:r>
      <w:r w:rsidRPr="00345288">
        <w:rPr>
          <w:rFonts w:cs="Times New Roman"/>
          <w:szCs w:val="24"/>
        </w:rPr>
        <w:t xml:space="preserve"> decisions and the resulting outcomes (Kammerlander &amp; Breugst, 2019). We believe that compared to conventional management theories in family business research (e.g., agency, stewardship, </w:t>
      </w:r>
      <w:r w:rsidR="003D22A6">
        <w:rPr>
          <w:rFonts w:cs="Times New Roman"/>
          <w:szCs w:val="24"/>
        </w:rPr>
        <w:t xml:space="preserve">or </w:t>
      </w:r>
      <w:r w:rsidRPr="00345288">
        <w:rPr>
          <w:rFonts w:cs="Times New Roman"/>
          <w:szCs w:val="24"/>
        </w:rPr>
        <w:t xml:space="preserve">social capital theories), construal level theory </w:t>
      </w:r>
      <w:r w:rsidR="0090312D" w:rsidRPr="00345288">
        <w:rPr>
          <w:rFonts w:cs="Times New Roman"/>
          <w:szCs w:val="24"/>
        </w:rPr>
        <w:t>can</w:t>
      </w:r>
      <w:r w:rsidRPr="00345288">
        <w:rPr>
          <w:rFonts w:cs="Times New Roman"/>
          <w:szCs w:val="24"/>
        </w:rPr>
        <w:t xml:space="preserve"> provide a more comprehensive understanding of the heterogeneous perceptions that different </w:t>
      </w:r>
      <w:r w:rsidR="00F15344" w:rsidRPr="00345288">
        <w:rPr>
          <w:rFonts w:cs="Times New Roman"/>
          <w:szCs w:val="24"/>
        </w:rPr>
        <w:t>FF</w:t>
      </w:r>
      <w:r w:rsidRPr="00345288">
        <w:rPr>
          <w:rFonts w:cs="Times New Roman"/>
          <w:szCs w:val="24"/>
        </w:rPr>
        <w:t xml:space="preserve"> owner-managers have of the FF and how these perceptions shape their goals, decisions, and behaviors.</w:t>
      </w:r>
      <w:r w:rsidR="003D22A6">
        <w:rPr>
          <w:rFonts w:cs="Times New Roman"/>
          <w:szCs w:val="24"/>
        </w:rPr>
        <w:t xml:space="preserve"> </w:t>
      </w:r>
      <w:r w:rsidR="00767E99" w:rsidRPr="00767E99">
        <w:rPr>
          <w:rFonts w:cs="Times New Roman"/>
          <w:szCs w:val="24"/>
        </w:rPr>
        <w:t>While all members of the controlling family might share emotional attachment and wealth at stake, construal level theory suggests that the perceptions of the FF might still differ, depending on their psychological distance</w:t>
      </w:r>
      <w:r w:rsidR="003D22A6">
        <w:rPr>
          <w:rFonts w:cs="Times New Roman"/>
          <w:szCs w:val="24"/>
        </w:rPr>
        <w:t>.</w:t>
      </w:r>
      <w:r w:rsidRPr="00345288">
        <w:rPr>
          <w:rFonts w:cs="Times New Roman"/>
          <w:szCs w:val="24"/>
        </w:rPr>
        <w:t xml:space="preserve"> Accordingly, we strongly encourage FF scholars to </w:t>
      </w:r>
      <w:r w:rsidRPr="00767E99">
        <w:rPr>
          <w:rFonts w:cs="Times New Roman"/>
          <w:szCs w:val="24"/>
        </w:rPr>
        <w:t xml:space="preserve">draw on construal level theory in future studies. </w:t>
      </w:r>
      <w:r w:rsidR="00C97AEE" w:rsidRPr="00767E99">
        <w:rPr>
          <w:rFonts w:cs="Times New Roman"/>
          <w:szCs w:val="24"/>
        </w:rPr>
        <w:t xml:space="preserve">In addition, by focusing on DPI, we extend prior studies limited to analyzing digital business model innovation in FFs (e.g., Soluk et al., 2021b; Xie et al., 2022). Indeed, digital business model innovation is mainly concerned with the exploitation of digital technologies to develop new ways to create and capture value (Müller et al., 2018; Teece, 2018). In this sense, it may also refer to using new digital </w:t>
      </w:r>
      <w:r w:rsidR="00C97AEE" w:rsidRPr="00767E99">
        <w:rPr>
          <w:rFonts w:cs="Times New Roman"/>
          <w:szCs w:val="24"/>
        </w:rPr>
        <w:lastRenderedPageBreak/>
        <w:t>channels to reach the customers or new digital systems to manage internal activities more efficiently, thus involving fewer radical changes in the actual products. Conversely, DPI entails the development of new products based on digital technologies (Yoo et al., 2010), and therefore may be more complex and require more time and resources (Lyytinen et al., 2016).</w:t>
      </w:r>
    </w:p>
    <w:p w14:paraId="584729AB" w14:textId="65BB85D8" w:rsidR="00051910" w:rsidRPr="00345288" w:rsidRDefault="009D3891" w:rsidP="003D22A6">
      <w:pPr>
        <w:widowControl w:val="0"/>
        <w:spacing w:line="480" w:lineRule="auto"/>
        <w:ind w:firstLine="284"/>
        <w:rPr>
          <w:rFonts w:cs="Times New Roman"/>
          <w:szCs w:val="24"/>
        </w:rPr>
      </w:pPr>
      <w:bookmarkStart w:id="50" w:name="_Hlk162517910"/>
      <w:r w:rsidRPr="00767E99">
        <w:rPr>
          <w:rFonts w:cs="Times New Roman"/>
          <w:szCs w:val="24"/>
        </w:rPr>
        <w:t xml:space="preserve">Second, we contribute to FF research in general by </w:t>
      </w:r>
      <w:r w:rsidR="006046CC" w:rsidRPr="00767E99">
        <w:rPr>
          <w:rFonts w:cs="Times New Roman"/>
          <w:szCs w:val="24"/>
        </w:rPr>
        <w:t>challenging</w:t>
      </w:r>
      <w:r w:rsidRPr="00767E99">
        <w:rPr>
          <w:rFonts w:cs="Times New Roman"/>
          <w:szCs w:val="24"/>
        </w:rPr>
        <w:t xml:space="preserve"> the </w:t>
      </w:r>
      <w:r w:rsidRPr="00767E99">
        <w:rPr>
          <w:rFonts w:cs="Times New Roman"/>
          <w:i/>
          <w:iCs/>
          <w:szCs w:val="24"/>
        </w:rPr>
        <w:t>a priori</w:t>
      </w:r>
      <w:r w:rsidRPr="00767E99">
        <w:rPr>
          <w:rFonts w:cs="Times New Roman"/>
          <w:szCs w:val="24"/>
        </w:rPr>
        <w:t xml:space="preserve"> assumption that </w:t>
      </w:r>
      <w:r w:rsidR="00FD1C53" w:rsidRPr="00767E99">
        <w:rPr>
          <w:rFonts w:cs="Times New Roman"/>
          <w:szCs w:val="24"/>
        </w:rPr>
        <w:t>FF</w:t>
      </w:r>
      <w:r w:rsidR="0090312D" w:rsidRPr="00767E99">
        <w:rPr>
          <w:rFonts w:cs="Times New Roman"/>
          <w:szCs w:val="24"/>
        </w:rPr>
        <w:t xml:space="preserve"> owner</w:t>
      </w:r>
      <w:r w:rsidRPr="00767E99">
        <w:rPr>
          <w:rFonts w:cs="Times New Roman"/>
          <w:szCs w:val="24"/>
        </w:rPr>
        <w:t>-managers prioritize long-term goals</w:t>
      </w:r>
      <w:r w:rsidR="00627635" w:rsidRPr="00767E99">
        <w:rPr>
          <w:rFonts w:cs="Times New Roman"/>
          <w:szCs w:val="24"/>
        </w:rPr>
        <w:t xml:space="preserve"> when making decisions</w:t>
      </w:r>
      <w:r w:rsidRPr="00767E99">
        <w:rPr>
          <w:rFonts w:cs="Times New Roman"/>
          <w:szCs w:val="24"/>
        </w:rPr>
        <w:t xml:space="preserve"> (Le Breton-Miller &amp; Miller, 2006; Lumpkin &amp; Brigham, 2011)</w:t>
      </w:r>
      <w:r w:rsidR="006046CC" w:rsidRPr="00767E99">
        <w:rPr>
          <w:rFonts w:cs="Times New Roman"/>
          <w:szCs w:val="24"/>
        </w:rPr>
        <w:t>.</w:t>
      </w:r>
      <w:r w:rsidR="00627635" w:rsidRPr="00767E99">
        <w:rPr>
          <w:rFonts w:cs="Times New Roman"/>
          <w:szCs w:val="24"/>
        </w:rPr>
        <w:t xml:space="preserve"> Such </w:t>
      </w:r>
      <w:r w:rsidR="005362BA" w:rsidRPr="00767E99">
        <w:rPr>
          <w:rFonts w:cs="Times New Roman"/>
          <w:szCs w:val="24"/>
        </w:rPr>
        <w:t xml:space="preserve">a </w:t>
      </w:r>
      <w:r w:rsidR="00627635" w:rsidRPr="00767E99">
        <w:rPr>
          <w:rFonts w:cs="Times New Roman"/>
          <w:szCs w:val="24"/>
        </w:rPr>
        <w:t xml:space="preserve">conversation, which is rooted in the transgenerational control intentions of FF owner-managers (Zellweger et al., 2012), </w:t>
      </w:r>
      <w:r w:rsidR="00844254" w:rsidRPr="00767E99">
        <w:rPr>
          <w:rFonts w:cs="Times New Roman"/>
          <w:szCs w:val="24"/>
        </w:rPr>
        <w:t xml:space="preserve">has led to different conclusions with respect to FF innovation activities. </w:t>
      </w:r>
      <w:r w:rsidR="00C97AEE" w:rsidRPr="00767E99">
        <w:rPr>
          <w:rFonts w:cs="Times New Roman"/>
          <w:szCs w:val="24"/>
        </w:rPr>
        <w:t xml:space="preserve">While, on the positive side, long-term goals may favor innovation investments, on the negative side, transgenerational control may be jeopardized by the risk entailed in such investments (Le Breton-Miller &amp; Miller, 2006; Miller et al., 2013). </w:t>
      </w:r>
      <w:r w:rsidR="00627635" w:rsidRPr="00767E99">
        <w:rPr>
          <w:rFonts w:cs="Times New Roman"/>
          <w:szCs w:val="24"/>
        </w:rPr>
        <w:t>In this study</w:t>
      </w:r>
      <w:r w:rsidR="00FD1C53" w:rsidRPr="00767E99">
        <w:rPr>
          <w:rFonts w:cs="Times New Roman"/>
          <w:szCs w:val="24"/>
        </w:rPr>
        <w:t>,</w:t>
      </w:r>
      <w:r w:rsidR="00627635" w:rsidRPr="00767E99">
        <w:rPr>
          <w:rFonts w:cs="Times New Roman"/>
          <w:szCs w:val="24"/>
        </w:rPr>
        <w:t xml:space="preserve"> drawing from construal level theory,</w:t>
      </w:r>
      <w:r w:rsidR="006046CC" w:rsidRPr="00767E99">
        <w:rPr>
          <w:rFonts w:cs="Times New Roman"/>
          <w:szCs w:val="24"/>
        </w:rPr>
        <w:t xml:space="preserve"> we</w:t>
      </w:r>
      <w:r w:rsidRPr="00767E99">
        <w:rPr>
          <w:rFonts w:cs="Times New Roman"/>
          <w:szCs w:val="24"/>
        </w:rPr>
        <w:t xml:space="preserve"> argu</w:t>
      </w:r>
      <w:r w:rsidR="006046CC" w:rsidRPr="00767E99">
        <w:rPr>
          <w:rFonts w:cs="Times New Roman"/>
          <w:szCs w:val="24"/>
        </w:rPr>
        <w:t>e</w:t>
      </w:r>
      <w:r w:rsidRPr="00767E99">
        <w:rPr>
          <w:rFonts w:cs="Times New Roman"/>
          <w:szCs w:val="24"/>
        </w:rPr>
        <w:t xml:space="preserve"> that if </w:t>
      </w:r>
      <w:r w:rsidR="00627635" w:rsidRPr="00767E99">
        <w:rPr>
          <w:rFonts w:cs="Times New Roman"/>
          <w:szCs w:val="24"/>
        </w:rPr>
        <w:t>FF owner-managers</w:t>
      </w:r>
      <w:r w:rsidRPr="00767E99">
        <w:rPr>
          <w:rFonts w:cs="Times New Roman"/>
          <w:szCs w:val="24"/>
        </w:rPr>
        <w:t xml:space="preserve"> perceive the firm more concretely, they may also be more concerned about short-term goals.</w:t>
      </w:r>
      <w:r w:rsidR="003D22A6">
        <w:rPr>
          <w:rFonts w:cs="Times New Roman"/>
          <w:szCs w:val="24"/>
        </w:rPr>
        <w:t xml:space="preserve"> Hence, even if their overall goal is to lead the firm into the future and pass it to the next generation at some point in time, their specific decisions made in the day-to-day business might still be short-term oriented, depending on the specific construals.</w:t>
      </w:r>
      <w:r w:rsidRPr="00345288">
        <w:rPr>
          <w:rFonts w:cs="Times New Roman"/>
          <w:szCs w:val="24"/>
        </w:rPr>
        <w:t xml:space="preserve"> Accordingly, to the best of our knowledge</w:t>
      </w:r>
      <w:r w:rsidR="0090312D" w:rsidRPr="00345288">
        <w:rPr>
          <w:rFonts w:cs="Times New Roman"/>
          <w:szCs w:val="24"/>
        </w:rPr>
        <w:t>, this is the first attempt</w:t>
      </w:r>
      <w:r w:rsidRPr="00345288">
        <w:rPr>
          <w:rFonts w:cs="Times New Roman"/>
          <w:szCs w:val="24"/>
        </w:rPr>
        <w:t xml:space="preserve"> to use construal level theory as the theoretical underpinning of an empirical study in the family business context. By </w:t>
      </w:r>
      <w:r w:rsidR="006046CC" w:rsidRPr="00345288">
        <w:rPr>
          <w:rFonts w:cs="Times New Roman"/>
          <w:szCs w:val="24"/>
        </w:rPr>
        <w:t xml:space="preserve">arguing </w:t>
      </w:r>
      <w:r w:rsidRPr="00345288">
        <w:rPr>
          <w:rFonts w:cs="Times New Roman"/>
          <w:szCs w:val="24"/>
        </w:rPr>
        <w:t xml:space="preserve">that the heterogeneous construals of </w:t>
      </w:r>
      <w:r w:rsidR="00F15344" w:rsidRPr="00345288">
        <w:rPr>
          <w:rFonts w:cs="Times New Roman"/>
          <w:szCs w:val="24"/>
        </w:rPr>
        <w:t>FF</w:t>
      </w:r>
      <w:r w:rsidRPr="00345288">
        <w:rPr>
          <w:rFonts w:cs="Times New Roman"/>
          <w:szCs w:val="24"/>
        </w:rPr>
        <w:t xml:space="preserve"> owner-managers induce different risk behaviors and goal time horizons, we enrich the debate on this topic. Although we argue and find that more abstract construals are associated with higher DPI, we do not claim that more abstract construals</w:t>
      </w:r>
      <w:r w:rsidR="00CB76A6" w:rsidRPr="00345288">
        <w:rPr>
          <w:rFonts w:cs="Times New Roman"/>
          <w:szCs w:val="24"/>
        </w:rPr>
        <w:t xml:space="preserve">, and thus the </w:t>
      </w:r>
      <w:r w:rsidR="00FD1C53" w:rsidRPr="00345288">
        <w:rPr>
          <w:rFonts w:cs="Times New Roman"/>
          <w:szCs w:val="24"/>
        </w:rPr>
        <w:t>long-term</w:t>
      </w:r>
      <w:r w:rsidR="00CB76A6" w:rsidRPr="00345288">
        <w:rPr>
          <w:rFonts w:cs="Times New Roman"/>
          <w:szCs w:val="24"/>
        </w:rPr>
        <w:t xml:space="preserve"> view,</w:t>
      </w:r>
      <w:r w:rsidRPr="00345288">
        <w:rPr>
          <w:rFonts w:cs="Times New Roman"/>
          <w:szCs w:val="24"/>
        </w:rPr>
        <w:t xml:space="preserve"> are beneficial or superior in every situation. For example, there may be turbulent market or institutional conditions in which a more cautious approach to investing (i.e., more concrete construals)</w:t>
      </w:r>
      <w:r w:rsidR="00A63721" w:rsidRPr="00345288">
        <w:rPr>
          <w:rFonts w:cs="Times New Roman"/>
          <w:szCs w:val="24"/>
        </w:rPr>
        <w:t xml:space="preserve">, </w:t>
      </w:r>
      <w:r w:rsidR="00CB76A6" w:rsidRPr="00345288">
        <w:rPr>
          <w:rFonts w:cs="Times New Roman"/>
          <w:szCs w:val="24"/>
        </w:rPr>
        <w:t xml:space="preserve">and </w:t>
      </w:r>
      <w:r w:rsidR="00A63721" w:rsidRPr="00345288">
        <w:rPr>
          <w:rFonts w:cs="Times New Roman"/>
          <w:szCs w:val="24"/>
        </w:rPr>
        <w:t>thus</w:t>
      </w:r>
      <w:r w:rsidR="00CB76A6" w:rsidRPr="00345288">
        <w:rPr>
          <w:rFonts w:cs="Times New Roman"/>
          <w:szCs w:val="24"/>
        </w:rPr>
        <w:t xml:space="preserve"> a </w:t>
      </w:r>
      <w:r w:rsidR="00FD1C53" w:rsidRPr="00345288">
        <w:rPr>
          <w:rFonts w:cs="Times New Roman"/>
          <w:szCs w:val="24"/>
        </w:rPr>
        <w:t>short-term</w:t>
      </w:r>
      <w:r w:rsidR="00A63721" w:rsidRPr="00345288">
        <w:rPr>
          <w:rFonts w:cs="Times New Roman"/>
          <w:szCs w:val="24"/>
        </w:rPr>
        <w:t xml:space="preserve"> view</w:t>
      </w:r>
      <w:r w:rsidR="00E54F28">
        <w:rPr>
          <w:rFonts w:cs="Times New Roman"/>
          <w:szCs w:val="24"/>
        </w:rPr>
        <w:t>,</w:t>
      </w:r>
      <w:r w:rsidR="00051910" w:rsidRPr="00345288">
        <w:rPr>
          <w:rFonts w:cs="Times New Roman"/>
          <w:szCs w:val="24"/>
        </w:rPr>
        <w:t xml:space="preserve"> may be preferable.</w:t>
      </w:r>
    </w:p>
    <w:bookmarkEnd w:id="50"/>
    <w:p w14:paraId="20178017" w14:textId="5B9807D9" w:rsidR="00051910" w:rsidRPr="00345288" w:rsidRDefault="00BC2FAA" w:rsidP="003D22A6">
      <w:pPr>
        <w:widowControl w:val="0"/>
        <w:spacing w:line="480" w:lineRule="auto"/>
        <w:ind w:firstLine="284"/>
        <w:rPr>
          <w:rFonts w:cs="Times New Roman"/>
          <w:szCs w:val="24"/>
        </w:rPr>
      </w:pPr>
      <w:r w:rsidRPr="00345288">
        <w:rPr>
          <w:rFonts w:cs="Times New Roman"/>
          <w:szCs w:val="24"/>
        </w:rPr>
        <w:t>Third, we contribute to digital innovation research (Yoo et al., 2010</w:t>
      </w:r>
      <w:r w:rsidR="000A676E" w:rsidRPr="00345288">
        <w:rPr>
          <w:rFonts w:cs="Times New Roman"/>
          <w:szCs w:val="24"/>
        </w:rPr>
        <w:t>,</w:t>
      </w:r>
      <w:r w:rsidRPr="00345288">
        <w:rPr>
          <w:rFonts w:cs="Times New Roman"/>
          <w:szCs w:val="24"/>
        </w:rPr>
        <w:t xml:space="preserve"> 2012; Nambisan, 2017; Nambisan et al., 2017). This literature stream has attempted to shed light on digital innovation </w:t>
      </w:r>
      <w:r w:rsidRPr="00345288">
        <w:rPr>
          <w:rFonts w:cs="Times New Roman"/>
          <w:szCs w:val="24"/>
        </w:rPr>
        <w:lastRenderedPageBreak/>
        <w:t xml:space="preserve">activities, the role of the external competitive environment, the internal organizational environment, and </w:t>
      </w:r>
      <w:r w:rsidR="00061A09" w:rsidRPr="00345288">
        <w:rPr>
          <w:rFonts w:cs="Times New Roman"/>
          <w:szCs w:val="24"/>
        </w:rPr>
        <w:t xml:space="preserve">the outcomes of </w:t>
      </w:r>
      <w:r w:rsidRPr="00345288">
        <w:rPr>
          <w:rFonts w:cs="Times New Roman"/>
          <w:szCs w:val="24"/>
        </w:rPr>
        <w:t>digital innovation product</w:t>
      </w:r>
      <w:r w:rsidR="00B21EAA" w:rsidRPr="00345288">
        <w:rPr>
          <w:rFonts w:cs="Times New Roman"/>
          <w:szCs w:val="24"/>
        </w:rPr>
        <w:t>s</w:t>
      </w:r>
      <w:r w:rsidRPr="00345288">
        <w:rPr>
          <w:rFonts w:cs="Times New Roman"/>
          <w:szCs w:val="24"/>
        </w:rPr>
        <w:t>, service</w:t>
      </w:r>
      <w:r w:rsidR="00B21EAA" w:rsidRPr="00345288">
        <w:rPr>
          <w:rFonts w:cs="Times New Roman"/>
          <w:szCs w:val="24"/>
        </w:rPr>
        <w:t>s</w:t>
      </w:r>
      <w:r w:rsidRPr="00345288">
        <w:rPr>
          <w:rFonts w:cs="Times New Roman"/>
          <w:szCs w:val="24"/>
        </w:rPr>
        <w:t>, and process</w:t>
      </w:r>
      <w:r w:rsidR="00B21EAA" w:rsidRPr="00345288">
        <w:rPr>
          <w:rFonts w:cs="Times New Roman"/>
          <w:szCs w:val="24"/>
        </w:rPr>
        <w:t>es</w:t>
      </w:r>
      <w:r w:rsidRPr="00345288">
        <w:rPr>
          <w:rFonts w:cs="Times New Roman"/>
          <w:szCs w:val="24"/>
        </w:rPr>
        <w:t xml:space="preserve"> (Kohli &amp; Melville, 2019). In contrast to </w:t>
      </w:r>
      <w:r w:rsidR="003D22A6">
        <w:rPr>
          <w:rFonts w:cs="Times New Roman"/>
          <w:szCs w:val="24"/>
        </w:rPr>
        <w:t xml:space="preserve">prior </w:t>
      </w:r>
      <w:r w:rsidRPr="00345288">
        <w:rPr>
          <w:rFonts w:cs="Times New Roman"/>
          <w:szCs w:val="24"/>
        </w:rPr>
        <w:t>studies that mainly focus on the </w:t>
      </w:r>
      <w:r w:rsidRPr="00345288">
        <w:rPr>
          <w:rFonts w:cs="Times New Roman"/>
          <w:i/>
          <w:iCs/>
          <w:szCs w:val="24"/>
        </w:rPr>
        <w:t>consequences</w:t>
      </w:r>
      <w:r w:rsidRPr="00345288">
        <w:rPr>
          <w:rFonts w:cs="Times New Roman"/>
          <w:szCs w:val="24"/>
        </w:rPr>
        <w:t xml:space="preserve"> of digital innovation (e.g., Cappa et al., 2021; Hanelt et al., 2021), </w:t>
      </w:r>
      <w:r w:rsidR="008E3A80" w:rsidRPr="00345288">
        <w:rPr>
          <w:rFonts w:cs="Times New Roman"/>
          <w:szCs w:val="24"/>
        </w:rPr>
        <w:t>our</w:t>
      </w:r>
      <w:r w:rsidRPr="00345288">
        <w:rPr>
          <w:rFonts w:cs="Times New Roman"/>
          <w:szCs w:val="24"/>
        </w:rPr>
        <w:t xml:space="preserve"> study contributes to the emerging research at the intersection of digital product innovation and organizational </w:t>
      </w:r>
      <w:r w:rsidR="00B21EAA" w:rsidRPr="00345288">
        <w:rPr>
          <w:rFonts w:cs="Times New Roman"/>
          <w:szCs w:val="24"/>
        </w:rPr>
        <w:t>structures (Appio et al., 2021)</w:t>
      </w:r>
      <w:r w:rsidRPr="00345288">
        <w:rPr>
          <w:rFonts w:cs="Times New Roman"/>
          <w:szCs w:val="24"/>
        </w:rPr>
        <w:t xml:space="preserve"> by considering the presence of different FF owner-managers as a potential </w:t>
      </w:r>
      <w:r w:rsidRPr="00345288">
        <w:rPr>
          <w:rFonts w:cs="Times New Roman"/>
          <w:i/>
          <w:iCs/>
          <w:szCs w:val="24"/>
        </w:rPr>
        <w:t>antecedent</w:t>
      </w:r>
      <w:r w:rsidRPr="00345288">
        <w:rPr>
          <w:rFonts w:cs="Times New Roman"/>
          <w:szCs w:val="24"/>
        </w:rPr>
        <w:t xml:space="preserve"> of </w:t>
      </w:r>
      <w:r w:rsidR="00B21EAA" w:rsidRPr="00345288">
        <w:rPr>
          <w:rFonts w:cs="Times New Roman"/>
          <w:szCs w:val="24"/>
        </w:rPr>
        <w:t>DPI. Focusing on the governance structure of (family) firms</w:t>
      </w:r>
      <w:r w:rsidRPr="00345288">
        <w:rPr>
          <w:rFonts w:cs="Times New Roman"/>
          <w:szCs w:val="24"/>
        </w:rPr>
        <w:t>, we shed light on the impact of family involvement in ownership and management and TMT size on DPI. In doing</w:t>
      </w:r>
      <w:r w:rsidR="00B21EAA" w:rsidRPr="00345288">
        <w:rPr>
          <w:rFonts w:cs="Times New Roman"/>
          <w:szCs w:val="24"/>
        </w:rPr>
        <w:t xml:space="preserve"> so</w:t>
      </w:r>
      <w:r w:rsidRPr="00345288">
        <w:rPr>
          <w:rFonts w:cs="Times New Roman"/>
          <w:szCs w:val="24"/>
        </w:rPr>
        <w:t>, we highlight the key role of the firm</w:t>
      </w:r>
      <w:r w:rsidR="00B106D2">
        <w:rPr>
          <w:rFonts w:cs="Times New Roman"/>
          <w:szCs w:val="24"/>
        </w:rPr>
        <w:t>’</w:t>
      </w:r>
      <w:r w:rsidRPr="00345288">
        <w:rPr>
          <w:rFonts w:cs="Times New Roman"/>
          <w:szCs w:val="24"/>
        </w:rPr>
        <w:t>s governance struc</w:t>
      </w:r>
      <w:r w:rsidR="006C5CC9" w:rsidRPr="00345288">
        <w:rPr>
          <w:rFonts w:cs="Times New Roman"/>
          <w:szCs w:val="24"/>
        </w:rPr>
        <w:t>ture for digital transformation</w:t>
      </w:r>
      <w:r w:rsidRPr="00345288">
        <w:rPr>
          <w:rFonts w:cs="Times New Roman"/>
          <w:szCs w:val="24"/>
        </w:rPr>
        <w:t xml:space="preserve"> and support prior research </w:t>
      </w:r>
      <w:r w:rsidR="006C5CC9" w:rsidRPr="00345288">
        <w:rPr>
          <w:rFonts w:cs="Times New Roman"/>
          <w:szCs w:val="24"/>
        </w:rPr>
        <w:t xml:space="preserve">that </w:t>
      </w:r>
      <w:r w:rsidRPr="00345288">
        <w:rPr>
          <w:rFonts w:cs="Times New Roman"/>
          <w:szCs w:val="24"/>
        </w:rPr>
        <w:t>advocat</w:t>
      </w:r>
      <w:r w:rsidR="006C5CC9" w:rsidRPr="00345288">
        <w:rPr>
          <w:rFonts w:cs="Times New Roman"/>
          <w:szCs w:val="24"/>
        </w:rPr>
        <w:t>es</w:t>
      </w:r>
      <w:r w:rsidRPr="00345288">
        <w:rPr>
          <w:rFonts w:cs="Times New Roman"/>
          <w:szCs w:val="24"/>
        </w:rPr>
        <w:t xml:space="preserve"> the need to frame digital innovation as a strategic initiative (Pesch et al., 2021; Vial, 2019). Indeed, we argue </w:t>
      </w:r>
      <w:r w:rsidR="006C5CC9" w:rsidRPr="00345288">
        <w:rPr>
          <w:rFonts w:cs="Times New Roman"/>
          <w:szCs w:val="24"/>
        </w:rPr>
        <w:t xml:space="preserve">that </w:t>
      </w:r>
      <w:r w:rsidRPr="00345288">
        <w:rPr>
          <w:rFonts w:cs="Times New Roman"/>
          <w:szCs w:val="24"/>
        </w:rPr>
        <w:t xml:space="preserve">the commitment of key decision-makers can be </w:t>
      </w:r>
      <w:r w:rsidR="00271721" w:rsidRPr="00345288">
        <w:rPr>
          <w:rFonts w:cs="Times New Roman"/>
          <w:szCs w:val="24"/>
        </w:rPr>
        <w:t>critical to</w:t>
      </w:r>
      <w:r w:rsidRPr="00345288">
        <w:rPr>
          <w:rFonts w:cs="Times New Roman"/>
          <w:szCs w:val="24"/>
        </w:rPr>
        <w:t xml:space="preserve"> engaging in DPI, especially for firms that may struggle with it, such as traditional industrial-age industries.</w:t>
      </w:r>
    </w:p>
    <w:p w14:paraId="769FC96C" w14:textId="4B5B63B4" w:rsidR="00F716E9" w:rsidRPr="00345288" w:rsidRDefault="00C65164" w:rsidP="003D22A6">
      <w:pPr>
        <w:pStyle w:val="Titolo2"/>
        <w:keepNext w:val="0"/>
        <w:keepLines w:val="0"/>
        <w:widowControl w:val="0"/>
        <w:spacing w:before="0"/>
        <w:rPr>
          <w:rFonts w:cs="Times New Roman"/>
          <w:i/>
          <w:szCs w:val="24"/>
        </w:rPr>
      </w:pPr>
      <w:r w:rsidRPr="00345288">
        <w:rPr>
          <w:rFonts w:cs="Times New Roman"/>
          <w:szCs w:val="24"/>
        </w:rPr>
        <w:t xml:space="preserve">Practical </w:t>
      </w:r>
      <w:r w:rsidR="00F716E9" w:rsidRPr="00345288">
        <w:rPr>
          <w:rFonts w:cs="Times New Roman"/>
          <w:szCs w:val="24"/>
        </w:rPr>
        <w:t>Implications</w:t>
      </w:r>
    </w:p>
    <w:p w14:paraId="62D02C03" w14:textId="418E6EF8" w:rsidR="00051910" w:rsidRPr="00345288" w:rsidRDefault="00E31513" w:rsidP="003D22A6">
      <w:pPr>
        <w:widowControl w:val="0"/>
        <w:spacing w:line="480" w:lineRule="auto"/>
        <w:rPr>
          <w:rFonts w:cs="Times New Roman"/>
          <w:szCs w:val="24"/>
        </w:rPr>
      </w:pPr>
      <w:r w:rsidRPr="00345288">
        <w:rPr>
          <w:rFonts w:cs="Times New Roman"/>
          <w:szCs w:val="24"/>
        </w:rPr>
        <w:t xml:space="preserve">Our work also has practical implications. First, we </w:t>
      </w:r>
      <w:r w:rsidR="00271721" w:rsidRPr="00345288">
        <w:rPr>
          <w:rFonts w:cs="Times New Roman"/>
          <w:szCs w:val="24"/>
        </w:rPr>
        <w:t>show</w:t>
      </w:r>
      <w:r w:rsidRPr="00345288">
        <w:rPr>
          <w:rFonts w:cs="Times New Roman"/>
          <w:szCs w:val="24"/>
        </w:rPr>
        <w:t xml:space="preserve"> that FFs controlled by later generations develop more DPIs. Accordingly, </w:t>
      </w:r>
      <w:r w:rsidR="0002649D">
        <w:rPr>
          <w:rFonts w:cs="Times New Roman"/>
          <w:szCs w:val="24"/>
        </w:rPr>
        <w:t xml:space="preserve">senior </w:t>
      </w:r>
      <w:r w:rsidRPr="00345288">
        <w:rPr>
          <w:rFonts w:cs="Times New Roman"/>
          <w:szCs w:val="24"/>
        </w:rPr>
        <w:t>FF owner-managers may want to cede</w:t>
      </w:r>
      <w:r w:rsidR="008E3A80" w:rsidRPr="00345288">
        <w:rPr>
          <w:rFonts w:cs="Times New Roman"/>
          <w:szCs w:val="24"/>
        </w:rPr>
        <w:t xml:space="preserve"> control to the next generation</w:t>
      </w:r>
      <w:r w:rsidR="006177AD" w:rsidRPr="00345288">
        <w:rPr>
          <w:rFonts w:cs="Times New Roman"/>
          <w:szCs w:val="24"/>
        </w:rPr>
        <w:t>(s)</w:t>
      </w:r>
      <w:r w:rsidRPr="00345288">
        <w:rPr>
          <w:rFonts w:cs="Times New Roman"/>
          <w:szCs w:val="24"/>
        </w:rPr>
        <w:t xml:space="preserve"> if circumstances allow them to do so. If this is not possible, they should involve and trust the next generation</w:t>
      </w:r>
      <w:r w:rsidR="006177AD" w:rsidRPr="00345288">
        <w:rPr>
          <w:rFonts w:cs="Times New Roman"/>
          <w:szCs w:val="24"/>
        </w:rPr>
        <w:t>(</w:t>
      </w:r>
      <w:r w:rsidRPr="00345288">
        <w:rPr>
          <w:rFonts w:cs="Times New Roman"/>
          <w:szCs w:val="24"/>
        </w:rPr>
        <w:t>s</w:t>
      </w:r>
      <w:r w:rsidR="006177AD" w:rsidRPr="00345288">
        <w:rPr>
          <w:rFonts w:cs="Times New Roman"/>
          <w:szCs w:val="24"/>
        </w:rPr>
        <w:t>)</w:t>
      </w:r>
      <w:r w:rsidRPr="00345288">
        <w:rPr>
          <w:rFonts w:cs="Times New Roman"/>
          <w:szCs w:val="24"/>
        </w:rPr>
        <w:t xml:space="preserve"> </w:t>
      </w:r>
      <w:r w:rsidR="00271721" w:rsidRPr="00345288">
        <w:rPr>
          <w:rFonts w:cs="Times New Roman"/>
          <w:szCs w:val="24"/>
        </w:rPr>
        <w:t>in</w:t>
      </w:r>
      <w:r w:rsidRPr="00345288">
        <w:rPr>
          <w:rFonts w:cs="Times New Roman"/>
          <w:szCs w:val="24"/>
        </w:rPr>
        <w:t xml:space="preserve"> decision</w:t>
      </w:r>
      <w:r w:rsidR="00271721" w:rsidRPr="00345288">
        <w:rPr>
          <w:rFonts w:cs="Times New Roman"/>
          <w:szCs w:val="24"/>
        </w:rPr>
        <w:t>-making</w:t>
      </w:r>
      <w:r w:rsidRPr="00345288">
        <w:rPr>
          <w:rFonts w:cs="Times New Roman"/>
          <w:szCs w:val="24"/>
        </w:rPr>
        <w:t>, especially with re</w:t>
      </w:r>
      <w:r w:rsidR="00271721" w:rsidRPr="00345288">
        <w:rPr>
          <w:rFonts w:cs="Times New Roman"/>
          <w:szCs w:val="24"/>
        </w:rPr>
        <w:t>spect</w:t>
      </w:r>
      <w:r w:rsidRPr="00345288">
        <w:rPr>
          <w:rFonts w:cs="Times New Roman"/>
          <w:szCs w:val="24"/>
        </w:rPr>
        <w:t xml:space="preserve"> to digital innovation. Second, we find that the effect of generation in control is mitigated by a larger TMT. Accordingly, if later generations cannot yet </w:t>
      </w:r>
      <w:r w:rsidR="00347E8E" w:rsidRPr="00345288">
        <w:rPr>
          <w:rFonts w:cs="Times New Roman"/>
          <w:szCs w:val="24"/>
        </w:rPr>
        <w:t>be involved</w:t>
      </w:r>
      <w:r w:rsidRPr="00345288">
        <w:rPr>
          <w:rFonts w:cs="Times New Roman"/>
          <w:szCs w:val="24"/>
        </w:rPr>
        <w:t xml:space="preserve"> in decision-making, we inform earlier generations of FF owner-managers that another option to better pursue DPI </w:t>
      </w:r>
      <w:r w:rsidR="00347E8E" w:rsidRPr="00345288">
        <w:rPr>
          <w:rFonts w:cs="Times New Roman"/>
          <w:szCs w:val="24"/>
        </w:rPr>
        <w:t>might be</w:t>
      </w:r>
      <w:r w:rsidRPr="00345288">
        <w:rPr>
          <w:rFonts w:cs="Times New Roman"/>
          <w:szCs w:val="24"/>
        </w:rPr>
        <w:t xml:space="preserve"> </w:t>
      </w:r>
      <w:r w:rsidR="00347E8E" w:rsidRPr="00345288">
        <w:rPr>
          <w:rFonts w:cs="Times New Roman"/>
          <w:szCs w:val="24"/>
        </w:rPr>
        <w:t>to</w:t>
      </w:r>
      <w:r w:rsidRPr="00345288">
        <w:rPr>
          <w:rFonts w:cs="Times New Roman"/>
          <w:szCs w:val="24"/>
        </w:rPr>
        <w:t xml:space="preserve"> increas</w:t>
      </w:r>
      <w:r w:rsidR="00347E8E" w:rsidRPr="00345288">
        <w:rPr>
          <w:rFonts w:cs="Times New Roman"/>
          <w:szCs w:val="24"/>
        </w:rPr>
        <w:t>e the size of the</w:t>
      </w:r>
      <w:r w:rsidRPr="00345288">
        <w:rPr>
          <w:rFonts w:cs="Times New Roman"/>
          <w:szCs w:val="24"/>
        </w:rPr>
        <w:t xml:space="preserve"> TMT. Third, we find that a family CEO is detrimental to DPI. Therefore, FFs </w:t>
      </w:r>
      <w:r w:rsidR="00276C73" w:rsidRPr="00345288">
        <w:rPr>
          <w:rFonts w:cs="Times New Roman"/>
          <w:szCs w:val="24"/>
        </w:rPr>
        <w:t xml:space="preserve">that </w:t>
      </w:r>
      <w:r w:rsidRPr="00345288">
        <w:rPr>
          <w:rFonts w:cs="Times New Roman"/>
          <w:szCs w:val="24"/>
        </w:rPr>
        <w:t>want</w:t>
      </w:r>
      <w:r w:rsidR="00276C73" w:rsidRPr="00345288">
        <w:rPr>
          <w:rFonts w:cs="Times New Roman"/>
          <w:szCs w:val="24"/>
        </w:rPr>
        <w:t xml:space="preserve"> </w:t>
      </w:r>
      <w:r w:rsidRPr="00345288">
        <w:rPr>
          <w:rFonts w:cs="Times New Roman"/>
          <w:szCs w:val="24"/>
        </w:rPr>
        <w:t xml:space="preserve">to excel in DPI should recognize this limitation and consider hiring an external CEO. As an alternative, they might consider appointing a non-family </w:t>
      </w:r>
      <w:r w:rsidR="00276C73" w:rsidRPr="00345288">
        <w:rPr>
          <w:rFonts w:cs="Times New Roman"/>
          <w:szCs w:val="24"/>
        </w:rPr>
        <w:t xml:space="preserve">chief digital officer </w:t>
      </w:r>
      <w:r w:rsidRPr="00345288">
        <w:rPr>
          <w:rFonts w:cs="Times New Roman"/>
          <w:szCs w:val="24"/>
        </w:rPr>
        <w:t xml:space="preserve">and giving her/him as much power as possible over digital innovation projects. In this way, they could overcome, or at least mitigate, the constraints </w:t>
      </w:r>
      <w:r w:rsidR="00C4763B" w:rsidRPr="00345288">
        <w:rPr>
          <w:rFonts w:cs="Times New Roman"/>
          <w:szCs w:val="24"/>
        </w:rPr>
        <w:t>im</w:t>
      </w:r>
      <w:r w:rsidRPr="00345288">
        <w:rPr>
          <w:rFonts w:cs="Times New Roman"/>
          <w:szCs w:val="24"/>
        </w:rPr>
        <w:t>posed by the presence of a family CEO. Fourth, as we base our arguments on construal level th</w:t>
      </w:r>
      <w:r w:rsidR="00C4763B" w:rsidRPr="00345288">
        <w:rPr>
          <w:rFonts w:cs="Times New Roman"/>
          <w:szCs w:val="24"/>
        </w:rPr>
        <w:t>eory, FF owner-managers and FF</w:t>
      </w:r>
      <w:r w:rsidRPr="00345288">
        <w:rPr>
          <w:rFonts w:cs="Times New Roman"/>
          <w:szCs w:val="24"/>
        </w:rPr>
        <w:t xml:space="preserve"> advisors may wish to consider the construal </w:t>
      </w:r>
      <w:r w:rsidRPr="00345288">
        <w:rPr>
          <w:rFonts w:cs="Times New Roman"/>
          <w:szCs w:val="24"/>
        </w:rPr>
        <w:lastRenderedPageBreak/>
        <w:t xml:space="preserve">perspective when designing interventions to improve strategic decision-making. Finally, the results of our post-hoc analysis should encourage FF owner-managers who may be </w:t>
      </w:r>
      <w:r w:rsidR="007E528C" w:rsidRPr="00345288">
        <w:rPr>
          <w:rFonts w:cs="Times New Roman"/>
          <w:szCs w:val="24"/>
        </w:rPr>
        <w:t>reluctant</w:t>
      </w:r>
      <w:r w:rsidRPr="00345288">
        <w:rPr>
          <w:rFonts w:cs="Times New Roman"/>
          <w:szCs w:val="24"/>
        </w:rPr>
        <w:t xml:space="preserve"> </w:t>
      </w:r>
      <w:r w:rsidR="00C4763B" w:rsidRPr="00345288">
        <w:rPr>
          <w:rFonts w:cs="Times New Roman"/>
          <w:szCs w:val="24"/>
        </w:rPr>
        <w:t>to</w:t>
      </w:r>
      <w:r w:rsidRPr="00345288">
        <w:rPr>
          <w:rFonts w:cs="Times New Roman"/>
          <w:szCs w:val="24"/>
        </w:rPr>
        <w:t xml:space="preserve"> engag</w:t>
      </w:r>
      <w:r w:rsidR="00C4763B" w:rsidRPr="00345288">
        <w:rPr>
          <w:rFonts w:cs="Times New Roman"/>
          <w:szCs w:val="24"/>
        </w:rPr>
        <w:t>e</w:t>
      </w:r>
      <w:r w:rsidRPr="00345288">
        <w:rPr>
          <w:rFonts w:cs="Times New Roman"/>
          <w:szCs w:val="24"/>
        </w:rPr>
        <w:t xml:space="preserve"> in DPI. Indeed, we show </w:t>
      </w:r>
      <w:r w:rsidR="007E528C" w:rsidRPr="00345288">
        <w:rPr>
          <w:rFonts w:cs="Times New Roman"/>
          <w:szCs w:val="24"/>
        </w:rPr>
        <w:t xml:space="preserve">that </w:t>
      </w:r>
      <w:r w:rsidRPr="00345288">
        <w:rPr>
          <w:rFonts w:cs="Times New Roman"/>
          <w:szCs w:val="24"/>
        </w:rPr>
        <w:t xml:space="preserve">FFs are better at DPI than their non-family counterparts, despite the higher risk involved and the difficulties that FFs may have in </w:t>
      </w:r>
      <w:r w:rsidR="00C4763B" w:rsidRPr="00345288">
        <w:rPr>
          <w:rFonts w:cs="Times New Roman"/>
          <w:szCs w:val="24"/>
        </w:rPr>
        <w:t>adopting</w:t>
      </w:r>
      <w:r w:rsidRPr="00345288">
        <w:rPr>
          <w:rFonts w:cs="Times New Roman"/>
          <w:szCs w:val="24"/>
        </w:rPr>
        <w:t xml:space="preserve"> discontinuous technologies.</w:t>
      </w:r>
      <w:bookmarkStart w:id="51" w:name="_Hlk162031295"/>
    </w:p>
    <w:p w14:paraId="41463CE0" w14:textId="0D22D8BD" w:rsidR="00EE7641" w:rsidRPr="00345288" w:rsidRDefault="00EE7641" w:rsidP="003D22A6">
      <w:pPr>
        <w:pStyle w:val="Titolo2"/>
        <w:keepNext w:val="0"/>
        <w:keepLines w:val="0"/>
        <w:widowControl w:val="0"/>
        <w:spacing w:before="0"/>
        <w:rPr>
          <w:rFonts w:cs="Times New Roman"/>
          <w:i/>
          <w:szCs w:val="24"/>
        </w:rPr>
      </w:pPr>
      <w:r w:rsidRPr="00345288">
        <w:rPr>
          <w:rFonts w:cs="Times New Roman"/>
          <w:szCs w:val="24"/>
        </w:rPr>
        <w:t>Limitations</w:t>
      </w:r>
      <w:r w:rsidR="00F17C26" w:rsidRPr="00345288">
        <w:rPr>
          <w:rFonts w:cs="Times New Roman"/>
          <w:szCs w:val="24"/>
        </w:rPr>
        <w:t xml:space="preserve"> and </w:t>
      </w:r>
      <w:r w:rsidR="00EC2FF4" w:rsidRPr="00345288">
        <w:rPr>
          <w:rFonts w:cs="Times New Roman"/>
          <w:szCs w:val="24"/>
        </w:rPr>
        <w:t>Future Research</w:t>
      </w:r>
    </w:p>
    <w:bookmarkEnd w:id="51"/>
    <w:p w14:paraId="4F0FB3EF" w14:textId="5E0FFB91" w:rsidR="00391178" w:rsidRPr="00345288" w:rsidRDefault="00FA3B47" w:rsidP="003D22A6">
      <w:pPr>
        <w:widowControl w:val="0"/>
        <w:spacing w:line="480" w:lineRule="auto"/>
        <w:rPr>
          <w:rFonts w:cs="Times New Roman"/>
          <w:szCs w:val="24"/>
        </w:rPr>
      </w:pPr>
      <w:r w:rsidRPr="00345288">
        <w:rPr>
          <w:rFonts w:cs="Times New Roman"/>
          <w:szCs w:val="24"/>
        </w:rPr>
        <w:t xml:space="preserve">Our work is not without limitations that </w:t>
      </w:r>
      <w:r w:rsidR="007E528C" w:rsidRPr="00345288">
        <w:rPr>
          <w:rFonts w:cs="Times New Roman"/>
          <w:szCs w:val="24"/>
        </w:rPr>
        <w:t>also</w:t>
      </w:r>
      <w:r w:rsidRPr="00345288">
        <w:rPr>
          <w:rFonts w:cs="Times New Roman"/>
          <w:szCs w:val="24"/>
        </w:rPr>
        <w:t xml:space="preserve"> provide opportunities for future research. </w:t>
      </w:r>
      <w:bookmarkStart w:id="52" w:name="_Hlk161064755"/>
      <w:r w:rsidRPr="00345288">
        <w:rPr>
          <w:rFonts w:cs="Times New Roman"/>
          <w:szCs w:val="24"/>
        </w:rPr>
        <w:t>First</w:t>
      </w:r>
      <w:r w:rsidR="006163A8" w:rsidRPr="00345288">
        <w:t xml:space="preserve">, </w:t>
      </w:r>
      <w:r w:rsidR="006D6855" w:rsidRPr="00345288">
        <w:t>as we rel</w:t>
      </w:r>
      <w:r w:rsidR="00735411" w:rsidRPr="00345288">
        <w:t>ied</w:t>
      </w:r>
      <w:r w:rsidR="006D6855" w:rsidRPr="00345288">
        <w:t xml:space="preserve"> on secondary data, </w:t>
      </w:r>
      <w:r w:rsidR="006163A8" w:rsidRPr="00345288">
        <w:rPr>
          <w:rFonts w:cs="Times New Roman"/>
          <w:szCs w:val="24"/>
        </w:rPr>
        <w:t xml:space="preserve">we </w:t>
      </w:r>
      <w:r w:rsidR="00735411" w:rsidRPr="00345288">
        <w:rPr>
          <w:rFonts w:cs="Times New Roman"/>
          <w:szCs w:val="24"/>
        </w:rPr>
        <w:t>c</w:t>
      </w:r>
      <w:r w:rsidR="003355C6">
        <w:rPr>
          <w:rFonts w:cs="Times New Roman"/>
          <w:szCs w:val="24"/>
        </w:rPr>
        <w:t>ould</w:t>
      </w:r>
      <w:r w:rsidR="00735411" w:rsidRPr="00345288">
        <w:rPr>
          <w:rFonts w:cs="Times New Roman"/>
          <w:szCs w:val="24"/>
        </w:rPr>
        <w:t xml:space="preserve"> </w:t>
      </w:r>
      <w:r w:rsidR="006163A8" w:rsidRPr="00345288">
        <w:rPr>
          <w:rFonts w:cs="Times New Roman"/>
          <w:szCs w:val="24"/>
        </w:rPr>
        <w:t xml:space="preserve">only theorize </w:t>
      </w:r>
      <w:r w:rsidR="00656794" w:rsidRPr="00345288">
        <w:rPr>
          <w:rFonts w:cs="Times New Roman"/>
          <w:szCs w:val="24"/>
        </w:rPr>
        <w:t xml:space="preserve">about </w:t>
      </w:r>
      <w:r w:rsidR="006163A8" w:rsidRPr="00345288">
        <w:rPr>
          <w:rFonts w:cs="Times New Roman"/>
          <w:szCs w:val="24"/>
        </w:rPr>
        <w:t xml:space="preserve">the different psychological distances perceived by different </w:t>
      </w:r>
      <w:r w:rsidR="005D03BC" w:rsidRPr="00345288">
        <w:rPr>
          <w:rFonts w:cs="Times New Roman"/>
          <w:szCs w:val="24"/>
        </w:rPr>
        <w:t>FF</w:t>
      </w:r>
      <w:r w:rsidR="006163A8" w:rsidRPr="00345288">
        <w:rPr>
          <w:rFonts w:cs="Times New Roman"/>
          <w:szCs w:val="24"/>
        </w:rPr>
        <w:t xml:space="preserve"> owner-managers and their </w:t>
      </w:r>
      <w:r w:rsidR="0083088A" w:rsidRPr="00345288">
        <w:rPr>
          <w:rFonts w:cs="Times New Roman"/>
          <w:szCs w:val="24"/>
        </w:rPr>
        <w:t>resulting</w:t>
      </w:r>
      <w:r w:rsidR="006163A8" w:rsidRPr="00345288">
        <w:rPr>
          <w:rFonts w:cs="Times New Roman"/>
          <w:szCs w:val="24"/>
        </w:rPr>
        <w:t xml:space="preserve"> decision-making behavior</w:t>
      </w:r>
      <w:r w:rsidR="0083088A" w:rsidRPr="00345288">
        <w:rPr>
          <w:rFonts w:cs="Times New Roman"/>
          <w:szCs w:val="24"/>
        </w:rPr>
        <w:t>s</w:t>
      </w:r>
      <w:r w:rsidR="006163A8" w:rsidRPr="00345288">
        <w:rPr>
          <w:rFonts w:cs="Times New Roman"/>
          <w:szCs w:val="24"/>
        </w:rPr>
        <w:t xml:space="preserve">. Although we acknowledge this limitation, </w:t>
      </w:r>
      <w:r w:rsidR="006D6855" w:rsidRPr="00345288">
        <w:rPr>
          <w:rFonts w:cs="Times New Roman"/>
          <w:szCs w:val="24"/>
        </w:rPr>
        <w:t>many notable studies have investigated FF owner-managers</w:t>
      </w:r>
      <w:r w:rsidR="00B106D2">
        <w:rPr>
          <w:rFonts w:cs="Times New Roman"/>
          <w:szCs w:val="24"/>
        </w:rPr>
        <w:t>’</w:t>
      </w:r>
      <w:r w:rsidR="006D6855" w:rsidRPr="00345288">
        <w:rPr>
          <w:rFonts w:cs="Times New Roman"/>
          <w:szCs w:val="24"/>
        </w:rPr>
        <w:t xml:space="preserve"> decision-making based on secondary data (e.g.,</w:t>
      </w:r>
      <w:r w:rsidR="00233904" w:rsidRPr="00345288">
        <w:rPr>
          <w:rFonts w:cs="Times New Roman"/>
          <w:szCs w:val="24"/>
        </w:rPr>
        <w:t xml:space="preserve"> </w:t>
      </w:r>
      <w:r w:rsidR="00233904" w:rsidRPr="00345288">
        <w:rPr>
          <w:rFonts w:eastAsia="Calibri" w:cs="Times New Roman"/>
          <w:szCs w:val="24"/>
        </w:rPr>
        <w:t>Chrisman &amp; Patel, 2012; Kotlar et al., 2018; Gomez‐Mejia et al., 2007</w:t>
      </w:r>
      <w:r w:rsidR="006D6855" w:rsidRPr="00345288">
        <w:rPr>
          <w:rFonts w:cs="Times New Roman"/>
          <w:szCs w:val="24"/>
        </w:rPr>
        <w:t xml:space="preserve">). </w:t>
      </w:r>
      <w:bookmarkEnd w:id="52"/>
      <w:r w:rsidR="006D6855" w:rsidRPr="00345288">
        <w:rPr>
          <w:rFonts w:cs="Times New Roman"/>
          <w:szCs w:val="24"/>
        </w:rPr>
        <w:t xml:space="preserve">Nevertheless, we encourage </w:t>
      </w:r>
      <w:r w:rsidR="006163A8" w:rsidRPr="00345288">
        <w:rPr>
          <w:rFonts w:cs="Times New Roman"/>
          <w:szCs w:val="24"/>
        </w:rPr>
        <w:t xml:space="preserve">future studies </w:t>
      </w:r>
      <w:r w:rsidR="006D6855" w:rsidRPr="00345288">
        <w:rPr>
          <w:rFonts w:cs="Times New Roman"/>
          <w:szCs w:val="24"/>
        </w:rPr>
        <w:t>to</w:t>
      </w:r>
      <w:r w:rsidR="006163A8" w:rsidRPr="00345288">
        <w:rPr>
          <w:rFonts w:cs="Times New Roman"/>
          <w:szCs w:val="24"/>
        </w:rPr>
        <w:t xml:space="preserve"> delve deeper into these </w:t>
      </w:r>
      <w:r w:rsidR="006D6855" w:rsidRPr="00345288">
        <w:rPr>
          <w:rFonts w:cs="Times New Roman"/>
          <w:szCs w:val="24"/>
        </w:rPr>
        <w:t xml:space="preserve">psychological </w:t>
      </w:r>
      <w:r w:rsidR="006163A8" w:rsidRPr="00345288">
        <w:rPr>
          <w:rFonts w:cs="Times New Roman"/>
          <w:szCs w:val="24"/>
        </w:rPr>
        <w:t>distances and how people build their construals</w:t>
      </w:r>
      <w:r w:rsidR="006D6855" w:rsidRPr="00345288">
        <w:rPr>
          <w:rFonts w:cs="Times New Roman"/>
          <w:szCs w:val="24"/>
        </w:rPr>
        <w:t xml:space="preserve"> </w:t>
      </w:r>
      <w:r w:rsidR="0083088A" w:rsidRPr="00345288">
        <w:rPr>
          <w:rFonts w:cs="Times New Roman"/>
          <w:szCs w:val="24"/>
        </w:rPr>
        <w:t>using</w:t>
      </w:r>
      <w:r w:rsidR="006D6855" w:rsidRPr="00345288">
        <w:rPr>
          <w:rFonts w:cs="Times New Roman"/>
          <w:szCs w:val="24"/>
        </w:rPr>
        <w:t xml:space="preserve"> primary data, </w:t>
      </w:r>
      <w:r w:rsidR="0083088A" w:rsidRPr="00345288">
        <w:rPr>
          <w:rFonts w:cs="Times New Roman"/>
          <w:szCs w:val="24"/>
        </w:rPr>
        <w:t>such as</w:t>
      </w:r>
      <w:r w:rsidR="006163A8" w:rsidRPr="00345288">
        <w:rPr>
          <w:rFonts w:cs="Times New Roman"/>
          <w:szCs w:val="24"/>
        </w:rPr>
        <w:t xml:space="preserve"> surveys, vignette studies, or qualitative methods (e.g., Liu et al., 2020; Tumasjan et al., 2013).</w:t>
      </w:r>
      <w:r w:rsidR="005D03BC" w:rsidRPr="00345288">
        <w:rPr>
          <w:rFonts w:cs="Times New Roman"/>
          <w:szCs w:val="24"/>
        </w:rPr>
        <w:t xml:space="preserve"> </w:t>
      </w:r>
    </w:p>
    <w:p w14:paraId="51D4DF9B" w14:textId="7F32F189" w:rsidR="00051910" w:rsidRPr="00345288" w:rsidRDefault="00F70239" w:rsidP="003D22A6">
      <w:pPr>
        <w:widowControl w:val="0"/>
        <w:spacing w:line="480" w:lineRule="auto"/>
        <w:ind w:firstLine="284"/>
        <w:rPr>
          <w:rFonts w:cs="Times New Roman"/>
          <w:szCs w:val="24"/>
        </w:rPr>
      </w:pPr>
      <w:r w:rsidRPr="00345288">
        <w:t>Second</w:t>
      </w:r>
      <w:r w:rsidR="006163A8" w:rsidRPr="00345288">
        <w:t>,</w:t>
      </w:r>
      <w:r w:rsidR="006163A8" w:rsidRPr="00345288">
        <w:rPr>
          <w:rFonts w:cs="Times New Roman"/>
          <w:szCs w:val="24"/>
        </w:rPr>
        <w:t xml:space="preserve"> our sample is limited to </w:t>
      </w:r>
      <w:r w:rsidR="007C7005" w:rsidRPr="00345288">
        <w:rPr>
          <w:rFonts w:cs="Times New Roman"/>
          <w:szCs w:val="24"/>
        </w:rPr>
        <w:t xml:space="preserve">the </w:t>
      </w:r>
      <w:r w:rsidR="006163A8" w:rsidRPr="00345288">
        <w:rPr>
          <w:rFonts w:cs="Times New Roman"/>
          <w:szCs w:val="24"/>
        </w:rPr>
        <w:t xml:space="preserve">automotive, industrial </w:t>
      </w:r>
      <w:r w:rsidR="006163A8" w:rsidRPr="00345288">
        <w:t xml:space="preserve">engineering, and pharmaceutical sectors. Although these sectors </w:t>
      </w:r>
      <w:r w:rsidR="006163A8" w:rsidRPr="00345288">
        <w:rPr>
          <w:rFonts w:cs="Times New Roman"/>
          <w:szCs w:val="24"/>
        </w:rPr>
        <w:t xml:space="preserve">are </w:t>
      </w:r>
      <w:r w:rsidR="006163A8" w:rsidRPr="00345288">
        <w:t xml:space="preserve">theoretically sound for our research design as we were </w:t>
      </w:r>
      <w:r w:rsidR="006163A8" w:rsidRPr="00345288">
        <w:rPr>
          <w:rFonts w:cs="Times New Roman"/>
          <w:szCs w:val="24"/>
        </w:rPr>
        <w:t xml:space="preserve">interested in industrial-age industries where DPI is particularly risky, and </w:t>
      </w:r>
      <w:r w:rsidR="006163A8" w:rsidRPr="00345288">
        <w:t xml:space="preserve">prior </w:t>
      </w:r>
      <w:r w:rsidR="006163A8" w:rsidRPr="00345288">
        <w:rPr>
          <w:rFonts w:cs="Times New Roman"/>
          <w:szCs w:val="24"/>
        </w:rPr>
        <w:t xml:space="preserve">studies </w:t>
      </w:r>
      <w:r w:rsidR="006163A8" w:rsidRPr="00345288">
        <w:t xml:space="preserve">have also </w:t>
      </w:r>
      <w:r w:rsidR="0083088A" w:rsidRPr="00345288">
        <w:t>recognized</w:t>
      </w:r>
      <w:r w:rsidR="006163A8" w:rsidRPr="00345288">
        <w:rPr>
          <w:rFonts w:cs="Times New Roman"/>
          <w:szCs w:val="24"/>
        </w:rPr>
        <w:t xml:space="preserve"> their relevance to DPI (e.g., Svahn et al., 2017</w:t>
      </w:r>
      <w:r w:rsidR="006163A8" w:rsidRPr="00345288">
        <w:t>),</w:t>
      </w:r>
      <w:r w:rsidR="006163A8" w:rsidRPr="00345288">
        <w:rPr>
          <w:rFonts w:cs="Times New Roman"/>
          <w:szCs w:val="24"/>
        </w:rPr>
        <w:t xml:space="preserve"> future research could test the robustness of our findings in different industries. Similarly, although our sample is international </w:t>
      </w:r>
      <w:r w:rsidR="002C00A1" w:rsidRPr="00345288">
        <w:rPr>
          <w:rFonts w:cs="Times New Roman"/>
          <w:szCs w:val="24"/>
        </w:rPr>
        <w:t xml:space="preserve">and </w:t>
      </w:r>
      <w:r w:rsidR="006163A8" w:rsidRPr="00345288">
        <w:rPr>
          <w:rFonts w:cs="Times New Roman"/>
          <w:szCs w:val="24"/>
        </w:rPr>
        <w:t>we focus on digitally developed countries</w:t>
      </w:r>
      <w:r w:rsidR="00AE17C6" w:rsidRPr="00345288">
        <w:rPr>
          <w:rFonts w:cs="Times New Roman"/>
          <w:szCs w:val="24"/>
        </w:rPr>
        <w:t xml:space="preserve">, </w:t>
      </w:r>
      <w:r w:rsidR="00A93BC0" w:rsidRPr="00345288">
        <w:rPr>
          <w:rFonts w:cs="Times New Roman"/>
          <w:szCs w:val="24"/>
        </w:rPr>
        <w:t>Chin</w:t>
      </w:r>
      <w:r w:rsidR="00A71A82" w:rsidRPr="00345288">
        <w:rPr>
          <w:rFonts w:cs="Times New Roman"/>
          <w:szCs w:val="24"/>
        </w:rPr>
        <w:t>ese firms</w:t>
      </w:r>
      <w:r w:rsidR="00B0631B">
        <w:rPr>
          <w:rFonts w:cs="Times New Roman"/>
          <w:szCs w:val="24"/>
        </w:rPr>
        <w:t>, for example,</w:t>
      </w:r>
      <w:r w:rsidR="00A93BC0" w:rsidRPr="00345288">
        <w:rPr>
          <w:rFonts w:cs="Times New Roman"/>
          <w:szCs w:val="24"/>
        </w:rPr>
        <w:t xml:space="preserve"> </w:t>
      </w:r>
      <w:r w:rsidR="00A71A82" w:rsidRPr="00345288">
        <w:rPr>
          <w:rFonts w:cs="Times New Roman"/>
          <w:szCs w:val="24"/>
        </w:rPr>
        <w:t>are</w:t>
      </w:r>
      <w:r w:rsidR="00A93BC0" w:rsidRPr="00345288">
        <w:rPr>
          <w:rFonts w:cs="Times New Roman"/>
          <w:szCs w:val="24"/>
        </w:rPr>
        <w:t xml:space="preserve"> not </w:t>
      </w:r>
      <w:r w:rsidR="00B57006" w:rsidRPr="00345288">
        <w:rPr>
          <w:rFonts w:cs="Times New Roman"/>
          <w:szCs w:val="24"/>
        </w:rPr>
        <w:t>included</w:t>
      </w:r>
      <w:r w:rsidR="00A93BC0" w:rsidRPr="00345288">
        <w:rPr>
          <w:rFonts w:cs="Times New Roman"/>
          <w:szCs w:val="24"/>
        </w:rPr>
        <w:t xml:space="preserve"> </w:t>
      </w:r>
      <w:r w:rsidR="00EF6E5D" w:rsidRPr="00345288">
        <w:rPr>
          <w:rFonts w:cs="Times New Roman"/>
          <w:szCs w:val="24"/>
        </w:rPr>
        <w:t>in</w:t>
      </w:r>
      <w:r w:rsidR="00A93BC0" w:rsidRPr="00345288">
        <w:rPr>
          <w:rFonts w:cs="Times New Roman"/>
          <w:szCs w:val="24"/>
        </w:rPr>
        <w:t xml:space="preserve"> the NRG database</w:t>
      </w:r>
      <w:r w:rsidR="006163A8" w:rsidRPr="00345288">
        <w:rPr>
          <w:rFonts w:cs="Times New Roman"/>
          <w:szCs w:val="24"/>
        </w:rPr>
        <w:t>. Therefore, it may be interesting to test whether our findings hold in other</w:t>
      </w:r>
      <w:r w:rsidR="006163A8" w:rsidRPr="00345288">
        <w:t xml:space="preserve"> </w:t>
      </w:r>
      <w:r w:rsidR="006163A8" w:rsidRPr="00345288">
        <w:rPr>
          <w:rFonts w:cs="Times New Roman"/>
          <w:szCs w:val="24"/>
        </w:rPr>
        <w:t>settings with different institutional contexts</w:t>
      </w:r>
      <w:r w:rsidR="001B7225" w:rsidRPr="00345288">
        <w:rPr>
          <w:rFonts w:cs="Times New Roman"/>
          <w:szCs w:val="24"/>
        </w:rPr>
        <w:t xml:space="preserve"> </w:t>
      </w:r>
      <w:r w:rsidR="006163A8" w:rsidRPr="00345288">
        <w:rPr>
          <w:rFonts w:cs="Times New Roman"/>
          <w:szCs w:val="24"/>
        </w:rPr>
        <w:t xml:space="preserve">and different levels of </w:t>
      </w:r>
      <w:r w:rsidR="00EF6E5D" w:rsidRPr="00345288">
        <w:rPr>
          <w:rFonts w:cs="Times New Roman"/>
          <w:szCs w:val="24"/>
        </w:rPr>
        <w:t xml:space="preserve">digital technology </w:t>
      </w:r>
      <w:r w:rsidR="006163A8" w:rsidRPr="00345288">
        <w:rPr>
          <w:rFonts w:cs="Times New Roman"/>
          <w:szCs w:val="24"/>
        </w:rPr>
        <w:t>development and diffusion (Autio et al., 2014; OE</w:t>
      </w:r>
      <w:r w:rsidR="00051910" w:rsidRPr="00345288">
        <w:rPr>
          <w:rFonts w:cs="Times New Roman"/>
          <w:szCs w:val="24"/>
        </w:rPr>
        <w:t>CD, 2016; Wright et al., 2014).</w:t>
      </w:r>
    </w:p>
    <w:p w14:paraId="44C8C8F5" w14:textId="5CAE1280" w:rsidR="00051910" w:rsidRPr="00345288" w:rsidRDefault="00F70239" w:rsidP="003D22A6">
      <w:pPr>
        <w:widowControl w:val="0"/>
        <w:spacing w:line="480" w:lineRule="auto"/>
        <w:ind w:firstLine="284"/>
        <w:rPr>
          <w:rFonts w:cs="Times New Roman"/>
          <w:szCs w:val="24"/>
        </w:rPr>
      </w:pPr>
      <w:r w:rsidRPr="00345288">
        <w:t>Third</w:t>
      </w:r>
      <w:r w:rsidR="006163A8" w:rsidRPr="00345288">
        <w:t>, we</w:t>
      </w:r>
      <w:r w:rsidR="006163A8" w:rsidRPr="00345288">
        <w:rPr>
          <w:rFonts w:cs="Times New Roman"/>
          <w:szCs w:val="24"/>
        </w:rPr>
        <w:t xml:space="preserve"> rely on patent data to measure DPI. Although prior research has extensively used patent-based measures, including for DPI (e.g., Pesch et al., 2021), they may be imperfect proxies </w:t>
      </w:r>
      <w:r w:rsidR="00EF6E5D" w:rsidRPr="00345288">
        <w:rPr>
          <w:rFonts w:cs="Times New Roman"/>
          <w:szCs w:val="24"/>
        </w:rPr>
        <w:t>for</w:t>
      </w:r>
      <w:r w:rsidR="006163A8" w:rsidRPr="00345288">
        <w:rPr>
          <w:rFonts w:cs="Times New Roman"/>
          <w:szCs w:val="24"/>
        </w:rPr>
        <w:t xml:space="preserve"> innovation. Indeed, no</w:t>
      </w:r>
      <w:r w:rsidR="004407D3" w:rsidRPr="00345288">
        <w:rPr>
          <w:rFonts w:cs="Times New Roman"/>
          <w:szCs w:val="24"/>
        </w:rPr>
        <w:t>t all inventions are patentable</w:t>
      </w:r>
      <w:r w:rsidR="006163A8" w:rsidRPr="00345288">
        <w:rPr>
          <w:rFonts w:cs="Times New Roman"/>
          <w:szCs w:val="24"/>
        </w:rPr>
        <w:t xml:space="preserve"> and firms may prefer other mechanisms to protect the results of their innovation activities (OECD, 2009). Accordingly, future studies may </w:t>
      </w:r>
      <w:r w:rsidR="006163A8" w:rsidRPr="00345288">
        <w:rPr>
          <w:rFonts w:cs="Times New Roman"/>
          <w:szCs w:val="24"/>
        </w:rPr>
        <w:lastRenderedPageBreak/>
        <w:t xml:space="preserve">want to use </w:t>
      </w:r>
      <w:r w:rsidR="004407D3" w:rsidRPr="00345288">
        <w:rPr>
          <w:rFonts w:cs="Times New Roman"/>
          <w:szCs w:val="24"/>
        </w:rPr>
        <w:t>other</w:t>
      </w:r>
      <w:r w:rsidR="006163A8" w:rsidRPr="00345288">
        <w:rPr>
          <w:rFonts w:cs="Times New Roman"/>
          <w:szCs w:val="24"/>
        </w:rPr>
        <w:t xml:space="preserve"> non-patent-based measures, such as those relying on survey methods.</w:t>
      </w:r>
    </w:p>
    <w:p w14:paraId="40C579BC" w14:textId="1895C96E" w:rsidR="00051910" w:rsidRPr="00345288" w:rsidRDefault="002B45DA" w:rsidP="003D22A6">
      <w:pPr>
        <w:widowControl w:val="0"/>
        <w:spacing w:line="480" w:lineRule="auto"/>
        <w:ind w:firstLine="284"/>
        <w:rPr>
          <w:rFonts w:cs="Times New Roman"/>
          <w:szCs w:val="24"/>
        </w:rPr>
      </w:pPr>
      <w:r>
        <w:rPr>
          <w:rFonts w:cs="Times New Roman"/>
          <w:szCs w:val="24"/>
        </w:rPr>
        <w:t>Fourth</w:t>
      </w:r>
      <w:r w:rsidR="00391178" w:rsidRPr="00345288">
        <w:rPr>
          <w:rFonts w:cs="Times New Roman"/>
          <w:szCs w:val="24"/>
        </w:rPr>
        <w:t xml:space="preserve">, we encourage scholars to </w:t>
      </w:r>
      <w:r w:rsidR="004C6913" w:rsidRPr="00345288">
        <w:rPr>
          <w:rFonts w:cs="Times New Roman"/>
          <w:szCs w:val="24"/>
        </w:rPr>
        <w:t xml:space="preserve">address questions </w:t>
      </w:r>
      <w:r w:rsidR="004B6E78" w:rsidRPr="00345288">
        <w:rPr>
          <w:rFonts w:cs="Times New Roman"/>
          <w:szCs w:val="24"/>
        </w:rPr>
        <w:t>about</w:t>
      </w:r>
      <w:r w:rsidR="00E545AB" w:rsidRPr="00345288">
        <w:rPr>
          <w:rFonts w:cs="Times New Roman"/>
          <w:szCs w:val="24"/>
        </w:rPr>
        <w:t xml:space="preserve"> how construals can be actively shaped and/or whether or how they can change over time. </w:t>
      </w:r>
      <w:r w:rsidR="00391178" w:rsidRPr="00345288">
        <w:rPr>
          <w:rFonts w:cs="Times New Roman"/>
          <w:szCs w:val="24"/>
        </w:rPr>
        <w:t>For instance, t</w:t>
      </w:r>
      <w:r w:rsidR="00E545AB" w:rsidRPr="00345288">
        <w:rPr>
          <w:rFonts w:cs="Times New Roman"/>
          <w:szCs w:val="24"/>
        </w:rPr>
        <w:t xml:space="preserve">hese questions resonate with research on transgenerational entrepreneurship (Habbershon et al., 2010; Jaskiewicz et al., 2015), which seeks to understand how some FFs are able to maintain their entrepreneurial spirit across generations, </w:t>
      </w:r>
      <w:r w:rsidR="004407D3" w:rsidRPr="00345288">
        <w:rPr>
          <w:rFonts w:cs="Times New Roman"/>
          <w:szCs w:val="24"/>
        </w:rPr>
        <w:t>as</w:t>
      </w:r>
      <w:r w:rsidR="00E545AB" w:rsidRPr="00345288">
        <w:rPr>
          <w:rFonts w:cs="Times New Roman"/>
          <w:szCs w:val="24"/>
        </w:rPr>
        <w:t xml:space="preserve"> construals </w:t>
      </w:r>
      <w:r w:rsidR="004407D3" w:rsidRPr="00345288">
        <w:rPr>
          <w:rFonts w:cs="Times New Roman"/>
          <w:szCs w:val="24"/>
        </w:rPr>
        <w:t>may</w:t>
      </w:r>
      <w:r w:rsidR="00E545AB" w:rsidRPr="00345288">
        <w:rPr>
          <w:rFonts w:cs="Times New Roman"/>
          <w:szCs w:val="24"/>
        </w:rPr>
        <w:t xml:space="preserve"> be antecedents of these entrepreneurial actions. </w:t>
      </w:r>
      <w:r w:rsidR="004407D3" w:rsidRPr="00345288">
        <w:rPr>
          <w:rFonts w:cs="Times New Roman"/>
          <w:szCs w:val="24"/>
        </w:rPr>
        <w:t>In addition</w:t>
      </w:r>
      <w:r w:rsidR="00E545AB" w:rsidRPr="00345288">
        <w:rPr>
          <w:rFonts w:cs="Times New Roman"/>
          <w:szCs w:val="24"/>
        </w:rPr>
        <w:t xml:space="preserve">, construal level theory could inform research on FF conflict and cohesion (Bettinelli et al., 2022), </w:t>
      </w:r>
      <w:r w:rsidR="004407D3" w:rsidRPr="00345288">
        <w:rPr>
          <w:rFonts w:cs="Times New Roman"/>
          <w:szCs w:val="24"/>
        </w:rPr>
        <w:t>since</w:t>
      </w:r>
      <w:r w:rsidR="00E545AB" w:rsidRPr="00345288">
        <w:rPr>
          <w:rFonts w:cs="Times New Roman"/>
          <w:szCs w:val="24"/>
        </w:rPr>
        <w:t xml:space="preserve"> each family member builds her/his construal egocentrically, but </w:t>
      </w:r>
      <w:r w:rsidR="005B6AC4" w:rsidRPr="00345288">
        <w:rPr>
          <w:rFonts w:cs="Times New Roman"/>
          <w:szCs w:val="24"/>
        </w:rPr>
        <w:t xml:space="preserve">must </w:t>
      </w:r>
      <w:r w:rsidR="00E545AB" w:rsidRPr="00345288">
        <w:rPr>
          <w:rFonts w:cs="Times New Roman"/>
          <w:szCs w:val="24"/>
        </w:rPr>
        <w:t>ultimately conf</w:t>
      </w:r>
      <w:r w:rsidR="00051910" w:rsidRPr="00345288">
        <w:rPr>
          <w:rFonts w:cs="Times New Roman"/>
          <w:szCs w:val="24"/>
        </w:rPr>
        <w:t>er and agree to make decisions.</w:t>
      </w:r>
    </w:p>
    <w:p w14:paraId="7777C9DD" w14:textId="4F33DD06" w:rsidR="00090298" w:rsidRPr="00345288" w:rsidRDefault="005B6AC4" w:rsidP="003D22A6">
      <w:pPr>
        <w:widowControl w:val="0"/>
        <w:spacing w:line="480" w:lineRule="auto"/>
        <w:ind w:firstLine="284"/>
        <w:rPr>
          <w:rFonts w:cs="Times New Roman"/>
          <w:szCs w:val="24"/>
        </w:rPr>
      </w:pPr>
      <w:r w:rsidRPr="00345288">
        <w:rPr>
          <w:rFonts w:cs="Times New Roman"/>
          <w:szCs w:val="24"/>
        </w:rPr>
        <w:t>Finally</w:t>
      </w:r>
      <w:r w:rsidR="007C7005" w:rsidRPr="00345288">
        <w:rPr>
          <w:rFonts w:cs="Times New Roman"/>
          <w:szCs w:val="24"/>
        </w:rPr>
        <w:t xml:space="preserve">, </w:t>
      </w:r>
      <w:bookmarkStart w:id="53" w:name="_Hlk162518022"/>
      <w:r w:rsidR="007C7005" w:rsidRPr="00345288">
        <w:rPr>
          <w:rFonts w:cs="Times New Roman"/>
          <w:szCs w:val="24"/>
        </w:rPr>
        <w:t xml:space="preserve">we invite fellow researchers working in the psychological domain to consider FFs as a relevant context </w:t>
      </w:r>
      <w:r w:rsidRPr="00345288">
        <w:rPr>
          <w:rFonts w:cs="Times New Roman"/>
          <w:szCs w:val="24"/>
        </w:rPr>
        <w:t>for</w:t>
      </w:r>
      <w:r w:rsidR="007C7005" w:rsidRPr="00345288">
        <w:rPr>
          <w:rFonts w:cs="Times New Roman"/>
          <w:szCs w:val="24"/>
        </w:rPr>
        <w:t xml:space="preserve"> apply</w:t>
      </w:r>
      <w:r w:rsidRPr="00345288">
        <w:rPr>
          <w:rFonts w:cs="Times New Roman"/>
          <w:szCs w:val="24"/>
        </w:rPr>
        <w:t>ing</w:t>
      </w:r>
      <w:r w:rsidR="007C7005" w:rsidRPr="00345288">
        <w:rPr>
          <w:rFonts w:cs="Times New Roman"/>
          <w:szCs w:val="24"/>
        </w:rPr>
        <w:t xml:space="preserve"> construal level theory</w:t>
      </w:r>
      <w:bookmarkEnd w:id="53"/>
      <w:r w:rsidR="007C7005" w:rsidRPr="00345288">
        <w:rPr>
          <w:rFonts w:cs="Times New Roman"/>
          <w:szCs w:val="24"/>
        </w:rPr>
        <w:t xml:space="preserve">. Indeed, prior studies in the psychological literature have mainly focused on one psychological dimension at a time and on hypothetical decision-making tasks based on student samples (e.g., Förster et al., 2004; Fujita et al., 2006; Wakslak et al., 2006). Instead, the family business </w:t>
      </w:r>
      <w:r w:rsidR="0001326E" w:rsidRPr="00345288">
        <w:rPr>
          <w:rFonts w:cs="Times New Roman"/>
          <w:szCs w:val="24"/>
        </w:rPr>
        <w:t xml:space="preserve">domain </w:t>
      </w:r>
      <w:r w:rsidR="007C7005" w:rsidRPr="00345288">
        <w:rPr>
          <w:rFonts w:cs="Times New Roman"/>
          <w:szCs w:val="24"/>
        </w:rPr>
        <w:t xml:space="preserve">may </w:t>
      </w:r>
      <w:r w:rsidR="0001326E" w:rsidRPr="00345288">
        <w:rPr>
          <w:rFonts w:cs="Times New Roman"/>
          <w:szCs w:val="24"/>
        </w:rPr>
        <w:t>provide</w:t>
      </w:r>
      <w:r w:rsidR="007C7005" w:rsidRPr="00345288">
        <w:rPr>
          <w:rFonts w:cs="Times New Roman"/>
          <w:szCs w:val="24"/>
        </w:rPr>
        <w:t xml:space="preserve"> a context in which real decisions are made, and different dimensions of psychological distance coexist and co</w:t>
      </w:r>
      <w:r w:rsidR="0001326E" w:rsidRPr="00345288">
        <w:rPr>
          <w:rFonts w:cs="Times New Roman"/>
          <w:szCs w:val="24"/>
        </w:rPr>
        <w:t>alesce</w:t>
      </w:r>
      <w:r w:rsidR="007C7005" w:rsidRPr="00345288">
        <w:rPr>
          <w:rFonts w:cs="Times New Roman"/>
          <w:szCs w:val="24"/>
        </w:rPr>
        <w:t xml:space="preserve"> in </w:t>
      </w:r>
      <w:r w:rsidR="0001326E" w:rsidRPr="00345288">
        <w:rPr>
          <w:rFonts w:cs="Times New Roman"/>
          <w:szCs w:val="24"/>
        </w:rPr>
        <w:t>the constr</w:t>
      </w:r>
      <w:r w:rsidR="004C607F" w:rsidRPr="00345288">
        <w:rPr>
          <w:rFonts w:cs="Times New Roman"/>
          <w:szCs w:val="24"/>
        </w:rPr>
        <w:t xml:space="preserve">uals </w:t>
      </w:r>
      <w:r w:rsidR="0001326E" w:rsidRPr="00345288">
        <w:rPr>
          <w:rFonts w:cs="Times New Roman"/>
          <w:szCs w:val="24"/>
        </w:rPr>
        <w:t>of</w:t>
      </w:r>
      <w:r w:rsidR="004C607F" w:rsidRPr="00345288">
        <w:rPr>
          <w:rFonts w:cs="Times New Roman"/>
          <w:szCs w:val="24"/>
        </w:rPr>
        <w:t xml:space="preserve"> FF owner-managers</w:t>
      </w:r>
      <w:r w:rsidR="007C7005" w:rsidRPr="00345288">
        <w:rPr>
          <w:rFonts w:cs="Times New Roman"/>
          <w:szCs w:val="24"/>
        </w:rPr>
        <w:t xml:space="preserve">. In turn, these insights </w:t>
      </w:r>
      <w:r w:rsidR="004C607F" w:rsidRPr="00345288">
        <w:rPr>
          <w:rFonts w:cs="Times New Roman"/>
          <w:szCs w:val="24"/>
        </w:rPr>
        <w:t>may</w:t>
      </w:r>
      <w:r w:rsidR="007C7005" w:rsidRPr="00345288">
        <w:rPr>
          <w:rFonts w:cs="Times New Roman"/>
          <w:szCs w:val="24"/>
        </w:rPr>
        <w:t xml:space="preserve"> shed light on how individuals integrate multiple competing goals and ultimately make decisions.</w:t>
      </w:r>
    </w:p>
    <w:p w14:paraId="6AFF29DF" w14:textId="7AE33EE4" w:rsidR="00F716E9" w:rsidRPr="00345288" w:rsidRDefault="00F716E9" w:rsidP="003D22A6">
      <w:pPr>
        <w:pStyle w:val="Titolo2"/>
        <w:keepNext w:val="0"/>
        <w:keepLines w:val="0"/>
        <w:widowControl w:val="0"/>
        <w:spacing w:before="0"/>
        <w:rPr>
          <w:rFonts w:cs="Times New Roman"/>
          <w:szCs w:val="24"/>
        </w:rPr>
      </w:pPr>
      <w:r w:rsidRPr="00345288">
        <w:rPr>
          <w:rFonts w:cs="Times New Roman"/>
          <w:szCs w:val="24"/>
        </w:rPr>
        <w:t>Conclusion</w:t>
      </w:r>
      <w:r w:rsidR="00342638" w:rsidRPr="00345288">
        <w:rPr>
          <w:rFonts w:cs="Times New Roman"/>
          <w:szCs w:val="24"/>
        </w:rPr>
        <w:t>s</w:t>
      </w:r>
    </w:p>
    <w:bookmarkEnd w:id="8"/>
    <w:p w14:paraId="6DE275E3" w14:textId="08731F78" w:rsidR="003951C8" w:rsidRDefault="00FA3B47" w:rsidP="003D22A6">
      <w:pPr>
        <w:widowControl w:val="0"/>
        <w:spacing w:line="480" w:lineRule="auto"/>
      </w:pPr>
      <w:r w:rsidRPr="00345288">
        <w:rPr>
          <w:rFonts w:cs="Times New Roman"/>
          <w:szCs w:val="24"/>
        </w:rPr>
        <w:t xml:space="preserve">Digital innovation in FFs is particularly relevant due to the global importance of these organizations and the impact of digital technologies on all types of business activities. Our study shows that FFs can </w:t>
      </w:r>
      <w:r w:rsidR="004C607F" w:rsidRPr="00345288">
        <w:rPr>
          <w:rFonts w:cs="Times New Roman"/>
          <w:szCs w:val="24"/>
        </w:rPr>
        <w:t>take advantage of</w:t>
      </w:r>
      <w:r w:rsidRPr="00345288">
        <w:rPr>
          <w:rFonts w:cs="Times New Roman"/>
          <w:szCs w:val="24"/>
        </w:rPr>
        <w:t xml:space="preserve"> the opportunities </w:t>
      </w:r>
      <w:r w:rsidR="004C607F" w:rsidRPr="00345288">
        <w:rPr>
          <w:rFonts w:cs="Times New Roman"/>
          <w:szCs w:val="24"/>
        </w:rPr>
        <w:t>offered by</w:t>
      </w:r>
      <w:r w:rsidRPr="00345288">
        <w:rPr>
          <w:rFonts w:cs="Times New Roman"/>
          <w:szCs w:val="24"/>
        </w:rPr>
        <w:t xml:space="preserve"> digital technologies to develop DPIs. Specifically, drawing on construal level theory, we argue and find that FFs controlled by later generations are associated with higher DPI, while the presence of a family CEO is detrimental to DPI. </w:t>
      </w:r>
      <w:r w:rsidR="004229D5" w:rsidRPr="00345288">
        <w:rPr>
          <w:rFonts w:cs="Times New Roman"/>
          <w:szCs w:val="24"/>
        </w:rPr>
        <w:t xml:space="preserve">We also find that TMT size plays an important role. </w:t>
      </w:r>
      <w:r w:rsidRPr="00345288">
        <w:rPr>
          <w:rFonts w:cs="Times New Roman"/>
          <w:szCs w:val="24"/>
        </w:rPr>
        <w:t>In doing</w:t>
      </w:r>
      <w:r w:rsidR="008C259F" w:rsidRPr="00345288">
        <w:rPr>
          <w:rFonts w:cs="Times New Roman"/>
          <w:szCs w:val="24"/>
        </w:rPr>
        <w:t xml:space="preserve"> so</w:t>
      </w:r>
      <w:r w:rsidRPr="00345288">
        <w:rPr>
          <w:rFonts w:cs="Times New Roman"/>
          <w:szCs w:val="24"/>
        </w:rPr>
        <w:t xml:space="preserve">, we hope to </w:t>
      </w:r>
      <w:r w:rsidR="008C259F" w:rsidRPr="00345288">
        <w:rPr>
          <w:rFonts w:cs="Times New Roman"/>
          <w:szCs w:val="24"/>
        </w:rPr>
        <w:t>encourage</w:t>
      </w:r>
      <w:r w:rsidRPr="00345288">
        <w:rPr>
          <w:rFonts w:cs="Times New Roman"/>
          <w:szCs w:val="24"/>
        </w:rPr>
        <w:t xml:space="preserve"> scholars to </w:t>
      </w:r>
      <w:r w:rsidR="00AD15D0" w:rsidRPr="00345288">
        <w:rPr>
          <w:rFonts w:cs="Times New Roman"/>
          <w:szCs w:val="24"/>
        </w:rPr>
        <w:t>engage with</w:t>
      </w:r>
      <w:r w:rsidRPr="00345288">
        <w:rPr>
          <w:rFonts w:cs="Times New Roman"/>
          <w:szCs w:val="24"/>
        </w:rPr>
        <w:t xml:space="preserve"> the topic of digital innovation in FFs and consider this relatively novel theoretical lens to make sense of their empirical investigations. </w:t>
      </w:r>
      <w:r w:rsidR="003951C8">
        <w:br w:type="page"/>
      </w:r>
    </w:p>
    <w:p w14:paraId="5068CA6A" w14:textId="77777777" w:rsidR="00F478AD" w:rsidRPr="00345288" w:rsidRDefault="00F478AD" w:rsidP="003D22A6">
      <w:pPr>
        <w:pStyle w:val="Titolo1"/>
        <w:keepNext w:val="0"/>
        <w:widowControl w:val="0"/>
        <w:spacing w:before="0" w:line="360" w:lineRule="auto"/>
        <w:jc w:val="left"/>
        <w:rPr>
          <w:rFonts w:cs="Times New Roman"/>
          <w:szCs w:val="24"/>
        </w:rPr>
      </w:pPr>
      <w:r w:rsidRPr="00345288">
        <w:rPr>
          <w:rFonts w:cs="Times New Roman"/>
          <w:szCs w:val="24"/>
        </w:rPr>
        <w:lastRenderedPageBreak/>
        <w:t>References</w:t>
      </w:r>
    </w:p>
    <w:p w14:paraId="70DDEE59" w14:textId="77777777" w:rsidR="00C24EB5" w:rsidRPr="00BF65D6" w:rsidRDefault="00C24EB5" w:rsidP="003D22A6">
      <w:pPr>
        <w:keepLines/>
        <w:widowControl w:val="0"/>
        <w:ind w:left="284" w:hanging="284"/>
        <w:rPr>
          <w:rFonts w:eastAsia="Calibri" w:cs="Times New Roman"/>
          <w:szCs w:val="24"/>
        </w:rPr>
      </w:pPr>
      <w:r w:rsidRPr="00345288">
        <w:rPr>
          <w:rFonts w:eastAsia="Calibri" w:cs="Times New Roman"/>
          <w:szCs w:val="24"/>
        </w:rPr>
        <w:t xml:space="preserve">Ahrens, J. P., Calabrò, A., Huybrechts, J., &amp; Woywode, M. (2019). The enigma of the family successor–firm performance relationship: A methodological reflection and reconciliation </w:t>
      </w:r>
      <w:r w:rsidRPr="00BF65D6">
        <w:rPr>
          <w:rFonts w:eastAsia="Calibri" w:cs="Times New Roman"/>
          <w:szCs w:val="24"/>
        </w:rPr>
        <w:t>attempt.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43</w:t>
      </w:r>
      <w:r w:rsidRPr="00BF65D6">
        <w:rPr>
          <w:rFonts w:eastAsia="Calibri" w:cs="Times New Roman"/>
          <w:szCs w:val="24"/>
        </w:rPr>
        <w:t>(3), 437-474.</w:t>
      </w:r>
    </w:p>
    <w:p w14:paraId="0D0DC4E5"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Aldrich, H. E., &amp; Cliff, J. E. (2003). The pervasive effects of family on entrepreneurship: Toward a family embeddedness perspective. </w:t>
      </w:r>
      <w:r w:rsidRPr="00BF65D6">
        <w:rPr>
          <w:rFonts w:eastAsia="Calibri" w:cs="Times New Roman"/>
          <w:i/>
          <w:iCs/>
          <w:szCs w:val="24"/>
        </w:rPr>
        <w:t>Journal of Business Venturing</w:t>
      </w:r>
      <w:r w:rsidRPr="00BF65D6">
        <w:rPr>
          <w:rFonts w:eastAsia="Calibri" w:cs="Times New Roman"/>
          <w:szCs w:val="24"/>
        </w:rPr>
        <w:t>, </w:t>
      </w:r>
      <w:r w:rsidRPr="00BF65D6">
        <w:rPr>
          <w:rFonts w:eastAsia="Calibri" w:cs="Times New Roman"/>
          <w:i/>
          <w:iCs/>
          <w:szCs w:val="24"/>
        </w:rPr>
        <w:t>18</w:t>
      </w:r>
      <w:r w:rsidRPr="00BF65D6">
        <w:rPr>
          <w:rFonts w:eastAsia="Calibri" w:cs="Times New Roman"/>
          <w:szCs w:val="24"/>
        </w:rPr>
        <w:t>(5), 573-596.</w:t>
      </w:r>
    </w:p>
    <w:p w14:paraId="644742B5"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Amason, A. C., &amp; Sapienza, H. J. (1997). The effects of top management team size and interaction norms on cognitive and affective conflict. </w:t>
      </w:r>
      <w:r w:rsidRPr="00BF65D6">
        <w:rPr>
          <w:rFonts w:eastAsia="Calibri" w:cs="Times New Roman"/>
          <w:i/>
          <w:iCs/>
          <w:szCs w:val="24"/>
        </w:rPr>
        <w:t>Journal of Management</w:t>
      </w:r>
      <w:r w:rsidRPr="00BF65D6">
        <w:rPr>
          <w:rFonts w:eastAsia="Calibri" w:cs="Times New Roman"/>
          <w:szCs w:val="24"/>
        </w:rPr>
        <w:t>, </w:t>
      </w:r>
      <w:r w:rsidRPr="00BF65D6">
        <w:rPr>
          <w:rFonts w:eastAsia="Calibri" w:cs="Times New Roman"/>
          <w:i/>
          <w:iCs/>
          <w:szCs w:val="24"/>
        </w:rPr>
        <w:t>23</w:t>
      </w:r>
      <w:r w:rsidRPr="00BF65D6">
        <w:rPr>
          <w:rFonts w:eastAsia="Calibri" w:cs="Times New Roman"/>
          <w:szCs w:val="24"/>
        </w:rPr>
        <w:t>(4), 495-516.</w:t>
      </w:r>
    </w:p>
    <w:p w14:paraId="1CD6F877"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Anderson, R. C., &amp; Reeb, D. M. (2003). Founding‐family ownership and firm performance: Evidence from the S&amp;P 500. </w:t>
      </w:r>
      <w:r w:rsidRPr="00BF65D6">
        <w:rPr>
          <w:rFonts w:eastAsia="Calibri" w:cs="Times New Roman"/>
          <w:i/>
          <w:iCs/>
          <w:szCs w:val="24"/>
        </w:rPr>
        <w:t>The Journal of Finance</w:t>
      </w:r>
      <w:r w:rsidRPr="00BF65D6">
        <w:rPr>
          <w:rFonts w:eastAsia="Calibri" w:cs="Times New Roman"/>
          <w:szCs w:val="24"/>
        </w:rPr>
        <w:t>, </w:t>
      </w:r>
      <w:r w:rsidRPr="00BF65D6">
        <w:rPr>
          <w:rFonts w:eastAsia="Calibri" w:cs="Times New Roman"/>
          <w:i/>
          <w:iCs/>
          <w:szCs w:val="24"/>
        </w:rPr>
        <w:t>58</w:t>
      </w:r>
      <w:r w:rsidRPr="00BF65D6">
        <w:rPr>
          <w:rFonts w:eastAsia="Calibri" w:cs="Times New Roman"/>
          <w:szCs w:val="24"/>
        </w:rPr>
        <w:t>(3), 1301-1328.</w:t>
      </w:r>
    </w:p>
    <w:p w14:paraId="7E06B77B"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Appio, F. P., Frattini, F., Petruzzelli, A. M., &amp; Neirotti, P. (2021). Digital transformation and innovation management: A synthesis of existing research and an agenda for future studies. </w:t>
      </w:r>
      <w:r w:rsidRPr="00BF65D6">
        <w:rPr>
          <w:rFonts w:eastAsia="Calibri" w:cs="Times New Roman"/>
          <w:i/>
          <w:iCs/>
          <w:szCs w:val="24"/>
        </w:rPr>
        <w:t>Journal of Product Innovation Management</w:t>
      </w:r>
      <w:r w:rsidRPr="00BF65D6">
        <w:rPr>
          <w:rFonts w:eastAsia="Calibri" w:cs="Times New Roman"/>
          <w:szCs w:val="24"/>
        </w:rPr>
        <w:t>, </w:t>
      </w:r>
      <w:r w:rsidRPr="00BF65D6">
        <w:rPr>
          <w:rFonts w:eastAsia="Calibri" w:cs="Times New Roman"/>
          <w:i/>
          <w:iCs/>
          <w:szCs w:val="24"/>
        </w:rPr>
        <w:t>38</w:t>
      </w:r>
      <w:r w:rsidRPr="00BF65D6">
        <w:rPr>
          <w:rFonts w:eastAsia="Calibri" w:cs="Times New Roman"/>
          <w:szCs w:val="24"/>
        </w:rPr>
        <w:t>(1), 4-20.</w:t>
      </w:r>
    </w:p>
    <w:p w14:paraId="62B9EA1C"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Ardito, L., &amp; Capolupo, P. (2023). Exploratory innovation in family-owned firms: The moderating role of digital search. </w:t>
      </w:r>
      <w:r w:rsidRPr="00BF65D6">
        <w:rPr>
          <w:rFonts w:eastAsia="Calibri" w:cs="Times New Roman"/>
          <w:i/>
          <w:iCs/>
          <w:szCs w:val="24"/>
        </w:rPr>
        <w:t>IEEE Transactions on Engineering Management</w:t>
      </w:r>
      <w:r w:rsidRPr="00BF65D6">
        <w:rPr>
          <w:rFonts w:eastAsia="Calibri" w:cs="Times New Roman"/>
          <w:szCs w:val="24"/>
        </w:rPr>
        <w:t>.</w:t>
      </w:r>
    </w:p>
    <w:p w14:paraId="11571AE7"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Autio, E., Kenney, M., Mustar, P., Siegel, D., &amp; Wright, M. (2014). Entrepreneurial innovation: The importance of context. </w:t>
      </w:r>
      <w:r w:rsidRPr="00BF65D6">
        <w:rPr>
          <w:rFonts w:eastAsia="Calibri" w:cs="Times New Roman"/>
          <w:i/>
          <w:iCs/>
          <w:szCs w:val="24"/>
        </w:rPr>
        <w:t>Research Policy</w:t>
      </w:r>
      <w:r w:rsidRPr="00BF65D6">
        <w:rPr>
          <w:rFonts w:eastAsia="Calibri" w:cs="Times New Roman"/>
          <w:szCs w:val="24"/>
        </w:rPr>
        <w:t>, </w:t>
      </w:r>
      <w:r w:rsidRPr="00BF65D6">
        <w:rPr>
          <w:rFonts w:eastAsia="Calibri" w:cs="Times New Roman"/>
          <w:i/>
          <w:iCs/>
          <w:szCs w:val="24"/>
        </w:rPr>
        <w:t>43</w:t>
      </w:r>
      <w:r w:rsidRPr="00BF65D6">
        <w:rPr>
          <w:rFonts w:eastAsia="Calibri" w:cs="Times New Roman"/>
          <w:szCs w:val="24"/>
        </w:rPr>
        <w:t>(7), 1097-1108.</w:t>
      </w:r>
    </w:p>
    <w:p w14:paraId="55AFC484"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Bammens, Y., Hünermund, P., &amp; Andries, P. (2022). Pursuing gains or avoiding losses: The contingent effect of transgenerational intentions on innovation investments. </w:t>
      </w:r>
      <w:r w:rsidRPr="00BF65D6">
        <w:rPr>
          <w:rFonts w:eastAsia="Calibri" w:cs="Times New Roman"/>
          <w:i/>
          <w:iCs/>
          <w:szCs w:val="24"/>
        </w:rPr>
        <w:t>Journal of Management Studies</w:t>
      </w:r>
      <w:r w:rsidRPr="00BF65D6">
        <w:rPr>
          <w:rFonts w:eastAsia="Calibri" w:cs="Times New Roman"/>
          <w:szCs w:val="24"/>
        </w:rPr>
        <w:t>, </w:t>
      </w:r>
      <w:r w:rsidRPr="00BF65D6">
        <w:rPr>
          <w:rFonts w:eastAsia="Calibri" w:cs="Times New Roman"/>
          <w:i/>
          <w:iCs/>
          <w:szCs w:val="24"/>
        </w:rPr>
        <w:t>59</w:t>
      </w:r>
      <w:r w:rsidRPr="00BF65D6">
        <w:rPr>
          <w:rFonts w:eastAsia="Calibri" w:cs="Times New Roman"/>
          <w:szCs w:val="24"/>
        </w:rPr>
        <w:t>(6), 1493-1530.</w:t>
      </w:r>
    </w:p>
    <w:p w14:paraId="5312E96C" w14:textId="77777777" w:rsidR="00C24EB5" w:rsidRPr="00423DE9" w:rsidRDefault="00C24EB5" w:rsidP="003D22A6">
      <w:pPr>
        <w:keepLines/>
        <w:widowControl w:val="0"/>
        <w:ind w:left="284" w:hanging="284"/>
        <w:rPr>
          <w:rFonts w:eastAsia="Calibri" w:cs="Times New Roman"/>
          <w:szCs w:val="24"/>
        </w:rPr>
      </w:pPr>
      <w:r w:rsidRPr="00BF65D6">
        <w:rPr>
          <w:rFonts w:eastAsia="Calibri" w:cs="Times New Roman"/>
          <w:szCs w:val="24"/>
        </w:rPr>
        <w:t>Barkema, H. G., &amp; Shvyrkov, O. (2007). Does top management team diversity promote or hamper foreign expansion? </w:t>
      </w:r>
      <w:r w:rsidRPr="00423DE9">
        <w:rPr>
          <w:rFonts w:eastAsia="Calibri" w:cs="Times New Roman"/>
          <w:i/>
          <w:iCs/>
          <w:szCs w:val="24"/>
        </w:rPr>
        <w:t>Strategic Management Journal</w:t>
      </w:r>
      <w:r w:rsidRPr="00423DE9">
        <w:rPr>
          <w:rFonts w:eastAsia="Calibri" w:cs="Times New Roman"/>
          <w:szCs w:val="24"/>
        </w:rPr>
        <w:t>, </w:t>
      </w:r>
      <w:r w:rsidRPr="00423DE9">
        <w:rPr>
          <w:rFonts w:eastAsia="Calibri" w:cs="Times New Roman"/>
          <w:i/>
          <w:iCs/>
          <w:szCs w:val="24"/>
        </w:rPr>
        <w:t>28</w:t>
      </w:r>
      <w:r w:rsidRPr="00423DE9">
        <w:rPr>
          <w:rFonts w:eastAsia="Calibri" w:cs="Times New Roman"/>
          <w:szCs w:val="24"/>
        </w:rPr>
        <w:t>(7), 663-680.</w:t>
      </w:r>
    </w:p>
    <w:p w14:paraId="1791BC8A"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rPr>
        <w:t xml:space="preserve">Bauer, J., Schweitzer, F., Heidenreich, S., &amp; Roeth, T. (2021). </w:t>
      </w:r>
      <w:r w:rsidRPr="00BF65D6">
        <w:rPr>
          <w:rFonts w:eastAsia="Calibri" w:cs="Times New Roman"/>
          <w:szCs w:val="24"/>
        </w:rPr>
        <w:t>The value of experience-based simulation in garnering support for radically new concepts. </w:t>
      </w:r>
      <w:r w:rsidRPr="00BF65D6">
        <w:rPr>
          <w:rFonts w:eastAsia="Calibri" w:cs="Times New Roman"/>
          <w:i/>
          <w:iCs/>
          <w:szCs w:val="24"/>
        </w:rPr>
        <w:t>International Journal of Innovation Management</w:t>
      </w:r>
      <w:r w:rsidRPr="00BF65D6">
        <w:rPr>
          <w:rFonts w:eastAsia="Calibri" w:cs="Times New Roman"/>
          <w:szCs w:val="24"/>
        </w:rPr>
        <w:t>, </w:t>
      </w:r>
      <w:r w:rsidRPr="00BF65D6">
        <w:rPr>
          <w:rFonts w:eastAsia="Calibri" w:cs="Times New Roman"/>
          <w:i/>
          <w:iCs/>
          <w:szCs w:val="24"/>
        </w:rPr>
        <w:t>25</w:t>
      </w:r>
      <w:r w:rsidRPr="00BF65D6">
        <w:rPr>
          <w:rFonts w:eastAsia="Calibri" w:cs="Times New Roman"/>
          <w:szCs w:val="24"/>
        </w:rPr>
        <w:t>(9), 2150095.</w:t>
      </w:r>
    </w:p>
    <w:p w14:paraId="4CFAA79D"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Beck, L., Janssens, W., Debruyne, M., &amp; Lommelen, T. (2011). A study of the relationships between generation, market orientation, and innovation in family firms. </w:t>
      </w:r>
      <w:r w:rsidRPr="00BF65D6">
        <w:rPr>
          <w:rFonts w:eastAsia="Calibri" w:cs="Times New Roman"/>
          <w:i/>
          <w:iCs/>
          <w:szCs w:val="24"/>
        </w:rPr>
        <w:t>Family Business Review</w:t>
      </w:r>
      <w:r w:rsidRPr="00BF65D6">
        <w:rPr>
          <w:rFonts w:eastAsia="Calibri" w:cs="Times New Roman"/>
          <w:szCs w:val="24"/>
        </w:rPr>
        <w:t>, </w:t>
      </w:r>
      <w:r w:rsidRPr="00BF65D6">
        <w:rPr>
          <w:rFonts w:eastAsia="Calibri" w:cs="Times New Roman"/>
          <w:i/>
          <w:iCs/>
          <w:szCs w:val="24"/>
        </w:rPr>
        <w:t>24</w:t>
      </w:r>
      <w:r w:rsidRPr="00BF65D6">
        <w:rPr>
          <w:rFonts w:eastAsia="Calibri" w:cs="Times New Roman"/>
          <w:szCs w:val="24"/>
        </w:rPr>
        <w:t>(3), 252-272.</w:t>
      </w:r>
    </w:p>
    <w:p w14:paraId="46FD15B1"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 xml:space="preserve">Bee, C., &amp; Neubaum, D. O. (2014). The role of cognitive appraisal and emotions of family members in the family business system. </w:t>
      </w:r>
      <w:r w:rsidRPr="00BF65D6">
        <w:rPr>
          <w:rFonts w:eastAsia="Calibri" w:cs="Times New Roman"/>
          <w:i/>
          <w:szCs w:val="24"/>
        </w:rPr>
        <w:t>Journal of Family Business Strategy</w:t>
      </w:r>
      <w:r w:rsidRPr="00BF65D6">
        <w:rPr>
          <w:rFonts w:eastAsia="Calibri" w:cs="Times New Roman"/>
          <w:szCs w:val="24"/>
        </w:rPr>
        <w:t xml:space="preserve">, </w:t>
      </w:r>
      <w:r w:rsidRPr="00BF65D6">
        <w:rPr>
          <w:rFonts w:eastAsia="Calibri" w:cs="Times New Roman"/>
          <w:i/>
          <w:szCs w:val="24"/>
        </w:rPr>
        <w:t>5</w:t>
      </w:r>
      <w:r w:rsidRPr="00BF65D6">
        <w:rPr>
          <w:rFonts w:eastAsia="Calibri" w:cs="Times New Roman"/>
          <w:szCs w:val="24"/>
        </w:rPr>
        <w:t>(3), 323-333.</w:t>
      </w:r>
    </w:p>
    <w:p w14:paraId="7635F11A" w14:textId="77777777" w:rsidR="00C24EB5" w:rsidRPr="00BF65D6" w:rsidRDefault="00C24EB5" w:rsidP="003D22A6">
      <w:pPr>
        <w:keepLines/>
        <w:widowControl w:val="0"/>
        <w:ind w:left="284" w:hanging="284"/>
        <w:rPr>
          <w:rFonts w:eastAsia="Calibri" w:cs="Times New Roman"/>
          <w:szCs w:val="24"/>
        </w:rPr>
      </w:pPr>
      <w:bookmarkStart w:id="54" w:name="_Hlk170504851"/>
      <w:r w:rsidRPr="00BF65D6">
        <w:rPr>
          <w:rFonts w:eastAsia="Calibri" w:cs="Times New Roman"/>
          <w:szCs w:val="24"/>
        </w:rPr>
        <w:t>Bengtsson, M., Raza-Ullah, T., &amp; Srivastava, M. K. (2020). Looking different vs thinking differently: Impact of TMT diversity on coopetition capability. </w:t>
      </w:r>
      <w:r w:rsidRPr="00BF65D6">
        <w:rPr>
          <w:rFonts w:eastAsia="Calibri" w:cs="Times New Roman"/>
          <w:i/>
          <w:iCs/>
          <w:szCs w:val="24"/>
        </w:rPr>
        <w:t>Long Range Planning</w:t>
      </w:r>
      <w:r w:rsidRPr="00BF65D6">
        <w:rPr>
          <w:rFonts w:eastAsia="Calibri" w:cs="Times New Roman"/>
          <w:szCs w:val="24"/>
        </w:rPr>
        <w:t>, </w:t>
      </w:r>
      <w:r w:rsidRPr="00BF65D6">
        <w:rPr>
          <w:rFonts w:eastAsia="Calibri" w:cs="Times New Roman"/>
          <w:i/>
          <w:iCs/>
          <w:szCs w:val="24"/>
        </w:rPr>
        <w:t>53</w:t>
      </w:r>
      <w:r w:rsidRPr="00BF65D6">
        <w:rPr>
          <w:rFonts w:eastAsia="Calibri" w:cs="Times New Roman"/>
          <w:szCs w:val="24"/>
        </w:rPr>
        <w:t>(1), 101857.</w:t>
      </w:r>
    </w:p>
    <w:p w14:paraId="0E6F6F6E"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Bennedsen, M., Nielsen, K. M., Pérez-González, F., &amp; Wolfenzon, D. (2007). Inside the family firm: The role of families in succession decisions and performance. </w:t>
      </w:r>
      <w:r w:rsidRPr="00BF65D6">
        <w:rPr>
          <w:rFonts w:eastAsia="Calibri" w:cs="Times New Roman"/>
          <w:i/>
          <w:iCs/>
          <w:szCs w:val="24"/>
        </w:rPr>
        <w:t>The Quarterly Journal of Economics</w:t>
      </w:r>
      <w:r w:rsidRPr="00BF65D6">
        <w:rPr>
          <w:rFonts w:eastAsia="Calibri" w:cs="Times New Roman"/>
          <w:szCs w:val="24"/>
        </w:rPr>
        <w:t>, </w:t>
      </w:r>
      <w:r w:rsidRPr="00BF65D6">
        <w:rPr>
          <w:rFonts w:eastAsia="Calibri" w:cs="Times New Roman"/>
          <w:i/>
          <w:iCs/>
          <w:szCs w:val="24"/>
        </w:rPr>
        <w:t>122</w:t>
      </w:r>
      <w:r w:rsidRPr="00BF65D6">
        <w:rPr>
          <w:rFonts w:eastAsia="Calibri" w:cs="Times New Roman"/>
          <w:szCs w:val="24"/>
        </w:rPr>
        <w:t>(2), 647-691.</w:t>
      </w:r>
    </w:p>
    <w:bookmarkEnd w:id="54"/>
    <w:p w14:paraId="64128189"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Berrone, P., Cruz, C., &amp; Gomez-Mejia, L. R. (2012). Socioemotional wealth in family firms: Theoretical dimensions, assessment approaches, and agenda for future research. </w:t>
      </w:r>
      <w:r w:rsidRPr="00BF65D6">
        <w:rPr>
          <w:rFonts w:eastAsia="Calibri" w:cs="Times New Roman"/>
          <w:i/>
          <w:iCs/>
          <w:szCs w:val="24"/>
        </w:rPr>
        <w:t>Family business review</w:t>
      </w:r>
      <w:r w:rsidRPr="00BF65D6">
        <w:rPr>
          <w:rFonts w:eastAsia="Calibri" w:cs="Times New Roman"/>
          <w:szCs w:val="24"/>
        </w:rPr>
        <w:t>, </w:t>
      </w:r>
      <w:r w:rsidRPr="00BF65D6">
        <w:rPr>
          <w:rFonts w:eastAsia="Calibri" w:cs="Times New Roman"/>
          <w:i/>
          <w:iCs/>
          <w:szCs w:val="24"/>
        </w:rPr>
        <w:t>25</w:t>
      </w:r>
      <w:r w:rsidRPr="00BF65D6">
        <w:rPr>
          <w:rFonts w:eastAsia="Calibri" w:cs="Times New Roman"/>
          <w:szCs w:val="24"/>
        </w:rPr>
        <w:t>(3), 258-279.</w:t>
      </w:r>
    </w:p>
    <w:p w14:paraId="350055EA" w14:textId="77777777" w:rsidR="00C24EB5" w:rsidRPr="00BF65D6" w:rsidRDefault="00C24EB5" w:rsidP="003D22A6">
      <w:pPr>
        <w:keepLines/>
        <w:widowControl w:val="0"/>
        <w:ind w:left="284" w:hanging="284"/>
        <w:rPr>
          <w:rFonts w:eastAsia="Calibri" w:cs="Times New Roman"/>
          <w:szCs w:val="24"/>
        </w:rPr>
      </w:pPr>
      <w:r w:rsidRPr="0031043B">
        <w:rPr>
          <w:rFonts w:eastAsia="Calibri" w:cs="Times New Roman"/>
          <w:szCs w:val="24"/>
        </w:rPr>
        <w:t xml:space="preserve">Berrone, P., Cruz, C., Gomez-Mejia, L. R., &amp; Larraza-Kintana, M. (2010). </w:t>
      </w:r>
      <w:r w:rsidRPr="00BF65D6">
        <w:rPr>
          <w:rFonts w:eastAsia="Calibri" w:cs="Times New Roman"/>
          <w:szCs w:val="24"/>
        </w:rPr>
        <w:t>Socioemotional wealth and corporate responses to institutional pressures: Do family-controlled firms pollute less?. </w:t>
      </w:r>
      <w:r w:rsidRPr="00BF65D6">
        <w:rPr>
          <w:rFonts w:eastAsia="Calibri" w:cs="Times New Roman"/>
          <w:i/>
          <w:iCs/>
          <w:szCs w:val="24"/>
        </w:rPr>
        <w:t>Administrative science quarterly</w:t>
      </w:r>
      <w:r w:rsidRPr="00BF65D6">
        <w:rPr>
          <w:rFonts w:eastAsia="Calibri" w:cs="Times New Roman"/>
          <w:szCs w:val="24"/>
        </w:rPr>
        <w:t>, </w:t>
      </w:r>
      <w:r w:rsidRPr="00BF65D6">
        <w:rPr>
          <w:rFonts w:eastAsia="Calibri" w:cs="Times New Roman"/>
          <w:i/>
          <w:iCs/>
          <w:szCs w:val="24"/>
        </w:rPr>
        <w:t>55</w:t>
      </w:r>
      <w:r w:rsidRPr="00BF65D6">
        <w:rPr>
          <w:rFonts w:eastAsia="Calibri" w:cs="Times New Roman"/>
          <w:szCs w:val="24"/>
        </w:rPr>
        <w:t>(1), 82-113.</w:t>
      </w:r>
    </w:p>
    <w:p w14:paraId="68ECB01F"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Bettinelli, C., Mismetti, M., De Massis, A., &amp; Del Bosco, B. (2022). A review of conflict and cohesion in social relationships in family firms.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46</w:t>
      </w:r>
      <w:r w:rsidRPr="00BF65D6">
        <w:rPr>
          <w:rFonts w:eastAsia="Calibri" w:cs="Times New Roman"/>
          <w:szCs w:val="24"/>
        </w:rPr>
        <w:t>(3), 539-577.</w:t>
      </w:r>
    </w:p>
    <w:p w14:paraId="5B2D855A"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 xml:space="preserve">Björnberg, Å., &amp; Nicholson, N. (2012). Emotional ownership: The next generation’s relationship with the family firm. </w:t>
      </w:r>
      <w:r w:rsidRPr="00BF65D6">
        <w:rPr>
          <w:rFonts w:eastAsia="Calibri" w:cs="Times New Roman"/>
          <w:i/>
          <w:szCs w:val="24"/>
        </w:rPr>
        <w:t>Family</w:t>
      </w:r>
      <w:r w:rsidRPr="00BF65D6">
        <w:rPr>
          <w:rFonts w:eastAsia="Calibri" w:cs="Times New Roman"/>
          <w:szCs w:val="24"/>
        </w:rPr>
        <w:t xml:space="preserve"> </w:t>
      </w:r>
      <w:r w:rsidRPr="00BF65D6">
        <w:rPr>
          <w:rFonts w:eastAsia="Calibri" w:cs="Times New Roman"/>
          <w:i/>
          <w:szCs w:val="24"/>
        </w:rPr>
        <w:t>Business Review</w:t>
      </w:r>
      <w:r w:rsidRPr="00BF65D6">
        <w:rPr>
          <w:rFonts w:eastAsia="Calibri" w:cs="Times New Roman"/>
          <w:szCs w:val="24"/>
        </w:rPr>
        <w:t xml:space="preserve">, </w:t>
      </w:r>
      <w:r w:rsidRPr="00BF65D6">
        <w:rPr>
          <w:rFonts w:eastAsia="Calibri" w:cs="Times New Roman"/>
          <w:i/>
          <w:szCs w:val="24"/>
        </w:rPr>
        <w:t>25</w:t>
      </w:r>
      <w:r w:rsidRPr="00BF65D6">
        <w:rPr>
          <w:rFonts w:eastAsia="Calibri" w:cs="Times New Roman"/>
          <w:szCs w:val="24"/>
        </w:rPr>
        <w:t>(4), 374-390.</w:t>
      </w:r>
    </w:p>
    <w:p w14:paraId="7C61C3B4" w14:textId="77777777" w:rsidR="00C24EB5" w:rsidRPr="00423DE9" w:rsidRDefault="00C24EB5" w:rsidP="003D22A6">
      <w:pPr>
        <w:keepLines/>
        <w:widowControl w:val="0"/>
        <w:ind w:left="284" w:hanging="284"/>
        <w:rPr>
          <w:rFonts w:eastAsia="Calibri" w:cs="Times New Roman"/>
          <w:szCs w:val="24"/>
        </w:rPr>
      </w:pPr>
      <w:r w:rsidRPr="00BF65D6">
        <w:rPr>
          <w:rFonts w:eastAsia="Calibri" w:cs="Times New Roman"/>
          <w:szCs w:val="24"/>
        </w:rPr>
        <w:t>Block, J. H. (2012). R&amp;D investments in family and founder firms: An agency perspective. </w:t>
      </w:r>
      <w:r w:rsidRPr="00423DE9">
        <w:rPr>
          <w:rFonts w:eastAsia="Calibri" w:cs="Times New Roman"/>
          <w:i/>
          <w:iCs/>
          <w:szCs w:val="24"/>
        </w:rPr>
        <w:t>Journal of Business Venturing</w:t>
      </w:r>
      <w:r w:rsidRPr="00423DE9">
        <w:rPr>
          <w:rFonts w:eastAsia="Calibri" w:cs="Times New Roman"/>
          <w:szCs w:val="24"/>
        </w:rPr>
        <w:t>, </w:t>
      </w:r>
      <w:r w:rsidRPr="00423DE9">
        <w:rPr>
          <w:rFonts w:eastAsia="Calibri" w:cs="Times New Roman"/>
          <w:i/>
          <w:iCs/>
          <w:szCs w:val="24"/>
        </w:rPr>
        <w:t>27</w:t>
      </w:r>
      <w:r w:rsidRPr="00423DE9">
        <w:rPr>
          <w:rFonts w:eastAsia="Calibri" w:cs="Times New Roman"/>
          <w:szCs w:val="24"/>
        </w:rPr>
        <w:t>(2), 248-265.</w:t>
      </w:r>
    </w:p>
    <w:p w14:paraId="4D9DD3D0"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rPr>
        <w:lastRenderedPageBreak/>
        <w:t xml:space="preserve">Boone, C., Van Olffen, W., Van Witteloostuijn, A., &amp; De Brabander, B. (2004). </w:t>
      </w:r>
      <w:r w:rsidRPr="00BF65D6">
        <w:rPr>
          <w:rFonts w:eastAsia="Calibri" w:cs="Times New Roman"/>
          <w:szCs w:val="24"/>
        </w:rPr>
        <w:t>The genesis of top management team diversity: Selective turnover among top management teams in Dutch newspaper publishing, 1970–94. </w:t>
      </w:r>
      <w:r w:rsidRPr="00BF65D6">
        <w:rPr>
          <w:rFonts w:eastAsia="Calibri" w:cs="Times New Roman"/>
          <w:i/>
          <w:iCs/>
          <w:szCs w:val="24"/>
        </w:rPr>
        <w:t>Academy of Management Journal</w:t>
      </w:r>
      <w:r w:rsidRPr="00BF65D6">
        <w:rPr>
          <w:rFonts w:eastAsia="Calibri" w:cs="Times New Roman"/>
          <w:szCs w:val="24"/>
        </w:rPr>
        <w:t>, </w:t>
      </w:r>
      <w:r w:rsidRPr="00BF65D6">
        <w:rPr>
          <w:rFonts w:eastAsia="Calibri" w:cs="Times New Roman"/>
          <w:i/>
          <w:iCs/>
          <w:szCs w:val="24"/>
        </w:rPr>
        <w:t>47</w:t>
      </w:r>
      <w:r w:rsidRPr="00BF65D6">
        <w:rPr>
          <w:rFonts w:eastAsia="Calibri" w:cs="Times New Roman"/>
          <w:szCs w:val="24"/>
        </w:rPr>
        <w:t>(5), 633-656.</w:t>
      </w:r>
    </w:p>
    <w:p w14:paraId="3AD3C37B" w14:textId="77777777" w:rsidR="00C24EB5" w:rsidRPr="00BF65D6" w:rsidRDefault="00C24EB5" w:rsidP="003D22A6">
      <w:pPr>
        <w:keepLines/>
        <w:widowControl w:val="0"/>
        <w:ind w:left="284" w:hanging="284"/>
        <w:rPr>
          <w:rFonts w:eastAsia="Calibri" w:cs="Times New Roman"/>
          <w:szCs w:val="24"/>
        </w:rPr>
      </w:pPr>
      <w:bookmarkStart w:id="55" w:name="_Hlk170504895"/>
      <w:r w:rsidRPr="00BF65D6">
        <w:rPr>
          <w:rFonts w:eastAsia="Calibri" w:cs="Times New Roman"/>
          <w:szCs w:val="24"/>
        </w:rPr>
        <w:t>Bornhausen, A. M., &amp; Wulf, T. (2024). Digital innovation in family firms: The roles of non-family managers and transgenerational control intentions. </w:t>
      </w:r>
      <w:r w:rsidRPr="00BF65D6">
        <w:rPr>
          <w:rFonts w:eastAsia="Calibri" w:cs="Times New Roman"/>
          <w:i/>
          <w:iCs/>
          <w:szCs w:val="24"/>
        </w:rPr>
        <w:t>Small Business Economics</w:t>
      </w:r>
      <w:r w:rsidRPr="00BF65D6">
        <w:rPr>
          <w:rFonts w:eastAsia="Calibri" w:cs="Times New Roman"/>
          <w:szCs w:val="24"/>
        </w:rPr>
        <w:t>, </w:t>
      </w:r>
      <w:r w:rsidRPr="00BF65D6">
        <w:rPr>
          <w:rFonts w:eastAsia="Calibri" w:cs="Times New Roman"/>
          <w:i/>
          <w:iCs/>
          <w:szCs w:val="24"/>
        </w:rPr>
        <w:t>62</w:t>
      </w:r>
      <w:r w:rsidRPr="00BF65D6">
        <w:rPr>
          <w:rFonts w:eastAsia="Calibri" w:cs="Times New Roman"/>
          <w:szCs w:val="24"/>
        </w:rPr>
        <w:t>(4), 1429-1448.</w:t>
      </w:r>
    </w:p>
    <w:bookmarkEnd w:id="55"/>
    <w:p w14:paraId="68FF1541"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Braun, M., &amp; Sharma, A. (2007). Should the CEO also be chair of the board? An empirical examination of family-controlled public firms. </w:t>
      </w:r>
      <w:r w:rsidRPr="00BF65D6">
        <w:rPr>
          <w:rFonts w:eastAsia="Calibri" w:cs="Times New Roman"/>
          <w:i/>
          <w:iCs/>
          <w:szCs w:val="24"/>
        </w:rPr>
        <w:t>Family Business Review</w:t>
      </w:r>
      <w:r w:rsidRPr="00BF65D6">
        <w:rPr>
          <w:rFonts w:eastAsia="Calibri" w:cs="Times New Roman"/>
          <w:szCs w:val="24"/>
        </w:rPr>
        <w:t>, </w:t>
      </w:r>
      <w:r w:rsidRPr="00BF65D6">
        <w:rPr>
          <w:rFonts w:eastAsia="Calibri" w:cs="Times New Roman"/>
          <w:i/>
          <w:iCs/>
          <w:szCs w:val="24"/>
        </w:rPr>
        <w:t>20</w:t>
      </w:r>
      <w:r w:rsidRPr="00BF65D6">
        <w:rPr>
          <w:rFonts w:eastAsia="Calibri" w:cs="Times New Roman"/>
          <w:szCs w:val="24"/>
        </w:rPr>
        <w:t>(2), 111-126.</w:t>
      </w:r>
    </w:p>
    <w:p w14:paraId="1CDF5B12"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Breugst, N., Patzelt, H., Shepherd, D. A., &amp; Aguinis, H. (2012). Relationship conflict improves team performance assessment accuracy: Evidence from a multilevel study. </w:t>
      </w:r>
      <w:r w:rsidRPr="00BF65D6">
        <w:rPr>
          <w:rFonts w:eastAsia="Calibri" w:cs="Times New Roman"/>
          <w:i/>
          <w:iCs/>
          <w:szCs w:val="24"/>
        </w:rPr>
        <w:t>Academy of Management Learning &amp; Education</w:t>
      </w:r>
      <w:r w:rsidRPr="00BF65D6">
        <w:rPr>
          <w:rFonts w:eastAsia="Calibri" w:cs="Times New Roman"/>
          <w:szCs w:val="24"/>
        </w:rPr>
        <w:t>, </w:t>
      </w:r>
      <w:r w:rsidRPr="00BF65D6">
        <w:rPr>
          <w:rFonts w:eastAsia="Calibri" w:cs="Times New Roman"/>
          <w:i/>
          <w:iCs/>
          <w:szCs w:val="24"/>
        </w:rPr>
        <w:t>11</w:t>
      </w:r>
      <w:r w:rsidRPr="00BF65D6">
        <w:rPr>
          <w:rFonts w:eastAsia="Calibri" w:cs="Times New Roman"/>
          <w:szCs w:val="24"/>
        </w:rPr>
        <w:t>(2), 187-206.</w:t>
      </w:r>
    </w:p>
    <w:p w14:paraId="3FB59010"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Brumana, M., Minola, T., Garrett, R. P., &amp; Digan, S. P. (2017). How do family firms launch new businesses? A developmental perspective on internal corporate venturing in family business. </w:t>
      </w:r>
      <w:r w:rsidRPr="00BF65D6">
        <w:rPr>
          <w:rFonts w:eastAsia="Calibri" w:cs="Times New Roman"/>
          <w:i/>
          <w:iCs/>
          <w:szCs w:val="24"/>
        </w:rPr>
        <w:t>Journal of Small Business Management</w:t>
      </w:r>
      <w:r w:rsidRPr="00BF65D6">
        <w:rPr>
          <w:rFonts w:eastAsia="Calibri" w:cs="Times New Roman"/>
          <w:szCs w:val="24"/>
        </w:rPr>
        <w:t>, </w:t>
      </w:r>
      <w:r w:rsidRPr="00BF65D6">
        <w:rPr>
          <w:rFonts w:eastAsia="Calibri" w:cs="Times New Roman"/>
          <w:i/>
          <w:iCs/>
          <w:szCs w:val="24"/>
        </w:rPr>
        <w:t>55</w:t>
      </w:r>
      <w:r w:rsidRPr="00BF65D6">
        <w:rPr>
          <w:rFonts w:eastAsia="Calibri" w:cs="Times New Roman"/>
          <w:szCs w:val="24"/>
        </w:rPr>
        <w:t>(4), 594-613.</w:t>
      </w:r>
    </w:p>
    <w:p w14:paraId="33649D70"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Bunduchi, R., Crișan-Mitra, C., Salanță, I. I., &amp; Crișan, E. L. (2022). Digital product innovation approaches in entrepreneurial firms–The role of entrepreneurs’ cognitive frames. </w:t>
      </w:r>
      <w:r w:rsidRPr="00BF65D6">
        <w:rPr>
          <w:rFonts w:eastAsia="Calibri" w:cs="Times New Roman"/>
          <w:i/>
          <w:iCs/>
          <w:szCs w:val="24"/>
        </w:rPr>
        <w:t>Technological Forecasting and Social Change</w:t>
      </w:r>
      <w:r w:rsidRPr="00BF65D6">
        <w:rPr>
          <w:rFonts w:eastAsia="Calibri" w:cs="Times New Roman"/>
          <w:szCs w:val="24"/>
        </w:rPr>
        <w:t>, </w:t>
      </w:r>
      <w:r w:rsidRPr="00BF65D6">
        <w:rPr>
          <w:rFonts w:eastAsia="Calibri" w:cs="Times New Roman"/>
          <w:i/>
          <w:iCs/>
          <w:szCs w:val="24"/>
        </w:rPr>
        <w:t>175</w:t>
      </w:r>
      <w:r w:rsidRPr="00BF65D6">
        <w:rPr>
          <w:rFonts w:eastAsia="Calibri" w:cs="Times New Roman"/>
          <w:szCs w:val="24"/>
        </w:rPr>
        <w:t>, 121343.</w:t>
      </w:r>
    </w:p>
    <w:p w14:paraId="35F8B38B"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Calabrò, A., Santulli, R., Torchia, M., &amp; Gallucci, C. (2021). Entrepreneurial orientation and family firm performance: The moderating role of TMT identity-based and knowledge-based faultlines.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45</w:t>
      </w:r>
      <w:r w:rsidRPr="00BF65D6">
        <w:rPr>
          <w:rFonts w:eastAsia="Calibri" w:cs="Times New Roman"/>
          <w:szCs w:val="24"/>
        </w:rPr>
        <w:t>(4), 838-866.</w:t>
      </w:r>
    </w:p>
    <w:p w14:paraId="210CBDE1"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Calabrò, A., Vecchiarini, M., Gast, J., Campopiano, G., De Massis, A., &amp; Kraus, S. (2019). Innovation in family firms: A systematic literature review and guidance for future research. </w:t>
      </w:r>
      <w:r w:rsidRPr="00BF65D6">
        <w:rPr>
          <w:rFonts w:eastAsia="Calibri" w:cs="Times New Roman"/>
          <w:i/>
          <w:iCs/>
          <w:szCs w:val="24"/>
        </w:rPr>
        <w:t>International Journal of Management Reviews</w:t>
      </w:r>
      <w:r w:rsidRPr="00BF65D6">
        <w:rPr>
          <w:rFonts w:eastAsia="Calibri" w:cs="Times New Roman"/>
          <w:szCs w:val="24"/>
        </w:rPr>
        <w:t>, </w:t>
      </w:r>
      <w:r w:rsidRPr="00BF65D6">
        <w:rPr>
          <w:rFonts w:eastAsia="Calibri" w:cs="Times New Roman"/>
          <w:i/>
          <w:iCs/>
          <w:szCs w:val="24"/>
        </w:rPr>
        <w:t>21</w:t>
      </w:r>
      <w:r w:rsidRPr="00BF65D6">
        <w:rPr>
          <w:rFonts w:eastAsia="Calibri" w:cs="Times New Roman"/>
          <w:szCs w:val="24"/>
        </w:rPr>
        <w:t>(3), 317-355.</w:t>
      </w:r>
    </w:p>
    <w:p w14:paraId="00DD272D"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Cappa, F., Oriani, R., Peruffo, E., &amp; McCarthy, I. (2021). Big data for creating and capturing value in the digitalized environment: Unpacking the effects of volume, variety, and veracity on firm performance. </w:t>
      </w:r>
      <w:r w:rsidRPr="00BF65D6">
        <w:rPr>
          <w:rFonts w:eastAsia="Calibri" w:cs="Times New Roman"/>
          <w:i/>
          <w:iCs/>
          <w:szCs w:val="24"/>
        </w:rPr>
        <w:t>Journal of Product Innovation Management</w:t>
      </w:r>
      <w:r w:rsidRPr="00BF65D6">
        <w:rPr>
          <w:rFonts w:eastAsia="Calibri" w:cs="Times New Roman"/>
          <w:szCs w:val="24"/>
        </w:rPr>
        <w:t>, </w:t>
      </w:r>
      <w:r w:rsidRPr="00BF65D6">
        <w:rPr>
          <w:rFonts w:eastAsia="Calibri" w:cs="Times New Roman"/>
          <w:i/>
          <w:iCs/>
          <w:szCs w:val="24"/>
        </w:rPr>
        <w:t>38</w:t>
      </w:r>
      <w:r w:rsidRPr="00BF65D6">
        <w:rPr>
          <w:rFonts w:eastAsia="Calibri" w:cs="Times New Roman"/>
          <w:szCs w:val="24"/>
        </w:rPr>
        <w:t>(1), 49-67.</w:t>
      </w:r>
    </w:p>
    <w:p w14:paraId="3F3492EF"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Carney, M. (2005). Corporate governance and competitive advantage in family-controlled firms.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29</w:t>
      </w:r>
      <w:r w:rsidRPr="00BF65D6">
        <w:rPr>
          <w:rFonts w:eastAsia="Calibri" w:cs="Times New Roman"/>
          <w:szCs w:val="24"/>
        </w:rPr>
        <w:t>(3), 249-265.</w:t>
      </w:r>
    </w:p>
    <w:p w14:paraId="5EF5AD65" w14:textId="77777777" w:rsidR="00C24EB5" w:rsidRPr="00BF65D6" w:rsidRDefault="00C24EB5" w:rsidP="003D22A6">
      <w:pPr>
        <w:keepLines/>
        <w:widowControl w:val="0"/>
        <w:ind w:left="284" w:hanging="284"/>
        <w:rPr>
          <w:rFonts w:eastAsia="Calibri" w:cs="Times New Roman"/>
          <w:szCs w:val="24"/>
        </w:rPr>
      </w:pPr>
      <w:bookmarkStart w:id="56" w:name="_Hlk120090732"/>
      <w:r w:rsidRPr="00BF65D6">
        <w:rPr>
          <w:rFonts w:eastAsia="Calibri" w:cs="Times New Roman"/>
          <w:szCs w:val="24"/>
        </w:rPr>
        <w:t>Ceipek, R., Hautz, J., De Massis, A., Matzler, K., &amp; Ardito, L. (2021). Digital transformation through exploratory and exploitative internet of things innovations: The impact of family management and technological diversification. </w:t>
      </w:r>
      <w:r w:rsidRPr="00BF65D6">
        <w:rPr>
          <w:rFonts w:eastAsia="Calibri" w:cs="Times New Roman"/>
          <w:i/>
          <w:iCs/>
          <w:szCs w:val="24"/>
        </w:rPr>
        <w:t>Journal of Product Innovation Management</w:t>
      </w:r>
      <w:r w:rsidRPr="00BF65D6">
        <w:rPr>
          <w:rFonts w:eastAsia="Calibri" w:cs="Times New Roman"/>
          <w:szCs w:val="24"/>
        </w:rPr>
        <w:t>, </w:t>
      </w:r>
      <w:r w:rsidRPr="00BF65D6">
        <w:rPr>
          <w:rFonts w:eastAsia="Calibri" w:cs="Times New Roman"/>
          <w:i/>
          <w:iCs/>
          <w:szCs w:val="24"/>
        </w:rPr>
        <w:t>38</w:t>
      </w:r>
      <w:r w:rsidRPr="00BF65D6">
        <w:rPr>
          <w:rFonts w:eastAsia="Calibri" w:cs="Times New Roman"/>
          <w:szCs w:val="24"/>
        </w:rPr>
        <w:t>(1), 142-165.</w:t>
      </w:r>
    </w:p>
    <w:bookmarkEnd w:id="56"/>
    <w:p w14:paraId="1209E771"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Certo, S. T., Lester, R. H., Dalton, C. M., &amp; Dalton, D. R. (2006). Top management teams, strategy and financial performance: A meta‐analytic examination. </w:t>
      </w:r>
      <w:r w:rsidRPr="00BF65D6">
        <w:rPr>
          <w:rFonts w:eastAsia="Calibri" w:cs="Times New Roman"/>
          <w:i/>
          <w:iCs/>
          <w:szCs w:val="24"/>
        </w:rPr>
        <w:t>Journal of Management Studies</w:t>
      </w:r>
      <w:r w:rsidRPr="00BF65D6">
        <w:rPr>
          <w:rFonts w:eastAsia="Calibri" w:cs="Times New Roman"/>
          <w:szCs w:val="24"/>
        </w:rPr>
        <w:t>, </w:t>
      </w:r>
      <w:r w:rsidRPr="00BF65D6">
        <w:rPr>
          <w:rFonts w:eastAsia="Calibri" w:cs="Times New Roman"/>
          <w:i/>
          <w:iCs/>
          <w:szCs w:val="24"/>
        </w:rPr>
        <w:t>43</w:t>
      </w:r>
      <w:r w:rsidRPr="00BF65D6">
        <w:rPr>
          <w:rFonts w:eastAsia="Calibri" w:cs="Times New Roman"/>
          <w:szCs w:val="24"/>
        </w:rPr>
        <w:t>(4), 813-839.</w:t>
      </w:r>
    </w:p>
    <w:p w14:paraId="2100952C"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Chen, X., Cheng, Q., &amp; Dai, Z. (2013). Family ownership and CEO turnovers. </w:t>
      </w:r>
      <w:r w:rsidRPr="00BF65D6">
        <w:rPr>
          <w:rFonts w:eastAsia="Calibri" w:cs="Times New Roman"/>
          <w:i/>
          <w:iCs/>
          <w:szCs w:val="24"/>
        </w:rPr>
        <w:t>Contemporary Accounting Research</w:t>
      </w:r>
      <w:r w:rsidRPr="00BF65D6">
        <w:rPr>
          <w:rFonts w:eastAsia="Calibri" w:cs="Times New Roman"/>
          <w:szCs w:val="24"/>
        </w:rPr>
        <w:t>, </w:t>
      </w:r>
      <w:r w:rsidRPr="00BF65D6">
        <w:rPr>
          <w:rFonts w:eastAsia="Calibri" w:cs="Times New Roman"/>
          <w:i/>
          <w:iCs/>
          <w:szCs w:val="24"/>
        </w:rPr>
        <w:t>30</w:t>
      </w:r>
      <w:r w:rsidRPr="00BF65D6">
        <w:rPr>
          <w:rFonts w:eastAsia="Calibri" w:cs="Times New Roman"/>
          <w:szCs w:val="24"/>
        </w:rPr>
        <w:t>(3), 1166-1190.</w:t>
      </w:r>
    </w:p>
    <w:p w14:paraId="2E677886"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Chirico, F., &amp; Kellermanns, F. W. (2022). When does time enhance family firm performance? Examining family generation in control and family control dispersion through a mixed-gamble logic. </w:t>
      </w:r>
      <w:r w:rsidRPr="00BF65D6">
        <w:rPr>
          <w:rFonts w:eastAsia="Calibri" w:cs="Times New Roman"/>
          <w:i/>
          <w:iCs/>
          <w:szCs w:val="24"/>
        </w:rPr>
        <w:t>Long Range Planning</w:t>
      </w:r>
      <w:r w:rsidRPr="00BF65D6">
        <w:rPr>
          <w:rFonts w:eastAsia="Calibri" w:cs="Times New Roman"/>
          <w:szCs w:val="24"/>
        </w:rPr>
        <w:t>, 102272.</w:t>
      </w:r>
    </w:p>
    <w:p w14:paraId="528787B7"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Chrisman, J. J., &amp; Patel, P. C. (2012). Variations in R&amp;D investments of family and nonfamily firms: Behavioral agency and myopic loss aversion perspectives. </w:t>
      </w:r>
      <w:r w:rsidRPr="00BF65D6">
        <w:rPr>
          <w:rFonts w:eastAsia="Calibri" w:cs="Times New Roman"/>
          <w:i/>
          <w:iCs/>
          <w:szCs w:val="24"/>
        </w:rPr>
        <w:t>Academy of Management Journal</w:t>
      </w:r>
      <w:r w:rsidRPr="00BF65D6">
        <w:rPr>
          <w:rFonts w:eastAsia="Calibri" w:cs="Times New Roman"/>
          <w:szCs w:val="24"/>
        </w:rPr>
        <w:t>, </w:t>
      </w:r>
      <w:r w:rsidRPr="00BF65D6">
        <w:rPr>
          <w:rFonts w:eastAsia="Calibri" w:cs="Times New Roman"/>
          <w:i/>
          <w:iCs/>
          <w:szCs w:val="24"/>
        </w:rPr>
        <w:t>55</w:t>
      </w:r>
      <w:r w:rsidRPr="00BF65D6">
        <w:rPr>
          <w:rFonts w:eastAsia="Calibri" w:cs="Times New Roman"/>
          <w:szCs w:val="24"/>
        </w:rPr>
        <w:t>(4), 976-997.</w:t>
      </w:r>
    </w:p>
    <w:p w14:paraId="346E6BEC"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Chrisman, J. J., Chua, J. H., &amp; Steier, L. P. (2002). The influence of national culture and family involvement on entrepreneurial perceptions and performance at the state level.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26</w:t>
      </w:r>
      <w:r w:rsidRPr="00BF65D6">
        <w:rPr>
          <w:rFonts w:eastAsia="Calibri" w:cs="Times New Roman"/>
          <w:szCs w:val="24"/>
        </w:rPr>
        <w:t>(4), 113-130.</w:t>
      </w:r>
    </w:p>
    <w:p w14:paraId="0B2EFA8E"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Chua, J. H., Chrisman, J. J., &amp; Sharma, P. (1999). Defining the family business by behavior.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23</w:t>
      </w:r>
      <w:r w:rsidRPr="00BF65D6">
        <w:rPr>
          <w:rFonts w:eastAsia="Calibri" w:cs="Times New Roman"/>
          <w:szCs w:val="24"/>
        </w:rPr>
        <w:t>(4), 19-39.</w:t>
      </w:r>
    </w:p>
    <w:p w14:paraId="244EC772"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Chua, J. H., Chrisman, J. J., Steier, L. P., &amp; Rau, S. B. (2012). Sources of heterogeneity in family firms: An introduction.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36</w:t>
      </w:r>
      <w:r w:rsidRPr="00BF65D6">
        <w:rPr>
          <w:rFonts w:eastAsia="Calibri" w:cs="Times New Roman"/>
          <w:szCs w:val="24"/>
        </w:rPr>
        <w:t>(6), 1103-1113.</w:t>
      </w:r>
    </w:p>
    <w:p w14:paraId="7D461A2E"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rPr>
        <w:lastRenderedPageBreak/>
        <w:t>Cohen, P., West, S. G., &amp; Aiken, L. S. (2014). </w:t>
      </w:r>
      <w:r w:rsidRPr="00BF65D6">
        <w:rPr>
          <w:rFonts w:eastAsia="Calibri" w:cs="Times New Roman"/>
          <w:i/>
          <w:iCs/>
          <w:szCs w:val="24"/>
        </w:rPr>
        <w:t>Applied multiple regression/correlation analysis for the behavioral sciences</w:t>
      </w:r>
      <w:r w:rsidRPr="00BF65D6">
        <w:rPr>
          <w:rFonts w:eastAsia="Calibri" w:cs="Times New Roman"/>
          <w:szCs w:val="24"/>
        </w:rPr>
        <w:t>. Psychology Press.</w:t>
      </w:r>
    </w:p>
    <w:p w14:paraId="056758A4"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Çolak, G., &amp; Korkeamäki, T. (2021). CEO mobility and corporate policy risk. </w:t>
      </w:r>
      <w:r w:rsidRPr="00BF65D6">
        <w:rPr>
          <w:rFonts w:eastAsia="Calibri" w:cs="Times New Roman"/>
          <w:i/>
          <w:iCs/>
          <w:szCs w:val="24"/>
        </w:rPr>
        <w:t>Journal of Corporate Finance</w:t>
      </w:r>
      <w:r w:rsidRPr="00BF65D6">
        <w:rPr>
          <w:rFonts w:eastAsia="Calibri" w:cs="Times New Roman"/>
          <w:szCs w:val="24"/>
        </w:rPr>
        <w:t>, </w:t>
      </w:r>
      <w:r w:rsidRPr="00BF65D6">
        <w:rPr>
          <w:rFonts w:eastAsia="Calibri" w:cs="Times New Roman"/>
          <w:i/>
          <w:iCs/>
          <w:szCs w:val="24"/>
        </w:rPr>
        <w:t>69</w:t>
      </w:r>
      <w:r w:rsidRPr="00BF65D6">
        <w:rPr>
          <w:rFonts w:eastAsia="Calibri" w:cs="Times New Roman"/>
          <w:szCs w:val="24"/>
        </w:rPr>
        <w:t>, 102037.</w:t>
      </w:r>
    </w:p>
    <w:p w14:paraId="68C03DDA"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Combs, J. G., Jaskiewicz, P., Rau, S. B., &amp; Agrawal, R. (2021). Inheriting the legacy but not the business: When and where do family nonsuccessors become entrepreneurial? </w:t>
      </w:r>
      <w:r w:rsidRPr="00BF65D6">
        <w:rPr>
          <w:rFonts w:eastAsia="Calibri" w:cs="Times New Roman"/>
          <w:i/>
          <w:iCs/>
          <w:szCs w:val="24"/>
        </w:rPr>
        <w:t>Journal of Small Business Management</w:t>
      </w:r>
      <w:r w:rsidRPr="00BF65D6">
        <w:rPr>
          <w:rFonts w:eastAsia="Calibri" w:cs="Times New Roman"/>
          <w:szCs w:val="24"/>
        </w:rPr>
        <w:t xml:space="preserve">, </w:t>
      </w:r>
      <w:r w:rsidRPr="00BF65D6">
        <w:rPr>
          <w:rFonts w:eastAsia="Calibri" w:cs="Times New Roman"/>
          <w:i/>
          <w:szCs w:val="24"/>
        </w:rPr>
        <w:t>61</w:t>
      </w:r>
      <w:r w:rsidRPr="00BF65D6">
        <w:rPr>
          <w:rFonts w:eastAsia="Calibri" w:cs="Times New Roman"/>
          <w:szCs w:val="24"/>
        </w:rPr>
        <w:t>(4), 1961-1990.</w:t>
      </w:r>
    </w:p>
    <w:p w14:paraId="3211CFD4"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Cruz, C. C., Gómez-Mejia, L. R., &amp; Becerra, M. (2010). Perceptions of benevolence and the design of agency contracts: CEO-TMT relationships in family firms. </w:t>
      </w:r>
      <w:r w:rsidRPr="00BF65D6">
        <w:rPr>
          <w:rFonts w:eastAsia="Calibri" w:cs="Times New Roman"/>
          <w:i/>
          <w:iCs/>
          <w:szCs w:val="24"/>
        </w:rPr>
        <w:t>Academy of Management Journal</w:t>
      </w:r>
      <w:r w:rsidRPr="00BF65D6">
        <w:rPr>
          <w:rFonts w:eastAsia="Calibri" w:cs="Times New Roman"/>
          <w:szCs w:val="24"/>
        </w:rPr>
        <w:t>, </w:t>
      </w:r>
      <w:r w:rsidRPr="00BF65D6">
        <w:rPr>
          <w:rFonts w:eastAsia="Calibri" w:cs="Times New Roman"/>
          <w:i/>
          <w:iCs/>
          <w:szCs w:val="24"/>
        </w:rPr>
        <w:t>53</w:t>
      </w:r>
      <w:r w:rsidRPr="00BF65D6">
        <w:rPr>
          <w:rFonts w:eastAsia="Calibri" w:cs="Times New Roman"/>
          <w:szCs w:val="24"/>
        </w:rPr>
        <w:t>(1), 69-89.</w:t>
      </w:r>
    </w:p>
    <w:p w14:paraId="705EC69D"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Cruz, C., &amp; Nordqvist, M. (2012). Entrepreneurial orientation in family firms: A generational perspective. </w:t>
      </w:r>
      <w:r w:rsidRPr="00BF65D6">
        <w:rPr>
          <w:rFonts w:eastAsia="Calibri" w:cs="Times New Roman"/>
          <w:i/>
          <w:iCs/>
          <w:szCs w:val="24"/>
        </w:rPr>
        <w:t>Small Business Economics</w:t>
      </w:r>
      <w:r w:rsidRPr="00BF65D6">
        <w:rPr>
          <w:rFonts w:eastAsia="Calibri" w:cs="Times New Roman"/>
          <w:szCs w:val="24"/>
        </w:rPr>
        <w:t>, </w:t>
      </w:r>
      <w:r w:rsidRPr="00BF65D6">
        <w:rPr>
          <w:rFonts w:eastAsia="Calibri" w:cs="Times New Roman"/>
          <w:i/>
          <w:iCs/>
          <w:szCs w:val="24"/>
        </w:rPr>
        <w:t>38</w:t>
      </w:r>
      <w:r w:rsidRPr="00BF65D6">
        <w:rPr>
          <w:rFonts w:eastAsia="Calibri" w:cs="Times New Roman"/>
          <w:szCs w:val="24"/>
        </w:rPr>
        <w:t>(1), 33-49.</w:t>
      </w:r>
    </w:p>
    <w:p w14:paraId="7EF663A0" w14:textId="77777777" w:rsidR="00C24EB5" w:rsidRPr="00423DE9" w:rsidRDefault="00C24EB5" w:rsidP="003D22A6">
      <w:pPr>
        <w:keepLines/>
        <w:widowControl w:val="0"/>
        <w:ind w:left="284" w:hanging="284"/>
        <w:rPr>
          <w:rFonts w:eastAsia="Calibri" w:cs="Times New Roman"/>
          <w:szCs w:val="24"/>
        </w:rPr>
      </w:pPr>
      <w:r w:rsidRPr="00BF65D6">
        <w:rPr>
          <w:rFonts w:eastAsia="Calibri" w:cs="Times New Roman"/>
          <w:szCs w:val="24"/>
        </w:rPr>
        <w:t>Custódio, C., Ferreira, M. A., &amp; Matos, P. (2019). Do general managerial skills spur innovation? </w:t>
      </w:r>
      <w:r w:rsidRPr="00423DE9">
        <w:rPr>
          <w:rFonts w:eastAsia="Calibri" w:cs="Times New Roman"/>
          <w:i/>
          <w:iCs/>
          <w:szCs w:val="24"/>
        </w:rPr>
        <w:t>Management Science</w:t>
      </w:r>
      <w:r w:rsidRPr="00423DE9">
        <w:rPr>
          <w:rFonts w:eastAsia="Calibri" w:cs="Times New Roman"/>
          <w:szCs w:val="24"/>
        </w:rPr>
        <w:t>, </w:t>
      </w:r>
      <w:r w:rsidRPr="00423DE9">
        <w:rPr>
          <w:rFonts w:eastAsia="Calibri" w:cs="Times New Roman"/>
          <w:i/>
          <w:iCs/>
          <w:szCs w:val="24"/>
        </w:rPr>
        <w:t>65</w:t>
      </w:r>
      <w:r w:rsidRPr="00423DE9">
        <w:rPr>
          <w:rFonts w:eastAsia="Calibri" w:cs="Times New Roman"/>
          <w:szCs w:val="24"/>
        </w:rPr>
        <w:t>(2), 459-476.</w:t>
      </w:r>
    </w:p>
    <w:p w14:paraId="4D58F539" w14:textId="77777777" w:rsidR="00C24EB5" w:rsidRPr="00BF65D6" w:rsidRDefault="00C24EB5" w:rsidP="003D22A6">
      <w:pPr>
        <w:keepLines/>
        <w:widowControl w:val="0"/>
        <w:ind w:left="284" w:hanging="284"/>
        <w:rPr>
          <w:rFonts w:eastAsia="Calibri" w:cs="Times New Roman"/>
          <w:szCs w:val="24"/>
        </w:rPr>
      </w:pPr>
      <w:bookmarkStart w:id="57" w:name="_Hlk120090738"/>
      <w:r w:rsidRPr="00423DE9">
        <w:rPr>
          <w:rFonts w:eastAsia="Calibri" w:cs="Times New Roman"/>
          <w:szCs w:val="24"/>
        </w:rPr>
        <w:t xml:space="preserve">Daspit, J. J., Chrisman, J. J., Ashton, T., &amp; Evangelopoulos, N. (2021). </w:t>
      </w:r>
      <w:r w:rsidRPr="00BF65D6">
        <w:rPr>
          <w:rFonts w:eastAsia="Calibri" w:cs="Times New Roman"/>
          <w:szCs w:val="24"/>
        </w:rPr>
        <w:t>Family firm heterogeneity: A definition, common themes, scholarly progress, and directions forward. </w:t>
      </w:r>
      <w:r w:rsidRPr="00BF65D6">
        <w:rPr>
          <w:rFonts w:eastAsia="Calibri" w:cs="Times New Roman"/>
          <w:i/>
          <w:iCs/>
          <w:szCs w:val="24"/>
        </w:rPr>
        <w:t>Family Business Review</w:t>
      </w:r>
      <w:r w:rsidRPr="00BF65D6">
        <w:rPr>
          <w:rFonts w:eastAsia="Calibri" w:cs="Times New Roman"/>
          <w:szCs w:val="24"/>
        </w:rPr>
        <w:t>, </w:t>
      </w:r>
      <w:r w:rsidRPr="00BF65D6">
        <w:rPr>
          <w:rFonts w:eastAsia="Calibri" w:cs="Times New Roman"/>
          <w:i/>
          <w:iCs/>
          <w:szCs w:val="24"/>
        </w:rPr>
        <w:t>34</w:t>
      </w:r>
      <w:r w:rsidRPr="00BF65D6">
        <w:rPr>
          <w:rFonts w:eastAsia="Calibri" w:cs="Times New Roman"/>
          <w:szCs w:val="24"/>
        </w:rPr>
        <w:t>(3), 296-322.</w:t>
      </w:r>
    </w:p>
    <w:bookmarkEnd w:id="57"/>
    <w:p w14:paraId="68C46E89"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lang w:val="it-IT"/>
        </w:rPr>
        <w:t xml:space="preserve">De Massis, A., Frattini, F., &amp; Lichtenthaler, U. (2013). </w:t>
      </w:r>
      <w:r w:rsidRPr="00BF65D6">
        <w:rPr>
          <w:rFonts w:eastAsia="Calibri" w:cs="Times New Roman"/>
          <w:szCs w:val="24"/>
        </w:rPr>
        <w:t>Research on technological innovation in family firms: Present debates and future directions. </w:t>
      </w:r>
      <w:r w:rsidRPr="00BF65D6">
        <w:rPr>
          <w:rFonts w:eastAsia="Calibri" w:cs="Times New Roman"/>
          <w:i/>
          <w:iCs/>
          <w:szCs w:val="24"/>
        </w:rPr>
        <w:t>Family Business Review</w:t>
      </w:r>
      <w:r w:rsidRPr="00BF65D6">
        <w:rPr>
          <w:rFonts w:eastAsia="Calibri" w:cs="Times New Roman"/>
          <w:szCs w:val="24"/>
        </w:rPr>
        <w:t>, </w:t>
      </w:r>
      <w:r w:rsidRPr="00BF65D6">
        <w:rPr>
          <w:rFonts w:eastAsia="Calibri" w:cs="Times New Roman"/>
          <w:i/>
          <w:iCs/>
          <w:szCs w:val="24"/>
        </w:rPr>
        <w:t>26</w:t>
      </w:r>
      <w:r w:rsidRPr="00BF65D6">
        <w:rPr>
          <w:rFonts w:eastAsia="Calibri" w:cs="Times New Roman"/>
          <w:szCs w:val="24"/>
        </w:rPr>
        <w:t>(1), 10-31.</w:t>
      </w:r>
    </w:p>
    <w:p w14:paraId="52D16E03"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De Massis, A., Frattini, F., Majocchi, A., &amp; Piscitello, L. (2018). Family firms in the global economy: Toward a deeper understanding of internationalization determinants, processes, and outcomes. </w:t>
      </w:r>
      <w:r w:rsidRPr="00BF65D6">
        <w:rPr>
          <w:rFonts w:eastAsia="Calibri" w:cs="Times New Roman"/>
          <w:i/>
          <w:iCs/>
          <w:szCs w:val="24"/>
        </w:rPr>
        <w:t>Global Strategy Journal</w:t>
      </w:r>
      <w:r w:rsidRPr="00BF65D6">
        <w:rPr>
          <w:rFonts w:eastAsia="Calibri" w:cs="Times New Roman"/>
          <w:szCs w:val="24"/>
        </w:rPr>
        <w:t>, </w:t>
      </w:r>
      <w:r w:rsidRPr="00BF65D6">
        <w:rPr>
          <w:rFonts w:eastAsia="Calibri" w:cs="Times New Roman"/>
          <w:i/>
          <w:iCs/>
          <w:szCs w:val="24"/>
        </w:rPr>
        <w:t>8</w:t>
      </w:r>
      <w:r w:rsidRPr="00BF65D6">
        <w:rPr>
          <w:rFonts w:eastAsia="Calibri" w:cs="Times New Roman"/>
          <w:szCs w:val="24"/>
        </w:rPr>
        <w:t>(1), 3-21.</w:t>
      </w:r>
    </w:p>
    <w:p w14:paraId="477646AD" w14:textId="77777777" w:rsidR="00C24EB5" w:rsidRPr="00BC15D5" w:rsidRDefault="00C24EB5" w:rsidP="003D22A6">
      <w:pPr>
        <w:keepLines/>
        <w:widowControl w:val="0"/>
        <w:ind w:left="284" w:hanging="284"/>
        <w:rPr>
          <w:rFonts w:eastAsia="Calibri" w:cs="Times New Roman"/>
          <w:szCs w:val="24"/>
        </w:rPr>
      </w:pPr>
      <w:r w:rsidRPr="00BF65D6">
        <w:rPr>
          <w:rFonts w:eastAsia="Calibri" w:cs="Times New Roman"/>
          <w:szCs w:val="24"/>
        </w:rPr>
        <w:t>Decker, C., &amp; Günther, C. (2017). The impact of family ownership on innovation: evidence from the German machine tool industry. </w:t>
      </w:r>
      <w:r w:rsidRPr="00BC15D5">
        <w:rPr>
          <w:rFonts w:eastAsia="Calibri" w:cs="Times New Roman"/>
          <w:i/>
          <w:iCs/>
          <w:szCs w:val="24"/>
        </w:rPr>
        <w:t>Small Business Economics</w:t>
      </w:r>
      <w:r w:rsidRPr="00BC15D5">
        <w:rPr>
          <w:rFonts w:eastAsia="Calibri" w:cs="Times New Roman"/>
          <w:szCs w:val="24"/>
        </w:rPr>
        <w:t>, </w:t>
      </w:r>
      <w:r w:rsidRPr="00BC15D5">
        <w:rPr>
          <w:rFonts w:eastAsia="Calibri" w:cs="Times New Roman"/>
          <w:i/>
          <w:iCs/>
          <w:szCs w:val="24"/>
        </w:rPr>
        <w:t>48</w:t>
      </w:r>
      <w:r w:rsidRPr="00BC15D5">
        <w:rPr>
          <w:rFonts w:eastAsia="Calibri" w:cs="Times New Roman"/>
          <w:szCs w:val="24"/>
        </w:rPr>
        <w:t>(1), 199-212.</w:t>
      </w:r>
    </w:p>
    <w:p w14:paraId="1F822FAB" w14:textId="77777777" w:rsidR="00C24EB5" w:rsidRPr="00BF65D6" w:rsidRDefault="00C24EB5" w:rsidP="003D22A6">
      <w:pPr>
        <w:keepLines/>
        <w:widowControl w:val="0"/>
        <w:ind w:left="284" w:hanging="284"/>
        <w:rPr>
          <w:rFonts w:eastAsia="Calibri" w:cs="Times New Roman"/>
          <w:szCs w:val="24"/>
        </w:rPr>
      </w:pPr>
      <w:r w:rsidRPr="00BC15D5">
        <w:rPr>
          <w:rFonts w:eastAsia="Calibri" w:cs="Times New Roman"/>
          <w:szCs w:val="24"/>
        </w:rPr>
        <w:t xml:space="preserve">Delgado-García, J. B., Blanco-Mazagatos, V., Romero-Merino, M. E., &amp; Díaz-Portugal, C. (2022). </w:t>
      </w:r>
      <w:r w:rsidRPr="00BF65D6">
        <w:rPr>
          <w:rFonts w:eastAsia="Calibri" w:cs="Times New Roman"/>
          <w:szCs w:val="24"/>
        </w:rPr>
        <w:t>Family CEO affect and R&amp;D investments of family firms: The moderation effect of family ownership structure. </w:t>
      </w:r>
      <w:r w:rsidRPr="00BF65D6">
        <w:rPr>
          <w:rFonts w:eastAsia="Calibri" w:cs="Times New Roman"/>
          <w:i/>
          <w:iCs/>
          <w:szCs w:val="24"/>
        </w:rPr>
        <w:t>Long Range Planning</w:t>
      </w:r>
      <w:r w:rsidRPr="00BF65D6">
        <w:rPr>
          <w:rFonts w:eastAsia="Calibri" w:cs="Times New Roman"/>
          <w:szCs w:val="24"/>
        </w:rPr>
        <w:t xml:space="preserve">, </w:t>
      </w:r>
      <w:r w:rsidRPr="00BF65D6">
        <w:rPr>
          <w:rFonts w:eastAsia="Calibri" w:cs="Times New Roman"/>
          <w:i/>
          <w:szCs w:val="24"/>
        </w:rPr>
        <w:t>56</w:t>
      </w:r>
      <w:r w:rsidRPr="00BF65D6">
        <w:rPr>
          <w:rFonts w:eastAsia="Calibri" w:cs="Times New Roman"/>
          <w:szCs w:val="24"/>
        </w:rPr>
        <w:t>(5), 102230.</w:t>
      </w:r>
    </w:p>
    <w:p w14:paraId="606B7E46"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Delis, M. D., Hasan, I., &amp; Ongena, S. (2020). Democracy and credit. </w:t>
      </w:r>
      <w:r w:rsidRPr="00BF65D6">
        <w:rPr>
          <w:rFonts w:eastAsia="Calibri" w:cs="Times New Roman"/>
          <w:i/>
          <w:iCs/>
          <w:szCs w:val="24"/>
        </w:rPr>
        <w:t>Journal of Financial Economics</w:t>
      </w:r>
      <w:r w:rsidRPr="00BF65D6">
        <w:rPr>
          <w:rFonts w:eastAsia="Calibri" w:cs="Times New Roman"/>
          <w:szCs w:val="24"/>
        </w:rPr>
        <w:t>, </w:t>
      </w:r>
      <w:r w:rsidRPr="00BF65D6">
        <w:rPr>
          <w:rFonts w:eastAsia="Calibri" w:cs="Times New Roman"/>
          <w:i/>
          <w:iCs/>
          <w:szCs w:val="24"/>
        </w:rPr>
        <w:t>136</w:t>
      </w:r>
      <w:r w:rsidRPr="00BF65D6">
        <w:rPr>
          <w:rFonts w:eastAsia="Calibri" w:cs="Times New Roman"/>
          <w:szCs w:val="24"/>
        </w:rPr>
        <w:t>(2), 571-596.</w:t>
      </w:r>
    </w:p>
    <w:p w14:paraId="16D82464"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Devaraj, S., &amp; Kohli, R. (2000). Information technology payoff in the health-care industry: A longitudinal study. </w:t>
      </w:r>
      <w:r w:rsidRPr="00BF65D6">
        <w:rPr>
          <w:rFonts w:eastAsia="Calibri" w:cs="Times New Roman"/>
          <w:i/>
          <w:iCs/>
          <w:szCs w:val="24"/>
        </w:rPr>
        <w:t>Journal of Management Information Systems</w:t>
      </w:r>
      <w:r w:rsidRPr="00BF65D6">
        <w:rPr>
          <w:rFonts w:eastAsia="Calibri" w:cs="Times New Roman"/>
          <w:szCs w:val="24"/>
        </w:rPr>
        <w:t>, </w:t>
      </w:r>
      <w:r w:rsidRPr="00BF65D6">
        <w:rPr>
          <w:rFonts w:eastAsia="Calibri" w:cs="Times New Roman"/>
          <w:i/>
          <w:iCs/>
          <w:szCs w:val="24"/>
        </w:rPr>
        <w:t>16</w:t>
      </w:r>
      <w:r w:rsidRPr="00BF65D6">
        <w:rPr>
          <w:rFonts w:eastAsia="Calibri" w:cs="Times New Roman"/>
          <w:szCs w:val="24"/>
        </w:rPr>
        <w:t>(4), 41-67.</w:t>
      </w:r>
    </w:p>
    <w:p w14:paraId="7CF8C573"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Dieleman, M. (2019). Reaping what you sow: The family firm innovation trajectory. </w:t>
      </w:r>
      <w:r w:rsidRPr="00BF65D6">
        <w:rPr>
          <w:rFonts w:eastAsia="Calibri" w:cs="Times New Roman"/>
          <w:i/>
          <w:iCs/>
          <w:szCs w:val="24"/>
        </w:rPr>
        <w:t>Journal of Family Business Strategy</w:t>
      </w:r>
      <w:r w:rsidRPr="00BF65D6">
        <w:rPr>
          <w:rFonts w:eastAsia="Calibri" w:cs="Times New Roman"/>
          <w:szCs w:val="24"/>
        </w:rPr>
        <w:t>, </w:t>
      </w:r>
      <w:r w:rsidRPr="00BF65D6">
        <w:rPr>
          <w:rFonts w:eastAsia="Calibri" w:cs="Times New Roman"/>
          <w:i/>
          <w:iCs/>
          <w:szCs w:val="24"/>
        </w:rPr>
        <w:t>10</w:t>
      </w:r>
      <w:r w:rsidRPr="00BF65D6">
        <w:rPr>
          <w:rFonts w:eastAsia="Calibri" w:cs="Times New Roman"/>
          <w:szCs w:val="24"/>
        </w:rPr>
        <w:t>(4), 100248.</w:t>
      </w:r>
    </w:p>
    <w:p w14:paraId="6EBBC4A9" w14:textId="77777777" w:rsidR="00C24EB5" w:rsidRPr="00423DE9" w:rsidRDefault="00C24EB5" w:rsidP="003D22A6">
      <w:pPr>
        <w:keepLines/>
        <w:widowControl w:val="0"/>
        <w:ind w:left="284" w:hanging="284"/>
        <w:rPr>
          <w:rFonts w:eastAsia="Calibri" w:cs="Times New Roman"/>
          <w:szCs w:val="24"/>
        </w:rPr>
      </w:pPr>
      <w:r w:rsidRPr="00BF65D6">
        <w:rPr>
          <w:rFonts w:eastAsia="Calibri" w:cs="Times New Roman"/>
          <w:szCs w:val="24"/>
        </w:rPr>
        <w:t>Dosi, G., Grazzi, M., &amp; Moschella, D. (2015). Technology and costs in international competitiveness: From countries and sectors to firms. </w:t>
      </w:r>
      <w:r w:rsidRPr="00423DE9">
        <w:rPr>
          <w:rFonts w:eastAsia="Calibri" w:cs="Times New Roman"/>
          <w:i/>
          <w:iCs/>
          <w:szCs w:val="24"/>
        </w:rPr>
        <w:t>Research Policy</w:t>
      </w:r>
      <w:r w:rsidRPr="00423DE9">
        <w:rPr>
          <w:rFonts w:eastAsia="Calibri" w:cs="Times New Roman"/>
          <w:szCs w:val="24"/>
        </w:rPr>
        <w:t>, </w:t>
      </w:r>
      <w:r w:rsidRPr="00423DE9">
        <w:rPr>
          <w:rFonts w:eastAsia="Calibri" w:cs="Times New Roman"/>
          <w:i/>
          <w:iCs/>
          <w:szCs w:val="24"/>
        </w:rPr>
        <w:t>44</w:t>
      </w:r>
      <w:r w:rsidRPr="00423DE9">
        <w:rPr>
          <w:rFonts w:eastAsia="Calibri" w:cs="Times New Roman"/>
          <w:szCs w:val="24"/>
        </w:rPr>
        <w:t>(10), 1795-1814.</w:t>
      </w:r>
    </w:p>
    <w:p w14:paraId="34747936" w14:textId="77777777" w:rsidR="00C24EB5" w:rsidRPr="00BF65D6" w:rsidRDefault="00C24EB5" w:rsidP="003D22A6">
      <w:pPr>
        <w:keepLines/>
        <w:widowControl w:val="0"/>
        <w:ind w:left="284" w:hanging="284"/>
        <w:rPr>
          <w:rFonts w:eastAsia="Calibri" w:cs="Times New Roman"/>
          <w:szCs w:val="24"/>
        </w:rPr>
      </w:pPr>
      <w:bookmarkStart w:id="58" w:name="_Hlk170504885"/>
      <w:r w:rsidRPr="00423DE9">
        <w:rPr>
          <w:rFonts w:eastAsia="Calibri" w:cs="Times New Roman"/>
          <w:szCs w:val="24"/>
        </w:rPr>
        <w:t xml:space="preserve">Du, S., Ma, L., Li, Z., &amp; Ma, C. (2024). </w:t>
      </w:r>
      <w:r w:rsidRPr="00BF65D6">
        <w:rPr>
          <w:rFonts w:eastAsia="Calibri" w:cs="Times New Roman"/>
          <w:szCs w:val="24"/>
        </w:rPr>
        <w:t>Non‐family shareholder governance and the digital transformation of family firms: Evidence from China. </w:t>
      </w:r>
      <w:r w:rsidRPr="00BF65D6">
        <w:rPr>
          <w:rFonts w:eastAsia="Calibri" w:cs="Times New Roman"/>
          <w:i/>
          <w:iCs/>
          <w:szCs w:val="24"/>
        </w:rPr>
        <w:t>Corporate Governance: An International Review</w:t>
      </w:r>
      <w:r w:rsidRPr="00BF65D6">
        <w:rPr>
          <w:rFonts w:eastAsia="Calibri" w:cs="Times New Roman"/>
          <w:szCs w:val="24"/>
        </w:rPr>
        <w:t>, </w:t>
      </w:r>
      <w:r w:rsidRPr="00BF65D6">
        <w:rPr>
          <w:rFonts w:eastAsia="Calibri" w:cs="Times New Roman"/>
          <w:i/>
          <w:iCs/>
          <w:szCs w:val="24"/>
        </w:rPr>
        <w:t>32</w:t>
      </w:r>
      <w:r w:rsidRPr="00BF65D6">
        <w:rPr>
          <w:rFonts w:eastAsia="Calibri" w:cs="Times New Roman"/>
          <w:szCs w:val="24"/>
        </w:rPr>
        <w:t>(1), 89-115.</w:t>
      </w:r>
    </w:p>
    <w:bookmarkEnd w:id="58"/>
    <w:p w14:paraId="735AE328"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Duan, J., Yin, J., &amp; Xu, Y. (2022). Distance makes the heart grow fonder: A construal-level perspective on entrepreneurial opportunity evaluation. </w:t>
      </w:r>
      <w:r w:rsidRPr="00BF65D6">
        <w:rPr>
          <w:rFonts w:eastAsia="Calibri" w:cs="Times New Roman"/>
          <w:i/>
          <w:iCs/>
          <w:szCs w:val="24"/>
        </w:rPr>
        <w:t>Journal of Vocational Behavior</w:t>
      </w:r>
      <w:r w:rsidRPr="00BF65D6">
        <w:rPr>
          <w:rFonts w:eastAsia="Calibri" w:cs="Times New Roman"/>
          <w:szCs w:val="24"/>
        </w:rPr>
        <w:t>, </w:t>
      </w:r>
      <w:r w:rsidRPr="00BF65D6">
        <w:rPr>
          <w:rFonts w:eastAsia="Calibri" w:cs="Times New Roman"/>
          <w:i/>
          <w:iCs/>
          <w:szCs w:val="24"/>
        </w:rPr>
        <w:t>136</w:t>
      </w:r>
      <w:r w:rsidRPr="00BF65D6">
        <w:rPr>
          <w:rFonts w:eastAsia="Calibri" w:cs="Times New Roman"/>
          <w:szCs w:val="24"/>
        </w:rPr>
        <w:t>, 103730.</w:t>
      </w:r>
    </w:p>
    <w:p w14:paraId="00C96DDF"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Duran, P., Kammerlander, N., Van Essen, M., &amp; Zellweger, T. (2016). Doing more with less: Innovation input and output in family firms. </w:t>
      </w:r>
      <w:r w:rsidRPr="00BF65D6">
        <w:rPr>
          <w:rFonts w:eastAsia="Calibri" w:cs="Times New Roman"/>
          <w:i/>
          <w:iCs/>
          <w:szCs w:val="24"/>
        </w:rPr>
        <w:t>Academy of Management Journal</w:t>
      </w:r>
      <w:r w:rsidRPr="00BF65D6">
        <w:rPr>
          <w:rFonts w:eastAsia="Calibri" w:cs="Times New Roman"/>
          <w:szCs w:val="24"/>
        </w:rPr>
        <w:t>, </w:t>
      </w:r>
      <w:r w:rsidRPr="00BF65D6">
        <w:rPr>
          <w:rFonts w:eastAsia="Calibri" w:cs="Times New Roman"/>
          <w:i/>
          <w:iCs/>
          <w:szCs w:val="24"/>
        </w:rPr>
        <w:t>59</w:t>
      </w:r>
      <w:r w:rsidRPr="00BF65D6">
        <w:rPr>
          <w:rFonts w:eastAsia="Calibri" w:cs="Times New Roman"/>
          <w:szCs w:val="24"/>
        </w:rPr>
        <w:t>(4), 1224-1264.</w:t>
      </w:r>
    </w:p>
    <w:p w14:paraId="4A88ACB3"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Elton, E. J., Gruber, M. J., &amp; Blake, C. R. (1996). Survivor bias and mutual fund performance. </w:t>
      </w:r>
      <w:r w:rsidRPr="00BF65D6">
        <w:rPr>
          <w:rFonts w:eastAsia="Calibri" w:cs="Times New Roman"/>
          <w:i/>
          <w:iCs/>
          <w:szCs w:val="24"/>
        </w:rPr>
        <w:t>The Review of Financial Studies</w:t>
      </w:r>
      <w:r w:rsidRPr="00BF65D6">
        <w:rPr>
          <w:rFonts w:eastAsia="Calibri" w:cs="Times New Roman"/>
          <w:szCs w:val="24"/>
        </w:rPr>
        <w:t>, </w:t>
      </w:r>
      <w:r w:rsidRPr="00BF65D6">
        <w:rPr>
          <w:rFonts w:eastAsia="Calibri" w:cs="Times New Roman"/>
          <w:i/>
          <w:iCs/>
          <w:szCs w:val="24"/>
        </w:rPr>
        <w:t>9</w:t>
      </w:r>
      <w:r w:rsidRPr="00BF65D6">
        <w:rPr>
          <w:rFonts w:eastAsia="Calibri" w:cs="Times New Roman"/>
          <w:szCs w:val="24"/>
        </w:rPr>
        <w:t>(4), 1097-1120.</w:t>
      </w:r>
    </w:p>
    <w:p w14:paraId="78561AB4" w14:textId="77777777" w:rsidR="00C24EB5" w:rsidRPr="00BF65D6" w:rsidRDefault="00C24EB5" w:rsidP="003D22A6">
      <w:pPr>
        <w:keepLines/>
        <w:widowControl w:val="0"/>
        <w:ind w:left="284" w:hanging="284"/>
        <w:rPr>
          <w:rFonts w:eastAsia="Calibri" w:cs="Times New Roman"/>
          <w:szCs w:val="24"/>
        </w:rPr>
      </w:pPr>
      <w:r w:rsidRPr="0031043B">
        <w:rPr>
          <w:rFonts w:eastAsia="Calibri" w:cs="Times New Roman"/>
          <w:szCs w:val="24"/>
        </w:rPr>
        <w:t xml:space="preserve">Falchetti, D., Cattani, G., &amp; Ferriani, S. (2022). </w:t>
      </w:r>
      <w:r w:rsidRPr="00BF65D6">
        <w:rPr>
          <w:rFonts w:eastAsia="Calibri" w:cs="Times New Roman"/>
          <w:szCs w:val="24"/>
        </w:rPr>
        <w:t>Start with “Why,” but only if you have to: The strategic framing of novel ideas across different audiences. </w:t>
      </w:r>
      <w:r w:rsidRPr="00BF65D6">
        <w:rPr>
          <w:rFonts w:eastAsia="Calibri" w:cs="Times New Roman"/>
          <w:i/>
          <w:iCs/>
          <w:szCs w:val="24"/>
        </w:rPr>
        <w:t>Strategic Management Journal</w:t>
      </w:r>
      <w:r w:rsidRPr="00BF65D6">
        <w:rPr>
          <w:rFonts w:eastAsia="Calibri" w:cs="Times New Roman"/>
          <w:szCs w:val="24"/>
        </w:rPr>
        <w:t>, </w:t>
      </w:r>
      <w:r w:rsidRPr="00BF65D6">
        <w:rPr>
          <w:rFonts w:eastAsia="Calibri" w:cs="Times New Roman"/>
          <w:i/>
          <w:iCs/>
          <w:szCs w:val="24"/>
        </w:rPr>
        <w:t>43</w:t>
      </w:r>
      <w:r w:rsidRPr="00BF65D6">
        <w:rPr>
          <w:rFonts w:eastAsia="Calibri" w:cs="Times New Roman"/>
          <w:szCs w:val="24"/>
        </w:rPr>
        <w:t>(1), 130-159.</w:t>
      </w:r>
    </w:p>
    <w:p w14:paraId="1A4B623B"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Family Firm Institute. (2017). Global data points. Retrieved from http://www.ffi.org/‌page/‌globaldatapoints.</w:t>
      </w:r>
    </w:p>
    <w:p w14:paraId="59042834"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lastRenderedPageBreak/>
        <w:t>Fang, H. C., Chrisman, J. J., &amp; Holt, D. T. (2021). Strategic persistence in family business.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45</w:t>
      </w:r>
      <w:r w:rsidRPr="00BF65D6">
        <w:rPr>
          <w:rFonts w:eastAsia="Calibri" w:cs="Times New Roman"/>
          <w:szCs w:val="24"/>
        </w:rPr>
        <w:t>(4), 931-950.</w:t>
      </w:r>
    </w:p>
    <w:p w14:paraId="0F874AA1" w14:textId="7773A4FA"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Fichman, R. G. (2004). Going beyond the dominant paradigm for information technology innovation research: Emerging concepts and methods. </w:t>
      </w:r>
      <w:r w:rsidRPr="00BF65D6">
        <w:rPr>
          <w:rFonts w:eastAsia="Calibri" w:cs="Times New Roman"/>
          <w:i/>
          <w:iCs/>
          <w:szCs w:val="24"/>
        </w:rPr>
        <w:t>Journal of the Association for Information Systems</w:t>
      </w:r>
      <w:r w:rsidRPr="00BF65D6">
        <w:rPr>
          <w:rFonts w:eastAsia="Calibri" w:cs="Times New Roman"/>
          <w:szCs w:val="24"/>
        </w:rPr>
        <w:t>, </w:t>
      </w:r>
      <w:r w:rsidRPr="00BF65D6">
        <w:rPr>
          <w:rFonts w:eastAsia="Calibri" w:cs="Times New Roman"/>
          <w:i/>
          <w:szCs w:val="24"/>
        </w:rPr>
        <w:t>58</w:t>
      </w:r>
      <w:r w:rsidRPr="00BF65D6">
        <w:rPr>
          <w:rFonts w:eastAsia="Calibri" w:cs="Times New Roman"/>
          <w:szCs w:val="24"/>
        </w:rPr>
        <w:t>(9),</w:t>
      </w:r>
      <w:r w:rsidR="00767E99">
        <w:rPr>
          <w:rFonts w:eastAsia="Calibri" w:cs="Times New Roman"/>
          <w:szCs w:val="24"/>
        </w:rPr>
        <w:t xml:space="preserve"> 314-355</w:t>
      </w:r>
      <w:r w:rsidRPr="00BF65D6">
        <w:rPr>
          <w:rFonts w:eastAsia="Calibri" w:cs="Times New Roman"/>
          <w:szCs w:val="24"/>
        </w:rPr>
        <w:t>.</w:t>
      </w:r>
    </w:p>
    <w:p w14:paraId="5446C001"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Förster, J., Friedman, R. S., &amp; Liberman, N. (2004). Temporal construal effects on abstract and concrete thinking: Consequences for insight and creative cognition. </w:t>
      </w:r>
      <w:r w:rsidRPr="00BF65D6">
        <w:rPr>
          <w:rFonts w:eastAsia="Calibri" w:cs="Times New Roman"/>
          <w:i/>
          <w:iCs/>
          <w:szCs w:val="24"/>
        </w:rPr>
        <w:t>Journal of Personality and Social Psychology</w:t>
      </w:r>
      <w:r w:rsidRPr="00BF65D6">
        <w:rPr>
          <w:rFonts w:eastAsia="Calibri" w:cs="Times New Roman"/>
          <w:szCs w:val="24"/>
        </w:rPr>
        <w:t>, </w:t>
      </w:r>
      <w:r w:rsidRPr="00BF65D6">
        <w:rPr>
          <w:rFonts w:eastAsia="Calibri" w:cs="Times New Roman"/>
          <w:i/>
          <w:iCs/>
          <w:szCs w:val="24"/>
        </w:rPr>
        <w:t>87</w:t>
      </w:r>
      <w:r w:rsidRPr="00BF65D6">
        <w:rPr>
          <w:rFonts w:eastAsia="Calibri" w:cs="Times New Roman"/>
          <w:szCs w:val="24"/>
        </w:rPr>
        <w:t>(2), 177-189.</w:t>
      </w:r>
    </w:p>
    <w:p w14:paraId="3940C513"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Fujita, K., Henderson, M. D., Eng, J., Trope, Y., &amp; Liberman, N. (2006). Spatial distance and mental construal of social events. </w:t>
      </w:r>
      <w:r w:rsidRPr="00BF65D6">
        <w:rPr>
          <w:rFonts w:eastAsia="Calibri" w:cs="Times New Roman"/>
          <w:i/>
          <w:iCs/>
          <w:szCs w:val="24"/>
        </w:rPr>
        <w:t>Psychological Science</w:t>
      </w:r>
      <w:r w:rsidRPr="00BF65D6">
        <w:rPr>
          <w:rFonts w:eastAsia="Calibri" w:cs="Times New Roman"/>
          <w:szCs w:val="24"/>
        </w:rPr>
        <w:t>, </w:t>
      </w:r>
      <w:r w:rsidRPr="00BF65D6">
        <w:rPr>
          <w:rFonts w:eastAsia="Calibri" w:cs="Times New Roman"/>
          <w:i/>
          <w:iCs/>
          <w:szCs w:val="24"/>
        </w:rPr>
        <w:t>17</w:t>
      </w:r>
      <w:r w:rsidRPr="00BF65D6">
        <w:rPr>
          <w:rFonts w:eastAsia="Calibri" w:cs="Times New Roman"/>
          <w:szCs w:val="24"/>
        </w:rPr>
        <w:t>(4), 278-282.</w:t>
      </w:r>
    </w:p>
    <w:p w14:paraId="04D53429"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Gentry, R. J., Harrison, J. S., Quigley, T. J., &amp; Boivie, S. (2021). A database of CEO turnover and dismissal in S&amp;P 1500 firms, 2000–2018. </w:t>
      </w:r>
      <w:r w:rsidRPr="00BF65D6">
        <w:rPr>
          <w:rFonts w:eastAsia="Calibri" w:cs="Times New Roman"/>
          <w:i/>
          <w:iCs/>
          <w:szCs w:val="24"/>
        </w:rPr>
        <w:t>Strategic Management Journal</w:t>
      </w:r>
      <w:r w:rsidRPr="00BF65D6">
        <w:rPr>
          <w:rFonts w:eastAsia="Calibri" w:cs="Times New Roman"/>
          <w:szCs w:val="24"/>
        </w:rPr>
        <w:t>, </w:t>
      </w:r>
      <w:r w:rsidRPr="00BF65D6">
        <w:rPr>
          <w:rFonts w:eastAsia="Calibri" w:cs="Times New Roman"/>
          <w:i/>
          <w:iCs/>
          <w:szCs w:val="24"/>
        </w:rPr>
        <w:t>42</w:t>
      </w:r>
      <w:r w:rsidRPr="00BF65D6">
        <w:rPr>
          <w:rFonts w:eastAsia="Calibri" w:cs="Times New Roman"/>
          <w:szCs w:val="24"/>
        </w:rPr>
        <w:t>(5), 968-991.</w:t>
      </w:r>
    </w:p>
    <w:p w14:paraId="023EBC99"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George, G., Merrill, R. K., &amp; Schillebeeckx, S. J. (2021). Digital sustainability and entrepreneurship: How digital innovations are helping tackle climate change and sustainable development.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45</w:t>
      </w:r>
      <w:r w:rsidRPr="00BF65D6">
        <w:rPr>
          <w:rFonts w:eastAsia="Calibri" w:cs="Times New Roman"/>
          <w:szCs w:val="24"/>
        </w:rPr>
        <w:t>(5), 999-1027.</w:t>
      </w:r>
    </w:p>
    <w:p w14:paraId="3BD5F9CC"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 xml:space="preserve">Gersick, K. E., Davis J. A., Hampton M. M., &amp; Lansberg I. (1997). </w:t>
      </w:r>
      <w:r w:rsidRPr="00BF65D6">
        <w:rPr>
          <w:rFonts w:eastAsia="Calibri" w:cs="Times New Roman"/>
          <w:i/>
          <w:iCs/>
          <w:szCs w:val="24"/>
        </w:rPr>
        <w:t>Generation to generation: Life cycles of the family business</w:t>
      </w:r>
      <w:r w:rsidRPr="00BF65D6">
        <w:rPr>
          <w:rFonts w:eastAsia="Calibri" w:cs="Times New Roman"/>
          <w:szCs w:val="24"/>
        </w:rPr>
        <w:t>. Harvard Business School Press: Boston, MA.</w:t>
      </w:r>
    </w:p>
    <w:p w14:paraId="1ADCD424"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Gillier, T., &amp; Schweitzer, F. (2021). Inside the technology showroom: Sequence of technology demonstrations and willingness to collaborate. </w:t>
      </w:r>
      <w:r w:rsidRPr="00BF65D6">
        <w:rPr>
          <w:rFonts w:eastAsia="Calibri" w:cs="Times New Roman"/>
          <w:i/>
          <w:iCs/>
          <w:szCs w:val="24"/>
        </w:rPr>
        <w:t>Journal of Product Innovation Management</w:t>
      </w:r>
      <w:r w:rsidRPr="00BF65D6">
        <w:rPr>
          <w:rFonts w:eastAsia="Calibri" w:cs="Times New Roman"/>
          <w:szCs w:val="24"/>
        </w:rPr>
        <w:t>, </w:t>
      </w:r>
      <w:r w:rsidRPr="00BF65D6">
        <w:rPr>
          <w:rFonts w:eastAsia="Calibri" w:cs="Times New Roman"/>
          <w:i/>
          <w:iCs/>
          <w:szCs w:val="24"/>
        </w:rPr>
        <w:t>38</w:t>
      </w:r>
      <w:r w:rsidRPr="00BF65D6">
        <w:rPr>
          <w:rFonts w:eastAsia="Calibri" w:cs="Times New Roman"/>
          <w:szCs w:val="24"/>
        </w:rPr>
        <w:t>(6), 745-766.</w:t>
      </w:r>
    </w:p>
    <w:p w14:paraId="24C32912"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Giner, B., &amp; Ruiz, A. (2022). Family entrepreneurial orientation as a driver of longevity in family firms: A historic analysis of the ennobled Trenor family and Trenor y Cía. </w:t>
      </w:r>
      <w:r w:rsidRPr="00BF65D6">
        <w:rPr>
          <w:rFonts w:eastAsia="Calibri" w:cs="Times New Roman"/>
          <w:i/>
          <w:iCs/>
          <w:szCs w:val="24"/>
        </w:rPr>
        <w:t>Business History</w:t>
      </w:r>
      <w:r w:rsidRPr="00BF65D6">
        <w:rPr>
          <w:rFonts w:eastAsia="Calibri" w:cs="Times New Roman"/>
          <w:szCs w:val="24"/>
        </w:rPr>
        <w:t>, </w:t>
      </w:r>
      <w:r w:rsidRPr="00BF65D6">
        <w:rPr>
          <w:rFonts w:eastAsia="Calibri" w:cs="Times New Roman"/>
          <w:i/>
          <w:iCs/>
          <w:szCs w:val="24"/>
        </w:rPr>
        <w:t>64</w:t>
      </w:r>
      <w:r w:rsidRPr="00BF65D6">
        <w:rPr>
          <w:rFonts w:eastAsia="Calibri" w:cs="Times New Roman"/>
          <w:szCs w:val="24"/>
        </w:rPr>
        <w:t>(2), 327-358.</w:t>
      </w:r>
    </w:p>
    <w:p w14:paraId="6E0B4FA8" w14:textId="77777777" w:rsidR="00C24EB5" w:rsidRPr="00BF65D6" w:rsidRDefault="00C24EB5" w:rsidP="003D22A6">
      <w:pPr>
        <w:keepLines/>
        <w:widowControl w:val="0"/>
        <w:ind w:left="284" w:hanging="284"/>
        <w:rPr>
          <w:rFonts w:eastAsia="Calibri" w:cs="Times New Roman"/>
          <w:szCs w:val="24"/>
        </w:rPr>
      </w:pPr>
      <w:bookmarkStart w:id="59" w:name="_Hlk126494058"/>
      <w:r w:rsidRPr="00BF65D6">
        <w:rPr>
          <w:rFonts w:eastAsia="Calibri" w:cs="Times New Roman"/>
          <w:szCs w:val="24"/>
        </w:rPr>
        <w:t>Gomez‐Mejia</w:t>
      </w:r>
      <w:bookmarkEnd w:id="59"/>
      <w:r w:rsidRPr="00BF65D6">
        <w:rPr>
          <w:rFonts w:eastAsia="Calibri" w:cs="Times New Roman"/>
          <w:szCs w:val="24"/>
        </w:rPr>
        <w:t>, L. R., Haynes, K. T., Núñez-Nickel, M., Jacobson, K. J., &amp; Moyano-Fuentes, J. (2007). Socioemotional wealth and business risks in family-controlled firms: Evidence from Spanish olive oil mills. </w:t>
      </w:r>
      <w:r w:rsidRPr="00BF65D6">
        <w:rPr>
          <w:rFonts w:eastAsia="Calibri" w:cs="Times New Roman"/>
          <w:i/>
          <w:iCs/>
          <w:szCs w:val="24"/>
        </w:rPr>
        <w:t>Administrative Science Quarterly</w:t>
      </w:r>
      <w:r w:rsidRPr="00BF65D6">
        <w:rPr>
          <w:rFonts w:eastAsia="Calibri" w:cs="Times New Roman"/>
          <w:szCs w:val="24"/>
        </w:rPr>
        <w:t>, </w:t>
      </w:r>
      <w:r w:rsidRPr="00BF65D6">
        <w:rPr>
          <w:rFonts w:eastAsia="Calibri" w:cs="Times New Roman"/>
          <w:i/>
          <w:iCs/>
          <w:szCs w:val="24"/>
        </w:rPr>
        <w:t>52</w:t>
      </w:r>
      <w:r w:rsidRPr="00BF65D6">
        <w:rPr>
          <w:rFonts w:eastAsia="Calibri" w:cs="Times New Roman"/>
          <w:szCs w:val="24"/>
        </w:rPr>
        <w:t>(1), 106-137.</w:t>
      </w:r>
    </w:p>
    <w:p w14:paraId="42FBE21B" w14:textId="77777777" w:rsidR="00C24EB5" w:rsidRPr="00BF65D6" w:rsidRDefault="00C24EB5" w:rsidP="003D22A6">
      <w:pPr>
        <w:keepLines/>
        <w:widowControl w:val="0"/>
        <w:ind w:left="284" w:hanging="284"/>
        <w:rPr>
          <w:rFonts w:eastAsia="Calibri" w:cs="Times New Roman"/>
          <w:szCs w:val="24"/>
        </w:rPr>
      </w:pPr>
      <w:bookmarkStart w:id="60" w:name="_Hlk126492640"/>
      <w:r w:rsidRPr="00BF65D6">
        <w:rPr>
          <w:rFonts w:eastAsia="Calibri" w:cs="Times New Roman"/>
          <w:szCs w:val="24"/>
        </w:rPr>
        <w:t>Gomez‐Mejia</w:t>
      </w:r>
      <w:bookmarkEnd w:id="60"/>
      <w:r w:rsidRPr="00BF65D6">
        <w:rPr>
          <w:rFonts w:eastAsia="Calibri" w:cs="Times New Roman"/>
          <w:szCs w:val="24"/>
        </w:rPr>
        <w:t>, L. R., Larraza-Kintana, M., &amp; Makri, M. (2003). The determinants of executive compensation in family-controlled public corporations. </w:t>
      </w:r>
      <w:r w:rsidRPr="00BF65D6">
        <w:rPr>
          <w:rFonts w:eastAsia="Calibri" w:cs="Times New Roman"/>
          <w:i/>
          <w:iCs/>
          <w:szCs w:val="24"/>
        </w:rPr>
        <w:t>Academy of Management Journal</w:t>
      </w:r>
      <w:r w:rsidRPr="00BF65D6">
        <w:rPr>
          <w:rFonts w:eastAsia="Calibri" w:cs="Times New Roman"/>
          <w:szCs w:val="24"/>
        </w:rPr>
        <w:t>, </w:t>
      </w:r>
      <w:r w:rsidRPr="00BF65D6">
        <w:rPr>
          <w:rFonts w:eastAsia="Calibri" w:cs="Times New Roman"/>
          <w:i/>
          <w:iCs/>
          <w:szCs w:val="24"/>
        </w:rPr>
        <w:t>46</w:t>
      </w:r>
      <w:r w:rsidRPr="00BF65D6">
        <w:rPr>
          <w:rFonts w:eastAsia="Calibri" w:cs="Times New Roman"/>
          <w:szCs w:val="24"/>
        </w:rPr>
        <w:t>(2), 226-237.</w:t>
      </w:r>
    </w:p>
    <w:p w14:paraId="541E0C3C" w14:textId="77777777" w:rsidR="00C24EB5" w:rsidRPr="00BF65D6" w:rsidRDefault="00C24EB5" w:rsidP="003D22A6">
      <w:pPr>
        <w:keepLines/>
        <w:widowControl w:val="0"/>
        <w:ind w:left="284" w:hanging="284"/>
        <w:rPr>
          <w:rFonts w:eastAsia="Calibri" w:cs="Times New Roman"/>
          <w:szCs w:val="24"/>
        </w:rPr>
      </w:pPr>
      <w:bookmarkStart w:id="61" w:name="_Hlk126491922"/>
      <w:r w:rsidRPr="00BF65D6">
        <w:rPr>
          <w:rFonts w:eastAsia="Calibri" w:cs="Times New Roman"/>
          <w:szCs w:val="24"/>
        </w:rPr>
        <w:t>Gomez‐Mejia</w:t>
      </w:r>
      <w:bookmarkEnd w:id="61"/>
      <w:r w:rsidRPr="00BF65D6">
        <w:rPr>
          <w:rFonts w:eastAsia="Calibri" w:cs="Times New Roman"/>
          <w:szCs w:val="24"/>
        </w:rPr>
        <w:t>, L. R., Makri, M., &amp; Kintana, M. L. (2010). Diversification decisions in family‐controlled firms. </w:t>
      </w:r>
      <w:r w:rsidRPr="00BF65D6">
        <w:rPr>
          <w:rFonts w:eastAsia="Calibri" w:cs="Times New Roman"/>
          <w:i/>
          <w:iCs/>
          <w:szCs w:val="24"/>
        </w:rPr>
        <w:t>Journal of Management Studies</w:t>
      </w:r>
      <w:r w:rsidRPr="00BF65D6">
        <w:rPr>
          <w:rFonts w:eastAsia="Calibri" w:cs="Times New Roman"/>
          <w:szCs w:val="24"/>
        </w:rPr>
        <w:t>, </w:t>
      </w:r>
      <w:r w:rsidRPr="00BF65D6">
        <w:rPr>
          <w:rFonts w:eastAsia="Calibri" w:cs="Times New Roman"/>
          <w:i/>
          <w:iCs/>
          <w:szCs w:val="24"/>
        </w:rPr>
        <w:t>47</w:t>
      </w:r>
      <w:r w:rsidRPr="00BF65D6">
        <w:rPr>
          <w:rFonts w:eastAsia="Calibri" w:cs="Times New Roman"/>
          <w:szCs w:val="24"/>
        </w:rPr>
        <w:t>(2), 223-252.</w:t>
      </w:r>
    </w:p>
    <w:p w14:paraId="1FC83F41"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Gu, Q., Lu, J. W., &amp; Chung, C. N. (2019). Incentive or disincentive? A socioemotional wealth explanation of new industry entry in family business groups. </w:t>
      </w:r>
      <w:r w:rsidRPr="00BF65D6">
        <w:rPr>
          <w:rFonts w:eastAsia="Calibri" w:cs="Times New Roman"/>
          <w:i/>
          <w:iCs/>
          <w:szCs w:val="24"/>
        </w:rPr>
        <w:t>Journal of Management</w:t>
      </w:r>
      <w:r w:rsidRPr="00BF65D6">
        <w:rPr>
          <w:rFonts w:eastAsia="Calibri" w:cs="Times New Roman"/>
          <w:szCs w:val="24"/>
        </w:rPr>
        <w:t>, </w:t>
      </w:r>
      <w:r w:rsidRPr="00BF65D6">
        <w:rPr>
          <w:rFonts w:eastAsia="Calibri" w:cs="Times New Roman"/>
          <w:i/>
          <w:iCs/>
          <w:szCs w:val="24"/>
        </w:rPr>
        <w:t>45</w:t>
      </w:r>
      <w:r w:rsidRPr="00BF65D6">
        <w:rPr>
          <w:rFonts w:eastAsia="Calibri" w:cs="Times New Roman"/>
          <w:szCs w:val="24"/>
        </w:rPr>
        <w:t>(2), 645-672.</w:t>
      </w:r>
    </w:p>
    <w:p w14:paraId="602F51D7"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Habbershon, T. G., Nordqvist, M., &amp; Zellweger, T. M. (2010).</w:t>
      </w:r>
      <w:r w:rsidRPr="00BF65D6">
        <w:rPr>
          <w:rFonts w:eastAsia="Calibri" w:cs="Times New Roman"/>
          <w:i/>
          <w:iCs/>
          <w:szCs w:val="24"/>
        </w:rPr>
        <w:t xml:space="preserve"> Transgenerational entrepreneurship: Exploring growth and performance in family firms across generations</w:t>
      </w:r>
      <w:r w:rsidRPr="00BF65D6">
        <w:rPr>
          <w:rFonts w:eastAsia="Calibri" w:cs="Times New Roman"/>
          <w:szCs w:val="24"/>
        </w:rPr>
        <w:t>. Edward Elgar Publishing.</w:t>
      </w:r>
    </w:p>
    <w:p w14:paraId="12638BE9"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Haleblian, J., &amp; Finkelstein, S. (1993). Top management team size, CEO dominance, and firm performance: The moderating roles of environmental turbulence and discretion. </w:t>
      </w:r>
      <w:r w:rsidRPr="00BF65D6">
        <w:rPr>
          <w:rFonts w:eastAsia="Calibri" w:cs="Times New Roman"/>
          <w:i/>
          <w:iCs/>
          <w:szCs w:val="24"/>
        </w:rPr>
        <w:t>Academy of Management Journal</w:t>
      </w:r>
      <w:r w:rsidRPr="00BF65D6">
        <w:rPr>
          <w:rFonts w:eastAsia="Calibri" w:cs="Times New Roman"/>
          <w:szCs w:val="24"/>
        </w:rPr>
        <w:t>, </w:t>
      </w:r>
      <w:r w:rsidRPr="00BF65D6">
        <w:rPr>
          <w:rFonts w:eastAsia="Calibri" w:cs="Times New Roman"/>
          <w:i/>
          <w:iCs/>
          <w:szCs w:val="24"/>
        </w:rPr>
        <w:t>36</w:t>
      </w:r>
      <w:r w:rsidRPr="00BF65D6">
        <w:rPr>
          <w:rFonts w:eastAsia="Calibri" w:cs="Times New Roman"/>
          <w:szCs w:val="24"/>
        </w:rPr>
        <w:t>(4), 844-863.</w:t>
      </w:r>
    </w:p>
    <w:p w14:paraId="0FFB2537"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Hambrick, D. C. (2007). Upper echelons theory: An update. </w:t>
      </w:r>
      <w:r w:rsidRPr="00BF65D6">
        <w:rPr>
          <w:rFonts w:eastAsia="Calibri" w:cs="Times New Roman"/>
          <w:i/>
          <w:iCs/>
          <w:szCs w:val="24"/>
        </w:rPr>
        <w:t>Academy of Management Review</w:t>
      </w:r>
      <w:r w:rsidRPr="00BF65D6">
        <w:rPr>
          <w:rFonts w:eastAsia="Calibri" w:cs="Times New Roman"/>
          <w:szCs w:val="24"/>
        </w:rPr>
        <w:t>, </w:t>
      </w:r>
      <w:r w:rsidRPr="00BF65D6">
        <w:rPr>
          <w:rFonts w:eastAsia="Calibri" w:cs="Times New Roman"/>
          <w:i/>
          <w:iCs/>
          <w:szCs w:val="24"/>
        </w:rPr>
        <w:t>32</w:t>
      </w:r>
      <w:r w:rsidRPr="00BF65D6">
        <w:rPr>
          <w:rFonts w:eastAsia="Calibri" w:cs="Times New Roman"/>
          <w:szCs w:val="24"/>
        </w:rPr>
        <w:t>(2), 334-343.</w:t>
      </w:r>
    </w:p>
    <w:p w14:paraId="30CF71F8"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Hambrick, D. C., &amp; Mason, P. A. (1984). Upper echelons: The organization as a reflection of its top managers. </w:t>
      </w:r>
      <w:r w:rsidRPr="00BF65D6">
        <w:rPr>
          <w:rFonts w:eastAsia="Calibri" w:cs="Times New Roman"/>
          <w:i/>
          <w:iCs/>
          <w:szCs w:val="24"/>
        </w:rPr>
        <w:t>Academy of Management Review</w:t>
      </w:r>
      <w:r w:rsidRPr="00BF65D6">
        <w:rPr>
          <w:rFonts w:eastAsia="Calibri" w:cs="Times New Roman"/>
          <w:szCs w:val="24"/>
        </w:rPr>
        <w:t>, </w:t>
      </w:r>
      <w:r w:rsidRPr="00BF65D6">
        <w:rPr>
          <w:rFonts w:eastAsia="Calibri" w:cs="Times New Roman"/>
          <w:i/>
          <w:iCs/>
          <w:szCs w:val="24"/>
        </w:rPr>
        <w:t>9</w:t>
      </w:r>
      <w:r w:rsidRPr="00BF65D6">
        <w:rPr>
          <w:rFonts w:eastAsia="Calibri" w:cs="Times New Roman"/>
          <w:szCs w:val="24"/>
        </w:rPr>
        <w:t>(2), 193-206.</w:t>
      </w:r>
    </w:p>
    <w:p w14:paraId="2153F968" w14:textId="77777777" w:rsidR="00C24EB5" w:rsidRPr="00BF65D6" w:rsidRDefault="00C24EB5" w:rsidP="003D22A6">
      <w:pPr>
        <w:keepLines/>
        <w:widowControl w:val="0"/>
        <w:ind w:left="284" w:hanging="284"/>
        <w:rPr>
          <w:rFonts w:eastAsia="Calibri" w:cs="Times New Roman"/>
          <w:szCs w:val="24"/>
        </w:rPr>
      </w:pPr>
      <w:bookmarkStart w:id="62" w:name="_Hlk120090712"/>
      <w:r w:rsidRPr="00BF65D6">
        <w:rPr>
          <w:rFonts w:eastAsia="Calibri" w:cs="Times New Roman"/>
          <w:szCs w:val="24"/>
        </w:rPr>
        <w:t>Hanelt, A., Firk, S., Hildebrandt, B., &amp; Kolbe, L. M. (2021). Digital M&amp;A, digital innovation, and firm performance: An empirical investigation. </w:t>
      </w:r>
      <w:r w:rsidRPr="00BF65D6">
        <w:rPr>
          <w:rFonts w:eastAsia="Calibri" w:cs="Times New Roman"/>
          <w:i/>
          <w:iCs/>
          <w:szCs w:val="24"/>
        </w:rPr>
        <w:t>European Journal of Information Systems</w:t>
      </w:r>
      <w:r w:rsidRPr="00BF65D6">
        <w:rPr>
          <w:rFonts w:eastAsia="Calibri" w:cs="Times New Roman"/>
          <w:szCs w:val="24"/>
        </w:rPr>
        <w:t>, </w:t>
      </w:r>
      <w:r w:rsidRPr="00BF65D6">
        <w:rPr>
          <w:rFonts w:eastAsia="Calibri" w:cs="Times New Roman"/>
          <w:i/>
          <w:iCs/>
          <w:szCs w:val="24"/>
        </w:rPr>
        <w:t>30</w:t>
      </w:r>
      <w:r w:rsidRPr="00BF65D6">
        <w:rPr>
          <w:rFonts w:eastAsia="Calibri" w:cs="Times New Roman"/>
          <w:szCs w:val="24"/>
        </w:rPr>
        <w:t>(1), 3-26.</w:t>
      </w:r>
    </w:p>
    <w:bookmarkEnd w:id="62"/>
    <w:p w14:paraId="2D93DB1B"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Heyden, M. L., Reimer, M., &amp; Van Doorn, S. (2017). Innovating beyond the horizon: CEO career horizon, top management composition, and R&amp;D intensity. </w:t>
      </w:r>
      <w:r w:rsidRPr="00BF65D6">
        <w:rPr>
          <w:rFonts w:eastAsia="Calibri" w:cs="Times New Roman"/>
          <w:i/>
          <w:iCs/>
          <w:szCs w:val="24"/>
        </w:rPr>
        <w:t>Human Resource Management</w:t>
      </w:r>
      <w:r w:rsidRPr="00BF65D6">
        <w:rPr>
          <w:rFonts w:eastAsia="Calibri" w:cs="Times New Roman"/>
          <w:szCs w:val="24"/>
        </w:rPr>
        <w:t>, </w:t>
      </w:r>
      <w:r w:rsidRPr="00BF65D6">
        <w:rPr>
          <w:rFonts w:eastAsia="Calibri" w:cs="Times New Roman"/>
          <w:i/>
          <w:iCs/>
          <w:szCs w:val="24"/>
        </w:rPr>
        <w:t>56</w:t>
      </w:r>
      <w:r w:rsidRPr="00BF65D6">
        <w:rPr>
          <w:rFonts w:eastAsia="Calibri" w:cs="Times New Roman"/>
          <w:szCs w:val="24"/>
        </w:rPr>
        <w:t>(2), 205-224.</w:t>
      </w:r>
    </w:p>
    <w:p w14:paraId="1C4969DC"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lastRenderedPageBreak/>
        <w:t>Hillebrand, S., Teichert, T., &amp; Steeger, J. (2020). Innovation in family firms: An agency and resource‐based lens on contingencies of generation and management diversity. </w:t>
      </w:r>
      <w:r w:rsidRPr="00BF65D6">
        <w:rPr>
          <w:rFonts w:eastAsia="Calibri" w:cs="Times New Roman"/>
          <w:i/>
          <w:iCs/>
          <w:szCs w:val="24"/>
        </w:rPr>
        <w:t>British Journal of Management</w:t>
      </w:r>
      <w:r w:rsidRPr="00BF65D6">
        <w:rPr>
          <w:rFonts w:eastAsia="Calibri" w:cs="Times New Roman"/>
          <w:szCs w:val="24"/>
        </w:rPr>
        <w:t>, </w:t>
      </w:r>
      <w:r w:rsidRPr="00BF65D6">
        <w:rPr>
          <w:rFonts w:eastAsia="Calibri" w:cs="Times New Roman"/>
          <w:i/>
          <w:iCs/>
          <w:szCs w:val="24"/>
        </w:rPr>
        <w:t>31</w:t>
      </w:r>
      <w:r w:rsidRPr="00BF65D6">
        <w:rPr>
          <w:rFonts w:eastAsia="Calibri" w:cs="Times New Roman"/>
          <w:szCs w:val="24"/>
        </w:rPr>
        <w:t>(4), 792-810.</w:t>
      </w:r>
    </w:p>
    <w:p w14:paraId="476EE899" w14:textId="77777777" w:rsidR="00C24EB5" w:rsidRPr="00BF65D6" w:rsidRDefault="00C24EB5" w:rsidP="003D22A6">
      <w:pPr>
        <w:keepLines/>
        <w:widowControl w:val="0"/>
        <w:ind w:left="284" w:hanging="284"/>
        <w:rPr>
          <w:rFonts w:eastAsia="Calibri" w:cs="Times New Roman"/>
          <w:szCs w:val="24"/>
        </w:rPr>
      </w:pPr>
      <w:bookmarkStart w:id="63" w:name="_Hlk120090755"/>
      <w:r w:rsidRPr="00BF65D6">
        <w:rPr>
          <w:rFonts w:eastAsia="Calibri" w:cs="Times New Roman"/>
          <w:szCs w:val="24"/>
        </w:rPr>
        <w:t>Hoetker, G. (2007). The use of logit and probit models in strategic management research: Critical issues. </w:t>
      </w:r>
      <w:r w:rsidRPr="00BF65D6">
        <w:rPr>
          <w:rFonts w:eastAsia="Calibri" w:cs="Times New Roman"/>
          <w:i/>
          <w:iCs/>
          <w:szCs w:val="24"/>
        </w:rPr>
        <w:t>Strategic Management Journal</w:t>
      </w:r>
      <w:r w:rsidRPr="00BF65D6">
        <w:rPr>
          <w:rFonts w:eastAsia="Calibri" w:cs="Times New Roman"/>
          <w:szCs w:val="24"/>
        </w:rPr>
        <w:t>, </w:t>
      </w:r>
      <w:r w:rsidRPr="00BF65D6">
        <w:rPr>
          <w:rFonts w:eastAsia="Calibri" w:cs="Times New Roman"/>
          <w:i/>
          <w:iCs/>
          <w:szCs w:val="24"/>
        </w:rPr>
        <w:t>28</w:t>
      </w:r>
      <w:r w:rsidRPr="00BF65D6">
        <w:rPr>
          <w:rFonts w:eastAsia="Calibri" w:cs="Times New Roman"/>
          <w:szCs w:val="24"/>
        </w:rPr>
        <w:t>(4), 331-343.</w:t>
      </w:r>
    </w:p>
    <w:p w14:paraId="04DE20F5"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 xml:space="preserve">Hogg, M. A., &amp; Terry, D. J. (2000). Social identity and self-categorization processes in organizational contexts. </w:t>
      </w:r>
      <w:r w:rsidRPr="00BF65D6">
        <w:rPr>
          <w:rFonts w:eastAsia="Calibri" w:cs="Times New Roman"/>
          <w:i/>
          <w:iCs/>
          <w:szCs w:val="24"/>
        </w:rPr>
        <w:t>Academy of Management Review, 25</w:t>
      </w:r>
      <w:r w:rsidRPr="00BF65D6">
        <w:rPr>
          <w:rFonts w:eastAsia="Calibri" w:cs="Times New Roman"/>
          <w:szCs w:val="24"/>
        </w:rPr>
        <w:t>(1), 121-140.</w:t>
      </w:r>
    </w:p>
    <w:bookmarkEnd w:id="63"/>
    <w:p w14:paraId="58A315A5"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Inaba, T., &amp; Squicciarini, M. (2017). ICT: A new taxonomy based on the international patent classification. OECD, Paris.</w:t>
      </w:r>
    </w:p>
    <w:p w14:paraId="03822F17"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Jaskiewicz, P., Combs, J. G., &amp; Rau, S. B. (2015). Entrepreneurial legacy: Toward a theory of how some family firms nurture transgenerational entrepreneurship. </w:t>
      </w:r>
      <w:r w:rsidRPr="00BF65D6">
        <w:rPr>
          <w:rFonts w:eastAsia="Calibri" w:cs="Times New Roman"/>
          <w:i/>
          <w:iCs/>
          <w:szCs w:val="24"/>
        </w:rPr>
        <w:t>Journal of Business Venturing</w:t>
      </w:r>
      <w:r w:rsidRPr="00BF65D6">
        <w:rPr>
          <w:rFonts w:eastAsia="Calibri" w:cs="Times New Roman"/>
          <w:szCs w:val="24"/>
        </w:rPr>
        <w:t>, </w:t>
      </w:r>
      <w:r w:rsidRPr="00BF65D6">
        <w:rPr>
          <w:rFonts w:eastAsia="Calibri" w:cs="Times New Roman"/>
          <w:i/>
          <w:iCs/>
          <w:szCs w:val="24"/>
        </w:rPr>
        <w:t>30</w:t>
      </w:r>
      <w:r w:rsidRPr="00BF65D6">
        <w:rPr>
          <w:rFonts w:eastAsia="Calibri" w:cs="Times New Roman"/>
          <w:szCs w:val="24"/>
        </w:rPr>
        <w:t>(1), 29-49.</w:t>
      </w:r>
    </w:p>
    <w:p w14:paraId="34553828"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Jenter, D., &amp; Kanaan, F. (2015). CEO turnover and relative performance evaluation. </w:t>
      </w:r>
      <w:r w:rsidRPr="00BF65D6">
        <w:rPr>
          <w:rFonts w:eastAsia="Calibri" w:cs="Times New Roman"/>
          <w:i/>
          <w:iCs/>
          <w:szCs w:val="24"/>
        </w:rPr>
        <w:t>The Journal of Finance</w:t>
      </w:r>
      <w:r w:rsidRPr="00BF65D6">
        <w:rPr>
          <w:rFonts w:eastAsia="Calibri" w:cs="Times New Roman"/>
          <w:szCs w:val="24"/>
        </w:rPr>
        <w:t>, </w:t>
      </w:r>
      <w:r w:rsidRPr="00BF65D6">
        <w:rPr>
          <w:rFonts w:eastAsia="Calibri" w:cs="Times New Roman"/>
          <w:i/>
          <w:iCs/>
          <w:szCs w:val="24"/>
        </w:rPr>
        <w:t>70</w:t>
      </w:r>
      <w:r w:rsidRPr="00BF65D6">
        <w:rPr>
          <w:rFonts w:eastAsia="Calibri" w:cs="Times New Roman"/>
          <w:szCs w:val="24"/>
        </w:rPr>
        <w:t>(5), 2155-2184.</w:t>
      </w:r>
    </w:p>
    <w:p w14:paraId="44583637"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Jin, L., Madison, K., Kraiczy, N. D., Kellermanns, F. W., Crook, T. R., &amp; Xi, J. (2017). Entrepreneurial team composition characteristics and new venture performance: A meta–analysis.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41</w:t>
      </w:r>
      <w:r w:rsidRPr="00BF65D6">
        <w:rPr>
          <w:rFonts w:eastAsia="Calibri" w:cs="Times New Roman"/>
          <w:szCs w:val="24"/>
        </w:rPr>
        <w:t>(5), 743-771.</w:t>
      </w:r>
    </w:p>
    <w:p w14:paraId="0724B41A" w14:textId="77777777" w:rsidR="00C24EB5" w:rsidRPr="00BF65D6" w:rsidRDefault="00C24EB5" w:rsidP="003D22A6">
      <w:pPr>
        <w:keepLines/>
        <w:widowControl w:val="0"/>
        <w:ind w:left="284" w:hanging="284"/>
        <w:rPr>
          <w:rFonts w:eastAsia="Calibri" w:cs="Times New Roman"/>
          <w:szCs w:val="24"/>
        </w:rPr>
      </w:pPr>
      <w:bookmarkStart w:id="64" w:name="_Hlk120090776"/>
      <w:r w:rsidRPr="00BF65D6">
        <w:rPr>
          <w:rFonts w:eastAsia="Calibri" w:cs="Times New Roman"/>
          <w:szCs w:val="24"/>
        </w:rPr>
        <w:t>Kammerlander, N., &amp; Breugst, N. (2019). Construals matter: Painting the big picture or drawing the brushstrokes of the family firm. </w:t>
      </w:r>
      <w:r w:rsidRPr="00BF65D6">
        <w:rPr>
          <w:rFonts w:eastAsia="Calibri" w:cs="Times New Roman"/>
          <w:i/>
          <w:iCs/>
          <w:szCs w:val="24"/>
        </w:rPr>
        <w:t>Family Business Review</w:t>
      </w:r>
      <w:r w:rsidRPr="00BF65D6">
        <w:rPr>
          <w:rFonts w:eastAsia="Calibri" w:cs="Times New Roman"/>
          <w:szCs w:val="24"/>
        </w:rPr>
        <w:t>, </w:t>
      </w:r>
      <w:r w:rsidRPr="00BF65D6">
        <w:rPr>
          <w:rFonts w:eastAsia="Calibri" w:cs="Times New Roman"/>
          <w:i/>
          <w:iCs/>
          <w:szCs w:val="24"/>
        </w:rPr>
        <w:t>32</w:t>
      </w:r>
      <w:r w:rsidRPr="00BF65D6">
        <w:rPr>
          <w:rFonts w:eastAsia="Calibri" w:cs="Times New Roman"/>
          <w:szCs w:val="24"/>
        </w:rPr>
        <w:t>(3), 222-232.</w:t>
      </w:r>
    </w:p>
    <w:bookmarkEnd w:id="64"/>
    <w:p w14:paraId="261DEDF0"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Kammerlander, N., Patzelt, H., Behrens, J., &amp; Röhm, C. (2020). Organizational ambidexterity in family-managed firms: The role of family involvement in top management. </w:t>
      </w:r>
      <w:r w:rsidRPr="00BF65D6">
        <w:rPr>
          <w:rFonts w:eastAsia="Calibri" w:cs="Times New Roman"/>
          <w:i/>
          <w:iCs/>
          <w:szCs w:val="24"/>
        </w:rPr>
        <w:t>Family Business Review</w:t>
      </w:r>
      <w:r w:rsidRPr="00BF65D6">
        <w:rPr>
          <w:rFonts w:eastAsia="Calibri" w:cs="Times New Roman"/>
          <w:szCs w:val="24"/>
        </w:rPr>
        <w:t>, </w:t>
      </w:r>
      <w:r w:rsidRPr="00BF65D6">
        <w:rPr>
          <w:rFonts w:eastAsia="Calibri" w:cs="Times New Roman"/>
          <w:i/>
          <w:iCs/>
          <w:szCs w:val="24"/>
        </w:rPr>
        <w:t>33</w:t>
      </w:r>
      <w:r w:rsidRPr="00BF65D6">
        <w:rPr>
          <w:rFonts w:eastAsia="Calibri" w:cs="Times New Roman"/>
          <w:szCs w:val="24"/>
        </w:rPr>
        <w:t>(4), 393-423.</w:t>
      </w:r>
    </w:p>
    <w:p w14:paraId="653DD545" w14:textId="77777777" w:rsidR="00C24EB5" w:rsidRPr="00BF65D6" w:rsidRDefault="00C24EB5" w:rsidP="003D22A6">
      <w:pPr>
        <w:keepLines/>
        <w:widowControl w:val="0"/>
        <w:ind w:left="284" w:hanging="284"/>
        <w:rPr>
          <w:rFonts w:eastAsia="Calibri" w:cs="Times New Roman"/>
          <w:szCs w:val="24"/>
        </w:rPr>
      </w:pPr>
      <w:bookmarkStart w:id="65" w:name="_Hlk120090695"/>
      <w:r w:rsidRPr="00BF65D6">
        <w:rPr>
          <w:rFonts w:eastAsia="Calibri" w:cs="Times New Roman"/>
          <w:szCs w:val="24"/>
        </w:rPr>
        <w:t>Keil, T., Maula, M., &amp; Syrigos, E. (2017). CEO entrepreneurial orientation, entrenchment, and firm value creation.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41</w:t>
      </w:r>
      <w:r w:rsidRPr="00BF65D6">
        <w:rPr>
          <w:rFonts w:eastAsia="Calibri" w:cs="Times New Roman"/>
          <w:szCs w:val="24"/>
        </w:rPr>
        <w:t>(4), 475-504.</w:t>
      </w:r>
    </w:p>
    <w:p w14:paraId="102BA40B"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Kellermanns, F. W., &amp; Eddleston, K. A. (2006). Corporate entrepreneurship in family firms: A family perspective.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30</w:t>
      </w:r>
      <w:r w:rsidRPr="00BF65D6">
        <w:rPr>
          <w:rFonts w:eastAsia="Calibri" w:cs="Times New Roman"/>
          <w:szCs w:val="24"/>
        </w:rPr>
        <w:t>(6), 809-830.</w:t>
      </w:r>
    </w:p>
    <w:p w14:paraId="7540E3A7"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Kellermanns, F. W., Eddleston, K. A., Sarathy, R., &amp; Murphy, F. (2012). Innovativeness in family firms: A family influence perspective. </w:t>
      </w:r>
      <w:r w:rsidRPr="00BF65D6">
        <w:rPr>
          <w:rFonts w:eastAsia="Calibri" w:cs="Times New Roman"/>
          <w:i/>
          <w:iCs/>
          <w:szCs w:val="24"/>
        </w:rPr>
        <w:t>Small Business Economics</w:t>
      </w:r>
      <w:r w:rsidRPr="00BF65D6">
        <w:rPr>
          <w:rFonts w:eastAsia="Calibri" w:cs="Times New Roman"/>
          <w:szCs w:val="24"/>
        </w:rPr>
        <w:t>, </w:t>
      </w:r>
      <w:r w:rsidRPr="00BF65D6">
        <w:rPr>
          <w:rFonts w:eastAsia="Calibri" w:cs="Times New Roman"/>
          <w:i/>
          <w:iCs/>
          <w:szCs w:val="24"/>
        </w:rPr>
        <w:t>38</w:t>
      </w:r>
      <w:r w:rsidRPr="00BF65D6">
        <w:rPr>
          <w:rFonts w:eastAsia="Calibri" w:cs="Times New Roman"/>
          <w:szCs w:val="24"/>
        </w:rPr>
        <w:t>, 85-101.</w:t>
      </w:r>
    </w:p>
    <w:p w14:paraId="556A7D92"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rPr>
        <w:t xml:space="preserve">Kohli, R., &amp; Melville, N. P. (2019). </w:t>
      </w:r>
      <w:r w:rsidRPr="00BF65D6">
        <w:rPr>
          <w:rFonts w:eastAsia="Calibri" w:cs="Times New Roman"/>
          <w:szCs w:val="24"/>
        </w:rPr>
        <w:t>Digital innovation: A review and synthesis. </w:t>
      </w:r>
      <w:r w:rsidRPr="00BF65D6">
        <w:rPr>
          <w:rFonts w:eastAsia="Calibri" w:cs="Times New Roman"/>
          <w:i/>
          <w:iCs/>
          <w:szCs w:val="24"/>
        </w:rPr>
        <w:t>Information Systems Journal, 29</w:t>
      </w:r>
      <w:r w:rsidRPr="00BF65D6">
        <w:rPr>
          <w:rFonts w:eastAsia="Calibri" w:cs="Times New Roman"/>
          <w:szCs w:val="24"/>
        </w:rPr>
        <w:t>(1), 200-223.</w:t>
      </w:r>
    </w:p>
    <w:p w14:paraId="71602646" w14:textId="77777777" w:rsidR="00C24EB5" w:rsidRPr="00BF65D6" w:rsidRDefault="00C24EB5" w:rsidP="003D22A6">
      <w:pPr>
        <w:keepLines/>
        <w:widowControl w:val="0"/>
        <w:ind w:left="284" w:hanging="284"/>
        <w:rPr>
          <w:rFonts w:eastAsia="Calibri" w:cs="Times New Roman"/>
          <w:szCs w:val="24"/>
        </w:rPr>
      </w:pPr>
      <w:bookmarkStart w:id="66" w:name="_Hlk162025865"/>
      <w:r w:rsidRPr="00BF65D6">
        <w:rPr>
          <w:rFonts w:eastAsia="Calibri" w:cs="Times New Roman"/>
          <w:szCs w:val="24"/>
        </w:rPr>
        <w:t>König, A., Kammerlander, N., &amp; Enders, A. (2013). The family innovator’s dilemma: How family influence affects the adoption of discontinuous technologies by incumbent firms. </w:t>
      </w:r>
      <w:r w:rsidRPr="00BF65D6">
        <w:rPr>
          <w:rFonts w:eastAsia="Calibri" w:cs="Times New Roman"/>
          <w:i/>
          <w:iCs/>
          <w:szCs w:val="24"/>
        </w:rPr>
        <w:t>Academy of Management Review</w:t>
      </w:r>
      <w:r w:rsidRPr="00BF65D6">
        <w:rPr>
          <w:rFonts w:eastAsia="Calibri" w:cs="Times New Roman"/>
          <w:szCs w:val="24"/>
        </w:rPr>
        <w:t>, </w:t>
      </w:r>
      <w:r w:rsidRPr="00BF65D6">
        <w:rPr>
          <w:rFonts w:eastAsia="Calibri" w:cs="Times New Roman"/>
          <w:i/>
          <w:iCs/>
          <w:szCs w:val="24"/>
        </w:rPr>
        <w:t>38</w:t>
      </w:r>
      <w:r w:rsidRPr="00BF65D6">
        <w:rPr>
          <w:rFonts w:eastAsia="Calibri" w:cs="Times New Roman"/>
          <w:szCs w:val="24"/>
        </w:rPr>
        <w:t>(3), 418-441.</w:t>
      </w:r>
    </w:p>
    <w:bookmarkEnd w:id="66"/>
    <w:p w14:paraId="10A93C46"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Kotlar, J., &amp; De Massis, A. (2013). Goal setting in family firms: Goal diversity, social interactions, and collective commitment to family-centered goals.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37</w:t>
      </w:r>
      <w:r w:rsidRPr="00BF65D6">
        <w:rPr>
          <w:rFonts w:eastAsia="Calibri" w:cs="Times New Roman"/>
          <w:szCs w:val="24"/>
        </w:rPr>
        <w:t>(6), 1263-1288.</w:t>
      </w:r>
    </w:p>
    <w:p w14:paraId="477A122F"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Kotlar, J., Signori, A., De Massis, A., &amp; Vismara, S. (2018). Financial wealth, socioemotional wealth, and IPO underpricing in family firms: A two-stage gamble model. </w:t>
      </w:r>
      <w:r w:rsidRPr="00BF65D6">
        <w:rPr>
          <w:rFonts w:eastAsia="Calibri" w:cs="Times New Roman"/>
          <w:i/>
          <w:iCs/>
          <w:szCs w:val="24"/>
        </w:rPr>
        <w:t>Academy of Management Journal</w:t>
      </w:r>
      <w:r w:rsidRPr="00BF65D6">
        <w:rPr>
          <w:rFonts w:eastAsia="Calibri" w:cs="Times New Roman"/>
          <w:szCs w:val="24"/>
        </w:rPr>
        <w:t>, </w:t>
      </w:r>
      <w:r w:rsidRPr="00BF65D6">
        <w:rPr>
          <w:rFonts w:eastAsia="Calibri" w:cs="Times New Roman"/>
          <w:i/>
          <w:iCs/>
          <w:szCs w:val="24"/>
        </w:rPr>
        <w:t>61</w:t>
      </w:r>
      <w:r w:rsidRPr="00BF65D6">
        <w:rPr>
          <w:rFonts w:eastAsia="Calibri" w:cs="Times New Roman"/>
          <w:szCs w:val="24"/>
        </w:rPr>
        <w:t>(3), 1073-1099.</w:t>
      </w:r>
    </w:p>
    <w:p w14:paraId="31187D3A"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KPMG. (2017). Family businesses in the digital economy. Available at: https://‌assets.‌kpmg/‌content/dam/kpmg/sg/pdf/2017/05/Family-Businesses-in-the-Digital-Economy.pdf.</w:t>
      </w:r>
    </w:p>
    <w:p w14:paraId="1388DFFB"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rPr>
        <w:t xml:space="preserve">Kraiczy, N. D., Hack, A., &amp; Kellermanns, F. W. (2014). </w:t>
      </w:r>
      <w:r w:rsidRPr="00BF65D6">
        <w:rPr>
          <w:rFonts w:eastAsia="Calibri" w:cs="Times New Roman"/>
          <w:szCs w:val="24"/>
        </w:rPr>
        <w:t>New product portfolio performance in family firms. </w:t>
      </w:r>
      <w:r w:rsidRPr="00BF65D6">
        <w:rPr>
          <w:rFonts w:eastAsia="Calibri" w:cs="Times New Roman"/>
          <w:i/>
          <w:iCs/>
          <w:szCs w:val="24"/>
        </w:rPr>
        <w:t>Journal of Business Research</w:t>
      </w:r>
      <w:r w:rsidRPr="00BF65D6">
        <w:rPr>
          <w:rFonts w:eastAsia="Calibri" w:cs="Times New Roman"/>
          <w:szCs w:val="24"/>
        </w:rPr>
        <w:t>, </w:t>
      </w:r>
      <w:r w:rsidRPr="00BF65D6">
        <w:rPr>
          <w:rFonts w:eastAsia="Calibri" w:cs="Times New Roman"/>
          <w:i/>
          <w:iCs/>
          <w:szCs w:val="24"/>
        </w:rPr>
        <w:t>67</w:t>
      </w:r>
      <w:r w:rsidRPr="00BF65D6">
        <w:rPr>
          <w:rFonts w:eastAsia="Calibri" w:cs="Times New Roman"/>
          <w:szCs w:val="24"/>
        </w:rPr>
        <w:t>(6), 1065-1073.</w:t>
      </w:r>
    </w:p>
    <w:p w14:paraId="050565B9"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Kraiczy, N. D., Hack, A., &amp; Kellermanns, F. W. (2015). What makes a family firm innovative? CEO risk‐taking propensity and the organizational context of family firms. </w:t>
      </w:r>
      <w:r w:rsidRPr="00BF65D6">
        <w:rPr>
          <w:rFonts w:eastAsia="Calibri" w:cs="Times New Roman"/>
          <w:i/>
          <w:iCs/>
          <w:szCs w:val="24"/>
        </w:rPr>
        <w:t>Journal of Product Innovation Management</w:t>
      </w:r>
      <w:r w:rsidRPr="00BF65D6">
        <w:rPr>
          <w:rFonts w:eastAsia="Calibri" w:cs="Times New Roman"/>
          <w:szCs w:val="24"/>
        </w:rPr>
        <w:t>, </w:t>
      </w:r>
      <w:r w:rsidRPr="00BF65D6">
        <w:rPr>
          <w:rFonts w:eastAsia="Calibri" w:cs="Times New Roman"/>
          <w:i/>
          <w:iCs/>
          <w:szCs w:val="24"/>
        </w:rPr>
        <w:t>32</w:t>
      </w:r>
      <w:r w:rsidRPr="00BF65D6">
        <w:rPr>
          <w:rFonts w:eastAsia="Calibri" w:cs="Times New Roman"/>
          <w:szCs w:val="24"/>
        </w:rPr>
        <w:t>(3), 334-348.</w:t>
      </w:r>
    </w:p>
    <w:p w14:paraId="3B1C0CE6"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Le Breton-Miller, I., &amp; Miller, D. (2006). Why do some family businesses out-compete? Governance, long-term orientations, and sustainable capability.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30</w:t>
      </w:r>
      <w:r w:rsidRPr="00BF65D6">
        <w:rPr>
          <w:rFonts w:eastAsia="Calibri" w:cs="Times New Roman"/>
          <w:szCs w:val="24"/>
        </w:rPr>
        <w:t>(6), 731-746.</w:t>
      </w:r>
    </w:p>
    <w:p w14:paraId="3E27B137"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lang w:val="it-IT"/>
        </w:rPr>
        <w:lastRenderedPageBreak/>
        <w:t xml:space="preserve">Le Breton-Miller, I., &amp; Miller, D. (2013). </w:t>
      </w:r>
      <w:r w:rsidRPr="00BF65D6">
        <w:rPr>
          <w:rFonts w:eastAsia="Calibri" w:cs="Times New Roman"/>
          <w:szCs w:val="24"/>
        </w:rPr>
        <w:t>Socioemotional wealth across the family firm life cycle: A commentary on “Family business survival and the role of boards”.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37</w:t>
      </w:r>
      <w:r w:rsidRPr="00BF65D6">
        <w:rPr>
          <w:rFonts w:eastAsia="Calibri" w:cs="Times New Roman"/>
          <w:szCs w:val="24"/>
        </w:rPr>
        <w:t>(6), 1391-1397.</w:t>
      </w:r>
    </w:p>
    <w:p w14:paraId="13C666C5"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Leppäaho, T., &amp; Ritala, P. (2022). Surviving the coronavirus pandemic and beyond: Unlocking family firms’ innovation potential across crises. </w:t>
      </w:r>
      <w:r w:rsidRPr="00BF65D6">
        <w:rPr>
          <w:rFonts w:eastAsia="Calibri" w:cs="Times New Roman"/>
          <w:i/>
          <w:iCs/>
          <w:szCs w:val="24"/>
        </w:rPr>
        <w:t>Journal of Family Business Strategy</w:t>
      </w:r>
      <w:r w:rsidRPr="00BF65D6">
        <w:rPr>
          <w:rFonts w:eastAsia="Calibri" w:cs="Times New Roman"/>
          <w:szCs w:val="24"/>
        </w:rPr>
        <w:t>, </w:t>
      </w:r>
      <w:r w:rsidRPr="00BF65D6">
        <w:rPr>
          <w:rFonts w:eastAsia="Calibri" w:cs="Times New Roman"/>
          <w:i/>
          <w:iCs/>
          <w:szCs w:val="24"/>
        </w:rPr>
        <w:t>13</w:t>
      </w:r>
      <w:r w:rsidRPr="00BF65D6">
        <w:rPr>
          <w:rFonts w:eastAsia="Calibri" w:cs="Times New Roman"/>
          <w:szCs w:val="24"/>
        </w:rPr>
        <w:t>(1), 100440.</w:t>
      </w:r>
    </w:p>
    <w:p w14:paraId="3D615A99" w14:textId="77777777" w:rsidR="00C24EB5" w:rsidRPr="00BF65D6" w:rsidRDefault="00C24EB5" w:rsidP="003D22A6">
      <w:pPr>
        <w:keepLines/>
        <w:widowControl w:val="0"/>
        <w:ind w:left="284" w:hanging="284"/>
        <w:rPr>
          <w:rFonts w:eastAsia="Calibri" w:cs="Times New Roman"/>
          <w:szCs w:val="24"/>
        </w:rPr>
      </w:pPr>
      <w:bookmarkStart w:id="67" w:name="_Hlk162023762"/>
      <w:r w:rsidRPr="00BF65D6">
        <w:rPr>
          <w:rFonts w:eastAsia="Calibri" w:cs="Times New Roman"/>
          <w:szCs w:val="24"/>
        </w:rPr>
        <w:t>Li, L., Su, F., Zhang, W., &amp; Mao, J. Y. (2018). Digital transformation by SME entrepreneurs: A capability perspective. </w:t>
      </w:r>
      <w:r w:rsidRPr="00BF65D6">
        <w:rPr>
          <w:rFonts w:eastAsia="Calibri" w:cs="Times New Roman"/>
          <w:i/>
          <w:iCs/>
          <w:szCs w:val="24"/>
        </w:rPr>
        <w:t>Information Systems Journal</w:t>
      </w:r>
      <w:r w:rsidRPr="00BF65D6">
        <w:rPr>
          <w:rFonts w:eastAsia="Calibri" w:cs="Times New Roman"/>
          <w:szCs w:val="24"/>
        </w:rPr>
        <w:t>, </w:t>
      </w:r>
      <w:r w:rsidRPr="00BF65D6">
        <w:rPr>
          <w:rFonts w:eastAsia="Calibri" w:cs="Times New Roman"/>
          <w:i/>
          <w:iCs/>
          <w:szCs w:val="24"/>
        </w:rPr>
        <w:t>28</w:t>
      </w:r>
      <w:r w:rsidRPr="00BF65D6">
        <w:rPr>
          <w:rFonts w:eastAsia="Calibri" w:cs="Times New Roman"/>
          <w:szCs w:val="24"/>
        </w:rPr>
        <w:t>(6), 1129-1157.</w:t>
      </w:r>
    </w:p>
    <w:bookmarkEnd w:id="67"/>
    <w:p w14:paraId="5ADD80EA"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Liberman, N., &amp; Trope, Y. (1998). The role of feasibility and desirability considerations in near and distant future decisions: A test of temporal construal theory. </w:t>
      </w:r>
      <w:r w:rsidRPr="00BF65D6">
        <w:rPr>
          <w:rFonts w:eastAsia="Calibri" w:cs="Times New Roman"/>
          <w:i/>
          <w:iCs/>
          <w:szCs w:val="24"/>
        </w:rPr>
        <w:t>Journal of Personality and Social Psychology</w:t>
      </w:r>
      <w:r w:rsidRPr="00BF65D6">
        <w:rPr>
          <w:rFonts w:eastAsia="Calibri" w:cs="Times New Roman"/>
          <w:szCs w:val="24"/>
        </w:rPr>
        <w:t>, </w:t>
      </w:r>
      <w:r w:rsidRPr="00BF65D6">
        <w:rPr>
          <w:rFonts w:eastAsia="Calibri" w:cs="Times New Roman"/>
          <w:i/>
          <w:iCs/>
          <w:szCs w:val="24"/>
        </w:rPr>
        <w:t>75</w:t>
      </w:r>
      <w:r w:rsidRPr="00BF65D6">
        <w:rPr>
          <w:rFonts w:eastAsia="Calibri" w:cs="Times New Roman"/>
          <w:szCs w:val="24"/>
        </w:rPr>
        <w:t>(1), 5-18.</w:t>
      </w:r>
    </w:p>
    <w:p w14:paraId="7EA768F8"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Ling, Y., &amp; Kellermanns, F. W. (2010). The effects of family firm specific sources of TMT diversity: The moderating role of information exchange frequency. </w:t>
      </w:r>
      <w:r w:rsidRPr="00BF65D6">
        <w:rPr>
          <w:rFonts w:eastAsia="Calibri" w:cs="Times New Roman"/>
          <w:i/>
          <w:iCs/>
          <w:szCs w:val="24"/>
        </w:rPr>
        <w:t>Journal of Management Studies</w:t>
      </w:r>
      <w:r w:rsidRPr="00BF65D6">
        <w:rPr>
          <w:rFonts w:eastAsia="Calibri" w:cs="Times New Roman"/>
          <w:szCs w:val="24"/>
        </w:rPr>
        <w:t>, </w:t>
      </w:r>
      <w:r w:rsidRPr="00BF65D6">
        <w:rPr>
          <w:rFonts w:eastAsia="Calibri" w:cs="Times New Roman"/>
          <w:i/>
          <w:iCs/>
          <w:szCs w:val="24"/>
        </w:rPr>
        <w:t>47</w:t>
      </w:r>
      <w:r w:rsidRPr="00BF65D6">
        <w:rPr>
          <w:rFonts w:eastAsia="Calibri" w:cs="Times New Roman"/>
          <w:szCs w:val="24"/>
        </w:rPr>
        <w:t>(2), 322-344.</w:t>
      </w:r>
    </w:p>
    <w:bookmarkEnd w:id="65"/>
    <w:p w14:paraId="7772FBBC"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Liu, X., Zhu, Z., Liu, Z., &amp; Fu, C. (2020). The influence of leader empowerment behaviour on employee creativity. </w:t>
      </w:r>
      <w:r w:rsidRPr="00BF65D6">
        <w:rPr>
          <w:rFonts w:eastAsia="Calibri" w:cs="Times New Roman"/>
          <w:i/>
          <w:iCs/>
          <w:szCs w:val="24"/>
        </w:rPr>
        <w:t>Management Decision</w:t>
      </w:r>
      <w:r w:rsidRPr="00BF65D6">
        <w:rPr>
          <w:rFonts w:eastAsia="Calibri" w:cs="Times New Roman"/>
          <w:szCs w:val="24"/>
        </w:rPr>
        <w:t>, </w:t>
      </w:r>
      <w:r w:rsidRPr="00BF65D6">
        <w:rPr>
          <w:rFonts w:eastAsia="Calibri" w:cs="Times New Roman"/>
          <w:i/>
          <w:iCs/>
          <w:szCs w:val="24"/>
        </w:rPr>
        <w:t>58</w:t>
      </w:r>
      <w:r w:rsidRPr="00BF65D6">
        <w:rPr>
          <w:rFonts w:eastAsia="Calibri" w:cs="Times New Roman"/>
          <w:szCs w:val="24"/>
        </w:rPr>
        <w:t>(12), 2681-2703.</w:t>
      </w:r>
    </w:p>
    <w:p w14:paraId="11304F10"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 xml:space="preserve">Liu, Z., Zhou, J., &amp; Li, J. (2023). How do family firms respond strategically to the digital transformation trend: Disclosing symbolic cues or making substantive changes? </w:t>
      </w:r>
      <w:r w:rsidRPr="00BF65D6">
        <w:rPr>
          <w:rFonts w:eastAsia="Calibri" w:cs="Times New Roman"/>
          <w:i/>
          <w:iCs/>
          <w:szCs w:val="24"/>
        </w:rPr>
        <w:t>Journal of Business Research</w:t>
      </w:r>
      <w:r w:rsidRPr="00BF65D6">
        <w:rPr>
          <w:rFonts w:eastAsia="Calibri" w:cs="Times New Roman"/>
          <w:szCs w:val="24"/>
        </w:rPr>
        <w:t>, </w:t>
      </w:r>
      <w:r w:rsidRPr="00BF65D6">
        <w:rPr>
          <w:rFonts w:eastAsia="Calibri" w:cs="Times New Roman"/>
          <w:i/>
          <w:iCs/>
          <w:szCs w:val="24"/>
        </w:rPr>
        <w:t>155</w:t>
      </w:r>
      <w:r w:rsidRPr="00BF65D6">
        <w:rPr>
          <w:rFonts w:eastAsia="Calibri" w:cs="Times New Roman"/>
          <w:szCs w:val="24"/>
        </w:rPr>
        <w:t>, 113395.</w:t>
      </w:r>
    </w:p>
    <w:p w14:paraId="0555E4B8" w14:textId="77777777" w:rsidR="00C24EB5" w:rsidRPr="00423DE9" w:rsidRDefault="00C24EB5" w:rsidP="003D22A6">
      <w:pPr>
        <w:keepLines/>
        <w:widowControl w:val="0"/>
        <w:ind w:left="284" w:hanging="284"/>
        <w:rPr>
          <w:rFonts w:eastAsia="Calibri" w:cs="Times New Roman"/>
          <w:szCs w:val="24"/>
        </w:rPr>
      </w:pPr>
      <w:r w:rsidRPr="00BF65D6">
        <w:rPr>
          <w:rFonts w:eastAsia="Calibri" w:cs="Times New Roman"/>
          <w:szCs w:val="24"/>
        </w:rPr>
        <w:t>Long, J. S. (1997). </w:t>
      </w:r>
      <w:r w:rsidRPr="00BF65D6">
        <w:rPr>
          <w:rFonts w:eastAsia="Calibri" w:cs="Times New Roman"/>
          <w:i/>
          <w:iCs/>
          <w:szCs w:val="24"/>
        </w:rPr>
        <w:t>Regression models for categorical and limited dependent variables.</w:t>
      </w:r>
      <w:r w:rsidRPr="00BF65D6">
        <w:rPr>
          <w:rFonts w:eastAsia="Calibri" w:cs="Times New Roman"/>
          <w:szCs w:val="24"/>
        </w:rPr>
        <w:t> </w:t>
      </w:r>
      <w:r w:rsidRPr="00423DE9">
        <w:rPr>
          <w:rFonts w:eastAsia="Calibri" w:cs="Times New Roman"/>
          <w:szCs w:val="24"/>
        </w:rPr>
        <w:t>Sage Publications, Inc.</w:t>
      </w:r>
    </w:p>
    <w:p w14:paraId="4B341A65"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rPr>
        <w:t xml:space="preserve">Lucas Jr, H. C., &amp; Goh, J. M. (2009). </w:t>
      </w:r>
      <w:r w:rsidRPr="00BF65D6">
        <w:rPr>
          <w:rFonts w:eastAsia="Calibri" w:cs="Times New Roman"/>
          <w:szCs w:val="24"/>
        </w:rPr>
        <w:t>Disruptive technology: How Kodak missed the digital photography revolution.</w:t>
      </w:r>
      <w:r w:rsidRPr="00BF65D6">
        <w:rPr>
          <w:rFonts w:eastAsia="Calibri" w:cs="Times New Roman"/>
          <w:i/>
          <w:szCs w:val="24"/>
        </w:rPr>
        <w:t> The Journal of Strategic Information Systems</w:t>
      </w:r>
      <w:r w:rsidRPr="00BF65D6">
        <w:rPr>
          <w:rFonts w:eastAsia="Calibri" w:cs="Times New Roman"/>
          <w:szCs w:val="24"/>
        </w:rPr>
        <w:t>,</w:t>
      </w:r>
      <w:r w:rsidRPr="00BF65D6">
        <w:rPr>
          <w:rFonts w:eastAsia="Calibri" w:cs="Times New Roman"/>
          <w:i/>
          <w:szCs w:val="24"/>
        </w:rPr>
        <w:t> 18</w:t>
      </w:r>
      <w:r w:rsidRPr="00BF65D6">
        <w:rPr>
          <w:rFonts w:eastAsia="Calibri" w:cs="Times New Roman"/>
          <w:szCs w:val="24"/>
        </w:rPr>
        <w:t>(1), 46-55.</w:t>
      </w:r>
    </w:p>
    <w:p w14:paraId="28E56D55"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Lumpkin, G. T., &amp; Brigham, K. H. (2011). Long-term orientation and intertemporal choice in family firms.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35</w:t>
      </w:r>
      <w:r w:rsidRPr="00BF65D6">
        <w:rPr>
          <w:rFonts w:eastAsia="Calibri" w:cs="Times New Roman"/>
          <w:szCs w:val="24"/>
        </w:rPr>
        <w:t>(6), 1149-1169.</w:t>
      </w:r>
    </w:p>
    <w:p w14:paraId="04A02B27" w14:textId="77777777" w:rsidR="00C24EB5" w:rsidRPr="00BF65D6" w:rsidRDefault="00C24EB5" w:rsidP="003D22A6">
      <w:pPr>
        <w:keepLines/>
        <w:widowControl w:val="0"/>
        <w:ind w:left="284" w:hanging="284"/>
        <w:rPr>
          <w:rFonts w:eastAsia="Calibri" w:cs="Times New Roman"/>
          <w:szCs w:val="24"/>
        </w:rPr>
      </w:pPr>
      <w:bookmarkStart w:id="68" w:name="_Hlk162024951"/>
      <w:r w:rsidRPr="00BF65D6">
        <w:rPr>
          <w:rFonts w:eastAsia="Calibri" w:cs="Times New Roman"/>
          <w:szCs w:val="24"/>
        </w:rPr>
        <w:t>Lyytinen, K., Yoo, Y., &amp; Boland Jr, R. J. (2016). Digital product innovation within four classes of innovation networks. </w:t>
      </w:r>
      <w:r w:rsidRPr="00BF65D6">
        <w:rPr>
          <w:rFonts w:eastAsia="Calibri" w:cs="Times New Roman"/>
          <w:i/>
          <w:iCs/>
          <w:szCs w:val="24"/>
        </w:rPr>
        <w:t>Information Systems Journal</w:t>
      </w:r>
      <w:r w:rsidRPr="00BF65D6">
        <w:rPr>
          <w:rFonts w:eastAsia="Calibri" w:cs="Times New Roman"/>
          <w:szCs w:val="24"/>
        </w:rPr>
        <w:t>, </w:t>
      </w:r>
      <w:r w:rsidRPr="00BF65D6">
        <w:rPr>
          <w:rFonts w:eastAsia="Calibri" w:cs="Times New Roman"/>
          <w:i/>
          <w:iCs/>
          <w:szCs w:val="24"/>
        </w:rPr>
        <w:t>26</w:t>
      </w:r>
      <w:r w:rsidRPr="00BF65D6">
        <w:rPr>
          <w:rFonts w:eastAsia="Calibri" w:cs="Times New Roman"/>
          <w:szCs w:val="24"/>
        </w:rPr>
        <w:t>(1), 47-75.</w:t>
      </w:r>
    </w:p>
    <w:bookmarkEnd w:id="68"/>
    <w:p w14:paraId="0FA41F68"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McKinsey &amp; Company. (2019). Industry 4.0: Capturing value at scale in discrete manufacturing. Available at: https://www.mckinsey.com/industries/industrials-and-electronics/our-insights/‌capturing‌‌-‌value-at-scale-in-discrete-manufacturing-with-industry-4-0</w:t>
      </w:r>
    </w:p>
    <w:p w14:paraId="2655A104"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Michiels, A., &amp; Molly, V. (2017). Financing decisions in family businesses: A review and suggestions for developing the field. </w:t>
      </w:r>
      <w:r w:rsidRPr="00BF65D6">
        <w:rPr>
          <w:rFonts w:eastAsia="Calibri" w:cs="Times New Roman"/>
          <w:i/>
          <w:iCs/>
          <w:szCs w:val="24"/>
        </w:rPr>
        <w:t>Family Business Review</w:t>
      </w:r>
      <w:r w:rsidRPr="00BF65D6">
        <w:rPr>
          <w:rFonts w:eastAsia="Calibri" w:cs="Times New Roman"/>
          <w:szCs w:val="24"/>
        </w:rPr>
        <w:t>, </w:t>
      </w:r>
      <w:r w:rsidRPr="00BF65D6">
        <w:rPr>
          <w:rFonts w:eastAsia="Calibri" w:cs="Times New Roman"/>
          <w:i/>
          <w:iCs/>
          <w:szCs w:val="24"/>
        </w:rPr>
        <w:t>30</w:t>
      </w:r>
      <w:r w:rsidRPr="00BF65D6">
        <w:rPr>
          <w:rFonts w:eastAsia="Calibri" w:cs="Times New Roman"/>
          <w:szCs w:val="24"/>
        </w:rPr>
        <w:t>(4), 369-399.</w:t>
      </w:r>
    </w:p>
    <w:p w14:paraId="3E0ECDD3"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 xml:space="preserve">Miller, D., Minichilli, A., &amp; Corbetta, G. (2013). Is family leadership always beneficial? </w:t>
      </w:r>
      <w:r w:rsidRPr="00BF65D6">
        <w:rPr>
          <w:rFonts w:eastAsia="Calibri" w:cs="Times New Roman"/>
          <w:i/>
          <w:iCs/>
          <w:szCs w:val="24"/>
        </w:rPr>
        <w:t>Strategic Management Journal</w:t>
      </w:r>
      <w:r w:rsidRPr="00BF65D6">
        <w:rPr>
          <w:rFonts w:eastAsia="Calibri" w:cs="Times New Roman"/>
          <w:szCs w:val="24"/>
        </w:rPr>
        <w:t>, </w:t>
      </w:r>
      <w:r w:rsidRPr="00BF65D6">
        <w:rPr>
          <w:rFonts w:eastAsia="Calibri" w:cs="Times New Roman"/>
          <w:i/>
          <w:iCs/>
          <w:szCs w:val="24"/>
        </w:rPr>
        <w:t>34</w:t>
      </w:r>
      <w:r w:rsidRPr="00BF65D6">
        <w:rPr>
          <w:rFonts w:eastAsia="Calibri" w:cs="Times New Roman"/>
          <w:szCs w:val="24"/>
        </w:rPr>
        <w:t>(5), 553-571.</w:t>
      </w:r>
    </w:p>
    <w:p w14:paraId="58FAFA68"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Minichilli, A., Corbetta, G., &amp; MacMillan, I. C. (2010). Top management teams in family‐controlled companies: ‘Familiness’, ‘faultlines’, and their impact on financial performance. </w:t>
      </w:r>
      <w:r w:rsidRPr="00BF65D6">
        <w:rPr>
          <w:rFonts w:eastAsia="Calibri" w:cs="Times New Roman"/>
          <w:i/>
          <w:iCs/>
          <w:szCs w:val="24"/>
        </w:rPr>
        <w:t>Journal of Management Studies</w:t>
      </w:r>
      <w:r w:rsidRPr="00BF65D6">
        <w:rPr>
          <w:rFonts w:eastAsia="Calibri" w:cs="Times New Roman"/>
          <w:szCs w:val="24"/>
        </w:rPr>
        <w:t>, </w:t>
      </w:r>
      <w:r w:rsidRPr="00BF65D6">
        <w:rPr>
          <w:rFonts w:eastAsia="Calibri" w:cs="Times New Roman"/>
          <w:i/>
          <w:iCs/>
          <w:szCs w:val="24"/>
        </w:rPr>
        <w:t>47</w:t>
      </w:r>
      <w:r w:rsidRPr="00BF65D6">
        <w:rPr>
          <w:rFonts w:eastAsia="Calibri" w:cs="Times New Roman"/>
          <w:szCs w:val="24"/>
        </w:rPr>
        <w:t>(2), 205-222.</w:t>
      </w:r>
    </w:p>
    <w:p w14:paraId="2F65510F" w14:textId="77777777" w:rsidR="00C24EB5" w:rsidRPr="00423DE9" w:rsidRDefault="00C24EB5" w:rsidP="003D22A6">
      <w:pPr>
        <w:keepLines/>
        <w:widowControl w:val="0"/>
        <w:ind w:left="284" w:hanging="284"/>
        <w:rPr>
          <w:rFonts w:eastAsia="Calibri" w:cs="Times New Roman"/>
          <w:szCs w:val="24"/>
        </w:rPr>
      </w:pPr>
      <w:r w:rsidRPr="00BF65D6">
        <w:rPr>
          <w:rFonts w:eastAsia="Calibri" w:cs="Times New Roman"/>
          <w:szCs w:val="24"/>
        </w:rPr>
        <w:t>Minola, T., Brumana, M., Campopiano, G., Garrett, R. P., &amp; Cassia, L. (2016). Corporate venturing in family business: A developmental approach of the enterprising family. </w:t>
      </w:r>
      <w:r w:rsidRPr="00423DE9">
        <w:rPr>
          <w:rFonts w:eastAsia="Calibri" w:cs="Times New Roman"/>
          <w:i/>
          <w:iCs/>
          <w:szCs w:val="24"/>
        </w:rPr>
        <w:t>Strategic Entrepreneurship Journal</w:t>
      </w:r>
      <w:r w:rsidRPr="00423DE9">
        <w:rPr>
          <w:rFonts w:eastAsia="Calibri" w:cs="Times New Roman"/>
          <w:szCs w:val="24"/>
        </w:rPr>
        <w:t>, </w:t>
      </w:r>
      <w:r w:rsidRPr="00423DE9">
        <w:rPr>
          <w:rFonts w:eastAsia="Calibri" w:cs="Times New Roman"/>
          <w:i/>
          <w:iCs/>
          <w:szCs w:val="24"/>
        </w:rPr>
        <w:t>10</w:t>
      </w:r>
      <w:r w:rsidRPr="00423DE9">
        <w:rPr>
          <w:rFonts w:eastAsia="Calibri" w:cs="Times New Roman"/>
          <w:szCs w:val="24"/>
        </w:rPr>
        <w:t>(4), 395-412.</w:t>
      </w:r>
    </w:p>
    <w:p w14:paraId="5CE367CA"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rPr>
        <w:t xml:space="preserve">Miroshnychenko, I., De Massis, A., Miller, D., &amp; Barontini, R. (2021). </w:t>
      </w:r>
      <w:r w:rsidRPr="00BF65D6">
        <w:rPr>
          <w:rFonts w:eastAsia="Calibri" w:cs="Times New Roman"/>
          <w:szCs w:val="24"/>
        </w:rPr>
        <w:t>Family business growth around the world.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45</w:t>
      </w:r>
      <w:r w:rsidRPr="00BF65D6">
        <w:rPr>
          <w:rFonts w:eastAsia="Calibri" w:cs="Times New Roman"/>
          <w:szCs w:val="24"/>
        </w:rPr>
        <w:t>(4), 682-708.</w:t>
      </w:r>
    </w:p>
    <w:p w14:paraId="1B11AB31" w14:textId="77777777" w:rsidR="00C24EB5" w:rsidRPr="00BF65D6" w:rsidRDefault="00C24EB5" w:rsidP="003D22A6">
      <w:pPr>
        <w:keepLines/>
        <w:widowControl w:val="0"/>
        <w:ind w:left="284" w:hanging="284"/>
        <w:rPr>
          <w:rFonts w:eastAsia="Calibri" w:cs="Times New Roman"/>
          <w:szCs w:val="24"/>
        </w:rPr>
      </w:pPr>
      <w:r w:rsidRPr="00423DE9">
        <w:rPr>
          <w:rFonts w:eastAsia="Calibri" w:cs="Times New Roman"/>
          <w:szCs w:val="24"/>
        </w:rPr>
        <w:t xml:space="preserve">Müller, J. M., Buliga, O., &amp; Voigt, K. I. (2018). </w:t>
      </w:r>
      <w:r w:rsidRPr="00BF65D6">
        <w:rPr>
          <w:rFonts w:eastAsia="Calibri" w:cs="Times New Roman"/>
          <w:szCs w:val="24"/>
        </w:rPr>
        <w:t>Fortune favors the prepared: How SMEs approach business model innovations in Industry 4.0. </w:t>
      </w:r>
      <w:r w:rsidRPr="00BF65D6">
        <w:rPr>
          <w:rFonts w:eastAsia="Calibri" w:cs="Times New Roman"/>
          <w:i/>
          <w:iCs/>
          <w:szCs w:val="24"/>
        </w:rPr>
        <w:t>Technological Forecasting and Social Change</w:t>
      </w:r>
      <w:r w:rsidRPr="00BF65D6">
        <w:rPr>
          <w:rFonts w:eastAsia="Calibri" w:cs="Times New Roman"/>
          <w:szCs w:val="24"/>
        </w:rPr>
        <w:t>, </w:t>
      </w:r>
      <w:r w:rsidRPr="00BF65D6">
        <w:rPr>
          <w:rFonts w:eastAsia="Calibri" w:cs="Times New Roman"/>
          <w:i/>
          <w:iCs/>
          <w:szCs w:val="24"/>
        </w:rPr>
        <w:t>132</w:t>
      </w:r>
      <w:r w:rsidRPr="00BF65D6">
        <w:rPr>
          <w:rFonts w:eastAsia="Calibri" w:cs="Times New Roman"/>
          <w:szCs w:val="24"/>
        </w:rPr>
        <w:t>, 2-17.</w:t>
      </w:r>
    </w:p>
    <w:p w14:paraId="0FE1457B" w14:textId="77777777" w:rsidR="00C24EB5" w:rsidRPr="00BC15D5" w:rsidRDefault="00C24EB5" w:rsidP="003D22A6">
      <w:pPr>
        <w:keepLines/>
        <w:widowControl w:val="0"/>
        <w:ind w:left="284" w:hanging="284"/>
        <w:rPr>
          <w:rFonts w:eastAsia="Calibri" w:cs="Times New Roman"/>
          <w:szCs w:val="24"/>
        </w:rPr>
      </w:pPr>
      <w:r w:rsidRPr="00BF65D6">
        <w:rPr>
          <w:rFonts w:eastAsia="Calibri" w:cs="Times New Roman"/>
          <w:szCs w:val="24"/>
        </w:rPr>
        <w:t>Mzembe, A. (2021). The psychological distance and construal level perspectives of sustainable value creation in SMEs. </w:t>
      </w:r>
      <w:r w:rsidRPr="00BC15D5">
        <w:rPr>
          <w:rFonts w:eastAsia="Calibri" w:cs="Times New Roman"/>
          <w:i/>
          <w:iCs/>
          <w:szCs w:val="24"/>
        </w:rPr>
        <w:t>Sustainable Development</w:t>
      </w:r>
      <w:r w:rsidRPr="00BC15D5">
        <w:rPr>
          <w:rFonts w:eastAsia="Calibri" w:cs="Times New Roman"/>
          <w:szCs w:val="24"/>
        </w:rPr>
        <w:t>, </w:t>
      </w:r>
      <w:r w:rsidRPr="00BC15D5">
        <w:rPr>
          <w:rFonts w:eastAsia="Calibri" w:cs="Times New Roman"/>
          <w:i/>
          <w:iCs/>
          <w:szCs w:val="24"/>
        </w:rPr>
        <w:t>29</w:t>
      </w:r>
      <w:r w:rsidRPr="00BC15D5">
        <w:rPr>
          <w:rFonts w:eastAsia="Calibri" w:cs="Times New Roman"/>
          <w:szCs w:val="24"/>
        </w:rPr>
        <w:t>(2), 465-478.</w:t>
      </w:r>
    </w:p>
    <w:p w14:paraId="50332885" w14:textId="77777777" w:rsidR="00C24EB5" w:rsidRPr="00BF65D6" w:rsidRDefault="00C24EB5" w:rsidP="003D22A6">
      <w:pPr>
        <w:keepLines/>
        <w:widowControl w:val="0"/>
        <w:ind w:left="284" w:hanging="284"/>
        <w:rPr>
          <w:rFonts w:eastAsia="Calibri" w:cs="Times New Roman"/>
          <w:szCs w:val="24"/>
        </w:rPr>
      </w:pPr>
      <w:r w:rsidRPr="00BC15D5">
        <w:rPr>
          <w:rFonts w:eastAsia="Calibri" w:cs="Times New Roman"/>
          <w:szCs w:val="24"/>
        </w:rPr>
        <w:t xml:space="preserve">Naldi, L., Cennamo, C., Corbetta, G., &amp; Gomez-Mejia, L. (2013). </w:t>
      </w:r>
      <w:r w:rsidRPr="00BF65D6">
        <w:rPr>
          <w:rFonts w:eastAsia="Calibri" w:cs="Times New Roman"/>
          <w:szCs w:val="24"/>
        </w:rPr>
        <w:t>Preserving socioemotional wealth in family firms: Asset or liability? The moderating role of business context.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37</w:t>
      </w:r>
      <w:r w:rsidRPr="00BF65D6">
        <w:rPr>
          <w:rFonts w:eastAsia="Calibri" w:cs="Times New Roman"/>
          <w:szCs w:val="24"/>
        </w:rPr>
        <w:t>(6), 1341-1360.</w:t>
      </w:r>
    </w:p>
    <w:p w14:paraId="55A64FEE"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lastRenderedPageBreak/>
        <w:t>Nambisan, S. (2017). Digital entrepreneurship: Toward a digital technology perspective of entrepreneurship.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41</w:t>
      </w:r>
      <w:r w:rsidRPr="00BF65D6">
        <w:rPr>
          <w:rFonts w:eastAsia="Calibri" w:cs="Times New Roman"/>
          <w:szCs w:val="24"/>
        </w:rPr>
        <w:t>(6), 1029-1055.</w:t>
      </w:r>
    </w:p>
    <w:p w14:paraId="68554097" w14:textId="77777777" w:rsidR="00C24EB5" w:rsidRPr="00BF65D6" w:rsidRDefault="00C24EB5" w:rsidP="003D22A6">
      <w:pPr>
        <w:keepLines/>
        <w:widowControl w:val="0"/>
        <w:ind w:left="284" w:hanging="284"/>
        <w:rPr>
          <w:rFonts w:eastAsia="Calibri" w:cs="Times New Roman"/>
          <w:szCs w:val="24"/>
        </w:rPr>
      </w:pPr>
      <w:bookmarkStart w:id="69" w:name="_Hlk120090675"/>
      <w:r w:rsidRPr="00BF65D6">
        <w:rPr>
          <w:rFonts w:eastAsia="Calibri" w:cs="Times New Roman"/>
          <w:szCs w:val="24"/>
        </w:rPr>
        <w:t>Nambisan, S., Lyytinen, K., Majchrzak, A., &amp; Song, M. (2017). Digital innovation management: Reinventing innovation management research in a digital world. </w:t>
      </w:r>
      <w:r w:rsidRPr="00BF65D6">
        <w:rPr>
          <w:rFonts w:eastAsia="Calibri" w:cs="Times New Roman"/>
          <w:i/>
          <w:iCs/>
          <w:szCs w:val="24"/>
        </w:rPr>
        <w:t>MIS Quarterly</w:t>
      </w:r>
      <w:r w:rsidRPr="00BF65D6">
        <w:rPr>
          <w:rFonts w:eastAsia="Calibri" w:cs="Times New Roman"/>
          <w:szCs w:val="24"/>
        </w:rPr>
        <w:t>, </w:t>
      </w:r>
      <w:r w:rsidRPr="00BF65D6">
        <w:rPr>
          <w:rFonts w:eastAsia="Calibri" w:cs="Times New Roman"/>
          <w:i/>
          <w:iCs/>
          <w:szCs w:val="24"/>
        </w:rPr>
        <w:t>41</w:t>
      </w:r>
      <w:r w:rsidRPr="00BF65D6">
        <w:rPr>
          <w:rFonts w:eastAsia="Calibri" w:cs="Times New Roman"/>
          <w:szCs w:val="24"/>
        </w:rPr>
        <w:t>(1), 223-238.</w:t>
      </w:r>
    </w:p>
    <w:bookmarkEnd w:id="69"/>
    <w:p w14:paraId="299BC69C" w14:textId="77777777" w:rsidR="00C24EB5" w:rsidRPr="00BF65D6" w:rsidRDefault="00C24EB5" w:rsidP="003D22A6">
      <w:pPr>
        <w:keepLines/>
        <w:widowControl w:val="0"/>
        <w:ind w:left="284" w:hanging="284"/>
        <w:rPr>
          <w:rFonts w:eastAsia="Calibri" w:cs="Times New Roman"/>
          <w:szCs w:val="24"/>
        </w:rPr>
      </w:pPr>
      <w:r w:rsidRPr="00BC15D5">
        <w:rPr>
          <w:rFonts w:eastAsia="Calibri" w:cs="Times New Roman"/>
          <w:szCs w:val="24"/>
        </w:rPr>
        <w:t xml:space="preserve">Nason, R., Mazzelli, A., &amp; Carney, M. (2019). </w:t>
      </w:r>
      <w:r w:rsidRPr="00BF65D6">
        <w:rPr>
          <w:rFonts w:eastAsia="Calibri" w:cs="Times New Roman"/>
          <w:szCs w:val="24"/>
        </w:rPr>
        <w:t>The ties that unbind: Socialization and business-owning family reference point shift. </w:t>
      </w:r>
      <w:r w:rsidRPr="00BF65D6">
        <w:rPr>
          <w:rFonts w:eastAsia="Calibri" w:cs="Times New Roman"/>
          <w:i/>
          <w:iCs/>
          <w:szCs w:val="24"/>
        </w:rPr>
        <w:t>Academy of Management Review</w:t>
      </w:r>
      <w:r w:rsidRPr="00BF65D6">
        <w:rPr>
          <w:rFonts w:eastAsia="Calibri" w:cs="Times New Roman"/>
          <w:szCs w:val="24"/>
        </w:rPr>
        <w:t>, </w:t>
      </w:r>
      <w:r w:rsidRPr="00BF65D6">
        <w:rPr>
          <w:rFonts w:eastAsia="Calibri" w:cs="Times New Roman"/>
          <w:i/>
          <w:iCs/>
          <w:szCs w:val="24"/>
        </w:rPr>
        <w:t>44</w:t>
      </w:r>
      <w:r w:rsidRPr="00BF65D6">
        <w:rPr>
          <w:rFonts w:eastAsia="Calibri" w:cs="Times New Roman"/>
          <w:szCs w:val="24"/>
        </w:rPr>
        <w:t>(4), 846-870.</w:t>
      </w:r>
    </w:p>
    <w:p w14:paraId="581F1BC6"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Nekhili, M., Nagati, H., Chtioui, T., &amp; Rebolledo, C. (2017). Corporate social responsibility disclosure and market value: Family versus nonfamily firms. </w:t>
      </w:r>
      <w:r w:rsidRPr="00BF65D6">
        <w:rPr>
          <w:rFonts w:eastAsia="Calibri" w:cs="Times New Roman"/>
          <w:i/>
          <w:iCs/>
          <w:szCs w:val="24"/>
        </w:rPr>
        <w:t>Journal of Business Research</w:t>
      </w:r>
      <w:r w:rsidRPr="00BF65D6">
        <w:rPr>
          <w:rFonts w:eastAsia="Calibri" w:cs="Times New Roman"/>
          <w:szCs w:val="24"/>
        </w:rPr>
        <w:t>, </w:t>
      </w:r>
      <w:r w:rsidRPr="00BF65D6">
        <w:rPr>
          <w:rFonts w:eastAsia="Calibri" w:cs="Times New Roman"/>
          <w:i/>
          <w:iCs/>
          <w:szCs w:val="24"/>
        </w:rPr>
        <w:t>77</w:t>
      </w:r>
      <w:r w:rsidRPr="00BF65D6">
        <w:rPr>
          <w:rFonts w:eastAsia="Calibri" w:cs="Times New Roman"/>
          <w:szCs w:val="24"/>
        </w:rPr>
        <w:t>, 41-52.</w:t>
      </w:r>
    </w:p>
    <w:p w14:paraId="3C79513F"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Nemlioglu, I., &amp; Mallick, S. (2021). Effective innovation via better management of firms: The role of leverage in times of crisis. </w:t>
      </w:r>
      <w:r w:rsidRPr="00BF65D6">
        <w:rPr>
          <w:rFonts w:eastAsia="Calibri" w:cs="Times New Roman"/>
          <w:i/>
          <w:iCs/>
          <w:szCs w:val="24"/>
        </w:rPr>
        <w:t>Research Policy</w:t>
      </w:r>
      <w:r w:rsidRPr="00BF65D6">
        <w:rPr>
          <w:rFonts w:eastAsia="Calibri" w:cs="Times New Roman"/>
          <w:szCs w:val="24"/>
        </w:rPr>
        <w:t>, </w:t>
      </w:r>
      <w:r w:rsidRPr="00BF65D6">
        <w:rPr>
          <w:rFonts w:eastAsia="Calibri" w:cs="Times New Roman"/>
          <w:i/>
          <w:iCs/>
          <w:szCs w:val="24"/>
        </w:rPr>
        <w:t>50</w:t>
      </w:r>
      <w:r w:rsidRPr="00BF65D6">
        <w:rPr>
          <w:rFonts w:eastAsia="Calibri" w:cs="Times New Roman"/>
          <w:szCs w:val="24"/>
        </w:rPr>
        <w:t>(7), 104259.</w:t>
      </w:r>
    </w:p>
    <w:p w14:paraId="152EC152" w14:textId="77777777" w:rsidR="00C24EB5" w:rsidRPr="00BF65D6" w:rsidRDefault="00C24EB5" w:rsidP="003D22A6">
      <w:pPr>
        <w:keepLines/>
        <w:widowControl w:val="0"/>
        <w:ind w:left="284" w:hanging="284"/>
        <w:rPr>
          <w:rFonts w:eastAsia="Calibri" w:cs="Times New Roman"/>
          <w:szCs w:val="24"/>
        </w:rPr>
      </w:pPr>
      <w:r w:rsidRPr="0031043B">
        <w:rPr>
          <w:rFonts w:eastAsia="Calibri" w:cs="Times New Roman"/>
          <w:szCs w:val="24"/>
        </w:rPr>
        <w:t xml:space="preserve">Nieto, M. J., Santamaria, L., &amp; Bammens, Y. (2023). </w:t>
      </w:r>
      <w:r w:rsidRPr="00BF65D6">
        <w:rPr>
          <w:rFonts w:eastAsia="Calibri" w:cs="Times New Roman"/>
          <w:szCs w:val="24"/>
        </w:rPr>
        <w:t>Digitalization as a facilitator of open innovation: Are family firms different?. </w:t>
      </w:r>
      <w:r w:rsidRPr="00BF65D6">
        <w:rPr>
          <w:rFonts w:eastAsia="Calibri" w:cs="Times New Roman"/>
          <w:i/>
          <w:iCs/>
          <w:szCs w:val="24"/>
        </w:rPr>
        <w:t>Technovation</w:t>
      </w:r>
      <w:r w:rsidRPr="00BF65D6">
        <w:rPr>
          <w:rFonts w:eastAsia="Calibri" w:cs="Times New Roman"/>
          <w:szCs w:val="24"/>
        </w:rPr>
        <w:t>, </w:t>
      </w:r>
      <w:r w:rsidRPr="00BF65D6">
        <w:rPr>
          <w:rFonts w:eastAsia="Calibri" w:cs="Times New Roman"/>
          <w:i/>
          <w:iCs/>
          <w:szCs w:val="24"/>
        </w:rPr>
        <w:t>128</w:t>
      </w:r>
      <w:r w:rsidRPr="00BF65D6">
        <w:rPr>
          <w:rFonts w:eastAsia="Calibri" w:cs="Times New Roman"/>
          <w:szCs w:val="24"/>
        </w:rPr>
        <w:t>, 102854.</w:t>
      </w:r>
    </w:p>
    <w:p w14:paraId="3DBB1BB0"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OECD. (2009). OECD patent statistics manual. Available at: http://www.oecd.‌org/sti/‌inno/‌oecdpatent statisticsmanual.htm.</w:t>
      </w:r>
    </w:p>
    <w:p w14:paraId="4E2211EB"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 xml:space="preserve">OECD. (2016). Stimulating digital innovation for growth and inclusiveness: The role of policies for the successful diffusion of ICT. Available at: </w:t>
      </w:r>
      <w:hyperlink r:id="rId8" w:history="1">
        <w:r w:rsidRPr="00BF65D6">
          <w:rPr>
            <w:rFonts w:eastAsia="Calibri" w:cs="Times New Roman"/>
            <w:szCs w:val="24"/>
          </w:rPr>
          <w:t>https://www.oecd.org/‌official‌documents/‌publicdisplaydocumentpdf/?cote=DSTI/ICCP(2015)18/FINAL&amp;docLanguage‌=En</w:t>
        </w:r>
      </w:hyperlink>
      <w:r w:rsidRPr="00BF65D6">
        <w:rPr>
          <w:rFonts w:eastAsia="Calibri" w:cs="Times New Roman"/>
          <w:szCs w:val="24"/>
        </w:rPr>
        <w:t>.</w:t>
      </w:r>
    </w:p>
    <w:p w14:paraId="0C163C31"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Pesch, R., Endres, H., &amp; Bouncken, R. B. (2021). Digital product innovation management: Balancing stability and fluidity through formalization. </w:t>
      </w:r>
      <w:r w:rsidRPr="00BF65D6">
        <w:rPr>
          <w:rFonts w:eastAsia="Calibri" w:cs="Times New Roman"/>
          <w:i/>
          <w:iCs/>
          <w:szCs w:val="24"/>
        </w:rPr>
        <w:t>Journal of Product Innovation Management</w:t>
      </w:r>
      <w:r w:rsidRPr="00BF65D6">
        <w:rPr>
          <w:rFonts w:eastAsia="Calibri" w:cs="Times New Roman"/>
          <w:szCs w:val="24"/>
        </w:rPr>
        <w:t>, </w:t>
      </w:r>
      <w:r w:rsidRPr="00BF65D6">
        <w:rPr>
          <w:rFonts w:eastAsia="Calibri" w:cs="Times New Roman"/>
          <w:i/>
          <w:iCs/>
          <w:szCs w:val="24"/>
        </w:rPr>
        <w:t>38</w:t>
      </w:r>
      <w:r w:rsidRPr="00BF65D6">
        <w:rPr>
          <w:rFonts w:eastAsia="Calibri" w:cs="Times New Roman"/>
          <w:szCs w:val="24"/>
        </w:rPr>
        <w:t>(6), 726-744.</w:t>
      </w:r>
    </w:p>
    <w:p w14:paraId="4C0FD2C8"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 xml:space="preserve">Picone, P. M., De Massis, A., Tang, Y., &amp; Piccolo, R. F. (2021). The psychological foundations of management in family firms: Values, biases, and heuristics. </w:t>
      </w:r>
      <w:r w:rsidRPr="00BF65D6">
        <w:rPr>
          <w:rFonts w:eastAsia="Calibri" w:cs="Times New Roman"/>
          <w:i/>
          <w:szCs w:val="24"/>
        </w:rPr>
        <w:t>Family Business Review</w:t>
      </w:r>
      <w:r w:rsidRPr="00BF65D6">
        <w:rPr>
          <w:rFonts w:eastAsia="Calibri" w:cs="Times New Roman"/>
          <w:szCs w:val="24"/>
        </w:rPr>
        <w:t xml:space="preserve">, </w:t>
      </w:r>
      <w:r w:rsidRPr="00BF65D6">
        <w:rPr>
          <w:rFonts w:eastAsia="Calibri" w:cs="Times New Roman"/>
          <w:i/>
          <w:szCs w:val="24"/>
        </w:rPr>
        <w:t>34</w:t>
      </w:r>
      <w:r w:rsidRPr="00BF65D6">
        <w:rPr>
          <w:rFonts w:eastAsia="Calibri" w:cs="Times New Roman"/>
          <w:szCs w:val="24"/>
        </w:rPr>
        <w:t>(1), 12-32.</w:t>
      </w:r>
    </w:p>
    <w:p w14:paraId="1616183A"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Prügl, R., &amp; Spitzley, D. I. (2021). Responding to digital transformation by external corporate venturing: An enterprising family identity and communication patterns perspective. </w:t>
      </w:r>
      <w:r w:rsidRPr="00BF65D6">
        <w:rPr>
          <w:rFonts w:eastAsia="Calibri" w:cs="Times New Roman"/>
          <w:i/>
          <w:iCs/>
          <w:szCs w:val="24"/>
        </w:rPr>
        <w:t>Journal of Management Studies</w:t>
      </w:r>
      <w:r w:rsidRPr="00BF65D6">
        <w:rPr>
          <w:rFonts w:eastAsia="Calibri" w:cs="Times New Roman"/>
          <w:szCs w:val="24"/>
        </w:rPr>
        <w:t>, </w:t>
      </w:r>
      <w:r w:rsidRPr="00BF65D6">
        <w:rPr>
          <w:rFonts w:eastAsia="Calibri" w:cs="Times New Roman"/>
          <w:i/>
          <w:iCs/>
          <w:szCs w:val="24"/>
        </w:rPr>
        <w:t>58</w:t>
      </w:r>
      <w:r w:rsidRPr="00BF65D6">
        <w:rPr>
          <w:rFonts w:eastAsia="Calibri" w:cs="Times New Roman"/>
          <w:szCs w:val="24"/>
        </w:rPr>
        <w:t>(1), 135-164.</w:t>
      </w:r>
    </w:p>
    <w:p w14:paraId="68AC2D2E"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 xml:space="preserve">PwC. (2021). 10th global family business survey: From trust to impact. Available at: </w:t>
      </w:r>
      <w:hyperlink r:id="rId9" w:history="1">
        <w:r w:rsidRPr="00BF65D6">
          <w:rPr>
            <w:rFonts w:eastAsia="Calibri" w:cs="Times New Roman"/>
            <w:szCs w:val="24"/>
          </w:rPr>
          <w:t>https://‌www.‌pwc.‌com/gx/en/family-business-services/family-business-survey-2021/pwc-family-business-survey-2021.pdf</w:t>
        </w:r>
      </w:hyperlink>
      <w:r w:rsidRPr="00BF65D6">
        <w:rPr>
          <w:rFonts w:eastAsia="Calibri" w:cs="Times New Roman"/>
          <w:szCs w:val="24"/>
        </w:rPr>
        <w:t>.</w:t>
      </w:r>
    </w:p>
    <w:p w14:paraId="304E1BD2"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Richard, O. C., &amp; Shelor, R. M. (2002). Linking top management team age heterogeneity to firm performance: Juxtaposing two mid-range theories. </w:t>
      </w:r>
      <w:r w:rsidRPr="00BF65D6">
        <w:rPr>
          <w:rFonts w:eastAsia="Calibri" w:cs="Times New Roman"/>
          <w:i/>
          <w:iCs/>
          <w:szCs w:val="24"/>
        </w:rPr>
        <w:t>International Journal of Human Resource Management</w:t>
      </w:r>
      <w:r w:rsidRPr="00BF65D6">
        <w:rPr>
          <w:rFonts w:eastAsia="Calibri" w:cs="Times New Roman"/>
          <w:szCs w:val="24"/>
        </w:rPr>
        <w:t>, </w:t>
      </w:r>
      <w:r w:rsidRPr="00BF65D6">
        <w:rPr>
          <w:rFonts w:eastAsia="Calibri" w:cs="Times New Roman"/>
          <w:i/>
          <w:iCs/>
          <w:szCs w:val="24"/>
        </w:rPr>
        <w:t>13</w:t>
      </w:r>
      <w:r w:rsidRPr="00BF65D6">
        <w:rPr>
          <w:rFonts w:eastAsia="Calibri" w:cs="Times New Roman"/>
          <w:szCs w:val="24"/>
        </w:rPr>
        <w:t>(6), 958-974.</w:t>
      </w:r>
    </w:p>
    <w:p w14:paraId="3F8E2686"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Rovelli, P., Rossi-Lamastra, C., Longoni, A., &amp; Cagliano, R. (2020). TMT organizational configurations and opportunity realization in established firms: an exploratory analysis. </w:t>
      </w:r>
      <w:r w:rsidRPr="00BF65D6">
        <w:rPr>
          <w:rFonts w:eastAsia="Calibri" w:cs="Times New Roman"/>
          <w:i/>
          <w:iCs/>
          <w:szCs w:val="24"/>
        </w:rPr>
        <w:t>Long Range Planning</w:t>
      </w:r>
      <w:r w:rsidRPr="00BF65D6">
        <w:rPr>
          <w:rFonts w:eastAsia="Calibri" w:cs="Times New Roman"/>
          <w:szCs w:val="24"/>
        </w:rPr>
        <w:t>, </w:t>
      </w:r>
      <w:r w:rsidRPr="00BF65D6">
        <w:rPr>
          <w:rFonts w:eastAsia="Calibri" w:cs="Times New Roman"/>
          <w:i/>
          <w:iCs/>
          <w:szCs w:val="24"/>
        </w:rPr>
        <w:t>53</w:t>
      </w:r>
      <w:r w:rsidRPr="00BF65D6">
        <w:rPr>
          <w:rFonts w:eastAsia="Calibri" w:cs="Times New Roman"/>
          <w:szCs w:val="24"/>
        </w:rPr>
        <w:t>(3), 101972.</w:t>
      </w:r>
    </w:p>
    <w:p w14:paraId="4B68B759"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Sardeshmukh, S. R., &amp; Corbett, A. C. (2011). The duality of internal and external development of successors: Opportunity recognition in family firms. </w:t>
      </w:r>
      <w:r w:rsidRPr="00BF65D6">
        <w:rPr>
          <w:rFonts w:eastAsia="Calibri" w:cs="Times New Roman"/>
          <w:i/>
          <w:iCs/>
          <w:szCs w:val="24"/>
        </w:rPr>
        <w:t>Family Business Review</w:t>
      </w:r>
      <w:r w:rsidRPr="00BF65D6">
        <w:rPr>
          <w:rFonts w:eastAsia="Calibri" w:cs="Times New Roman"/>
          <w:szCs w:val="24"/>
        </w:rPr>
        <w:t>, </w:t>
      </w:r>
      <w:r w:rsidRPr="00BF65D6">
        <w:rPr>
          <w:rFonts w:eastAsia="Calibri" w:cs="Times New Roman"/>
          <w:i/>
          <w:iCs/>
          <w:szCs w:val="24"/>
        </w:rPr>
        <w:t>24</w:t>
      </w:r>
      <w:r w:rsidRPr="00BF65D6">
        <w:rPr>
          <w:rFonts w:eastAsia="Calibri" w:cs="Times New Roman"/>
          <w:szCs w:val="24"/>
        </w:rPr>
        <w:t>(2), 111-125.</w:t>
      </w:r>
    </w:p>
    <w:p w14:paraId="0B4EB4EA"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Sasaki, I., Kotlar, J., Ravasi, D., &amp; Vaara, E. (2020). Dealing with revered past: Historical identity statements and strategic change in Japanese family firms. </w:t>
      </w:r>
      <w:r w:rsidRPr="00BF65D6">
        <w:rPr>
          <w:rFonts w:eastAsia="Calibri" w:cs="Times New Roman"/>
          <w:i/>
          <w:iCs/>
          <w:szCs w:val="24"/>
        </w:rPr>
        <w:t>Strategic Management Journal</w:t>
      </w:r>
      <w:r w:rsidRPr="00BF65D6">
        <w:rPr>
          <w:rFonts w:eastAsia="Calibri" w:cs="Times New Roman"/>
          <w:szCs w:val="24"/>
        </w:rPr>
        <w:t>, </w:t>
      </w:r>
      <w:r w:rsidRPr="00BF65D6">
        <w:rPr>
          <w:rFonts w:eastAsia="Calibri" w:cs="Times New Roman"/>
          <w:i/>
          <w:iCs/>
          <w:szCs w:val="24"/>
        </w:rPr>
        <w:t>41</w:t>
      </w:r>
      <w:r w:rsidRPr="00BF65D6">
        <w:rPr>
          <w:rFonts w:eastAsia="Calibri" w:cs="Times New Roman"/>
          <w:szCs w:val="24"/>
        </w:rPr>
        <w:t>(3), 590-623.</w:t>
      </w:r>
    </w:p>
    <w:p w14:paraId="657F37D8"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Schreurs, B., Hamstra, M. R., &amp; Davidson, T. (2020). What’s in a word? Using construal-level theory to predict voice endorsement. </w:t>
      </w:r>
      <w:r w:rsidRPr="00BF65D6">
        <w:rPr>
          <w:rFonts w:eastAsia="Calibri" w:cs="Times New Roman"/>
          <w:i/>
          <w:iCs/>
          <w:szCs w:val="24"/>
        </w:rPr>
        <w:t>European Journal of Work and Organizational Psychology</w:t>
      </w:r>
      <w:r w:rsidRPr="00BF65D6">
        <w:rPr>
          <w:rFonts w:eastAsia="Calibri" w:cs="Times New Roman"/>
          <w:szCs w:val="24"/>
        </w:rPr>
        <w:t>, </w:t>
      </w:r>
      <w:r w:rsidRPr="00BF65D6">
        <w:rPr>
          <w:rFonts w:eastAsia="Calibri" w:cs="Times New Roman"/>
          <w:i/>
          <w:iCs/>
          <w:szCs w:val="24"/>
        </w:rPr>
        <w:t>29</w:t>
      </w:r>
      <w:r w:rsidRPr="00BF65D6">
        <w:rPr>
          <w:rFonts w:eastAsia="Calibri" w:cs="Times New Roman"/>
          <w:szCs w:val="24"/>
        </w:rPr>
        <w:t>(1), 93-105.</w:t>
      </w:r>
    </w:p>
    <w:p w14:paraId="5C8E3435" w14:textId="77777777" w:rsidR="00C24EB5" w:rsidRPr="00BF65D6" w:rsidRDefault="00C24EB5" w:rsidP="003D22A6">
      <w:pPr>
        <w:keepLines/>
        <w:widowControl w:val="0"/>
        <w:ind w:left="284" w:hanging="284"/>
        <w:rPr>
          <w:rFonts w:eastAsia="Calibri" w:cs="Times New Roman"/>
          <w:szCs w:val="24"/>
        </w:rPr>
      </w:pPr>
      <w:r w:rsidRPr="00BC15D5">
        <w:rPr>
          <w:rFonts w:eastAsia="Calibri" w:cs="Times New Roman"/>
          <w:szCs w:val="24"/>
        </w:rPr>
        <w:t xml:space="preserve">Sciascia, S., Mazzola, P., &amp; Chirico, F. (2013). </w:t>
      </w:r>
      <w:r w:rsidRPr="00BF65D6">
        <w:rPr>
          <w:rFonts w:eastAsia="Calibri" w:cs="Times New Roman"/>
          <w:szCs w:val="24"/>
        </w:rPr>
        <w:t>Generational involvement in the top management team of family firms: Exploring nonlinear effects on entrepreneurial orientation.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37</w:t>
      </w:r>
      <w:r w:rsidRPr="00BF65D6">
        <w:rPr>
          <w:rFonts w:eastAsia="Calibri" w:cs="Times New Roman"/>
          <w:szCs w:val="24"/>
        </w:rPr>
        <w:t>(1), 69-85.</w:t>
      </w:r>
    </w:p>
    <w:p w14:paraId="5675ADD1"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Sehlstedt, U., Bohlin, N., de Maré, F., &amp; Beetz, R. (2016). Embracing digital health in the pharmaceutical industry. </w:t>
      </w:r>
      <w:r w:rsidRPr="00BF65D6">
        <w:rPr>
          <w:rFonts w:eastAsia="Calibri" w:cs="Times New Roman"/>
          <w:i/>
          <w:iCs/>
          <w:szCs w:val="24"/>
        </w:rPr>
        <w:t>International Journal of Healthcare Management</w:t>
      </w:r>
      <w:r w:rsidRPr="00BF65D6">
        <w:rPr>
          <w:rFonts w:eastAsia="Calibri" w:cs="Times New Roman"/>
          <w:szCs w:val="24"/>
        </w:rPr>
        <w:t>, </w:t>
      </w:r>
      <w:r w:rsidRPr="00BF65D6">
        <w:rPr>
          <w:rFonts w:eastAsia="Calibri" w:cs="Times New Roman"/>
          <w:i/>
          <w:iCs/>
          <w:szCs w:val="24"/>
        </w:rPr>
        <w:t>9</w:t>
      </w:r>
      <w:r w:rsidRPr="00BF65D6">
        <w:rPr>
          <w:rFonts w:eastAsia="Calibri" w:cs="Times New Roman"/>
          <w:szCs w:val="24"/>
        </w:rPr>
        <w:t>(3), 145-148.</w:t>
      </w:r>
    </w:p>
    <w:p w14:paraId="7B9A1F96"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lastRenderedPageBreak/>
        <w:t>Sekerci, N., Jaballah, J., van Essen, M., &amp; Kammerlander, N. (2022). Investors’ reactions to CSR news in family versus nonfamily firms: A study on signal (in) credibility.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46</w:t>
      </w:r>
      <w:r w:rsidRPr="00BF65D6">
        <w:rPr>
          <w:rFonts w:eastAsia="Calibri" w:cs="Times New Roman"/>
          <w:szCs w:val="24"/>
        </w:rPr>
        <w:t>(1), 82-116.</w:t>
      </w:r>
    </w:p>
    <w:p w14:paraId="62BAB693"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Sirmon, D. G., &amp; Hitt, M. A. (2003). Managing resources: Linking unique resources, management, and wealth creation in family firms.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27</w:t>
      </w:r>
      <w:r w:rsidRPr="00BF65D6">
        <w:rPr>
          <w:rFonts w:eastAsia="Calibri" w:cs="Times New Roman"/>
          <w:szCs w:val="24"/>
        </w:rPr>
        <w:t>(4), 339-358.</w:t>
      </w:r>
    </w:p>
    <w:p w14:paraId="2FFB13A0"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Soderberg, C. K., Callahan, S. P., Kochersberger, A. O., Amit, E., &amp; Ledgerwood, A. (2015). The effects of psychological distance on abstraction: Two meta-analyses. </w:t>
      </w:r>
      <w:r w:rsidRPr="00BF65D6">
        <w:rPr>
          <w:rFonts w:eastAsia="Calibri" w:cs="Times New Roman"/>
          <w:i/>
          <w:iCs/>
          <w:szCs w:val="24"/>
        </w:rPr>
        <w:t>Psychological Bulletin</w:t>
      </w:r>
      <w:r w:rsidRPr="00BF65D6">
        <w:rPr>
          <w:rFonts w:eastAsia="Calibri" w:cs="Times New Roman"/>
          <w:szCs w:val="24"/>
        </w:rPr>
        <w:t>, </w:t>
      </w:r>
      <w:r w:rsidRPr="00BF65D6">
        <w:rPr>
          <w:rFonts w:eastAsia="Calibri" w:cs="Times New Roman"/>
          <w:i/>
          <w:iCs/>
          <w:szCs w:val="24"/>
        </w:rPr>
        <w:t>141</w:t>
      </w:r>
      <w:r w:rsidRPr="00BF65D6">
        <w:rPr>
          <w:rFonts w:eastAsia="Calibri" w:cs="Times New Roman"/>
          <w:szCs w:val="24"/>
        </w:rPr>
        <w:t>(3), 525-548.</w:t>
      </w:r>
    </w:p>
    <w:p w14:paraId="4E2C9C05"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Soluk, J. (2022). Organisations’ resources and external shocks: Exploring digital innovation in family firms. </w:t>
      </w:r>
      <w:r w:rsidRPr="00BF65D6">
        <w:rPr>
          <w:rFonts w:eastAsia="Calibri" w:cs="Times New Roman"/>
          <w:i/>
          <w:szCs w:val="24"/>
        </w:rPr>
        <w:t>Industry and Innovation</w:t>
      </w:r>
      <w:r w:rsidRPr="00BF65D6">
        <w:rPr>
          <w:rFonts w:eastAsia="Calibri" w:cs="Times New Roman"/>
          <w:szCs w:val="24"/>
        </w:rPr>
        <w:t xml:space="preserve">, </w:t>
      </w:r>
      <w:r w:rsidRPr="00BF65D6">
        <w:rPr>
          <w:rFonts w:eastAsia="Calibri" w:cs="Times New Roman"/>
          <w:i/>
          <w:szCs w:val="24"/>
        </w:rPr>
        <w:t>29</w:t>
      </w:r>
      <w:r w:rsidRPr="00BF65D6">
        <w:rPr>
          <w:rFonts w:eastAsia="Calibri" w:cs="Times New Roman"/>
          <w:szCs w:val="24"/>
        </w:rPr>
        <w:t>(6), 792-824.</w:t>
      </w:r>
    </w:p>
    <w:p w14:paraId="206A3CD1"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Soluk, J., &amp; Kammerlander, N. (2021). Digital transformation in family-owned Mittelstand firms: A dynamic capabilities perspective. </w:t>
      </w:r>
      <w:r w:rsidRPr="00BF65D6">
        <w:rPr>
          <w:rFonts w:eastAsia="Calibri" w:cs="Times New Roman"/>
          <w:i/>
          <w:iCs/>
          <w:szCs w:val="24"/>
        </w:rPr>
        <w:t>European Journal of Information Systems</w:t>
      </w:r>
      <w:r w:rsidRPr="00BF65D6">
        <w:rPr>
          <w:rFonts w:eastAsia="Calibri" w:cs="Times New Roman"/>
          <w:szCs w:val="24"/>
        </w:rPr>
        <w:t>, </w:t>
      </w:r>
      <w:r w:rsidRPr="00BF65D6">
        <w:rPr>
          <w:rFonts w:eastAsia="Calibri" w:cs="Times New Roman"/>
          <w:i/>
          <w:iCs/>
          <w:szCs w:val="24"/>
        </w:rPr>
        <w:t>30</w:t>
      </w:r>
      <w:r w:rsidRPr="00BF65D6">
        <w:rPr>
          <w:rFonts w:eastAsia="Calibri" w:cs="Times New Roman"/>
          <w:szCs w:val="24"/>
        </w:rPr>
        <w:t>(6), 676-711.</w:t>
      </w:r>
    </w:p>
    <w:p w14:paraId="26ABDEF7"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Soluk, J., Kammerlander, N., &amp; De Massis, A. (2021a). Exogenous shocks and the adaptive capacity of family firms: exploring behavioral changes and digital technologies in the COVID‐19 pandemic. </w:t>
      </w:r>
      <w:r w:rsidRPr="00BF65D6">
        <w:rPr>
          <w:rFonts w:eastAsia="Calibri" w:cs="Times New Roman"/>
          <w:i/>
          <w:iCs/>
          <w:szCs w:val="24"/>
        </w:rPr>
        <w:t>R&amp;D Management</w:t>
      </w:r>
      <w:r w:rsidRPr="00BF65D6">
        <w:rPr>
          <w:rFonts w:eastAsia="Calibri" w:cs="Times New Roman"/>
          <w:szCs w:val="24"/>
        </w:rPr>
        <w:t>, </w:t>
      </w:r>
      <w:r w:rsidRPr="00BF65D6">
        <w:rPr>
          <w:rFonts w:eastAsia="Calibri" w:cs="Times New Roman"/>
          <w:i/>
          <w:iCs/>
          <w:szCs w:val="24"/>
        </w:rPr>
        <w:t>51</w:t>
      </w:r>
      <w:r w:rsidRPr="00BF65D6">
        <w:rPr>
          <w:rFonts w:eastAsia="Calibri" w:cs="Times New Roman"/>
          <w:szCs w:val="24"/>
        </w:rPr>
        <w:t>(4), 364-380.</w:t>
      </w:r>
    </w:p>
    <w:p w14:paraId="2A9576AF" w14:textId="77777777" w:rsidR="00C24EB5" w:rsidRPr="00BF65D6" w:rsidRDefault="00C24EB5" w:rsidP="003D22A6">
      <w:pPr>
        <w:keepLines/>
        <w:widowControl w:val="0"/>
        <w:ind w:left="284" w:hanging="284"/>
        <w:rPr>
          <w:rFonts w:eastAsia="Calibri" w:cs="Times New Roman"/>
          <w:szCs w:val="24"/>
        </w:rPr>
      </w:pPr>
      <w:r w:rsidRPr="00BF65D6">
        <w:rPr>
          <w:rFonts w:eastAsia="Calibri" w:cs="Times New Roman"/>
          <w:szCs w:val="24"/>
        </w:rPr>
        <w:t>Soluk, J., Miroshnychenko, I., Kammerlander, N., &amp; De Massis, A. (2021b). Family influence and digital business model innovation: The enabling role of dynamic capabilities. </w:t>
      </w:r>
      <w:r w:rsidRPr="00BF65D6">
        <w:rPr>
          <w:rFonts w:eastAsia="Calibri" w:cs="Times New Roman"/>
          <w:i/>
          <w:iCs/>
          <w:szCs w:val="24"/>
        </w:rPr>
        <w:t>Entrepreneurship Theory and Practice</w:t>
      </w:r>
      <w:r w:rsidRPr="00BF65D6">
        <w:rPr>
          <w:rFonts w:eastAsia="Calibri" w:cs="Times New Roman"/>
          <w:szCs w:val="24"/>
        </w:rPr>
        <w:t>, </w:t>
      </w:r>
      <w:r w:rsidRPr="00BF65D6">
        <w:rPr>
          <w:rFonts w:eastAsia="Calibri" w:cs="Times New Roman"/>
          <w:i/>
          <w:iCs/>
          <w:szCs w:val="24"/>
        </w:rPr>
        <w:t>45</w:t>
      </w:r>
      <w:r w:rsidRPr="00BF65D6">
        <w:rPr>
          <w:rFonts w:eastAsia="Calibri" w:cs="Times New Roman"/>
          <w:szCs w:val="24"/>
        </w:rPr>
        <w:t>(4), 867-905.</w:t>
      </w:r>
    </w:p>
    <w:p w14:paraId="42F6DFF5" w14:textId="77777777" w:rsidR="00C24EB5" w:rsidRPr="00BF65D6" w:rsidRDefault="00C24EB5" w:rsidP="003D22A6">
      <w:pPr>
        <w:keepLines/>
        <w:widowControl w:val="0"/>
        <w:ind w:left="284" w:hanging="284"/>
        <w:rPr>
          <w:rFonts w:eastAsia="Calibri" w:cs="Times New Roman"/>
          <w:szCs w:val="24"/>
        </w:rPr>
      </w:pPr>
      <w:bookmarkStart w:id="70" w:name="_Hlk170577686"/>
      <w:r w:rsidRPr="00BF65D6">
        <w:rPr>
          <w:rFonts w:eastAsia="Calibri" w:cs="Times New Roman"/>
          <w:szCs w:val="24"/>
        </w:rPr>
        <w:t xml:space="preserve">Steinbach, A. L., Gamache, D. L., &amp; Johnson, R. E. (2019). Don’t get it misconstrued: Executive construal-level shifts and flexibility in the upper echelons. </w:t>
      </w:r>
      <w:r w:rsidRPr="00BF65D6">
        <w:rPr>
          <w:rFonts w:eastAsia="Calibri" w:cs="Times New Roman"/>
          <w:i/>
          <w:iCs/>
          <w:szCs w:val="24"/>
        </w:rPr>
        <w:t>Academy of Management Review, 44</w:t>
      </w:r>
      <w:r w:rsidRPr="00BF65D6">
        <w:rPr>
          <w:rFonts w:eastAsia="Calibri" w:cs="Times New Roman"/>
          <w:szCs w:val="24"/>
        </w:rPr>
        <w:t>(4), 871-895.</w:t>
      </w:r>
    </w:p>
    <w:bookmarkEnd w:id="70"/>
    <w:p w14:paraId="13FA7F51" w14:textId="77777777" w:rsidR="00C24EB5" w:rsidRPr="00345288" w:rsidRDefault="00C24EB5" w:rsidP="003D22A6">
      <w:pPr>
        <w:keepLines/>
        <w:widowControl w:val="0"/>
        <w:ind w:left="284" w:hanging="284"/>
        <w:rPr>
          <w:rFonts w:eastAsia="Calibri" w:cs="Times New Roman"/>
          <w:szCs w:val="24"/>
        </w:rPr>
      </w:pPr>
      <w:r w:rsidRPr="00BF65D6">
        <w:rPr>
          <w:rFonts w:eastAsia="Calibri" w:cs="Times New Roman"/>
          <w:szCs w:val="24"/>
        </w:rPr>
        <w:t>Strike, V. M., Berrone, P., Sapp, S. G., &amp; Congiu, L. (2015). A socioemotional</w:t>
      </w:r>
      <w:r w:rsidRPr="00345288">
        <w:rPr>
          <w:rFonts w:eastAsia="Calibri" w:cs="Times New Roman"/>
          <w:szCs w:val="24"/>
        </w:rPr>
        <w:t xml:space="preserve"> wealth approach to CEO career horizons in family firms. </w:t>
      </w:r>
      <w:r w:rsidRPr="00345288">
        <w:rPr>
          <w:rFonts w:eastAsia="Calibri" w:cs="Times New Roman"/>
          <w:i/>
          <w:iCs/>
          <w:szCs w:val="24"/>
        </w:rPr>
        <w:t>Journal of Management Studies</w:t>
      </w:r>
      <w:r w:rsidRPr="00345288">
        <w:rPr>
          <w:rFonts w:eastAsia="Calibri" w:cs="Times New Roman"/>
          <w:szCs w:val="24"/>
        </w:rPr>
        <w:t>, </w:t>
      </w:r>
      <w:r w:rsidRPr="00345288">
        <w:rPr>
          <w:rFonts w:eastAsia="Calibri" w:cs="Times New Roman"/>
          <w:i/>
          <w:iCs/>
          <w:szCs w:val="24"/>
        </w:rPr>
        <w:t>52</w:t>
      </w:r>
      <w:r w:rsidRPr="00345288">
        <w:rPr>
          <w:rFonts w:eastAsia="Calibri" w:cs="Times New Roman"/>
          <w:szCs w:val="24"/>
        </w:rPr>
        <w:t>(4), 555-583.</w:t>
      </w:r>
    </w:p>
    <w:p w14:paraId="0BF2FA94" w14:textId="77777777" w:rsidR="00C24EB5" w:rsidRPr="00345288" w:rsidRDefault="00C24EB5" w:rsidP="003D22A6">
      <w:pPr>
        <w:keepLines/>
        <w:widowControl w:val="0"/>
        <w:ind w:left="284" w:hanging="284"/>
        <w:rPr>
          <w:rFonts w:eastAsia="Calibri" w:cs="Times New Roman"/>
          <w:szCs w:val="24"/>
        </w:rPr>
      </w:pPr>
      <w:bookmarkStart w:id="71" w:name="_Hlk120090687"/>
      <w:r w:rsidRPr="00345288">
        <w:rPr>
          <w:rFonts w:eastAsia="Calibri" w:cs="Times New Roman"/>
          <w:szCs w:val="24"/>
        </w:rPr>
        <w:t>Svahn, F., Mathiassen, L., &amp; Lindgren, R. (2017). Embracing digital innovation in incumbent firms: How Volvo cars managed competing concerns. </w:t>
      </w:r>
      <w:r w:rsidRPr="00345288">
        <w:rPr>
          <w:rFonts w:eastAsia="Calibri" w:cs="Times New Roman"/>
          <w:i/>
          <w:iCs/>
          <w:szCs w:val="24"/>
        </w:rPr>
        <w:t>MIS Quarterly</w:t>
      </w:r>
      <w:r w:rsidRPr="00345288">
        <w:rPr>
          <w:rFonts w:eastAsia="Calibri" w:cs="Times New Roman"/>
          <w:szCs w:val="24"/>
        </w:rPr>
        <w:t>, </w:t>
      </w:r>
      <w:r w:rsidRPr="00345288">
        <w:rPr>
          <w:rFonts w:eastAsia="Calibri" w:cs="Times New Roman"/>
          <w:i/>
          <w:iCs/>
          <w:szCs w:val="24"/>
        </w:rPr>
        <w:t>41</w:t>
      </w:r>
      <w:r w:rsidRPr="00345288">
        <w:rPr>
          <w:rFonts w:eastAsia="Calibri" w:cs="Times New Roman"/>
          <w:szCs w:val="24"/>
        </w:rPr>
        <w:t>(1), 239-253.</w:t>
      </w:r>
    </w:p>
    <w:bookmarkEnd w:id="71"/>
    <w:p w14:paraId="0383C36E"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Tagiuri, R., &amp; Davis, J. (1996). Bivalent attributes of the family firm. </w:t>
      </w:r>
      <w:r w:rsidRPr="00345288">
        <w:rPr>
          <w:rFonts w:eastAsia="Calibri" w:cs="Times New Roman"/>
          <w:i/>
          <w:iCs/>
          <w:szCs w:val="24"/>
        </w:rPr>
        <w:t>Family Business Review</w:t>
      </w:r>
      <w:r w:rsidRPr="00345288">
        <w:rPr>
          <w:rFonts w:eastAsia="Calibri" w:cs="Times New Roman"/>
          <w:szCs w:val="24"/>
        </w:rPr>
        <w:t>, </w:t>
      </w:r>
      <w:r w:rsidRPr="00345288">
        <w:rPr>
          <w:rFonts w:eastAsia="Calibri" w:cs="Times New Roman"/>
          <w:i/>
          <w:iCs/>
          <w:szCs w:val="24"/>
        </w:rPr>
        <w:t>9</w:t>
      </w:r>
      <w:r w:rsidRPr="00345288">
        <w:rPr>
          <w:rFonts w:eastAsia="Calibri" w:cs="Times New Roman"/>
          <w:szCs w:val="24"/>
        </w:rPr>
        <w:t>(2), 199-208.</w:t>
      </w:r>
    </w:p>
    <w:p w14:paraId="70ED0742"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Talke, K., Salomo, S., &amp; Kock, A. (2011). Top management team diversity and strategic innovation orientation: The relationship and consequences for innovativeness and performance. </w:t>
      </w:r>
      <w:r w:rsidRPr="00345288">
        <w:rPr>
          <w:rFonts w:eastAsia="Calibri" w:cs="Times New Roman"/>
          <w:i/>
          <w:iCs/>
          <w:szCs w:val="24"/>
        </w:rPr>
        <w:t>Journal of Product Innovation Management</w:t>
      </w:r>
      <w:r w:rsidRPr="00345288">
        <w:rPr>
          <w:rFonts w:eastAsia="Calibri" w:cs="Times New Roman"/>
          <w:szCs w:val="24"/>
        </w:rPr>
        <w:t>, </w:t>
      </w:r>
      <w:r w:rsidRPr="00345288">
        <w:rPr>
          <w:rFonts w:eastAsia="Calibri" w:cs="Times New Roman"/>
          <w:i/>
          <w:iCs/>
          <w:szCs w:val="24"/>
        </w:rPr>
        <w:t>28</w:t>
      </w:r>
      <w:r w:rsidRPr="00345288">
        <w:rPr>
          <w:rFonts w:eastAsia="Calibri" w:cs="Times New Roman"/>
          <w:szCs w:val="24"/>
        </w:rPr>
        <w:t>(6), 819-832.</w:t>
      </w:r>
    </w:p>
    <w:p w14:paraId="503C66F0"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Tao-Schuchardt, M., Riar, F. J., &amp; Kammerlander, N. (2022). Family firm value in the acquisition context: A signaling theory perspective. </w:t>
      </w:r>
      <w:r w:rsidRPr="00345288">
        <w:rPr>
          <w:rFonts w:eastAsia="Calibri" w:cs="Times New Roman"/>
          <w:i/>
          <w:iCs/>
          <w:szCs w:val="24"/>
        </w:rPr>
        <w:t>Entrepreneurship Theory and Practice</w:t>
      </w:r>
      <w:r w:rsidRPr="00345288">
        <w:rPr>
          <w:rFonts w:eastAsia="Calibri" w:cs="Times New Roman"/>
          <w:szCs w:val="24"/>
        </w:rPr>
        <w:t xml:space="preserve">, </w:t>
      </w:r>
      <w:r w:rsidRPr="00345288">
        <w:rPr>
          <w:rFonts w:eastAsia="Calibri" w:cs="Times New Roman"/>
          <w:i/>
          <w:szCs w:val="24"/>
        </w:rPr>
        <w:t>47</w:t>
      </w:r>
      <w:r w:rsidRPr="00345288">
        <w:rPr>
          <w:rFonts w:eastAsia="Calibri" w:cs="Times New Roman"/>
          <w:szCs w:val="24"/>
        </w:rPr>
        <w:t>(4), 1200-1232.</w:t>
      </w:r>
    </w:p>
    <w:p w14:paraId="3845D7AF"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Teece, D. J. (2018). Profiting from innovation in the digital economy: Enabling technologies, standards, and licensing models in the wireless world. </w:t>
      </w:r>
      <w:r w:rsidRPr="00345288">
        <w:rPr>
          <w:rFonts w:eastAsia="Calibri" w:cs="Times New Roman"/>
          <w:i/>
          <w:iCs/>
          <w:szCs w:val="24"/>
        </w:rPr>
        <w:t>Research Policy</w:t>
      </w:r>
      <w:r w:rsidRPr="00345288">
        <w:rPr>
          <w:rFonts w:eastAsia="Calibri" w:cs="Times New Roman"/>
          <w:szCs w:val="24"/>
        </w:rPr>
        <w:t>, </w:t>
      </w:r>
      <w:r w:rsidRPr="00345288">
        <w:rPr>
          <w:rFonts w:eastAsia="Calibri" w:cs="Times New Roman"/>
          <w:i/>
          <w:iCs/>
          <w:szCs w:val="24"/>
        </w:rPr>
        <w:t>47</w:t>
      </w:r>
      <w:r w:rsidRPr="00345288">
        <w:rPr>
          <w:rFonts w:eastAsia="Calibri" w:cs="Times New Roman"/>
          <w:szCs w:val="24"/>
        </w:rPr>
        <w:t>(8), 1367-1387.</w:t>
      </w:r>
    </w:p>
    <w:p w14:paraId="6A702DE3" w14:textId="77777777" w:rsidR="00C24EB5" w:rsidRPr="00345288" w:rsidRDefault="00C24EB5" w:rsidP="003D22A6">
      <w:pPr>
        <w:keepLines/>
        <w:widowControl w:val="0"/>
        <w:ind w:left="284" w:hanging="284"/>
        <w:rPr>
          <w:rFonts w:eastAsia="Calibri" w:cs="Times New Roman"/>
          <w:szCs w:val="24"/>
        </w:rPr>
      </w:pPr>
      <w:bookmarkStart w:id="72" w:name="_Hlk120090580"/>
      <w:bookmarkStart w:id="73" w:name="_Hlk120090768"/>
      <w:r w:rsidRPr="00345288">
        <w:rPr>
          <w:rFonts w:eastAsia="Calibri" w:cs="Times New Roman"/>
          <w:szCs w:val="24"/>
        </w:rPr>
        <w:t>Trope, Y., &amp; Liberman, N. (2010</w:t>
      </w:r>
      <w:bookmarkEnd w:id="72"/>
      <w:r w:rsidRPr="00345288">
        <w:rPr>
          <w:rFonts w:eastAsia="Calibri" w:cs="Times New Roman"/>
          <w:szCs w:val="24"/>
        </w:rPr>
        <w:t>). Construal-level theory of psychological distance. </w:t>
      </w:r>
      <w:r w:rsidRPr="00345288">
        <w:rPr>
          <w:rFonts w:eastAsia="Calibri" w:cs="Times New Roman"/>
          <w:i/>
          <w:iCs/>
          <w:szCs w:val="24"/>
        </w:rPr>
        <w:t>Psychological Review</w:t>
      </w:r>
      <w:r w:rsidRPr="00345288">
        <w:rPr>
          <w:rFonts w:eastAsia="Calibri" w:cs="Times New Roman"/>
          <w:szCs w:val="24"/>
        </w:rPr>
        <w:t>, </w:t>
      </w:r>
      <w:r w:rsidRPr="00345288">
        <w:rPr>
          <w:rFonts w:eastAsia="Calibri" w:cs="Times New Roman"/>
          <w:i/>
          <w:iCs/>
          <w:szCs w:val="24"/>
        </w:rPr>
        <w:t>117</w:t>
      </w:r>
      <w:r w:rsidRPr="00345288">
        <w:rPr>
          <w:rFonts w:eastAsia="Calibri" w:cs="Times New Roman"/>
          <w:szCs w:val="24"/>
        </w:rPr>
        <w:t>(2), 440-463.</w:t>
      </w:r>
    </w:p>
    <w:bookmarkEnd w:id="73"/>
    <w:p w14:paraId="6C9D4B15"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Tsao, C. W., Chen, S. J., Lin, C. S., &amp; Hyde, W. (2009). Founding-family ownership and firm performance: The role of high-performance work systems. </w:t>
      </w:r>
      <w:r w:rsidRPr="00345288">
        <w:rPr>
          <w:rFonts w:eastAsia="Calibri" w:cs="Times New Roman"/>
          <w:i/>
          <w:iCs/>
          <w:szCs w:val="24"/>
        </w:rPr>
        <w:t>Family Business Review</w:t>
      </w:r>
      <w:r w:rsidRPr="00345288">
        <w:rPr>
          <w:rFonts w:eastAsia="Calibri" w:cs="Times New Roman"/>
          <w:szCs w:val="24"/>
        </w:rPr>
        <w:t>, </w:t>
      </w:r>
      <w:r w:rsidRPr="00345288">
        <w:rPr>
          <w:rFonts w:eastAsia="Calibri" w:cs="Times New Roman"/>
          <w:i/>
          <w:iCs/>
          <w:szCs w:val="24"/>
        </w:rPr>
        <w:t>22</w:t>
      </w:r>
      <w:r w:rsidRPr="00345288">
        <w:rPr>
          <w:rFonts w:eastAsia="Calibri" w:cs="Times New Roman"/>
          <w:szCs w:val="24"/>
        </w:rPr>
        <w:t>(4), 319-332.</w:t>
      </w:r>
    </w:p>
    <w:p w14:paraId="69565ADD"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Tumasjan, A., Welpe, I., &amp; Spörrle, M. (2013). Easy now, desirable later: The moderating role of temporal distance in opportunity evaluation and exploitation. </w:t>
      </w:r>
      <w:r w:rsidRPr="00345288">
        <w:rPr>
          <w:rFonts w:eastAsia="Calibri" w:cs="Times New Roman"/>
          <w:i/>
          <w:iCs/>
          <w:szCs w:val="24"/>
        </w:rPr>
        <w:t>Entrepreneurship Theory and Practice</w:t>
      </w:r>
      <w:r w:rsidRPr="00345288">
        <w:rPr>
          <w:rFonts w:eastAsia="Calibri" w:cs="Times New Roman"/>
          <w:szCs w:val="24"/>
        </w:rPr>
        <w:t>, </w:t>
      </w:r>
      <w:r w:rsidRPr="00345288">
        <w:rPr>
          <w:rFonts w:eastAsia="Calibri" w:cs="Times New Roman"/>
          <w:i/>
          <w:iCs/>
          <w:szCs w:val="24"/>
        </w:rPr>
        <w:t>37</w:t>
      </w:r>
      <w:r w:rsidRPr="00345288">
        <w:rPr>
          <w:rFonts w:eastAsia="Calibri" w:cs="Times New Roman"/>
          <w:szCs w:val="24"/>
        </w:rPr>
        <w:t>(4), 859-888.</w:t>
      </w:r>
    </w:p>
    <w:p w14:paraId="30E8C267"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 xml:space="preserve">Vial, G. (2019). Understanding digital transformation: A review and a research agenda. </w:t>
      </w:r>
      <w:r w:rsidRPr="00345288">
        <w:rPr>
          <w:rFonts w:eastAsia="Calibri" w:cs="Times New Roman"/>
          <w:i/>
          <w:iCs/>
          <w:szCs w:val="24"/>
        </w:rPr>
        <w:t>The Journal of Strategic Information Systems</w:t>
      </w:r>
      <w:r w:rsidRPr="00345288">
        <w:rPr>
          <w:rFonts w:eastAsia="Calibri" w:cs="Times New Roman"/>
          <w:szCs w:val="24"/>
        </w:rPr>
        <w:t xml:space="preserve">, </w:t>
      </w:r>
      <w:r w:rsidRPr="00345288">
        <w:rPr>
          <w:rFonts w:eastAsia="Calibri" w:cs="Times New Roman"/>
          <w:i/>
          <w:szCs w:val="24"/>
        </w:rPr>
        <w:t>28</w:t>
      </w:r>
      <w:r w:rsidRPr="00345288">
        <w:rPr>
          <w:rFonts w:eastAsia="Calibri" w:cs="Times New Roman"/>
          <w:szCs w:val="24"/>
        </w:rPr>
        <w:t>(2), 118-144.</w:t>
      </w:r>
    </w:p>
    <w:p w14:paraId="6C76B565"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Villalonga, B., &amp; Amit, R. (2010). Family control of firms and industries. </w:t>
      </w:r>
      <w:r w:rsidRPr="00345288">
        <w:rPr>
          <w:rFonts w:eastAsia="Calibri" w:cs="Times New Roman"/>
          <w:i/>
          <w:iCs/>
          <w:szCs w:val="24"/>
        </w:rPr>
        <w:t>Financial Management</w:t>
      </w:r>
      <w:r w:rsidRPr="00345288">
        <w:rPr>
          <w:rFonts w:eastAsia="Calibri" w:cs="Times New Roman"/>
          <w:szCs w:val="24"/>
        </w:rPr>
        <w:t>, </w:t>
      </w:r>
      <w:r w:rsidRPr="00345288">
        <w:rPr>
          <w:rFonts w:eastAsia="Calibri" w:cs="Times New Roman"/>
          <w:i/>
          <w:iCs/>
          <w:szCs w:val="24"/>
        </w:rPr>
        <w:t>39</w:t>
      </w:r>
      <w:r w:rsidRPr="00345288">
        <w:rPr>
          <w:rFonts w:eastAsia="Calibri" w:cs="Times New Roman"/>
          <w:szCs w:val="24"/>
        </w:rPr>
        <w:t>(3), 863-904.</w:t>
      </w:r>
    </w:p>
    <w:p w14:paraId="2119C493"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Wakslak, C. J., Trope, Y., Liberman, N., &amp; Alony, R. (2006). Seeing the forest when entry is unlikely: Probability and the mental representation of events. </w:t>
      </w:r>
      <w:r w:rsidRPr="00345288">
        <w:rPr>
          <w:rFonts w:eastAsia="Calibri" w:cs="Times New Roman"/>
          <w:i/>
          <w:iCs/>
          <w:szCs w:val="24"/>
        </w:rPr>
        <w:t>Journal of Experimental Psychology: General</w:t>
      </w:r>
      <w:r w:rsidRPr="00345288">
        <w:rPr>
          <w:rFonts w:eastAsia="Calibri" w:cs="Times New Roman"/>
          <w:szCs w:val="24"/>
        </w:rPr>
        <w:t>, </w:t>
      </w:r>
      <w:r w:rsidRPr="00345288">
        <w:rPr>
          <w:rFonts w:eastAsia="Calibri" w:cs="Times New Roman"/>
          <w:i/>
          <w:iCs/>
          <w:szCs w:val="24"/>
        </w:rPr>
        <w:t>135</w:t>
      </w:r>
      <w:r w:rsidRPr="00345288">
        <w:rPr>
          <w:rFonts w:eastAsia="Calibri" w:cs="Times New Roman"/>
          <w:szCs w:val="24"/>
        </w:rPr>
        <w:t>(4), 641- 653.</w:t>
      </w:r>
    </w:p>
    <w:p w14:paraId="74970FFE" w14:textId="549654BB"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lastRenderedPageBreak/>
        <w:t>Wang, G., Henfridsson, O., Nandhakumar, J., &amp; Yoo, Y. (2022). Product meaning in digital product innovation. </w:t>
      </w:r>
      <w:r w:rsidRPr="00345288">
        <w:rPr>
          <w:rFonts w:eastAsia="Calibri" w:cs="Times New Roman"/>
          <w:i/>
          <w:iCs/>
          <w:szCs w:val="24"/>
        </w:rPr>
        <w:t>MIS Quarterly</w:t>
      </w:r>
      <w:r w:rsidRPr="00345288">
        <w:rPr>
          <w:rFonts w:eastAsia="Calibri" w:cs="Times New Roman"/>
          <w:szCs w:val="24"/>
        </w:rPr>
        <w:t>, </w:t>
      </w:r>
      <w:r w:rsidRPr="00345288">
        <w:rPr>
          <w:rFonts w:eastAsia="Calibri" w:cs="Times New Roman"/>
          <w:i/>
          <w:iCs/>
          <w:szCs w:val="24"/>
        </w:rPr>
        <w:t>46</w:t>
      </w:r>
      <w:r w:rsidRPr="00345288">
        <w:rPr>
          <w:rFonts w:eastAsia="Calibri" w:cs="Times New Roman"/>
          <w:szCs w:val="24"/>
        </w:rPr>
        <w:t>(2), 947</w:t>
      </w:r>
      <w:r w:rsidR="00AA4253">
        <w:rPr>
          <w:rFonts w:eastAsia="Calibri" w:cs="Times New Roman"/>
          <w:szCs w:val="24"/>
        </w:rPr>
        <w:t>-976</w:t>
      </w:r>
      <w:r w:rsidRPr="00345288">
        <w:rPr>
          <w:rFonts w:eastAsia="Calibri" w:cs="Times New Roman"/>
          <w:szCs w:val="24"/>
        </w:rPr>
        <w:t>.</w:t>
      </w:r>
    </w:p>
    <w:p w14:paraId="624D863F"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Werner, A., Schröder, C., &amp; Chlosta, S. (2018). Driving factors of innovation in family and non-family SMEs. </w:t>
      </w:r>
      <w:r w:rsidRPr="00345288">
        <w:rPr>
          <w:rFonts w:eastAsia="Calibri" w:cs="Times New Roman"/>
          <w:i/>
          <w:iCs/>
          <w:szCs w:val="24"/>
        </w:rPr>
        <w:t>Small Business Economics</w:t>
      </w:r>
      <w:r w:rsidRPr="00345288">
        <w:rPr>
          <w:rFonts w:eastAsia="Calibri" w:cs="Times New Roman"/>
          <w:szCs w:val="24"/>
        </w:rPr>
        <w:t>, </w:t>
      </w:r>
      <w:r w:rsidRPr="00345288">
        <w:rPr>
          <w:rFonts w:eastAsia="Calibri" w:cs="Times New Roman"/>
          <w:i/>
          <w:iCs/>
          <w:szCs w:val="24"/>
        </w:rPr>
        <w:t>50</w:t>
      </w:r>
      <w:r w:rsidRPr="00345288">
        <w:rPr>
          <w:rFonts w:eastAsia="Calibri" w:cs="Times New Roman"/>
          <w:szCs w:val="24"/>
        </w:rPr>
        <w:t>(1), 201-218.</w:t>
      </w:r>
    </w:p>
    <w:p w14:paraId="53240C35"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Wiersema, M. F., &amp; Bantel, K. A. (1992). Top management team demography and corporate strategic change. </w:t>
      </w:r>
      <w:r w:rsidRPr="00345288">
        <w:rPr>
          <w:rFonts w:eastAsia="Calibri" w:cs="Times New Roman"/>
          <w:i/>
          <w:iCs/>
          <w:szCs w:val="24"/>
        </w:rPr>
        <w:t>Academy of Management Journal</w:t>
      </w:r>
      <w:r w:rsidRPr="00345288">
        <w:rPr>
          <w:rFonts w:eastAsia="Calibri" w:cs="Times New Roman"/>
          <w:szCs w:val="24"/>
        </w:rPr>
        <w:t>, </w:t>
      </w:r>
      <w:r w:rsidRPr="00345288">
        <w:rPr>
          <w:rFonts w:eastAsia="Calibri" w:cs="Times New Roman"/>
          <w:i/>
          <w:iCs/>
          <w:szCs w:val="24"/>
        </w:rPr>
        <w:t>35</w:t>
      </w:r>
      <w:r w:rsidRPr="00345288">
        <w:rPr>
          <w:rFonts w:eastAsia="Calibri" w:cs="Times New Roman"/>
          <w:szCs w:val="24"/>
        </w:rPr>
        <w:t>(1), 91-121.</w:t>
      </w:r>
    </w:p>
    <w:p w14:paraId="28F5279F" w14:textId="77777777" w:rsidR="00C24EB5" w:rsidRPr="00345288" w:rsidRDefault="00C24EB5" w:rsidP="003D22A6">
      <w:pPr>
        <w:keepLines/>
        <w:widowControl w:val="0"/>
        <w:ind w:left="284" w:hanging="284"/>
        <w:rPr>
          <w:rFonts w:eastAsia="Calibri" w:cs="Times New Roman"/>
          <w:szCs w:val="24"/>
        </w:rPr>
      </w:pPr>
      <w:bookmarkStart w:id="74" w:name="_Hlk171167185"/>
      <w:r w:rsidRPr="00345288">
        <w:rPr>
          <w:rFonts w:eastAsia="Calibri" w:cs="Times New Roman"/>
          <w:szCs w:val="24"/>
        </w:rPr>
        <w:t>Wiesenfeld, B. M., Reyt, J. N., Brockner, J., &amp; Trope, Y. (2017). Construal level theory in organizational research. </w:t>
      </w:r>
      <w:r w:rsidRPr="00345288">
        <w:rPr>
          <w:rFonts w:eastAsia="Calibri" w:cs="Times New Roman"/>
          <w:i/>
          <w:iCs/>
          <w:szCs w:val="24"/>
        </w:rPr>
        <w:t>Annual Review of Organizational Psychology and Organizational Behavior</w:t>
      </w:r>
      <w:r w:rsidRPr="00345288">
        <w:rPr>
          <w:rFonts w:eastAsia="Calibri" w:cs="Times New Roman"/>
          <w:szCs w:val="24"/>
        </w:rPr>
        <w:t>, </w:t>
      </w:r>
      <w:r w:rsidRPr="00345288">
        <w:rPr>
          <w:rFonts w:eastAsia="Calibri" w:cs="Times New Roman"/>
          <w:i/>
          <w:iCs/>
          <w:szCs w:val="24"/>
        </w:rPr>
        <w:t>4</w:t>
      </w:r>
      <w:r w:rsidRPr="00345288">
        <w:rPr>
          <w:rFonts w:eastAsia="Calibri" w:cs="Times New Roman"/>
          <w:szCs w:val="24"/>
        </w:rPr>
        <w:t>, 367-400.</w:t>
      </w:r>
    </w:p>
    <w:bookmarkEnd w:id="74"/>
    <w:p w14:paraId="5FFDB47C"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Wiklund, J., Nordqvist, M., Hellerstedt, K., &amp; Bird, M. (2013). Internal versus external ownership transition in family firms: An embeddedness perspective. </w:t>
      </w:r>
      <w:r w:rsidRPr="00345288">
        <w:rPr>
          <w:rFonts w:eastAsia="Calibri" w:cs="Times New Roman"/>
          <w:i/>
          <w:iCs/>
          <w:szCs w:val="24"/>
        </w:rPr>
        <w:t>Entrepreneurship Theory and Practice</w:t>
      </w:r>
      <w:r w:rsidRPr="00345288">
        <w:rPr>
          <w:rFonts w:eastAsia="Calibri" w:cs="Times New Roman"/>
          <w:szCs w:val="24"/>
        </w:rPr>
        <w:t>, </w:t>
      </w:r>
      <w:r w:rsidRPr="00345288">
        <w:rPr>
          <w:rFonts w:eastAsia="Calibri" w:cs="Times New Roman"/>
          <w:i/>
          <w:iCs/>
          <w:szCs w:val="24"/>
        </w:rPr>
        <w:t>37</w:t>
      </w:r>
      <w:r w:rsidRPr="00345288">
        <w:rPr>
          <w:rFonts w:eastAsia="Calibri" w:cs="Times New Roman"/>
          <w:szCs w:val="24"/>
        </w:rPr>
        <w:t>(6), 1319-1340.</w:t>
      </w:r>
    </w:p>
    <w:p w14:paraId="2301DBF4"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 xml:space="preserve">WIPO. (2022). </w:t>
      </w:r>
      <w:r w:rsidRPr="00345288">
        <w:rPr>
          <w:rFonts w:eastAsia="Calibri" w:cs="Times New Roman"/>
          <w:i/>
          <w:iCs/>
          <w:szCs w:val="24"/>
        </w:rPr>
        <w:t>World intellectual property indicators 2022</w:t>
      </w:r>
      <w:r w:rsidRPr="00345288">
        <w:rPr>
          <w:rFonts w:eastAsia="Calibri" w:cs="Times New Roman"/>
          <w:szCs w:val="24"/>
        </w:rPr>
        <w:t>. Available at: doi.org/10.34667/ tind.47082.</w:t>
      </w:r>
    </w:p>
    <w:p w14:paraId="195FF07E"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Wooldridge, J. M. (2012). </w:t>
      </w:r>
      <w:r w:rsidRPr="00345288">
        <w:rPr>
          <w:rFonts w:eastAsia="Calibri" w:cs="Times New Roman"/>
          <w:i/>
          <w:iCs/>
          <w:szCs w:val="24"/>
        </w:rPr>
        <w:t>Introductory econometrics: A modern approach</w:t>
      </w:r>
      <w:r w:rsidRPr="00345288">
        <w:rPr>
          <w:rFonts w:eastAsia="Calibri" w:cs="Times New Roman"/>
          <w:szCs w:val="24"/>
        </w:rPr>
        <w:t>. Cengage Learning.</w:t>
      </w:r>
    </w:p>
    <w:p w14:paraId="1099C4E1"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Wright, M., Chrisman, J. J., Chua, J. H., &amp; Steier, L. P. (2014). Family enterprise and context. </w:t>
      </w:r>
      <w:r w:rsidRPr="00345288">
        <w:rPr>
          <w:rFonts w:eastAsia="Calibri" w:cs="Times New Roman"/>
          <w:i/>
          <w:iCs/>
          <w:szCs w:val="24"/>
        </w:rPr>
        <w:t>Entrepreneurship Theory and Practice</w:t>
      </w:r>
      <w:r w:rsidRPr="00345288">
        <w:rPr>
          <w:rFonts w:eastAsia="Calibri" w:cs="Times New Roman"/>
          <w:szCs w:val="24"/>
        </w:rPr>
        <w:t>, </w:t>
      </w:r>
      <w:r w:rsidRPr="00345288">
        <w:rPr>
          <w:rFonts w:eastAsia="Calibri" w:cs="Times New Roman"/>
          <w:i/>
          <w:iCs/>
          <w:szCs w:val="24"/>
        </w:rPr>
        <w:t>38</w:t>
      </w:r>
      <w:r w:rsidRPr="00345288">
        <w:rPr>
          <w:rFonts w:eastAsia="Calibri" w:cs="Times New Roman"/>
          <w:szCs w:val="24"/>
        </w:rPr>
        <w:t>(6), 1247-1260.</w:t>
      </w:r>
    </w:p>
    <w:p w14:paraId="76229A91"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Xie, X., Zhang, H., &amp; Blanco, C. (2022). How organizational readiness for digital innovation shapes digital business model innovation in family businesses. </w:t>
      </w:r>
      <w:r w:rsidRPr="00345288">
        <w:rPr>
          <w:rFonts w:eastAsia="Calibri" w:cs="Times New Roman"/>
          <w:i/>
          <w:iCs/>
          <w:szCs w:val="24"/>
        </w:rPr>
        <w:t>International Journal of Entrepreneurial Behavior &amp; Research</w:t>
      </w:r>
      <w:r w:rsidRPr="00345288">
        <w:rPr>
          <w:rFonts w:eastAsia="Calibri" w:cs="Times New Roman"/>
          <w:szCs w:val="24"/>
        </w:rPr>
        <w:t xml:space="preserve">, </w:t>
      </w:r>
      <w:r w:rsidRPr="00345288">
        <w:rPr>
          <w:rFonts w:eastAsia="Calibri" w:cs="Times New Roman"/>
          <w:i/>
          <w:szCs w:val="24"/>
        </w:rPr>
        <w:t>29</w:t>
      </w:r>
      <w:r w:rsidRPr="00345288">
        <w:rPr>
          <w:rFonts w:eastAsia="Calibri" w:cs="Times New Roman"/>
          <w:szCs w:val="24"/>
        </w:rPr>
        <w:t>(1), 49-79.</w:t>
      </w:r>
    </w:p>
    <w:p w14:paraId="28909AAC" w14:textId="77777777" w:rsidR="00C24EB5" w:rsidRPr="00345288" w:rsidRDefault="00C24EB5" w:rsidP="003D22A6">
      <w:pPr>
        <w:keepLines/>
        <w:widowControl w:val="0"/>
        <w:ind w:left="284" w:hanging="284"/>
        <w:rPr>
          <w:rFonts w:eastAsia="Calibri" w:cs="Times New Roman"/>
          <w:szCs w:val="24"/>
        </w:rPr>
      </w:pPr>
      <w:bookmarkStart w:id="75" w:name="_Hlk162025171"/>
      <w:r w:rsidRPr="00345288">
        <w:rPr>
          <w:rFonts w:eastAsia="Calibri" w:cs="Times New Roman"/>
          <w:szCs w:val="24"/>
        </w:rPr>
        <w:t>Yoo, Y., Boland Jr, R. J., Lyytinen, K., &amp; Majchrzak, A. (2012). Organizing for innovation in the digitized world. </w:t>
      </w:r>
      <w:r w:rsidRPr="00345288">
        <w:rPr>
          <w:rFonts w:eastAsia="Calibri" w:cs="Times New Roman"/>
          <w:i/>
          <w:iCs/>
          <w:szCs w:val="24"/>
        </w:rPr>
        <w:t>Organization Science</w:t>
      </w:r>
      <w:r w:rsidRPr="00345288">
        <w:rPr>
          <w:rFonts w:eastAsia="Calibri" w:cs="Times New Roman"/>
          <w:szCs w:val="24"/>
        </w:rPr>
        <w:t>, </w:t>
      </w:r>
      <w:r w:rsidRPr="00345288">
        <w:rPr>
          <w:rFonts w:eastAsia="Calibri" w:cs="Times New Roman"/>
          <w:i/>
          <w:iCs/>
          <w:szCs w:val="24"/>
        </w:rPr>
        <w:t>23</w:t>
      </w:r>
      <w:r w:rsidRPr="00345288">
        <w:rPr>
          <w:rFonts w:eastAsia="Calibri" w:cs="Times New Roman"/>
          <w:szCs w:val="24"/>
        </w:rPr>
        <w:t>(5), 1398-1408.</w:t>
      </w:r>
    </w:p>
    <w:bookmarkEnd w:id="75"/>
    <w:p w14:paraId="4E8A84D6"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Yoo, Y., Henfridsson, O., &amp; Lyytinen, K. (2010). Research commentary—The new organizing logic of digital innovation: An agenda for information systems research. </w:t>
      </w:r>
      <w:r w:rsidRPr="00345288">
        <w:rPr>
          <w:rFonts w:eastAsia="Calibri" w:cs="Times New Roman"/>
          <w:i/>
          <w:iCs/>
          <w:szCs w:val="24"/>
        </w:rPr>
        <w:t>Information Systems Research</w:t>
      </w:r>
      <w:r w:rsidRPr="00345288">
        <w:rPr>
          <w:rFonts w:eastAsia="Calibri" w:cs="Times New Roman"/>
          <w:szCs w:val="24"/>
        </w:rPr>
        <w:t>, </w:t>
      </w:r>
      <w:r w:rsidRPr="00345288">
        <w:rPr>
          <w:rFonts w:eastAsia="Calibri" w:cs="Times New Roman"/>
          <w:i/>
          <w:iCs/>
          <w:szCs w:val="24"/>
        </w:rPr>
        <w:t>21</w:t>
      </w:r>
      <w:r w:rsidRPr="00345288">
        <w:rPr>
          <w:rFonts w:eastAsia="Calibri" w:cs="Times New Roman"/>
          <w:szCs w:val="24"/>
        </w:rPr>
        <w:t>(4), 724-735.</w:t>
      </w:r>
    </w:p>
    <w:p w14:paraId="3316E31B"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Zellweger, T. M., Kellermanns, F. W., Chrisman, J. J., &amp; Chua, J. H. (2012). Family control and family firm valuation by family CEOs: The importance of intentions for transgenerational control. </w:t>
      </w:r>
      <w:r w:rsidRPr="00345288">
        <w:rPr>
          <w:rFonts w:eastAsia="Calibri" w:cs="Times New Roman"/>
          <w:i/>
          <w:iCs/>
          <w:szCs w:val="24"/>
        </w:rPr>
        <w:t>Organization Science</w:t>
      </w:r>
      <w:r w:rsidRPr="00345288">
        <w:rPr>
          <w:rFonts w:eastAsia="Calibri" w:cs="Times New Roman"/>
          <w:szCs w:val="24"/>
        </w:rPr>
        <w:t>, </w:t>
      </w:r>
      <w:r w:rsidRPr="00345288">
        <w:rPr>
          <w:rFonts w:eastAsia="Calibri" w:cs="Times New Roman"/>
          <w:i/>
          <w:iCs/>
          <w:szCs w:val="24"/>
        </w:rPr>
        <w:t>23</w:t>
      </w:r>
      <w:r w:rsidRPr="00345288">
        <w:rPr>
          <w:rFonts w:eastAsia="Calibri" w:cs="Times New Roman"/>
          <w:szCs w:val="24"/>
        </w:rPr>
        <w:t>(3), 851-868.</w:t>
      </w:r>
    </w:p>
    <w:p w14:paraId="101342BA"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Zellweger, T. M., Nason, R. S., Nordqvist, M., &amp; Brush, C. G. (2013). Why do family firms strive for nonfinancial goals? An organizational identity perspective. </w:t>
      </w:r>
      <w:r w:rsidRPr="00345288">
        <w:rPr>
          <w:rFonts w:eastAsia="Calibri" w:cs="Times New Roman"/>
          <w:i/>
          <w:iCs/>
          <w:szCs w:val="24"/>
        </w:rPr>
        <w:t>Entrepreneurship Theory and practice</w:t>
      </w:r>
      <w:r w:rsidRPr="00345288">
        <w:rPr>
          <w:rFonts w:eastAsia="Calibri" w:cs="Times New Roman"/>
          <w:szCs w:val="24"/>
        </w:rPr>
        <w:t>, </w:t>
      </w:r>
      <w:r w:rsidRPr="00345288">
        <w:rPr>
          <w:rFonts w:eastAsia="Calibri" w:cs="Times New Roman"/>
          <w:i/>
          <w:iCs/>
          <w:szCs w:val="24"/>
        </w:rPr>
        <w:t>37</w:t>
      </w:r>
      <w:r w:rsidRPr="00345288">
        <w:rPr>
          <w:rFonts w:eastAsia="Calibri" w:cs="Times New Roman"/>
          <w:szCs w:val="24"/>
        </w:rPr>
        <w:t>(2), 229-248.</w:t>
      </w:r>
    </w:p>
    <w:p w14:paraId="4DF38AB9"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Zimmerman, M. A. (2008). The influence of top management team heterogeneity on the capital raised through an initial public offering. </w:t>
      </w:r>
      <w:r w:rsidRPr="00345288">
        <w:rPr>
          <w:rFonts w:eastAsia="Calibri" w:cs="Times New Roman"/>
          <w:i/>
          <w:iCs/>
          <w:szCs w:val="24"/>
        </w:rPr>
        <w:t>Entrepreneurship Theory and Practice</w:t>
      </w:r>
      <w:r w:rsidRPr="00345288">
        <w:rPr>
          <w:rFonts w:eastAsia="Calibri" w:cs="Times New Roman"/>
          <w:szCs w:val="24"/>
        </w:rPr>
        <w:t>, </w:t>
      </w:r>
      <w:r w:rsidRPr="00345288">
        <w:rPr>
          <w:rFonts w:eastAsia="Calibri" w:cs="Times New Roman"/>
          <w:i/>
          <w:iCs/>
          <w:szCs w:val="24"/>
        </w:rPr>
        <w:t>32</w:t>
      </w:r>
      <w:r w:rsidRPr="00345288">
        <w:rPr>
          <w:rFonts w:eastAsia="Calibri" w:cs="Times New Roman"/>
          <w:szCs w:val="24"/>
        </w:rPr>
        <w:t>(3), 391-414.</w:t>
      </w:r>
    </w:p>
    <w:p w14:paraId="131DBB0B" w14:textId="77777777" w:rsidR="00C24EB5" w:rsidRPr="00345288" w:rsidRDefault="00C24EB5" w:rsidP="003D22A6">
      <w:pPr>
        <w:keepLines/>
        <w:widowControl w:val="0"/>
        <w:ind w:left="284" w:hanging="284"/>
        <w:rPr>
          <w:rFonts w:eastAsia="Calibri" w:cs="Times New Roman"/>
          <w:szCs w:val="24"/>
        </w:rPr>
      </w:pPr>
      <w:r w:rsidRPr="00345288">
        <w:rPr>
          <w:rFonts w:eastAsia="Calibri" w:cs="Times New Roman"/>
          <w:szCs w:val="24"/>
        </w:rPr>
        <w:t>Zybura, J., Zybura, N., Ahrens, J. P., &amp; Woywode, M. (2021). Innovation in the post-succession phase of family firms: Family CEO successors and leadership constellations as resources. </w:t>
      </w:r>
      <w:r w:rsidRPr="00345288">
        <w:rPr>
          <w:rFonts w:eastAsia="Calibri" w:cs="Times New Roman"/>
          <w:i/>
          <w:iCs/>
          <w:szCs w:val="24"/>
        </w:rPr>
        <w:t>Journal of Family Business Strategy</w:t>
      </w:r>
      <w:r w:rsidRPr="00345288">
        <w:rPr>
          <w:rFonts w:eastAsia="Calibri" w:cs="Times New Roman"/>
          <w:szCs w:val="24"/>
        </w:rPr>
        <w:t>, </w:t>
      </w:r>
      <w:r w:rsidRPr="00345288">
        <w:rPr>
          <w:rFonts w:eastAsia="Calibri" w:cs="Times New Roman"/>
          <w:i/>
          <w:iCs/>
          <w:szCs w:val="24"/>
        </w:rPr>
        <w:t>12</w:t>
      </w:r>
      <w:r w:rsidRPr="00345288">
        <w:rPr>
          <w:rFonts w:eastAsia="Calibri" w:cs="Times New Roman"/>
          <w:szCs w:val="24"/>
        </w:rPr>
        <w:t>(2), 100336.</w:t>
      </w:r>
    </w:p>
    <w:p w14:paraId="310B5612" w14:textId="77777777" w:rsidR="008C259F" w:rsidRPr="00345288" w:rsidRDefault="008C259F" w:rsidP="003D22A6">
      <w:pPr>
        <w:widowControl w:val="0"/>
      </w:pPr>
    </w:p>
    <w:p w14:paraId="784643E8" w14:textId="77777777" w:rsidR="008C259F" w:rsidRPr="00345288" w:rsidRDefault="008C259F" w:rsidP="003D22A6">
      <w:pPr>
        <w:widowControl w:val="0"/>
      </w:pPr>
    </w:p>
    <w:p w14:paraId="7958B53F" w14:textId="77777777" w:rsidR="00A67C39" w:rsidRPr="00345288" w:rsidRDefault="00A67C39" w:rsidP="003D22A6">
      <w:pPr>
        <w:widowControl w:val="0"/>
        <w:spacing w:line="276" w:lineRule="auto"/>
        <w:ind w:hanging="426"/>
        <w:jc w:val="left"/>
        <w:rPr>
          <w:rFonts w:eastAsia="Calibri" w:cs="Arial"/>
          <w:sz w:val="20"/>
          <w:szCs w:val="20"/>
        </w:rPr>
      </w:pPr>
    </w:p>
    <w:p w14:paraId="744D0426" w14:textId="50F5E225" w:rsidR="000604DA" w:rsidRPr="00345288" w:rsidRDefault="000604DA" w:rsidP="003D22A6">
      <w:pPr>
        <w:pStyle w:val="Titolo1"/>
        <w:keepNext w:val="0"/>
        <w:widowControl w:val="0"/>
        <w:spacing w:before="0" w:line="240" w:lineRule="auto"/>
        <w:ind w:firstLine="709"/>
        <w:jc w:val="both"/>
        <w:sectPr w:rsidR="000604DA" w:rsidRPr="00345288" w:rsidSect="008B7506">
          <w:headerReference w:type="default" r:id="rId10"/>
          <w:footerReference w:type="default" r:id="rId11"/>
          <w:pgSz w:w="11906" w:h="16838" w:code="9"/>
          <w:pgMar w:top="1247" w:right="1247" w:bottom="1247" w:left="1247" w:header="709" w:footer="709" w:gutter="0"/>
          <w:cols w:space="708"/>
          <w:docGrid w:linePitch="360"/>
        </w:sectPr>
      </w:pPr>
      <w:bookmarkStart w:id="76" w:name="_Hlk109312003"/>
    </w:p>
    <w:bookmarkEnd w:id="76"/>
    <w:p w14:paraId="6120B075" w14:textId="77777777" w:rsidR="00FB7FA9" w:rsidRPr="00345288" w:rsidRDefault="00FB7FA9" w:rsidP="003D22A6">
      <w:pPr>
        <w:widowControl w:val="0"/>
        <w:spacing w:line="259" w:lineRule="auto"/>
        <w:ind w:firstLine="709"/>
        <w:jc w:val="left"/>
      </w:pPr>
    </w:p>
    <w:p w14:paraId="2EA12103" w14:textId="77777777" w:rsidR="005D28ED" w:rsidRPr="00345288" w:rsidRDefault="005D28ED" w:rsidP="003D22A6">
      <w:pPr>
        <w:widowControl w:val="0"/>
        <w:rPr>
          <w:rFonts w:cs="Times New Roman"/>
          <w:iCs/>
          <w:sz w:val="20"/>
          <w:szCs w:val="20"/>
        </w:rPr>
      </w:pPr>
      <w:r w:rsidRPr="00345288">
        <w:rPr>
          <w:rFonts w:cs="Times New Roman"/>
          <w:b/>
          <w:iCs/>
          <w:sz w:val="20"/>
          <w:szCs w:val="20"/>
        </w:rPr>
        <w:t>Table 1.</w:t>
      </w:r>
      <w:r w:rsidRPr="00345288">
        <w:rPr>
          <w:rFonts w:cs="Times New Roman"/>
          <w:iCs/>
          <w:sz w:val="20"/>
          <w:szCs w:val="20"/>
        </w:rPr>
        <w:t xml:space="preserve"> Descriptive Statistics and Pairwise Correlations</w:t>
      </w:r>
    </w:p>
    <w:tbl>
      <w:tblPr>
        <w:tblStyle w:val="Tabellasemplice-23"/>
        <w:tblW w:w="5000" w:type="pct"/>
        <w:tblLook w:val="04A0" w:firstRow="1" w:lastRow="0" w:firstColumn="1" w:lastColumn="0" w:noHBand="0" w:noVBand="1"/>
      </w:tblPr>
      <w:tblGrid>
        <w:gridCol w:w="2604"/>
        <w:gridCol w:w="1090"/>
        <w:gridCol w:w="1087"/>
        <w:gridCol w:w="1087"/>
        <w:gridCol w:w="1087"/>
        <w:gridCol w:w="1090"/>
        <w:gridCol w:w="1087"/>
        <w:gridCol w:w="1087"/>
        <w:gridCol w:w="1087"/>
        <w:gridCol w:w="1090"/>
        <w:gridCol w:w="1087"/>
        <w:gridCol w:w="1087"/>
      </w:tblGrid>
      <w:tr w:rsidR="00C96892" w:rsidRPr="00345288" w14:paraId="7A85A3C6" w14:textId="77777777" w:rsidTr="00B63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7F7F7F" w:themeColor="text1" w:themeTint="80"/>
              <w:bottom w:val="single" w:sz="4" w:space="0" w:color="auto"/>
            </w:tcBorders>
          </w:tcPr>
          <w:p w14:paraId="4177D9C8" w14:textId="77777777" w:rsidR="00C96892" w:rsidRPr="00345288" w:rsidRDefault="00C96892" w:rsidP="003D22A6">
            <w:pPr>
              <w:widowControl w:val="0"/>
              <w:rPr>
                <w:rFonts w:cs="Times New Roman"/>
                <w:b w:val="0"/>
                <w:bCs w:val="0"/>
                <w:sz w:val="20"/>
                <w:szCs w:val="20"/>
              </w:rPr>
            </w:pPr>
          </w:p>
        </w:tc>
        <w:tc>
          <w:tcPr>
            <w:tcW w:w="374" w:type="pct"/>
            <w:tcBorders>
              <w:top w:val="single" w:sz="4" w:space="0" w:color="7F7F7F" w:themeColor="text1" w:themeTint="80"/>
              <w:bottom w:val="single" w:sz="4" w:space="0" w:color="auto"/>
            </w:tcBorders>
          </w:tcPr>
          <w:p w14:paraId="2DEAB07D"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1</w:t>
            </w:r>
          </w:p>
        </w:tc>
        <w:tc>
          <w:tcPr>
            <w:tcW w:w="373" w:type="pct"/>
            <w:tcBorders>
              <w:top w:val="single" w:sz="4" w:space="0" w:color="7F7F7F" w:themeColor="text1" w:themeTint="80"/>
              <w:bottom w:val="single" w:sz="4" w:space="0" w:color="auto"/>
            </w:tcBorders>
          </w:tcPr>
          <w:p w14:paraId="1F81754B"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2</w:t>
            </w:r>
          </w:p>
        </w:tc>
        <w:tc>
          <w:tcPr>
            <w:tcW w:w="373" w:type="pct"/>
            <w:tcBorders>
              <w:top w:val="single" w:sz="4" w:space="0" w:color="7F7F7F" w:themeColor="text1" w:themeTint="80"/>
              <w:bottom w:val="single" w:sz="4" w:space="0" w:color="auto"/>
            </w:tcBorders>
          </w:tcPr>
          <w:p w14:paraId="447D7578"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3</w:t>
            </w:r>
          </w:p>
        </w:tc>
        <w:tc>
          <w:tcPr>
            <w:tcW w:w="373" w:type="pct"/>
            <w:tcBorders>
              <w:top w:val="single" w:sz="4" w:space="0" w:color="7F7F7F" w:themeColor="text1" w:themeTint="80"/>
              <w:bottom w:val="single" w:sz="4" w:space="0" w:color="auto"/>
            </w:tcBorders>
          </w:tcPr>
          <w:p w14:paraId="1C10516A"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4</w:t>
            </w:r>
          </w:p>
        </w:tc>
        <w:tc>
          <w:tcPr>
            <w:tcW w:w="374" w:type="pct"/>
            <w:tcBorders>
              <w:top w:val="single" w:sz="4" w:space="0" w:color="7F7F7F" w:themeColor="text1" w:themeTint="80"/>
              <w:bottom w:val="single" w:sz="4" w:space="0" w:color="auto"/>
            </w:tcBorders>
          </w:tcPr>
          <w:p w14:paraId="39101AA9"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5</w:t>
            </w:r>
          </w:p>
        </w:tc>
        <w:tc>
          <w:tcPr>
            <w:tcW w:w="373" w:type="pct"/>
            <w:tcBorders>
              <w:top w:val="single" w:sz="4" w:space="0" w:color="7F7F7F" w:themeColor="text1" w:themeTint="80"/>
              <w:bottom w:val="single" w:sz="4" w:space="0" w:color="auto"/>
            </w:tcBorders>
          </w:tcPr>
          <w:p w14:paraId="39DBA65A"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6</w:t>
            </w:r>
          </w:p>
        </w:tc>
        <w:tc>
          <w:tcPr>
            <w:tcW w:w="373" w:type="pct"/>
            <w:tcBorders>
              <w:top w:val="single" w:sz="4" w:space="0" w:color="7F7F7F" w:themeColor="text1" w:themeTint="80"/>
              <w:bottom w:val="single" w:sz="4" w:space="0" w:color="auto"/>
            </w:tcBorders>
          </w:tcPr>
          <w:p w14:paraId="3A89A62F"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7</w:t>
            </w:r>
          </w:p>
        </w:tc>
        <w:tc>
          <w:tcPr>
            <w:tcW w:w="373" w:type="pct"/>
            <w:tcBorders>
              <w:top w:val="single" w:sz="4" w:space="0" w:color="7F7F7F" w:themeColor="text1" w:themeTint="80"/>
              <w:bottom w:val="single" w:sz="4" w:space="0" w:color="auto"/>
            </w:tcBorders>
          </w:tcPr>
          <w:p w14:paraId="4DB92A98"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8</w:t>
            </w:r>
          </w:p>
        </w:tc>
        <w:tc>
          <w:tcPr>
            <w:tcW w:w="374" w:type="pct"/>
            <w:tcBorders>
              <w:top w:val="single" w:sz="4" w:space="0" w:color="7F7F7F" w:themeColor="text1" w:themeTint="80"/>
              <w:bottom w:val="single" w:sz="4" w:space="0" w:color="auto"/>
            </w:tcBorders>
          </w:tcPr>
          <w:p w14:paraId="53A3FB09"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9</w:t>
            </w:r>
          </w:p>
        </w:tc>
        <w:tc>
          <w:tcPr>
            <w:tcW w:w="373" w:type="pct"/>
            <w:tcBorders>
              <w:top w:val="single" w:sz="4" w:space="0" w:color="7F7F7F" w:themeColor="text1" w:themeTint="80"/>
              <w:bottom w:val="single" w:sz="4" w:space="0" w:color="auto"/>
            </w:tcBorders>
          </w:tcPr>
          <w:p w14:paraId="54E25EBC"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10</w:t>
            </w:r>
          </w:p>
        </w:tc>
        <w:tc>
          <w:tcPr>
            <w:tcW w:w="373" w:type="pct"/>
            <w:tcBorders>
              <w:top w:val="single" w:sz="4" w:space="0" w:color="7F7F7F" w:themeColor="text1" w:themeTint="80"/>
              <w:bottom w:val="single" w:sz="4" w:space="0" w:color="auto"/>
            </w:tcBorders>
          </w:tcPr>
          <w:p w14:paraId="0B5943AB" w14:textId="77777777" w:rsidR="00C96892" w:rsidRPr="00345288" w:rsidRDefault="00C96892" w:rsidP="003D22A6">
            <w:pPr>
              <w:widowControl w:val="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45288">
              <w:rPr>
                <w:rFonts w:cs="Times New Roman"/>
                <w:b w:val="0"/>
                <w:bCs w:val="0"/>
                <w:sz w:val="20"/>
                <w:szCs w:val="20"/>
              </w:rPr>
              <w:t>11</w:t>
            </w:r>
          </w:p>
        </w:tc>
      </w:tr>
      <w:tr w:rsidR="00C96892" w:rsidRPr="00345288" w14:paraId="0277E817"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auto"/>
              <w:bottom w:val="nil"/>
            </w:tcBorders>
          </w:tcPr>
          <w:p w14:paraId="73E8ED05" w14:textId="77777777" w:rsidR="00C96892" w:rsidRPr="00345288" w:rsidRDefault="00C96892" w:rsidP="003D22A6">
            <w:pPr>
              <w:widowControl w:val="0"/>
              <w:jc w:val="left"/>
              <w:rPr>
                <w:rFonts w:cs="Times New Roman"/>
                <w:b w:val="0"/>
                <w:bCs w:val="0"/>
                <w:sz w:val="20"/>
                <w:szCs w:val="20"/>
              </w:rPr>
            </w:pPr>
            <w:r w:rsidRPr="00345288">
              <w:rPr>
                <w:rFonts w:cs="Times New Roman"/>
                <w:b w:val="0"/>
                <w:bCs w:val="0"/>
                <w:sz w:val="20"/>
                <w:szCs w:val="20"/>
              </w:rPr>
              <w:t>1. DPI</w:t>
            </w:r>
          </w:p>
        </w:tc>
        <w:tc>
          <w:tcPr>
            <w:tcW w:w="374" w:type="pct"/>
            <w:tcBorders>
              <w:top w:val="single" w:sz="4" w:space="0" w:color="auto"/>
              <w:bottom w:val="nil"/>
            </w:tcBorders>
          </w:tcPr>
          <w:p w14:paraId="49D9D007"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 xml:space="preserve"> 1</w:t>
            </w:r>
          </w:p>
        </w:tc>
        <w:tc>
          <w:tcPr>
            <w:tcW w:w="373" w:type="pct"/>
            <w:tcBorders>
              <w:top w:val="single" w:sz="4" w:space="0" w:color="auto"/>
              <w:bottom w:val="nil"/>
            </w:tcBorders>
          </w:tcPr>
          <w:p w14:paraId="440E7615"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single" w:sz="4" w:space="0" w:color="auto"/>
              <w:bottom w:val="nil"/>
            </w:tcBorders>
          </w:tcPr>
          <w:p w14:paraId="79D4DFCA"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single" w:sz="4" w:space="0" w:color="auto"/>
              <w:bottom w:val="nil"/>
            </w:tcBorders>
          </w:tcPr>
          <w:p w14:paraId="769A3241"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4" w:type="pct"/>
            <w:tcBorders>
              <w:top w:val="single" w:sz="4" w:space="0" w:color="auto"/>
              <w:bottom w:val="nil"/>
            </w:tcBorders>
          </w:tcPr>
          <w:p w14:paraId="1486DAC8"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single" w:sz="4" w:space="0" w:color="auto"/>
              <w:bottom w:val="nil"/>
            </w:tcBorders>
          </w:tcPr>
          <w:p w14:paraId="1483E52E"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single" w:sz="4" w:space="0" w:color="auto"/>
              <w:bottom w:val="nil"/>
            </w:tcBorders>
          </w:tcPr>
          <w:p w14:paraId="22FBC3DE"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single" w:sz="4" w:space="0" w:color="auto"/>
              <w:bottom w:val="nil"/>
            </w:tcBorders>
          </w:tcPr>
          <w:p w14:paraId="2F95F14B"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4" w:type="pct"/>
            <w:tcBorders>
              <w:top w:val="single" w:sz="4" w:space="0" w:color="auto"/>
              <w:bottom w:val="nil"/>
            </w:tcBorders>
          </w:tcPr>
          <w:p w14:paraId="26569553"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single" w:sz="4" w:space="0" w:color="auto"/>
              <w:bottom w:val="nil"/>
            </w:tcBorders>
          </w:tcPr>
          <w:p w14:paraId="62AB6B24"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single" w:sz="4" w:space="0" w:color="auto"/>
              <w:bottom w:val="nil"/>
            </w:tcBorders>
          </w:tcPr>
          <w:p w14:paraId="653A23AF"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C96892" w:rsidRPr="00345288" w14:paraId="743F1D4E" w14:textId="77777777" w:rsidTr="00B637E8">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4D0F62F7"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2. Generation in control</w:t>
            </w:r>
          </w:p>
        </w:tc>
        <w:tc>
          <w:tcPr>
            <w:tcW w:w="374" w:type="pct"/>
            <w:tcBorders>
              <w:top w:val="nil"/>
              <w:bottom w:val="nil"/>
            </w:tcBorders>
          </w:tcPr>
          <w:p w14:paraId="625488C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0.38*</w:t>
            </w:r>
          </w:p>
        </w:tc>
        <w:tc>
          <w:tcPr>
            <w:tcW w:w="373" w:type="pct"/>
            <w:tcBorders>
              <w:top w:val="nil"/>
              <w:bottom w:val="nil"/>
            </w:tcBorders>
          </w:tcPr>
          <w:p w14:paraId="601126F8"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1</w:t>
            </w:r>
          </w:p>
        </w:tc>
        <w:tc>
          <w:tcPr>
            <w:tcW w:w="373" w:type="pct"/>
            <w:tcBorders>
              <w:top w:val="nil"/>
              <w:bottom w:val="nil"/>
            </w:tcBorders>
          </w:tcPr>
          <w:p w14:paraId="0D10D3A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5994AC85"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4" w:type="pct"/>
            <w:tcBorders>
              <w:top w:val="nil"/>
              <w:bottom w:val="nil"/>
            </w:tcBorders>
          </w:tcPr>
          <w:p w14:paraId="37AB5803"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435C41EF"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455A354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30BBD61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4" w:type="pct"/>
            <w:tcBorders>
              <w:top w:val="nil"/>
              <w:bottom w:val="nil"/>
            </w:tcBorders>
          </w:tcPr>
          <w:p w14:paraId="3111FC24"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1A02B03F"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74301915"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C96892" w:rsidRPr="00345288" w14:paraId="38012FB0"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34544215"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3. Family CEO</w:t>
            </w:r>
          </w:p>
        </w:tc>
        <w:tc>
          <w:tcPr>
            <w:tcW w:w="374" w:type="pct"/>
            <w:tcBorders>
              <w:top w:val="nil"/>
              <w:bottom w:val="nil"/>
            </w:tcBorders>
          </w:tcPr>
          <w:p w14:paraId="1F77E624"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-0.14*</w:t>
            </w:r>
          </w:p>
        </w:tc>
        <w:tc>
          <w:tcPr>
            <w:tcW w:w="373" w:type="pct"/>
            <w:tcBorders>
              <w:top w:val="nil"/>
              <w:bottom w:val="nil"/>
            </w:tcBorders>
          </w:tcPr>
          <w:p w14:paraId="55C4A3A1"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-0.16*</w:t>
            </w:r>
          </w:p>
        </w:tc>
        <w:tc>
          <w:tcPr>
            <w:tcW w:w="373" w:type="pct"/>
            <w:tcBorders>
              <w:top w:val="nil"/>
              <w:bottom w:val="nil"/>
            </w:tcBorders>
          </w:tcPr>
          <w:p w14:paraId="73C64C4C"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1</w:t>
            </w:r>
          </w:p>
        </w:tc>
        <w:tc>
          <w:tcPr>
            <w:tcW w:w="373" w:type="pct"/>
            <w:tcBorders>
              <w:top w:val="nil"/>
              <w:bottom w:val="nil"/>
            </w:tcBorders>
          </w:tcPr>
          <w:p w14:paraId="196A06A2"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4" w:type="pct"/>
            <w:tcBorders>
              <w:top w:val="nil"/>
              <w:bottom w:val="nil"/>
            </w:tcBorders>
          </w:tcPr>
          <w:p w14:paraId="138D349E"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2B285AFB"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463710E5"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4990067F"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4" w:type="pct"/>
            <w:tcBorders>
              <w:top w:val="nil"/>
              <w:bottom w:val="nil"/>
            </w:tcBorders>
          </w:tcPr>
          <w:p w14:paraId="3555FFCB"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3F42D76D"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024F51C9"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C96892" w:rsidRPr="00345288" w14:paraId="284C1A81" w14:textId="77777777" w:rsidTr="00B637E8">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208F381A"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4. TMT size</w:t>
            </w:r>
          </w:p>
        </w:tc>
        <w:tc>
          <w:tcPr>
            <w:tcW w:w="374" w:type="pct"/>
            <w:tcBorders>
              <w:top w:val="nil"/>
              <w:bottom w:val="nil"/>
            </w:tcBorders>
          </w:tcPr>
          <w:p w14:paraId="3167FAAA"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0.18*</w:t>
            </w:r>
          </w:p>
        </w:tc>
        <w:tc>
          <w:tcPr>
            <w:tcW w:w="373" w:type="pct"/>
            <w:tcBorders>
              <w:top w:val="nil"/>
              <w:bottom w:val="nil"/>
            </w:tcBorders>
          </w:tcPr>
          <w:p w14:paraId="7D080E97"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0.07</w:t>
            </w:r>
          </w:p>
        </w:tc>
        <w:tc>
          <w:tcPr>
            <w:tcW w:w="373" w:type="pct"/>
            <w:tcBorders>
              <w:top w:val="nil"/>
              <w:bottom w:val="nil"/>
            </w:tcBorders>
          </w:tcPr>
          <w:p w14:paraId="3924B7F5"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-0.19*</w:t>
            </w:r>
          </w:p>
        </w:tc>
        <w:tc>
          <w:tcPr>
            <w:tcW w:w="373" w:type="pct"/>
            <w:tcBorders>
              <w:top w:val="nil"/>
              <w:bottom w:val="nil"/>
            </w:tcBorders>
          </w:tcPr>
          <w:p w14:paraId="50B20AA5"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1</w:t>
            </w:r>
          </w:p>
        </w:tc>
        <w:tc>
          <w:tcPr>
            <w:tcW w:w="374" w:type="pct"/>
            <w:tcBorders>
              <w:top w:val="nil"/>
              <w:bottom w:val="nil"/>
            </w:tcBorders>
          </w:tcPr>
          <w:p w14:paraId="594F3135"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4E1FB337"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312B3393"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61666C23"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4" w:type="pct"/>
            <w:tcBorders>
              <w:top w:val="nil"/>
              <w:bottom w:val="nil"/>
            </w:tcBorders>
          </w:tcPr>
          <w:p w14:paraId="314F5D7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4CC1ADD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3D37FF5B"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C96892" w:rsidRPr="00345288" w14:paraId="380CD90D"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0AA1958B"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5. Family ownership</w:t>
            </w:r>
          </w:p>
        </w:tc>
        <w:tc>
          <w:tcPr>
            <w:tcW w:w="374" w:type="pct"/>
            <w:tcBorders>
              <w:top w:val="nil"/>
              <w:bottom w:val="nil"/>
            </w:tcBorders>
          </w:tcPr>
          <w:p w14:paraId="73F29E54"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-0.15*</w:t>
            </w:r>
          </w:p>
        </w:tc>
        <w:tc>
          <w:tcPr>
            <w:tcW w:w="373" w:type="pct"/>
            <w:tcBorders>
              <w:top w:val="nil"/>
              <w:bottom w:val="nil"/>
            </w:tcBorders>
          </w:tcPr>
          <w:p w14:paraId="3DB0FC7E"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-0.00</w:t>
            </w:r>
          </w:p>
        </w:tc>
        <w:tc>
          <w:tcPr>
            <w:tcW w:w="373" w:type="pct"/>
            <w:tcBorders>
              <w:top w:val="nil"/>
              <w:bottom w:val="nil"/>
            </w:tcBorders>
          </w:tcPr>
          <w:p w14:paraId="49D350E7"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0.16*</w:t>
            </w:r>
          </w:p>
        </w:tc>
        <w:tc>
          <w:tcPr>
            <w:tcW w:w="373" w:type="pct"/>
            <w:tcBorders>
              <w:top w:val="nil"/>
              <w:bottom w:val="nil"/>
            </w:tcBorders>
          </w:tcPr>
          <w:p w14:paraId="4AD393AC"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0.06</w:t>
            </w:r>
          </w:p>
        </w:tc>
        <w:tc>
          <w:tcPr>
            <w:tcW w:w="374" w:type="pct"/>
            <w:tcBorders>
              <w:top w:val="nil"/>
              <w:bottom w:val="nil"/>
            </w:tcBorders>
          </w:tcPr>
          <w:p w14:paraId="31D4FA96"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1</w:t>
            </w:r>
          </w:p>
        </w:tc>
        <w:tc>
          <w:tcPr>
            <w:tcW w:w="373" w:type="pct"/>
            <w:tcBorders>
              <w:top w:val="nil"/>
              <w:bottom w:val="nil"/>
            </w:tcBorders>
          </w:tcPr>
          <w:p w14:paraId="529E22CF"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17AA42A2"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79CAF5BF"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4" w:type="pct"/>
            <w:tcBorders>
              <w:top w:val="nil"/>
              <w:bottom w:val="nil"/>
            </w:tcBorders>
          </w:tcPr>
          <w:p w14:paraId="7A42A9BA"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6A7642D2"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55EE750A"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C96892" w:rsidRPr="00345288" w14:paraId="4DFC3C4A" w14:textId="77777777" w:rsidTr="00B637E8">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5FEF8816"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6. Family chairman</w:t>
            </w:r>
          </w:p>
        </w:tc>
        <w:tc>
          <w:tcPr>
            <w:tcW w:w="374" w:type="pct"/>
            <w:tcBorders>
              <w:top w:val="nil"/>
              <w:bottom w:val="nil"/>
            </w:tcBorders>
          </w:tcPr>
          <w:p w14:paraId="03448EF6"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-0.03</w:t>
            </w:r>
          </w:p>
        </w:tc>
        <w:tc>
          <w:tcPr>
            <w:tcW w:w="373" w:type="pct"/>
            <w:tcBorders>
              <w:top w:val="nil"/>
              <w:bottom w:val="nil"/>
            </w:tcBorders>
          </w:tcPr>
          <w:p w14:paraId="782D141C"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0.01</w:t>
            </w:r>
          </w:p>
        </w:tc>
        <w:tc>
          <w:tcPr>
            <w:tcW w:w="373" w:type="pct"/>
            <w:tcBorders>
              <w:top w:val="nil"/>
              <w:bottom w:val="nil"/>
            </w:tcBorders>
          </w:tcPr>
          <w:p w14:paraId="74695E7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0.14*</w:t>
            </w:r>
          </w:p>
        </w:tc>
        <w:tc>
          <w:tcPr>
            <w:tcW w:w="373" w:type="pct"/>
            <w:tcBorders>
              <w:top w:val="nil"/>
              <w:bottom w:val="nil"/>
            </w:tcBorders>
          </w:tcPr>
          <w:p w14:paraId="095A32E2"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-0.07</w:t>
            </w:r>
          </w:p>
        </w:tc>
        <w:tc>
          <w:tcPr>
            <w:tcW w:w="374" w:type="pct"/>
            <w:tcBorders>
              <w:top w:val="nil"/>
              <w:bottom w:val="nil"/>
            </w:tcBorders>
          </w:tcPr>
          <w:p w14:paraId="645EC35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0.15*</w:t>
            </w:r>
          </w:p>
        </w:tc>
        <w:tc>
          <w:tcPr>
            <w:tcW w:w="373" w:type="pct"/>
            <w:tcBorders>
              <w:top w:val="nil"/>
              <w:bottom w:val="nil"/>
            </w:tcBorders>
          </w:tcPr>
          <w:p w14:paraId="2279E0FD"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1</w:t>
            </w:r>
          </w:p>
        </w:tc>
        <w:tc>
          <w:tcPr>
            <w:tcW w:w="373" w:type="pct"/>
            <w:tcBorders>
              <w:top w:val="nil"/>
              <w:bottom w:val="nil"/>
            </w:tcBorders>
          </w:tcPr>
          <w:p w14:paraId="38B91CB5"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308F1A94"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4" w:type="pct"/>
            <w:tcBorders>
              <w:top w:val="nil"/>
              <w:bottom w:val="nil"/>
            </w:tcBorders>
          </w:tcPr>
          <w:p w14:paraId="7CFB7CE6"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56F37B4A"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55CDA9E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C96892" w:rsidRPr="00345288" w14:paraId="2670B1AF"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60A1CB42"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7. Firm age</w:t>
            </w:r>
          </w:p>
        </w:tc>
        <w:tc>
          <w:tcPr>
            <w:tcW w:w="374" w:type="pct"/>
            <w:tcBorders>
              <w:top w:val="nil"/>
              <w:bottom w:val="nil"/>
            </w:tcBorders>
          </w:tcPr>
          <w:p w14:paraId="39FF7DCA"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0.15*</w:t>
            </w:r>
          </w:p>
        </w:tc>
        <w:tc>
          <w:tcPr>
            <w:tcW w:w="373" w:type="pct"/>
            <w:tcBorders>
              <w:top w:val="nil"/>
              <w:bottom w:val="nil"/>
            </w:tcBorders>
          </w:tcPr>
          <w:p w14:paraId="19898DEB"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0.50*</w:t>
            </w:r>
          </w:p>
        </w:tc>
        <w:tc>
          <w:tcPr>
            <w:tcW w:w="373" w:type="pct"/>
            <w:tcBorders>
              <w:top w:val="nil"/>
              <w:bottom w:val="nil"/>
            </w:tcBorders>
          </w:tcPr>
          <w:p w14:paraId="4D163A8D"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-0.17*</w:t>
            </w:r>
          </w:p>
        </w:tc>
        <w:tc>
          <w:tcPr>
            <w:tcW w:w="373" w:type="pct"/>
            <w:tcBorders>
              <w:top w:val="nil"/>
              <w:bottom w:val="nil"/>
            </w:tcBorders>
          </w:tcPr>
          <w:p w14:paraId="68D10651"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0.17*</w:t>
            </w:r>
          </w:p>
        </w:tc>
        <w:tc>
          <w:tcPr>
            <w:tcW w:w="374" w:type="pct"/>
            <w:tcBorders>
              <w:top w:val="nil"/>
              <w:bottom w:val="nil"/>
            </w:tcBorders>
          </w:tcPr>
          <w:p w14:paraId="35EC3C20"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0.16*</w:t>
            </w:r>
          </w:p>
        </w:tc>
        <w:tc>
          <w:tcPr>
            <w:tcW w:w="373" w:type="pct"/>
            <w:tcBorders>
              <w:top w:val="nil"/>
              <w:bottom w:val="nil"/>
            </w:tcBorders>
          </w:tcPr>
          <w:p w14:paraId="42CB6447"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-0.13*</w:t>
            </w:r>
          </w:p>
        </w:tc>
        <w:tc>
          <w:tcPr>
            <w:tcW w:w="373" w:type="pct"/>
            <w:tcBorders>
              <w:top w:val="nil"/>
              <w:bottom w:val="nil"/>
            </w:tcBorders>
          </w:tcPr>
          <w:p w14:paraId="0FD2CAAB"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1</w:t>
            </w:r>
          </w:p>
        </w:tc>
        <w:tc>
          <w:tcPr>
            <w:tcW w:w="373" w:type="pct"/>
            <w:tcBorders>
              <w:top w:val="nil"/>
              <w:bottom w:val="nil"/>
            </w:tcBorders>
          </w:tcPr>
          <w:p w14:paraId="24B5B18D"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4" w:type="pct"/>
            <w:tcBorders>
              <w:top w:val="nil"/>
              <w:bottom w:val="nil"/>
            </w:tcBorders>
          </w:tcPr>
          <w:p w14:paraId="6969473C"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06DEC0E9"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2A9B64A4"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C96892" w:rsidRPr="00345288" w14:paraId="41669CA1" w14:textId="77777777" w:rsidTr="00B637E8">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4C5D52B3"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8. Firm size</w:t>
            </w:r>
          </w:p>
        </w:tc>
        <w:tc>
          <w:tcPr>
            <w:tcW w:w="374" w:type="pct"/>
            <w:tcBorders>
              <w:top w:val="nil"/>
              <w:bottom w:val="nil"/>
            </w:tcBorders>
          </w:tcPr>
          <w:p w14:paraId="333A8BD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0.38*</w:t>
            </w:r>
          </w:p>
        </w:tc>
        <w:tc>
          <w:tcPr>
            <w:tcW w:w="373" w:type="pct"/>
            <w:tcBorders>
              <w:top w:val="nil"/>
              <w:bottom w:val="nil"/>
            </w:tcBorders>
          </w:tcPr>
          <w:p w14:paraId="6813D01B"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0.38*</w:t>
            </w:r>
          </w:p>
        </w:tc>
        <w:tc>
          <w:tcPr>
            <w:tcW w:w="373" w:type="pct"/>
            <w:tcBorders>
              <w:top w:val="nil"/>
              <w:bottom w:val="nil"/>
            </w:tcBorders>
          </w:tcPr>
          <w:p w14:paraId="5B239890"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-0.14*</w:t>
            </w:r>
          </w:p>
        </w:tc>
        <w:tc>
          <w:tcPr>
            <w:tcW w:w="373" w:type="pct"/>
            <w:tcBorders>
              <w:top w:val="nil"/>
              <w:bottom w:val="nil"/>
            </w:tcBorders>
          </w:tcPr>
          <w:p w14:paraId="7FA0B6B5"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0.32*</w:t>
            </w:r>
          </w:p>
        </w:tc>
        <w:tc>
          <w:tcPr>
            <w:tcW w:w="374" w:type="pct"/>
            <w:tcBorders>
              <w:top w:val="nil"/>
              <w:bottom w:val="nil"/>
            </w:tcBorders>
          </w:tcPr>
          <w:p w14:paraId="538E3B42"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-0.13*</w:t>
            </w:r>
          </w:p>
        </w:tc>
        <w:tc>
          <w:tcPr>
            <w:tcW w:w="373" w:type="pct"/>
            <w:tcBorders>
              <w:top w:val="nil"/>
              <w:bottom w:val="nil"/>
            </w:tcBorders>
          </w:tcPr>
          <w:p w14:paraId="1284366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-0.01</w:t>
            </w:r>
          </w:p>
        </w:tc>
        <w:tc>
          <w:tcPr>
            <w:tcW w:w="373" w:type="pct"/>
            <w:tcBorders>
              <w:top w:val="nil"/>
              <w:bottom w:val="nil"/>
            </w:tcBorders>
          </w:tcPr>
          <w:p w14:paraId="75280F0A"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0.31*</w:t>
            </w:r>
          </w:p>
        </w:tc>
        <w:tc>
          <w:tcPr>
            <w:tcW w:w="373" w:type="pct"/>
            <w:tcBorders>
              <w:top w:val="nil"/>
              <w:bottom w:val="nil"/>
            </w:tcBorders>
          </w:tcPr>
          <w:p w14:paraId="1CD5FBFB"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1</w:t>
            </w:r>
          </w:p>
        </w:tc>
        <w:tc>
          <w:tcPr>
            <w:tcW w:w="374" w:type="pct"/>
            <w:tcBorders>
              <w:top w:val="nil"/>
              <w:bottom w:val="nil"/>
            </w:tcBorders>
          </w:tcPr>
          <w:p w14:paraId="58307DB6"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57538B6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73" w:type="pct"/>
            <w:tcBorders>
              <w:top w:val="nil"/>
              <w:bottom w:val="nil"/>
            </w:tcBorders>
          </w:tcPr>
          <w:p w14:paraId="3B18CC6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C96892" w:rsidRPr="00345288" w14:paraId="6551DB9A"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1893A714"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9. R&amp;D expenses</w:t>
            </w:r>
          </w:p>
        </w:tc>
        <w:tc>
          <w:tcPr>
            <w:tcW w:w="374" w:type="pct"/>
            <w:tcBorders>
              <w:top w:val="nil"/>
              <w:bottom w:val="nil"/>
            </w:tcBorders>
          </w:tcPr>
          <w:p w14:paraId="737D74E4"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0.23*</w:t>
            </w:r>
          </w:p>
        </w:tc>
        <w:tc>
          <w:tcPr>
            <w:tcW w:w="373" w:type="pct"/>
            <w:tcBorders>
              <w:top w:val="nil"/>
              <w:bottom w:val="nil"/>
            </w:tcBorders>
          </w:tcPr>
          <w:p w14:paraId="2EFA4BBC"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0.32*</w:t>
            </w:r>
          </w:p>
        </w:tc>
        <w:tc>
          <w:tcPr>
            <w:tcW w:w="373" w:type="pct"/>
            <w:tcBorders>
              <w:top w:val="nil"/>
              <w:bottom w:val="nil"/>
            </w:tcBorders>
          </w:tcPr>
          <w:p w14:paraId="53383D58"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-0.36*</w:t>
            </w:r>
          </w:p>
        </w:tc>
        <w:tc>
          <w:tcPr>
            <w:tcW w:w="373" w:type="pct"/>
            <w:tcBorders>
              <w:top w:val="nil"/>
              <w:bottom w:val="nil"/>
            </w:tcBorders>
          </w:tcPr>
          <w:p w14:paraId="2F962ED7"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0.22*</w:t>
            </w:r>
          </w:p>
        </w:tc>
        <w:tc>
          <w:tcPr>
            <w:tcW w:w="374" w:type="pct"/>
            <w:tcBorders>
              <w:top w:val="nil"/>
              <w:bottom w:val="nil"/>
            </w:tcBorders>
          </w:tcPr>
          <w:p w14:paraId="2F8FA7BA"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-0.16*</w:t>
            </w:r>
          </w:p>
        </w:tc>
        <w:tc>
          <w:tcPr>
            <w:tcW w:w="373" w:type="pct"/>
            <w:tcBorders>
              <w:top w:val="nil"/>
              <w:bottom w:val="nil"/>
            </w:tcBorders>
          </w:tcPr>
          <w:p w14:paraId="35225832"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-0.14*</w:t>
            </w:r>
          </w:p>
        </w:tc>
        <w:tc>
          <w:tcPr>
            <w:tcW w:w="373" w:type="pct"/>
            <w:tcBorders>
              <w:top w:val="nil"/>
              <w:bottom w:val="nil"/>
            </w:tcBorders>
          </w:tcPr>
          <w:p w14:paraId="019E56E7"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0.28*</w:t>
            </w:r>
          </w:p>
        </w:tc>
        <w:tc>
          <w:tcPr>
            <w:tcW w:w="373" w:type="pct"/>
            <w:tcBorders>
              <w:top w:val="nil"/>
              <w:bottom w:val="nil"/>
            </w:tcBorders>
          </w:tcPr>
          <w:p w14:paraId="32787C23"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0.50*</w:t>
            </w:r>
          </w:p>
        </w:tc>
        <w:tc>
          <w:tcPr>
            <w:tcW w:w="374" w:type="pct"/>
            <w:tcBorders>
              <w:top w:val="nil"/>
              <w:bottom w:val="nil"/>
            </w:tcBorders>
          </w:tcPr>
          <w:p w14:paraId="533F289A"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1</w:t>
            </w:r>
          </w:p>
        </w:tc>
        <w:tc>
          <w:tcPr>
            <w:tcW w:w="373" w:type="pct"/>
            <w:tcBorders>
              <w:top w:val="nil"/>
              <w:bottom w:val="nil"/>
            </w:tcBorders>
          </w:tcPr>
          <w:p w14:paraId="390571C7"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373" w:type="pct"/>
            <w:tcBorders>
              <w:top w:val="nil"/>
              <w:bottom w:val="nil"/>
            </w:tcBorders>
          </w:tcPr>
          <w:p w14:paraId="20EAA893"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C96892" w:rsidRPr="00345288" w14:paraId="5144409C" w14:textId="77777777" w:rsidTr="00B637E8">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106298BC"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10. Leverage</w:t>
            </w:r>
          </w:p>
        </w:tc>
        <w:tc>
          <w:tcPr>
            <w:tcW w:w="374" w:type="pct"/>
            <w:tcBorders>
              <w:top w:val="nil"/>
              <w:bottom w:val="nil"/>
            </w:tcBorders>
          </w:tcPr>
          <w:p w14:paraId="318A2C74"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-0.07</w:t>
            </w:r>
          </w:p>
        </w:tc>
        <w:tc>
          <w:tcPr>
            <w:tcW w:w="373" w:type="pct"/>
            <w:tcBorders>
              <w:top w:val="nil"/>
              <w:bottom w:val="nil"/>
            </w:tcBorders>
          </w:tcPr>
          <w:p w14:paraId="1CD834E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-0.05</w:t>
            </w:r>
          </w:p>
        </w:tc>
        <w:tc>
          <w:tcPr>
            <w:tcW w:w="373" w:type="pct"/>
            <w:tcBorders>
              <w:top w:val="nil"/>
              <w:bottom w:val="nil"/>
            </w:tcBorders>
          </w:tcPr>
          <w:p w14:paraId="2D728F2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-0.06</w:t>
            </w:r>
          </w:p>
        </w:tc>
        <w:tc>
          <w:tcPr>
            <w:tcW w:w="373" w:type="pct"/>
            <w:tcBorders>
              <w:top w:val="nil"/>
              <w:bottom w:val="nil"/>
            </w:tcBorders>
          </w:tcPr>
          <w:p w14:paraId="1EEADA6F"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-0.16*</w:t>
            </w:r>
          </w:p>
        </w:tc>
        <w:tc>
          <w:tcPr>
            <w:tcW w:w="374" w:type="pct"/>
            <w:tcBorders>
              <w:top w:val="nil"/>
              <w:bottom w:val="nil"/>
            </w:tcBorders>
          </w:tcPr>
          <w:p w14:paraId="32CA9331"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-0.11*</w:t>
            </w:r>
          </w:p>
        </w:tc>
        <w:tc>
          <w:tcPr>
            <w:tcW w:w="373" w:type="pct"/>
            <w:tcBorders>
              <w:top w:val="nil"/>
              <w:bottom w:val="nil"/>
            </w:tcBorders>
          </w:tcPr>
          <w:p w14:paraId="207D817D"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-0.09*</w:t>
            </w:r>
          </w:p>
        </w:tc>
        <w:tc>
          <w:tcPr>
            <w:tcW w:w="373" w:type="pct"/>
            <w:tcBorders>
              <w:top w:val="nil"/>
              <w:bottom w:val="nil"/>
            </w:tcBorders>
          </w:tcPr>
          <w:p w14:paraId="09DD6537"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-0.12*</w:t>
            </w:r>
          </w:p>
        </w:tc>
        <w:tc>
          <w:tcPr>
            <w:tcW w:w="373" w:type="pct"/>
            <w:tcBorders>
              <w:top w:val="nil"/>
              <w:bottom w:val="nil"/>
            </w:tcBorders>
          </w:tcPr>
          <w:p w14:paraId="0D80A96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-0.18*</w:t>
            </w:r>
          </w:p>
        </w:tc>
        <w:tc>
          <w:tcPr>
            <w:tcW w:w="374" w:type="pct"/>
            <w:tcBorders>
              <w:top w:val="nil"/>
              <w:bottom w:val="nil"/>
            </w:tcBorders>
          </w:tcPr>
          <w:p w14:paraId="1BF08827"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0.06</w:t>
            </w:r>
          </w:p>
        </w:tc>
        <w:tc>
          <w:tcPr>
            <w:tcW w:w="373" w:type="pct"/>
            <w:tcBorders>
              <w:top w:val="nil"/>
              <w:bottom w:val="nil"/>
            </w:tcBorders>
          </w:tcPr>
          <w:p w14:paraId="75A3F391"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1</w:t>
            </w:r>
          </w:p>
        </w:tc>
        <w:tc>
          <w:tcPr>
            <w:tcW w:w="373" w:type="pct"/>
            <w:tcBorders>
              <w:top w:val="nil"/>
              <w:bottom w:val="nil"/>
            </w:tcBorders>
          </w:tcPr>
          <w:p w14:paraId="2DC3F2B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C96892" w:rsidRPr="00345288" w14:paraId="17072ADC"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426F757E"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11. Patent stock</w:t>
            </w:r>
          </w:p>
        </w:tc>
        <w:tc>
          <w:tcPr>
            <w:tcW w:w="374" w:type="pct"/>
            <w:tcBorders>
              <w:top w:val="nil"/>
              <w:bottom w:val="nil"/>
            </w:tcBorders>
          </w:tcPr>
          <w:p w14:paraId="48FB2DED"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0.43*</w:t>
            </w:r>
          </w:p>
        </w:tc>
        <w:tc>
          <w:tcPr>
            <w:tcW w:w="373" w:type="pct"/>
            <w:tcBorders>
              <w:top w:val="nil"/>
              <w:bottom w:val="nil"/>
            </w:tcBorders>
          </w:tcPr>
          <w:p w14:paraId="671DBE0E"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0.42*</w:t>
            </w:r>
          </w:p>
        </w:tc>
        <w:tc>
          <w:tcPr>
            <w:tcW w:w="373" w:type="pct"/>
            <w:tcBorders>
              <w:top w:val="nil"/>
              <w:bottom w:val="nil"/>
            </w:tcBorders>
          </w:tcPr>
          <w:p w14:paraId="7B10FA92"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-0.20*</w:t>
            </w:r>
          </w:p>
        </w:tc>
        <w:tc>
          <w:tcPr>
            <w:tcW w:w="373" w:type="pct"/>
            <w:tcBorders>
              <w:top w:val="nil"/>
              <w:bottom w:val="nil"/>
            </w:tcBorders>
          </w:tcPr>
          <w:p w14:paraId="5569AAEC"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0.42*</w:t>
            </w:r>
          </w:p>
        </w:tc>
        <w:tc>
          <w:tcPr>
            <w:tcW w:w="374" w:type="pct"/>
            <w:tcBorders>
              <w:top w:val="nil"/>
              <w:bottom w:val="nil"/>
            </w:tcBorders>
          </w:tcPr>
          <w:p w14:paraId="51CF118D"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0.01</w:t>
            </w:r>
          </w:p>
        </w:tc>
        <w:tc>
          <w:tcPr>
            <w:tcW w:w="373" w:type="pct"/>
            <w:tcBorders>
              <w:top w:val="nil"/>
              <w:bottom w:val="nil"/>
            </w:tcBorders>
          </w:tcPr>
          <w:p w14:paraId="0FE124B1"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0.01</w:t>
            </w:r>
          </w:p>
        </w:tc>
        <w:tc>
          <w:tcPr>
            <w:tcW w:w="373" w:type="pct"/>
            <w:tcBorders>
              <w:top w:val="nil"/>
              <w:bottom w:val="nil"/>
            </w:tcBorders>
          </w:tcPr>
          <w:p w14:paraId="4B49654E"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0.32*</w:t>
            </w:r>
          </w:p>
        </w:tc>
        <w:tc>
          <w:tcPr>
            <w:tcW w:w="373" w:type="pct"/>
            <w:tcBorders>
              <w:top w:val="nil"/>
              <w:bottom w:val="nil"/>
            </w:tcBorders>
          </w:tcPr>
          <w:p w14:paraId="59C0345B"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0.68*</w:t>
            </w:r>
          </w:p>
        </w:tc>
        <w:tc>
          <w:tcPr>
            <w:tcW w:w="374" w:type="pct"/>
            <w:tcBorders>
              <w:top w:val="nil"/>
              <w:bottom w:val="nil"/>
            </w:tcBorders>
          </w:tcPr>
          <w:p w14:paraId="3DA56ACA"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0.47*</w:t>
            </w:r>
          </w:p>
        </w:tc>
        <w:tc>
          <w:tcPr>
            <w:tcW w:w="373" w:type="pct"/>
            <w:tcBorders>
              <w:top w:val="nil"/>
              <w:bottom w:val="nil"/>
            </w:tcBorders>
          </w:tcPr>
          <w:p w14:paraId="0DFE9829"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 xml:space="preserve"> -0.13*</w:t>
            </w:r>
          </w:p>
        </w:tc>
        <w:tc>
          <w:tcPr>
            <w:tcW w:w="373" w:type="pct"/>
            <w:tcBorders>
              <w:top w:val="nil"/>
              <w:bottom w:val="nil"/>
            </w:tcBorders>
          </w:tcPr>
          <w:p w14:paraId="7B200906"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1</w:t>
            </w:r>
          </w:p>
        </w:tc>
      </w:tr>
      <w:tr w:rsidR="00C96892" w:rsidRPr="00345288" w14:paraId="6B8D48D2" w14:textId="77777777" w:rsidTr="00B637E8">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0904012F"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12. Industry effects</w:t>
            </w:r>
          </w:p>
        </w:tc>
        <w:tc>
          <w:tcPr>
            <w:tcW w:w="374" w:type="pct"/>
            <w:tcBorders>
              <w:top w:val="nil"/>
              <w:bottom w:val="nil"/>
            </w:tcBorders>
          </w:tcPr>
          <w:p w14:paraId="79AE1195"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25E5731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6E7D4432"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56AE2241"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4" w:type="pct"/>
            <w:tcBorders>
              <w:top w:val="nil"/>
              <w:bottom w:val="nil"/>
            </w:tcBorders>
          </w:tcPr>
          <w:p w14:paraId="71650D9F"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4CC8902F"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45504BF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34801ED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4" w:type="pct"/>
            <w:tcBorders>
              <w:top w:val="nil"/>
              <w:bottom w:val="nil"/>
            </w:tcBorders>
          </w:tcPr>
          <w:p w14:paraId="322C40ED"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66C3929F"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77DCC562"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incl.</w:t>
            </w:r>
          </w:p>
        </w:tc>
      </w:tr>
      <w:tr w:rsidR="00C96892" w:rsidRPr="00345288" w14:paraId="43B69847"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tcBorders>
          </w:tcPr>
          <w:p w14:paraId="262F82D2"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13. Country effects</w:t>
            </w:r>
          </w:p>
        </w:tc>
        <w:tc>
          <w:tcPr>
            <w:tcW w:w="374" w:type="pct"/>
            <w:tcBorders>
              <w:top w:val="nil"/>
              <w:bottom w:val="nil"/>
            </w:tcBorders>
          </w:tcPr>
          <w:p w14:paraId="07BA86BD"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19CFA8F9"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4E9227A8"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580831A5"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4" w:type="pct"/>
            <w:tcBorders>
              <w:top w:val="nil"/>
              <w:bottom w:val="nil"/>
            </w:tcBorders>
          </w:tcPr>
          <w:p w14:paraId="4D656A12"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46A31A4B"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7A347C58"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4A9338A6"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4" w:type="pct"/>
            <w:tcBorders>
              <w:top w:val="nil"/>
              <w:bottom w:val="nil"/>
            </w:tcBorders>
          </w:tcPr>
          <w:p w14:paraId="0CF11BBD"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18C1D690"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c>
          <w:tcPr>
            <w:tcW w:w="373" w:type="pct"/>
            <w:tcBorders>
              <w:top w:val="nil"/>
              <w:bottom w:val="nil"/>
            </w:tcBorders>
          </w:tcPr>
          <w:p w14:paraId="5F510EEE"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incl.</w:t>
            </w:r>
          </w:p>
        </w:tc>
      </w:tr>
      <w:tr w:rsidR="00C96892" w:rsidRPr="00345288" w14:paraId="59CAA04D" w14:textId="77777777" w:rsidTr="00B637E8">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auto"/>
              <w:bottom w:val="nil"/>
            </w:tcBorders>
          </w:tcPr>
          <w:p w14:paraId="4EFCB123"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Mean</w:t>
            </w:r>
          </w:p>
        </w:tc>
        <w:tc>
          <w:tcPr>
            <w:tcW w:w="374" w:type="pct"/>
            <w:tcBorders>
              <w:top w:val="single" w:sz="4" w:space="0" w:color="auto"/>
              <w:bottom w:val="nil"/>
            </w:tcBorders>
          </w:tcPr>
          <w:p w14:paraId="4F246148" w14:textId="142DC08E"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2.89</w:t>
            </w:r>
            <w:r w:rsidR="008C259F" w:rsidRPr="00345288">
              <w:rPr>
                <w:rFonts w:cs="Times New Roman"/>
                <w:sz w:val="20"/>
                <w:szCs w:val="20"/>
              </w:rPr>
              <w:t xml:space="preserve"> </w:t>
            </w:r>
          </w:p>
        </w:tc>
        <w:tc>
          <w:tcPr>
            <w:tcW w:w="373" w:type="pct"/>
            <w:tcBorders>
              <w:top w:val="single" w:sz="4" w:space="0" w:color="auto"/>
              <w:bottom w:val="nil"/>
            </w:tcBorders>
          </w:tcPr>
          <w:p w14:paraId="41B4F1A1"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2.01</w:t>
            </w:r>
          </w:p>
        </w:tc>
        <w:tc>
          <w:tcPr>
            <w:tcW w:w="373" w:type="pct"/>
            <w:tcBorders>
              <w:top w:val="single" w:sz="4" w:space="0" w:color="auto"/>
              <w:bottom w:val="nil"/>
            </w:tcBorders>
          </w:tcPr>
          <w:p w14:paraId="55A68B9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0.27</w:t>
            </w:r>
          </w:p>
        </w:tc>
        <w:tc>
          <w:tcPr>
            <w:tcW w:w="373" w:type="pct"/>
            <w:tcBorders>
              <w:top w:val="single" w:sz="4" w:space="0" w:color="auto"/>
              <w:bottom w:val="nil"/>
            </w:tcBorders>
          </w:tcPr>
          <w:p w14:paraId="71464BD0"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2.21</w:t>
            </w:r>
          </w:p>
        </w:tc>
        <w:tc>
          <w:tcPr>
            <w:tcW w:w="374" w:type="pct"/>
            <w:tcBorders>
              <w:top w:val="single" w:sz="4" w:space="0" w:color="auto"/>
              <w:bottom w:val="nil"/>
            </w:tcBorders>
          </w:tcPr>
          <w:p w14:paraId="30D76599"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40.83</w:t>
            </w:r>
          </w:p>
        </w:tc>
        <w:tc>
          <w:tcPr>
            <w:tcW w:w="373" w:type="pct"/>
            <w:tcBorders>
              <w:top w:val="single" w:sz="4" w:space="0" w:color="auto"/>
              <w:bottom w:val="nil"/>
            </w:tcBorders>
          </w:tcPr>
          <w:p w14:paraId="52615BF3"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0.41</w:t>
            </w:r>
          </w:p>
        </w:tc>
        <w:tc>
          <w:tcPr>
            <w:tcW w:w="373" w:type="pct"/>
            <w:tcBorders>
              <w:top w:val="single" w:sz="4" w:space="0" w:color="auto"/>
              <w:bottom w:val="nil"/>
            </w:tcBorders>
          </w:tcPr>
          <w:p w14:paraId="7C114A0C"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73.46</w:t>
            </w:r>
          </w:p>
        </w:tc>
        <w:tc>
          <w:tcPr>
            <w:tcW w:w="373" w:type="pct"/>
            <w:tcBorders>
              <w:top w:val="single" w:sz="4" w:space="0" w:color="auto"/>
              <w:bottom w:val="nil"/>
            </w:tcBorders>
          </w:tcPr>
          <w:p w14:paraId="3E52A738"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8.06</w:t>
            </w:r>
          </w:p>
        </w:tc>
        <w:tc>
          <w:tcPr>
            <w:tcW w:w="374" w:type="pct"/>
            <w:tcBorders>
              <w:top w:val="single" w:sz="4" w:space="0" w:color="auto"/>
              <w:bottom w:val="nil"/>
            </w:tcBorders>
          </w:tcPr>
          <w:p w14:paraId="03E5E8BD"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7.92</w:t>
            </w:r>
          </w:p>
        </w:tc>
        <w:tc>
          <w:tcPr>
            <w:tcW w:w="373" w:type="pct"/>
            <w:tcBorders>
              <w:top w:val="single" w:sz="4" w:space="0" w:color="auto"/>
              <w:bottom w:val="nil"/>
            </w:tcBorders>
          </w:tcPr>
          <w:p w14:paraId="261E4286"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0.37</w:t>
            </w:r>
          </w:p>
        </w:tc>
        <w:tc>
          <w:tcPr>
            <w:tcW w:w="373" w:type="pct"/>
            <w:tcBorders>
              <w:top w:val="single" w:sz="4" w:space="0" w:color="auto"/>
              <w:bottom w:val="nil"/>
            </w:tcBorders>
          </w:tcPr>
          <w:p w14:paraId="71EADA6E" w14:textId="77777777" w:rsidR="00C96892" w:rsidRPr="00345288" w:rsidRDefault="00C96892" w:rsidP="003D22A6">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45288">
              <w:rPr>
                <w:rFonts w:cs="Times New Roman"/>
                <w:sz w:val="20"/>
                <w:szCs w:val="20"/>
              </w:rPr>
              <w:t>3.05</w:t>
            </w:r>
          </w:p>
        </w:tc>
      </w:tr>
      <w:tr w:rsidR="00C96892" w:rsidRPr="00345288" w14:paraId="5314E560"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nil"/>
              <w:bottom w:val="single" w:sz="4" w:space="0" w:color="auto"/>
            </w:tcBorders>
          </w:tcPr>
          <w:p w14:paraId="4D748B01" w14:textId="77777777" w:rsidR="00C96892" w:rsidRPr="00345288" w:rsidRDefault="00C96892" w:rsidP="003D22A6">
            <w:pPr>
              <w:widowControl w:val="0"/>
              <w:rPr>
                <w:rFonts w:cs="Times New Roman"/>
                <w:b w:val="0"/>
                <w:bCs w:val="0"/>
                <w:sz w:val="20"/>
                <w:szCs w:val="20"/>
              </w:rPr>
            </w:pPr>
            <w:r w:rsidRPr="00345288">
              <w:rPr>
                <w:rFonts w:cs="Times New Roman"/>
                <w:b w:val="0"/>
                <w:bCs w:val="0"/>
                <w:sz w:val="20"/>
                <w:szCs w:val="20"/>
              </w:rPr>
              <w:t>S.D.</w:t>
            </w:r>
          </w:p>
        </w:tc>
        <w:tc>
          <w:tcPr>
            <w:tcW w:w="374" w:type="pct"/>
            <w:tcBorders>
              <w:top w:val="nil"/>
              <w:bottom w:val="single" w:sz="4" w:space="0" w:color="auto"/>
            </w:tcBorders>
          </w:tcPr>
          <w:p w14:paraId="0B0587D3"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11.51</w:t>
            </w:r>
          </w:p>
        </w:tc>
        <w:tc>
          <w:tcPr>
            <w:tcW w:w="373" w:type="pct"/>
            <w:tcBorders>
              <w:top w:val="nil"/>
              <w:bottom w:val="single" w:sz="4" w:space="0" w:color="auto"/>
            </w:tcBorders>
          </w:tcPr>
          <w:p w14:paraId="6E3850B0"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1.16</w:t>
            </w:r>
          </w:p>
        </w:tc>
        <w:tc>
          <w:tcPr>
            <w:tcW w:w="373" w:type="pct"/>
            <w:tcBorders>
              <w:top w:val="nil"/>
              <w:bottom w:val="single" w:sz="4" w:space="0" w:color="auto"/>
            </w:tcBorders>
          </w:tcPr>
          <w:p w14:paraId="017C6222"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0.44</w:t>
            </w:r>
          </w:p>
        </w:tc>
        <w:tc>
          <w:tcPr>
            <w:tcW w:w="373" w:type="pct"/>
            <w:tcBorders>
              <w:top w:val="nil"/>
              <w:bottom w:val="single" w:sz="4" w:space="0" w:color="auto"/>
            </w:tcBorders>
          </w:tcPr>
          <w:p w14:paraId="1BCD5EF0"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2.15</w:t>
            </w:r>
          </w:p>
        </w:tc>
        <w:tc>
          <w:tcPr>
            <w:tcW w:w="374" w:type="pct"/>
            <w:tcBorders>
              <w:top w:val="nil"/>
              <w:bottom w:val="single" w:sz="4" w:space="0" w:color="auto"/>
            </w:tcBorders>
          </w:tcPr>
          <w:p w14:paraId="30BFD396"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19.76</w:t>
            </w:r>
          </w:p>
        </w:tc>
        <w:tc>
          <w:tcPr>
            <w:tcW w:w="373" w:type="pct"/>
            <w:tcBorders>
              <w:top w:val="nil"/>
              <w:bottom w:val="single" w:sz="4" w:space="0" w:color="auto"/>
            </w:tcBorders>
          </w:tcPr>
          <w:p w14:paraId="4A2501E3"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0.49</w:t>
            </w:r>
          </w:p>
        </w:tc>
        <w:tc>
          <w:tcPr>
            <w:tcW w:w="373" w:type="pct"/>
            <w:tcBorders>
              <w:top w:val="nil"/>
              <w:bottom w:val="single" w:sz="4" w:space="0" w:color="auto"/>
            </w:tcBorders>
          </w:tcPr>
          <w:p w14:paraId="08C6423D"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43.04</w:t>
            </w:r>
          </w:p>
        </w:tc>
        <w:tc>
          <w:tcPr>
            <w:tcW w:w="373" w:type="pct"/>
            <w:tcBorders>
              <w:top w:val="nil"/>
              <w:bottom w:val="single" w:sz="4" w:space="0" w:color="auto"/>
            </w:tcBorders>
          </w:tcPr>
          <w:p w14:paraId="38E7D502"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1.98</w:t>
            </w:r>
          </w:p>
        </w:tc>
        <w:tc>
          <w:tcPr>
            <w:tcW w:w="374" w:type="pct"/>
            <w:tcBorders>
              <w:top w:val="nil"/>
              <w:bottom w:val="single" w:sz="4" w:space="0" w:color="auto"/>
            </w:tcBorders>
          </w:tcPr>
          <w:p w14:paraId="30E38611"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4.85</w:t>
            </w:r>
          </w:p>
        </w:tc>
        <w:tc>
          <w:tcPr>
            <w:tcW w:w="373" w:type="pct"/>
            <w:tcBorders>
              <w:top w:val="nil"/>
              <w:bottom w:val="single" w:sz="4" w:space="0" w:color="auto"/>
            </w:tcBorders>
          </w:tcPr>
          <w:p w14:paraId="239B19F0"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0.92</w:t>
            </w:r>
          </w:p>
        </w:tc>
        <w:tc>
          <w:tcPr>
            <w:tcW w:w="373" w:type="pct"/>
            <w:tcBorders>
              <w:top w:val="nil"/>
              <w:bottom w:val="single" w:sz="4" w:space="0" w:color="auto"/>
            </w:tcBorders>
          </w:tcPr>
          <w:p w14:paraId="103EC4E9" w14:textId="77777777" w:rsidR="00C96892" w:rsidRPr="00345288" w:rsidRDefault="00C96892" w:rsidP="003D22A6">
            <w:pPr>
              <w:widowControl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45288">
              <w:rPr>
                <w:rFonts w:cs="Times New Roman"/>
                <w:sz w:val="20"/>
                <w:szCs w:val="20"/>
              </w:rPr>
              <w:t>2.58</w:t>
            </w:r>
          </w:p>
        </w:tc>
      </w:tr>
    </w:tbl>
    <w:p w14:paraId="391E42F6" w14:textId="734834AE" w:rsidR="005D28ED" w:rsidRPr="00345288" w:rsidRDefault="00BC15D5" w:rsidP="003D22A6">
      <w:pPr>
        <w:widowControl w:val="0"/>
        <w:rPr>
          <w:sz w:val="20"/>
          <w:szCs w:val="20"/>
        </w:rPr>
      </w:pPr>
      <w:r>
        <w:rPr>
          <w:sz w:val="20"/>
          <w:szCs w:val="20"/>
        </w:rPr>
        <w:t xml:space="preserve">N = 576; </w:t>
      </w:r>
      <w:r w:rsidR="005D28ED" w:rsidRPr="00345288">
        <w:rPr>
          <w:sz w:val="20"/>
          <w:szCs w:val="20"/>
        </w:rPr>
        <w:t>*</w:t>
      </w:r>
      <w:r w:rsidR="005D28ED" w:rsidRPr="00345288">
        <w:rPr>
          <w:i/>
          <w:sz w:val="20"/>
          <w:szCs w:val="20"/>
        </w:rPr>
        <w:t xml:space="preserve">p </w:t>
      </w:r>
      <w:r w:rsidR="005D28ED" w:rsidRPr="00345288">
        <w:rPr>
          <w:sz w:val="20"/>
          <w:szCs w:val="20"/>
        </w:rPr>
        <w:t>&lt; 0.05</w:t>
      </w:r>
    </w:p>
    <w:p w14:paraId="05D5F516" w14:textId="77777777" w:rsidR="005D28ED" w:rsidRPr="00345288" w:rsidRDefault="005D28ED" w:rsidP="003D22A6">
      <w:pPr>
        <w:widowControl w:val="0"/>
        <w:spacing w:line="259" w:lineRule="auto"/>
        <w:ind w:firstLine="709"/>
        <w:jc w:val="left"/>
      </w:pPr>
    </w:p>
    <w:p w14:paraId="31317D36" w14:textId="333776E8" w:rsidR="004732CD" w:rsidRPr="00345288" w:rsidRDefault="004732CD" w:rsidP="003D22A6">
      <w:pPr>
        <w:widowControl w:val="0"/>
        <w:spacing w:line="259" w:lineRule="auto"/>
        <w:ind w:firstLine="709"/>
        <w:jc w:val="left"/>
        <w:sectPr w:rsidR="004732CD" w:rsidRPr="00345288" w:rsidSect="008B7506">
          <w:footerReference w:type="default" r:id="rId12"/>
          <w:pgSz w:w="16838" w:h="11906" w:orient="landscape" w:code="9"/>
          <w:pgMar w:top="1134" w:right="1134" w:bottom="1134" w:left="1134" w:header="709" w:footer="709" w:gutter="0"/>
          <w:cols w:space="708"/>
          <w:docGrid w:linePitch="360"/>
        </w:sectPr>
      </w:pPr>
    </w:p>
    <w:p w14:paraId="3674D9F9" w14:textId="172C1D1B" w:rsidR="00CD16DB" w:rsidRPr="00345288" w:rsidRDefault="00CD16DB" w:rsidP="003D22A6">
      <w:pPr>
        <w:widowControl w:val="0"/>
        <w:rPr>
          <w:rFonts w:cs="Times New Roman"/>
          <w:iCs/>
          <w:sz w:val="20"/>
          <w:szCs w:val="20"/>
        </w:rPr>
      </w:pPr>
      <w:r w:rsidRPr="00345288">
        <w:rPr>
          <w:rFonts w:cs="Times New Roman"/>
          <w:b/>
          <w:iCs/>
          <w:sz w:val="20"/>
          <w:szCs w:val="20"/>
        </w:rPr>
        <w:lastRenderedPageBreak/>
        <w:t>Table 2</w:t>
      </w:r>
      <w:r w:rsidR="00EC2FF4" w:rsidRPr="00345288">
        <w:rPr>
          <w:rFonts w:cs="Times New Roman"/>
          <w:iCs/>
          <w:sz w:val="20"/>
          <w:szCs w:val="20"/>
        </w:rPr>
        <w:t>.</w:t>
      </w:r>
      <w:r w:rsidRPr="00345288">
        <w:rPr>
          <w:rFonts w:cs="Times New Roman"/>
          <w:iCs/>
          <w:sz w:val="20"/>
          <w:szCs w:val="20"/>
        </w:rPr>
        <w:t xml:space="preserve"> Results of the </w:t>
      </w:r>
      <w:r w:rsidR="00E00D77" w:rsidRPr="00345288">
        <w:rPr>
          <w:rFonts w:cs="Times New Roman"/>
          <w:iCs/>
          <w:sz w:val="20"/>
          <w:szCs w:val="20"/>
        </w:rPr>
        <w:t>Negative Binomial Regression</w:t>
      </w:r>
    </w:p>
    <w:tbl>
      <w:tblPr>
        <w:tblStyle w:val="Tabellasemplice-22"/>
        <w:tblW w:w="5000" w:type="pct"/>
        <w:tblLook w:val="04A0" w:firstRow="1" w:lastRow="0" w:firstColumn="1" w:lastColumn="0" w:noHBand="0" w:noVBand="1"/>
      </w:tblPr>
      <w:tblGrid>
        <w:gridCol w:w="3224"/>
        <w:gridCol w:w="1068"/>
        <w:gridCol w:w="1070"/>
        <w:gridCol w:w="1070"/>
        <w:gridCol w:w="1068"/>
        <w:gridCol w:w="1070"/>
        <w:gridCol w:w="1068"/>
      </w:tblGrid>
      <w:tr w:rsidR="00C96892" w:rsidRPr="00345288" w14:paraId="23CEF4C2" w14:textId="77777777" w:rsidTr="00B63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bottom w:val="single" w:sz="4" w:space="0" w:color="auto"/>
            </w:tcBorders>
          </w:tcPr>
          <w:p w14:paraId="501A8219" w14:textId="77777777" w:rsidR="00C96892" w:rsidRPr="00345288" w:rsidRDefault="00C96892" w:rsidP="003D22A6">
            <w:pPr>
              <w:widowControl w:val="0"/>
              <w:rPr>
                <w:rFonts w:eastAsia="Calibri" w:cs="Times New Roman"/>
                <w:sz w:val="20"/>
                <w:szCs w:val="20"/>
              </w:rPr>
            </w:pPr>
            <w:bookmarkStart w:id="77" w:name="_Hlk147337897"/>
            <w:r w:rsidRPr="00345288">
              <w:rPr>
                <w:rFonts w:eastAsia="Calibri" w:cs="Times New Roman"/>
                <w:sz w:val="20"/>
                <w:szCs w:val="20"/>
              </w:rPr>
              <w:t>Model</w:t>
            </w:r>
          </w:p>
        </w:tc>
        <w:tc>
          <w:tcPr>
            <w:tcW w:w="554" w:type="pct"/>
            <w:tcBorders>
              <w:bottom w:val="single" w:sz="4" w:space="0" w:color="auto"/>
            </w:tcBorders>
          </w:tcPr>
          <w:p w14:paraId="23FDDC5D"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w:t>
            </w:r>
          </w:p>
        </w:tc>
        <w:tc>
          <w:tcPr>
            <w:tcW w:w="555" w:type="pct"/>
            <w:tcBorders>
              <w:bottom w:val="single" w:sz="4" w:space="0" w:color="auto"/>
              <w:right w:val="nil"/>
            </w:tcBorders>
          </w:tcPr>
          <w:p w14:paraId="5CFBA91C"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2</w:t>
            </w:r>
          </w:p>
        </w:tc>
        <w:tc>
          <w:tcPr>
            <w:tcW w:w="555" w:type="pct"/>
            <w:tcBorders>
              <w:left w:val="nil"/>
              <w:bottom w:val="single" w:sz="4" w:space="0" w:color="auto"/>
              <w:right w:val="nil"/>
            </w:tcBorders>
          </w:tcPr>
          <w:p w14:paraId="3D938265"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3</w:t>
            </w:r>
          </w:p>
        </w:tc>
        <w:tc>
          <w:tcPr>
            <w:tcW w:w="554" w:type="pct"/>
            <w:tcBorders>
              <w:left w:val="nil"/>
              <w:bottom w:val="single" w:sz="4" w:space="0" w:color="auto"/>
            </w:tcBorders>
          </w:tcPr>
          <w:p w14:paraId="5EFE33C2"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w:t>
            </w:r>
          </w:p>
        </w:tc>
        <w:tc>
          <w:tcPr>
            <w:tcW w:w="555" w:type="pct"/>
            <w:tcBorders>
              <w:bottom w:val="single" w:sz="4" w:space="0" w:color="auto"/>
            </w:tcBorders>
          </w:tcPr>
          <w:p w14:paraId="591475DD"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5</w:t>
            </w:r>
          </w:p>
        </w:tc>
        <w:tc>
          <w:tcPr>
            <w:tcW w:w="554" w:type="pct"/>
            <w:tcBorders>
              <w:bottom w:val="single" w:sz="4" w:space="0" w:color="auto"/>
            </w:tcBorders>
          </w:tcPr>
          <w:p w14:paraId="00FA77B4"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6</w:t>
            </w:r>
          </w:p>
        </w:tc>
      </w:tr>
      <w:tr w:rsidR="00C96892" w:rsidRPr="00345288" w14:paraId="57D70CA3"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single" w:sz="4" w:space="0" w:color="auto"/>
              <w:bottom w:val="nil"/>
            </w:tcBorders>
          </w:tcPr>
          <w:p w14:paraId="55906B14" w14:textId="77777777" w:rsidR="00C96892" w:rsidRPr="00345288" w:rsidRDefault="00C96892" w:rsidP="003D22A6">
            <w:pPr>
              <w:widowControl w:val="0"/>
              <w:rPr>
                <w:rFonts w:eastAsia="Calibri" w:cs="Times New Roman"/>
                <w:sz w:val="20"/>
                <w:szCs w:val="20"/>
              </w:rPr>
            </w:pPr>
          </w:p>
        </w:tc>
        <w:tc>
          <w:tcPr>
            <w:tcW w:w="554" w:type="pct"/>
            <w:tcBorders>
              <w:top w:val="single" w:sz="4" w:space="0" w:color="auto"/>
              <w:bottom w:val="nil"/>
            </w:tcBorders>
          </w:tcPr>
          <w:p w14:paraId="2068B0E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single" w:sz="4" w:space="0" w:color="auto"/>
              <w:bottom w:val="nil"/>
              <w:right w:val="nil"/>
            </w:tcBorders>
          </w:tcPr>
          <w:p w14:paraId="6B5651F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single" w:sz="4" w:space="0" w:color="auto"/>
              <w:left w:val="nil"/>
              <w:bottom w:val="nil"/>
              <w:right w:val="nil"/>
            </w:tcBorders>
          </w:tcPr>
          <w:p w14:paraId="69948E8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single" w:sz="4" w:space="0" w:color="auto"/>
              <w:left w:val="nil"/>
              <w:bottom w:val="nil"/>
            </w:tcBorders>
          </w:tcPr>
          <w:p w14:paraId="032DE59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single" w:sz="4" w:space="0" w:color="auto"/>
              <w:bottom w:val="nil"/>
            </w:tcBorders>
          </w:tcPr>
          <w:p w14:paraId="12CD529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single" w:sz="4" w:space="0" w:color="auto"/>
              <w:bottom w:val="nil"/>
            </w:tcBorders>
          </w:tcPr>
          <w:p w14:paraId="69E6D71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5940896C"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700C9D48"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Generation in control (H1)</w:t>
            </w:r>
          </w:p>
        </w:tc>
        <w:tc>
          <w:tcPr>
            <w:tcW w:w="554" w:type="pct"/>
            <w:tcBorders>
              <w:top w:val="nil"/>
              <w:bottom w:val="nil"/>
            </w:tcBorders>
          </w:tcPr>
          <w:p w14:paraId="2EFACBB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66660F5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0.377*</w:t>
            </w:r>
          </w:p>
        </w:tc>
        <w:tc>
          <w:tcPr>
            <w:tcW w:w="555" w:type="pct"/>
            <w:tcBorders>
              <w:top w:val="nil"/>
              <w:left w:val="nil"/>
              <w:bottom w:val="nil"/>
              <w:right w:val="nil"/>
            </w:tcBorders>
          </w:tcPr>
          <w:p w14:paraId="74681B2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58E5B19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0.804**</w:t>
            </w:r>
          </w:p>
        </w:tc>
        <w:tc>
          <w:tcPr>
            <w:tcW w:w="555" w:type="pct"/>
            <w:tcBorders>
              <w:top w:val="nil"/>
              <w:bottom w:val="nil"/>
            </w:tcBorders>
          </w:tcPr>
          <w:p w14:paraId="7EDB617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41363FF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0.790**</w:t>
            </w:r>
          </w:p>
        </w:tc>
      </w:tr>
      <w:tr w:rsidR="00C96892" w:rsidRPr="00345288" w14:paraId="47EC650B"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BE4D1E6"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345519F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3FD2793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(0.164)</w:t>
            </w:r>
          </w:p>
        </w:tc>
        <w:tc>
          <w:tcPr>
            <w:tcW w:w="555" w:type="pct"/>
            <w:tcBorders>
              <w:top w:val="nil"/>
              <w:left w:val="nil"/>
              <w:bottom w:val="nil"/>
              <w:right w:val="nil"/>
            </w:tcBorders>
          </w:tcPr>
          <w:p w14:paraId="0881145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5AF5190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(0.237)</w:t>
            </w:r>
          </w:p>
        </w:tc>
        <w:tc>
          <w:tcPr>
            <w:tcW w:w="555" w:type="pct"/>
            <w:tcBorders>
              <w:top w:val="nil"/>
              <w:bottom w:val="nil"/>
            </w:tcBorders>
          </w:tcPr>
          <w:p w14:paraId="07CE04D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059BDFF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(0.241)</w:t>
            </w:r>
          </w:p>
        </w:tc>
      </w:tr>
      <w:tr w:rsidR="00C96892" w:rsidRPr="00345288" w14:paraId="31333ACF"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52ED2E10"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700CF83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3C9A94F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1150C84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632026C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637BA79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19D8E76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5B30AD86"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563D47E"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Family CEO (H2)</w:t>
            </w:r>
          </w:p>
        </w:tc>
        <w:tc>
          <w:tcPr>
            <w:tcW w:w="554" w:type="pct"/>
            <w:tcBorders>
              <w:top w:val="nil"/>
              <w:bottom w:val="nil"/>
            </w:tcBorders>
          </w:tcPr>
          <w:p w14:paraId="31DBAF9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53EB976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101B638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-1.260**</w:t>
            </w:r>
          </w:p>
        </w:tc>
        <w:tc>
          <w:tcPr>
            <w:tcW w:w="554" w:type="pct"/>
            <w:tcBorders>
              <w:top w:val="nil"/>
              <w:left w:val="nil"/>
              <w:bottom w:val="nil"/>
            </w:tcBorders>
          </w:tcPr>
          <w:p w14:paraId="05C6964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2E7FDFE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-2.087**</w:t>
            </w:r>
          </w:p>
        </w:tc>
        <w:tc>
          <w:tcPr>
            <w:tcW w:w="554" w:type="pct"/>
            <w:tcBorders>
              <w:top w:val="nil"/>
              <w:bottom w:val="nil"/>
            </w:tcBorders>
          </w:tcPr>
          <w:p w14:paraId="7ABDB75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-1.798**</w:t>
            </w:r>
          </w:p>
        </w:tc>
      </w:tr>
      <w:tr w:rsidR="00C96892" w:rsidRPr="00345288" w14:paraId="5B72AC1D"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757DCAD0"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75DA854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5B3898A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254491F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(0.473)</w:t>
            </w:r>
          </w:p>
        </w:tc>
        <w:tc>
          <w:tcPr>
            <w:tcW w:w="554" w:type="pct"/>
            <w:tcBorders>
              <w:top w:val="nil"/>
              <w:left w:val="nil"/>
              <w:bottom w:val="nil"/>
            </w:tcBorders>
          </w:tcPr>
          <w:p w14:paraId="529F6D2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492BE15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(0.658)</w:t>
            </w:r>
          </w:p>
        </w:tc>
        <w:tc>
          <w:tcPr>
            <w:tcW w:w="554" w:type="pct"/>
            <w:tcBorders>
              <w:top w:val="nil"/>
              <w:bottom w:val="nil"/>
            </w:tcBorders>
          </w:tcPr>
          <w:p w14:paraId="336F99F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(0.625)</w:t>
            </w:r>
          </w:p>
        </w:tc>
      </w:tr>
      <w:tr w:rsidR="00C96892" w:rsidRPr="00345288" w14:paraId="1E95DF47"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5941B963"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4971F78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3432242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02A2B14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3677F65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33314F2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05B57D5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3DE85041"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76A35F83"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Gen. in control x TMT size (H3)</w:t>
            </w:r>
          </w:p>
        </w:tc>
        <w:tc>
          <w:tcPr>
            <w:tcW w:w="554" w:type="pct"/>
            <w:tcBorders>
              <w:top w:val="nil"/>
              <w:bottom w:val="nil"/>
            </w:tcBorders>
          </w:tcPr>
          <w:p w14:paraId="749411A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6F77526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4FA0D53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682087C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-0.132*</w:t>
            </w:r>
          </w:p>
        </w:tc>
        <w:tc>
          <w:tcPr>
            <w:tcW w:w="555" w:type="pct"/>
            <w:tcBorders>
              <w:top w:val="nil"/>
              <w:bottom w:val="nil"/>
            </w:tcBorders>
          </w:tcPr>
          <w:p w14:paraId="4306C81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76372DE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-0.126*</w:t>
            </w:r>
          </w:p>
        </w:tc>
      </w:tr>
      <w:tr w:rsidR="00C96892" w:rsidRPr="00345288" w14:paraId="28B44728"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45BB1F2"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1CC64CB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7E7993A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1921FD4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47FD780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(0.053)</w:t>
            </w:r>
          </w:p>
        </w:tc>
        <w:tc>
          <w:tcPr>
            <w:tcW w:w="555" w:type="pct"/>
            <w:tcBorders>
              <w:top w:val="nil"/>
              <w:bottom w:val="nil"/>
            </w:tcBorders>
          </w:tcPr>
          <w:p w14:paraId="61F3C24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5F71B832" w14:textId="432897EF"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w:t>
            </w:r>
            <w:r w:rsidR="007C612B">
              <w:rPr>
                <w:rFonts w:eastAsia="Calibri" w:cs="Times New Roman"/>
                <w:sz w:val="20"/>
                <w:szCs w:val="20"/>
              </w:rPr>
              <w:t>56</w:t>
            </w:r>
            <w:r w:rsidRPr="00345288">
              <w:rPr>
                <w:rFonts w:eastAsia="Calibri" w:cs="Times New Roman"/>
                <w:sz w:val="20"/>
                <w:szCs w:val="20"/>
              </w:rPr>
              <w:t>)</w:t>
            </w:r>
          </w:p>
        </w:tc>
      </w:tr>
      <w:tr w:rsidR="00C96892" w:rsidRPr="00345288" w14:paraId="359E9679"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271AA013"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437BCAE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7F22C24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7383DB8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2489E40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58FD782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0EF7059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0F80699B"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FFF7C45"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Family CEO x TMT size (H4)</w:t>
            </w:r>
          </w:p>
        </w:tc>
        <w:tc>
          <w:tcPr>
            <w:tcW w:w="554" w:type="pct"/>
            <w:tcBorders>
              <w:top w:val="nil"/>
              <w:bottom w:val="nil"/>
            </w:tcBorders>
          </w:tcPr>
          <w:p w14:paraId="274F348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249E707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6D4C534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2423956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042826C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0.329</w:t>
            </w:r>
            <w:r w:rsidRPr="00345288">
              <w:rPr>
                <w:iCs/>
                <w:sz w:val="20"/>
                <w:szCs w:val="20"/>
                <w:vertAlign w:val="superscript"/>
              </w:rPr>
              <w:t>+</w:t>
            </w:r>
          </w:p>
        </w:tc>
        <w:tc>
          <w:tcPr>
            <w:tcW w:w="554" w:type="pct"/>
            <w:tcBorders>
              <w:top w:val="nil"/>
              <w:bottom w:val="nil"/>
            </w:tcBorders>
          </w:tcPr>
          <w:p w14:paraId="1364724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0.194</w:t>
            </w:r>
          </w:p>
        </w:tc>
      </w:tr>
      <w:tr w:rsidR="00C96892" w:rsidRPr="00345288" w14:paraId="0481495D"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4C601D0D"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1E4748F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2FC75CB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0E3C8D4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4405C55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2C70C34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(0.186)</w:t>
            </w:r>
          </w:p>
        </w:tc>
        <w:tc>
          <w:tcPr>
            <w:tcW w:w="554" w:type="pct"/>
            <w:tcBorders>
              <w:top w:val="nil"/>
              <w:bottom w:val="nil"/>
            </w:tcBorders>
          </w:tcPr>
          <w:p w14:paraId="7D00030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(0.189)</w:t>
            </w:r>
          </w:p>
        </w:tc>
      </w:tr>
      <w:tr w:rsidR="00C96892" w:rsidRPr="00345288" w14:paraId="590CB30D"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6EE82736"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5B3525D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20F8D60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0536FA1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29245B3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72CCC65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34E1E4A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004CA8D9"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573DED43"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 xml:space="preserve">TMT size </w:t>
            </w:r>
          </w:p>
        </w:tc>
        <w:tc>
          <w:tcPr>
            <w:tcW w:w="554" w:type="pct"/>
            <w:tcBorders>
              <w:top w:val="nil"/>
              <w:bottom w:val="nil"/>
            </w:tcBorders>
          </w:tcPr>
          <w:p w14:paraId="7DC4009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6358D96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629A52F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556D86D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0.375*</w:t>
            </w:r>
          </w:p>
        </w:tc>
        <w:tc>
          <w:tcPr>
            <w:tcW w:w="555" w:type="pct"/>
            <w:tcBorders>
              <w:top w:val="nil"/>
              <w:bottom w:val="nil"/>
            </w:tcBorders>
          </w:tcPr>
          <w:p w14:paraId="65DA363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-0.122</w:t>
            </w:r>
            <w:r w:rsidRPr="00345288">
              <w:rPr>
                <w:iCs/>
                <w:sz w:val="20"/>
                <w:szCs w:val="20"/>
                <w:vertAlign w:val="superscript"/>
              </w:rPr>
              <w:t>+</w:t>
            </w:r>
          </w:p>
        </w:tc>
        <w:tc>
          <w:tcPr>
            <w:tcW w:w="554" w:type="pct"/>
            <w:tcBorders>
              <w:top w:val="nil"/>
              <w:bottom w:val="nil"/>
            </w:tcBorders>
          </w:tcPr>
          <w:p w14:paraId="7F5F264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0.304</w:t>
            </w:r>
          </w:p>
        </w:tc>
      </w:tr>
      <w:tr w:rsidR="00C96892" w:rsidRPr="00345288" w14:paraId="51E631E1"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7F636B8"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5B9DF8E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56637A4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41564A6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2671717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(0.181)</w:t>
            </w:r>
          </w:p>
        </w:tc>
        <w:tc>
          <w:tcPr>
            <w:tcW w:w="555" w:type="pct"/>
            <w:tcBorders>
              <w:top w:val="nil"/>
              <w:bottom w:val="nil"/>
            </w:tcBorders>
          </w:tcPr>
          <w:p w14:paraId="691ABB7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(0.073)</w:t>
            </w:r>
          </w:p>
        </w:tc>
        <w:tc>
          <w:tcPr>
            <w:tcW w:w="554" w:type="pct"/>
            <w:tcBorders>
              <w:top w:val="nil"/>
              <w:bottom w:val="nil"/>
            </w:tcBorders>
          </w:tcPr>
          <w:p w14:paraId="4196D13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(0.190)</w:t>
            </w:r>
          </w:p>
        </w:tc>
      </w:tr>
      <w:tr w:rsidR="00C96892" w:rsidRPr="00345288" w14:paraId="2B810C60"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07147655"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370C5C7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7043326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5CF204C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4BADC19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63E7ED3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5384DF8D"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11677FE0"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0C484C9" w14:textId="79BA3E58" w:rsidR="00C96892" w:rsidRPr="00345288" w:rsidRDefault="00C96892" w:rsidP="003D22A6">
            <w:pPr>
              <w:widowControl w:val="0"/>
              <w:rPr>
                <w:rFonts w:eastAsia="Calibri" w:cs="Times New Roman"/>
                <w:sz w:val="20"/>
                <w:szCs w:val="20"/>
              </w:rPr>
            </w:pPr>
            <w:r w:rsidRPr="00345288">
              <w:rPr>
                <w:rFonts w:eastAsia="Calibri" w:cs="Times New Roman"/>
                <w:sz w:val="20"/>
                <w:szCs w:val="20"/>
              </w:rPr>
              <w:t xml:space="preserve">Family </w:t>
            </w:r>
            <w:r w:rsidR="008B24F1" w:rsidRPr="00345288">
              <w:rPr>
                <w:rFonts w:eastAsia="Calibri" w:cs="Times New Roman"/>
                <w:sz w:val="20"/>
                <w:szCs w:val="20"/>
              </w:rPr>
              <w:t>o</w:t>
            </w:r>
            <w:r w:rsidRPr="00345288">
              <w:rPr>
                <w:rFonts w:eastAsia="Calibri" w:cs="Times New Roman"/>
                <w:sz w:val="20"/>
                <w:szCs w:val="20"/>
              </w:rPr>
              <w:t>wnership</w:t>
            </w:r>
          </w:p>
        </w:tc>
        <w:tc>
          <w:tcPr>
            <w:tcW w:w="554" w:type="pct"/>
            <w:tcBorders>
              <w:top w:val="nil"/>
              <w:bottom w:val="nil"/>
            </w:tcBorders>
          </w:tcPr>
          <w:p w14:paraId="5E26D88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-0.003</w:t>
            </w:r>
          </w:p>
        </w:tc>
        <w:tc>
          <w:tcPr>
            <w:tcW w:w="555" w:type="pct"/>
            <w:tcBorders>
              <w:top w:val="nil"/>
              <w:bottom w:val="nil"/>
              <w:right w:val="nil"/>
            </w:tcBorders>
          </w:tcPr>
          <w:p w14:paraId="134E88A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0.000</w:t>
            </w:r>
          </w:p>
        </w:tc>
        <w:tc>
          <w:tcPr>
            <w:tcW w:w="555" w:type="pct"/>
            <w:tcBorders>
              <w:top w:val="nil"/>
              <w:left w:val="nil"/>
              <w:bottom w:val="nil"/>
              <w:right w:val="nil"/>
            </w:tcBorders>
          </w:tcPr>
          <w:p w14:paraId="46DCD93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-0.003</w:t>
            </w:r>
          </w:p>
        </w:tc>
        <w:tc>
          <w:tcPr>
            <w:tcW w:w="554" w:type="pct"/>
            <w:tcBorders>
              <w:top w:val="nil"/>
              <w:left w:val="nil"/>
              <w:bottom w:val="nil"/>
            </w:tcBorders>
          </w:tcPr>
          <w:p w14:paraId="2186D4F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-0.002</w:t>
            </w:r>
          </w:p>
        </w:tc>
        <w:tc>
          <w:tcPr>
            <w:tcW w:w="555" w:type="pct"/>
            <w:tcBorders>
              <w:top w:val="nil"/>
              <w:bottom w:val="nil"/>
            </w:tcBorders>
          </w:tcPr>
          <w:p w14:paraId="4CA4354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-0.003</w:t>
            </w:r>
          </w:p>
        </w:tc>
        <w:tc>
          <w:tcPr>
            <w:tcW w:w="554" w:type="pct"/>
            <w:tcBorders>
              <w:top w:val="nil"/>
              <w:bottom w:val="nil"/>
            </w:tcBorders>
          </w:tcPr>
          <w:p w14:paraId="529DF90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-0.003</w:t>
            </w:r>
          </w:p>
        </w:tc>
      </w:tr>
      <w:tr w:rsidR="00C96892" w:rsidRPr="00345288" w14:paraId="10F1149A"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4AA1714B"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2E84179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(0.009)</w:t>
            </w:r>
          </w:p>
        </w:tc>
        <w:tc>
          <w:tcPr>
            <w:tcW w:w="555" w:type="pct"/>
            <w:tcBorders>
              <w:top w:val="nil"/>
              <w:bottom w:val="nil"/>
              <w:right w:val="nil"/>
            </w:tcBorders>
          </w:tcPr>
          <w:p w14:paraId="1C89274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(0.009)</w:t>
            </w:r>
          </w:p>
        </w:tc>
        <w:tc>
          <w:tcPr>
            <w:tcW w:w="555" w:type="pct"/>
            <w:tcBorders>
              <w:top w:val="nil"/>
              <w:left w:val="nil"/>
              <w:bottom w:val="nil"/>
              <w:right w:val="nil"/>
            </w:tcBorders>
          </w:tcPr>
          <w:p w14:paraId="54B40C6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(0.009)</w:t>
            </w:r>
          </w:p>
        </w:tc>
        <w:tc>
          <w:tcPr>
            <w:tcW w:w="554" w:type="pct"/>
            <w:tcBorders>
              <w:top w:val="nil"/>
              <w:left w:val="nil"/>
              <w:bottom w:val="nil"/>
            </w:tcBorders>
          </w:tcPr>
          <w:p w14:paraId="1A4CCE2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(0.009)</w:t>
            </w:r>
          </w:p>
        </w:tc>
        <w:tc>
          <w:tcPr>
            <w:tcW w:w="555" w:type="pct"/>
            <w:tcBorders>
              <w:top w:val="nil"/>
              <w:bottom w:val="nil"/>
            </w:tcBorders>
          </w:tcPr>
          <w:p w14:paraId="0F8E200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(0.009)</w:t>
            </w:r>
          </w:p>
        </w:tc>
        <w:tc>
          <w:tcPr>
            <w:tcW w:w="554" w:type="pct"/>
            <w:tcBorders>
              <w:top w:val="nil"/>
              <w:bottom w:val="nil"/>
            </w:tcBorders>
          </w:tcPr>
          <w:p w14:paraId="5A6FDFF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(0.008)</w:t>
            </w:r>
          </w:p>
        </w:tc>
      </w:tr>
      <w:tr w:rsidR="00C96892" w:rsidRPr="00345288" w14:paraId="6F25FC94"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0BB01F0E"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7EA41E0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7920A00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73A7E9E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0BC5607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2E139B5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413A283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62091060"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F57ACDC" w14:textId="3C50A781" w:rsidR="00C96892" w:rsidRPr="00345288" w:rsidRDefault="00C96892" w:rsidP="003D22A6">
            <w:pPr>
              <w:widowControl w:val="0"/>
              <w:rPr>
                <w:rFonts w:eastAsia="Calibri" w:cs="Times New Roman"/>
                <w:sz w:val="20"/>
                <w:szCs w:val="20"/>
              </w:rPr>
            </w:pPr>
            <w:r w:rsidRPr="00345288">
              <w:rPr>
                <w:rFonts w:eastAsia="Calibri" w:cs="Times New Roman"/>
                <w:sz w:val="20"/>
                <w:szCs w:val="20"/>
              </w:rPr>
              <w:t xml:space="preserve">Family </w:t>
            </w:r>
            <w:r w:rsidR="008B24F1" w:rsidRPr="00345288">
              <w:rPr>
                <w:rFonts w:eastAsia="Calibri" w:cs="Times New Roman"/>
                <w:sz w:val="20"/>
                <w:szCs w:val="20"/>
              </w:rPr>
              <w:t>c</w:t>
            </w:r>
            <w:r w:rsidRPr="00345288">
              <w:rPr>
                <w:rFonts w:eastAsia="Calibri" w:cs="Times New Roman"/>
                <w:sz w:val="20"/>
                <w:szCs w:val="20"/>
              </w:rPr>
              <w:t>hairman</w:t>
            </w:r>
          </w:p>
        </w:tc>
        <w:tc>
          <w:tcPr>
            <w:tcW w:w="554" w:type="pct"/>
            <w:tcBorders>
              <w:top w:val="nil"/>
              <w:bottom w:val="nil"/>
            </w:tcBorders>
          </w:tcPr>
          <w:p w14:paraId="018F276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-0.098</w:t>
            </w:r>
          </w:p>
        </w:tc>
        <w:tc>
          <w:tcPr>
            <w:tcW w:w="555" w:type="pct"/>
            <w:tcBorders>
              <w:top w:val="nil"/>
              <w:bottom w:val="nil"/>
              <w:right w:val="nil"/>
            </w:tcBorders>
          </w:tcPr>
          <w:p w14:paraId="6BE745B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-0.137</w:t>
            </w:r>
          </w:p>
        </w:tc>
        <w:tc>
          <w:tcPr>
            <w:tcW w:w="555" w:type="pct"/>
            <w:tcBorders>
              <w:top w:val="nil"/>
              <w:left w:val="nil"/>
              <w:bottom w:val="nil"/>
              <w:right w:val="nil"/>
            </w:tcBorders>
          </w:tcPr>
          <w:p w14:paraId="226AC9F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-0.238</w:t>
            </w:r>
          </w:p>
        </w:tc>
        <w:tc>
          <w:tcPr>
            <w:tcW w:w="554" w:type="pct"/>
            <w:tcBorders>
              <w:top w:val="nil"/>
              <w:left w:val="nil"/>
              <w:bottom w:val="nil"/>
            </w:tcBorders>
          </w:tcPr>
          <w:p w14:paraId="75D2BC3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-0.352</w:t>
            </w:r>
          </w:p>
        </w:tc>
        <w:tc>
          <w:tcPr>
            <w:tcW w:w="555" w:type="pct"/>
            <w:tcBorders>
              <w:top w:val="nil"/>
              <w:bottom w:val="nil"/>
            </w:tcBorders>
          </w:tcPr>
          <w:p w14:paraId="308B0EED"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-0.286</w:t>
            </w:r>
          </w:p>
        </w:tc>
        <w:tc>
          <w:tcPr>
            <w:tcW w:w="554" w:type="pct"/>
            <w:tcBorders>
              <w:top w:val="nil"/>
              <w:bottom w:val="nil"/>
            </w:tcBorders>
          </w:tcPr>
          <w:p w14:paraId="61C873A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-0.509</w:t>
            </w:r>
          </w:p>
        </w:tc>
      </w:tr>
      <w:tr w:rsidR="00C96892" w:rsidRPr="00345288" w14:paraId="484EDF71"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0C61CC0"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1B49BE7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(0.297)</w:t>
            </w:r>
          </w:p>
        </w:tc>
        <w:tc>
          <w:tcPr>
            <w:tcW w:w="555" w:type="pct"/>
            <w:tcBorders>
              <w:top w:val="nil"/>
              <w:bottom w:val="nil"/>
              <w:right w:val="nil"/>
            </w:tcBorders>
          </w:tcPr>
          <w:p w14:paraId="771D282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(0.287)</w:t>
            </w:r>
          </w:p>
        </w:tc>
        <w:tc>
          <w:tcPr>
            <w:tcW w:w="555" w:type="pct"/>
            <w:tcBorders>
              <w:top w:val="nil"/>
              <w:left w:val="nil"/>
              <w:bottom w:val="nil"/>
              <w:right w:val="nil"/>
            </w:tcBorders>
          </w:tcPr>
          <w:p w14:paraId="349A7E9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(0.310)</w:t>
            </w:r>
          </w:p>
        </w:tc>
        <w:tc>
          <w:tcPr>
            <w:tcW w:w="554" w:type="pct"/>
            <w:tcBorders>
              <w:top w:val="nil"/>
              <w:left w:val="nil"/>
              <w:bottom w:val="nil"/>
            </w:tcBorders>
          </w:tcPr>
          <w:p w14:paraId="25F65A3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(0.293)</w:t>
            </w:r>
          </w:p>
        </w:tc>
        <w:tc>
          <w:tcPr>
            <w:tcW w:w="555" w:type="pct"/>
            <w:tcBorders>
              <w:top w:val="nil"/>
              <w:bottom w:val="nil"/>
            </w:tcBorders>
          </w:tcPr>
          <w:p w14:paraId="76EFCC2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(0.313)</w:t>
            </w:r>
          </w:p>
        </w:tc>
        <w:tc>
          <w:tcPr>
            <w:tcW w:w="554" w:type="pct"/>
            <w:tcBorders>
              <w:top w:val="nil"/>
              <w:bottom w:val="nil"/>
            </w:tcBorders>
          </w:tcPr>
          <w:p w14:paraId="68776AF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(0.323)</w:t>
            </w:r>
          </w:p>
        </w:tc>
      </w:tr>
      <w:tr w:rsidR="00C96892" w:rsidRPr="00345288" w14:paraId="0BD414F6"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4DED2DC"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434C0F7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57FA6EB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3D7679E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052FBD2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1378756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0F3BFFE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752DE6D1"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6234DA03"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Firm age</w:t>
            </w:r>
          </w:p>
        </w:tc>
        <w:tc>
          <w:tcPr>
            <w:tcW w:w="554" w:type="pct"/>
            <w:tcBorders>
              <w:top w:val="nil"/>
              <w:bottom w:val="nil"/>
            </w:tcBorders>
          </w:tcPr>
          <w:p w14:paraId="209C8B3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-0.002</w:t>
            </w:r>
          </w:p>
        </w:tc>
        <w:tc>
          <w:tcPr>
            <w:tcW w:w="555" w:type="pct"/>
            <w:tcBorders>
              <w:top w:val="nil"/>
              <w:bottom w:val="nil"/>
              <w:right w:val="nil"/>
            </w:tcBorders>
          </w:tcPr>
          <w:p w14:paraId="3095ACE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-0.005</w:t>
            </w:r>
          </w:p>
        </w:tc>
        <w:tc>
          <w:tcPr>
            <w:tcW w:w="555" w:type="pct"/>
            <w:tcBorders>
              <w:top w:val="nil"/>
              <w:left w:val="nil"/>
              <w:bottom w:val="nil"/>
              <w:right w:val="nil"/>
            </w:tcBorders>
          </w:tcPr>
          <w:p w14:paraId="7917C1C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-0.003</w:t>
            </w:r>
          </w:p>
        </w:tc>
        <w:tc>
          <w:tcPr>
            <w:tcW w:w="554" w:type="pct"/>
            <w:tcBorders>
              <w:top w:val="nil"/>
              <w:left w:val="nil"/>
              <w:bottom w:val="nil"/>
            </w:tcBorders>
          </w:tcPr>
          <w:p w14:paraId="1F73078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-0.010*</w:t>
            </w:r>
          </w:p>
        </w:tc>
        <w:tc>
          <w:tcPr>
            <w:tcW w:w="555" w:type="pct"/>
            <w:tcBorders>
              <w:top w:val="nil"/>
              <w:bottom w:val="nil"/>
            </w:tcBorders>
          </w:tcPr>
          <w:p w14:paraId="1AF3A98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-0.005</w:t>
            </w:r>
          </w:p>
        </w:tc>
        <w:tc>
          <w:tcPr>
            <w:tcW w:w="554" w:type="pct"/>
            <w:tcBorders>
              <w:top w:val="nil"/>
              <w:bottom w:val="nil"/>
            </w:tcBorders>
          </w:tcPr>
          <w:p w14:paraId="10BB1C0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-0.011**</w:t>
            </w:r>
          </w:p>
        </w:tc>
      </w:tr>
      <w:tr w:rsidR="00C96892" w:rsidRPr="00345288" w14:paraId="67D37B3E"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7CFCD051"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09D09EF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c>
          <w:tcPr>
            <w:tcW w:w="555" w:type="pct"/>
            <w:tcBorders>
              <w:top w:val="nil"/>
              <w:bottom w:val="nil"/>
              <w:right w:val="nil"/>
            </w:tcBorders>
          </w:tcPr>
          <w:p w14:paraId="236E9CE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c>
          <w:tcPr>
            <w:tcW w:w="555" w:type="pct"/>
            <w:tcBorders>
              <w:top w:val="nil"/>
              <w:left w:val="nil"/>
              <w:bottom w:val="nil"/>
              <w:right w:val="nil"/>
            </w:tcBorders>
          </w:tcPr>
          <w:p w14:paraId="6587295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c>
          <w:tcPr>
            <w:tcW w:w="554" w:type="pct"/>
            <w:tcBorders>
              <w:top w:val="nil"/>
              <w:left w:val="nil"/>
              <w:bottom w:val="nil"/>
            </w:tcBorders>
          </w:tcPr>
          <w:p w14:paraId="0D4977AD"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c>
          <w:tcPr>
            <w:tcW w:w="555" w:type="pct"/>
            <w:tcBorders>
              <w:top w:val="nil"/>
              <w:bottom w:val="nil"/>
            </w:tcBorders>
          </w:tcPr>
          <w:p w14:paraId="5680DA8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c>
          <w:tcPr>
            <w:tcW w:w="554" w:type="pct"/>
            <w:tcBorders>
              <w:top w:val="nil"/>
              <w:bottom w:val="nil"/>
            </w:tcBorders>
          </w:tcPr>
          <w:p w14:paraId="284B324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r>
      <w:tr w:rsidR="00C96892" w:rsidRPr="00345288" w14:paraId="06C035D1"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372BE9FE"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2ABC816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1CBD14E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1CD6A1A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71045A0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4EFFDBD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48A1EAF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02C8C08D"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6DD40DC"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Firm size</w:t>
            </w:r>
          </w:p>
        </w:tc>
        <w:tc>
          <w:tcPr>
            <w:tcW w:w="554" w:type="pct"/>
            <w:tcBorders>
              <w:top w:val="nil"/>
              <w:bottom w:val="nil"/>
            </w:tcBorders>
          </w:tcPr>
          <w:p w14:paraId="410DF8A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-0.351**</w:t>
            </w:r>
          </w:p>
        </w:tc>
        <w:tc>
          <w:tcPr>
            <w:tcW w:w="555" w:type="pct"/>
            <w:tcBorders>
              <w:top w:val="nil"/>
              <w:bottom w:val="nil"/>
              <w:right w:val="nil"/>
            </w:tcBorders>
          </w:tcPr>
          <w:p w14:paraId="500942D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-0.345**</w:t>
            </w:r>
          </w:p>
        </w:tc>
        <w:tc>
          <w:tcPr>
            <w:tcW w:w="555" w:type="pct"/>
            <w:tcBorders>
              <w:top w:val="nil"/>
              <w:left w:val="nil"/>
              <w:bottom w:val="nil"/>
              <w:right w:val="nil"/>
            </w:tcBorders>
          </w:tcPr>
          <w:p w14:paraId="0E55E49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-0.293*</w:t>
            </w:r>
          </w:p>
        </w:tc>
        <w:tc>
          <w:tcPr>
            <w:tcW w:w="554" w:type="pct"/>
            <w:tcBorders>
              <w:top w:val="nil"/>
              <w:left w:val="nil"/>
              <w:bottom w:val="nil"/>
            </w:tcBorders>
          </w:tcPr>
          <w:p w14:paraId="102FF87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-0.326**</w:t>
            </w:r>
          </w:p>
        </w:tc>
        <w:tc>
          <w:tcPr>
            <w:tcW w:w="555" w:type="pct"/>
            <w:tcBorders>
              <w:top w:val="nil"/>
              <w:bottom w:val="nil"/>
            </w:tcBorders>
          </w:tcPr>
          <w:p w14:paraId="1B5C6F4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-0.242</w:t>
            </w:r>
            <w:r w:rsidRPr="00345288">
              <w:rPr>
                <w:iCs/>
                <w:sz w:val="20"/>
                <w:szCs w:val="20"/>
                <w:vertAlign w:val="superscript"/>
              </w:rPr>
              <w:t>+</w:t>
            </w:r>
          </w:p>
        </w:tc>
        <w:tc>
          <w:tcPr>
            <w:tcW w:w="554" w:type="pct"/>
            <w:tcBorders>
              <w:top w:val="nil"/>
              <w:bottom w:val="nil"/>
            </w:tcBorders>
          </w:tcPr>
          <w:p w14:paraId="44260CE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-0.244*</w:t>
            </w:r>
          </w:p>
        </w:tc>
      </w:tr>
      <w:tr w:rsidR="00C96892" w:rsidRPr="00345288" w14:paraId="5BDBCE49"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6A8F8629"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1F1AC1C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(0.126)</w:t>
            </w:r>
          </w:p>
        </w:tc>
        <w:tc>
          <w:tcPr>
            <w:tcW w:w="555" w:type="pct"/>
            <w:tcBorders>
              <w:top w:val="nil"/>
              <w:bottom w:val="nil"/>
              <w:right w:val="nil"/>
            </w:tcBorders>
          </w:tcPr>
          <w:p w14:paraId="60894CA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(0.125)</w:t>
            </w:r>
          </w:p>
        </w:tc>
        <w:tc>
          <w:tcPr>
            <w:tcW w:w="555" w:type="pct"/>
            <w:tcBorders>
              <w:top w:val="nil"/>
              <w:left w:val="nil"/>
              <w:bottom w:val="nil"/>
              <w:right w:val="nil"/>
            </w:tcBorders>
          </w:tcPr>
          <w:p w14:paraId="0E4DAC0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(0.130)</w:t>
            </w:r>
          </w:p>
        </w:tc>
        <w:tc>
          <w:tcPr>
            <w:tcW w:w="554" w:type="pct"/>
            <w:tcBorders>
              <w:top w:val="nil"/>
              <w:left w:val="nil"/>
              <w:bottom w:val="nil"/>
            </w:tcBorders>
          </w:tcPr>
          <w:p w14:paraId="54CE80A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(0.116)</w:t>
            </w:r>
          </w:p>
        </w:tc>
        <w:tc>
          <w:tcPr>
            <w:tcW w:w="555" w:type="pct"/>
            <w:tcBorders>
              <w:top w:val="nil"/>
              <w:bottom w:val="nil"/>
            </w:tcBorders>
          </w:tcPr>
          <w:p w14:paraId="112B8D1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(0.125)</w:t>
            </w:r>
          </w:p>
        </w:tc>
        <w:tc>
          <w:tcPr>
            <w:tcW w:w="554" w:type="pct"/>
            <w:tcBorders>
              <w:top w:val="nil"/>
              <w:bottom w:val="nil"/>
            </w:tcBorders>
          </w:tcPr>
          <w:p w14:paraId="4ED1A60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(0.117)</w:t>
            </w:r>
          </w:p>
        </w:tc>
      </w:tr>
      <w:tr w:rsidR="00C96892" w:rsidRPr="00345288" w14:paraId="34872ACC"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A859BA4"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12B0A33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1D73520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6C1D809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42DC3D9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1632831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2ADB278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13442131"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4081B105"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R&amp;D expenses</w:t>
            </w:r>
          </w:p>
        </w:tc>
        <w:tc>
          <w:tcPr>
            <w:tcW w:w="554" w:type="pct"/>
            <w:tcBorders>
              <w:top w:val="nil"/>
              <w:bottom w:val="nil"/>
            </w:tcBorders>
          </w:tcPr>
          <w:p w14:paraId="4A70EFA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0.046</w:t>
            </w:r>
          </w:p>
        </w:tc>
        <w:tc>
          <w:tcPr>
            <w:tcW w:w="555" w:type="pct"/>
            <w:tcBorders>
              <w:top w:val="nil"/>
              <w:bottom w:val="nil"/>
              <w:right w:val="nil"/>
            </w:tcBorders>
          </w:tcPr>
          <w:p w14:paraId="69A67D2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0.060</w:t>
            </w:r>
          </w:p>
        </w:tc>
        <w:tc>
          <w:tcPr>
            <w:tcW w:w="555" w:type="pct"/>
            <w:tcBorders>
              <w:top w:val="nil"/>
              <w:left w:val="nil"/>
              <w:bottom w:val="nil"/>
              <w:right w:val="nil"/>
            </w:tcBorders>
          </w:tcPr>
          <w:p w14:paraId="331D51A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-0.028</w:t>
            </w:r>
          </w:p>
        </w:tc>
        <w:tc>
          <w:tcPr>
            <w:tcW w:w="554" w:type="pct"/>
            <w:tcBorders>
              <w:top w:val="nil"/>
              <w:left w:val="nil"/>
              <w:bottom w:val="nil"/>
            </w:tcBorders>
          </w:tcPr>
          <w:p w14:paraId="06D2953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0.065</w:t>
            </w:r>
          </w:p>
        </w:tc>
        <w:tc>
          <w:tcPr>
            <w:tcW w:w="555" w:type="pct"/>
            <w:tcBorders>
              <w:top w:val="nil"/>
              <w:bottom w:val="nil"/>
            </w:tcBorders>
          </w:tcPr>
          <w:p w14:paraId="57B32A2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-0.034</w:t>
            </w:r>
          </w:p>
        </w:tc>
        <w:tc>
          <w:tcPr>
            <w:tcW w:w="554" w:type="pct"/>
            <w:tcBorders>
              <w:top w:val="nil"/>
              <w:bottom w:val="nil"/>
            </w:tcBorders>
          </w:tcPr>
          <w:p w14:paraId="0F643B5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-0.020</w:t>
            </w:r>
          </w:p>
        </w:tc>
      </w:tr>
      <w:tr w:rsidR="00C96892" w:rsidRPr="00345288" w14:paraId="35462C28"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37B9FFF6"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759D4BD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(0.040)</w:t>
            </w:r>
          </w:p>
        </w:tc>
        <w:tc>
          <w:tcPr>
            <w:tcW w:w="555" w:type="pct"/>
            <w:tcBorders>
              <w:top w:val="nil"/>
              <w:bottom w:val="nil"/>
              <w:right w:val="nil"/>
            </w:tcBorders>
          </w:tcPr>
          <w:p w14:paraId="2E728DC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(0.040)</w:t>
            </w:r>
          </w:p>
        </w:tc>
        <w:tc>
          <w:tcPr>
            <w:tcW w:w="555" w:type="pct"/>
            <w:tcBorders>
              <w:top w:val="nil"/>
              <w:left w:val="nil"/>
              <w:bottom w:val="nil"/>
              <w:right w:val="nil"/>
            </w:tcBorders>
          </w:tcPr>
          <w:p w14:paraId="7BB516A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(0.045)</w:t>
            </w:r>
          </w:p>
        </w:tc>
        <w:tc>
          <w:tcPr>
            <w:tcW w:w="554" w:type="pct"/>
            <w:tcBorders>
              <w:top w:val="nil"/>
              <w:left w:val="nil"/>
              <w:bottom w:val="nil"/>
            </w:tcBorders>
          </w:tcPr>
          <w:p w14:paraId="6D31FF7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(0.040)</w:t>
            </w:r>
          </w:p>
        </w:tc>
        <w:tc>
          <w:tcPr>
            <w:tcW w:w="555" w:type="pct"/>
            <w:tcBorders>
              <w:top w:val="nil"/>
              <w:bottom w:val="nil"/>
            </w:tcBorders>
          </w:tcPr>
          <w:p w14:paraId="3221940D"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(0.042)</w:t>
            </w:r>
          </w:p>
        </w:tc>
        <w:tc>
          <w:tcPr>
            <w:tcW w:w="554" w:type="pct"/>
            <w:tcBorders>
              <w:top w:val="nil"/>
              <w:bottom w:val="nil"/>
            </w:tcBorders>
          </w:tcPr>
          <w:p w14:paraId="4D39964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(0.040)</w:t>
            </w:r>
          </w:p>
        </w:tc>
      </w:tr>
      <w:tr w:rsidR="00C96892" w:rsidRPr="00345288" w14:paraId="56C68902"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6018CDA0"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32955DD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273D344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720C673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60E0320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13ECCF7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7EDF477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28C10B5C"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98302A5"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Leverage</w:t>
            </w:r>
          </w:p>
        </w:tc>
        <w:tc>
          <w:tcPr>
            <w:tcW w:w="554" w:type="pct"/>
            <w:tcBorders>
              <w:top w:val="nil"/>
              <w:bottom w:val="nil"/>
            </w:tcBorders>
          </w:tcPr>
          <w:p w14:paraId="5209438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-0.352</w:t>
            </w:r>
          </w:p>
        </w:tc>
        <w:tc>
          <w:tcPr>
            <w:tcW w:w="555" w:type="pct"/>
            <w:tcBorders>
              <w:top w:val="nil"/>
              <w:bottom w:val="nil"/>
              <w:right w:val="nil"/>
            </w:tcBorders>
          </w:tcPr>
          <w:p w14:paraId="486FF50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-0.455</w:t>
            </w:r>
          </w:p>
        </w:tc>
        <w:tc>
          <w:tcPr>
            <w:tcW w:w="555" w:type="pct"/>
            <w:tcBorders>
              <w:top w:val="nil"/>
              <w:left w:val="nil"/>
              <w:bottom w:val="nil"/>
              <w:right w:val="nil"/>
            </w:tcBorders>
          </w:tcPr>
          <w:p w14:paraId="0A189BE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-0.370</w:t>
            </w:r>
          </w:p>
        </w:tc>
        <w:tc>
          <w:tcPr>
            <w:tcW w:w="554" w:type="pct"/>
            <w:tcBorders>
              <w:top w:val="nil"/>
              <w:left w:val="nil"/>
              <w:bottom w:val="nil"/>
            </w:tcBorders>
          </w:tcPr>
          <w:p w14:paraId="6D2114B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-0.393</w:t>
            </w:r>
          </w:p>
        </w:tc>
        <w:tc>
          <w:tcPr>
            <w:tcW w:w="555" w:type="pct"/>
            <w:tcBorders>
              <w:top w:val="nil"/>
              <w:bottom w:val="nil"/>
            </w:tcBorders>
          </w:tcPr>
          <w:p w14:paraId="2925056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-0.401</w:t>
            </w:r>
          </w:p>
        </w:tc>
        <w:tc>
          <w:tcPr>
            <w:tcW w:w="554" w:type="pct"/>
            <w:tcBorders>
              <w:top w:val="nil"/>
              <w:bottom w:val="nil"/>
            </w:tcBorders>
          </w:tcPr>
          <w:p w14:paraId="0C4E092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-0.449</w:t>
            </w:r>
          </w:p>
        </w:tc>
      </w:tr>
      <w:tr w:rsidR="00C96892" w:rsidRPr="00345288" w14:paraId="08DFB284"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10DD9022"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1EEF155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(0.290)</w:t>
            </w:r>
          </w:p>
        </w:tc>
        <w:tc>
          <w:tcPr>
            <w:tcW w:w="555" w:type="pct"/>
            <w:tcBorders>
              <w:top w:val="nil"/>
              <w:bottom w:val="nil"/>
              <w:right w:val="nil"/>
            </w:tcBorders>
          </w:tcPr>
          <w:p w14:paraId="551150F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(0.346)</w:t>
            </w:r>
          </w:p>
        </w:tc>
        <w:tc>
          <w:tcPr>
            <w:tcW w:w="555" w:type="pct"/>
            <w:tcBorders>
              <w:top w:val="nil"/>
              <w:left w:val="nil"/>
              <w:bottom w:val="nil"/>
              <w:right w:val="nil"/>
            </w:tcBorders>
          </w:tcPr>
          <w:p w14:paraId="145AEDD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(0.296)</w:t>
            </w:r>
          </w:p>
        </w:tc>
        <w:tc>
          <w:tcPr>
            <w:tcW w:w="554" w:type="pct"/>
            <w:tcBorders>
              <w:top w:val="nil"/>
              <w:left w:val="nil"/>
              <w:bottom w:val="nil"/>
            </w:tcBorders>
          </w:tcPr>
          <w:p w14:paraId="7F63251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(0.333)</w:t>
            </w:r>
          </w:p>
        </w:tc>
        <w:tc>
          <w:tcPr>
            <w:tcW w:w="555" w:type="pct"/>
            <w:tcBorders>
              <w:top w:val="nil"/>
              <w:bottom w:val="nil"/>
            </w:tcBorders>
          </w:tcPr>
          <w:p w14:paraId="199321A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(0.131)</w:t>
            </w:r>
          </w:p>
        </w:tc>
        <w:tc>
          <w:tcPr>
            <w:tcW w:w="554" w:type="pct"/>
            <w:tcBorders>
              <w:top w:val="nil"/>
              <w:bottom w:val="nil"/>
            </w:tcBorders>
          </w:tcPr>
          <w:p w14:paraId="3C7FAB6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(0.357)</w:t>
            </w:r>
          </w:p>
        </w:tc>
      </w:tr>
      <w:tr w:rsidR="00C96892" w:rsidRPr="00345288" w14:paraId="0F129795"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08D01D7D"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33080C5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56CE4DD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438CB14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0778F26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45F7AFC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4A1E7F9D"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0844C922"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574DF808"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Patent stock</w:t>
            </w:r>
          </w:p>
        </w:tc>
        <w:tc>
          <w:tcPr>
            <w:tcW w:w="554" w:type="pct"/>
            <w:tcBorders>
              <w:top w:val="nil"/>
              <w:bottom w:val="nil"/>
            </w:tcBorders>
          </w:tcPr>
          <w:p w14:paraId="653140F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0.918**</w:t>
            </w:r>
          </w:p>
        </w:tc>
        <w:tc>
          <w:tcPr>
            <w:tcW w:w="555" w:type="pct"/>
            <w:tcBorders>
              <w:top w:val="nil"/>
              <w:bottom w:val="nil"/>
              <w:right w:val="nil"/>
            </w:tcBorders>
          </w:tcPr>
          <w:p w14:paraId="2D97344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0.800**</w:t>
            </w:r>
          </w:p>
        </w:tc>
        <w:tc>
          <w:tcPr>
            <w:tcW w:w="555" w:type="pct"/>
            <w:tcBorders>
              <w:top w:val="nil"/>
              <w:left w:val="nil"/>
              <w:bottom w:val="nil"/>
              <w:right w:val="nil"/>
            </w:tcBorders>
          </w:tcPr>
          <w:p w14:paraId="1CBE5A9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0.933**</w:t>
            </w:r>
          </w:p>
        </w:tc>
        <w:tc>
          <w:tcPr>
            <w:tcW w:w="554" w:type="pct"/>
            <w:tcBorders>
              <w:top w:val="nil"/>
              <w:left w:val="nil"/>
              <w:bottom w:val="nil"/>
            </w:tcBorders>
          </w:tcPr>
          <w:p w14:paraId="4DA747C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0.776**</w:t>
            </w:r>
          </w:p>
        </w:tc>
        <w:tc>
          <w:tcPr>
            <w:tcW w:w="555" w:type="pct"/>
            <w:tcBorders>
              <w:top w:val="nil"/>
              <w:bottom w:val="nil"/>
            </w:tcBorders>
          </w:tcPr>
          <w:p w14:paraId="257951B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0.967**</w:t>
            </w:r>
          </w:p>
        </w:tc>
        <w:tc>
          <w:tcPr>
            <w:tcW w:w="554" w:type="pct"/>
            <w:tcBorders>
              <w:top w:val="nil"/>
              <w:bottom w:val="nil"/>
            </w:tcBorders>
          </w:tcPr>
          <w:p w14:paraId="3A41C58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0.819**</w:t>
            </w:r>
          </w:p>
        </w:tc>
      </w:tr>
      <w:tr w:rsidR="00C96892" w:rsidRPr="00345288" w14:paraId="28A3EFB8"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51E4CA15"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5129725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(0.113)</w:t>
            </w:r>
          </w:p>
        </w:tc>
        <w:tc>
          <w:tcPr>
            <w:tcW w:w="555" w:type="pct"/>
            <w:tcBorders>
              <w:top w:val="nil"/>
              <w:bottom w:val="nil"/>
              <w:right w:val="nil"/>
            </w:tcBorders>
          </w:tcPr>
          <w:p w14:paraId="3E13CD2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(0.113)</w:t>
            </w:r>
          </w:p>
        </w:tc>
        <w:tc>
          <w:tcPr>
            <w:tcW w:w="555" w:type="pct"/>
            <w:tcBorders>
              <w:top w:val="nil"/>
              <w:left w:val="nil"/>
              <w:bottom w:val="nil"/>
              <w:right w:val="nil"/>
            </w:tcBorders>
          </w:tcPr>
          <w:p w14:paraId="18B2BD7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(0.114)</w:t>
            </w:r>
          </w:p>
        </w:tc>
        <w:tc>
          <w:tcPr>
            <w:tcW w:w="554" w:type="pct"/>
            <w:tcBorders>
              <w:top w:val="nil"/>
              <w:left w:val="nil"/>
              <w:bottom w:val="nil"/>
            </w:tcBorders>
          </w:tcPr>
          <w:p w14:paraId="1C1C609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(0.111)</w:t>
            </w:r>
          </w:p>
        </w:tc>
        <w:tc>
          <w:tcPr>
            <w:tcW w:w="555" w:type="pct"/>
            <w:tcBorders>
              <w:top w:val="nil"/>
              <w:bottom w:val="nil"/>
            </w:tcBorders>
          </w:tcPr>
          <w:p w14:paraId="07B173B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(0.117)</w:t>
            </w:r>
          </w:p>
        </w:tc>
        <w:tc>
          <w:tcPr>
            <w:tcW w:w="554" w:type="pct"/>
            <w:tcBorders>
              <w:top w:val="nil"/>
              <w:bottom w:val="nil"/>
            </w:tcBorders>
          </w:tcPr>
          <w:p w14:paraId="3DB01F0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(0.113)</w:t>
            </w:r>
          </w:p>
        </w:tc>
      </w:tr>
      <w:tr w:rsidR="00C96892" w:rsidRPr="00345288" w14:paraId="51308DFC"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34302FF3"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37AC496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6788E33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0982677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6AC70A1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70DA8BA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0B2CCFE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3A62D9B8"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4EC3D7CF"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Industry effects</w:t>
            </w:r>
          </w:p>
        </w:tc>
        <w:tc>
          <w:tcPr>
            <w:tcW w:w="554" w:type="pct"/>
            <w:tcBorders>
              <w:top w:val="nil"/>
              <w:bottom w:val="nil"/>
            </w:tcBorders>
          </w:tcPr>
          <w:p w14:paraId="4A3B032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5" w:type="pct"/>
            <w:tcBorders>
              <w:top w:val="nil"/>
              <w:bottom w:val="nil"/>
              <w:right w:val="nil"/>
            </w:tcBorders>
          </w:tcPr>
          <w:p w14:paraId="54F5D38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5" w:type="pct"/>
            <w:tcBorders>
              <w:top w:val="nil"/>
              <w:left w:val="nil"/>
              <w:bottom w:val="nil"/>
              <w:right w:val="nil"/>
            </w:tcBorders>
          </w:tcPr>
          <w:p w14:paraId="75C0B76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4" w:type="pct"/>
            <w:tcBorders>
              <w:top w:val="nil"/>
              <w:left w:val="nil"/>
              <w:bottom w:val="nil"/>
            </w:tcBorders>
          </w:tcPr>
          <w:p w14:paraId="7D48268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5" w:type="pct"/>
            <w:tcBorders>
              <w:top w:val="nil"/>
              <w:bottom w:val="nil"/>
            </w:tcBorders>
          </w:tcPr>
          <w:p w14:paraId="53FB1A0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4" w:type="pct"/>
            <w:tcBorders>
              <w:top w:val="nil"/>
              <w:bottom w:val="nil"/>
            </w:tcBorders>
          </w:tcPr>
          <w:p w14:paraId="63226AA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r>
      <w:tr w:rsidR="00C96892" w:rsidRPr="00345288" w14:paraId="0F929088"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7D473923"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3067F6F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1F7B2AB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532384E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14AE6F8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02F87CB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11D410B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67EA6DA5"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04BF7D8A"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Country effects</w:t>
            </w:r>
          </w:p>
        </w:tc>
        <w:tc>
          <w:tcPr>
            <w:tcW w:w="554" w:type="pct"/>
            <w:tcBorders>
              <w:top w:val="nil"/>
              <w:bottom w:val="nil"/>
            </w:tcBorders>
          </w:tcPr>
          <w:p w14:paraId="413FB93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5" w:type="pct"/>
            <w:tcBorders>
              <w:top w:val="nil"/>
              <w:bottom w:val="nil"/>
              <w:right w:val="nil"/>
            </w:tcBorders>
          </w:tcPr>
          <w:p w14:paraId="44B1B25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5" w:type="pct"/>
            <w:tcBorders>
              <w:top w:val="nil"/>
              <w:left w:val="nil"/>
              <w:bottom w:val="nil"/>
              <w:right w:val="nil"/>
            </w:tcBorders>
          </w:tcPr>
          <w:p w14:paraId="7013D6B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4" w:type="pct"/>
            <w:tcBorders>
              <w:top w:val="nil"/>
              <w:left w:val="nil"/>
              <w:bottom w:val="nil"/>
            </w:tcBorders>
          </w:tcPr>
          <w:p w14:paraId="4421619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5" w:type="pct"/>
            <w:tcBorders>
              <w:top w:val="nil"/>
              <w:bottom w:val="nil"/>
            </w:tcBorders>
          </w:tcPr>
          <w:p w14:paraId="4FAA4E7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554" w:type="pct"/>
            <w:tcBorders>
              <w:top w:val="nil"/>
              <w:bottom w:val="nil"/>
            </w:tcBorders>
          </w:tcPr>
          <w:p w14:paraId="5390752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r>
      <w:tr w:rsidR="00C96892" w:rsidRPr="00345288" w14:paraId="09DD2134"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277D3A0B"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0A288F7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5113948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7736CF6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0CBF3E4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1FC58C9A"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78AFC31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08FA60EC"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034F9080"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Constant</w:t>
            </w:r>
          </w:p>
        </w:tc>
        <w:tc>
          <w:tcPr>
            <w:tcW w:w="554" w:type="pct"/>
            <w:tcBorders>
              <w:top w:val="nil"/>
              <w:bottom w:val="nil"/>
            </w:tcBorders>
          </w:tcPr>
          <w:p w14:paraId="1E67325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-2.186*</w:t>
            </w:r>
          </w:p>
        </w:tc>
        <w:tc>
          <w:tcPr>
            <w:tcW w:w="555" w:type="pct"/>
            <w:tcBorders>
              <w:top w:val="nil"/>
              <w:bottom w:val="nil"/>
              <w:right w:val="nil"/>
            </w:tcBorders>
          </w:tcPr>
          <w:p w14:paraId="780374D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-2.643*</w:t>
            </w:r>
          </w:p>
        </w:tc>
        <w:tc>
          <w:tcPr>
            <w:tcW w:w="555" w:type="pct"/>
            <w:tcBorders>
              <w:top w:val="nil"/>
              <w:left w:val="nil"/>
              <w:bottom w:val="nil"/>
              <w:right w:val="nil"/>
            </w:tcBorders>
          </w:tcPr>
          <w:p w14:paraId="37A6849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-1.615</w:t>
            </w:r>
          </w:p>
        </w:tc>
        <w:tc>
          <w:tcPr>
            <w:tcW w:w="554" w:type="pct"/>
            <w:tcBorders>
              <w:top w:val="nil"/>
              <w:left w:val="nil"/>
              <w:bottom w:val="nil"/>
            </w:tcBorders>
          </w:tcPr>
          <w:p w14:paraId="0A3A8ED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-3.637**</w:t>
            </w:r>
          </w:p>
        </w:tc>
        <w:tc>
          <w:tcPr>
            <w:tcW w:w="555" w:type="pct"/>
            <w:tcBorders>
              <w:top w:val="nil"/>
              <w:bottom w:val="nil"/>
            </w:tcBorders>
          </w:tcPr>
          <w:p w14:paraId="0387C2F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-2.174</w:t>
            </w:r>
            <w:r w:rsidRPr="00345288">
              <w:rPr>
                <w:iCs/>
                <w:sz w:val="20"/>
                <w:szCs w:val="20"/>
                <w:vertAlign w:val="superscript"/>
              </w:rPr>
              <w:t>+</w:t>
            </w:r>
          </w:p>
        </w:tc>
        <w:tc>
          <w:tcPr>
            <w:tcW w:w="554" w:type="pct"/>
            <w:tcBorders>
              <w:top w:val="nil"/>
              <w:bottom w:val="nil"/>
            </w:tcBorders>
          </w:tcPr>
          <w:p w14:paraId="0A4EB82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-3.193**</w:t>
            </w:r>
          </w:p>
        </w:tc>
      </w:tr>
      <w:tr w:rsidR="00C96892" w:rsidRPr="00345288" w14:paraId="20D37D2F"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0864E12E"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211F51F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(1.087)</w:t>
            </w:r>
          </w:p>
        </w:tc>
        <w:tc>
          <w:tcPr>
            <w:tcW w:w="555" w:type="pct"/>
            <w:tcBorders>
              <w:top w:val="nil"/>
              <w:bottom w:val="nil"/>
              <w:right w:val="nil"/>
            </w:tcBorders>
          </w:tcPr>
          <w:p w14:paraId="499849A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(1.037)</w:t>
            </w:r>
          </w:p>
        </w:tc>
        <w:tc>
          <w:tcPr>
            <w:tcW w:w="555" w:type="pct"/>
            <w:tcBorders>
              <w:top w:val="nil"/>
              <w:left w:val="nil"/>
              <w:bottom w:val="nil"/>
              <w:right w:val="nil"/>
            </w:tcBorders>
          </w:tcPr>
          <w:p w14:paraId="724F164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(1.125)</w:t>
            </w:r>
          </w:p>
        </w:tc>
        <w:tc>
          <w:tcPr>
            <w:tcW w:w="554" w:type="pct"/>
            <w:tcBorders>
              <w:top w:val="nil"/>
              <w:left w:val="nil"/>
              <w:bottom w:val="nil"/>
            </w:tcBorders>
          </w:tcPr>
          <w:p w14:paraId="5F15ECD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(1.025)</w:t>
            </w:r>
          </w:p>
        </w:tc>
        <w:tc>
          <w:tcPr>
            <w:tcW w:w="555" w:type="pct"/>
            <w:tcBorders>
              <w:top w:val="nil"/>
              <w:bottom w:val="nil"/>
            </w:tcBorders>
          </w:tcPr>
          <w:p w14:paraId="672AFE1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(1.143)</w:t>
            </w:r>
          </w:p>
        </w:tc>
        <w:tc>
          <w:tcPr>
            <w:tcW w:w="554" w:type="pct"/>
            <w:tcBorders>
              <w:top w:val="nil"/>
              <w:bottom w:val="nil"/>
            </w:tcBorders>
          </w:tcPr>
          <w:p w14:paraId="7762B55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(1.055)</w:t>
            </w:r>
          </w:p>
        </w:tc>
      </w:tr>
      <w:tr w:rsidR="00C96892" w:rsidRPr="00345288" w14:paraId="0B839EB0"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6C763EED"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0F58F58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62D0C19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7DA0A85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1767A2B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7DDA49D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3A4F33D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2B96FFE0"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536B7D89"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5DBBC21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0710E31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2DE4A5D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37BA598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030993F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217F4C1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16635C" w:rsidRPr="00345288" w14:paraId="564B0231"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679AF483" w14:textId="2CD21394" w:rsidR="0016635C" w:rsidRPr="00345288" w:rsidRDefault="0016635C" w:rsidP="003D22A6">
            <w:pPr>
              <w:widowControl w:val="0"/>
              <w:rPr>
                <w:rFonts w:eastAsia="Calibri" w:cs="Times New Roman"/>
                <w:sz w:val="20"/>
                <w:szCs w:val="20"/>
              </w:rPr>
            </w:pPr>
            <w:r>
              <w:rPr>
                <w:rFonts w:eastAsia="Calibri" w:cs="Times New Roman"/>
                <w:sz w:val="20"/>
                <w:szCs w:val="20"/>
              </w:rPr>
              <w:t>N</w:t>
            </w:r>
          </w:p>
        </w:tc>
        <w:tc>
          <w:tcPr>
            <w:tcW w:w="554" w:type="pct"/>
            <w:tcBorders>
              <w:top w:val="nil"/>
              <w:bottom w:val="nil"/>
            </w:tcBorders>
          </w:tcPr>
          <w:p w14:paraId="3EA3426C" w14:textId="7F586735" w:rsidR="0016635C" w:rsidRPr="00345288" w:rsidRDefault="0016635C"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576</w:t>
            </w:r>
          </w:p>
        </w:tc>
        <w:tc>
          <w:tcPr>
            <w:tcW w:w="555" w:type="pct"/>
            <w:tcBorders>
              <w:top w:val="nil"/>
              <w:bottom w:val="nil"/>
              <w:right w:val="nil"/>
            </w:tcBorders>
          </w:tcPr>
          <w:p w14:paraId="1837F43E" w14:textId="25C8E31C" w:rsidR="0016635C" w:rsidRPr="00345288" w:rsidRDefault="009C6504"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576</w:t>
            </w:r>
          </w:p>
        </w:tc>
        <w:tc>
          <w:tcPr>
            <w:tcW w:w="555" w:type="pct"/>
            <w:tcBorders>
              <w:top w:val="nil"/>
              <w:left w:val="nil"/>
              <w:bottom w:val="nil"/>
              <w:right w:val="nil"/>
            </w:tcBorders>
          </w:tcPr>
          <w:p w14:paraId="35A19B2F" w14:textId="04894F2E" w:rsidR="0016635C" w:rsidRPr="00345288" w:rsidRDefault="009C6504"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576</w:t>
            </w:r>
          </w:p>
        </w:tc>
        <w:tc>
          <w:tcPr>
            <w:tcW w:w="554" w:type="pct"/>
            <w:tcBorders>
              <w:top w:val="nil"/>
              <w:left w:val="nil"/>
              <w:bottom w:val="nil"/>
            </w:tcBorders>
          </w:tcPr>
          <w:p w14:paraId="13CB1772" w14:textId="2FB2A41C" w:rsidR="0016635C" w:rsidRPr="00345288" w:rsidRDefault="009C6504"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576</w:t>
            </w:r>
          </w:p>
        </w:tc>
        <w:tc>
          <w:tcPr>
            <w:tcW w:w="555" w:type="pct"/>
            <w:tcBorders>
              <w:top w:val="nil"/>
              <w:bottom w:val="nil"/>
            </w:tcBorders>
          </w:tcPr>
          <w:p w14:paraId="714F1AD2" w14:textId="200A5523" w:rsidR="0016635C" w:rsidRPr="00345288" w:rsidRDefault="009C6504"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576</w:t>
            </w:r>
          </w:p>
        </w:tc>
        <w:tc>
          <w:tcPr>
            <w:tcW w:w="554" w:type="pct"/>
            <w:tcBorders>
              <w:top w:val="nil"/>
              <w:bottom w:val="nil"/>
            </w:tcBorders>
          </w:tcPr>
          <w:p w14:paraId="02C4E327" w14:textId="06518806" w:rsidR="0016635C" w:rsidRPr="00345288" w:rsidRDefault="009C6504"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576</w:t>
            </w:r>
          </w:p>
        </w:tc>
      </w:tr>
      <w:tr w:rsidR="0016635C" w:rsidRPr="00345288" w14:paraId="6DB395EA"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4148CFD1" w14:textId="77777777" w:rsidR="0016635C" w:rsidRPr="00345288" w:rsidRDefault="0016635C" w:rsidP="003D22A6">
            <w:pPr>
              <w:widowControl w:val="0"/>
              <w:rPr>
                <w:rFonts w:eastAsia="Calibri" w:cs="Times New Roman"/>
                <w:sz w:val="20"/>
                <w:szCs w:val="20"/>
              </w:rPr>
            </w:pPr>
          </w:p>
        </w:tc>
        <w:tc>
          <w:tcPr>
            <w:tcW w:w="554" w:type="pct"/>
            <w:tcBorders>
              <w:top w:val="nil"/>
              <w:bottom w:val="nil"/>
            </w:tcBorders>
          </w:tcPr>
          <w:p w14:paraId="21595540" w14:textId="77777777" w:rsidR="0016635C" w:rsidRPr="00345288" w:rsidRDefault="0016635C"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7B28474C" w14:textId="77777777" w:rsidR="0016635C" w:rsidRPr="00345288" w:rsidRDefault="0016635C"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534420A6" w14:textId="77777777" w:rsidR="0016635C" w:rsidRPr="00345288" w:rsidRDefault="0016635C"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77A56BD3" w14:textId="77777777" w:rsidR="0016635C" w:rsidRPr="00345288" w:rsidRDefault="0016635C"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20267098" w14:textId="77777777" w:rsidR="0016635C" w:rsidRPr="00345288" w:rsidRDefault="0016635C"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7DBA4344" w14:textId="77777777" w:rsidR="0016635C" w:rsidRPr="00345288" w:rsidRDefault="0016635C"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09B70361"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5AE305F8" w14:textId="77777777" w:rsidR="00C96892" w:rsidRPr="00345288" w:rsidRDefault="00C96892" w:rsidP="003D22A6">
            <w:pPr>
              <w:widowControl w:val="0"/>
              <w:rPr>
                <w:rFonts w:eastAsia="Calibri" w:cs="Times New Roman"/>
                <w:b w:val="0"/>
                <w:bCs w:val="0"/>
                <w:sz w:val="20"/>
                <w:szCs w:val="20"/>
              </w:rPr>
            </w:pPr>
            <w:r w:rsidRPr="00345288">
              <w:rPr>
                <w:rFonts w:eastAsia="Calibri" w:cs="Times New Roman"/>
                <w:sz w:val="20"/>
                <w:szCs w:val="20"/>
              </w:rPr>
              <w:t>Wald chi2</w:t>
            </w:r>
          </w:p>
        </w:tc>
        <w:tc>
          <w:tcPr>
            <w:tcW w:w="554" w:type="pct"/>
            <w:tcBorders>
              <w:top w:val="nil"/>
              <w:bottom w:val="nil"/>
            </w:tcBorders>
          </w:tcPr>
          <w:p w14:paraId="5268F3E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122.76**</w:t>
            </w:r>
          </w:p>
        </w:tc>
        <w:tc>
          <w:tcPr>
            <w:tcW w:w="555" w:type="pct"/>
            <w:tcBorders>
              <w:top w:val="nil"/>
              <w:bottom w:val="nil"/>
              <w:right w:val="nil"/>
            </w:tcBorders>
          </w:tcPr>
          <w:p w14:paraId="1F60D11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152.35**</w:t>
            </w:r>
          </w:p>
        </w:tc>
        <w:tc>
          <w:tcPr>
            <w:tcW w:w="555" w:type="pct"/>
            <w:tcBorders>
              <w:top w:val="nil"/>
              <w:left w:val="nil"/>
              <w:bottom w:val="nil"/>
              <w:right w:val="nil"/>
            </w:tcBorders>
          </w:tcPr>
          <w:p w14:paraId="6042045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125.37**</w:t>
            </w:r>
          </w:p>
        </w:tc>
        <w:tc>
          <w:tcPr>
            <w:tcW w:w="554" w:type="pct"/>
            <w:tcBorders>
              <w:top w:val="nil"/>
              <w:left w:val="nil"/>
              <w:bottom w:val="nil"/>
            </w:tcBorders>
          </w:tcPr>
          <w:p w14:paraId="5FAE800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163.36**</w:t>
            </w:r>
          </w:p>
        </w:tc>
        <w:tc>
          <w:tcPr>
            <w:tcW w:w="555" w:type="pct"/>
            <w:tcBorders>
              <w:top w:val="nil"/>
              <w:bottom w:val="nil"/>
            </w:tcBorders>
          </w:tcPr>
          <w:p w14:paraId="4471C23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127.73**</w:t>
            </w:r>
          </w:p>
        </w:tc>
        <w:tc>
          <w:tcPr>
            <w:tcW w:w="554" w:type="pct"/>
            <w:tcBorders>
              <w:top w:val="nil"/>
              <w:bottom w:val="nil"/>
            </w:tcBorders>
          </w:tcPr>
          <w:p w14:paraId="5B348AA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166.02**</w:t>
            </w:r>
          </w:p>
        </w:tc>
      </w:tr>
      <w:tr w:rsidR="00C96892" w:rsidRPr="00345288" w14:paraId="651861F1"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4D095F41" w14:textId="77777777" w:rsidR="00C96892" w:rsidRPr="00345288" w:rsidRDefault="00C96892" w:rsidP="003D22A6">
            <w:pPr>
              <w:widowControl w:val="0"/>
              <w:rPr>
                <w:rFonts w:eastAsia="Calibri" w:cs="Times New Roman"/>
                <w:sz w:val="20"/>
                <w:szCs w:val="20"/>
              </w:rPr>
            </w:pPr>
          </w:p>
        </w:tc>
        <w:tc>
          <w:tcPr>
            <w:tcW w:w="554" w:type="pct"/>
            <w:tcBorders>
              <w:top w:val="nil"/>
              <w:bottom w:val="nil"/>
            </w:tcBorders>
          </w:tcPr>
          <w:p w14:paraId="7B98113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right w:val="nil"/>
            </w:tcBorders>
          </w:tcPr>
          <w:p w14:paraId="13DA15B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nil"/>
              <w:right w:val="nil"/>
            </w:tcBorders>
          </w:tcPr>
          <w:p w14:paraId="3080157A"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nil"/>
            </w:tcBorders>
          </w:tcPr>
          <w:p w14:paraId="3CC4B6C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nil"/>
            </w:tcBorders>
          </w:tcPr>
          <w:p w14:paraId="61A582E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nil"/>
            </w:tcBorders>
          </w:tcPr>
          <w:p w14:paraId="259BCD1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0C4E1CE9" w14:textId="77777777" w:rsidTr="00B637E8">
        <w:tc>
          <w:tcPr>
            <w:cnfStyle w:val="001000000000" w:firstRow="0" w:lastRow="0" w:firstColumn="1" w:lastColumn="0" w:oddVBand="0" w:evenVBand="0" w:oddHBand="0" w:evenHBand="0" w:firstRowFirstColumn="0" w:firstRowLastColumn="0" w:lastRowFirstColumn="0" w:lastRowLastColumn="0"/>
            <w:tcW w:w="1672" w:type="pct"/>
            <w:tcBorders>
              <w:top w:val="nil"/>
              <w:bottom w:val="nil"/>
            </w:tcBorders>
          </w:tcPr>
          <w:p w14:paraId="73725249"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Log likelihood</w:t>
            </w:r>
          </w:p>
        </w:tc>
        <w:tc>
          <w:tcPr>
            <w:tcW w:w="554" w:type="pct"/>
            <w:tcBorders>
              <w:top w:val="nil"/>
              <w:bottom w:val="nil"/>
            </w:tcBorders>
          </w:tcPr>
          <w:p w14:paraId="03CB9E6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-484.14</w:t>
            </w:r>
          </w:p>
        </w:tc>
        <w:tc>
          <w:tcPr>
            <w:tcW w:w="555" w:type="pct"/>
            <w:tcBorders>
              <w:top w:val="nil"/>
              <w:bottom w:val="nil"/>
              <w:right w:val="nil"/>
            </w:tcBorders>
          </w:tcPr>
          <w:p w14:paraId="35888DD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-481.77</w:t>
            </w:r>
          </w:p>
        </w:tc>
        <w:tc>
          <w:tcPr>
            <w:tcW w:w="555" w:type="pct"/>
            <w:tcBorders>
              <w:top w:val="nil"/>
              <w:left w:val="nil"/>
              <w:bottom w:val="nil"/>
              <w:right w:val="nil"/>
            </w:tcBorders>
          </w:tcPr>
          <w:p w14:paraId="52B6425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-480.29</w:t>
            </w:r>
          </w:p>
        </w:tc>
        <w:tc>
          <w:tcPr>
            <w:tcW w:w="554" w:type="pct"/>
            <w:tcBorders>
              <w:top w:val="nil"/>
              <w:left w:val="nil"/>
              <w:bottom w:val="nil"/>
            </w:tcBorders>
          </w:tcPr>
          <w:p w14:paraId="351B667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-478.52</w:t>
            </w:r>
          </w:p>
        </w:tc>
        <w:tc>
          <w:tcPr>
            <w:tcW w:w="555" w:type="pct"/>
            <w:tcBorders>
              <w:top w:val="nil"/>
              <w:bottom w:val="nil"/>
            </w:tcBorders>
          </w:tcPr>
          <w:p w14:paraId="77367D7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-477.74</w:t>
            </w:r>
          </w:p>
        </w:tc>
        <w:tc>
          <w:tcPr>
            <w:tcW w:w="554" w:type="pct"/>
            <w:tcBorders>
              <w:top w:val="nil"/>
              <w:bottom w:val="nil"/>
            </w:tcBorders>
          </w:tcPr>
          <w:p w14:paraId="0077BB0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-472.93</w:t>
            </w:r>
          </w:p>
        </w:tc>
      </w:tr>
      <w:tr w:rsidR="00C96892" w:rsidRPr="00345288" w14:paraId="3F8B114F"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Borders>
              <w:top w:val="nil"/>
              <w:bottom w:val="single" w:sz="4" w:space="0" w:color="auto"/>
            </w:tcBorders>
          </w:tcPr>
          <w:p w14:paraId="2BB7E0AD" w14:textId="77777777" w:rsidR="00C96892" w:rsidRPr="00345288" w:rsidRDefault="00C96892" w:rsidP="003D22A6">
            <w:pPr>
              <w:widowControl w:val="0"/>
              <w:rPr>
                <w:rFonts w:eastAsia="Calibri" w:cs="Times New Roman"/>
                <w:sz w:val="20"/>
                <w:szCs w:val="20"/>
              </w:rPr>
            </w:pPr>
          </w:p>
        </w:tc>
        <w:tc>
          <w:tcPr>
            <w:tcW w:w="554" w:type="pct"/>
            <w:tcBorders>
              <w:top w:val="nil"/>
              <w:bottom w:val="single" w:sz="4" w:space="0" w:color="auto"/>
            </w:tcBorders>
          </w:tcPr>
          <w:p w14:paraId="48331D8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single" w:sz="4" w:space="0" w:color="auto"/>
              <w:right w:val="nil"/>
            </w:tcBorders>
          </w:tcPr>
          <w:p w14:paraId="6BFFDF7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left w:val="nil"/>
              <w:bottom w:val="single" w:sz="4" w:space="0" w:color="auto"/>
              <w:right w:val="nil"/>
            </w:tcBorders>
          </w:tcPr>
          <w:p w14:paraId="522C316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left w:val="nil"/>
              <w:bottom w:val="single" w:sz="4" w:space="0" w:color="auto"/>
            </w:tcBorders>
          </w:tcPr>
          <w:p w14:paraId="0470AC6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5" w:type="pct"/>
            <w:tcBorders>
              <w:top w:val="nil"/>
              <w:bottom w:val="single" w:sz="4" w:space="0" w:color="auto"/>
            </w:tcBorders>
          </w:tcPr>
          <w:p w14:paraId="7193307A"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554" w:type="pct"/>
            <w:tcBorders>
              <w:top w:val="nil"/>
              <w:bottom w:val="single" w:sz="4" w:space="0" w:color="auto"/>
            </w:tcBorders>
          </w:tcPr>
          <w:p w14:paraId="36B7AD9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bl>
    <w:bookmarkEnd w:id="77"/>
    <w:p w14:paraId="0D77075A" w14:textId="1E9DE781" w:rsidR="00C96892" w:rsidRPr="00345288" w:rsidRDefault="00C96892" w:rsidP="003D22A6">
      <w:pPr>
        <w:widowControl w:val="0"/>
        <w:rPr>
          <w:sz w:val="20"/>
          <w:szCs w:val="20"/>
        </w:rPr>
      </w:pPr>
      <w:r w:rsidRPr="00345288">
        <w:rPr>
          <w:rFonts w:eastAsia="Calibri" w:cs="Times New Roman"/>
          <w:sz w:val="20"/>
          <w:szCs w:val="20"/>
        </w:rPr>
        <w:t>This table shows the coefficients of the regression models with the standard errors in parentheses below the coefficients.</w:t>
      </w:r>
      <w:r w:rsidRPr="00345288">
        <w:rPr>
          <w:i/>
          <w:sz w:val="20"/>
          <w:szCs w:val="20"/>
          <w:vertAlign w:val="superscript"/>
        </w:rPr>
        <w:t xml:space="preserve"> +</w:t>
      </w:r>
      <w:r w:rsidRPr="00345288">
        <w:rPr>
          <w:i/>
          <w:sz w:val="20"/>
          <w:szCs w:val="20"/>
        </w:rPr>
        <w:t xml:space="preserve">p </w:t>
      </w:r>
      <w:r w:rsidRPr="00345288">
        <w:rPr>
          <w:sz w:val="20"/>
          <w:szCs w:val="20"/>
        </w:rPr>
        <w:t>&lt; 0.</w:t>
      </w:r>
      <w:r w:rsidR="0026148C">
        <w:rPr>
          <w:sz w:val="20"/>
          <w:szCs w:val="20"/>
        </w:rPr>
        <w:t>10</w:t>
      </w:r>
      <w:r w:rsidRPr="00345288">
        <w:rPr>
          <w:sz w:val="20"/>
          <w:szCs w:val="20"/>
        </w:rPr>
        <w:t>; *</w:t>
      </w:r>
      <w:r w:rsidRPr="00345288">
        <w:rPr>
          <w:i/>
          <w:sz w:val="20"/>
          <w:szCs w:val="20"/>
        </w:rPr>
        <w:t xml:space="preserve">p </w:t>
      </w:r>
      <w:r w:rsidRPr="00345288">
        <w:rPr>
          <w:sz w:val="20"/>
          <w:szCs w:val="20"/>
        </w:rPr>
        <w:t>&lt; 0.05; **</w:t>
      </w:r>
      <w:r w:rsidRPr="00345288">
        <w:rPr>
          <w:i/>
          <w:sz w:val="20"/>
          <w:szCs w:val="20"/>
        </w:rPr>
        <w:t xml:space="preserve">p </w:t>
      </w:r>
      <w:r w:rsidRPr="00345288">
        <w:rPr>
          <w:sz w:val="20"/>
          <w:szCs w:val="20"/>
        </w:rPr>
        <w:t>&lt; 0.01</w:t>
      </w:r>
    </w:p>
    <w:p w14:paraId="36059ABE" w14:textId="100E367B" w:rsidR="00970527" w:rsidRPr="00345288" w:rsidRDefault="00970527" w:rsidP="003D22A6">
      <w:pPr>
        <w:widowControl w:val="0"/>
        <w:spacing w:line="259" w:lineRule="auto"/>
        <w:jc w:val="left"/>
        <w:rPr>
          <w:rFonts w:eastAsia="Calibri" w:cs="Times New Roman"/>
          <w:sz w:val="22"/>
        </w:rPr>
      </w:pPr>
      <w:r w:rsidRPr="00345288">
        <w:rPr>
          <w:rFonts w:eastAsia="Calibri" w:cs="Times New Roman"/>
          <w:sz w:val="22"/>
        </w:rPr>
        <w:br w:type="page"/>
      </w:r>
    </w:p>
    <w:p w14:paraId="2DD5A41A" w14:textId="585219A1" w:rsidR="00970527" w:rsidRPr="00345288" w:rsidRDefault="00970527" w:rsidP="003D22A6">
      <w:pPr>
        <w:widowControl w:val="0"/>
        <w:rPr>
          <w:rFonts w:cs="Times New Roman"/>
          <w:iCs/>
          <w:sz w:val="20"/>
          <w:szCs w:val="20"/>
        </w:rPr>
      </w:pPr>
      <w:r w:rsidRPr="00345288">
        <w:rPr>
          <w:rFonts w:cs="Times New Roman"/>
          <w:b/>
          <w:iCs/>
          <w:sz w:val="20"/>
          <w:szCs w:val="20"/>
        </w:rPr>
        <w:lastRenderedPageBreak/>
        <w:t>Table 3</w:t>
      </w:r>
      <w:r w:rsidR="00EC2FF4" w:rsidRPr="00345288">
        <w:rPr>
          <w:rFonts w:cs="Times New Roman"/>
          <w:b/>
          <w:iCs/>
          <w:sz w:val="20"/>
          <w:szCs w:val="20"/>
        </w:rPr>
        <w:t>.</w:t>
      </w:r>
      <w:r w:rsidRPr="00345288">
        <w:rPr>
          <w:rFonts w:cs="Times New Roman"/>
          <w:iCs/>
          <w:sz w:val="20"/>
          <w:szCs w:val="20"/>
        </w:rPr>
        <w:t xml:space="preserve"> Robustness </w:t>
      </w:r>
      <w:r w:rsidR="00E00D77" w:rsidRPr="00345288">
        <w:rPr>
          <w:rFonts w:cs="Times New Roman"/>
          <w:iCs/>
          <w:sz w:val="20"/>
          <w:szCs w:val="20"/>
        </w:rPr>
        <w:t>Tests</w:t>
      </w:r>
    </w:p>
    <w:tbl>
      <w:tblPr>
        <w:tblStyle w:val="Tabellasemplice-22"/>
        <w:tblW w:w="5000" w:type="pct"/>
        <w:tblLook w:val="04A0" w:firstRow="1" w:lastRow="0" w:firstColumn="1" w:lastColumn="0" w:noHBand="0" w:noVBand="1"/>
      </w:tblPr>
      <w:tblGrid>
        <w:gridCol w:w="4145"/>
        <w:gridCol w:w="1373"/>
        <w:gridCol w:w="1374"/>
        <w:gridCol w:w="1374"/>
        <w:gridCol w:w="1372"/>
      </w:tblGrid>
      <w:tr w:rsidR="00C96892" w:rsidRPr="00345288" w14:paraId="3D25E398" w14:textId="77777777" w:rsidTr="00B63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bottom w:val="single" w:sz="4" w:space="0" w:color="auto"/>
            </w:tcBorders>
          </w:tcPr>
          <w:p w14:paraId="21E63BA6"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Model</w:t>
            </w:r>
          </w:p>
        </w:tc>
        <w:tc>
          <w:tcPr>
            <w:tcW w:w="712" w:type="pct"/>
            <w:tcBorders>
              <w:bottom w:val="single" w:sz="4" w:space="0" w:color="auto"/>
            </w:tcBorders>
          </w:tcPr>
          <w:p w14:paraId="188B0794"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7</w:t>
            </w:r>
          </w:p>
        </w:tc>
        <w:tc>
          <w:tcPr>
            <w:tcW w:w="713" w:type="pct"/>
            <w:tcBorders>
              <w:bottom w:val="single" w:sz="4" w:space="0" w:color="auto"/>
              <w:right w:val="nil"/>
            </w:tcBorders>
          </w:tcPr>
          <w:p w14:paraId="28AE7C0E"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8</w:t>
            </w:r>
          </w:p>
        </w:tc>
        <w:tc>
          <w:tcPr>
            <w:tcW w:w="713" w:type="pct"/>
            <w:tcBorders>
              <w:left w:val="nil"/>
              <w:bottom w:val="single" w:sz="4" w:space="0" w:color="auto"/>
              <w:right w:val="nil"/>
            </w:tcBorders>
          </w:tcPr>
          <w:p w14:paraId="48D9DCE8"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9</w:t>
            </w:r>
          </w:p>
        </w:tc>
        <w:tc>
          <w:tcPr>
            <w:tcW w:w="712" w:type="pct"/>
            <w:tcBorders>
              <w:left w:val="nil"/>
              <w:bottom w:val="single" w:sz="4" w:space="0" w:color="auto"/>
            </w:tcBorders>
          </w:tcPr>
          <w:p w14:paraId="68FC967B" w14:textId="77777777" w:rsidR="00C96892" w:rsidRPr="00345288" w:rsidRDefault="00C96892" w:rsidP="003D22A6">
            <w:pPr>
              <w:widowControl w:val="0"/>
              <w:jc w:val="center"/>
              <w:cnfStyle w:val="100000000000" w:firstRow="1"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10</w:t>
            </w:r>
          </w:p>
        </w:tc>
      </w:tr>
      <w:tr w:rsidR="00C96892" w:rsidRPr="00345288" w14:paraId="502DD78A"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single" w:sz="4" w:space="0" w:color="auto"/>
              <w:bottom w:val="nil"/>
            </w:tcBorders>
          </w:tcPr>
          <w:p w14:paraId="7199222C" w14:textId="77777777" w:rsidR="00C96892" w:rsidRPr="00345288" w:rsidRDefault="00C96892" w:rsidP="003D22A6">
            <w:pPr>
              <w:widowControl w:val="0"/>
              <w:rPr>
                <w:rFonts w:eastAsia="Calibri" w:cs="Times New Roman"/>
                <w:sz w:val="20"/>
                <w:szCs w:val="20"/>
              </w:rPr>
            </w:pPr>
          </w:p>
        </w:tc>
        <w:tc>
          <w:tcPr>
            <w:tcW w:w="712" w:type="pct"/>
            <w:tcBorders>
              <w:top w:val="single" w:sz="4" w:space="0" w:color="auto"/>
              <w:bottom w:val="nil"/>
            </w:tcBorders>
          </w:tcPr>
          <w:p w14:paraId="1AC0D7AA"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single" w:sz="4" w:space="0" w:color="auto"/>
              <w:bottom w:val="nil"/>
              <w:right w:val="nil"/>
            </w:tcBorders>
          </w:tcPr>
          <w:p w14:paraId="731E5AF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single" w:sz="4" w:space="0" w:color="auto"/>
              <w:left w:val="nil"/>
              <w:bottom w:val="nil"/>
              <w:right w:val="nil"/>
            </w:tcBorders>
          </w:tcPr>
          <w:p w14:paraId="6E94972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single" w:sz="4" w:space="0" w:color="auto"/>
              <w:left w:val="nil"/>
              <w:bottom w:val="nil"/>
            </w:tcBorders>
          </w:tcPr>
          <w:p w14:paraId="5576F8A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0219A8FC"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09B29DCE"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Generation in control (H1)</w:t>
            </w:r>
          </w:p>
        </w:tc>
        <w:tc>
          <w:tcPr>
            <w:tcW w:w="712" w:type="pct"/>
            <w:tcBorders>
              <w:top w:val="nil"/>
              <w:bottom w:val="nil"/>
            </w:tcBorders>
          </w:tcPr>
          <w:p w14:paraId="245CA50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0.852**</w:t>
            </w:r>
          </w:p>
        </w:tc>
        <w:tc>
          <w:tcPr>
            <w:tcW w:w="713" w:type="pct"/>
            <w:tcBorders>
              <w:top w:val="nil"/>
              <w:bottom w:val="nil"/>
              <w:right w:val="nil"/>
            </w:tcBorders>
          </w:tcPr>
          <w:p w14:paraId="1134CCED"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0.997**</w:t>
            </w:r>
          </w:p>
        </w:tc>
        <w:tc>
          <w:tcPr>
            <w:tcW w:w="713" w:type="pct"/>
            <w:tcBorders>
              <w:top w:val="nil"/>
              <w:left w:val="nil"/>
              <w:bottom w:val="nil"/>
              <w:right w:val="nil"/>
            </w:tcBorders>
          </w:tcPr>
          <w:p w14:paraId="31A6547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0.917**</w:t>
            </w:r>
          </w:p>
        </w:tc>
        <w:tc>
          <w:tcPr>
            <w:tcW w:w="712" w:type="pct"/>
            <w:tcBorders>
              <w:top w:val="nil"/>
              <w:left w:val="nil"/>
              <w:bottom w:val="nil"/>
            </w:tcBorders>
          </w:tcPr>
          <w:p w14:paraId="55037E8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0.009*</w:t>
            </w:r>
          </w:p>
        </w:tc>
      </w:tr>
      <w:tr w:rsidR="00C96892" w:rsidRPr="00345288" w14:paraId="72234FB2"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2D7477E8"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6828C72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(0.258)</w:t>
            </w:r>
          </w:p>
        </w:tc>
        <w:tc>
          <w:tcPr>
            <w:tcW w:w="713" w:type="pct"/>
            <w:tcBorders>
              <w:top w:val="nil"/>
              <w:bottom w:val="nil"/>
              <w:right w:val="nil"/>
            </w:tcBorders>
          </w:tcPr>
          <w:p w14:paraId="7F6C81F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(0.345)</w:t>
            </w:r>
          </w:p>
        </w:tc>
        <w:tc>
          <w:tcPr>
            <w:tcW w:w="713" w:type="pct"/>
            <w:tcBorders>
              <w:top w:val="nil"/>
              <w:left w:val="nil"/>
              <w:bottom w:val="nil"/>
              <w:right w:val="nil"/>
            </w:tcBorders>
          </w:tcPr>
          <w:p w14:paraId="00C31BC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(0.218)</w:t>
            </w:r>
          </w:p>
        </w:tc>
        <w:tc>
          <w:tcPr>
            <w:tcW w:w="712" w:type="pct"/>
            <w:tcBorders>
              <w:top w:val="nil"/>
              <w:left w:val="nil"/>
              <w:bottom w:val="nil"/>
            </w:tcBorders>
          </w:tcPr>
          <w:p w14:paraId="580C7CF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r>
      <w:tr w:rsidR="00C96892" w:rsidRPr="00345288" w14:paraId="5E44093B"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4FB552E7"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7A3A4FD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2A15E8D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25922BC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73A6BA3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46FE94CE"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7323107F"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Family CEO (H2)</w:t>
            </w:r>
          </w:p>
        </w:tc>
        <w:tc>
          <w:tcPr>
            <w:tcW w:w="712" w:type="pct"/>
            <w:tcBorders>
              <w:top w:val="nil"/>
              <w:bottom w:val="nil"/>
            </w:tcBorders>
          </w:tcPr>
          <w:p w14:paraId="233CBFD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-1.884**</w:t>
            </w:r>
          </w:p>
        </w:tc>
        <w:tc>
          <w:tcPr>
            <w:tcW w:w="713" w:type="pct"/>
            <w:tcBorders>
              <w:top w:val="nil"/>
              <w:bottom w:val="nil"/>
              <w:right w:val="nil"/>
            </w:tcBorders>
          </w:tcPr>
          <w:p w14:paraId="6C985D9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-1.818**</w:t>
            </w:r>
          </w:p>
        </w:tc>
        <w:tc>
          <w:tcPr>
            <w:tcW w:w="713" w:type="pct"/>
            <w:tcBorders>
              <w:top w:val="nil"/>
              <w:left w:val="nil"/>
              <w:bottom w:val="nil"/>
              <w:right w:val="nil"/>
            </w:tcBorders>
          </w:tcPr>
          <w:p w14:paraId="2C4A61F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-1.470*</w:t>
            </w:r>
          </w:p>
        </w:tc>
        <w:tc>
          <w:tcPr>
            <w:tcW w:w="712" w:type="pct"/>
            <w:tcBorders>
              <w:top w:val="nil"/>
              <w:left w:val="nil"/>
              <w:bottom w:val="nil"/>
            </w:tcBorders>
          </w:tcPr>
          <w:p w14:paraId="3C9BFB2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-0.012*</w:t>
            </w:r>
          </w:p>
        </w:tc>
      </w:tr>
      <w:tr w:rsidR="00C96892" w:rsidRPr="00345288" w14:paraId="3A23445C"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2F9F7EED"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14D506A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(0.618)</w:t>
            </w:r>
          </w:p>
        </w:tc>
        <w:tc>
          <w:tcPr>
            <w:tcW w:w="713" w:type="pct"/>
            <w:tcBorders>
              <w:top w:val="nil"/>
              <w:bottom w:val="nil"/>
              <w:right w:val="nil"/>
            </w:tcBorders>
          </w:tcPr>
          <w:p w14:paraId="4B6C926D"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(0.644)</w:t>
            </w:r>
          </w:p>
        </w:tc>
        <w:tc>
          <w:tcPr>
            <w:tcW w:w="713" w:type="pct"/>
            <w:tcBorders>
              <w:top w:val="nil"/>
              <w:left w:val="nil"/>
              <w:bottom w:val="nil"/>
              <w:right w:val="nil"/>
            </w:tcBorders>
          </w:tcPr>
          <w:p w14:paraId="1F3A391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(0.730)</w:t>
            </w:r>
          </w:p>
        </w:tc>
        <w:tc>
          <w:tcPr>
            <w:tcW w:w="712" w:type="pct"/>
            <w:tcBorders>
              <w:top w:val="nil"/>
              <w:left w:val="nil"/>
              <w:bottom w:val="nil"/>
            </w:tcBorders>
          </w:tcPr>
          <w:p w14:paraId="17ABF00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(0.005)</w:t>
            </w:r>
          </w:p>
        </w:tc>
      </w:tr>
      <w:tr w:rsidR="00C96892" w:rsidRPr="00345288" w14:paraId="46D78747"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760249C5"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50D50E4A"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1892135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36FBA32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6EAEE6C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6F5AA4E0"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556D90B9"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Gen. in control x TMT size (H3)</w:t>
            </w:r>
          </w:p>
        </w:tc>
        <w:tc>
          <w:tcPr>
            <w:tcW w:w="712" w:type="pct"/>
            <w:tcBorders>
              <w:top w:val="nil"/>
              <w:bottom w:val="nil"/>
            </w:tcBorders>
          </w:tcPr>
          <w:p w14:paraId="6755F28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-0.152*</w:t>
            </w:r>
          </w:p>
        </w:tc>
        <w:tc>
          <w:tcPr>
            <w:tcW w:w="713" w:type="pct"/>
            <w:tcBorders>
              <w:top w:val="nil"/>
              <w:bottom w:val="nil"/>
              <w:right w:val="nil"/>
            </w:tcBorders>
          </w:tcPr>
          <w:p w14:paraId="67471A4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-0.165*</w:t>
            </w:r>
          </w:p>
        </w:tc>
        <w:tc>
          <w:tcPr>
            <w:tcW w:w="713" w:type="pct"/>
            <w:tcBorders>
              <w:top w:val="nil"/>
              <w:left w:val="nil"/>
              <w:bottom w:val="nil"/>
              <w:right w:val="nil"/>
            </w:tcBorders>
          </w:tcPr>
          <w:p w14:paraId="2DC74CA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-0.153**</w:t>
            </w:r>
          </w:p>
        </w:tc>
        <w:tc>
          <w:tcPr>
            <w:tcW w:w="712" w:type="pct"/>
            <w:tcBorders>
              <w:top w:val="nil"/>
              <w:left w:val="nil"/>
              <w:bottom w:val="nil"/>
            </w:tcBorders>
          </w:tcPr>
          <w:p w14:paraId="51D4E4C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-0.000</w:t>
            </w:r>
          </w:p>
        </w:tc>
      </w:tr>
      <w:tr w:rsidR="00C96892" w:rsidRPr="00345288" w14:paraId="61AA7E45"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037410C0"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16B3547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(0.060)</w:t>
            </w:r>
          </w:p>
        </w:tc>
        <w:tc>
          <w:tcPr>
            <w:tcW w:w="713" w:type="pct"/>
            <w:tcBorders>
              <w:top w:val="nil"/>
              <w:bottom w:val="nil"/>
              <w:right w:val="nil"/>
            </w:tcBorders>
          </w:tcPr>
          <w:p w14:paraId="78BC345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(0.066)</w:t>
            </w:r>
          </w:p>
        </w:tc>
        <w:tc>
          <w:tcPr>
            <w:tcW w:w="713" w:type="pct"/>
            <w:tcBorders>
              <w:top w:val="nil"/>
              <w:left w:val="nil"/>
              <w:bottom w:val="nil"/>
              <w:right w:val="nil"/>
            </w:tcBorders>
          </w:tcPr>
          <w:p w14:paraId="6730E90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(0.052)</w:t>
            </w:r>
          </w:p>
        </w:tc>
        <w:tc>
          <w:tcPr>
            <w:tcW w:w="712" w:type="pct"/>
            <w:tcBorders>
              <w:top w:val="nil"/>
              <w:left w:val="nil"/>
              <w:bottom w:val="nil"/>
            </w:tcBorders>
          </w:tcPr>
          <w:p w14:paraId="5A67F83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(0.001)</w:t>
            </w:r>
          </w:p>
        </w:tc>
      </w:tr>
      <w:tr w:rsidR="00C96892" w:rsidRPr="00345288" w14:paraId="7C8D7F3A"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4BAF58E"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736B364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730E3EF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0493AA8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3002F56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3F2E6D69"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5B56DC37"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Family CEO x TMT size (H4)</w:t>
            </w:r>
          </w:p>
        </w:tc>
        <w:tc>
          <w:tcPr>
            <w:tcW w:w="712" w:type="pct"/>
            <w:tcBorders>
              <w:top w:val="nil"/>
              <w:bottom w:val="nil"/>
            </w:tcBorders>
          </w:tcPr>
          <w:p w14:paraId="2E4B057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0.250</w:t>
            </w:r>
          </w:p>
        </w:tc>
        <w:tc>
          <w:tcPr>
            <w:tcW w:w="713" w:type="pct"/>
            <w:tcBorders>
              <w:top w:val="nil"/>
              <w:bottom w:val="nil"/>
              <w:right w:val="nil"/>
            </w:tcBorders>
          </w:tcPr>
          <w:p w14:paraId="0F1D9E1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0.239</w:t>
            </w:r>
          </w:p>
        </w:tc>
        <w:tc>
          <w:tcPr>
            <w:tcW w:w="713" w:type="pct"/>
            <w:tcBorders>
              <w:top w:val="nil"/>
              <w:left w:val="nil"/>
              <w:bottom w:val="nil"/>
              <w:right w:val="nil"/>
            </w:tcBorders>
          </w:tcPr>
          <w:p w14:paraId="7E47B05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0.039</w:t>
            </w:r>
          </w:p>
        </w:tc>
        <w:tc>
          <w:tcPr>
            <w:tcW w:w="712" w:type="pct"/>
            <w:tcBorders>
              <w:top w:val="nil"/>
              <w:left w:val="nil"/>
              <w:bottom w:val="nil"/>
            </w:tcBorders>
          </w:tcPr>
          <w:p w14:paraId="1F45432A"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0.002</w:t>
            </w:r>
          </w:p>
        </w:tc>
      </w:tr>
      <w:tr w:rsidR="00C96892" w:rsidRPr="00345288" w14:paraId="4897A89E"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73283619"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68B05EEE"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(0.189)</w:t>
            </w:r>
          </w:p>
        </w:tc>
        <w:tc>
          <w:tcPr>
            <w:tcW w:w="713" w:type="pct"/>
            <w:tcBorders>
              <w:top w:val="nil"/>
              <w:bottom w:val="nil"/>
              <w:right w:val="nil"/>
            </w:tcBorders>
          </w:tcPr>
          <w:p w14:paraId="5136C86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(0.196)</w:t>
            </w:r>
          </w:p>
        </w:tc>
        <w:tc>
          <w:tcPr>
            <w:tcW w:w="713" w:type="pct"/>
            <w:tcBorders>
              <w:top w:val="nil"/>
              <w:left w:val="nil"/>
              <w:bottom w:val="nil"/>
              <w:right w:val="nil"/>
            </w:tcBorders>
          </w:tcPr>
          <w:p w14:paraId="3DB3A9A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(0.195)</w:t>
            </w:r>
          </w:p>
        </w:tc>
        <w:tc>
          <w:tcPr>
            <w:tcW w:w="712" w:type="pct"/>
            <w:tcBorders>
              <w:top w:val="nil"/>
              <w:left w:val="nil"/>
              <w:bottom w:val="nil"/>
            </w:tcBorders>
          </w:tcPr>
          <w:p w14:paraId="3080646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(0.002)</w:t>
            </w:r>
          </w:p>
        </w:tc>
      </w:tr>
      <w:tr w:rsidR="00C96892" w:rsidRPr="00345288" w14:paraId="4A234B63"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7D2C84E5"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2FF33AA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211EF7D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3C1773C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6AC2B19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7392E862"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470FFFE3"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 xml:space="preserve">TMT size </w:t>
            </w:r>
          </w:p>
        </w:tc>
        <w:tc>
          <w:tcPr>
            <w:tcW w:w="712" w:type="pct"/>
            <w:tcBorders>
              <w:top w:val="nil"/>
              <w:bottom w:val="nil"/>
            </w:tcBorders>
          </w:tcPr>
          <w:p w14:paraId="4BD8890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0.371</w:t>
            </w:r>
            <w:r w:rsidRPr="00345288">
              <w:rPr>
                <w:iCs/>
                <w:sz w:val="20"/>
                <w:szCs w:val="20"/>
                <w:vertAlign w:val="superscript"/>
              </w:rPr>
              <w:t>+</w:t>
            </w:r>
          </w:p>
        </w:tc>
        <w:tc>
          <w:tcPr>
            <w:tcW w:w="713" w:type="pct"/>
            <w:tcBorders>
              <w:top w:val="nil"/>
              <w:bottom w:val="nil"/>
              <w:right w:val="nil"/>
            </w:tcBorders>
          </w:tcPr>
          <w:p w14:paraId="4D0D71B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0.465</w:t>
            </w:r>
            <w:r w:rsidRPr="00345288">
              <w:rPr>
                <w:iCs/>
                <w:sz w:val="20"/>
                <w:szCs w:val="20"/>
                <w:vertAlign w:val="superscript"/>
              </w:rPr>
              <w:t>+</w:t>
            </w:r>
          </w:p>
        </w:tc>
        <w:tc>
          <w:tcPr>
            <w:tcW w:w="713" w:type="pct"/>
            <w:tcBorders>
              <w:top w:val="nil"/>
              <w:left w:val="nil"/>
              <w:bottom w:val="nil"/>
              <w:right w:val="nil"/>
            </w:tcBorders>
          </w:tcPr>
          <w:p w14:paraId="17CF43D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0.434*</w:t>
            </w:r>
          </w:p>
        </w:tc>
        <w:tc>
          <w:tcPr>
            <w:tcW w:w="712" w:type="pct"/>
            <w:tcBorders>
              <w:top w:val="nil"/>
              <w:left w:val="nil"/>
              <w:bottom w:val="nil"/>
            </w:tcBorders>
          </w:tcPr>
          <w:p w14:paraId="056AF70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-0.002</w:t>
            </w:r>
          </w:p>
        </w:tc>
      </w:tr>
      <w:tr w:rsidR="00C96892" w:rsidRPr="00345288" w14:paraId="4FC704FB"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5E9DD94"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57E658D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(0.203)</w:t>
            </w:r>
          </w:p>
        </w:tc>
        <w:tc>
          <w:tcPr>
            <w:tcW w:w="713" w:type="pct"/>
            <w:tcBorders>
              <w:top w:val="nil"/>
              <w:bottom w:val="nil"/>
              <w:right w:val="nil"/>
            </w:tcBorders>
          </w:tcPr>
          <w:p w14:paraId="3AEB4DC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(0.228)</w:t>
            </w:r>
          </w:p>
        </w:tc>
        <w:tc>
          <w:tcPr>
            <w:tcW w:w="713" w:type="pct"/>
            <w:tcBorders>
              <w:top w:val="nil"/>
              <w:left w:val="nil"/>
              <w:bottom w:val="nil"/>
              <w:right w:val="nil"/>
            </w:tcBorders>
          </w:tcPr>
          <w:p w14:paraId="7012C58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(0.177)</w:t>
            </w:r>
          </w:p>
        </w:tc>
        <w:tc>
          <w:tcPr>
            <w:tcW w:w="712" w:type="pct"/>
            <w:tcBorders>
              <w:top w:val="nil"/>
              <w:left w:val="nil"/>
              <w:bottom w:val="nil"/>
            </w:tcBorders>
          </w:tcPr>
          <w:p w14:paraId="1B315CE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(0.003)</w:t>
            </w:r>
          </w:p>
        </w:tc>
      </w:tr>
      <w:tr w:rsidR="00C96892" w:rsidRPr="00345288" w14:paraId="7FDF3A64"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2116E7F4"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06CD3C2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0A898D1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59F5AA6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40971A7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7B3B9735"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31D01580" w14:textId="29396D23" w:rsidR="00C96892" w:rsidRPr="00345288" w:rsidRDefault="00C96892" w:rsidP="003D22A6">
            <w:pPr>
              <w:widowControl w:val="0"/>
              <w:rPr>
                <w:rFonts w:eastAsia="Calibri" w:cs="Times New Roman"/>
                <w:sz w:val="20"/>
                <w:szCs w:val="20"/>
              </w:rPr>
            </w:pPr>
            <w:r w:rsidRPr="00345288">
              <w:rPr>
                <w:rFonts w:eastAsia="Calibri" w:cs="Times New Roman"/>
                <w:sz w:val="20"/>
                <w:szCs w:val="20"/>
              </w:rPr>
              <w:t xml:space="preserve">Family </w:t>
            </w:r>
            <w:r w:rsidR="008B24F1" w:rsidRPr="00345288">
              <w:rPr>
                <w:rFonts w:eastAsia="Calibri" w:cs="Times New Roman"/>
                <w:sz w:val="20"/>
                <w:szCs w:val="20"/>
              </w:rPr>
              <w:t>o</w:t>
            </w:r>
            <w:r w:rsidRPr="00345288">
              <w:rPr>
                <w:rFonts w:eastAsia="Calibri" w:cs="Times New Roman"/>
                <w:sz w:val="20"/>
                <w:szCs w:val="20"/>
              </w:rPr>
              <w:t>wnership</w:t>
            </w:r>
          </w:p>
        </w:tc>
        <w:tc>
          <w:tcPr>
            <w:tcW w:w="712" w:type="pct"/>
            <w:tcBorders>
              <w:top w:val="nil"/>
              <w:bottom w:val="nil"/>
            </w:tcBorders>
          </w:tcPr>
          <w:p w14:paraId="16D59D0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-0.005</w:t>
            </w:r>
          </w:p>
        </w:tc>
        <w:tc>
          <w:tcPr>
            <w:tcW w:w="713" w:type="pct"/>
            <w:tcBorders>
              <w:top w:val="nil"/>
              <w:bottom w:val="nil"/>
              <w:right w:val="nil"/>
            </w:tcBorders>
          </w:tcPr>
          <w:p w14:paraId="1BF6D57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-0.006</w:t>
            </w:r>
          </w:p>
        </w:tc>
        <w:tc>
          <w:tcPr>
            <w:tcW w:w="713" w:type="pct"/>
            <w:tcBorders>
              <w:top w:val="nil"/>
              <w:left w:val="nil"/>
              <w:bottom w:val="nil"/>
              <w:right w:val="nil"/>
            </w:tcBorders>
          </w:tcPr>
          <w:p w14:paraId="6768E71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0.000</w:t>
            </w:r>
          </w:p>
        </w:tc>
        <w:tc>
          <w:tcPr>
            <w:tcW w:w="712" w:type="pct"/>
            <w:tcBorders>
              <w:top w:val="nil"/>
              <w:left w:val="nil"/>
              <w:bottom w:val="nil"/>
            </w:tcBorders>
          </w:tcPr>
          <w:p w14:paraId="3E77210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-0.000</w:t>
            </w:r>
          </w:p>
        </w:tc>
      </w:tr>
      <w:tr w:rsidR="00C96892" w:rsidRPr="00345288" w14:paraId="1394D209"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3824C1E4"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752F288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(0.009)</w:t>
            </w:r>
          </w:p>
        </w:tc>
        <w:tc>
          <w:tcPr>
            <w:tcW w:w="713" w:type="pct"/>
            <w:tcBorders>
              <w:top w:val="nil"/>
              <w:bottom w:val="nil"/>
              <w:right w:val="nil"/>
            </w:tcBorders>
          </w:tcPr>
          <w:p w14:paraId="2D33E2E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(0.011)</w:t>
            </w:r>
          </w:p>
        </w:tc>
        <w:tc>
          <w:tcPr>
            <w:tcW w:w="713" w:type="pct"/>
            <w:tcBorders>
              <w:top w:val="nil"/>
              <w:left w:val="nil"/>
              <w:bottom w:val="nil"/>
              <w:right w:val="nil"/>
            </w:tcBorders>
          </w:tcPr>
          <w:p w14:paraId="3A94493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(0.008)</w:t>
            </w:r>
          </w:p>
        </w:tc>
        <w:tc>
          <w:tcPr>
            <w:tcW w:w="712" w:type="pct"/>
            <w:tcBorders>
              <w:top w:val="nil"/>
              <w:left w:val="nil"/>
              <w:bottom w:val="nil"/>
            </w:tcBorders>
          </w:tcPr>
          <w:p w14:paraId="65CA0E5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(0.000)</w:t>
            </w:r>
          </w:p>
        </w:tc>
      </w:tr>
      <w:tr w:rsidR="00C96892" w:rsidRPr="00345288" w14:paraId="083006EB"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4F4A601C"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7355FEE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4520602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06164ED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20DAE28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24822DFE"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3586249D" w14:textId="010DACC0" w:rsidR="00C96892" w:rsidRPr="00345288" w:rsidRDefault="00C96892" w:rsidP="003D22A6">
            <w:pPr>
              <w:widowControl w:val="0"/>
              <w:rPr>
                <w:rFonts w:eastAsia="Calibri" w:cs="Times New Roman"/>
                <w:sz w:val="20"/>
                <w:szCs w:val="20"/>
              </w:rPr>
            </w:pPr>
            <w:r w:rsidRPr="00345288">
              <w:rPr>
                <w:rFonts w:eastAsia="Calibri" w:cs="Times New Roman"/>
                <w:sz w:val="20"/>
                <w:szCs w:val="20"/>
              </w:rPr>
              <w:t xml:space="preserve">Family </w:t>
            </w:r>
            <w:r w:rsidR="008B24F1" w:rsidRPr="00345288">
              <w:rPr>
                <w:rFonts w:eastAsia="Calibri" w:cs="Times New Roman"/>
                <w:sz w:val="20"/>
                <w:szCs w:val="20"/>
              </w:rPr>
              <w:t>c</w:t>
            </w:r>
            <w:r w:rsidRPr="00345288">
              <w:rPr>
                <w:rFonts w:eastAsia="Calibri" w:cs="Times New Roman"/>
                <w:sz w:val="20"/>
                <w:szCs w:val="20"/>
              </w:rPr>
              <w:t>hairman</w:t>
            </w:r>
          </w:p>
        </w:tc>
        <w:tc>
          <w:tcPr>
            <w:tcW w:w="712" w:type="pct"/>
            <w:tcBorders>
              <w:top w:val="nil"/>
              <w:bottom w:val="nil"/>
            </w:tcBorders>
          </w:tcPr>
          <w:p w14:paraId="76375A3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-0.153</w:t>
            </w:r>
          </w:p>
        </w:tc>
        <w:tc>
          <w:tcPr>
            <w:tcW w:w="713" w:type="pct"/>
            <w:tcBorders>
              <w:top w:val="nil"/>
              <w:bottom w:val="nil"/>
              <w:right w:val="nil"/>
            </w:tcBorders>
          </w:tcPr>
          <w:p w14:paraId="448C351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-0.185</w:t>
            </w:r>
          </w:p>
        </w:tc>
        <w:tc>
          <w:tcPr>
            <w:tcW w:w="713" w:type="pct"/>
            <w:tcBorders>
              <w:top w:val="nil"/>
              <w:left w:val="nil"/>
              <w:bottom w:val="nil"/>
              <w:right w:val="nil"/>
            </w:tcBorders>
          </w:tcPr>
          <w:p w14:paraId="51DD6FD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-0.748*</w:t>
            </w:r>
          </w:p>
        </w:tc>
        <w:tc>
          <w:tcPr>
            <w:tcW w:w="712" w:type="pct"/>
            <w:tcBorders>
              <w:top w:val="nil"/>
              <w:left w:val="nil"/>
              <w:bottom w:val="nil"/>
            </w:tcBorders>
          </w:tcPr>
          <w:p w14:paraId="3717BB8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0.002</w:t>
            </w:r>
          </w:p>
        </w:tc>
      </w:tr>
      <w:tr w:rsidR="00C96892" w:rsidRPr="00345288" w14:paraId="2FA4E01F"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312B3E18"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62F9E9D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(0.349)</w:t>
            </w:r>
          </w:p>
        </w:tc>
        <w:tc>
          <w:tcPr>
            <w:tcW w:w="713" w:type="pct"/>
            <w:tcBorders>
              <w:top w:val="nil"/>
              <w:bottom w:val="nil"/>
              <w:right w:val="nil"/>
            </w:tcBorders>
          </w:tcPr>
          <w:p w14:paraId="288DF0F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(0.417)</w:t>
            </w:r>
          </w:p>
        </w:tc>
        <w:tc>
          <w:tcPr>
            <w:tcW w:w="713" w:type="pct"/>
            <w:tcBorders>
              <w:top w:val="nil"/>
              <w:left w:val="nil"/>
              <w:bottom w:val="nil"/>
              <w:right w:val="nil"/>
            </w:tcBorders>
          </w:tcPr>
          <w:p w14:paraId="6862359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(0.317)</w:t>
            </w:r>
          </w:p>
        </w:tc>
        <w:tc>
          <w:tcPr>
            <w:tcW w:w="712" w:type="pct"/>
            <w:tcBorders>
              <w:top w:val="nil"/>
              <w:left w:val="nil"/>
              <w:bottom w:val="nil"/>
            </w:tcBorders>
          </w:tcPr>
          <w:p w14:paraId="1AAE66A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r>
      <w:tr w:rsidR="00C96892" w:rsidRPr="00345288" w14:paraId="06B1D54A"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336DBBA"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4A985FF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52A54D3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2A8FCDF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69DE0D5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15BA8EEE"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F502AD5"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Firm age</w:t>
            </w:r>
          </w:p>
        </w:tc>
        <w:tc>
          <w:tcPr>
            <w:tcW w:w="712" w:type="pct"/>
            <w:tcBorders>
              <w:top w:val="nil"/>
              <w:bottom w:val="nil"/>
            </w:tcBorders>
          </w:tcPr>
          <w:p w14:paraId="71881AF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-0.009*</w:t>
            </w:r>
          </w:p>
        </w:tc>
        <w:tc>
          <w:tcPr>
            <w:tcW w:w="713" w:type="pct"/>
            <w:tcBorders>
              <w:top w:val="nil"/>
              <w:bottom w:val="nil"/>
              <w:right w:val="nil"/>
            </w:tcBorders>
          </w:tcPr>
          <w:p w14:paraId="0D809EF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-0.010</w:t>
            </w:r>
            <w:r w:rsidRPr="00345288">
              <w:rPr>
                <w:iCs/>
                <w:sz w:val="20"/>
                <w:szCs w:val="20"/>
                <w:vertAlign w:val="superscript"/>
              </w:rPr>
              <w:t>+</w:t>
            </w:r>
          </w:p>
        </w:tc>
        <w:tc>
          <w:tcPr>
            <w:tcW w:w="713" w:type="pct"/>
            <w:tcBorders>
              <w:top w:val="nil"/>
              <w:left w:val="nil"/>
              <w:bottom w:val="nil"/>
              <w:right w:val="nil"/>
            </w:tcBorders>
          </w:tcPr>
          <w:p w14:paraId="1A5EA2E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-0.015**</w:t>
            </w:r>
          </w:p>
        </w:tc>
        <w:tc>
          <w:tcPr>
            <w:tcW w:w="712" w:type="pct"/>
            <w:tcBorders>
              <w:top w:val="nil"/>
              <w:left w:val="nil"/>
              <w:bottom w:val="nil"/>
            </w:tcBorders>
          </w:tcPr>
          <w:p w14:paraId="3B9D1EF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-0.000</w:t>
            </w:r>
            <w:r w:rsidRPr="00345288">
              <w:rPr>
                <w:iCs/>
                <w:sz w:val="20"/>
                <w:szCs w:val="20"/>
                <w:vertAlign w:val="superscript"/>
              </w:rPr>
              <w:t>+</w:t>
            </w:r>
          </w:p>
        </w:tc>
      </w:tr>
      <w:tr w:rsidR="00C96892" w:rsidRPr="00345288" w14:paraId="06B4E4B4"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3109EAB9"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647E7FC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(0.005)</w:t>
            </w:r>
          </w:p>
        </w:tc>
        <w:tc>
          <w:tcPr>
            <w:tcW w:w="713" w:type="pct"/>
            <w:tcBorders>
              <w:top w:val="nil"/>
              <w:bottom w:val="nil"/>
              <w:right w:val="nil"/>
            </w:tcBorders>
          </w:tcPr>
          <w:p w14:paraId="63F863C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(0.006)</w:t>
            </w:r>
          </w:p>
        </w:tc>
        <w:tc>
          <w:tcPr>
            <w:tcW w:w="713" w:type="pct"/>
            <w:tcBorders>
              <w:top w:val="nil"/>
              <w:left w:val="nil"/>
              <w:bottom w:val="nil"/>
              <w:right w:val="nil"/>
            </w:tcBorders>
          </w:tcPr>
          <w:p w14:paraId="4B17F65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c>
          <w:tcPr>
            <w:tcW w:w="712" w:type="pct"/>
            <w:tcBorders>
              <w:top w:val="nil"/>
              <w:left w:val="nil"/>
              <w:bottom w:val="nil"/>
            </w:tcBorders>
          </w:tcPr>
          <w:p w14:paraId="71528B3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(0.000)</w:t>
            </w:r>
          </w:p>
        </w:tc>
      </w:tr>
      <w:tr w:rsidR="00C96892" w:rsidRPr="00345288" w14:paraId="1A9855EC"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4B687C2"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49830A6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4333AF1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30D2029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03BA3BE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1F5A46A1"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1250C22"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Firm size</w:t>
            </w:r>
          </w:p>
        </w:tc>
        <w:tc>
          <w:tcPr>
            <w:tcW w:w="712" w:type="pct"/>
            <w:tcBorders>
              <w:top w:val="nil"/>
              <w:bottom w:val="nil"/>
            </w:tcBorders>
          </w:tcPr>
          <w:p w14:paraId="654F668A"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-0.330*</w:t>
            </w:r>
          </w:p>
        </w:tc>
        <w:tc>
          <w:tcPr>
            <w:tcW w:w="713" w:type="pct"/>
            <w:tcBorders>
              <w:top w:val="nil"/>
              <w:bottom w:val="nil"/>
              <w:right w:val="nil"/>
            </w:tcBorders>
          </w:tcPr>
          <w:p w14:paraId="321DB57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-0.377*</w:t>
            </w:r>
          </w:p>
        </w:tc>
        <w:tc>
          <w:tcPr>
            <w:tcW w:w="713" w:type="pct"/>
            <w:tcBorders>
              <w:top w:val="nil"/>
              <w:left w:val="nil"/>
              <w:bottom w:val="nil"/>
              <w:right w:val="nil"/>
            </w:tcBorders>
          </w:tcPr>
          <w:p w14:paraId="38C68CD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-0.049</w:t>
            </w:r>
          </w:p>
        </w:tc>
        <w:tc>
          <w:tcPr>
            <w:tcW w:w="712" w:type="pct"/>
            <w:tcBorders>
              <w:top w:val="nil"/>
              <w:left w:val="nil"/>
              <w:bottom w:val="nil"/>
            </w:tcBorders>
          </w:tcPr>
          <w:p w14:paraId="3414DC7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0.001</w:t>
            </w:r>
          </w:p>
        </w:tc>
      </w:tr>
      <w:tr w:rsidR="00C96892" w:rsidRPr="00345288" w14:paraId="57F148D2"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55444F6"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6CE66D3A"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(0.140)</w:t>
            </w:r>
          </w:p>
        </w:tc>
        <w:tc>
          <w:tcPr>
            <w:tcW w:w="713" w:type="pct"/>
            <w:tcBorders>
              <w:top w:val="nil"/>
              <w:bottom w:val="nil"/>
              <w:right w:val="nil"/>
            </w:tcBorders>
          </w:tcPr>
          <w:p w14:paraId="5EF93E6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(0.178)</w:t>
            </w:r>
          </w:p>
        </w:tc>
        <w:tc>
          <w:tcPr>
            <w:tcW w:w="713" w:type="pct"/>
            <w:tcBorders>
              <w:top w:val="nil"/>
              <w:left w:val="nil"/>
              <w:bottom w:val="nil"/>
              <w:right w:val="nil"/>
            </w:tcBorders>
          </w:tcPr>
          <w:p w14:paraId="1ADD059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(0.100)</w:t>
            </w:r>
          </w:p>
        </w:tc>
        <w:tc>
          <w:tcPr>
            <w:tcW w:w="712" w:type="pct"/>
            <w:tcBorders>
              <w:top w:val="nil"/>
              <w:left w:val="nil"/>
              <w:bottom w:val="nil"/>
            </w:tcBorders>
          </w:tcPr>
          <w:p w14:paraId="2C2D10F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(0.002)</w:t>
            </w:r>
          </w:p>
        </w:tc>
      </w:tr>
      <w:tr w:rsidR="00C96892" w:rsidRPr="00345288" w14:paraId="0427DB8B"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5E837FBF"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75C8ABF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2E79D39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12B6E57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0D8D635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78C56FEA"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081E110E"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R&amp;D expenses</w:t>
            </w:r>
          </w:p>
        </w:tc>
        <w:tc>
          <w:tcPr>
            <w:tcW w:w="712" w:type="pct"/>
            <w:tcBorders>
              <w:top w:val="nil"/>
              <w:bottom w:val="nil"/>
            </w:tcBorders>
          </w:tcPr>
          <w:p w14:paraId="04810A5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-0.017</w:t>
            </w:r>
          </w:p>
        </w:tc>
        <w:tc>
          <w:tcPr>
            <w:tcW w:w="713" w:type="pct"/>
            <w:tcBorders>
              <w:top w:val="nil"/>
              <w:bottom w:val="nil"/>
              <w:right w:val="nil"/>
            </w:tcBorders>
          </w:tcPr>
          <w:p w14:paraId="6576BE0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-0.012</w:t>
            </w:r>
          </w:p>
        </w:tc>
        <w:tc>
          <w:tcPr>
            <w:tcW w:w="713" w:type="pct"/>
            <w:tcBorders>
              <w:top w:val="nil"/>
              <w:left w:val="nil"/>
              <w:bottom w:val="nil"/>
              <w:right w:val="nil"/>
            </w:tcBorders>
          </w:tcPr>
          <w:p w14:paraId="1764767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-0.036</w:t>
            </w:r>
          </w:p>
        </w:tc>
        <w:tc>
          <w:tcPr>
            <w:tcW w:w="712" w:type="pct"/>
            <w:tcBorders>
              <w:top w:val="nil"/>
              <w:left w:val="nil"/>
              <w:bottom w:val="nil"/>
            </w:tcBorders>
          </w:tcPr>
          <w:p w14:paraId="0420C8D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0.000</w:t>
            </w:r>
          </w:p>
        </w:tc>
      </w:tr>
      <w:tr w:rsidR="00C96892" w:rsidRPr="00345288" w14:paraId="1BD62334"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49634A5C"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01288A0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(0.038)</w:t>
            </w:r>
          </w:p>
        </w:tc>
        <w:tc>
          <w:tcPr>
            <w:tcW w:w="713" w:type="pct"/>
            <w:tcBorders>
              <w:top w:val="nil"/>
              <w:bottom w:val="nil"/>
              <w:right w:val="nil"/>
            </w:tcBorders>
          </w:tcPr>
          <w:p w14:paraId="0B4524BD"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(0.041)</w:t>
            </w:r>
          </w:p>
        </w:tc>
        <w:tc>
          <w:tcPr>
            <w:tcW w:w="713" w:type="pct"/>
            <w:tcBorders>
              <w:top w:val="nil"/>
              <w:left w:val="nil"/>
              <w:bottom w:val="nil"/>
              <w:right w:val="nil"/>
            </w:tcBorders>
          </w:tcPr>
          <w:p w14:paraId="769F1E7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(0.044)</w:t>
            </w:r>
          </w:p>
        </w:tc>
        <w:tc>
          <w:tcPr>
            <w:tcW w:w="712" w:type="pct"/>
            <w:tcBorders>
              <w:top w:val="nil"/>
              <w:left w:val="nil"/>
              <w:bottom w:val="nil"/>
            </w:tcBorders>
          </w:tcPr>
          <w:p w14:paraId="5161466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(0.001)</w:t>
            </w:r>
          </w:p>
        </w:tc>
      </w:tr>
      <w:tr w:rsidR="00C96892" w:rsidRPr="00345288" w14:paraId="3D094AA3"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01113033"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0B72D1B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4EE54F3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4E1D23F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4EF8E22A"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4003ED68"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28811FD7"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Leverage</w:t>
            </w:r>
          </w:p>
        </w:tc>
        <w:tc>
          <w:tcPr>
            <w:tcW w:w="712" w:type="pct"/>
            <w:tcBorders>
              <w:top w:val="nil"/>
              <w:bottom w:val="nil"/>
            </w:tcBorders>
          </w:tcPr>
          <w:p w14:paraId="7CAF3FA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-0.510</w:t>
            </w:r>
          </w:p>
        </w:tc>
        <w:tc>
          <w:tcPr>
            <w:tcW w:w="713" w:type="pct"/>
            <w:tcBorders>
              <w:top w:val="nil"/>
              <w:bottom w:val="nil"/>
              <w:right w:val="nil"/>
            </w:tcBorders>
          </w:tcPr>
          <w:p w14:paraId="6A2A3E50"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-0.467</w:t>
            </w:r>
          </w:p>
        </w:tc>
        <w:tc>
          <w:tcPr>
            <w:tcW w:w="713" w:type="pct"/>
            <w:tcBorders>
              <w:top w:val="nil"/>
              <w:left w:val="nil"/>
              <w:bottom w:val="nil"/>
              <w:right w:val="nil"/>
            </w:tcBorders>
          </w:tcPr>
          <w:p w14:paraId="71A5701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-0.559</w:t>
            </w:r>
          </w:p>
        </w:tc>
        <w:tc>
          <w:tcPr>
            <w:tcW w:w="712" w:type="pct"/>
            <w:tcBorders>
              <w:top w:val="nil"/>
              <w:left w:val="nil"/>
              <w:bottom w:val="nil"/>
            </w:tcBorders>
          </w:tcPr>
          <w:p w14:paraId="72C9BA7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-0.002</w:t>
            </w:r>
          </w:p>
        </w:tc>
      </w:tr>
      <w:tr w:rsidR="00C96892" w:rsidRPr="00345288" w14:paraId="54CA4991"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71B777D5"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267D2A6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(0.383)</w:t>
            </w:r>
          </w:p>
        </w:tc>
        <w:tc>
          <w:tcPr>
            <w:tcW w:w="713" w:type="pct"/>
            <w:tcBorders>
              <w:top w:val="nil"/>
              <w:bottom w:val="nil"/>
              <w:right w:val="nil"/>
            </w:tcBorders>
          </w:tcPr>
          <w:p w14:paraId="2AD08D5B"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(0.385)</w:t>
            </w:r>
          </w:p>
        </w:tc>
        <w:tc>
          <w:tcPr>
            <w:tcW w:w="713" w:type="pct"/>
            <w:tcBorders>
              <w:top w:val="nil"/>
              <w:left w:val="nil"/>
              <w:bottom w:val="nil"/>
              <w:right w:val="nil"/>
            </w:tcBorders>
          </w:tcPr>
          <w:p w14:paraId="1DCBB10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(0.454)</w:t>
            </w:r>
          </w:p>
        </w:tc>
        <w:tc>
          <w:tcPr>
            <w:tcW w:w="712" w:type="pct"/>
            <w:tcBorders>
              <w:top w:val="nil"/>
              <w:left w:val="nil"/>
              <w:bottom w:val="nil"/>
            </w:tcBorders>
          </w:tcPr>
          <w:p w14:paraId="2A5332A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(0.003)</w:t>
            </w:r>
          </w:p>
        </w:tc>
      </w:tr>
      <w:tr w:rsidR="00C96892" w:rsidRPr="00345288" w14:paraId="68E0EB82"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F751BE9"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7ABCAA7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32E5462B"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20C1A17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3F5CDEE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4E004449"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17B7CA06"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Patent stock</w:t>
            </w:r>
          </w:p>
        </w:tc>
        <w:tc>
          <w:tcPr>
            <w:tcW w:w="712" w:type="pct"/>
            <w:tcBorders>
              <w:top w:val="nil"/>
              <w:bottom w:val="nil"/>
            </w:tcBorders>
          </w:tcPr>
          <w:p w14:paraId="00CDFBF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0.935**</w:t>
            </w:r>
          </w:p>
        </w:tc>
        <w:tc>
          <w:tcPr>
            <w:tcW w:w="713" w:type="pct"/>
            <w:tcBorders>
              <w:top w:val="nil"/>
              <w:bottom w:val="nil"/>
              <w:right w:val="nil"/>
            </w:tcBorders>
          </w:tcPr>
          <w:p w14:paraId="7947AD2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0.814**</w:t>
            </w:r>
          </w:p>
        </w:tc>
        <w:tc>
          <w:tcPr>
            <w:tcW w:w="713" w:type="pct"/>
            <w:tcBorders>
              <w:top w:val="nil"/>
              <w:left w:val="nil"/>
              <w:bottom w:val="nil"/>
              <w:right w:val="nil"/>
            </w:tcBorders>
          </w:tcPr>
          <w:p w14:paraId="4DCBD35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0.633**</w:t>
            </w:r>
          </w:p>
        </w:tc>
        <w:tc>
          <w:tcPr>
            <w:tcW w:w="712" w:type="pct"/>
            <w:tcBorders>
              <w:top w:val="nil"/>
              <w:left w:val="nil"/>
              <w:bottom w:val="nil"/>
            </w:tcBorders>
          </w:tcPr>
          <w:p w14:paraId="1F77B24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0.004**</w:t>
            </w:r>
          </w:p>
        </w:tc>
      </w:tr>
      <w:tr w:rsidR="00C96892" w:rsidRPr="00345288" w14:paraId="4A0B11D9"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7B487836"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2638ABB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(0.122)</w:t>
            </w:r>
          </w:p>
        </w:tc>
        <w:tc>
          <w:tcPr>
            <w:tcW w:w="713" w:type="pct"/>
            <w:tcBorders>
              <w:top w:val="nil"/>
              <w:bottom w:val="nil"/>
              <w:right w:val="nil"/>
            </w:tcBorders>
          </w:tcPr>
          <w:p w14:paraId="671FC41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(0.150)</w:t>
            </w:r>
          </w:p>
        </w:tc>
        <w:tc>
          <w:tcPr>
            <w:tcW w:w="713" w:type="pct"/>
            <w:tcBorders>
              <w:top w:val="nil"/>
              <w:left w:val="nil"/>
              <w:bottom w:val="nil"/>
              <w:right w:val="nil"/>
            </w:tcBorders>
          </w:tcPr>
          <w:p w14:paraId="48B1E2C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(0.103)</w:t>
            </w:r>
          </w:p>
        </w:tc>
        <w:tc>
          <w:tcPr>
            <w:tcW w:w="712" w:type="pct"/>
            <w:tcBorders>
              <w:top w:val="nil"/>
              <w:left w:val="nil"/>
              <w:bottom w:val="nil"/>
            </w:tcBorders>
          </w:tcPr>
          <w:p w14:paraId="6B557F8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(0.002)</w:t>
            </w:r>
          </w:p>
        </w:tc>
      </w:tr>
      <w:tr w:rsidR="00C96892" w:rsidRPr="00345288" w14:paraId="6F6F9EA1"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25B89291"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34DB8B4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657A40DC"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1E17289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797DF01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396F9D95"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28257A67"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Industry effects</w:t>
            </w:r>
          </w:p>
        </w:tc>
        <w:tc>
          <w:tcPr>
            <w:tcW w:w="712" w:type="pct"/>
            <w:tcBorders>
              <w:top w:val="nil"/>
              <w:bottom w:val="nil"/>
            </w:tcBorders>
          </w:tcPr>
          <w:p w14:paraId="40D59B4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713" w:type="pct"/>
            <w:tcBorders>
              <w:top w:val="nil"/>
              <w:bottom w:val="nil"/>
              <w:right w:val="nil"/>
            </w:tcBorders>
          </w:tcPr>
          <w:p w14:paraId="5DB204A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713" w:type="pct"/>
            <w:tcBorders>
              <w:top w:val="nil"/>
              <w:left w:val="nil"/>
              <w:bottom w:val="nil"/>
              <w:right w:val="nil"/>
            </w:tcBorders>
          </w:tcPr>
          <w:p w14:paraId="11692DB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712" w:type="pct"/>
            <w:tcBorders>
              <w:top w:val="nil"/>
              <w:left w:val="nil"/>
              <w:bottom w:val="nil"/>
            </w:tcBorders>
          </w:tcPr>
          <w:p w14:paraId="0B0AD3E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r>
      <w:tr w:rsidR="00C96892" w:rsidRPr="00345288" w14:paraId="13CF9EE9"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09FD291C"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501ED1B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495F47D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675318E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79F053E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1D70EC69"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1F1009F8"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Country effects</w:t>
            </w:r>
          </w:p>
        </w:tc>
        <w:tc>
          <w:tcPr>
            <w:tcW w:w="712" w:type="pct"/>
            <w:tcBorders>
              <w:top w:val="nil"/>
              <w:bottom w:val="nil"/>
            </w:tcBorders>
          </w:tcPr>
          <w:p w14:paraId="455B20D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713" w:type="pct"/>
            <w:tcBorders>
              <w:top w:val="nil"/>
              <w:bottom w:val="nil"/>
              <w:right w:val="nil"/>
            </w:tcBorders>
          </w:tcPr>
          <w:p w14:paraId="5407EFA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713" w:type="pct"/>
            <w:tcBorders>
              <w:top w:val="nil"/>
              <w:left w:val="nil"/>
              <w:bottom w:val="nil"/>
              <w:right w:val="nil"/>
            </w:tcBorders>
          </w:tcPr>
          <w:p w14:paraId="4F82F805"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c>
          <w:tcPr>
            <w:tcW w:w="712" w:type="pct"/>
            <w:tcBorders>
              <w:top w:val="nil"/>
              <w:left w:val="nil"/>
              <w:bottom w:val="nil"/>
            </w:tcBorders>
          </w:tcPr>
          <w:p w14:paraId="6E71C3C9"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Yes</w:t>
            </w:r>
          </w:p>
        </w:tc>
      </w:tr>
      <w:tr w:rsidR="00C96892" w:rsidRPr="00345288" w14:paraId="2FE80FA8"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102A2B53"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3CCCC4F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16AC882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73F00CE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5B2B870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0D8EC96C"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74AD5A06"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Constant</w:t>
            </w:r>
          </w:p>
        </w:tc>
        <w:tc>
          <w:tcPr>
            <w:tcW w:w="712" w:type="pct"/>
            <w:tcBorders>
              <w:top w:val="nil"/>
              <w:bottom w:val="nil"/>
            </w:tcBorders>
          </w:tcPr>
          <w:p w14:paraId="396388A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-2.482*</w:t>
            </w:r>
          </w:p>
        </w:tc>
        <w:tc>
          <w:tcPr>
            <w:tcW w:w="713" w:type="pct"/>
            <w:tcBorders>
              <w:top w:val="nil"/>
              <w:bottom w:val="nil"/>
              <w:right w:val="nil"/>
            </w:tcBorders>
          </w:tcPr>
          <w:p w14:paraId="3A7E148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-1.844</w:t>
            </w:r>
          </w:p>
        </w:tc>
        <w:tc>
          <w:tcPr>
            <w:tcW w:w="713" w:type="pct"/>
            <w:tcBorders>
              <w:top w:val="nil"/>
              <w:left w:val="nil"/>
              <w:bottom w:val="nil"/>
              <w:right w:val="nil"/>
            </w:tcBorders>
          </w:tcPr>
          <w:p w14:paraId="11E58EA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-5.828**</w:t>
            </w:r>
          </w:p>
        </w:tc>
        <w:tc>
          <w:tcPr>
            <w:tcW w:w="712" w:type="pct"/>
            <w:tcBorders>
              <w:top w:val="nil"/>
              <w:left w:val="nil"/>
              <w:bottom w:val="nil"/>
            </w:tcBorders>
          </w:tcPr>
          <w:p w14:paraId="2E9E64D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-0.026</w:t>
            </w:r>
          </w:p>
        </w:tc>
      </w:tr>
      <w:tr w:rsidR="00C96892" w:rsidRPr="00345288" w14:paraId="740E9A37"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39D1F4C0"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46A72C49"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(1.221)</w:t>
            </w:r>
          </w:p>
        </w:tc>
        <w:tc>
          <w:tcPr>
            <w:tcW w:w="713" w:type="pct"/>
            <w:tcBorders>
              <w:top w:val="nil"/>
              <w:bottom w:val="nil"/>
              <w:right w:val="nil"/>
            </w:tcBorders>
          </w:tcPr>
          <w:p w14:paraId="165AD1C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(1.639)</w:t>
            </w:r>
          </w:p>
        </w:tc>
        <w:tc>
          <w:tcPr>
            <w:tcW w:w="713" w:type="pct"/>
            <w:tcBorders>
              <w:top w:val="nil"/>
              <w:left w:val="nil"/>
              <w:bottom w:val="nil"/>
              <w:right w:val="nil"/>
            </w:tcBorders>
          </w:tcPr>
          <w:p w14:paraId="352D7570"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(1.065)</w:t>
            </w:r>
          </w:p>
        </w:tc>
        <w:tc>
          <w:tcPr>
            <w:tcW w:w="712" w:type="pct"/>
            <w:tcBorders>
              <w:top w:val="nil"/>
              <w:left w:val="nil"/>
              <w:bottom w:val="nil"/>
            </w:tcBorders>
          </w:tcPr>
          <w:p w14:paraId="2BFF167E"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(0.019)</w:t>
            </w:r>
          </w:p>
        </w:tc>
      </w:tr>
      <w:tr w:rsidR="00C96892" w:rsidRPr="00345288" w14:paraId="199A5F6F"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F3F23E4"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6450E20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0DFC1EA8"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1C30CD07"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17364FA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C96892" w:rsidRPr="00345288" w14:paraId="58F96498"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524BEDC7"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45EDDDEF"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5167F037"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1B77586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4C865861"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9C6504" w:rsidRPr="00345288" w14:paraId="07E098B6"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612401DE" w14:textId="4E4F344A" w:rsidR="009C6504" w:rsidRPr="00345288" w:rsidRDefault="009C6504" w:rsidP="003D22A6">
            <w:pPr>
              <w:widowControl w:val="0"/>
              <w:rPr>
                <w:rFonts w:eastAsia="Calibri" w:cs="Times New Roman"/>
                <w:sz w:val="20"/>
                <w:szCs w:val="20"/>
              </w:rPr>
            </w:pPr>
            <w:r>
              <w:rPr>
                <w:rFonts w:eastAsia="Calibri" w:cs="Times New Roman"/>
                <w:sz w:val="20"/>
                <w:szCs w:val="20"/>
              </w:rPr>
              <w:t>N</w:t>
            </w:r>
          </w:p>
        </w:tc>
        <w:tc>
          <w:tcPr>
            <w:tcW w:w="712" w:type="pct"/>
            <w:tcBorders>
              <w:top w:val="nil"/>
              <w:bottom w:val="nil"/>
            </w:tcBorders>
          </w:tcPr>
          <w:p w14:paraId="3D688AEC" w14:textId="337B3ADF" w:rsidR="009C6504" w:rsidRPr="00345288" w:rsidRDefault="009C6504"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607</w:t>
            </w:r>
          </w:p>
        </w:tc>
        <w:tc>
          <w:tcPr>
            <w:tcW w:w="713" w:type="pct"/>
            <w:tcBorders>
              <w:top w:val="nil"/>
              <w:bottom w:val="nil"/>
              <w:right w:val="nil"/>
            </w:tcBorders>
          </w:tcPr>
          <w:p w14:paraId="6EA66170" w14:textId="68F1781B" w:rsidR="009C6504" w:rsidRPr="00345288" w:rsidRDefault="009C6504"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474</w:t>
            </w:r>
          </w:p>
        </w:tc>
        <w:tc>
          <w:tcPr>
            <w:tcW w:w="713" w:type="pct"/>
            <w:tcBorders>
              <w:top w:val="nil"/>
              <w:left w:val="nil"/>
              <w:bottom w:val="nil"/>
              <w:right w:val="nil"/>
            </w:tcBorders>
          </w:tcPr>
          <w:p w14:paraId="7FF5007E" w14:textId="51F624C3" w:rsidR="009C6504" w:rsidRPr="00345288" w:rsidRDefault="009C6504"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517</w:t>
            </w:r>
          </w:p>
        </w:tc>
        <w:tc>
          <w:tcPr>
            <w:tcW w:w="712" w:type="pct"/>
            <w:tcBorders>
              <w:top w:val="nil"/>
              <w:left w:val="nil"/>
              <w:bottom w:val="nil"/>
            </w:tcBorders>
          </w:tcPr>
          <w:p w14:paraId="7520D6E2" w14:textId="2E4BE2D3" w:rsidR="009C6504" w:rsidRPr="00345288" w:rsidRDefault="009C6504"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Pr>
                <w:rFonts w:eastAsia="Calibri" w:cs="Times New Roman"/>
                <w:sz w:val="20"/>
                <w:szCs w:val="20"/>
              </w:rPr>
              <w:t>576</w:t>
            </w:r>
          </w:p>
        </w:tc>
      </w:tr>
      <w:tr w:rsidR="009C6504" w:rsidRPr="00345288" w14:paraId="3DF2D44B"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47297A01" w14:textId="77777777" w:rsidR="009C6504" w:rsidRPr="00345288" w:rsidRDefault="009C6504" w:rsidP="003D22A6">
            <w:pPr>
              <w:widowControl w:val="0"/>
              <w:rPr>
                <w:rFonts w:eastAsia="Calibri" w:cs="Times New Roman"/>
                <w:sz w:val="20"/>
                <w:szCs w:val="20"/>
              </w:rPr>
            </w:pPr>
          </w:p>
        </w:tc>
        <w:tc>
          <w:tcPr>
            <w:tcW w:w="712" w:type="pct"/>
            <w:tcBorders>
              <w:top w:val="nil"/>
              <w:bottom w:val="nil"/>
            </w:tcBorders>
          </w:tcPr>
          <w:p w14:paraId="1D3A4265" w14:textId="77777777" w:rsidR="009C6504" w:rsidRPr="00345288" w:rsidRDefault="009C6504"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5F11E1D9" w14:textId="77777777" w:rsidR="009C6504" w:rsidRPr="00345288" w:rsidRDefault="009C6504"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4C1234C6" w14:textId="77777777" w:rsidR="009C6504" w:rsidRPr="00345288" w:rsidRDefault="009C6504"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717F5BD4" w14:textId="77777777" w:rsidR="009C6504" w:rsidRPr="00345288" w:rsidRDefault="009C6504"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46DC80D1"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7294EF83" w14:textId="77777777" w:rsidR="00C96892" w:rsidRPr="00345288" w:rsidRDefault="00C96892" w:rsidP="003D22A6">
            <w:pPr>
              <w:widowControl w:val="0"/>
              <w:rPr>
                <w:rFonts w:eastAsia="Calibri" w:cs="Times New Roman"/>
                <w:b w:val="0"/>
                <w:bCs w:val="0"/>
                <w:sz w:val="20"/>
                <w:szCs w:val="20"/>
              </w:rPr>
            </w:pPr>
            <w:r w:rsidRPr="00345288">
              <w:rPr>
                <w:rFonts w:eastAsia="Calibri" w:cs="Times New Roman"/>
                <w:sz w:val="20"/>
                <w:szCs w:val="20"/>
              </w:rPr>
              <w:t>Wald chi2</w:t>
            </w:r>
          </w:p>
        </w:tc>
        <w:tc>
          <w:tcPr>
            <w:tcW w:w="712" w:type="pct"/>
            <w:tcBorders>
              <w:top w:val="nil"/>
              <w:bottom w:val="nil"/>
            </w:tcBorders>
          </w:tcPr>
          <w:p w14:paraId="56B55BB1"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144.89**</w:t>
            </w:r>
          </w:p>
        </w:tc>
        <w:tc>
          <w:tcPr>
            <w:tcW w:w="713" w:type="pct"/>
            <w:tcBorders>
              <w:top w:val="nil"/>
              <w:bottom w:val="nil"/>
              <w:right w:val="nil"/>
            </w:tcBorders>
          </w:tcPr>
          <w:p w14:paraId="068B6CBF"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102.27**</w:t>
            </w:r>
          </w:p>
        </w:tc>
        <w:tc>
          <w:tcPr>
            <w:tcW w:w="713" w:type="pct"/>
            <w:tcBorders>
              <w:top w:val="nil"/>
              <w:left w:val="nil"/>
              <w:bottom w:val="nil"/>
              <w:right w:val="nil"/>
            </w:tcBorders>
          </w:tcPr>
          <w:p w14:paraId="2DD78DE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150.21**</w:t>
            </w:r>
          </w:p>
        </w:tc>
        <w:tc>
          <w:tcPr>
            <w:tcW w:w="712" w:type="pct"/>
            <w:tcBorders>
              <w:top w:val="nil"/>
              <w:left w:val="nil"/>
              <w:bottom w:val="nil"/>
            </w:tcBorders>
          </w:tcPr>
          <w:p w14:paraId="416B27A3"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54.52**</w:t>
            </w:r>
          </w:p>
        </w:tc>
      </w:tr>
      <w:tr w:rsidR="00C96892" w:rsidRPr="00345288" w14:paraId="4289D3EE"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14469B49" w14:textId="77777777" w:rsidR="00C96892" w:rsidRPr="00345288" w:rsidRDefault="00C96892" w:rsidP="003D22A6">
            <w:pPr>
              <w:widowControl w:val="0"/>
              <w:rPr>
                <w:rFonts w:eastAsia="Calibri" w:cs="Times New Roman"/>
                <w:sz w:val="20"/>
                <w:szCs w:val="20"/>
              </w:rPr>
            </w:pPr>
          </w:p>
        </w:tc>
        <w:tc>
          <w:tcPr>
            <w:tcW w:w="712" w:type="pct"/>
            <w:tcBorders>
              <w:top w:val="nil"/>
              <w:bottom w:val="nil"/>
            </w:tcBorders>
          </w:tcPr>
          <w:p w14:paraId="73BFEC53"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nil"/>
              <w:right w:val="nil"/>
            </w:tcBorders>
          </w:tcPr>
          <w:p w14:paraId="24DA1DD2"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nil"/>
              <w:right w:val="nil"/>
            </w:tcBorders>
          </w:tcPr>
          <w:p w14:paraId="5EB6C9E5"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nil"/>
            </w:tcBorders>
          </w:tcPr>
          <w:p w14:paraId="256C3068"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96892" w:rsidRPr="00345288" w14:paraId="11F0F6AE" w14:textId="77777777" w:rsidTr="00B637E8">
        <w:tc>
          <w:tcPr>
            <w:cnfStyle w:val="001000000000" w:firstRow="0" w:lastRow="0" w:firstColumn="1" w:lastColumn="0" w:oddVBand="0" w:evenVBand="0" w:oddHBand="0" w:evenHBand="0" w:firstRowFirstColumn="0" w:firstRowLastColumn="0" w:lastRowFirstColumn="0" w:lastRowLastColumn="0"/>
            <w:tcW w:w="2150" w:type="pct"/>
            <w:tcBorders>
              <w:top w:val="nil"/>
              <w:bottom w:val="nil"/>
            </w:tcBorders>
          </w:tcPr>
          <w:p w14:paraId="3C943C9C" w14:textId="77777777" w:rsidR="00C96892" w:rsidRPr="00345288" w:rsidRDefault="00C96892" w:rsidP="003D22A6">
            <w:pPr>
              <w:widowControl w:val="0"/>
              <w:rPr>
                <w:rFonts w:eastAsia="Calibri" w:cs="Times New Roman"/>
                <w:sz w:val="20"/>
                <w:szCs w:val="20"/>
              </w:rPr>
            </w:pPr>
            <w:r w:rsidRPr="00345288">
              <w:rPr>
                <w:rFonts w:eastAsia="Calibri" w:cs="Times New Roman"/>
                <w:sz w:val="20"/>
                <w:szCs w:val="20"/>
              </w:rPr>
              <w:t>Log likelihood</w:t>
            </w:r>
          </w:p>
        </w:tc>
        <w:tc>
          <w:tcPr>
            <w:tcW w:w="712" w:type="pct"/>
            <w:tcBorders>
              <w:top w:val="nil"/>
              <w:bottom w:val="nil"/>
            </w:tcBorders>
          </w:tcPr>
          <w:p w14:paraId="1DE5FCC6"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-470.38</w:t>
            </w:r>
          </w:p>
        </w:tc>
        <w:tc>
          <w:tcPr>
            <w:tcW w:w="713" w:type="pct"/>
            <w:tcBorders>
              <w:top w:val="nil"/>
              <w:bottom w:val="nil"/>
              <w:right w:val="nil"/>
            </w:tcBorders>
          </w:tcPr>
          <w:p w14:paraId="1B1EF214"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-401.48</w:t>
            </w:r>
          </w:p>
        </w:tc>
        <w:tc>
          <w:tcPr>
            <w:tcW w:w="713" w:type="pct"/>
            <w:tcBorders>
              <w:top w:val="nil"/>
              <w:left w:val="nil"/>
              <w:bottom w:val="nil"/>
              <w:right w:val="nil"/>
            </w:tcBorders>
          </w:tcPr>
          <w:p w14:paraId="0D399AF2"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-404.25</w:t>
            </w:r>
          </w:p>
        </w:tc>
        <w:tc>
          <w:tcPr>
            <w:tcW w:w="712" w:type="pct"/>
            <w:tcBorders>
              <w:top w:val="nil"/>
              <w:left w:val="nil"/>
              <w:bottom w:val="nil"/>
            </w:tcBorders>
          </w:tcPr>
          <w:p w14:paraId="75F9F9CC" w14:textId="77777777" w:rsidR="00C96892" w:rsidRPr="00345288" w:rsidRDefault="00C96892" w:rsidP="003D22A6">
            <w:pPr>
              <w:widowControl w:val="0"/>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345288">
              <w:rPr>
                <w:rFonts w:eastAsia="Calibri" w:cs="Times New Roman"/>
                <w:sz w:val="20"/>
                <w:szCs w:val="20"/>
              </w:rPr>
              <w:t>1262.04</w:t>
            </w:r>
          </w:p>
        </w:tc>
      </w:tr>
      <w:tr w:rsidR="00C96892" w:rsidRPr="00345288" w14:paraId="5B455FAC" w14:textId="77777777" w:rsidTr="00B6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tcBorders>
              <w:top w:val="nil"/>
              <w:bottom w:val="single" w:sz="4" w:space="0" w:color="auto"/>
            </w:tcBorders>
          </w:tcPr>
          <w:p w14:paraId="64343685" w14:textId="77777777" w:rsidR="00C96892" w:rsidRPr="00345288" w:rsidRDefault="00C96892" w:rsidP="003D22A6">
            <w:pPr>
              <w:widowControl w:val="0"/>
              <w:rPr>
                <w:rFonts w:eastAsia="Calibri" w:cs="Times New Roman"/>
                <w:sz w:val="20"/>
                <w:szCs w:val="20"/>
              </w:rPr>
            </w:pPr>
          </w:p>
        </w:tc>
        <w:tc>
          <w:tcPr>
            <w:tcW w:w="712" w:type="pct"/>
            <w:tcBorders>
              <w:top w:val="nil"/>
              <w:bottom w:val="single" w:sz="4" w:space="0" w:color="auto"/>
            </w:tcBorders>
          </w:tcPr>
          <w:p w14:paraId="421C66D4"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bottom w:val="single" w:sz="4" w:space="0" w:color="auto"/>
              <w:right w:val="nil"/>
            </w:tcBorders>
          </w:tcPr>
          <w:p w14:paraId="56A1BD0A"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3" w:type="pct"/>
            <w:tcBorders>
              <w:top w:val="nil"/>
              <w:left w:val="nil"/>
              <w:bottom w:val="single" w:sz="4" w:space="0" w:color="auto"/>
              <w:right w:val="nil"/>
            </w:tcBorders>
          </w:tcPr>
          <w:p w14:paraId="15DE034D"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712" w:type="pct"/>
            <w:tcBorders>
              <w:top w:val="nil"/>
              <w:left w:val="nil"/>
              <w:bottom w:val="single" w:sz="4" w:space="0" w:color="auto"/>
            </w:tcBorders>
          </w:tcPr>
          <w:p w14:paraId="01314C36" w14:textId="77777777" w:rsidR="00C96892" w:rsidRPr="00345288" w:rsidRDefault="00C96892" w:rsidP="003D22A6">
            <w:pPr>
              <w:widowControl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bl>
    <w:p w14:paraId="2908D946" w14:textId="48157EAD" w:rsidR="00C96892" w:rsidRPr="00345288" w:rsidRDefault="00C96892" w:rsidP="003D22A6">
      <w:pPr>
        <w:widowControl w:val="0"/>
        <w:rPr>
          <w:sz w:val="20"/>
          <w:szCs w:val="20"/>
        </w:rPr>
      </w:pPr>
      <w:r w:rsidRPr="00345288">
        <w:rPr>
          <w:rFonts w:eastAsia="Calibri" w:cs="Times New Roman"/>
          <w:sz w:val="20"/>
          <w:szCs w:val="20"/>
        </w:rPr>
        <w:t>This table shows the coefficients of the regression models with the standard errors in parentheses below the coefficients.</w:t>
      </w:r>
      <w:r w:rsidRPr="00345288">
        <w:rPr>
          <w:i/>
          <w:sz w:val="20"/>
          <w:szCs w:val="20"/>
          <w:vertAlign w:val="superscript"/>
        </w:rPr>
        <w:t xml:space="preserve"> </w:t>
      </w:r>
      <w:r w:rsidRPr="00345288">
        <w:rPr>
          <w:iCs/>
          <w:sz w:val="20"/>
          <w:szCs w:val="20"/>
          <w:vertAlign w:val="superscript"/>
        </w:rPr>
        <w:t>+</w:t>
      </w:r>
      <w:r w:rsidRPr="00345288">
        <w:rPr>
          <w:i/>
          <w:sz w:val="20"/>
          <w:szCs w:val="20"/>
        </w:rPr>
        <w:t xml:space="preserve">p </w:t>
      </w:r>
      <w:r w:rsidRPr="00345288">
        <w:rPr>
          <w:sz w:val="20"/>
          <w:szCs w:val="20"/>
        </w:rPr>
        <w:t>&lt; 0.</w:t>
      </w:r>
      <w:r w:rsidR="0026148C">
        <w:rPr>
          <w:sz w:val="20"/>
          <w:szCs w:val="20"/>
        </w:rPr>
        <w:t>10</w:t>
      </w:r>
      <w:r w:rsidRPr="00345288">
        <w:rPr>
          <w:sz w:val="20"/>
          <w:szCs w:val="20"/>
        </w:rPr>
        <w:t>; *</w:t>
      </w:r>
      <w:r w:rsidRPr="00345288">
        <w:rPr>
          <w:i/>
          <w:sz w:val="20"/>
          <w:szCs w:val="20"/>
        </w:rPr>
        <w:t xml:space="preserve">p </w:t>
      </w:r>
      <w:r w:rsidRPr="00345288">
        <w:rPr>
          <w:sz w:val="20"/>
          <w:szCs w:val="20"/>
        </w:rPr>
        <w:t>&lt; 0.05; **</w:t>
      </w:r>
      <w:r w:rsidRPr="00345288">
        <w:rPr>
          <w:i/>
          <w:sz w:val="20"/>
          <w:szCs w:val="20"/>
        </w:rPr>
        <w:t xml:space="preserve">p </w:t>
      </w:r>
      <w:r w:rsidRPr="00345288">
        <w:rPr>
          <w:sz w:val="20"/>
          <w:szCs w:val="20"/>
        </w:rPr>
        <w:t>&lt; 0.01</w:t>
      </w:r>
    </w:p>
    <w:p w14:paraId="1C38104A" w14:textId="77777777" w:rsidR="00970527" w:rsidRPr="00345288" w:rsidRDefault="00970527" w:rsidP="003D22A6">
      <w:pPr>
        <w:widowControl w:val="0"/>
        <w:ind w:firstLine="709"/>
        <w:rPr>
          <w:rFonts w:eastAsia="Calibri" w:cs="Times New Roman"/>
          <w:sz w:val="22"/>
        </w:rPr>
      </w:pPr>
    </w:p>
    <w:p w14:paraId="359A2A5F" w14:textId="05579E39" w:rsidR="006F6669" w:rsidRPr="00345288" w:rsidRDefault="006F6669" w:rsidP="003D22A6">
      <w:pPr>
        <w:widowControl w:val="0"/>
        <w:spacing w:line="259" w:lineRule="auto"/>
        <w:ind w:firstLine="709"/>
        <w:jc w:val="left"/>
      </w:pPr>
      <w:r w:rsidRPr="00345288">
        <w:br w:type="page"/>
      </w:r>
    </w:p>
    <w:p w14:paraId="086663DE" w14:textId="3CA1A9F9" w:rsidR="00D67164" w:rsidRPr="00345288" w:rsidRDefault="00D67164" w:rsidP="003D22A6">
      <w:pPr>
        <w:widowControl w:val="0"/>
        <w:ind w:firstLine="709"/>
        <w:rPr>
          <w:rFonts w:eastAsiaTheme="majorEastAsia" w:cstheme="majorBidi"/>
          <w:b/>
          <w:color w:val="000000" w:themeColor="text1"/>
          <w:szCs w:val="36"/>
        </w:rPr>
      </w:pPr>
    </w:p>
    <w:p w14:paraId="1BCEB105" w14:textId="3F583A33" w:rsidR="00731ADF" w:rsidRPr="00345288" w:rsidRDefault="00586857" w:rsidP="003D22A6">
      <w:pPr>
        <w:widowControl w:val="0"/>
        <w:ind w:firstLine="709"/>
        <w:jc w:val="center"/>
      </w:pPr>
      <w:r w:rsidRPr="00345288">
        <w:rPr>
          <w:noProof/>
        </w:rPr>
        <w:drawing>
          <wp:inline distT="0" distB="0" distL="0" distR="0" wp14:anchorId="3E54FDFD" wp14:editId="410386D4">
            <wp:extent cx="5114925" cy="3743325"/>
            <wp:effectExtent l="0" t="0" r="0" b="9525"/>
            <wp:docPr id="10248328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72D7BDE8" w14:textId="77777777" w:rsidR="00D403F0" w:rsidRPr="00345288" w:rsidRDefault="00D403F0" w:rsidP="003D22A6">
      <w:pPr>
        <w:pStyle w:val="Didascalia"/>
        <w:widowControl w:val="0"/>
        <w:spacing w:after="0"/>
        <w:ind w:firstLine="709"/>
        <w:jc w:val="center"/>
        <w:rPr>
          <w:b/>
          <w:i w:val="0"/>
          <w:color w:val="auto"/>
          <w:sz w:val="20"/>
          <w:szCs w:val="20"/>
        </w:rPr>
      </w:pPr>
    </w:p>
    <w:p w14:paraId="0005C836" w14:textId="722BF2E4" w:rsidR="0082737D" w:rsidRPr="00345288" w:rsidRDefault="00731ADF" w:rsidP="003D22A6">
      <w:pPr>
        <w:pStyle w:val="Didascalia"/>
        <w:widowControl w:val="0"/>
        <w:spacing w:after="0"/>
        <w:ind w:firstLine="709"/>
        <w:jc w:val="center"/>
        <w:rPr>
          <w:rFonts w:eastAsiaTheme="majorEastAsia" w:cstheme="majorBidi"/>
          <w:b/>
          <w:i w:val="0"/>
          <w:color w:val="auto"/>
          <w:sz w:val="20"/>
          <w:szCs w:val="20"/>
        </w:rPr>
      </w:pPr>
      <w:r w:rsidRPr="00345288">
        <w:rPr>
          <w:b/>
          <w:i w:val="0"/>
          <w:color w:val="auto"/>
          <w:sz w:val="20"/>
          <w:szCs w:val="20"/>
        </w:rPr>
        <w:t xml:space="preserve">Figure </w:t>
      </w:r>
      <w:r w:rsidRPr="00345288">
        <w:rPr>
          <w:b/>
          <w:i w:val="0"/>
          <w:color w:val="auto"/>
          <w:sz w:val="20"/>
          <w:szCs w:val="20"/>
        </w:rPr>
        <w:fldChar w:fldCharType="begin"/>
      </w:r>
      <w:r w:rsidRPr="00345288">
        <w:rPr>
          <w:b/>
          <w:i w:val="0"/>
          <w:color w:val="auto"/>
          <w:sz w:val="20"/>
          <w:szCs w:val="20"/>
        </w:rPr>
        <w:instrText xml:space="preserve"> SEQ Figure \* ARABIC </w:instrText>
      </w:r>
      <w:r w:rsidRPr="00345288">
        <w:rPr>
          <w:b/>
          <w:i w:val="0"/>
          <w:color w:val="auto"/>
          <w:sz w:val="20"/>
          <w:szCs w:val="20"/>
        </w:rPr>
        <w:fldChar w:fldCharType="separate"/>
      </w:r>
      <w:r w:rsidRPr="00345288">
        <w:rPr>
          <w:b/>
          <w:i w:val="0"/>
          <w:color w:val="auto"/>
          <w:sz w:val="20"/>
          <w:szCs w:val="20"/>
        </w:rPr>
        <w:t>1</w:t>
      </w:r>
      <w:r w:rsidRPr="00345288">
        <w:rPr>
          <w:b/>
          <w:i w:val="0"/>
          <w:color w:val="auto"/>
          <w:sz w:val="20"/>
          <w:szCs w:val="20"/>
        </w:rPr>
        <w:fldChar w:fldCharType="end"/>
      </w:r>
      <w:r w:rsidR="00EC2FF4" w:rsidRPr="00345288">
        <w:rPr>
          <w:b/>
          <w:i w:val="0"/>
          <w:color w:val="auto"/>
          <w:sz w:val="20"/>
          <w:szCs w:val="20"/>
        </w:rPr>
        <w:t>.</w:t>
      </w:r>
      <w:r w:rsidR="008C259F" w:rsidRPr="00345288">
        <w:rPr>
          <w:i w:val="0"/>
          <w:color w:val="auto"/>
          <w:sz w:val="20"/>
          <w:szCs w:val="20"/>
        </w:rPr>
        <w:t xml:space="preserve"> </w:t>
      </w:r>
      <w:r w:rsidRPr="00345288">
        <w:rPr>
          <w:i w:val="0"/>
          <w:color w:val="auto"/>
          <w:sz w:val="20"/>
          <w:szCs w:val="20"/>
        </w:rPr>
        <w:t xml:space="preserve">Moderating effect of TMT size on the relationship between </w:t>
      </w:r>
      <w:r w:rsidR="00BF2472" w:rsidRPr="00345288">
        <w:rPr>
          <w:i w:val="0"/>
          <w:color w:val="auto"/>
          <w:sz w:val="20"/>
          <w:szCs w:val="20"/>
        </w:rPr>
        <w:t>ge</w:t>
      </w:r>
      <w:r w:rsidRPr="00345288">
        <w:rPr>
          <w:i w:val="0"/>
          <w:color w:val="auto"/>
          <w:sz w:val="20"/>
          <w:szCs w:val="20"/>
        </w:rPr>
        <w:t>neration in control and DPI</w:t>
      </w:r>
      <w:r w:rsidR="00395EA4" w:rsidRPr="00345288">
        <w:rPr>
          <w:i w:val="0"/>
          <w:color w:val="auto"/>
          <w:sz w:val="20"/>
          <w:szCs w:val="20"/>
        </w:rPr>
        <w:t>.</w:t>
      </w:r>
    </w:p>
    <w:p w14:paraId="0959ACBD" w14:textId="21029990" w:rsidR="0082737D" w:rsidRPr="00345288" w:rsidRDefault="0082737D" w:rsidP="003D22A6">
      <w:pPr>
        <w:widowControl w:val="0"/>
        <w:ind w:firstLine="709"/>
        <w:rPr>
          <w:rFonts w:eastAsiaTheme="majorEastAsia" w:cstheme="majorBidi"/>
          <w:b/>
          <w:color w:val="000000" w:themeColor="text1"/>
          <w:szCs w:val="36"/>
        </w:rPr>
      </w:pPr>
    </w:p>
    <w:p w14:paraId="7842E85D" w14:textId="39D928DA" w:rsidR="005A3E16" w:rsidRPr="00345288" w:rsidRDefault="005A3E16" w:rsidP="003D22A6">
      <w:pPr>
        <w:widowControl w:val="0"/>
        <w:ind w:firstLine="709"/>
        <w:rPr>
          <w:rFonts w:eastAsiaTheme="majorEastAsia" w:cstheme="majorBidi"/>
          <w:b/>
          <w:color w:val="000000" w:themeColor="text1"/>
          <w:szCs w:val="36"/>
        </w:rPr>
      </w:pPr>
    </w:p>
    <w:p w14:paraId="5B0110C8" w14:textId="7BC9F68F" w:rsidR="005A3E16" w:rsidRPr="00345288" w:rsidRDefault="005A3E16" w:rsidP="003D22A6">
      <w:pPr>
        <w:widowControl w:val="0"/>
        <w:ind w:firstLine="709"/>
        <w:rPr>
          <w:rFonts w:eastAsiaTheme="majorEastAsia" w:cstheme="majorBidi"/>
          <w:b/>
          <w:color w:val="000000" w:themeColor="text1"/>
          <w:szCs w:val="36"/>
        </w:rPr>
      </w:pPr>
    </w:p>
    <w:p w14:paraId="3AF4780D" w14:textId="77777777" w:rsidR="00586857" w:rsidRPr="00345288" w:rsidRDefault="00586857" w:rsidP="003D22A6">
      <w:pPr>
        <w:widowControl w:val="0"/>
        <w:rPr>
          <w:rFonts w:eastAsiaTheme="majorEastAsia" w:cstheme="majorBidi"/>
          <w:szCs w:val="36"/>
        </w:rPr>
      </w:pPr>
    </w:p>
    <w:p w14:paraId="739FAEC0" w14:textId="77777777" w:rsidR="00586857" w:rsidRPr="00345288" w:rsidRDefault="00586857" w:rsidP="003D22A6">
      <w:pPr>
        <w:widowControl w:val="0"/>
        <w:rPr>
          <w:rFonts w:eastAsiaTheme="majorEastAsia" w:cstheme="majorBidi"/>
          <w:szCs w:val="36"/>
        </w:rPr>
      </w:pPr>
    </w:p>
    <w:p w14:paraId="2B2F48DA" w14:textId="77777777" w:rsidR="00586857" w:rsidRPr="00345288" w:rsidRDefault="00586857" w:rsidP="003D22A6">
      <w:pPr>
        <w:widowControl w:val="0"/>
        <w:rPr>
          <w:rFonts w:eastAsiaTheme="majorEastAsia" w:cstheme="majorBidi"/>
          <w:szCs w:val="36"/>
        </w:rPr>
      </w:pPr>
    </w:p>
    <w:p w14:paraId="4512DEA4" w14:textId="77777777" w:rsidR="00586857" w:rsidRPr="00345288" w:rsidRDefault="00586857" w:rsidP="003D22A6">
      <w:pPr>
        <w:widowControl w:val="0"/>
        <w:rPr>
          <w:rFonts w:eastAsiaTheme="majorEastAsia" w:cstheme="majorBidi"/>
          <w:szCs w:val="36"/>
        </w:rPr>
      </w:pPr>
    </w:p>
    <w:p w14:paraId="4F357D17" w14:textId="77777777" w:rsidR="00586857" w:rsidRPr="00345288" w:rsidRDefault="00586857" w:rsidP="003D22A6">
      <w:pPr>
        <w:widowControl w:val="0"/>
        <w:rPr>
          <w:rFonts w:eastAsiaTheme="majorEastAsia" w:cstheme="majorBidi"/>
          <w:szCs w:val="36"/>
        </w:rPr>
      </w:pPr>
    </w:p>
    <w:p w14:paraId="4BD2595F" w14:textId="77777777" w:rsidR="00586857" w:rsidRPr="00345288" w:rsidRDefault="00586857" w:rsidP="003D22A6">
      <w:pPr>
        <w:widowControl w:val="0"/>
        <w:rPr>
          <w:rFonts w:eastAsiaTheme="majorEastAsia" w:cstheme="majorBidi"/>
          <w:szCs w:val="36"/>
        </w:rPr>
      </w:pPr>
    </w:p>
    <w:p w14:paraId="34852832" w14:textId="77777777" w:rsidR="00586857" w:rsidRPr="00345288" w:rsidRDefault="00586857" w:rsidP="003D22A6">
      <w:pPr>
        <w:widowControl w:val="0"/>
        <w:rPr>
          <w:rFonts w:eastAsiaTheme="majorEastAsia" w:cstheme="majorBidi"/>
          <w:szCs w:val="36"/>
        </w:rPr>
      </w:pPr>
    </w:p>
    <w:p w14:paraId="57CF2C78" w14:textId="77777777" w:rsidR="00586857" w:rsidRPr="00345288" w:rsidRDefault="00586857" w:rsidP="003D22A6">
      <w:pPr>
        <w:widowControl w:val="0"/>
        <w:rPr>
          <w:rFonts w:eastAsiaTheme="majorEastAsia" w:cstheme="majorBidi"/>
          <w:b/>
          <w:color w:val="000000" w:themeColor="text1"/>
          <w:szCs w:val="36"/>
        </w:rPr>
      </w:pPr>
    </w:p>
    <w:p w14:paraId="41DAE395" w14:textId="77777777" w:rsidR="00586857" w:rsidRPr="00345288" w:rsidRDefault="00586857" w:rsidP="003D22A6">
      <w:pPr>
        <w:widowControl w:val="0"/>
        <w:rPr>
          <w:rFonts w:eastAsiaTheme="majorEastAsia" w:cstheme="majorBidi"/>
          <w:b/>
          <w:color w:val="000000" w:themeColor="text1"/>
          <w:szCs w:val="36"/>
        </w:rPr>
      </w:pPr>
    </w:p>
    <w:p w14:paraId="5BE3C6B6" w14:textId="4C4B1FF0" w:rsidR="00586857" w:rsidRPr="00345288" w:rsidRDefault="00586857" w:rsidP="003D22A6">
      <w:pPr>
        <w:widowControl w:val="0"/>
        <w:tabs>
          <w:tab w:val="left" w:pos="3525"/>
        </w:tabs>
        <w:rPr>
          <w:rFonts w:eastAsiaTheme="majorEastAsia" w:cstheme="majorBidi"/>
          <w:szCs w:val="36"/>
        </w:rPr>
      </w:pPr>
      <w:r w:rsidRPr="00345288">
        <w:rPr>
          <w:rFonts w:eastAsiaTheme="majorEastAsia" w:cstheme="majorBidi"/>
          <w:szCs w:val="36"/>
        </w:rPr>
        <w:tab/>
      </w:r>
    </w:p>
    <w:sectPr w:rsidR="00586857" w:rsidRPr="00345288" w:rsidSect="008B750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4402" w14:textId="77777777" w:rsidR="00600C00" w:rsidRDefault="00600C00" w:rsidP="00F130D7"/>
  </w:endnote>
  <w:endnote w:type="continuationSeparator" w:id="0">
    <w:p w14:paraId="72098131" w14:textId="77777777" w:rsidR="00600C00" w:rsidRDefault="00600C00" w:rsidP="00F130D7">
      <w:r>
        <w:continuationSeparator/>
      </w:r>
    </w:p>
  </w:endnote>
  <w:endnote w:type="continuationNotice" w:id="1">
    <w:p w14:paraId="3F79E40C" w14:textId="77777777" w:rsidR="00600C00" w:rsidRDefault="00600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493778"/>
      <w:docPartObj>
        <w:docPartGallery w:val="Page Numbers (Bottom of Page)"/>
        <w:docPartUnique/>
      </w:docPartObj>
    </w:sdtPr>
    <w:sdtEndPr>
      <w:rPr>
        <w:noProof/>
        <w:sz w:val="20"/>
        <w:szCs w:val="20"/>
      </w:rPr>
    </w:sdtEndPr>
    <w:sdtContent>
      <w:p w14:paraId="4C98301C" w14:textId="0B043CC6" w:rsidR="00C413FD" w:rsidRPr="00221A83" w:rsidRDefault="00C413FD">
        <w:pPr>
          <w:pStyle w:val="Pidipagina"/>
          <w:jc w:val="right"/>
          <w:rPr>
            <w:sz w:val="20"/>
            <w:szCs w:val="20"/>
          </w:rPr>
        </w:pPr>
        <w:r w:rsidRPr="00221A83">
          <w:rPr>
            <w:sz w:val="20"/>
            <w:szCs w:val="20"/>
          </w:rPr>
          <w:fldChar w:fldCharType="begin"/>
        </w:r>
        <w:r w:rsidRPr="00221A83">
          <w:rPr>
            <w:sz w:val="20"/>
            <w:szCs w:val="20"/>
          </w:rPr>
          <w:instrText xml:space="preserve"> PAGE   \* MERGEFORMAT </w:instrText>
        </w:r>
        <w:r w:rsidRPr="00221A83">
          <w:rPr>
            <w:sz w:val="20"/>
            <w:szCs w:val="20"/>
          </w:rPr>
          <w:fldChar w:fldCharType="separate"/>
        </w:r>
        <w:r w:rsidR="001023EF">
          <w:rPr>
            <w:noProof/>
            <w:sz w:val="20"/>
            <w:szCs w:val="20"/>
          </w:rPr>
          <w:t>40</w:t>
        </w:r>
        <w:r w:rsidRPr="00221A8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881151"/>
      <w:docPartObj>
        <w:docPartGallery w:val="Page Numbers (Bottom of Page)"/>
        <w:docPartUnique/>
      </w:docPartObj>
    </w:sdtPr>
    <w:sdtEndPr>
      <w:rPr>
        <w:noProof/>
        <w:sz w:val="20"/>
        <w:szCs w:val="20"/>
      </w:rPr>
    </w:sdtEndPr>
    <w:sdtContent>
      <w:p w14:paraId="54418A61" w14:textId="77777777" w:rsidR="00C413FD" w:rsidRPr="00221A83" w:rsidRDefault="00C413FD">
        <w:pPr>
          <w:pStyle w:val="Pidipagina"/>
          <w:jc w:val="right"/>
          <w:rPr>
            <w:sz w:val="20"/>
            <w:szCs w:val="20"/>
          </w:rPr>
        </w:pPr>
        <w:r w:rsidRPr="00221A83">
          <w:rPr>
            <w:sz w:val="20"/>
            <w:szCs w:val="20"/>
          </w:rPr>
          <w:fldChar w:fldCharType="begin"/>
        </w:r>
        <w:r w:rsidRPr="00221A83">
          <w:rPr>
            <w:sz w:val="20"/>
            <w:szCs w:val="20"/>
          </w:rPr>
          <w:instrText xml:space="preserve"> PAGE   \* MERGEFORMAT </w:instrText>
        </w:r>
        <w:r w:rsidRPr="00221A83">
          <w:rPr>
            <w:sz w:val="20"/>
            <w:szCs w:val="20"/>
          </w:rPr>
          <w:fldChar w:fldCharType="separate"/>
        </w:r>
        <w:r w:rsidR="001023EF">
          <w:rPr>
            <w:noProof/>
            <w:sz w:val="20"/>
            <w:szCs w:val="20"/>
          </w:rPr>
          <w:t>43</w:t>
        </w:r>
        <w:r w:rsidRPr="00221A8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98B99" w14:textId="77777777" w:rsidR="00600C00" w:rsidRDefault="00600C00" w:rsidP="00F130D7">
      <w:r>
        <w:separator/>
      </w:r>
    </w:p>
  </w:footnote>
  <w:footnote w:type="continuationSeparator" w:id="0">
    <w:p w14:paraId="0D4E044A" w14:textId="77777777" w:rsidR="00600C00" w:rsidRDefault="00600C00" w:rsidP="00F130D7">
      <w:r>
        <w:continuationSeparator/>
      </w:r>
    </w:p>
  </w:footnote>
  <w:footnote w:type="continuationNotice" w:id="1">
    <w:p w14:paraId="01F8C0B6" w14:textId="77777777" w:rsidR="00600C00" w:rsidRDefault="00600C00"/>
  </w:footnote>
  <w:footnote w:id="2">
    <w:p w14:paraId="1023D4EF" w14:textId="4389871A" w:rsidR="00C413FD" w:rsidRPr="003F10D5" w:rsidRDefault="00C413FD">
      <w:pPr>
        <w:pStyle w:val="Testonotaapidipagina"/>
      </w:pPr>
      <w:r w:rsidRPr="00C9121C">
        <w:rPr>
          <w:rStyle w:val="Rimandonotaapidipagina"/>
        </w:rPr>
        <w:footnoteRef/>
      </w:r>
      <w:r w:rsidRPr="00C9121C">
        <w:t xml:space="preserve"> </w:t>
      </w:r>
      <w:r w:rsidR="00626B1C" w:rsidRPr="00C9121C">
        <w:t xml:space="preserve">In developing our hypotheses, we argue that earlier and later generations, as well as family and non-family CEOs, may perceive different psychological distances in terms of space, personal involvement, and hypotheticality. However, we make no assumptions about the time dimension. Indeed, the time dimension refers to </w:t>
      </w:r>
      <w:r w:rsidR="00626B1C" w:rsidRPr="00C9121C">
        <w:rPr>
          <w:i/>
          <w:iCs/>
        </w:rPr>
        <w:t>when</w:t>
      </w:r>
      <w:r w:rsidR="00626B1C" w:rsidRPr="00C9121C">
        <w:t xml:space="preserve"> an event is happening, such as in the near future (e.g., tomorrow) or in a more distant future (e.g., next year). Since earlier and later generations, as well as family and non-family CEOs, all already control and manage the firm, their perceived temporal psychological distance can be assumed to be similar, i.e., low, since they are currently involved in the firm.</w:t>
      </w:r>
    </w:p>
  </w:footnote>
  <w:footnote w:id="3">
    <w:p w14:paraId="1A9F01E8" w14:textId="114C2E29" w:rsidR="00C413FD" w:rsidRPr="00916F8C" w:rsidRDefault="00C413FD" w:rsidP="00B80645">
      <w:pPr>
        <w:pStyle w:val="Testonotaapidipagina"/>
        <w:rPr>
          <w:lang w:val="en-GB"/>
        </w:rPr>
      </w:pPr>
      <w:r>
        <w:rPr>
          <w:rStyle w:val="Rimandonotaapidipagina"/>
        </w:rPr>
        <w:footnoteRef/>
      </w:r>
      <w:r>
        <w:t xml:space="preserve"> </w:t>
      </w:r>
      <w:r w:rsidRPr="00916F8C">
        <w:t xml:space="preserve">NRG Metrics collects data through annual reports generally obtained from the </w:t>
      </w:r>
      <w:r>
        <w:t>firms and</w:t>
      </w:r>
      <w:r w:rsidRPr="00916F8C">
        <w:t xml:space="preserve"> other sources</w:t>
      </w:r>
      <w:r>
        <w:t>,</w:t>
      </w:r>
      <w:r w:rsidRPr="00916F8C">
        <w:t xml:space="preserve"> such as presentations, SEC filings, and press releases. NRG Metrics employs expert analysts to manually</w:t>
      </w:r>
      <w:r>
        <w:t xml:space="preserve"> </w:t>
      </w:r>
      <w:r w:rsidRPr="00916F8C">
        <w:t>enter, review</w:t>
      </w:r>
      <w:r>
        <w:t>,</w:t>
      </w:r>
      <w:r w:rsidRPr="00916F8C">
        <w:t xml:space="preserve"> and cross</w:t>
      </w:r>
      <w:r>
        <w:t>check data with senior analysts</w:t>
      </w:r>
      <w:r w:rsidRPr="00916F8C">
        <w:t xml:space="preserve"> who </w:t>
      </w:r>
      <w:r w:rsidR="00207EAB">
        <w:t>frequently</w:t>
      </w:r>
      <w:r w:rsidR="00207EAB" w:rsidRPr="00916F8C">
        <w:t xml:space="preserve"> </w:t>
      </w:r>
      <w:r w:rsidRPr="00916F8C">
        <w:t xml:space="preserve">perform random audits. To ensure </w:t>
      </w:r>
      <w:r>
        <w:t>the</w:t>
      </w:r>
      <w:r w:rsidRPr="00916F8C">
        <w:t xml:space="preserve"> quality</w:t>
      </w:r>
      <w:r>
        <w:t xml:space="preserve"> of the</w:t>
      </w:r>
      <w:r w:rsidRPr="00916F8C">
        <w:t xml:space="preserve"> data</w:t>
      </w:r>
      <w:r>
        <w:t>,</w:t>
      </w:r>
      <w:r w:rsidRPr="00916F8C">
        <w:t xml:space="preserve"> NRG Metrics has developed </w:t>
      </w:r>
      <w:r>
        <w:t xml:space="preserve">proprietary </w:t>
      </w:r>
      <w:r w:rsidRPr="00916F8C">
        <w:t xml:space="preserve">software that </w:t>
      </w:r>
      <w:r>
        <w:t>tracks</w:t>
      </w:r>
      <w:r w:rsidRPr="00916F8C">
        <w:t xml:space="preserve"> all the inconsistencies and errors in the data.</w:t>
      </w:r>
    </w:p>
  </w:footnote>
  <w:footnote w:id="4">
    <w:p w14:paraId="6119A50A" w14:textId="65D068F8" w:rsidR="00C413FD" w:rsidRPr="00E21D91" w:rsidRDefault="00C413FD" w:rsidP="0049121B">
      <w:pPr>
        <w:pStyle w:val="Testonotaapidipagina"/>
        <w:rPr>
          <w:lang w:val="en-GB"/>
        </w:rPr>
      </w:pPr>
      <w:r>
        <w:rPr>
          <w:rStyle w:val="Rimandonotaapidipagina"/>
        </w:rPr>
        <w:footnoteRef/>
      </w:r>
      <w:r w:rsidRPr="00070DA1">
        <w:rPr>
          <w:lang w:val="en-GB"/>
        </w:rPr>
        <w:t xml:space="preserve"> All the PFs considered </w:t>
      </w:r>
      <w:r>
        <w:rPr>
          <w:lang w:val="en-GB"/>
        </w:rPr>
        <w:t>were</w:t>
      </w:r>
      <w:r w:rsidRPr="00070DA1">
        <w:rPr>
          <w:lang w:val="en-GB"/>
        </w:rPr>
        <w:t xml:space="preserve"> granted to the firms. </w:t>
      </w:r>
      <w:r>
        <w:rPr>
          <w:lang w:val="en-GB"/>
        </w:rPr>
        <w:t>Nevertheless</w:t>
      </w:r>
      <w:r w:rsidRPr="00070DA1">
        <w:rPr>
          <w:lang w:val="en-GB"/>
        </w:rPr>
        <w:t>, we consider the filing</w:t>
      </w:r>
      <w:r>
        <w:rPr>
          <w:lang w:val="en-GB"/>
        </w:rPr>
        <w:t xml:space="preserve"> </w:t>
      </w:r>
      <w:r w:rsidRPr="00070DA1">
        <w:rPr>
          <w:lang w:val="en-GB"/>
        </w:rPr>
        <w:t>year rather than the grant</w:t>
      </w:r>
      <w:r>
        <w:rPr>
          <w:lang w:val="en-GB"/>
        </w:rPr>
        <w:t xml:space="preserve"> </w:t>
      </w:r>
      <w:r w:rsidRPr="00070DA1">
        <w:rPr>
          <w:lang w:val="en-GB"/>
        </w:rPr>
        <w:t xml:space="preserve">year because the former better reflects the period </w:t>
      </w:r>
      <w:r>
        <w:rPr>
          <w:lang w:val="en-GB"/>
        </w:rPr>
        <w:t>during which</w:t>
      </w:r>
      <w:r w:rsidRPr="00070DA1">
        <w:rPr>
          <w:lang w:val="en-GB"/>
        </w:rPr>
        <w:t xml:space="preserve"> the DPI was developed. In</w:t>
      </w:r>
      <w:r>
        <w:rPr>
          <w:lang w:val="en-GB"/>
        </w:rPr>
        <w:t xml:space="preserve"> fact</w:t>
      </w:r>
      <w:r w:rsidRPr="00070DA1">
        <w:rPr>
          <w:lang w:val="en-GB"/>
        </w:rPr>
        <w:t>, the grant</w:t>
      </w:r>
      <w:r>
        <w:rPr>
          <w:lang w:val="en-GB"/>
        </w:rPr>
        <w:t xml:space="preserve"> </w:t>
      </w:r>
      <w:r w:rsidRPr="00070DA1">
        <w:rPr>
          <w:lang w:val="en-GB"/>
        </w:rPr>
        <w:t xml:space="preserve">year is subject to the duration of the examination process, which may </w:t>
      </w:r>
      <w:r>
        <w:rPr>
          <w:lang w:val="en-GB"/>
        </w:rPr>
        <w:t>take</w:t>
      </w:r>
      <w:r w:rsidRPr="00070DA1">
        <w:rPr>
          <w:lang w:val="en-GB"/>
        </w:rPr>
        <w:t xml:space="preserve"> several years </w:t>
      </w:r>
      <w:r>
        <w:rPr>
          <w:lang w:val="en-GB"/>
        </w:rPr>
        <w:t>and may also vary by country</w:t>
      </w:r>
      <w:r w:rsidRPr="00070DA1">
        <w:rPr>
          <w:lang w:val="en-GB"/>
        </w:rPr>
        <w:t xml:space="preserve">. </w:t>
      </w:r>
      <w:r>
        <w:rPr>
          <w:lang w:val="en-GB"/>
        </w:rPr>
        <w:t>In addition</w:t>
      </w:r>
      <w:r w:rsidRPr="00070DA1">
        <w:rPr>
          <w:lang w:val="en-GB"/>
        </w:rPr>
        <w:t xml:space="preserve">, firms can use their patents </w:t>
      </w:r>
      <w:r>
        <w:rPr>
          <w:lang w:val="en-GB"/>
        </w:rPr>
        <w:t>from</w:t>
      </w:r>
      <w:r w:rsidRPr="00070DA1">
        <w:rPr>
          <w:lang w:val="en-GB"/>
        </w:rPr>
        <w:t xml:space="preserve"> the </w:t>
      </w:r>
      <w:r>
        <w:rPr>
          <w:lang w:val="en-GB"/>
        </w:rPr>
        <w:t xml:space="preserve">year of </w:t>
      </w:r>
      <w:r w:rsidRPr="00070DA1">
        <w:rPr>
          <w:lang w:val="en-GB"/>
        </w:rPr>
        <w:t>filing</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51641" w14:textId="77777777" w:rsidR="00C413FD" w:rsidRDefault="00C413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381B"/>
    <w:multiLevelType w:val="hybridMultilevel"/>
    <w:tmpl w:val="C12E8C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E90FDA"/>
    <w:multiLevelType w:val="hybridMultilevel"/>
    <w:tmpl w:val="81B69B62"/>
    <w:lvl w:ilvl="0" w:tplc="909C227C">
      <w:start w:val="1"/>
      <w:numFmt w:val="bullet"/>
      <w:lvlText w:val=""/>
      <w:lvlJc w:val="left"/>
      <w:pPr>
        <w:ind w:left="1260" w:hanging="360"/>
      </w:pPr>
      <w:rPr>
        <w:rFonts w:ascii="Symbol" w:hAnsi="Symbol"/>
      </w:rPr>
    </w:lvl>
    <w:lvl w:ilvl="1" w:tplc="616CD9EE">
      <w:start w:val="1"/>
      <w:numFmt w:val="bullet"/>
      <w:lvlText w:val=""/>
      <w:lvlJc w:val="left"/>
      <w:pPr>
        <w:ind w:left="1260" w:hanging="360"/>
      </w:pPr>
      <w:rPr>
        <w:rFonts w:ascii="Symbol" w:hAnsi="Symbol"/>
      </w:rPr>
    </w:lvl>
    <w:lvl w:ilvl="2" w:tplc="105853D6">
      <w:start w:val="1"/>
      <w:numFmt w:val="bullet"/>
      <w:lvlText w:val=""/>
      <w:lvlJc w:val="left"/>
      <w:pPr>
        <w:ind w:left="1260" w:hanging="360"/>
      </w:pPr>
      <w:rPr>
        <w:rFonts w:ascii="Symbol" w:hAnsi="Symbol"/>
      </w:rPr>
    </w:lvl>
    <w:lvl w:ilvl="3" w:tplc="9572C8BE">
      <w:start w:val="1"/>
      <w:numFmt w:val="bullet"/>
      <w:lvlText w:val=""/>
      <w:lvlJc w:val="left"/>
      <w:pPr>
        <w:ind w:left="1260" w:hanging="360"/>
      </w:pPr>
      <w:rPr>
        <w:rFonts w:ascii="Symbol" w:hAnsi="Symbol"/>
      </w:rPr>
    </w:lvl>
    <w:lvl w:ilvl="4" w:tplc="CBC0FD2C">
      <w:start w:val="1"/>
      <w:numFmt w:val="bullet"/>
      <w:lvlText w:val=""/>
      <w:lvlJc w:val="left"/>
      <w:pPr>
        <w:ind w:left="1260" w:hanging="360"/>
      </w:pPr>
      <w:rPr>
        <w:rFonts w:ascii="Symbol" w:hAnsi="Symbol"/>
      </w:rPr>
    </w:lvl>
    <w:lvl w:ilvl="5" w:tplc="1DB86B3E">
      <w:start w:val="1"/>
      <w:numFmt w:val="bullet"/>
      <w:lvlText w:val=""/>
      <w:lvlJc w:val="left"/>
      <w:pPr>
        <w:ind w:left="1260" w:hanging="360"/>
      </w:pPr>
      <w:rPr>
        <w:rFonts w:ascii="Symbol" w:hAnsi="Symbol"/>
      </w:rPr>
    </w:lvl>
    <w:lvl w:ilvl="6" w:tplc="C0F62BB8">
      <w:start w:val="1"/>
      <w:numFmt w:val="bullet"/>
      <w:lvlText w:val=""/>
      <w:lvlJc w:val="left"/>
      <w:pPr>
        <w:ind w:left="1260" w:hanging="360"/>
      </w:pPr>
      <w:rPr>
        <w:rFonts w:ascii="Symbol" w:hAnsi="Symbol"/>
      </w:rPr>
    </w:lvl>
    <w:lvl w:ilvl="7" w:tplc="9434138E">
      <w:start w:val="1"/>
      <w:numFmt w:val="bullet"/>
      <w:lvlText w:val=""/>
      <w:lvlJc w:val="left"/>
      <w:pPr>
        <w:ind w:left="1260" w:hanging="360"/>
      </w:pPr>
      <w:rPr>
        <w:rFonts w:ascii="Symbol" w:hAnsi="Symbol"/>
      </w:rPr>
    </w:lvl>
    <w:lvl w:ilvl="8" w:tplc="AE1AB94C">
      <w:start w:val="1"/>
      <w:numFmt w:val="bullet"/>
      <w:lvlText w:val=""/>
      <w:lvlJc w:val="left"/>
      <w:pPr>
        <w:ind w:left="1260" w:hanging="360"/>
      </w:pPr>
      <w:rPr>
        <w:rFonts w:ascii="Symbol" w:hAnsi="Symbol"/>
      </w:rPr>
    </w:lvl>
  </w:abstractNum>
  <w:abstractNum w:abstractNumId="2" w15:restartNumberingAfterBreak="0">
    <w:nsid w:val="0BF572A4"/>
    <w:multiLevelType w:val="hybridMultilevel"/>
    <w:tmpl w:val="B86A4DCA"/>
    <w:lvl w:ilvl="0" w:tplc="CE727932">
      <w:start w:val="1"/>
      <w:numFmt w:val="bullet"/>
      <w:lvlText w:val=""/>
      <w:lvlJc w:val="left"/>
      <w:pPr>
        <w:tabs>
          <w:tab w:val="num" w:pos="720"/>
        </w:tabs>
        <w:ind w:left="720" w:hanging="360"/>
      </w:pPr>
      <w:rPr>
        <w:rFonts w:ascii="Wingdings" w:hAnsi="Wingdings" w:hint="default"/>
      </w:rPr>
    </w:lvl>
    <w:lvl w:ilvl="1" w:tplc="F08E1A24" w:tentative="1">
      <w:start w:val="1"/>
      <w:numFmt w:val="bullet"/>
      <w:lvlText w:val=""/>
      <w:lvlJc w:val="left"/>
      <w:pPr>
        <w:tabs>
          <w:tab w:val="num" w:pos="1440"/>
        </w:tabs>
        <w:ind w:left="1440" w:hanging="360"/>
      </w:pPr>
      <w:rPr>
        <w:rFonts w:ascii="Wingdings" w:hAnsi="Wingdings" w:hint="default"/>
      </w:rPr>
    </w:lvl>
    <w:lvl w:ilvl="2" w:tplc="275431C2" w:tentative="1">
      <w:start w:val="1"/>
      <w:numFmt w:val="bullet"/>
      <w:lvlText w:val=""/>
      <w:lvlJc w:val="left"/>
      <w:pPr>
        <w:tabs>
          <w:tab w:val="num" w:pos="2160"/>
        </w:tabs>
        <w:ind w:left="2160" w:hanging="360"/>
      </w:pPr>
      <w:rPr>
        <w:rFonts w:ascii="Wingdings" w:hAnsi="Wingdings" w:hint="default"/>
      </w:rPr>
    </w:lvl>
    <w:lvl w:ilvl="3" w:tplc="5A82C95C" w:tentative="1">
      <w:start w:val="1"/>
      <w:numFmt w:val="bullet"/>
      <w:lvlText w:val=""/>
      <w:lvlJc w:val="left"/>
      <w:pPr>
        <w:tabs>
          <w:tab w:val="num" w:pos="2880"/>
        </w:tabs>
        <w:ind w:left="2880" w:hanging="360"/>
      </w:pPr>
      <w:rPr>
        <w:rFonts w:ascii="Wingdings" w:hAnsi="Wingdings" w:hint="default"/>
      </w:rPr>
    </w:lvl>
    <w:lvl w:ilvl="4" w:tplc="59BE565C" w:tentative="1">
      <w:start w:val="1"/>
      <w:numFmt w:val="bullet"/>
      <w:lvlText w:val=""/>
      <w:lvlJc w:val="left"/>
      <w:pPr>
        <w:tabs>
          <w:tab w:val="num" w:pos="3600"/>
        </w:tabs>
        <w:ind w:left="3600" w:hanging="360"/>
      </w:pPr>
      <w:rPr>
        <w:rFonts w:ascii="Wingdings" w:hAnsi="Wingdings" w:hint="default"/>
      </w:rPr>
    </w:lvl>
    <w:lvl w:ilvl="5" w:tplc="6C022794" w:tentative="1">
      <w:start w:val="1"/>
      <w:numFmt w:val="bullet"/>
      <w:lvlText w:val=""/>
      <w:lvlJc w:val="left"/>
      <w:pPr>
        <w:tabs>
          <w:tab w:val="num" w:pos="4320"/>
        </w:tabs>
        <w:ind w:left="4320" w:hanging="360"/>
      </w:pPr>
      <w:rPr>
        <w:rFonts w:ascii="Wingdings" w:hAnsi="Wingdings" w:hint="default"/>
      </w:rPr>
    </w:lvl>
    <w:lvl w:ilvl="6" w:tplc="A8821A70" w:tentative="1">
      <w:start w:val="1"/>
      <w:numFmt w:val="bullet"/>
      <w:lvlText w:val=""/>
      <w:lvlJc w:val="left"/>
      <w:pPr>
        <w:tabs>
          <w:tab w:val="num" w:pos="5040"/>
        </w:tabs>
        <w:ind w:left="5040" w:hanging="360"/>
      </w:pPr>
      <w:rPr>
        <w:rFonts w:ascii="Wingdings" w:hAnsi="Wingdings" w:hint="default"/>
      </w:rPr>
    </w:lvl>
    <w:lvl w:ilvl="7" w:tplc="8106593C" w:tentative="1">
      <w:start w:val="1"/>
      <w:numFmt w:val="bullet"/>
      <w:lvlText w:val=""/>
      <w:lvlJc w:val="left"/>
      <w:pPr>
        <w:tabs>
          <w:tab w:val="num" w:pos="5760"/>
        </w:tabs>
        <w:ind w:left="5760" w:hanging="360"/>
      </w:pPr>
      <w:rPr>
        <w:rFonts w:ascii="Wingdings" w:hAnsi="Wingdings" w:hint="default"/>
      </w:rPr>
    </w:lvl>
    <w:lvl w:ilvl="8" w:tplc="DC3681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60435"/>
    <w:multiLevelType w:val="hybridMultilevel"/>
    <w:tmpl w:val="4EA68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8017F"/>
    <w:multiLevelType w:val="hybridMultilevel"/>
    <w:tmpl w:val="4370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86551"/>
    <w:multiLevelType w:val="hybridMultilevel"/>
    <w:tmpl w:val="5C965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43318F"/>
    <w:multiLevelType w:val="hybridMultilevel"/>
    <w:tmpl w:val="E3606112"/>
    <w:lvl w:ilvl="0" w:tplc="6D468990">
      <w:start w:val="1"/>
      <w:numFmt w:val="upperLetter"/>
      <w:lvlText w:val="%1)"/>
      <w:lvlJc w:val="left"/>
      <w:pPr>
        <w:ind w:left="1020" w:hanging="360"/>
      </w:pPr>
    </w:lvl>
    <w:lvl w:ilvl="1" w:tplc="E2F0B16C">
      <w:start w:val="1"/>
      <w:numFmt w:val="upperLetter"/>
      <w:lvlText w:val="%2)"/>
      <w:lvlJc w:val="left"/>
      <w:pPr>
        <w:ind w:left="1020" w:hanging="360"/>
      </w:pPr>
    </w:lvl>
    <w:lvl w:ilvl="2" w:tplc="F442264C">
      <w:start w:val="1"/>
      <w:numFmt w:val="upperLetter"/>
      <w:lvlText w:val="%3)"/>
      <w:lvlJc w:val="left"/>
      <w:pPr>
        <w:ind w:left="1020" w:hanging="360"/>
      </w:pPr>
    </w:lvl>
    <w:lvl w:ilvl="3" w:tplc="80409312">
      <w:start w:val="1"/>
      <w:numFmt w:val="upperLetter"/>
      <w:lvlText w:val="%4)"/>
      <w:lvlJc w:val="left"/>
      <w:pPr>
        <w:ind w:left="1020" w:hanging="360"/>
      </w:pPr>
    </w:lvl>
    <w:lvl w:ilvl="4" w:tplc="AB2C31DE">
      <w:start w:val="1"/>
      <w:numFmt w:val="upperLetter"/>
      <w:lvlText w:val="%5)"/>
      <w:lvlJc w:val="left"/>
      <w:pPr>
        <w:ind w:left="1020" w:hanging="360"/>
      </w:pPr>
    </w:lvl>
    <w:lvl w:ilvl="5" w:tplc="7248ACDE">
      <w:start w:val="1"/>
      <w:numFmt w:val="upperLetter"/>
      <w:lvlText w:val="%6)"/>
      <w:lvlJc w:val="left"/>
      <w:pPr>
        <w:ind w:left="1020" w:hanging="360"/>
      </w:pPr>
    </w:lvl>
    <w:lvl w:ilvl="6" w:tplc="33CEEAD2">
      <w:start w:val="1"/>
      <w:numFmt w:val="upperLetter"/>
      <w:lvlText w:val="%7)"/>
      <w:lvlJc w:val="left"/>
      <w:pPr>
        <w:ind w:left="1020" w:hanging="360"/>
      </w:pPr>
    </w:lvl>
    <w:lvl w:ilvl="7" w:tplc="F81CCCF6">
      <w:start w:val="1"/>
      <w:numFmt w:val="upperLetter"/>
      <w:lvlText w:val="%8)"/>
      <w:lvlJc w:val="left"/>
      <w:pPr>
        <w:ind w:left="1020" w:hanging="360"/>
      </w:pPr>
    </w:lvl>
    <w:lvl w:ilvl="8" w:tplc="B5CA9A30">
      <w:start w:val="1"/>
      <w:numFmt w:val="upperLetter"/>
      <w:lvlText w:val="%9)"/>
      <w:lvlJc w:val="left"/>
      <w:pPr>
        <w:ind w:left="1020" w:hanging="360"/>
      </w:pPr>
    </w:lvl>
  </w:abstractNum>
  <w:abstractNum w:abstractNumId="7" w15:restartNumberingAfterBreak="0">
    <w:nsid w:val="1878581F"/>
    <w:multiLevelType w:val="hybridMultilevel"/>
    <w:tmpl w:val="E6CA64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87859F9"/>
    <w:multiLevelType w:val="hybridMultilevel"/>
    <w:tmpl w:val="F4F27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2B0801"/>
    <w:multiLevelType w:val="hybridMultilevel"/>
    <w:tmpl w:val="841A3A66"/>
    <w:lvl w:ilvl="0" w:tplc="A7E4638A">
      <w:start w:val="1"/>
      <w:numFmt w:val="bullet"/>
      <w:lvlText w:val=""/>
      <w:lvlJc w:val="left"/>
      <w:pPr>
        <w:ind w:left="720" w:hanging="360"/>
      </w:pPr>
      <w:rPr>
        <w:rFonts w:ascii="Symbol" w:hAnsi="Symbol"/>
      </w:rPr>
    </w:lvl>
    <w:lvl w:ilvl="1" w:tplc="3ACADC40">
      <w:start w:val="1"/>
      <w:numFmt w:val="bullet"/>
      <w:lvlText w:val=""/>
      <w:lvlJc w:val="left"/>
      <w:pPr>
        <w:ind w:left="720" w:hanging="360"/>
      </w:pPr>
      <w:rPr>
        <w:rFonts w:ascii="Symbol" w:hAnsi="Symbol"/>
      </w:rPr>
    </w:lvl>
    <w:lvl w:ilvl="2" w:tplc="14D0DB06">
      <w:start w:val="1"/>
      <w:numFmt w:val="bullet"/>
      <w:lvlText w:val=""/>
      <w:lvlJc w:val="left"/>
      <w:pPr>
        <w:ind w:left="720" w:hanging="360"/>
      </w:pPr>
      <w:rPr>
        <w:rFonts w:ascii="Symbol" w:hAnsi="Symbol"/>
      </w:rPr>
    </w:lvl>
    <w:lvl w:ilvl="3" w:tplc="F30CCBE6">
      <w:start w:val="1"/>
      <w:numFmt w:val="bullet"/>
      <w:lvlText w:val=""/>
      <w:lvlJc w:val="left"/>
      <w:pPr>
        <w:ind w:left="720" w:hanging="360"/>
      </w:pPr>
      <w:rPr>
        <w:rFonts w:ascii="Symbol" w:hAnsi="Symbol"/>
      </w:rPr>
    </w:lvl>
    <w:lvl w:ilvl="4" w:tplc="E45EA2D8">
      <w:start w:val="1"/>
      <w:numFmt w:val="bullet"/>
      <w:lvlText w:val=""/>
      <w:lvlJc w:val="left"/>
      <w:pPr>
        <w:ind w:left="720" w:hanging="360"/>
      </w:pPr>
      <w:rPr>
        <w:rFonts w:ascii="Symbol" w:hAnsi="Symbol"/>
      </w:rPr>
    </w:lvl>
    <w:lvl w:ilvl="5" w:tplc="A8040DE8">
      <w:start w:val="1"/>
      <w:numFmt w:val="bullet"/>
      <w:lvlText w:val=""/>
      <w:lvlJc w:val="left"/>
      <w:pPr>
        <w:ind w:left="720" w:hanging="360"/>
      </w:pPr>
      <w:rPr>
        <w:rFonts w:ascii="Symbol" w:hAnsi="Symbol"/>
      </w:rPr>
    </w:lvl>
    <w:lvl w:ilvl="6" w:tplc="BEA09500">
      <w:start w:val="1"/>
      <w:numFmt w:val="bullet"/>
      <w:lvlText w:val=""/>
      <w:lvlJc w:val="left"/>
      <w:pPr>
        <w:ind w:left="720" w:hanging="360"/>
      </w:pPr>
      <w:rPr>
        <w:rFonts w:ascii="Symbol" w:hAnsi="Symbol"/>
      </w:rPr>
    </w:lvl>
    <w:lvl w:ilvl="7" w:tplc="CBFAD060">
      <w:start w:val="1"/>
      <w:numFmt w:val="bullet"/>
      <w:lvlText w:val=""/>
      <w:lvlJc w:val="left"/>
      <w:pPr>
        <w:ind w:left="720" w:hanging="360"/>
      </w:pPr>
      <w:rPr>
        <w:rFonts w:ascii="Symbol" w:hAnsi="Symbol"/>
      </w:rPr>
    </w:lvl>
    <w:lvl w:ilvl="8" w:tplc="72DCF63A">
      <w:start w:val="1"/>
      <w:numFmt w:val="bullet"/>
      <w:lvlText w:val=""/>
      <w:lvlJc w:val="left"/>
      <w:pPr>
        <w:ind w:left="720" w:hanging="360"/>
      </w:pPr>
      <w:rPr>
        <w:rFonts w:ascii="Symbol" w:hAnsi="Symbol"/>
      </w:rPr>
    </w:lvl>
  </w:abstractNum>
  <w:abstractNum w:abstractNumId="10" w15:restartNumberingAfterBreak="0">
    <w:nsid w:val="260424D0"/>
    <w:multiLevelType w:val="hybridMultilevel"/>
    <w:tmpl w:val="F0DCB2C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042C48"/>
    <w:multiLevelType w:val="hybridMultilevel"/>
    <w:tmpl w:val="0A9C7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3B5D03"/>
    <w:multiLevelType w:val="hybridMultilevel"/>
    <w:tmpl w:val="6D3649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E63F3E"/>
    <w:multiLevelType w:val="hybridMultilevel"/>
    <w:tmpl w:val="D864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52F64"/>
    <w:multiLevelType w:val="hybridMultilevel"/>
    <w:tmpl w:val="F0DCB2C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E3DD4"/>
    <w:multiLevelType w:val="hybridMultilevel"/>
    <w:tmpl w:val="7F86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55A41"/>
    <w:multiLevelType w:val="hybridMultilevel"/>
    <w:tmpl w:val="6246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C54C3"/>
    <w:multiLevelType w:val="hybridMultilevel"/>
    <w:tmpl w:val="590C9A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B01727A"/>
    <w:multiLevelType w:val="hybridMultilevel"/>
    <w:tmpl w:val="F89E5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A94566"/>
    <w:multiLevelType w:val="hybridMultilevel"/>
    <w:tmpl w:val="FD0E90D8"/>
    <w:lvl w:ilvl="0" w:tplc="DB340ED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7138B"/>
    <w:multiLevelType w:val="hybridMultilevel"/>
    <w:tmpl w:val="9EACA6DA"/>
    <w:lvl w:ilvl="0" w:tplc="15FA6F5C">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611FB3"/>
    <w:multiLevelType w:val="hybridMultilevel"/>
    <w:tmpl w:val="A340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35907"/>
    <w:multiLevelType w:val="hybridMultilevel"/>
    <w:tmpl w:val="6D4C833E"/>
    <w:lvl w:ilvl="0" w:tplc="55AC2CC8">
      <w:start w:val="1"/>
      <w:numFmt w:val="bullet"/>
      <w:lvlText w:val=""/>
      <w:lvlJc w:val="left"/>
      <w:pPr>
        <w:ind w:left="720" w:hanging="360"/>
      </w:pPr>
      <w:rPr>
        <w:rFonts w:ascii="Symbol" w:hAnsi="Symbol"/>
      </w:rPr>
    </w:lvl>
    <w:lvl w:ilvl="1" w:tplc="4F500C9A">
      <w:start w:val="1"/>
      <w:numFmt w:val="bullet"/>
      <w:lvlText w:val=""/>
      <w:lvlJc w:val="left"/>
      <w:pPr>
        <w:ind w:left="720" w:hanging="360"/>
      </w:pPr>
      <w:rPr>
        <w:rFonts w:ascii="Symbol" w:hAnsi="Symbol"/>
      </w:rPr>
    </w:lvl>
    <w:lvl w:ilvl="2" w:tplc="AB1CF892">
      <w:start w:val="1"/>
      <w:numFmt w:val="bullet"/>
      <w:lvlText w:val=""/>
      <w:lvlJc w:val="left"/>
      <w:pPr>
        <w:ind w:left="720" w:hanging="360"/>
      </w:pPr>
      <w:rPr>
        <w:rFonts w:ascii="Symbol" w:hAnsi="Symbol"/>
      </w:rPr>
    </w:lvl>
    <w:lvl w:ilvl="3" w:tplc="AB5A2314">
      <w:start w:val="1"/>
      <w:numFmt w:val="bullet"/>
      <w:lvlText w:val=""/>
      <w:lvlJc w:val="left"/>
      <w:pPr>
        <w:ind w:left="720" w:hanging="360"/>
      </w:pPr>
      <w:rPr>
        <w:rFonts w:ascii="Symbol" w:hAnsi="Symbol"/>
      </w:rPr>
    </w:lvl>
    <w:lvl w:ilvl="4" w:tplc="341A4BCA">
      <w:start w:val="1"/>
      <w:numFmt w:val="bullet"/>
      <w:lvlText w:val=""/>
      <w:lvlJc w:val="left"/>
      <w:pPr>
        <w:ind w:left="720" w:hanging="360"/>
      </w:pPr>
      <w:rPr>
        <w:rFonts w:ascii="Symbol" w:hAnsi="Symbol"/>
      </w:rPr>
    </w:lvl>
    <w:lvl w:ilvl="5" w:tplc="EEEEC564">
      <w:start w:val="1"/>
      <w:numFmt w:val="bullet"/>
      <w:lvlText w:val=""/>
      <w:lvlJc w:val="left"/>
      <w:pPr>
        <w:ind w:left="720" w:hanging="360"/>
      </w:pPr>
      <w:rPr>
        <w:rFonts w:ascii="Symbol" w:hAnsi="Symbol"/>
      </w:rPr>
    </w:lvl>
    <w:lvl w:ilvl="6" w:tplc="1ABE4212">
      <w:start w:val="1"/>
      <w:numFmt w:val="bullet"/>
      <w:lvlText w:val=""/>
      <w:lvlJc w:val="left"/>
      <w:pPr>
        <w:ind w:left="720" w:hanging="360"/>
      </w:pPr>
      <w:rPr>
        <w:rFonts w:ascii="Symbol" w:hAnsi="Symbol"/>
      </w:rPr>
    </w:lvl>
    <w:lvl w:ilvl="7" w:tplc="012E8D2E">
      <w:start w:val="1"/>
      <w:numFmt w:val="bullet"/>
      <w:lvlText w:val=""/>
      <w:lvlJc w:val="left"/>
      <w:pPr>
        <w:ind w:left="720" w:hanging="360"/>
      </w:pPr>
      <w:rPr>
        <w:rFonts w:ascii="Symbol" w:hAnsi="Symbol"/>
      </w:rPr>
    </w:lvl>
    <w:lvl w:ilvl="8" w:tplc="B120C4FA">
      <w:start w:val="1"/>
      <w:numFmt w:val="bullet"/>
      <w:lvlText w:val=""/>
      <w:lvlJc w:val="left"/>
      <w:pPr>
        <w:ind w:left="720" w:hanging="360"/>
      </w:pPr>
      <w:rPr>
        <w:rFonts w:ascii="Symbol" w:hAnsi="Symbol"/>
      </w:rPr>
    </w:lvl>
  </w:abstractNum>
  <w:num w:numId="1" w16cid:durableId="242375879">
    <w:abstractNumId w:val="5"/>
  </w:num>
  <w:num w:numId="2" w16cid:durableId="1803616588">
    <w:abstractNumId w:val="10"/>
  </w:num>
  <w:num w:numId="3" w16cid:durableId="1684547992">
    <w:abstractNumId w:val="12"/>
  </w:num>
  <w:num w:numId="4" w16cid:durableId="1200511031">
    <w:abstractNumId w:val="14"/>
  </w:num>
  <w:num w:numId="5" w16cid:durableId="398481643">
    <w:abstractNumId w:val="2"/>
  </w:num>
  <w:num w:numId="6" w16cid:durableId="1395157689">
    <w:abstractNumId w:val="0"/>
  </w:num>
  <w:num w:numId="7" w16cid:durableId="556168250">
    <w:abstractNumId w:val="20"/>
  </w:num>
  <w:num w:numId="8" w16cid:durableId="806240403">
    <w:abstractNumId w:val="19"/>
  </w:num>
  <w:num w:numId="9" w16cid:durableId="188882941">
    <w:abstractNumId w:val="13"/>
  </w:num>
  <w:num w:numId="10" w16cid:durableId="2129544508">
    <w:abstractNumId w:val="4"/>
  </w:num>
  <w:num w:numId="11" w16cid:durableId="498692472">
    <w:abstractNumId w:val="15"/>
  </w:num>
  <w:num w:numId="12" w16cid:durableId="1241521309">
    <w:abstractNumId w:val="21"/>
  </w:num>
  <w:num w:numId="13" w16cid:durableId="266279792">
    <w:abstractNumId w:val="17"/>
  </w:num>
  <w:num w:numId="14" w16cid:durableId="844245515">
    <w:abstractNumId w:val="16"/>
  </w:num>
  <w:num w:numId="15" w16cid:durableId="1168786606">
    <w:abstractNumId w:val="7"/>
  </w:num>
  <w:num w:numId="16" w16cid:durableId="1600215424">
    <w:abstractNumId w:val="18"/>
  </w:num>
  <w:num w:numId="17" w16cid:durableId="862015159">
    <w:abstractNumId w:val="8"/>
  </w:num>
  <w:num w:numId="18" w16cid:durableId="2100514783">
    <w:abstractNumId w:val="3"/>
  </w:num>
  <w:num w:numId="19" w16cid:durableId="2089955936">
    <w:abstractNumId w:val="11"/>
  </w:num>
  <w:num w:numId="20" w16cid:durableId="875897982">
    <w:abstractNumId w:val="1"/>
  </w:num>
  <w:num w:numId="21" w16cid:durableId="1305503220">
    <w:abstractNumId w:val="22"/>
  </w:num>
  <w:num w:numId="22" w16cid:durableId="501353882">
    <w:abstractNumId w:val="9"/>
  </w:num>
  <w:num w:numId="23" w16cid:durableId="832841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20"/>
  <w:hyphenationZone w:val="283"/>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3F"/>
    <w:rsid w:val="00000377"/>
    <w:rsid w:val="00000A46"/>
    <w:rsid w:val="00000D9D"/>
    <w:rsid w:val="00000F9F"/>
    <w:rsid w:val="00001757"/>
    <w:rsid w:val="00001B6F"/>
    <w:rsid w:val="00001C37"/>
    <w:rsid w:val="00002751"/>
    <w:rsid w:val="000027D5"/>
    <w:rsid w:val="00002863"/>
    <w:rsid w:val="0000321D"/>
    <w:rsid w:val="00003354"/>
    <w:rsid w:val="00003FF8"/>
    <w:rsid w:val="00004CF9"/>
    <w:rsid w:val="00004D2C"/>
    <w:rsid w:val="0000510B"/>
    <w:rsid w:val="000052B5"/>
    <w:rsid w:val="00005856"/>
    <w:rsid w:val="00005EFB"/>
    <w:rsid w:val="00006222"/>
    <w:rsid w:val="00006DA6"/>
    <w:rsid w:val="00010628"/>
    <w:rsid w:val="00010933"/>
    <w:rsid w:val="00010BFD"/>
    <w:rsid w:val="00010CCF"/>
    <w:rsid w:val="00011170"/>
    <w:rsid w:val="0001170A"/>
    <w:rsid w:val="0001186E"/>
    <w:rsid w:val="00011BAB"/>
    <w:rsid w:val="00011C73"/>
    <w:rsid w:val="00012005"/>
    <w:rsid w:val="000120F5"/>
    <w:rsid w:val="00012198"/>
    <w:rsid w:val="00012391"/>
    <w:rsid w:val="000129ED"/>
    <w:rsid w:val="00013045"/>
    <w:rsid w:val="0001326E"/>
    <w:rsid w:val="0001327D"/>
    <w:rsid w:val="00013731"/>
    <w:rsid w:val="000139E6"/>
    <w:rsid w:val="00013B7A"/>
    <w:rsid w:val="00013F22"/>
    <w:rsid w:val="00014470"/>
    <w:rsid w:val="00014722"/>
    <w:rsid w:val="0001473E"/>
    <w:rsid w:val="00014D0E"/>
    <w:rsid w:val="00014F23"/>
    <w:rsid w:val="000152B6"/>
    <w:rsid w:val="000154B3"/>
    <w:rsid w:val="000156B2"/>
    <w:rsid w:val="00016063"/>
    <w:rsid w:val="00016990"/>
    <w:rsid w:val="00016DAA"/>
    <w:rsid w:val="00017A95"/>
    <w:rsid w:val="00017D24"/>
    <w:rsid w:val="00020293"/>
    <w:rsid w:val="000209B5"/>
    <w:rsid w:val="00020D1B"/>
    <w:rsid w:val="00020FC8"/>
    <w:rsid w:val="0002109D"/>
    <w:rsid w:val="000213C8"/>
    <w:rsid w:val="00021B77"/>
    <w:rsid w:val="00022081"/>
    <w:rsid w:val="00022214"/>
    <w:rsid w:val="000226A8"/>
    <w:rsid w:val="000230E5"/>
    <w:rsid w:val="00023AE4"/>
    <w:rsid w:val="00023E23"/>
    <w:rsid w:val="00023FDD"/>
    <w:rsid w:val="00024107"/>
    <w:rsid w:val="000241EA"/>
    <w:rsid w:val="000246B7"/>
    <w:rsid w:val="0002474C"/>
    <w:rsid w:val="00024C69"/>
    <w:rsid w:val="00025126"/>
    <w:rsid w:val="0002526E"/>
    <w:rsid w:val="00025735"/>
    <w:rsid w:val="00025A79"/>
    <w:rsid w:val="0002649D"/>
    <w:rsid w:val="00026695"/>
    <w:rsid w:val="00026A8D"/>
    <w:rsid w:val="0002722B"/>
    <w:rsid w:val="000274F2"/>
    <w:rsid w:val="00027EBC"/>
    <w:rsid w:val="00030176"/>
    <w:rsid w:val="00030943"/>
    <w:rsid w:val="00030F21"/>
    <w:rsid w:val="00031174"/>
    <w:rsid w:val="00032095"/>
    <w:rsid w:val="000324E1"/>
    <w:rsid w:val="0003284B"/>
    <w:rsid w:val="000339BC"/>
    <w:rsid w:val="00033E17"/>
    <w:rsid w:val="00033E9C"/>
    <w:rsid w:val="000342F5"/>
    <w:rsid w:val="000343BF"/>
    <w:rsid w:val="00034862"/>
    <w:rsid w:val="00035689"/>
    <w:rsid w:val="0003572F"/>
    <w:rsid w:val="000357D9"/>
    <w:rsid w:val="00035CD3"/>
    <w:rsid w:val="00035DC0"/>
    <w:rsid w:val="00035F99"/>
    <w:rsid w:val="000368A5"/>
    <w:rsid w:val="00036D76"/>
    <w:rsid w:val="00036DF2"/>
    <w:rsid w:val="00036EEF"/>
    <w:rsid w:val="000373D5"/>
    <w:rsid w:val="00037853"/>
    <w:rsid w:val="00037885"/>
    <w:rsid w:val="00037953"/>
    <w:rsid w:val="00037A0C"/>
    <w:rsid w:val="00037E0E"/>
    <w:rsid w:val="000402B7"/>
    <w:rsid w:val="00040572"/>
    <w:rsid w:val="000408E7"/>
    <w:rsid w:val="000410A9"/>
    <w:rsid w:val="000413DB"/>
    <w:rsid w:val="000415A8"/>
    <w:rsid w:val="00041CED"/>
    <w:rsid w:val="00042121"/>
    <w:rsid w:val="000426B3"/>
    <w:rsid w:val="0004290E"/>
    <w:rsid w:val="00042AA2"/>
    <w:rsid w:val="00042B99"/>
    <w:rsid w:val="0004377A"/>
    <w:rsid w:val="000437A7"/>
    <w:rsid w:val="00043884"/>
    <w:rsid w:val="00043C5E"/>
    <w:rsid w:val="00044F77"/>
    <w:rsid w:val="00046138"/>
    <w:rsid w:val="000461B4"/>
    <w:rsid w:val="00046EB2"/>
    <w:rsid w:val="00047127"/>
    <w:rsid w:val="0004789E"/>
    <w:rsid w:val="00050361"/>
    <w:rsid w:val="00050A5D"/>
    <w:rsid w:val="00050D19"/>
    <w:rsid w:val="00050D48"/>
    <w:rsid w:val="00051249"/>
    <w:rsid w:val="000514A7"/>
    <w:rsid w:val="0005163D"/>
    <w:rsid w:val="00051910"/>
    <w:rsid w:val="00051CBD"/>
    <w:rsid w:val="00051E77"/>
    <w:rsid w:val="0005241D"/>
    <w:rsid w:val="0005246A"/>
    <w:rsid w:val="00052D23"/>
    <w:rsid w:val="00052E4D"/>
    <w:rsid w:val="000535D8"/>
    <w:rsid w:val="00054050"/>
    <w:rsid w:val="0005416E"/>
    <w:rsid w:val="0005436B"/>
    <w:rsid w:val="000548C5"/>
    <w:rsid w:val="00054A49"/>
    <w:rsid w:val="00055382"/>
    <w:rsid w:val="000557A3"/>
    <w:rsid w:val="00055ADE"/>
    <w:rsid w:val="00055AE7"/>
    <w:rsid w:val="00055E8B"/>
    <w:rsid w:val="0005601C"/>
    <w:rsid w:val="00056058"/>
    <w:rsid w:val="0005651E"/>
    <w:rsid w:val="0005674D"/>
    <w:rsid w:val="00056932"/>
    <w:rsid w:val="00056A61"/>
    <w:rsid w:val="00056A63"/>
    <w:rsid w:val="00056FFA"/>
    <w:rsid w:val="0005724F"/>
    <w:rsid w:val="0005742A"/>
    <w:rsid w:val="00057A80"/>
    <w:rsid w:val="00057F05"/>
    <w:rsid w:val="000604DA"/>
    <w:rsid w:val="0006062F"/>
    <w:rsid w:val="00061A09"/>
    <w:rsid w:val="000620EB"/>
    <w:rsid w:val="00062255"/>
    <w:rsid w:val="0006266F"/>
    <w:rsid w:val="00062B78"/>
    <w:rsid w:val="0006391F"/>
    <w:rsid w:val="00063A61"/>
    <w:rsid w:val="00063D94"/>
    <w:rsid w:val="00064F25"/>
    <w:rsid w:val="00065731"/>
    <w:rsid w:val="00065B6B"/>
    <w:rsid w:val="000662F6"/>
    <w:rsid w:val="000673D0"/>
    <w:rsid w:val="00067928"/>
    <w:rsid w:val="00067F05"/>
    <w:rsid w:val="00067F6B"/>
    <w:rsid w:val="0007047D"/>
    <w:rsid w:val="0007091A"/>
    <w:rsid w:val="00070B69"/>
    <w:rsid w:val="00070DA1"/>
    <w:rsid w:val="000715E0"/>
    <w:rsid w:val="00071801"/>
    <w:rsid w:val="000718DD"/>
    <w:rsid w:val="000719B5"/>
    <w:rsid w:val="0007207A"/>
    <w:rsid w:val="000726F1"/>
    <w:rsid w:val="00072A4C"/>
    <w:rsid w:val="00072B36"/>
    <w:rsid w:val="00072B9D"/>
    <w:rsid w:val="00072BBD"/>
    <w:rsid w:val="0007306D"/>
    <w:rsid w:val="0007338B"/>
    <w:rsid w:val="0007355F"/>
    <w:rsid w:val="000736EC"/>
    <w:rsid w:val="000739DA"/>
    <w:rsid w:val="00073B10"/>
    <w:rsid w:val="00073CC2"/>
    <w:rsid w:val="00073D2E"/>
    <w:rsid w:val="00073E2B"/>
    <w:rsid w:val="0007434A"/>
    <w:rsid w:val="00074645"/>
    <w:rsid w:val="000757CD"/>
    <w:rsid w:val="000759C9"/>
    <w:rsid w:val="00075C01"/>
    <w:rsid w:val="00076215"/>
    <w:rsid w:val="0007658C"/>
    <w:rsid w:val="00076BE5"/>
    <w:rsid w:val="00077831"/>
    <w:rsid w:val="0007795F"/>
    <w:rsid w:val="00077D41"/>
    <w:rsid w:val="00080100"/>
    <w:rsid w:val="0008018F"/>
    <w:rsid w:val="00080834"/>
    <w:rsid w:val="000808BF"/>
    <w:rsid w:val="00080F66"/>
    <w:rsid w:val="000810B1"/>
    <w:rsid w:val="0008113A"/>
    <w:rsid w:val="000817F1"/>
    <w:rsid w:val="000820D8"/>
    <w:rsid w:val="0008213F"/>
    <w:rsid w:val="00082216"/>
    <w:rsid w:val="00082648"/>
    <w:rsid w:val="00083085"/>
    <w:rsid w:val="00083108"/>
    <w:rsid w:val="0008313B"/>
    <w:rsid w:val="000838D4"/>
    <w:rsid w:val="00083CEA"/>
    <w:rsid w:val="00084094"/>
    <w:rsid w:val="0008461C"/>
    <w:rsid w:val="00084A9F"/>
    <w:rsid w:val="00084E89"/>
    <w:rsid w:val="00085117"/>
    <w:rsid w:val="0008523A"/>
    <w:rsid w:val="00085268"/>
    <w:rsid w:val="0008533C"/>
    <w:rsid w:val="00085426"/>
    <w:rsid w:val="000856B0"/>
    <w:rsid w:val="00085702"/>
    <w:rsid w:val="00085C51"/>
    <w:rsid w:val="00086929"/>
    <w:rsid w:val="00086CBB"/>
    <w:rsid w:val="0008704A"/>
    <w:rsid w:val="00087754"/>
    <w:rsid w:val="00087EDD"/>
    <w:rsid w:val="00090298"/>
    <w:rsid w:val="000908E5"/>
    <w:rsid w:val="00090A04"/>
    <w:rsid w:val="00090A3D"/>
    <w:rsid w:val="0009100D"/>
    <w:rsid w:val="0009153A"/>
    <w:rsid w:val="000923AF"/>
    <w:rsid w:val="0009248A"/>
    <w:rsid w:val="00092899"/>
    <w:rsid w:val="000928C2"/>
    <w:rsid w:val="00092E82"/>
    <w:rsid w:val="00093007"/>
    <w:rsid w:val="000933DD"/>
    <w:rsid w:val="00093817"/>
    <w:rsid w:val="00093E46"/>
    <w:rsid w:val="000944C1"/>
    <w:rsid w:val="00094807"/>
    <w:rsid w:val="0009484C"/>
    <w:rsid w:val="000949DD"/>
    <w:rsid w:val="00094C3A"/>
    <w:rsid w:val="00094C3F"/>
    <w:rsid w:val="00094F44"/>
    <w:rsid w:val="00095212"/>
    <w:rsid w:val="0009599B"/>
    <w:rsid w:val="00095BB1"/>
    <w:rsid w:val="0009613F"/>
    <w:rsid w:val="000962E3"/>
    <w:rsid w:val="0009648E"/>
    <w:rsid w:val="000967A1"/>
    <w:rsid w:val="0009695D"/>
    <w:rsid w:val="00096A0E"/>
    <w:rsid w:val="00096A11"/>
    <w:rsid w:val="00096FF6"/>
    <w:rsid w:val="000976B8"/>
    <w:rsid w:val="00097979"/>
    <w:rsid w:val="000A04D0"/>
    <w:rsid w:val="000A0610"/>
    <w:rsid w:val="000A11D3"/>
    <w:rsid w:val="000A164F"/>
    <w:rsid w:val="000A1671"/>
    <w:rsid w:val="000A170D"/>
    <w:rsid w:val="000A1887"/>
    <w:rsid w:val="000A1C81"/>
    <w:rsid w:val="000A1EC6"/>
    <w:rsid w:val="000A1F1A"/>
    <w:rsid w:val="000A2E73"/>
    <w:rsid w:val="000A3355"/>
    <w:rsid w:val="000A3629"/>
    <w:rsid w:val="000A3A06"/>
    <w:rsid w:val="000A41CA"/>
    <w:rsid w:val="000A544C"/>
    <w:rsid w:val="000A5BB4"/>
    <w:rsid w:val="000A676E"/>
    <w:rsid w:val="000A680B"/>
    <w:rsid w:val="000A6B00"/>
    <w:rsid w:val="000A75A4"/>
    <w:rsid w:val="000B0BD0"/>
    <w:rsid w:val="000B0BF7"/>
    <w:rsid w:val="000B1768"/>
    <w:rsid w:val="000B18EA"/>
    <w:rsid w:val="000B1A34"/>
    <w:rsid w:val="000B1EE7"/>
    <w:rsid w:val="000B263F"/>
    <w:rsid w:val="000B3639"/>
    <w:rsid w:val="000B39B3"/>
    <w:rsid w:val="000B3D0A"/>
    <w:rsid w:val="000B4256"/>
    <w:rsid w:val="000B42DD"/>
    <w:rsid w:val="000B4760"/>
    <w:rsid w:val="000B4940"/>
    <w:rsid w:val="000B51DF"/>
    <w:rsid w:val="000B56B8"/>
    <w:rsid w:val="000B5B4A"/>
    <w:rsid w:val="000B5B7D"/>
    <w:rsid w:val="000B5BDC"/>
    <w:rsid w:val="000B6342"/>
    <w:rsid w:val="000B65F6"/>
    <w:rsid w:val="000B6B9E"/>
    <w:rsid w:val="000B6BF2"/>
    <w:rsid w:val="000B6DC3"/>
    <w:rsid w:val="000B6F25"/>
    <w:rsid w:val="000B6F7E"/>
    <w:rsid w:val="000B739A"/>
    <w:rsid w:val="000B7C4C"/>
    <w:rsid w:val="000B7C7C"/>
    <w:rsid w:val="000B7DB6"/>
    <w:rsid w:val="000B7E95"/>
    <w:rsid w:val="000C0D58"/>
    <w:rsid w:val="000C1102"/>
    <w:rsid w:val="000C1B08"/>
    <w:rsid w:val="000C2075"/>
    <w:rsid w:val="000C22AD"/>
    <w:rsid w:val="000C2D03"/>
    <w:rsid w:val="000C3237"/>
    <w:rsid w:val="000C3450"/>
    <w:rsid w:val="000C35EF"/>
    <w:rsid w:val="000C384A"/>
    <w:rsid w:val="000C4552"/>
    <w:rsid w:val="000C47DF"/>
    <w:rsid w:val="000C4B0D"/>
    <w:rsid w:val="000C4F53"/>
    <w:rsid w:val="000C51CA"/>
    <w:rsid w:val="000C5F5A"/>
    <w:rsid w:val="000C613B"/>
    <w:rsid w:val="000C63D0"/>
    <w:rsid w:val="000C6838"/>
    <w:rsid w:val="000C6AF1"/>
    <w:rsid w:val="000C7A1A"/>
    <w:rsid w:val="000C7BCA"/>
    <w:rsid w:val="000D00D9"/>
    <w:rsid w:val="000D07A6"/>
    <w:rsid w:val="000D07D9"/>
    <w:rsid w:val="000D0AC6"/>
    <w:rsid w:val="000D0D23"/>
    <w:rsid w:val="000D0E6F"/>
    <w:rsid w:val="000D18F6"/>
    <w:rsid w:val="000D2372"/>
    <w:rsid w:val="000D270A"/>
    <w:rsid w:val="000D32EF"/>
    <w:rsid w:val="000D37F0"/>
    <w:rsid w:val="000D3A37"/>
    <w:rsid w:val="000D41B9"/>
    <w:rsid w:val="000D4647"/>
    <w:rsid w:val="000D48F9"/>
    <w:rsid w:val="000D494B"/>
    <w:rsid w:val="000D4DB3"/>
    <w:rsid w:val="000D51F8"/>
    <w:rsid w:val="000D53BA"/>
    <w:rsid w:val="000D5510"/>
    <w:rsid w:val="000D5996"/>
    <w:rsid w:val="000D5CDF"/>
    <w:rsid w:val="000D5D15"/>
    <w:rsid w:val="000D68BD"/>
    <w:rsid w:val="000D71BB"/>
    <w:rsid w:val="000D7438"/>
    <w:rsid w:val="000D7B56"/>
    <w:rsid w:val="000D7DCB"/>
    <w:rsid w:val="000E1B18"/>
    <w:rsid w:val="000E1E31"/>
    <w:rsid w:val="000E2099"/>
    <w:rsid w:val="000E20E7"/>
    <w:rsid w:val="000E2140"/>
    <w:rsid w:val="000E2293"/>
    <w:rsid w:val="000E259E"/>
    <w:rsid w:val="000E2606"/>
    <w:rsid w:val="000E29C2"/>
    <w:rsid w:val="000E2BB4"/>
    <w:rsid w:val="000E2BE8"/>
    <w:rsid w:val="000E2C21"/>
    <w:rsid w:val="000E34AE"/>
    <w:rsid w:val="000E4609"/>
    <w:rsid w:val="000E4840"/>
    <w:rsid w:val="000E48B1"/>
    <w:rsid w:val="000E4902"/>
    <w:rsid w:val="000E4FC5"/>
    <w:rsid w:val="000E5E8B"/>
    <w:rsid w:val="000E602A"/>
    <w:rsid w:val="000E739C"/>
    <w:rsid w:val="000E7F7C"/>
    <w:rsid w:val="000F0464"/>
    <w:rsid w:val="000F0D90"/>
    <w:rsid w:val="000F1090"/>
    <w:rsid w:val="000F1430"/>
    <w:rsid w:val="000F17DD"/>
    <w:rsid w:val="000F1E01"/>
    <w:rsid w:val="000F1F45"/>
    <w:rsid w:val="000F1F56"/>
    <w:rsid w:val="000F2BBF"/>
    <w:rsid w:val="000F2D10"/>
    <w:rsid w:val="000F2E67"/>
    <w:rsid w:val="000F31CD"/>
    <w:rsid w:val="000F359B"/>
    <w:rsid w:val="000F3A41"/>
    <w:rsid w:val="000F430F"/>
    <w:rsid w:val="000F54C5"/>
    <w:rsid w:val="000F6147"/>
    <w:rsid w:val="000F632D"/>
    <w:rsid w:val="000F6B51"/>
    <w:rsid w:val="000F6E30"/>
    <w:rsid w:val="000F6EB4"/>
    <w:rsid w:val="000F70E5"/>
    <w:rsid w:val="000F749C"/>
    <w:rsid w:val="000F7C0B"/>
    <w:rsid w:val="001008F4"/>
    <w:rsid w:val="00100B90"/>
    <w:rsid w:val="00100D96"/>
    <w:rsid w:val="001012FA"/>
    <w:rsid w:val="001015C3"/>
    <w:rsid w:val="001020BD"/>
    <w:rsid w:val="001023EF"/>
    <w:rsid w:val="00102DDC"/>
    <w:rsid w:val="0010393F"/>
    <w:rsid w:val="00104209"/>
    <w:rsid w:val="00104451"/>
    <w:rsid w:val="001045B9"/>
    <w:rsid w:val="0010478B"/>
    <w:rsid w:val="001048A4"/>
    <w:rsid w:val="00104B27"/>
    <w:rsid w:val="00104D25"/>
    <w:rsid w:val="00104DD5"/>
    <w:rsid w:val="00104DF6"/>
    <w:rsid w:val="001050E2"/>
    <w:rsid w:val="00105405"/>
    <w:rsid w:val="001056D6"/>
    <w:rsid w:val="00105D0A"/>
    <w:rsid w:val="0010621C"/>
    <w:rsid w:val="001063B9"/>
    <w:rsid w:val="00106475"/>
    <w:rsid w:val="001077BC"/>
    <w:rsid w:val="00107BA0"/>
    <w:rsid w:val="00107D72"/>
    <w:rsid w:val="001100CF"/>
    <w:rsid w:val="00110151"/>
    <w:rsid w:val="001106D5"/>
    <w:rsid w:val="00110F7E"/>
    <w:rsid w:val="00111588"/>
    <w:rsid w:val="001115C5"/>
    <w:rsid w:val="00111868"/>
    <w:rsid w:val="00111A0E"/>
    <w:rsid w:val="00111F7B"/>
    <w:rsid w:val="00112291"/>
    <w:rsid w:val="0011269A"/>
    <w:rsid w:val="00112DEB"/>
    <w:rsid w:val="00112EBD"/>
    <w:rsid w:val="00113912"/>
    <w:rsid w:val="00114006"/>
    <w:rsid w:val="0011405A"/>
    <w:rsid w:val="00114B4B"/>
    <w:rsid w:val="00114C4A"/>
    <w:rsid w:val="00114DD1"/>
    <w:rsid w:val="00115BC9"/>
    <w:rsid w:val="00116695"/>
    <w:rsid w:val="001168A2"/>
    <w:rsid w:val="00116C7C"/>
    <w:rsid w:val="00116D90"/>
    <w:rsid w:val="00116FB6"/>
    <w:rsid w:val="00117891"/>
    <w:rsid w:val="00117CB7"/>
    <w:rsid w:val="0012004C"/>
    <w:rsid w:val="0012005E"/>
    <w:rsid w:val="0012060B"/>
    <w:rsid w:val="001206AF"/>
    <w:rsid w:val="00120B34"/>
    <w:rsid w:val="001211C9"/>
    <w:rsid w:val="0012155A"/>
    <w:rsid w:val="001215B5"/>
    <w:rsid w:val="001216CA"/>
    <w:rsid w:val="001220DD"/>
    <w:rsid w:val="00122382"/>
    <w:rsid w:val="0012244A"/>
    <w:rsid w:val="00122D64"/>
    <w:rsid w:val="00123BC1"/>
    <w:rsid w:val="001247E4"/>
    <w:rsid w:val="00124AEA"/>
    <w:rsid w:val="00124C5C"/>
    <w:rsid w:val="00124F0A"/>
    <w:rsid w:val="00125397"/>
    <w:rsid w:val="00125681"/>
    <w:rsid w:val="00126642"/>
    <w:rsid w:val="00127232"/>
    <w:rsid w:val="001274DE"/>
    <w:rsid w:val="0012763C"/>
    <w:rsid w:val="00127786"/>
    <w:rsid w:val="001306D7"/>
    <w:rsid w:val="00131160"/>
    <w:rsid w:val="00131F5C"/>
    <w:rsid w:val="00132DA8"/>
    <w:rsid w:val="00132F5B"/>
    <w:rsid w:val="0013373C"/>
    <w:rsid w:val="00133A8F"/>
    <w:rsid w:val="00133BF2"/>
    <w:rsid w:val="00133D7C"/>
    <w:rsid w:val="001345E4"/>
    <w:rsid w:val="00134C2A"/>
    <w:rsid w:val="00134E35"/>
    <w:rsid w:val="00134F04"/>
    <w:rsid w:val="00135332"/>
    <w:rsid w:val="00135946"/>
    <w:rsid w:val="00135A48"/>
    <w:rsid w:val="00135CCE"/>
    <w:rsid w:val="00136733"/>
    <w:rsid w:val="00136F4F"/>
    <w:rsid w:val="001372F0"/>
    <w:rsid w:val="00137CD7"/>
    <w:rsid w:val="00137FCA"/>
    <w:rsid w:val="001400BC"/>
    <w:rsid w:val="00140B5F"/>
    <w:rsid w:val="00140F2E"/>
    <w:rsid w:val="00141D23"/>
    <w:rsid w:val="001430E1"/>
    <w:rsid w:val="001431DA"/>
    <w:rsid w:val="00144725"/>
    <w:rsid w:val="00144E4D"/>
    <w:rsid w:val="00145090"/>
    <w:rsid w:val="001460EE"/>
    <w:rsid w:val="001462DD"/>
    <w:rsid w:val="00146DEA"/>
    <w:rsid w:val="001471FC"/>
    <w:rsid w:val="0014759F"/>
    <w:rsid w:val="00147800"/>
    <w:rsid w:val="001504F0"/>
    <w:rsid w:val="0015087C"/>
    <w:rsid w:val="0015089E"/>
    <w:rsid w:val="00150A1E"/>
    <w:rsid w:val="00151BDE"/>
    <w:rsid w:val="0015215E"/>
    <w:rsid w:val="001521A9"/>
    <w:rsid w:val="0015258B"/>
    <w:rsid w:val="00152A3D"/>
    <w:rsid w:val="00152AD0"/>
    <w:rsid w:val="001531AF"/>
    <w:rsid w:val="0015339F"/>
    <w:rsid w:val="00153702"/>
    <w:rsid w:val="00154480"/>
    <w:rsid w:val="00154875"/>
    <w:rsid w:val="00154BD3"/>
    <w:rsid w:val="00154DC9"/>
    <w:rsid w:val="001553EF"/>
    <w:rsid w:val="00155401"/>
    <w:rsid w:val="001558A4"/>
    <w:rsid w:val="00156555"/>
    <w:rsid w:val="00156929"/>
    <w:rsid w:val="00156EDA"/>
    <w:rsid w:val="001576B9"/>
    <w:rsid w:val="001576DB"/>
    <w:rsid w:val="001578D0"/>
    <w:rsid w:val="001579E2"/>
    <w:rsid w:val="00157D38"/>
    <w:rsid w:val="00157DB7"/>
    <w:rsid w:val="00157E1D"/>
    <w:rsid w:val="00160140"/>
    <w:rsid w:val="00160DE3"/>
    <w:rsid w:val="001612A3"/>
    <w:rsid w:val="001618DF"/>
    <w:rsid w:val="00162236"/>
    <w:rsid w:val="0016280C"/>
    <w:rsid w:val="00163114"/>
    <w:rsid w:val="001633B2"/>
    <w:rsid w:val="00163402"/>
    <w:rsid w:val="00163E3F"/>
    <w:rsid w:val="00163EDE"/>
    <w:rsid w:val="00163EE2"/>
    <w:rsid w:val="001646B9"/>
    <w:rsid w:val="00164892"/>
    <w:rsid w:val="00164EB0"/>
    <w:rsid w:val="0016534A"/>
    <w:rsid w:val="0016540E"/>
    <w:rsid w:val="0016545D"/>
    <w:rsid w:val="0016562A"/>
    <w:rsid w:val="00165964"/>
    <w:rsid w:val="00165E1F"/>
    <w:rsid w:val="00165E79"/>
    <w:rsid w:val="0016601A"/>
    <w:rsid w:val="0016635C"/>
    <w:rsid w:val="00166680"/>
    <w:rsid w:val="001666B1"/>
    <w:rsid w:val="0016692F"/>
    <w:rsid w:val="00166AF6"/>
    <w:rsid w:val="00166ED2"/>
    <w:rsid w:val="001672EE"/>
    <w:rsid w:val="00167379"/>
    <w:rsid w:val="001674AA"/>
    <w:rsid w:val="0016760E"/>
    <w:rsid w:val="001679BB"/>
    <w:rsid w:val="00167CCF"/>
    <w:rsid w:val="0017079B"/>
    <w:rsid w:val="00170F74"/>
    <w:rsid w:val="00171619"/>
    <w:rsid w:val="00171AA4"/>
    <w:rsid w:val="00172083"/>
    <w:rsid w:val="00172417"/>
    <w:rsid w:val="001727A7"/>
    <w:rsid w:val="001727FE"/>
    <w:rsid w:val="0017301D"/>
    <w:rsid w:val="0017333E"/>
    <w:rsid w:val="0017346B"/>
    <w:rsid w:val="00173724"/>
    <w:rsid w:val="001739DF"/>
    <w:rsid w:val="00173E5A"/>
    <w:rsid w:val="00174252"/>
    <w:rsid w:val="00174263"/>
    <w:rsid w:val="001748A9"/>
    <w:rsid w:val="00174C1F"/>
    <w:rsid w:val="00175375"/>
    <w:rsid w:val="00175BA4"/>
    <w:rsid w:val="00175D72"/>
    <w:rsid w:val="001760C1"/>
    <w:rsid w:val="001762F8"/>
    <w:rsid w:val="00176B0B"/>
    <w:rsid w:val="00176BD5"/>
    <w:rsid w:val="00176DA6"/>
    <w:rsid w:val="00176F1D"/>
    <w:rsid w:val="0017757C"/>
    <w:rsid w:val="00177611"/>
    <w:rsid w:val="00177612"/>
    <w:rsid w:val="0017775E"/>
    <w:rsid w:val="0018044A"/>
    <w:rsid w:val="0018072D"/>
    <w:rsid w:val="00180C59"/>
    <w:rsid w:val="00181022"/>
    <w:rsid w:val="00182BAC"/>
    <w:rsid w:val="00182C08"/>
    <w:rsid w:val="00182DF8"/>
    <w:rsid w:val="00182F59"/>
    <w:rsid w:val="001834DF"/>
    <w:rsid w:val="001836EF"/>
    <w:rsid w:val="0018504F"/>
    <w:rsid w:val="00185132"/>
    <w:rsid w:val="001851C3"/>
    <w:rsid w:val="00185227"/>
    <w:rsid w:val="001852EA"/>
    <w:rsid w:val="001854A9"/>
    <w:rsid w:val="001854CC"/>
    <w:rsid w:val="001858D1"/>
    <w:rsid w:val="00185AAC"/>
    <w:rsid w:val="00185BB3"/>
    <w:rsid w:val="0018639C"/>
    <w:rsid w:val="001868EE"/>
    <w:rsid w:val="00186926"/>
    <w:rsid w:val="00186CC9"/>
    <w:rsid w:val="001871A7"/>
    <w:rsid w:val="00187F04"/>
    <w:rsid w:val="0019024C"/>
    <w:rsid w:val="001906A1"/>
    <w:rsid w:val="001909FD"/>
    <w:rsid w:val="00190D91"/>
    <w:rsid w:val="00190DF3"/>
    <w:rsid w:val="00190DFD"/>
    <w:rsid w:val="00190FBB"/>
    <w:rsid w:val="00191598"/>
    <w:rsid w:val="0019162C"/>
    <w:rsid w:val="00191E1F"/>
    <w:rsid w:val="00192D23"/>
    <w:rsid w:val="00193953"/>
    <w:rsid w:val="001943F8"/>
    <w:rsid w:val="001948F5"/>
    <w:rsid w:val="00194EA6"/>
    <w:rsid w:val="001950E5"/>
    <w:rsid w:val="001951B1"/>
    <w:rsid w:val="0019566B"/>
    <w:rsid w:val="00195733"/>
    <w:rsid w:val="001959F8"/>
    <w:rsid w:val="00195BE7"/>
    <w:rsid w:val="00195CD8"/>
    <w:rsid w:val="001962E0"/>
    <w:rsid w:val="00196480"/>
    <w:rsid w:val="0019684B"/>
    <w:rsid w:val="00196A1F"/>
    <w:rsid w:val="00197652"/>
    <w:rsid w:val="00197788"/>
    <w:rsid w:val="001977BD"/>
    <w:rsid w:val="001979DF"/>
    <w:rsid w:val="001A0CDA"/>
    <w:rsid w:val="001A0D6A"/>
    <w:rsid w:val="001A126F"/>
    <w:rsid w:val="001A1809"/>
    <w:rsid w:val="001A1D8D"/>
    <w:rsid w:val="001A265B"/>
    <w:rsid w:val="001A28B6"/>
    <w:rsid w:val="001A2B9E"/>
    <w:rsid w:val="001A2DAC"/>
    <w:rsid w:val="001A2DBC"/>
    <w:rsid w:val="001A2F52"/>
    <w:rsid w:val="001A30F2"/>
    <w:rsid w:val="001A31B7"/>
    <w:rsid w:val="001A3848"/>
    <w:rsid w:val="001A3C1D"/>
    <w:rsid w:val="001A3F9D"/>
    <w:rsid w:val="001A3FAF"/>
    <w:rsid w:val="001A445E"/>
    <w:rsid w:val="001A455C"/>
    <w:rsid w:val="001A45D7"/>
    <w:rsid w:val="001A4C1A"/>
    <w:rsid w:val="001A50AC"/>
    <w:rsid w:val="001A57FF"/>
    <w:rsid w:val="001A5958"/>
    <w:rsid w:val="001A5DAC"/>
    <w:rsid w:val="001A609F"/>
    <w:rsid w:val="001A611A"/>
    <w:rsid w:val="001A6214"/>
    <w:rsid w:val="001A6779"/>
    <w:rsid w:val="001A6C2D"/>
    <w:rsid w:val="001A6EC9"/>
    <w:rsid w:val="001A763A"/>
    <w:rsid w:val="001A7776"/>
    <w:rsid w:val="001B0128"/>
    <w:rsid w:val="001B0235"/>
    <w:rsid w:val="001B0FF3"/>
    <w:rsid w:val="001B1070"/>
    <w:rsid w:val="001B143B"/>
    <w:rsid w:val="001B16AE"/>
    <w:rsid w:val="001B1A33"/>
    <w:rsid w:val="001B1EFC"/>
    <w:rsid w:val="001B2E2E"/>
    <w:rsid w:val="001B309C"/>
    <w:rsid w:val="001B31FE"/>
    <w:rsid w:val="001B387D"/>
    <w:rsid w:val="001B3FBB"/>
    <w:rsid w:val="001B4080"/>
    <w:rsid w:val="001B4114"/>
    <w:rsid w:val="001B41A0"/>
    <w:rsid w:val="001B41F5"/>
    <w:rsid w:val="001B43B5"/>
    <w:rsid w:val="001B450F"/>
    <w:rsid w:val="001B4C3A"/>
    <w:rsid w:val="001B5308"/>
    <w:rsid w:val="001B5507"/>
    <w:rsid w:val="001B5661"/>
    <w:rsid w:val="001B5867"/>
    <w:rsid w:val="001B59AC"/>
    <w:rsid w:val="001B5D9B"/>
    <w:rsid w:val="001B608A"/>
    <w:rsid w:val="001B6F96"/>
    <w:rsid w:val="001B70CE"/>
    <w:rsid w:val="001B7225"/>
    <w:rsid w:val="001B7D4D"/>
    <w:rsid w:val="001C00E1"/>
    <w:rsid w:val="001C0C41"/>
    <w:rsid w:val="001C10E0"/>
    <w:rsid w:val="001C147C"/>
    <w:rsid w:val="001C1BF2"/>
    <w:rsid w:val="001C1C7E"/>
    <w:rsid w:val="001C2080"/>
    <w:rsid w:val="001C2291"/>
    <w:rsid w:val="001C24E6"/>
    <w:rsid w:val="001C31BF"/>
    <w:rsid w:val="001C31E1"/>
    <w:rsid w:val="001C3845"/>
    <w:rsid w:val="001C3F56"/>
    <w:rsid w:val="001C4018"/>
    <w:rsid w:val="001C4408"/>
    <w:rsid w:val="001C487B"/>
    <w:rsid w:val="001C4958"/>
    <w:rsid w:val="001C4BDB"/>
    <w:rsid w:val="001C51F7"/>
    <w:rsid w:val="001C53AD"/>
    <w:rsid w:val="001C5852"/>
    <w:rsid w:val="001C5B34"/>
    <w:rsid w:val="001C5C55"/>
    <w:rsid w:val="001C6332"/>
    <w:rsid w:val="001C65E1"/>
    <w:rsid w:val="001C66DB"/>
    <w:rsid w:val="001C66FF"/>
    <w:rsid w:val="001C6A70"/>
    <w:rsid w:val="001C6DC0"/>
    <w:rsid w:val="001C73F9"/>
    <w:rsid w:val="001C7504"/>
    <w:rsid w:val="001C798C"/>
    <w:rsid w:val="001C7C0A"/>
    <w:rsid w:val="001D0BBB"/>
    <w:rsid w:val="001D0DF4"/>
    <w:rsid w:val="001D0F8C"/>
    <w:rsid w:val="001D117C"/>
    <w:rsid w:val="001D1338"/>
    <w:rsid w:val="001D1344"/>
    <w:rsid w:val="001D18B0"/>
    <w:rsid w:val="001D2705"/>
    <w:rsid w:val="001D2E3A"/>
    <w:rsid w:val="001D3076"/>
    <w:rsid w:val="001D31F3"/>
    <w:rsid w:val="001D33FA"/>
    <w:rsid w:val="001D37ED"/>
    <w:rsid w:val="001D38D6"/>
    <w:rsid w:val="001D3D46"/>
    <w:rsid w:val="001D41C5"/>
    <w:rsid w:val="001D4459"/>
    <w:rsid w:val="001D4A1B"/>
    <w:rsid w:val="001D51FA"/>
    <w:rsid w:val="001D54DD"/>
    <w:rsid w:val="001D569B"/>
    <w:rsid w:val="001D5DE5"/>
    <w:rsid w:val="001D5E08"/>
    <w:rsid w:val="001D5F6E"/>
    <w:rsid w:val="001D6A49"/>
    <w:rsid w:val="001D6EB3"/>
    <w:rsid w:val="001D6EC2"/>
    <w:rsid w:val="001D6F08"/>
    <w:rsid w:val="001D701B"/>
    <w:rsid w:val="001D7109"/>
    <w:rsid w:val="001D752A"/>
    <w:rsid w:val="001D77DB"/>
    <w:rsid w:val="001D7BBF"/>
    <w:rsid w:val="001D7C95"/>
    <w:rsid w:val="001D7E2B"/>
    <w:rsid w:val="001E04A8"/>
    <w:rsid w:val="001E0584"/>
    <w:rsid w:val="001E08DD"/>
    <w:rsid w:val="001E0944"/>
    <w:rsid w:val="001E0A5B"/>
    <w:rsid w:val="001E0D4E"/>
    <w:rsid w:val="001E13AA"/>
    <w:rsid w:val="001E1A57"/>
    <w:rsid w:val="001E1D79"/>
    <w:rsid w:val="001E300C"/>
    <w:rsid w:val="001E3804"/>
    <w:rsid w:val="001E3DE9"/>
    <w:rsid w:val="001E3F13"/>
    <w:rsid w:val="001E4354"/>
    <w:rsid w:val="001E436F"/>
    <w:rsid w:val="001E45E3"/>
    <w:rsid w:val="001E46E9"/>
    <w:rsid w:val="001E4BEC"/>
    <w:rsid w:val="001E51B0"/>
    <w:rsid w:val="001E6146"/>
    <w:rsid w:val="001E690C"/>
    <w:rsid w:val="001E6A82"/>
    <w:rsid w:val="001E7161"/>
    <w:rsid w:val="001E7BEC"/>
    <w:rsid w:val="001E7C6F"/>
    <w:rsid w:val="001E7CDF"/>
    <w:rsid w:val="001F0349"/>
    <w:rsid w:val="001F07A4"/>
    <w:rsid w:val="001F0DAC"/>
    <w:rsid w:val="001F14CA"/>
    <w:rsid w:val="001F1A8B"/>
    <w:rsid w:val="001F1AFF"/>
    <w:rsid w:val="001F2418"/>
    <w:rsid w:val="001F295A"/>
    <w:rsid w:val="001F29AF"/>
    <w:rsid w:val="001F2C0B"/>
    <w:rsid w:val="001F2EC7"/>
    <w:rsid w:val="001F303C"/>
    <w:rsid w:val="001F30C1"/>
    <w:rsid w:val="001F316D"/>
    <w:rsid w:val="001F32B2"/>
    <w:rsid w:val="001F3548"/>
    <w:rsid w:val="001F36D5"/>
    <w:rsid w:val="001F4366"/>
    <w:rsid w:val="001F4EC4"/>
    <w:rsid w:val="001F5199"/>
    <w:rsid w:val="001F55A3"/>
    <w:rsid w:val="001F57E3"/>
    <w:rsid w:val="001F5A54"/>
    <w:rsid w:val="001F5AB4"/>
    <w:rsid w:val="001F6190"/>
    <w:rsid w:val="001F681F"/>
    <w:rsid w:val="001F6864"/>
    <w:rsid w:val="0020057D"/>
    <w:rsid w:val="00200620"/>
    <w:rsid w:val="00201BA0"/>
    <w:rsid w:val="002020E5"/>
    <w:rsid w:val="0020238C"/>
    <w:rsid w:val="002026A7"/>
    <w:rsid w:val="002028C1"/>
    <w:rsid w:val="00202E4A"/>
    <w:rsid w:val="002032DB"/>
    <w:rsid w:val="00203392"/>
    <w:rsid w:val="00203C2B"/>
    <w:rsid w:val="0020448E"/>
    <w:rsid w:val="00204B69"/>
    <w:rsid w:val="00204BDB"/>
    <w:rsid w:val="0020534C"/>
    <w:rsid w:val="002053D3"/>
    <w:rsid w:val="0020545D"/>
    <w:rsid w:val="002059D6"/>
    <w:rsid w:val="00205B3C"/>
    <w:rsid w:val="00205CB0"/>
    <w:rsid w:val="00205E23"/>
    <w:rsid w:val="00206567"/>
    <w:rsid w:val="00206C6B"/>
    <w:rsid w:val="002070B2"/>
    <w:rsid w:val="002070CB"/>
    <w:rsid w:val="002072F5"/>
    <w:rsid w:val="00207388"/>
    <w:rsid w:val="00207DC0"/>
    <w:rsid w:val="00207EAB"/>
    <w:rsid w:val="00210133"/>
    <w:rsid w:val="00210575"/>
    <w:rsid w:val="002106CF"/>
    <w:rsid w:val="002106E6"/>
    <w:rsid w:val="002106EB"/>
    <w:rsid w:val="00210885"/>
    <w:rsid w:val="00210998"/>
    <w:rsid w:val="0021146F"/>
    <w:rsid w:val="00212040"/>
    <w:rsid w:val="002124CF"/>
    <w:rsid w:val="00212897"/>
    <w:rsid w:val="00212A2A"/>
    <w:rsid w:val="00213211"/>
    <w:rsid w:val="0021331D"/>
    <w:rsid w:val="002141C2"/>
    <w:rsid w:val="002143EE"/>
    <w:rsid w:val="002147BC"/>
    <w:rsid w:val="00214CE4"/>
    <w:rsid w:val="00215112"/>
    <w:rsid w:val="0021558B"/>
    <w:rsid w:val="00215630"/>
    <w:rsid w:val="00215649"/>
    <w:rsid w:val="002156FD"/>
    <w:rsid w:val="00215ADA"/>
    <w:rsid w:val="00215D7D"/>
    <w:rsid w:val="00216320"/>
    <w:rsid w:val="002164EC"/>
    <w:rsid w:val="00217053"/>
    <w:rsid w:val="002170EA"/>
    <w:rsid w:val="002173DF"/>
    <w:rsid w:val="002176DC"/>
    <w:rsid w:val="00217BBF"/>
    <w:rsid w:val="002202BA"/>
    <w:rsid w:val="00220385"/>
    <w:rsid w:val="0022198F"/>
    <w:rsid w:val="002219F1"/>
    <w:rsid w:val="00221A83"/>
    <w:rsid w:val="00221D54"/>
    <w:rsid w:val="00221E9E"/>
    <w:rsid w:val="00222627"/>
    <w:rsid w:val="00222890"/>
    <w:rsid w:val="0022297C"/>
    <w:rsid w:val="00222AAD"/>
    <w:rsid w:val="00222ABB"/>
    <w:rsid w:val="00222F1F"/>
    <w:rsid w:val="0022309C"/>
    <w:rsid w:val="00223E08"/>
    <w:rsid w:val="00223FB7"/>
    <w:rsid w:val="00224158"/>
    <w:rsid w:val="0022438C"/>
    <w:rsid w:val="002244E4"/>
    <w:rsid w:val="00224578"/>
    <w:rsid w:val="00224B08"/>
    <w:rsid w:val="00224E55"/>
    <w:rsid w:val="002274B2"/>
    <w:rsid w:val="00227578"/>
    <w:rsid w:val="002300A8"/>
    <w:rsid w:val="0023056B"/>
    <w:rsid w:val="00231183"/>
    <w:rsid w:val="00231A23"/>
    <w:rsid w:val="00231C4B"/>
    <w:rsid w:val="00231FEC"/>
    <w:rsid w:val="002321A5"/>
    <w:rsid w:val="00232242"/>
    <w:rsid w:val="0023234F"/>
    <w:rsid w:val="0023269A"/>
    <w:rsid w:val="00232B59"/>
    <w:rsid w:val="002330C7"/>
    <w:rsid w:val="002331DF"/>
    <w:rsid w:val="00233370"/>
    <w:rsid w:val="002336C3"/>
    <w:rsid w:val="0023375F"/>
    <w:rsid w:val="002337EC"/>
    <w:rsid w:val="00233904"/>
    <w:rsid w:val="00233AC3"/>
    <w:rsid w:val="0023405E"/>
    <w:rsid w:val="00234649"/>
    <w:rsid w:val="002348D5"/>
    <w:rsid w:val="00234B12"/>
    <w:rsid w:val="00234B97"/>
    <w:rsid w:val="00234C1D"/>
    <w:rsid w:val="00234E0C"/>
    <w:rsid w:val="00234E86"/>
    <w:rsid w:val="00234F78"/>
    <w:rsid w:val="00235183"/>
    <w:rsid w:val="002354F8"/>
    <w:rsid w:val="002359A7"/>
    <w:rsid w:val="00235A51"/>
    <w:rsid w:val="002377E0"/>
    <w:rsid w:val="002378E3"/>
    <w:rsid w:val="00237B93"/>
    <w:rsid w:val="00240553"/>
    <w:rsid w:val="00240B59"/>
    <w:rsid w:val="0024131D"/>
    <w:rsid w:val="002415E6"/>
    <w:rsid w:val="0024169B"/>
    <w:rsid w:val="00241930"/>
    <w:rsid w:val="002419BB"/>
    <w:rsid w:val="00241AB9"/>
    <w:rsid w:val="00241AC9"/>
    <w:rsid w:val="00242352"/>
    <w:rsid w:val="0024263C"/>
    <w:rsid w:val="00242D2E"/>
    <w:rsid w:val="0024317E"/>
    <w:rsid w:val="00244191"/>
    <w:rsid w:val="002449B8"/>
    <w:rsid w:val="00245ACB"/>
    <w:rsid w:val="00245ADB"/>
    <w:rsid w:val="00245EF2"/>
    <w:rsid w:val="002460F6"/>
    <w:rsid w:val="0024661B"/>
    <w:rsid w:val="00246724"/>
    <w:rsid w:val="0024699E"/>
    <w:rsid w:val="00246ED5"/>
    <w:rsid w:val="00246F9C"/>
    <w:rsid w:val="00247A77"/>
    <w:rsid w:val="0025059A"/>
    <w:rsid w:val="0025189E"/>
    <w:rsid w:val="0025210F"/>
    <w:rsid w:val="0025252F"/>
    <w:rsid w:val="002527AF"/>
    <w:rsid w:val="00252AA4"/>
    <w:rsid w:val="002537C6"/>
    <w:rsid w:val="00254315"/>
    <w:rsid w:val="00254BE6"/>
    <w:rsid w:val="00254EC1"/>
    <w:rsid w:val="002552AC"/>
    <w:rsid w:val="00255A4B"/>
    <w:rsid w:val="00255EBF"/>
    <w:rsid w:val="00256231"/>
    <w:rsid w:val="002563F8"/>
    <w:rsid w:val="0025669E"/>
    <w:rsid w:val="00256D1A"/>
    <w:rsid w:val="00256EC2"/>
    <w:rsid w:val="0025752A"/>
    <w:rsid w:val="002575BF"/>
    <w:rsid w:val="00257739"/>
    <w:rsid w:val="00257C6B"/>
    <w:rsid w:val="002605FE"/>
    <w:rsid w:val="0026148C"/>
    <w:rsid w:val="002614FA"/>
    <w:rsid w:val="00261707"/>
    <w:rsid w:val="00261FA6"/>
    <w:rsid w:val="0026274F"/>
    <w:rsid w:val="00262C0A"/>
    <w:rsid w:val="00262ED5"/>
    <w:rsid w:val="00263267"/>
    <w:rsid w:val="00263910"/>
    <w:rsid w:val="00263B86"/>
    <w:rsid w:val="002644A3"/>
    <w:rsid w:val="00264501"/>
    <w:rsid w:val="002645C1"/>
    <w:rsid w:val="00264C1D"/>
    <w:rsid w:val="00264E53"/>
    <w:rsid w:val="00265511"/>
    <w:rsid w:val="00265735"/>
    <w:rsid w:val="002658D4"/>
    <w:rsid w:val="00266182"/>
    <w:rsid w:val="002664E8"/>
    <w:rsid w:val="00266B35"/>
    <w:rsid w:val="00266B6D"/>
    <w:rsid w:val="00267927"/>
    <w:rsid w:val="00267B84"/>
    <w:rsid w:val="00267D73"/>
    <w:rsid w:val="00267E4B"/>
    <w:rsid w:val="00270055"/>
    <w:rsid w:val="0027038D"/>
    <w:rsid w:val="0027064D"/>
    <w:rsid w:val="002708EB"/>
    <w:rsid w:val="0027139A"/>
    <w:rsid w:val="00271721"/>
    <w:rsid w:val="0027174D"/>
    <w:rsid w:val="00271B6C"/>
    <w:rsid w:val="00271B96"/>
    <w:rsid w:val="00271D44"/>
    <w:rsid w:val="00271F59"/>
    <w:rsid w:val="00271F6E"/>
    <w:rsid w:val="00272097"/>
    <w:rsid w:val="00272E36"/>
    <w:rsid w:val="0027322C"/>
    <w:rsid w:val="0027332C"/>
    <w:rsid w:val="002736D5"/>
    <w:rsid w:val="00273F8D"/>
    <w:rsid w:val="0027493B"/>
    <w:rsid w:val="00274CD1"/>
    <w:rsid w:val="00275016"/>
    <w:rsid w:val="00275043"/>
    <w:rsid w:val="0027508F"/>
    <w:rsid w:val="00275152"/>
    <w:rsid w:val="00275379"/>
    <w:rsid w:val="00275EAC"/>
    <w:rsid w:val="00276351"/>
    <w:rsid w:val="0027636F"/>
    <w:rsid w:val="002768F3"/>
    <w:rsid w:val="00276ACA"/>
    <w:rsid w:val="00276AD8"/>
    <w:rsid w:val="00276B66"/>
    <w:rsid w:val="00276C73"/>
    <w:rsid w:val="002773B9"/>
    <w:rsid w:val="00277E10"/>
    <w:rsid w:val="00280126"/>
    <w:rsid w:val="002801AF"/>
    <w:rsid w:val="00280562"/>
    <w:rsid w:val="002808E4"/>
    <w:rsid w:val="00280AC1"/>
    <w:rsid w:val="002811D8"/>
    <w:rsid w:val="0028126F"/>
    <w:rsid w:val="00281E34"/>
    <w:rsid w:val="00281EDD"/>
    <w:rsid w:val="002826F2"/>
    <w:rsid w:val="002827F3"/>
    <w:rsid w:val="002829BB"/>
    <w:rsid w:val="00282F7C"/>
    <w:rsid w:val="00283B59"/>
    <w:rsid w:val="00283E1C"/>
    <w:rsid w:val="00284DB0"/>
    <w:rsid w:val="00284E00"/>
    <w:rsid w:val="002851DC"/>
    <w:rsid w:val="0028570F"/>
    <w:rsid w:val="00285750"/>
    <w:rsid w:val="00285810"/>
    <w:rsid w:val="00285EB1"/>
    <w:rsid w:val="0028603A"/>
    <w:rsid w:val="002865F3"/>
    <w:rsid w:val="002866FE"/>
    <w:rsid w:val="0028696B"/>
    <w:rsid w:val="002877D0"/>
    <w:rsid w:val="002906A0"/>
    <w:rsid w:val="00290725"/>
    <w:rsid w:val="002908A8"/>
    <w:rsid w:val="00290EA4"/>
    <w:rsid w:val="00290ED5"/>
    <w:rsid w:val="00291299"/>
    <w:rsid w:val="0029199A"/>
    <w:rsid w:val="00292229"/>
    <w:rsid w:val="00292663"/>
    <w:rsid w:val="00292C0C"/>
    <w:rsid w:val="002931BC"/>
    <w:rsid w:val="0029392F"/>
    <w:rsid w:val="00293E79"/>
    <w:rsid w:val="0029497A"/>
    <w:rsid w:val="00294A38"/>
    <w:rsid w:val="0029601A"/>
    <w:rsid w:val="00296043"/>
    <w:rsid w:val="0029604B"/>
    <w:rsid w:val="00296159"/>
    <w:rsid w:val="00296513"/>
    <w:rsid w:val="00296A15"/>
    <w:rsid w:val="00296F9F"/>
    <w:rsid w:val="00297289"/>
    <w:rsid w:val="00297490"/>
    <w:rsid w:val="002977D4"/>
    <w:rsid w:val="002A0AA6"/>
    <w:rsid w:val="002A0B89"/>
    <w:rsid w:val="002A10CD"/>
    <w:rsid w:val="002A12CB"/>
    <w:rsid w:val="002A1386"/>
    <w:rsid w:val="002A14D9"/>
    <w:rsid w:val="002A1963"/>
    <w:rsid w:val="002A23B1"/>
    <w:rsid w:val="002A2F14"/>
    <w:rsid w:val="002A2FDC"/>
    <w:rsid w:val="002A3362"/>
    <w:rsid w:val="002A3689"/>
    <w:rsid w:val="002A3723"/>
    <w:rsid w:val="002A3F8D"/>
    <w:rsid w:val="002A3FC3"/>
    <w:rsid w:val="002A4608"/>
    <w:rsid w:val="002A46E3"/>
    <w:rsid w:val="002A4740"/>
    <w:rsid w:val="002A5223"/>
    <w:rsid w:val="002A5480"/>
    <w:rsid w:val="002A5CAE"/>
    <w:rsid w:val="002A5E1E"/>
    <w:rsid w:val="002A6005"/>
    <w:rsid w:val="002A633E"/>
    <w:rsid w:val="002A67DA"/>
    <w:rsid w:val="002A71EE"/>
    <w:rsid w:val="002A72F4"/>
    <w:rsid w:val="002A730A"/>
    <w:rsid w:val="002A782B"/>
    <w:rsid w:val="002A7B34"/>
    <w:rsid w:val="002A7CCE"/>
    <w:rsid w:val="002B028B"/>
    <w:rsid w:val="002B0F76"/>
    <w:rsid w:val="002B12E2"/>
    <w:rsid w:val="002B1351"/>
    <w:rsid w:val="002B173D"/>
    <w:rsid w:val="002B1750"/>
    <w:rsid w:val="002B185F"/>
    <w:rsid w:val="002B2BD5"/>
    <w:rsid w:val="002B2F56"/>
    <w:rsid w:val="002B365D"/>
    <w:rsid w:val="002B37CC"/>
    <w:rsid w:val="002B3BCE"/>
    <w:rsid w:val="002B4205"/>
    <w:rsid w:val="002B4294"/>
    <w:rsid w:val="002B42B2"/>
    <w:rsid w:val="002B4452"/>
    <w:rsid w:val="002B45DA"/>
    <w:rsid w:val="002B490C"/>
    <w:rsid w:val="002B61BC"/>
    <w:rsid w:val="002B6259"/>
    <w:rsid w:val="002B63CF"/>
    <w:rsid w:val="002B6D3C"/>
    <w:rsid w:val="002B78A3"/>
    <w:rsid w:val="002C00A1"/>
    <w:rsid w:val="002C09BA"/>
    <w:rsid w:val="002C0D61"/>
    <w:rsid w:val="002C111A"/>
    <w:rsid w:val="002C1136"/>
    <w:rsid w:val="002C13FF"/>
    <w:rsid w:val="002C15B9"/>
    <w:rsid w:val="002C28A3"/>
    <w:rsid w:val="002C2FFA"/>
    <w:rsid w:val="002C32A9"/>
    <w:rsid w:val="002C3586"/>
    <w:rsid w:val="002C35C8"/>
    <w:rsid w:val="002C3835"/>
    <w:rsid w:val="002C3A73"/>
    <w:rsid w:val="002C3EB7"/>
    <w:rsid w:val="002C40E7"/>
    <w:rsid w:val="002C412C"/>
    <w:rsid w:val="002C4297"/>
    <w:rsid w:val="002C42F9"/>
    <w:rsid w:val="002C4648"/>
    <w:rsid w:val="002C4C20"/>
    <w:rsid w:val="002C53F0"/>
    <w:rsid w:val="002C56B6"/>
    <w:rsid w:val="002C5B3F"/>
    <w:rsid w:val="002C5C83"/>
    <w:rsid w:val="002C5CB3"/>
    <w:rsid w:val="002C7761"/>
    <w:rsid w:val="002C7C63"/>
    <w:rsid w:val="002C7E82"/>
    <w:rsid w:val="002D0117"/>
    <w:rsid w:val="002D0192"/>
    <w:rsid w:val="002D02C0"/>
    <w:rsid w:val="002D039E"/>
    <w:rsid w:val="002D05C4"/>
    <w:rsid w:val="002D0D91"/>
    <w:rsid w:val="002D1299"/>
    <w:rsid w:val="002D1B8F"/>
    <w:rsid w:val="002D1D92"/>
    <w:rsid w:val="002D1FF4"/>
    <w:rsid w:val="002D2675"/>
    <w:rsid w:val="002D2CB6"/>
    <w:rsid w:val="002D3243"/>
    <w:rsid w:val="002D36E2"/>
    <w:rsid w:val="002D3FAA"/>
    <w:rsid w:val="002D46BD"/>
    <w:rsid w:val="002D4C79"/>
    <w:rsid w:val="002D4D90"/>
    <w:rsid w:val="002D4E44"/>
    <w:rsid w:val="002D4F49"/>
    <w:rsid w:val="002D4FFE"/>
    <w:rsid w:val="002D5312"/>
    <w:rsid w:val="002D5B8E"/>
    <w:rsid w:val="002D5EC2"/>
    <w:rsid w:val="002D62CE"/>
    <w:rsid w:val="002D6427"/>
    <w:rsid w:val="002D656D"/>
    <w:rsid w:val="002D6F85"/>
    <w:rsid w:val="002D717F"/>
    <w:rsid w:val="002D7393"/>
    <w:rsid w:val="002D73CA"/>
    <w:rsid w:val="002D7440"/>
    <w:rsid w:val="002D76FF"/>
    <w:rsid w:val="002E0049"/>
    <w:rsid w:val="002E017D"/>
    <w:rsid w:val="002E1131"/>
    <w:rsid w:val="002E1167"/>
    <w:rsid w:val="002E1788"/>
    <w:rsid w:val="002E1B7F"/>
    <w:rsid w:val="002E1BA3"/>
    <w:rsid w:val="002E1BBD"/>
    <w:rsid w:val="002E1F20"/>
    <w:rsid w:val="002E259C"/>
    <w:rsid w:val="002E28DE"/>
    <w:rsid w:val="002E325A"/>
    <w:rsid w:val="002E33EE"/>
    <w:rsid w:val="002E354C"/>
    <w:rsid w:val="002E3D36"/>
    <w:rsid w:val="002E4404"/>
    <w:rsid w:val="002E4BC1"/>
    <w:rsid w:val="002E4CBE"/>
    <w:rsid w:val="002E5AB0"/>
    <w:rsid w:val="002E5B0D"/>
    <w:rsid w:val="002E5C45"/>
    <w:rsid w:val="002E646B"/>
    <w:rsid w:val="002E6535"/>
    <w:rsid w:val="002E68B3"/>
    <w:rsid w:val="002E6FD7"/>
    <w:rsid w:val="002E7846"/>
    <w:rsid w:val="002E7B97"/>
    <w:rsid w:val="002F0FB3"/>
    <w:rsid w:val="002F1601"/>
    <w:rsid w:val="002F16DE"/>
    <w:rsid w:val="002F1776"/>
    <w:rsid w:val="002F19D0"/>
    <w:rsid w:val="002F1E39"/>
    <w:rsid w:val="002F24DB"/>
    <w:rsid w:val="002F24F4"/>
    <w:rsid w:val="002F26A1"/>
    <w:rsid w:val="002F2FC1"/>
    <w:rsid w:val="002F3499"/>
    <w:rsid w:val="002F3598"/>
    <w:rsid w:val="002F3714"/>
    <w:rsid w:val="002F3B36"/>
    <w:rsid w:val="002F40B4"/>
    <w:rsid w:val="002F448D"/>
    <w:rsid w:val="002F50EC"/>
    <w:rsid w:val="002F51C9"/>
    <w:rsid w:val="002F58C9"/>
    <w:rsid w:val="002F5A0D"/>
    <w:rsid w:val="002F5A20"/>
    <w:rsid w:val="002F6098"/>
    <w:rsid w:val="002F60EE"/>
    <w:rsid w:val="002F66B8"/>
    <w:rsid w:val="002F671A"/>
    <w:rsid w:val="002F6D8A"/>
    <w:rsid w:val="002F71A1"/>
    <w:rsid w:val="002F7A9E"/>
    <w:rsid w:val="00300440"/>
    <w:rsid w:val="00302135"/>
    <w:rsid w:val="003024B1"/>
    <w:rsid w:val="003024FE"/>
    <w:rsid w:val="003032D7"/>
    <w:rsid w:val="003039C4"/>
    <w:rsid w:val="00303DCF"/>
    <w:rsid w:val="0030412E"/>
    <w:rsid w:val="00304168"/>
    <w:rsid w:val="00304386"/>
    <w:rsid w:val="00304607"/>
    <w:rsid w:val="00304993"/>
    <w:rsid w:val="00304E7A"/>
    <w:rsid w:val="003051FB"/>
    <w:rsid w:val="00305629"/>
    <w:rsid w:val="00305AA9"/>
    <w:rsid w:val="00306BD0"/>
    <w:rsid w:val="0030707B"/>
    <w:rsid w:val="00307469"/>
    <w:rsid w:val="00307D6D"/>
    <w:rsid w:val="00310055"/>
    <w:rsid w:val="00310224"/>
    <w:rsid w:val="0031043B"/>
    <w:rsid w:val="00310FC7"/>
    <w:rsid w:val="003114BC"/>
    <w:rsid w:val="003126D6"/>
    <w:rsid w:val="00312924"/>
    <w:rsid w:val="003129B8"/>
    <w:rsid w:val="00312DBC"/>
    <w:rsid w:val="00312FD5"/>
    <w:rsid w:val="00313305"/>
    <w:rsid w:val="00313C95"/>
    <w:rsid w:val="00313CE4"/>
    <w:rsid w:val="0031408A"/>
    <w:rsid w:val="00314211"/>
    <w:rsid w:val="00314EBF"/>
    <w:rsid w:val="0031523E"/>
    <w:rsid w:val="00315302"/>
    <w:rsid w:val="0031535D"/>
    <w:rsid w:val="003153FC"/>
    <w:rsid w:val="00315509"/>
    <w:rsid w:val="003156F4"/>
    <w:rsid w:val="00315797"/>
    <w:rsid w:val="00315CA7"/>
    <w:rsid w:val="00315CC0"/>
    <w:rsid w:val="00316275"/>
    <w:rsid w:val="003162C1"/>
    <w:rsid w:val="0031632C"/>
    <w:rsid w:val="00316D2C"/>
    <w:rsid w:val="00316DA1"/>
    <w:rsid w:val="003172AF"/>
    <w:rsid w:val="00317CF6"/>
    <w:rsid w:val="00317D27"/>
    <w:rsid w:val="00317DAE"/>
    <w:rsid w:val="00320110"/>
    <w:rsid w:val="003206C2"/>
    <w:rsid w:val="00320818"/>
    <w:rsid w:val="00320E6C"/>
    <w:rsid w:val="00321007"/>
    <w:rsid w:val="0032143C"/>
    <w:rsid w:val="00322662"/>
    <w:rsid w:val="003227EA"/>
    <w:rsid w:val="00322B55"/>
    <w:rsid w:val="00322FA0"/>
    <w:rsid w:val="00323588"/>
    <w:rsid w:val="00323FBA"/>
    <w:rsid w:val="00324B42"/>
    <w:rsid w:val="00325084"/>
    <w:rsid w:val="00325A94"/>
    <w:rsid w:val="00325C74"/>
    <w:rsid w:val="00325E7C"/>
    <w:rsid w:val="0032622A"/>
    <w:rsid w:val="00326282"/>
    <w:rsid w:val="00326458"/>
    <w:rsid w:val="003264D8"/>
    <w:rsid w:val="00326A46"/>
    <w:rsid w:val="003270AB"/>
    <w:rsid w:val="003276D5"/>
    <w:rsid w:val="00327A56"/>
    <w:rsid w:val="00327F1F"/>
    <w:rsid w:val="00327FEB"/>
    <w:rsid w:val="0033029F"/>
    <w:rsid w:val="00330995"/>
    <w:rsid w:val="00331486"/>
    <w:rsid w:val="00331706"/>
    <w:rsid w:val="00331BB8"/>
    <w:rsid w:val="00331C7B"/>
    <w:rsid w:val="00332134"/>
    <w:rsid w:val="00332AEF"/>
    <w:rsid w:val="00333AA9"/>
    <w:rsid w:val="00333B1C"/>
    <w:rsid w:val="00333EB4"/>
    <w:rsid w:val="00334004"/>
    <w:rsid w:val="00334373"/>
    <w:rsid w:val="00334987"/>
    <w:rsid w:val="003353EF"/>
    <w:rsid w:val="003355C6"/>
    <w:rsid w:val="003358C2"/>
    <w:rsid w:val="00335A7A"/>
    <w:rsid w:val="00335FE0"/>
    <w:rsid w:val="00337025"/>
    <w:rsid w:val="0033751D"/>
    <w:rsid w:val="00337F84"/>
    <w:rsid w:val="00340100"/>
    <w:rsid w:val="00340184"/>
    <w:rsid w:val="003402BD"/>
    <w:rsid w:val="003407C8"/>
    <w:rsid w:val="003408B8"/>
    <w:rsid w:val="00341CB0"/>
    <w:rsid w:val="003422A2"/>
    <w:rsid w:val="00342440"/>
    <w:rsid w:val="003425FF"/>
    <w:rsid w:val="00342638"/>
    <w:rsid w:val="003427A4"/>
    <w:rsid w:val="003429CE"/>
    <w:rsid w:val="00342F2B"/>
    <w:rsid w:val="00342FFE"/>
    <w:rsid w:val="00343035"/>
    <w:rsid w:val="00343494"/>
    <w:rsid w:val="003434CE"/>
    <w:rsid w:val="00343DE1"/>
    <w:rsid w:val="00344C65"/>
    <w:rsid w:val="00345288"/>
    <w:rsid w:val="0034534C"/>
    <w:rsid w:val="0034545D"/>
    <w:rsid w:val="00345566"/>
    <w:rsid w:val="0034558A"/>
    <w:rsid w:val="003457F8"/>
    <w:rsid w:val="003459C0"/>
    <w:rsid w:val="00345BB5"/>
    <w:rsid w:val="003462DB"/>
    <w:rsid w:val="0034650D"/>
    <w:rsid w:val="0034712F"/>
    <w:rsid w:val="0034729F"/>
    <w:rsid w:val="00347359"/>
    <w:rsid w:val="003475B3"/>
    <w:rsid w:val="00347807"/>
    <w:rsid w:val="00347B0A"/>
    <w:rsid w:val="00347E0E"/>
    <w:rsid w:val="00347E8E"/>
    <w:rsid w:val="0035003F"/>
    <w:rsid w:val="0035037E"/>
    <w:rsid w:val="00350840"/>
    <w:rsid w:val="00351062"/>
    <w:rsid w:val="003510E7"/>
    <w:rsid w:val="00351357"/>
    <w:rsid w:val="003513DC"/>
    <w:rsid w:val="0035165C"/>
    <w:rsid w:val="00351662"/>
    <w:rsid w:val="00351777"/>
    <w:rsid w:val="0035185C"/>
    <w:rsid w:val="0035252A"/>
    <w:rsid w:val="00352A0B"/>
    <w:rsid w:val="00352B58"/>
    <w:rsid w:val="00352C01"/>
    <w:rsid w:val="00353447"/>
    <w:rsid w:val="00353A3B"/>
    <w:rsid w:val="00354805"/>
    <w:rsid w:val="00355779"/>
    <w:rsid w:val="00355EA8"/>
    <w:rsid w:val="00355F8C"/>
    <w:rsid w:val="00356407"/>
    <w:rsid w:val="003565B2"/>
    <w:rsid w:val="0035728E"/>
    <w:rsid w:val="003575DB"/>
    <w:rsid w:val="003576A8"/>
    <w:rsid w:val="00357921"/>
    <w:rsid w:val="00360C3E"/>
    <w:rsid w:val="0036120B"/>
    <w:rsid w:val="003614F3"/>
    <w:rsid w:val="00361F29"/>
    <w:rsid w:val="00362668"/>
    <w:rsid w:val="003627FC"/>
    <w:rsid w:val="00362B1D"/>
    <w:rsid w:val="00362F43"/>
    <w:rsid w:val="003635EE"/>
    <w:rsid w:val="00363A02"/>
    <w:rsid w:val="00363E0A"/>
    <w:rsid w:val="00363F14"/>
    <w:rsid w:val="003640BC"/>
    <w:rsid w:val="0036456F"/>
    <w:rsid w:val="00364AFE"/>
    <w:rsid w:val="0036519D"/>
    <w:rsid w:val="00365227"/>
    <w:rsid w:val="0036627B"/>
    <w:rsid w:val="003666CB"/>
    <w:rsid w:val="00367370"/>
    <w:rsid w:val="003676B2"/>
    <w:rsid w:val="003677FA"/>
    <w:rsid w:val="00367804"/>
    <w:rsid w:val="003679A9"/>
    <w:rsid w:val="00367D67"/>
    <w:rsid w:val="00367FB2"/>
    <w:rsid w:val="003703CC"/>
    <w:rsid w:val="00370592"/>
    <w:rsid w:val="00370ED2"/>
    <w:rsid w:val="00371588"/>
    <w:rsid w:val="00371F07"/>
    <w:rsid w:val="00372117"/>
    <w:rsid w:val="0037308B"/>
    <w:rsid w:val="00373140"/>
    <w:rsid w:val="003733E2"/>
    <w:rsid w:val="00373E14"/>
    <w:rsid w:val="00374282"/>
    <w:rsid w:val="0037447D"/>
    <w:rsid w:val="00374B2C"/>
    <w:rsid w:val="003750D1"/>
    <w:rsid w:val="003757F5"/>
    <w:rsid w:val="00375D66"/>
    <w:rsid w:val="00375F17"/>
    <w:rsid w:val="00376D3A"/>
    <w:rsid w:val="00376FBC"/>
    <w:rsid w:val="00376FDB"/>
    <w:rsid w:val="00377134"/>
    <w:rsid w:val="0037738F"/>
    <w:rsid w:val="00377688"/>
    <w:rsid w:val="003779F6"/>
    <w:rsid w:val="00377B3C"/>
    <w:rsid w:val="00377B9D"/>
    <w:rsid w:val="003802E4"/>
    <w:rsid w:val="00380CFA"/>
    <w:rsid w:val="00380E9F"/>
    <w:rsid w:val="00380F37"/>
    <w:rsid w:val="00381095"/>
    <w:rsid w:val="00381A14"/>
    <w:rsid w:val="003826B4"/>
    <w:rsid w:val="0038286A"/>
    <w:rsid w:val="00383039"/>
    <w:rsid w:val="0038321B"/>
    <w:rsid w:val="003836FC"/>
    <w:rsid w:val="00383D8C"/>
    <w:rsid w:val="00384392"/>
    <w:rsid w:val="00384CDC"/>
    <w:rsid w:val="003850E7"/>
    <w:rsid w:val="0038510D"/>
    <w:rsid w:val="003856F9"/>
    <w:rsid w:val="0038595C"/>
    <w:rsid w:val="003866A6"/>
    <w:rsid w:val="00386884"/>
    <w:rsid w:val="003868BC"/>
    <w:rsid w:val="00386A3D"/>
    <w:rsid w:val="00386AEE"/>
    <w:rsid w:val="00386E95"/>
    <w:rsid w:val="00386F1C"/>
    <w:rsid w:val="00387002"/>
    <w:rsid w:val="003875F3"/>
    <w:rsid w:val="0038798C"/>
    <w:rsid w:val="00387CEC"/>
    <w:rsid w:val="00387D68"/>
    <w:rsid w:val="0039058D"/>
    <w:rsid w:val="0039082D"/>
    <w:rsid w:val="00390843"/>
    <w:rsid w:val="00390983"/>
    <w:rsid w:val="00390E03"/>
    <w:rsid w:val="00391178"/>
    <w:rsid w:val="0039172B"/>
    <w:rsid w:val="003917AA"/>
    <w:rsid w:val="00391D2B"/>
    <w:rsid w:val="00392113"/>
    <w:rsid w:val="003921EF"/>
    <w:rsid w:val="00392578"/>
    <w:rsid w:val="003928E0"/>
    <w:rsid w:val="00392B09"/>
    <w:rsid w:val="00393CC8"/>
    <w:rsid w:val="003941E4"/>
    <w:rsid w:val="00394502"/>
    <w:rsid w:val="00394825"/>
    <w:rsid w:val="00394C97"/>
    <w:rsid w:val="003951C8"/>
    <w:rsid w:val="00395233"/>
    <w:rsid w:val="0039537B"/>
    <w:rsid w:val="00395EA4"/>
    <w:rsid w:val="003A04B1"/>
    <w:rsid w:val="003A07B1"/>
    <w:rsid w:val="003A0C8C"/>
    <w:rsid w:val="003A15BB"/>
    <w:rsid w:val="003A1E88"/>
    <w:rsid w:val="003A1EBE"/>
    <w:rsid w:val="003A2056"/>
    <w:rsid w:val="003A236C"/>
    <w:rsid w:val="003A2421"/>
    <w:rsid w:val="003A2A58"/>
    <w:rsid w:val="003A2C48"/>
    <w:rsid w:val="003A3045"/>
    <w:rsid w:val="003A34F2"/>
    <w:rsid w:val="003A34F8"/>
    <w:rsid w:val="003A4A9C"/>
    <w:rsid w:val="003A5041"/>
    <w:rsid w:val="003A571A"/>
    <w:rsid w:val="003A592E"/>
    <w:rsid w:val="003A59CA"/>
    <w:rsid w:val="003A5F21"/>
    <w:rsid w:val="003A73CF"/>
    <w:rsid w:val="003A7440"/>
    <w:rsid w:val="003A7641"/>
    <w:rsid w:val="003A7BC7"/>
    <w:rsid w:val="003B0448"/>
    <w:rsid w:val="003B0538"/>
    <w:rsid w:val="003B11B0"/>
    <w:rsid w:val="003B1534"/>
    <w:rsid w:val="003B16FF"/>
    <w:rsid w:val="003B1A47"/>
    <w:rsid w:val="003B2562"/>
    <w:rsid w:val="003B2B75"/>
    <w:rsid w:val="003B429F"/>
    <w:rsid w:val="003B45A9"/>
    <w:rsid w:val="003B45AD"/>
    <w:rsid w:val="003B4973"/>
    <w:rsid w:val="003B4AC6"/>
    <w:rsid w:val="003B4DC5"/>
    <w:rsid w:val="003B50F6"/>
    <w:rsid w:val="003B526C"/>
    <w:rsid w:val="003B61FA"/>
    <w:rsid w:val="003B6AEC"/>
    <w:rsid w:val="003B6B80"/>
    <w:rsid w:val="003B74CF"/>
    <w:rsid w:val="003B7994"/>
    <w:rsid w:val="003B7E61"/>
    <w:rsid w:val="003C00C6"/>
    <w:rsid w:val="003C0203"/>
    <w:rsid w:val="003C0EDC"/>
    <w:rsid w:val="003C1238"/>
    <w:rsid w:val="003C13B9"/>
    <w:rsid w:val="003C16B5"/>
    <w:rsid w:val="003C193F"/>
    <w:rsid w:val="003C1D06"/>
    <w:rsid w:val="003C2036"/>
    <w:rsid w:val="003C2458"/>
    <w:rsid w:val="003C28EE"/>
    <w:rsid w:val="003C31E5"/>
    <w:rsid w:val="003C351C"/>
    <w:rsid w:val="003C37F1"/>
    <w:rsid w:val="003C37FF"/>
    <w:rsid w:val="003C384C"/>
    <w:rsid w:val="003C3CAA"/>
    <w:rsid w:val="003C3EBB"/>
    <w:rsid w:val="003C4150"/>
    <w:rsid w:val="003C44C8"/>
    <w:rsid w:val="003C46B3"/>
    <w:rsid w:val="003C49FB"/>
    <w:rsid w:val="003C4E8E"/>
    <w:rsid w:val="003C5128"/>
    <w:rsid w:val="003C5223"/>
    <w:rsid w:val="003C5591"/>
    <w:rsid w:val="003C5F7F"/>
    <w:rsid w:val="003C6A8C"/>
    <w:rsid w:val="003C6A99"/>
    <w:rsid w:val="003C6B05"/>
    <w:rsid w:val="003C6FD0"/>
    <w:rsid w:val="003C71A1"/>
    <w:rsid w:val="003C7385"/>
    <w:rsid w:val="003C7605"/>
    <w:rsid w:val="003C7713"/>
    <w:rsid w:val="003C77BA"/>
    <w:rsid w:val="003C78BB"/>
    <w:rsid w:val="003C7C7A"/>
    <w:rsid w:val="003C7EA9"/>
    <w:rsid w:val="003D00E2"/>
    <w:rsid w:val="003D02D7"/>
    <w:rsid w:val="003D032E"/>
    <w:rsid w:val="003D0344"/>
    <w:rsid w:val="003D057E"/>
    <w:rsid w:val="003D0A5F"/>
    <w:rsid w:val="003D0CCF"/>
    <w:rsid w:val="003D1639"/>
    <w:rsid w:val="003D1D02"/>
    <w:rsid w:val="003D1F21"/>
    <w:rsid w:val="003D2017"/>
    <w:rsid w:val="003D20E4"/>
    <w:rsid w:val="003D22A6"/>
    <w:rsid w:val="003D2322"/>
    <w:rsid w:val="003D28FF"/>
    <w:rsid w:val="003D310A"/>
    <w:rsid w:val="003D3F26"/>
    <w:rsid w:val="003D4118"/>
    <w:rsid w:val="003D41FC"/>
    <w:rsid w:val="003D4852"/>
    <w:rsid w:val="003D49CA"/>
    <w:rsid w:val="003D4FEA"/>
    <w:rsid w:val="003D54B8"/>
    <w:rsid w:val="003D5907"/>
    <w:rsid w:val="003D6067"/>
    <w:rsid w:val="003D636A"/>
    <w:rsid w:val="003D64FD"/>
    <w:rsid w:val="003D6557"/>
    <w:rsid w:val="003D69C0"/>
    <w:rsid w:val="003D6B20"/>
    <w:rsid w:val="003D6D55"/>
    <w:rsid w:val="003D6DC8"/>
    <w:rsid w:val="003D7369"/>
    <w:rsid w:val="003D74DB"/>
    <w:rsid w:val="003D7C94"/>
    <w:rsid w:val="003E01AF"/>
    <w:rsid w:val="003E09AE"/>
    <w:rsid w:val="003E0DB8"/>
    <w:rsid w:val="003E0EFC"/>
    <w:rsid w:val="003E10C5"/>
    <w:rsid w:val="003E1453"/>
    <w:rsid w:val="003E14E6"/>
    <w:rsid w:val="003E16A9"/>
    <w:rsid w:val="003E1CEA"/>
    <w:rsid w:val="003E25D5"/>
    <w:rsid w:val="003E2614"/>
    <w:rsid w:val="003E276B"/>
    <w:rsid w:val="003E3071"/>
    <w:rsid w:val="003E3454"/>
    <w:rsid w:val="003E3892"/>
    <w:rsid w:val="003E3D1F"/>
    <w:rsid w:val="003E3E83"/>
    <w:rsid w:val="003E3F93"/>
    <w:rsid w:val="003E44C9"/>
    <w:rsid w:val="003E45D7"/>
    <w:rsid w:val="003E4800"/>
    <w:rsid w:val="003E4972"/>
    <w:rsid w:val="003E4B69"/>
    <w:rsid w:val="003E4D4C"/>
    <w:rsid w:val="003E51F3"/>
    <w:rsid w:val="003E5637"/>
    <w:rsid w:val="003E5F9B"/>
    <w:rsid w:val="003E602E"/>
    <w:rsid w:val="003E6264"/>
    <w:rsid w:val="003E6941"/>
    <w:rsid w:val="003E727A"/>
    <w:rsid w:val="003E7439"/>
    <w:rsid w:val="003E7526"/>
    <w:rsid w:val="003E761A"/>
    <w:rsid w:val="003E78A9"/>
    <w:rsid w:val="003E78F6"/>
    <w:rsid w:val="003E7BD3"/>
    <w:rsid w:val="003F0712"/>
    <w:rsid w:val="003F0BC5"/>
    <w:rsid w:val="003F10AD"/>
    <w:rsid w:val="003F10D5"/>
    <w:rsid w:val="003F13E3"/>
    <w:rsid w:val="003F145A"/>
    <w:rsid w:val="003F25D2"/>
    <w:rsid w:val="003F2679"/>
    <w:rsid w:val="003F3011"/>
    <w:rsid w:val="003F30FF"/>
    <w:rsid w:val="003F34BF"/>
    <w:rsid w:val="003F354E"/>
    <w:rsid w:val="003F35FD"/>
    <w:rsid w:val="003F3795"/>
    <w:rsid w:val="003F4F7B"/>
    <w:rsid w:val="003F567C"/>
    <w:rsid w:val="003F5C99"/>
    <w:rsid w:val="003F70AC"/>
    <w:rsid w:val="003F718B"/>
    <w:rsid w:val="003F7A3A"/>
    <w:rsid w:val="003F7C16"/>
    <w:rsid w:val="00400156"/>
    <w:rsid w:val="00400259"/>
    <w:rsid w:val="00400987"/>
    <w:rsid w:val="00400E2D"/>
    <w:rsid w:val="00400F9E"/>
    <w:rsid w:val="00401599"/>
    <w:rsid w:val="0040205E"/>
    <w:rsid w:val="00402BB9"/>
    <w:rsid w:val="00402EDB"/>
    <w:rsid w:val="0040302D"/>
    <w:rsid w:val="00403358"/>
    <w:rsid w:val="00403916"/>
    <w:rsid w:val="00403B92"/>
    <w:rsid w:val="00403E21"/>
    <w:rsid w:val="00403EAC"/>
    <w:rsid w:val="004052E9"/>
    <w:rsid w:val="00405365"/>
    <w:rsid w:val="0040593E"/>
    <w:rsid w:val="00405E6A"/>
    <w:rsid w:val="00405F71"/>
    <w:rsid w:val="0040657D"/>
    <w:rsid w:val="00407005"/>
    <w:rsid w:val="00407312"/>
    <w:rsid w:val="00407733"/>
    <w:rsid w:val="00407B44"/>
    <w:rsid w:val="00407C40"/>
    <w:rsid w:val="00407E95"/>
    <w:rsid w:val="00407EA4"/>
    <w:rsid w:val="00407FD3"/>
    <w:rsid w:val="00410003"/>
    <w:rsid w:val="004106E1"/>
    <w:rsid w:val="00410A4A"/>
    <w:rsid w:val="00410EF8"/>
    <w:rsid w:val="004115D7"/>
    <w:rsid w:val="0041161C"/>
    <w:rsid w:val="004117F7"/>
    <w:rsid w:val="00411B84"/>
    <w:rsid w:val="00411E02"/>
    <w:rsid w:val="00412CEA"/>
    <w:rsid w:val="0041301C"/>
    <w:rsid w:val="004132CC"/>
    <w:rsid w:val="004134F6"/>
    <w:rsid w:val="004136FF"/>
    <w:rsid w:val="00413C23"/>
    <w:rsid w:val="004141B3"/>
    <w:rsid w:val="00414F4C"/>
    <w:rsid w:val="00415640"/>
    <w:rsid w:val="00415A16"/>
    <w:rsid w:val="00415F8C"/>
    <w:rsid w:val="00416232"/>
    <w:rsid w:val="00416ECB"/>
    <w:rsid w:val="00417044"/>
    <w:rsid w:val="00417447"/>
    <w:rsid w:val="00417724"/>
    <w:rsid w:val="0041781A"/>
    <w:rsid w:val="00417899"/>
    <w:rsid w:val="0041797D"/>
    <w:rsid w:val="0041CFE0"/>
    <w:rsid w:val="00420090"/>
    <w:rsid w:val="004201FB"/>
    <w:rsid w:val="004205C0"/>
    <w:rsid w:val="00420814"/>
    <w:rsid w:val="00420A00"/>
    <w:rsid w:val="00421321"/>
    <w:rsid w:val="004215A4"/>
    <w:rsid w:val="004220B6"/>
    <w:rsid w:val="0042244A"/>
    <w:rsid w:val="0042251B"/>
    <w:rsid w:val="004225E4"/>
    <w:rsid w:val="004227BD"/>
    <w:rsid w:val="004229D5"/>
    <w:rsid w:val="00422E0E"/>
    <w:rsid w:val="00422E83"/>
    <w:rsid w:val="00423703"/>
    <w:rsid w:val="00423DE9"/>
    <w:rsid w:val="00423F52"/>
    <w:rsid w:val="004241AE"/>
    <w:rsid w:val="00424430"/>
    <w:rsid w:val="00424471"/>
    <w:rsid w:val="00424E92"/>
    <w:rsid w:val="004252B2"/>
    <w:rsid w:val="004256D6"/>
    <w:rsid w:val="0042579E"/>
    <w:rsid w:val="00425879"/>
    <w:rsid w:val="00425C0C"/>
    <w:rsid w:val="00425CA0"/>
    <w:rsid w:val="00425DC3"/>
    <w:rsid w:val="004262AD"/>
    <w:rsid w:val="0042639E"/>
    <w:rsid w:val="004265DA"/>
    <w:rsid w:val="0042677A"/>
    <w:rsid w:val="00426903"/>
    <w:rsid w:val="004269E3"/>
    <w:rsid w:val="00427073"/>
    <w:rsid w:val="004271B4"/>
    <w:rsid w:val="004277BF"/>
    <w:rsid w:val="00427D30"/>
    <w:rsid w:val="00427D72"/>
    <w:rsid w:val="00430082"/>
    <w:rsid w:val="00430474"/>
    <w:rsid w:val="00430EA1"/>
    <w:rsid w:val="00430F32"/>
    <w:rsid w:val="0043171D"/>
    <w:rsid w:val="00431F4A"/>
    <w:rsid w:val="00431F6A"/>
    <w:rsid w:val="004323C9"/>
    <w:rsid w:val="004325E3"/>
    <w:rsid w:val="00432B43"/>
    <w:rsid w:val="00432D7E"/>
    <w:rsid w:val="00433267"/>
    <w:rsid w:val="004336F7"/>
    <w:rsid w:val="00433875"/>
    <w:rsid w:val="00433F55"/>
    <w:rsid w:val="004341E0"/>
    <w:rsid w:val="0043440D"/>
    <w:rsid w:val="004349C1"/>
    <w:rsid w:val="00434B09"/>
    <w:rsid w:val="00434C79"/>
    <w:rsid w:val="00434F34"/>
    <w:rsid w:val="00435566"/>
    <w:rsid w:val="0043581C"/>
    <w:rsid w:val="00436460"/>
    <w:rsid w:val="004364CE"/>
    <w:rsid w:val="004369B2"/>
    <w:rsid w:val="004376CB"/>
    <w:rsid w:val="00437C14"/>
    <w:rsid w:val="00440338"/>
    <w:rsid w:val="004405F5"/>
    <w:rsid w:val="004406DE"/>
    <w:rsid w:val="004407CC"/>
    <w:rsid w:val="004407D3"/>
    <w:rsid w:val="00440E6C"/>
    <w:rsid w:val="00441E38"/>
    <w:rsid w:val="004420BD"/>
    <w:rsid w:val="004426C2"/>
    <w:rsid w:val="00442E26"/>
    <w:rsid w:val="004431AD"/>
    <w:rsid w:val="004431AF"/>
    <w:rsid w:val="004433BD"/>
    <w:rsid w:val="004437D6"/>
    <w:rsid w:val="004438BE"/>
    <w:rsid w:val="00443C31"/>
    <w:rsid w:val="00444200"/>
    <w:rsid w:val="0044466C"/>
    <w:rsid w:val="00444B56"/>
    <w:rsid w:val="00445000"/>
    <w:rsid w:val="00445129"/>
    <w:rsid w:val="00445B3B"/>
    <w:rsid w:val="00446117"/>
    <w:rsid w:val="00446233"/>
    <w:rsid w:val="00446E2E"/>
    <w:rsid w:val="004470E2"/>
    <w:rsid w:val="00447265"/>
    <w:rsid w:val="0044738A"/>
    <w:rsid w:val="00447E49"/>
    <w:rsid w:val="0044DACC"/>
    <w:rsid w:val="004502BE"/>
    <w:rsid w:val="0045039D"/>
    <w:rsid w:val="00450414"/>
    <w:rsid w:val="00450617"/>
    <w:rsid w:val="004507FC"/>
    <w:rsid w:val="00450849"/>
    <w:rsid w:val="004513DC"/>
    <w:rsid w:val="00451AD6"/>
    <w:rsid w:val="00451E27"/>
    <w:rsid w:val="00452000"/>
    <w:rsid w:val="004525E6"/>
    <w:rsid w:val="00452BDD"/>
    <w:rsid w:val="00452E72"/>
    <w:rsid w:val="00452FC6"/>
    <w:rsid w:val="00453330"/>
    <w:rsid w:val="00454D41"/>
    <w:rsid w:val="00454EAB"/>
    <w:rsid w:val="00455000"/>
    <w:rsid w:val="004559A9"/>
    <w:rsid w:val="00455C32"/>
    <w:rsid w:val="0045633B"/>
    <w:rsid w:val="0045669D"/>
    <w:rsid w:val="00456A85"/>
    <w:rsid w:val="00456FE0"/>
    <w:rsid w:val="00457026"/>
    <w:rsid w:val="00457243"/>
    <w:rsid w:val="004573F1"/>
    <w:rsid w:val="0045783F"/>
    <w:rsid w:val="004579E5"/>
    <w:rsid w:val="00460BB3"/>
    <w:rsid w:val="00460BE8"/>
    <w:rsid w:val="00461092"/>
    <w:rsid w:val="00461467"/>
    <w:rsid w:val="00461D9C"/>
    <w:rsid w:val="00462484"/>
    <w:rsid w:val="00462624"/>
    <w:rsid w:val="00462A78"/>
    <w:rsid w:val="00463005"/>
    <w:rsid w:val="00463733"/>
    <w:rsid w:val="00463A55"/>
    <w:rsid w:val="00464025"/>
    <w:rsid w:val="0046435A"/>
    <w:rsid w:val="00464586"/>
    <w:rsid w:val="0046489F"/>
    <w:rsid w:val="00464D65"/>
    <w:rsid w:val="00464F40"/>
    <w:rsid w:val="00465138"/>
    <w:rsid w:val="00465532"/>
    <w:rsid w:val="00465764"/>
    <w:rsid w:val="00466563"/>
    <w:rsid w:val="004666A1"/>
    <w:rsid w:val="00466876"/>
    <w:rsid w:val="00466AA7"/>
    <w:rsid w:val="00467001"/>
    <w:rsid w:val="004672C0"/>
    <w:rsid w:val="00470F22"/>
    <w:rsid w:val="0047197E"/>
    <w:rsid w:val="00471FC4"/>
    <w:rsid w:val="0047309E"/>
    <w:rsid w:val="004732CD"/>
    <w:rsid w:val="00474241"/>
    <w:rsid w:val="00474A0A"/>
    <w:rsid w:val="00475155"/>
    <w:rsid w:val="004752DD"/>
    <w:rsid w:val="00475717"/>
    <w:rsid w:val="00475CC6"/>
    <w:rsid w:val="00475EEA"/>
    <w:rsid w:val="00475F94"/>
    <w:rsid w:val="00476064"/>
    <w:rsid w:val="004760AB"/>
    <w:rsid w:val="00477210"/>
    <w:rsid w:val="0047780C"/>
    <w:rsid w:val="00477C41"/>
    <w:rsid w:val="00477D4F"/>
    <w:rsid w:val="00480102"/>
    <w:rsid w:val="00480B1A"/>
    <w:rsid w:val="00480F7E"/>
    <w:rsid w:val="00480FD8"/>
    <w:rsid w:val="004810B7"/>
    <w:rsid w:val="00481CCE"/>
    <w:rsid w:val="00481D26"/>
    <w:rsid w:val="004822F4"/>
    <w:rsid w:val="00482B09"/>
    <w:rsid w:val="00482EB2"/>
    <w:rsid w:val="00482FEC"/>
    <w:rsid w:val="0048338F"/>
    <w:rsid w:val="0048392D"/>
    <w:rsid w:val="004839D1"/>
    <w:rsid w:val="00483AFB"/>
    <w:rsid w:val="00483E36"/>
    <w:rsid w:val="00484C0E"/>
    <w:rsid w:val="00484D8F"/>
    <w:rsid w:val="00485157"/>
    <w:rsid w:val="00485328"/>
    <w:rsid w:val="004853F6"/>
    <w:rsid w:val="0048573A"/>
    <w:rsid w:val="0048614C"/>
    <w:rsid w:val="004868CB"/>
    <w:rsid w:val="00486B3E"/>
    <w:rsid w:val="00487ABA"/>
    <w:rsid w:val="00487B54"/>
    <w:rsid w:val="00487CC6"/>
    <w:rsid w:val="0049056B"/>
    <w:rsid w:val="00490980"/>
    <w:rsid w:val="00490E67"/>
    <w:rsid w:val="00490EEB"/>
    <w:rsid w:val="0049121B"/>
    <w:rsid w:val="00491876"/>
    <w:rsid w:val="00491B6D"/>
    <w:rsid w:val="00491C02"/>
    <w:rsid w:val="00493B09"/>
    <w:rsid w:val="00493BBF"/>
    <w:rsid w:val="00493CB4"/>
    <w:rsid w:val="00494870"/>
    <w:rsid w:val="004949D9"/>
    <w:rsid w:val="00494A1B"/>
    <w:rsid w:val="00494D93"/>
    <w:rsid w:val="00494DB5"/>
    <w:rsid w:val="004950C3"/>
    <w:rsid w:val="004957F2"/>
    <w:rsid w:val="00495B9A"/>
    <w:rsid w:val="004960C5"/>
    <w:rsid w:val="00496216"/>
    <w:rsid w:val="0049648A"/>
    <w:rsid w:val="004966FC"/>
    <w:rsid w:val="00496DF8"/>
    <w:rsid w:val="0049701A"/>
    <w:rsid w:val="004976BC"/>
    <w:rsid w:val="00497716"/>
    <w:rsid w:val="00497B04"/>
    <w:rsid w:val="00497B87"/>
    <w:rsid w:val="004A0E71"/>
    <w:rsid w:val="004A1B82"/>
    <w:rsid w:val="004A1E51"/>
    <w:rsid w:val="004A1FAB"/>
    <w:rsid w:val="004A2BD3"/>
    <w:rsid w:val="004A372B"/>
    <w:rsid w:val="004A3AD7"/>
    <w:rsid w:val="004A3D3F"/>
    <w:rsid w:val="004A4400"/>
    <w:rsid w:val="004A443D"/>
    <w:rsid w:val="004A4691"/>
    <w:rsid w:val="004A46BE"/>
    <w:rsid w:val="004A4A77"/>
    <w:rsid w:val="004A4F71"/>
    <w:rsid w:val="004A52CA"/>
    <w:rsid w:val="004A5367"/>
    <w:rsid w:val="004A543A"/>
    <w:rsid w:val="004A568A"/>
    <w:rsid w:val="004A5950"/>
    <w:rsid w:val="004A64A1"/>
    <w:rsid w:val="004A6C5B"/>
    <w:rsid w:val="004A6D08"/>
    <w:rsid w:val="004A6D4E"/>
    <w:rsid w:val="004A6DB7"/>
    <w:rsid w:val="004A6F34"/>
    <w:rsid w:val="004A7527"/>
    <w:rsid w:val="004A7F48"/>
    <w:rsid w:val="004B05D7"/>
    <w:rsid w:val="004B16C0"/>
    <w:rsid w:val="004B17F5"/>
    <w:rsid w:val="004B1DD1"/>
    <w:rsid w:val="004B21A5"/>
    <w:rsid w:val="004B21FC"/>
    <w:rsid w:val="004B292D"/>
    <w:rsid w:val="004B2930"/>
    <w:rsid w:val="004B3325"/>
    <w:rsid w:val="004B3674"/>
    <w:rsid w:val="004B38E2"/>
    <w:rsid w:val="004B4552"/>
    <w:rsid w:val="004B460A"/>
    <w:rsid w:val="004B478D"/>
    <w:rsid w:val="004B4F4A"/>
    <w:rsid w:val="004B5409"/>
    <w:rsid w:val="004B5B1B"/>
    <w:rsid w:val="004B5CA8"/>
    <w:rsid w:val="004B6240"/>
    <w:rsid w:val="004B661E"/>
    <w:rsid w:val="004B6987"/>
    <w:rsid w:val="004B6E78"/>
    <w:rsid w:val="004B70C0"/>
    <w:rsid w:val="004B76CF"/>
    <w:rsid w:val="004B7AF1"/>
    <w:rsid w:val="004B7DBA"/>
    <w:rsid w:val="004B7FD1"/>
    <w:rsid w:val="004C0500"/>
    <w:rsid w:val="004C064A"/>
    <w:rsid w:val="004C0E57"/>
    <w:rsid w:val="004C0ED9"/>
    <w:rsid w:val="004C19DD"/>
    <w:rsid w:val="004C1F04"/>
    <w:rsid w:val="004C2591"/>
    <w:rsid w:val="004C2642"/>
    <w:rsid w:val="004C3130"/>
    <w:rsid w:val="004C32B4"/>
    <w:rsid w:val="004C377A"/>
    <w:rsid w:val="004C3E75"/>
    <w:rsid w:val="004C406B"/>
    <w:rsid w:val="004C409E"/>
    <w:rsid w:val="004C419E"/>
    <w:rsid w:val="004C500C"/>
    <w:rsid w:val="004C5051"/>
    <w:rsid w:val="004C544E"/>
    <w:rsid w:val="004C57C8"/>
    <w:rsid w:val="004C607F"/>
    <w:rsid w:val="004C6874"/>
    <w:rsid w:val="004C6913"/>
    <w:rsid w:val="004C6B44"/>
    <w:rsid w:val="004C6DB1"/>
    <w:rsid w:val="004C6FBB"/>
    <w:rsid w:val="004C74D5"/>
    <w:rsid w:val="004C74ED"/>
    <w:rsid w:val="004C752F"/>
    <w:rsid w:val="004C7675"/>
    <w:rsid w:val="004C770B"/>
    <w:rsid w:val="004C79D9"/>
    <w:rsid w:val="004D0111"/>
    <w:rsid w:val="004D13AA"/>
    <w:rsid w:val="004D1873"/>
    <w:rsid w:val="004D2040"/>
    <w:rsid w:val="004D264C"/>
    <w:rsid w:val="004D2C52"/>
    <w:rsid w:val="004D2C9D"/>
    <w:rsid w:val="004D2F7D"/>
    <w:rsid w:val="004D2FAF"/>
    <w:rsid w:val="004D33D4"/>
    <w:rsid w:val="004D3F73"/>
    <w:rsid w:val="004D499F"/>
    <w:rsid w:val="004D4F0E"/>
    <w:rsid w:val="004D54D5"/>
    <w:rsid w:val="004D5B30"/>
    <w:rsid w:val="004D5B8C"/>
    <w:rsid w:val="004D5D35"/>
    <w:rsid w:val="004D667F"/>
    <w:rsid w:val="004D68FF"/>
    <w:rsid w:val="004D7213"/>
    <w:rsid w:val="004D7555"/>
    <w:rsid w:val="004D778C"/>
    <w:rsid w:val="004D77AD"/>
    <w:rsid w:val="004D7F6C"/>
    <w:rsid w:val="004E0327"/>
    <w:rsid w:val="004E0655"/>
    <w:rsid w:val="004E1249"/>
    <w:rsid w:val="004E12E0"/>
    <w:rsid w:val="004E1579"/>
    <w:rsid w:val="004E1A30"/>
    <w:rsid w:val="004E1CEE"/>
    <w:rsid w:val="004E1E33"/>
    <w:rsid w:val="004E217E"/>
    <w:rsid w:val="004E2D44"/>
    <w:rsid w:val="004E2E4D"/>
    <w:rsid w:val="004E2EE5"/>
    <w:rsid w:val="004E2EEB"/>
    <w:rsid w:val="004E31E2"/>
    <w:rsid w:val="004E3B35"/>
    <w:rsid w:val="004E4240"/>
    <w:rsid w:val="004E501B"/>
    <w:rsid w:val="004E56E6"/>
    <w:rsid w:val="004E5782"/>
    <w:rsid w:val="004E5AD5"/>
    <w:rsid w:val="004E60D2"/>
    <w:rsid w:val="004E6640"/>
    <w:rsid w:val="004E67E2"/>
    <w:rsid w:val="004E6A74"/>
    <w:rsid w:val="004E6C15"/>
    <w:rsid w:val="004E6FFE"/>
    <w:rsid w:val="004E707D"/>
    <w:rsid w:val="004E775E"/>
    <w:rsid w:val="004E79F3"/>
    <w:rsid w:val="004E7A12"/>
    <w:rsid w:val="004E7B3A"/>
    <w:rsid w:val="004F00D7"/>
    <w:rsid w:val="004F05E0"/>
    <w:rsid w:val="004F0982"/>
    <w:rsid w:val="004F0AFC"/>
    <w:rsid w:val="004F151B"/>
    <w:rsid w:val="004F1966"/>
    <w:rsid w:val="004F1E61"/>
    <w:rsid w:val="004F22FC"/>
    <w:rsid w:val="004F2459"/>
    <w:rsid w:val="004F2839"/>
    <w:rsid w:val="004F28F9"/>
    <w:rsid w:val="004F2C03"/>
    <w:rsid w:val="004F3A1F"/>
    <w:rsid w:val="004F3A8B"/>
    <w:rsid w:val="004F586F"/>
    <w:rsid w:val="004F6270"/>
    <w:rsid w:val="004F67EC"/>
    <w:rsid w:val="004F67F0"/>
    <w:rsid w:val="004F68AD"/>
    <w:rsid w:val="004F7391"/>
    <w:rsid w:val="004F76D0"/>
    <w:rsid w:val="004F7963"/>
    <w:rsid w:val="004F7A56"/>
    <w:rsid w:val="004F7A71"/>
    <w:rsid w:val="00501BFB"/>
    <w:rsid w:val="00501CB1"/>
    <w:rsid w:val="005021A1"/>
    <w:rsid w:val="005021CD"/>
    <w:rsid w:val="00502481"/>
    <w:rsid w:val="00502822"/>
    <w:rsid w:val="00502862"/>
    <w:rsid w:val="00502BAE"/>
    <w:rsid w:val="00502CEE"/>
    <w:rsid w:val="005032B5"/>
    <w:rsid w:val="00503375"/>
    <w:rsid w:val="00503440"/>
    <w:rsid w:val="005035F1"/>
    <w:rsid w:val="00503877"/>
    <w:rsid w:val="00503880"/>
    <w:rsid w:val="00503883"/>
    <w:rsid w:val="00503D9A"/>
    <w:rsid w:val="00504D41"/>
    <w:rsid w:val="0050520B"/>
    <w:rsid w:val="005059F4"/>
    <w:rsid w:val="00505B69"/>
    <w:rsid w:val="00506FC8"/>
    <w:rsid w:val="0050760C"/>
    <w:rsid w:val="00507B77"/>
    <w:rsid w:val="0051098F"/>
    <w:rsid w:val="00511E7A"/>
    <w:rsid w:val="00511F36"/>
    <w:rsid w:val="0051200A"/>
    <w:rsid w:val="005126BE"/>
    <w:rsid w:val="00512AE9"/>
    <w:rsid w:val="00512C9F"/>
    <w:rsid w:val="00512CD3"/>
    <w:rsid w:val="00512E3B"/>
    <w:rsid w:val="00513712"/>
    <w:rsid w:val="00513C31"/>
    <w:rsid w:val="00514094"/>
    <w:rsid w:val="0051436E"/>
    <w:rsid w:val="005146B5"/>
    <w:rsid w:val="00514816"/>
    <w:rsid w:val="0051483E"/>
    <w:rsid w:val="00514974"/>
    <w:rsid w:val="00514EA9"/>
    <w:rsid w:val="005156BF"/>
    <w:rsid w:val="005156CA"/>
    <w:rsid w:val="00515863"/>
    <w:rsid w:val="005162F5"/>
    <w:rsid w:val="005165F2"/>
    <w:rsid w:val="00516E07"/>
    <w:rsid w:val="00516E18"/>
    <w:rsid w:val="005171F3"/>
    <w:rsid w:val="00517216"/>
    <w:rsid w:val="00517B02"/>
    <w:rsid w:val="005208C8"/>
    <w:rsid w:val="0052109F"/>
    <w:rsid w:val="0052173B"/>
    <w:rsid w:val="00521888"/>
    <w:rsid w:val="005220A0"/>
    <w:rsid w:val="005225C8"/>
    <w:rsid w:val="0052261D"/>
    <w:rsid w:val="00522B33"/>
    <w:rsid w:val="00523304"/>
    <w:rsid w:val="00523425"/>
    <w:rsid w:val="00523590"/>
    <w:rsid w:val="00523F69"/>
    <w:rsid w:val="005242C8"/>
    <w:rsid w:val="005249C5"/>
    <w:rsid w:val="00524A56"/>
    <w:rsid w:val="00524D45"/>
    <w:rsid w:val="00525C58"/>
    <w:rsid w:val="00525DAA"/>
    <w:rsid w:val="005260BE"/>
    <w:rsid w:val="005261CC"/>
    <w:rsid w:val="00526915"/>
    <w:rsid w:val="00526A28"/>
    <w:rsid w:val="00526A7F"/>
    <w:rsid w:val="00526EC1"/>
    <w:rsid w:val="0052767C"/>
    <w:rsid w:val="0053021E"/>
    <w:rsid w:val="0053035B"/>
    <w:rsid w:val="00530518"/>
    <w:rsid w:val="005307DF"/>
    <w:rsid w:val="00530A2D"/>
    <w:rsid w:val="00530A84"/>
    <w:rsid w:val="00530BAE"/>
    <w:rsid w:val="00530C7B"/>
    <w:rsid w:val="00531455"/>
    <w:rsid w:val="00531B51"/>
    <w:rsid w:val="00531CD6"/>
    <w:rsid w:val="00531F31"/>
    <w:rsid w:val="005331C5"/>
    <w:rsid w:val="005332C0"/>
    <w:rsid w:val="005334B9"/>
    <w:rsid w:val="00533786"/>
    <w:rsid w:val="0053378D"/>
    <w:rsid w:val="00534183"/>
    <w:rsid w:val="005343B7"/>
    <w:rsid w:val="0053453E"/>
    <w:rsid w:val="0053469C"/>
    <w:rsid w:val="00534C3F"/>
    <w:rsid w:val="00534C52"/>
    <w:rsid w:val="0053533D"/>
    <w:rsid w:val="005359E0"/>
    <w:rsid w:val="00535EDD"/>
    <w:rsid w:val="005362BA"/>
    <w:rsid w:val="005364E3"/>
    <w:rsid w:val="0053743B"/>
    <w:rsid w:val="00537DFD"/>
    <w:rsid w:val="005403E0"/>
    <w:rsid w:val="00540570"/>
    <w:rsid w:val="00540DE5"/>
    <w:rsid w:val="005415C8"/>
    <w:rsid w:val="00541638"/>
    <w:rsid w:val="00541958"/>
    <w:rsid w:val="00542DAF"/>
    <w:rsid w:val="00542F82"/>
    <w:rsid w:val="0054384E"/>
    <w:rsid w:val="00544007"/>
    <w:rsid w:val="00544C1C"/>
    <w:rsid w:val="00544C2C"/>
    <w:rsid w:val="00544FB4"/>
    <w:rsid w:val="0054511B"/>
    <w:rsid w:val="00545B76"/>
    <w:rsid w:val="00545F51"/>
    <w:rsid w:val="005460F4"/>
    <w:rsid w:val="0054616F"/>
    <w:rsid w:val="0054639D"/>
    <w:rsid w:val="005463F7"/>
    <w:rsid w:val="00546596"/>
    <w:rsid w:val="00546C5F"/>
    <w:rsid w:val="00546E65"/>
    <w:rsid w:val="00547034"/>
    <w:rsid w:val="005470DF"/>
    <w:rsid w:val="00547B8A"/>
    <w:rsid w:val="00550344"/>
    <w:rsid w:val="00550451"/>
    <w:rsid w:val="00550DB1"/>
    <w:rsid w:val="00551D54"/>
    <w:rsid w:val="00552147"/>
    <w:rsid w:val="00552346"/>
    <w:rsid w:val="0055344E"/>
    <w:rsid w:val="005534AA"/>
    <w:rsid w:val="0055351B"/>
    <w:rsid w:val="005536D4"/>
    <w:rsid w:val="00553811"/>
    <w:rsid w:val="005539F5"/>
    <w:rsid w:val="00553BDF"/>
    <w:rsid w:val="00554782"/>
    <w:rsid w:val="005550E7"/>
    <w:rsid w:val="005552BE"/>
    <w:rsid w:val="005553FF"/>
    <w:rsid w:val="00555442"/>
    <w:rsid w:val="0055597F"/>
    <w:rsid w:val="00556601"/>
    <w:rsid w:val="0055669C"/>
    <w:rsid w:val="005571F8"/>
    <w:rsid w:val="005572A5"/>
    <w:rsid w:val="005572F3"/>
    <w:rsid w:val="0056019E"/>
    <w:rsid w:val="005602E7"/>
    <w:rsid w:val="005605BB"/>
    <w:rsid w:val="0056083A"/>
    <w:rsid w:val="00560BA5"/>
    <w:rsid w:val="00561350"/>
    <w:rsid w:val="00561713"/>
    <w:rsid w:val="00561C25"/>
    <w:rsid w:val="00561D82"/>
    <w:rsid w:val="00561E7F"/>
    <w:rsid w:val="00562200"/>
    <w:rsid w:val="005622B7"/>
    <w:rsid w:val="005624AE"/>
    <w:rsid w:val="00562A34"/>
    <w:rsid w:val="00562B4F"/>
    <w:rsid w:val="00562BDB"/>
    <w:rsid w:val="00562C9D"/>
    <w:rsid w:val="00563087"/>
    <w:rsid w:val="00563F06"/>
    <w:rsid w:val="0056428F"/>
    <w:rsid w:val="00564ABD"/>
    <w:rsid w:val="00564BF1"/>
    <w:rsid w:val="00564CDC"/>
    <w:rsid w:val="00564DB6"/>
    <w:rsid w:val="00564FC6"/>
    <w:rsid w:val="00564FEC"/>
    <w:rsid w:val="00565711"/>
    <w:rsid w:val="005657B0"/>
    <w:rsid w:val="00565BE5"/>
    <w:rsid w:val="005660FB"/>
    <w:rsid w:val="00566841"/>
    <w:rsid w:val="00566E81"/>
    <w:rsid w:val="00567134"/>
    <w:rsid w:val="00567180"/>
    <w:rsid w:val="0056737D"/>
    <w:rsid w:val="00567561"/>
    <w:rsid w:val="00567904"/>
    <w:rsid w:val="00567F12"/>
    <w:rsid w:val="00570E6B"/>
    <w:rsid w:val="00570E8C"/>
    <w:rsid w:val="00570FEB"/>
    <w:rsid w:val="00571561"/>
    <w:rsid w:val="00571D14"/>
    <w:rsid w:val="00572183"/>
    <w:rsid w:val="00572232"/>
    <w:rsid w:val="005722F4"/>
    <w:rsid w:val="005729AB"/>
    <w:rsid w:val="00572A78"/>
    <w:rsid w:val="00572DF3"/>
    <w:rsid w:val="00572EDD"/>
    <w:rsid w:val="0057341B"/>
    <w:rsid w:val="00573AF2"/>
    <w:rsid w:val="00574233"/>
    <w:rsid w:val="00574334"/>
    <w:rsid w:val="005748BD"/>
    <w:rsid w:val="00574EBA"/>
    <w:rsid w:val="0057566C"/>
    <w:rsid w:val="005757D2"/>
    <w:rsid w:val="0057585A"/>
    <w:rsid w:val="00575ADE"/>
    <w:rsid w:val="00576095"/>
    <w:rsid w:val="005764F5"/>
    <w:rsid w:val="0057654B"/>
    <w:rsid w:val="0057679F"/>
    <w:rsid w:val="0057691D"/>
    <w:rsid w:val="00576A99"/>
    <w:rsid w:val="00576C20"/>
    <w:rsid w:val="00576C9A"/>
    <w:rsid w:val="00576FC6"/>
    <w:rsid w:val="005770E2"/>
    <w:rsid w:val="005770FE"/>
    <w:rsid w:val="005776B0"/>
    <w:rsid w:val="00577B96"/>
    <w:rsid w:val="0058012D"/>
    <w:rsid w:val="005807D1"/>
    <w:rsid w:val="00580947"/>
    <w:rsid w:val="005816BB"/>
    <w:rsid w:val="00581B96"/>
    <w:rsid w:val="00581FC4"/>
    <w:rsid w:val="0058239D"/>
    <w:rsid w:val="005823C7"/>
    <w:rsid w:val="005837BD"/>
    <w:rsid w:val="0058386A"/>
    <w:rsid w:val="00584351"/>
    <w:rsid w:val="00584671"/>
    <w:rsid w:val="00584E75"/>
    <w:rsid w:val="00584FFB"/>
    <w:rsid w:val="0058545B"/>
    <w:rsid w:val="005854B3"/>
    <w:rsid w:val="00585528"/>
    <w:rsid w:val="00585CEB"/>
    <w:rsid w:val="00585D28"/>
    <w:rsid w:val="00585FE4"/>
    <w:rsid w:val="00586165"/>
    <w:rsid w:val="00586501"/>
    <w:rsid w:val="00586857"/>
    <w:rsid w:val="00586BA3"/>
    <w:rsid w:val="005876EE"/>
    <w:rsid w:val="00590143"/>
    <w:rsid w:val="005901B3"/>
    <w:rsid w:val="00590B30"/>
    <w:rsid w:val="005914CE"/>
    <w:rsid w:val="00591F55"/>
    <w:rsid w:val="00592265"/>
    <w:rsid w:val="00592AA6"/>
    <w:rsid w:val="00592DEA"/>
    <w:rsid w:val="00592FE8"/>
    <w:rsid w:val="00593BED"/>
    <w:rsid w:val="00593E06"/>
    <w:rsid w:val="00593EAF"/>
    <w:rsid w:val="005941C9"/>
    <w:rsid w:val="005941FC"/>
    <w:rsid w:val="0059422E"/>
    <w:rsid w:val="00594B0D"/>
    <w:rsid w:val="00595103"/>
    <w:rsid w:val="005958B1"/>
    <w:rsid w:val="0059598A"/>
    <w:rsid w:val="00595DF5"/>
    <w:rsid w:val="005967BB"/>
    <w:rsid w:val="00596AC1"/>
    <w:rsid w:val="00597025"/>
    <w:rsid w:val="00597EF5"/>
    <w:rsid w:val="005A0004"/>
    <w:rsid w:val="005A065E"/>
    <w:rsid w:val="005A0704"/>
    <w:rsid w:val="005A0A28"/>
    <w:rsid w:val="005A10EA"/>
    <w:rsid w:val="005A123B"/>
    <w:rsid w:val="005A1D19"/>
    <w:rsid w:val="005A2120"/>
    <w:rsid w:val="005A2682"/>
    <w:rsid w:val="005A2704"/>
    <w:rsid w:val="005A2782"/>
    <w:rsid w:val="005A2EA8"/>
    <w:rsid w:val="005A3E16"/>
    <w:rsid w:val="005A3FC5"/>
    <w:rsid w:val="005A4A09"/>
    <w:rsid w:val="005A4FEC"/>
    <w:rsid w:val="005A55BE"/>
    <w:rsid w:val="005A5AAA"/>
    <w:rsid w:val="005A5BD1"/>
    <w:rsid w:val="005A5E17"/>
    <w:rsid w:val="005A6159"/>
    <w:rsid w:val="005A65A3"/>
    <w:rsid w:val="005A67DE"/>
    <w:rsid w:val="005A7891"/>
    <w:rsid w:val="005A79FE"/>
    <w:rsid w:val="005B0F92"/>
    <w:rsid w:val="005B10BD"/>
    <w:rsid w:val="005B11ED"/>
    <w:rsid w:val="005B1241"/>
    <w:rsid w:val="005B161B"/>
    <w:rsid w:val="005B19A0"/>
    <w:rsid w:val="005B2234"/>
    <w:rsid w:val="005B24C4"/>
    <w:rsid w:val="005B2568"/>
    <w:rsid w:val="005B2A9C"/>
    <w:rsid w:val="005B2D99"/>
    <w:rsid w:val="005B5067"/>
    <w:rsid w:val="005B534B"/>
    <w:rsid w:val="005B56F1"/>
    <w:rsid w:val="005B587A"/>
    <w:rsid w:val="005B5880"/>
    <w:rsid w:val="005B5953"/>
    <w:rsid w:val="005B6395"/>
    <w:rsid w:val="005B67D8"/>
    <w:rsid w:val="005B6A15"/>
    <w:rsid w:val="005B6AC4"/>
    <w:rsid w:val="005B6B08"/>
    <w:rsid w:val="005B7385"/>
    <w:rsid w:val="005B7B63"/>
    <w:rsid w:val="005B7F4F"/>
    <w:rsid w:val="005C07E2"/>
    <w:rsid w:val="005C0AD9"/>
    <w:rsid w:val="005C0FEA"/>
    <w:rsid w:val="005C2BB8"/>
    <w:rsid w:val="005C2EAA"/>
    <w:rsid w:val="005C3CA3"/>
    <w:rsid w:val="005C4FB6"/>
    <w:rsid w:val="005C5D09"/>
    <w:rsid w:val="005C5F28"/>
    <w:rsid w:val="005C61A3"/>
    <w:rsid w:val="005C6278"/>
    <w:rsid w:val="005C6844"/>
    <w:rsid w:val="005C692A"/>
    <w:rsid w:val="005C6BA4"/>
    <w:rsid w:val="005C6BE6"/>
    <w:rsid w:val="005C6CC1"/>
    <w:rsid w:val="005C7033"/>
    <w:rsid w:val="005C7478"/>
    <w:rsid w:val="005C7507"/>
    <w:rsid w:val="005D03BC"/>
    <w:rsid w:val="005D05C4"/>
    <w:rsid w:val="005D0B44"/>
    <w:rsid w:val="005D0BAB"/>
    <w:rsid w:val="005D0D0F"/>
    <w:rsid w:val="005D10D1"/>
    <w:rsid w:val="005D15F8"/>
    <w:rsid w:val="005D19BB"/>
    <w:rsid w:val="005D1C59"/>
    <w:rsid w:val="005D1FB2"/>
    <w:rsid w:val="005D28ED"/>
    <w:rsid w:val="005D2DA9"/>
    <w:rsid w:val="005D3182"/>
    <w:rsid w:val="005D3756"/>
    <w:rsid w:val="005D3B39"/>
    <w:rsid w:val="005D3D9E"/>
    <w:rsid w:val="005D3F41"/>
    <w:rsid w:val="005D41D4"/>
    <w:rsid w:val="005D4544"/>
    <w:rsid w:val="005D4743"/>
    <w:rsid w:val="005D4932"/>
    <w:rsid w:val="005D495A"/>
    <w:rsid w:val="005D4BD4"/>
    <w:rsid w:val="005D4FF3"/>
    <w:rsid w:val="005D51EF"/>
    <w:rsid w:val="005D547A"/>
    <w:rsid w:val="005D59AA"/>
    <w:rsid w:val="005D5D77"/>
    <w:rsid w:val="005D67E2"/>
    <w:rsid w:val="005D6CAE"/>
    <w:rsid w:val="005D6CE4"/>
    <w:rsid w:val="005D77F3"/>
    <w:rsid w:val="005D7D78"/>
    <w:rsid w:val="005E0C1F"/>
    <w:rsid w:val="005E0CD6"/>
    <w:rsid w:val="005E1CBC"/>
    <w:rsid w:val="005E1F0F"/>
    <w:rsid w:val="005E209E"/>
    <w:rsid w:val="005E213E"/>
    <w:rsid w:val="005E25EB"/>
    <w:rsid w:val="005E3327"/>
    <w:rsid w:val="005E3840"/>
    <w:rsid w:val="005E3906"/>
    <w:rsid w:val="005E411B"/>
    <w:rsid w:val="005E455C"/>
    <w:rsid w:val="005E465D"/>
    <w:rsid w:val="005E4781"/>
    <w:rsid w:val="005E49E2"/>
    <w:rsid w:val="005E4A13"/>
    <w:rsid w:val="005E4B54"/>
    <w:rsid w:val="005E5F0E"/>
    <w:rsid w:val="005E6721"/>
    <w:rsid w:val="005E7849"/>
    <w:rsid w:val="005E7A0A"/>
    <w:rsid w:val="005E7C2D"/>
    <w:rsid w:val="005F0161"/>
    <w:rsid w:val="005F0F9F"/>
    <w:rsid w:val="005F16A7"/>
    <w:rsid w:val="005F19C5"/>
    <w:rsid w:val="005F1BB3"/>
    <w:rsid w:val="005F201D"/>
    <w:rsid w:val="005F21FC"/>
    <w:rsid w:val="005F2564"/>
    <w:rsid w:val="005F3793"/>
    <w:rsid w:val="005F39B2"/>
    <w:rsid w:val="005F42BD"/>
    <w:rsid w:val="005F44EC"/>
    <w:rsid w:val="005F4865"/>
    <w:rsid w:val="005F4A52"/>
    <w:rsid w:val="005F4AE0"/>
    <w:rsid w:val="005F4F70"/>
    <w:rsid w:val="005F5302"/>
    <w:rsid w:val="005F5455"/>
    <w:rsid w:val="005F5A64"/>
    <w:rsid w:val="005F5EA7"/>
    <w:rsid w:val="005F5F12"/>
    <w:rsid w:val="005F627F"/>
    <w:rsid w:val="005F63D4"/>
    <w:rsid w:val="005F70B3"/>
    <w:rsid w:val="005F7143"/>
    <w:rsid w:val="005F7353"/>
    <w:rsid w:val="005F74E8"/>
    <w:rsid w:val="005F7AEB"/>
    <w:rsid w:val="005F7B8D"/>
    <w:rsid w:val="005F7E3E"/>
    <w:rsid w:val="00600018"/>
    <w:rsid w:val="00600133"/>
    <w:rsid w:val="00600267"/>
    <w:rsid w:val="006002D1"/>
    <w:rsid w:val="00600630"/>
    <w:rsid w:val="00600C00"/>
    <w:rsid w:val="0060128E"/>
    <w:rsid w:val="00601342"/>
    <w:rsid w:val="00601439"/>
    <w:rsid w:val="0060228C"/>
    <w:rsid w:val="00602757"/>
    <w:rsid w:val="006028CF"/>
    <w:rsid w:val="006029DE"/>
    <w:rsid w:val="00602DDE"/>
    <w:rsid w:val="0060305F"/>
    <w:rsid w:val="00603307"/>
    <w:rsid w:val="006033AA"/>
    <w:rsid w:val="006033C1"/>
    <w:rsid w:val="006034E4"/>
    <w:rsid w:val="00603B95"/>
    <w:rsid w:val="00603ECD"/>
    <w:rsid w:val="006046CC"/>
    <w:rsid w:val="006048AB"/>
    <w:rsid w:val="00604C72"/>
    <w:rsid w:val="00604D04"/>
    <w:rsid w:val="0060531F"/>
    <w:rsid w:val="00606134"/>
    <w:rsid w:val="006066B6"/>
    <w:rsid w:val="00606EAF"/>
    <w:rsid w:val="00607015"/>
    <w:rsid w:val="00607024"/>
    <w:rsid w:val="006075B5"/>
    <w:rsid w:val="00607A9D"/>
    <w:rsid w:val="00607C00"/>
    <w:rsid w:val="00607CA8"/>
    <w:rsid w:val="00607D74"/>
    <w:rsid w:val="00611430"/>
    <w:rsid w:val="006114DF"/>
    <w:rsid w:val="006117DA"/>
    <w:rsid w:val="00612650"/>
    <w:rsid w:val="00612AA4"/>
    <w:rsid w:val="00613585"/>
    <w:rsid w:val="0061358D"/>
    <w:rsid w:val="00613834"/>
    <w:rsid w:val="00614262"/>
    <w:rsid w:val="00614D01"/>
    <w:rsid w:val="00614EFA"/>
    <w:rsid w:val="0061597B"/>
    <w:rsid w:val="00615B98"/>
    <w:rsid w:val="006163A8"/>
    <w:rsid w:val="00616462"/>
    <w:rsid w:val="00616D12"/>
    <w:rsid w:val="0061710F"/>
    <w:rsid w:val="0061745E"/>
    <w:rsid w:val="006177AD"/>
    <w:rsid w:val="00617B34"/>
    <w:rsid w:val="0062016C"/>
    <w:rsid w:val="00620639"/>
    <w:rsid w:val="006206E7"/>
    <w:rsid w:val="006219D7"/>
    <w:rsid w:val="00621D66"/>
    <w:rsid w:val="006225C5"/>
    <w:rsid w:val="00623268"/>
    <w:rsid w:val="006232C8"/>
    <w:rsid w:val="00623863"/>
    <w:rsid w:val="00623D24"/>
    <w:rsid w:val="00624152"/>
    <w:rsid w:val="00624180"/>
    <w:rsid w:val="006245AF"/>
    <w:rsid w:val="00624765"/>
    <w:rsid w:val="00624844"/>
    <w:rsid w:val="006248E3"/>
    <w:rsid w:val="00624923"/>
    <w:rsid w:val="006251CB"/>
    <w:rsid w:val="0062542A"/>
    <w:rsid w:val="00625A4C"/>
    <w:rsid w:val="00625B55"/>
    <w:rsid w:val="00625F3E"/>
    <w:rsid w:val="00626049"/>
    <w:rsid w:val="00626092"/>
    <w:rsid w:val="00626297"/>
    <w:rsid w:val="006262F8"/>
    <w:rsid w:val="0062663B"/>
    <w:rsid w:val="00626B1C"/>
    <w:rsid w:val="00627635"/>
    <w:rsid w:val="0062786D"/>
    <w:rsid w:val="00630860"/>
    <w:rsid w:val="00630F08"/>
    <w:rsid w:val="00631436"/>
    <w:rsid w:val="00631A06"/>
    <w:rsid w:val="006325A1"/>
    <w:rsid w:val="00632D0C"/>
    <w:rsid w:val="0063354F"/>
    <w:rsid w:val="00634827"/>
    <w:rsid w:val="00635AD9"/>
    <w:rsid w:val="00635B99"/>
    <w:rsid w:val="00635F33"/>
    <w:rsid w:val="006364D5"/>
    <w:rsid w:val="006367D0"/>
    <w:rsid w:val="006368EC"/>
    <w:rsid w:val="00636C11"/>
    <w:rsid w:val="00636D67"/>
    <w:rsid w:val="00637058"/>
    <w:rsid w:val="006370DA"/>
    <w:rsid w:val="00637403"/>
    <w:rsid w:val="00637620"/>
    <w:rsid w:val="00637914"/>
    <w:rsid w:val="00637BC4"/>
    <w:rsid w:val="00637BD5"/>
    <w:rsid w:val="00640267"/>
    <w:rsid w:val="00640516"/>
    <w:rsid w:val="00640784"/>
    <w:rsid w:val="00640B97"/>
    <w:rsid w:val="00640E21"/>
    <w:rsid w:val="0064127C"/>
    <w:rsid w:val="00641ED1"/>
    <w:rsid w:val="00641EF1"/>
    <w:rsid w:val="006420B8"/>
    <w:rsid w:val="00642427"/>
    <w:rsid w:val="006425BF"/>
    <w:rsid w:val="00642961"/>
    <w:rsid w:val="00642D34"/>
    <w:rsid w:val="00643790"/>
    <w:rsid w:val="00643A22"/>
    <w:rsid w:val="00643B32"/>
    <w:rsid w:val="00643BA7"/>
    <w:rsid w:val="00643E09"/>
    <w:rsid w:val="00644201"/>
    <w:rsid w:val="006442B0"/>
    <w:rsid w:val="00645361"/>
    <w:rsid w:val="006459ED"/>
    <w:rsid w:val="00645F44"/>
    <w:rsid w:val="0064624F"/>
    <w:rsid w:val="0064628C"/>
    <w:rsid w:val="0064648C"/>
    <w:rsid w:val="006465FB"/>
    <w:rsid w:val="00646655"/>
    <w:rsid w:val="0064668A"/>
    <w:rsid w:val="006469D2"/>
    <w:rsid w:val="00646E9B"/>
    <w:rsid w:val="00647089"/>
    <w:rsid w:val="00647697"/>
    <w:rsid w:val="00647710"/>
    <w:rsid w:val="006477A9"/>
    <w:rsid w:val="00647870"/>
    <w:rsid w:val="006500CB"/>
    <w:rsid w:val="006502E6"/>
    <w:rsid w:val="006503B2"/>
    <w:rsid w:val="006503D6"/>
    <w:rsid w:val="00650739"/>
    <w:rsid w:val="0065074A"/>
    <w:rsid w:val="00650DDF"/>
    <w:rsid w:val="00650E76"/>
    <w:rsid w:val="0065344E"/>
    <w:rsid w:val="00653742"/>
    <w:rsid w:val="00653798"/>
    <w:rsid w:val="006539DF"/>
    <w:rsid w:val="00653A14"/>
    <w:rsid w:val="00653BB6"/>
    <w:rsid w:val="00653F7E"/>
    <w:rsid w:val="006542E3"/>
    <w:rsid w:val="0065525A"/>
    <w:rsid w:val="006559B8"/>
    <w:rsid w:val="006559D6"/>
    <w:rsid w:val="00655A12"/>
    <w:rsid w:val="00655AA6"/>
    <w:rsid w:val="00655B40"/>
    <w:rsid w:val="00656793"/>
    <w:rsid w:val="00656794"/>
    <w:rsid w:val="0065748B"/>
    <w:rsid w:val="006577E1"/>
    <w:rsid w:val="00657843"/>
    <w:rsid w:val="00657951"/>
    <w:rsid w:val="00657C31"/>
    <w:rsid w:val="0066083A"/>
    <w:rsid w:val="00660840"/>
    <w:rsid w:val="00660FB6"/>
    <w:rsid w:val="006611AB"/>
    <w:rsid w:val="006616F1"/>
    <w:rsid w:val="00661A55"/>
    <w:rsid w:val="00661F1D"/>
    <w:rsid w:val="00662209"/>
    <w:rsid w:val="00662767"/>
    <w:rsid w:val="00662AB8"/>
    <w:rsid w:val="00662D04"/>
    <w:rsid w:val="006633A3"/>
    <w:rsid w:val="006636D0"/>
    <w:rsid w:val="00663749"/>
    <w:rsid w:val="00663F32"/>
    <w:rsid w:val="006647CC"/>
    <w:rsid w:val="006647DF"/>
    <w:rsid w:val="00664BD7"/>
    <w:rsid w:val="00664ED3"/>
    <w:rsid w:val="00665120"/>
    <w:rsid w:val="00665498"/>
    <w:rsid w:val="006657A1"/>
    <w:rsid w:val="00665930"/>
    <w:rsid w:val="00665AA4"/>
    <w:rsid w:val="00665B0F"/>
    <w:rsid w:val="00665CBD"/>
    <w:rsid w:val="006660BF"/>
    <w:rsid w:val="00666968"/>
    <w:rsid w:val="00666A8B"/>
    <w:rsid w:val="00666E3F"/>
    <w:rsid w:val="00666F24"/>
    <w:rsid w:val="00666F7E"/>
    <w:rsid w:val="006704A0"/>
    <w:rsid w:val="00670738"/>
    <w:rsid w:val="00670911"/>
    <w:rsid w:val="00670B9B"/>
    <w:rsid w:val="006716E1"/>
    <w:rsid w:val="00671CA5"/>
    <w:rsid w:val="00671CCE"/>
    <w:rsid w:val="00672394"/>
    <w:rsid w:val="00672628"/>
    <w:rsid w:val="0067262C"/>
    <w:rsid w:val="006728F7"/>
    <w:rsid w:val="0067299D"/>
    <w:rsid w:val="00672C77"/>
    <w:rsid w:val="00673EA2"/>
    <w:rsid w:val="006743DD"/>
    <w:rsid w:val="00674784"/>
    <w:rsid w:val="00674806"/>
    <w:rsid w:val="00674E21"/>
    <w:rsid w:val="006754C1"/>
    <w:rsid w:val="006758F0"/>
    <w:rsid w:val="006762C9"/>
    <w:rsid w:val="00676346"/>
    <w:rsid w:val="006765BC"/>
    <w:rsid w:val="00676A34"/>
    <w:rsid w:val="0067708A"/>
    <w:rsid w:val="0067730E"/>
    <w:rsid w:val="00677545"/>
    <w:rsid w:val="00677711"/>
    <w:rsid w:val="00677949"/>
    <w:rsid w:val="00677EAB"/>
    <w:rsid w:val="00680099"/>
    <w:rsid w:val="00680229"/>
    <w:rsid w:val="00680C36"/>
    <w:rsid w:val="00681792"/>
    <w:rsid w:val="00681912"/>
    <w:rsid w:val="0068208E"/>
    <w:rsid w:val="006821B6"/>
    <w:rsid w:val="006824B0"/>
    <w:rsid w:val="00682B0E"/>
    <w:rsid w:val="00682C93"/>
    <w:rsid w:val="00682F7E"/>
    <w:rsid w:val="0068372A"/>
    <w:rsid w:val="006841E8"/>
    <w:rsid w:val="006842F2"/>
    <w:rsid w:val="006844F4"/>
    <w:rsid w:val="006846C0"/>
    <w:rsid w:val="0068609F"/>
    <w:rsid w:val="00686BEC"/>
    <w:rsid w:val="00686F14"/>
    <w:rsid w:val="00686FD9"/>
    <w:rsid w:val="00687132"/>
    <w:rsid w:val="00687BE6"/>
    <w:rsid w:val="006901ED"/>
    <w:rsid w:val="00690658"/>
    <w:rsid w:val="0069065F"/>
    <w:rsid w:val="0069095C"/>
    <w:rsid w:val="006912EE"/>
    <w:rsid w:val="006916C2"/>
    <w:rsid w:val="00692DFB"/>
    <w:rsid w:val="00693046"/>
    <w:rsid w:val="00693C61"/>
    <w:rsid w:val="006944DD"/>
    <w:rsid w:val="006946AE"/>
    <w:rsid w:val="00694C2F"/>
    <w:rsid w:val="00694F04"/>
    <w:rsid w:val="006960E0"/>
    <w:rsid w:val="00696682"/>
    <w:rsid w:val="006968C5"/>
    <w:rsid w:val="00696FC4"/>
    <w:rsid w:val="00697927"/>
    <w:rsid w:val="00697C1C"/>
    <w:rsid w:val="006A048B"/>
    <w:rsid w:val="006A0BB0"/>
    <w:rsid w:val="006A0BC7"/>
    <w:rsid w:val="006A0C13"/>
    <w:rsid w:val="006A1438"/>
    <w:rsid w:val="006A15DE"/>
    <w:rsid w:val="006A177B"/>
    <w:rsid w:val="006A1C08"/>
    <w:rsid w:val="006A1C96"/>
    <w:rsid w:val="006A1E52"/>
    <w:rsid w:val="006A1E64"/>
    <w:rsid w:val="006A221A"/>
    <w:rsid w:val="006A2514"/>
    <w:rsid w:val="006A2926"/>
    <w:rsid w:val="006A316E"/>
    <w:rsid w:val="006A36B0"/>
    <w:rsid w:val="006A3773"/>
    <w:rsid w:val="006A37C5"/>
    <w:rsid w:val="006A3C2E"/>
    <w:rsid w:val="006A478D"/>
    <w:rsid w:val="006A4C7A"/>
    <w:rsid w:val="006A4D25"/>
    <w:rsid w:val="006A61FE"/>
    <w:rsid w:val="006A6219"/>
    <w:rsid w:val="006A64E5"/>
    <w:rsid w:val="006A6521"/>
    <w:rsid w:val="006A6BE8"/>
    <w:rsid w:val="006A757A"/>
    <w:rsid w:val="006B05FE"/>
    <w:rsid w:val="006B0CDA"/>
    <w:rsid w:val="006B1046"/>
    <w:rsid w:val="006B1579"/>
    <w:rsid w:val="006B1694"/>
    <w:rsid w:val="006B185B"/>
    <w:rsid w:val="006B1889"/>
    <w:rsid w:val="006B1AE5"/>
    <w:rsid w:val="006B1F55"/>
    <w:rsid w:val="006B28D1"/>
    <w:rsid w:val="006B29E5"/>
    <w:rsid w:val="006B2A8F"/>
    <w:rsid w:val="006B2F9D"/>
    <w:rsid w:val="006B3F41"/>
    <w:rsid w:val="006B50C9"/>
    <w:rsid w:val="006B64CD"/>
    <w:rsid w:val="006B6795"/>
    <w:rsid w:val="006B6B62"/>
    <w:rsid w:val="006B6BD2"/>
    <w:rsid w:val="006B70FE"/>
    <w:rsid w:val="006C05B4"/>
    <w:rsid w:val="006C1123"/>
    <w:rsid w:val="006C168D"/>
    <w:rsid w:val="006C1E7E"/>
    <w:rsid w:val="006C1F59"/>
    <w:rsid w:val="006C241A"/>
    <w:rsid w:val="006C24B2"/>
    <w:rsid w:val="006C262B"/>
    <w:rsid w:val="006C2713"/>
    <w:rsid w:val="006C28DE"/>
    <w:rsid w:val="006C29C5"/>
    <w:rsid w:val="006C2AAC"/>
    <w:rsid w:val="006C2D5C"/>
    <w:rsid w:val="006C337B"/>
    <w:rsid w:val="006C3992"/>
    <w:rsid w:val="006C3FB0"/>
    <w:rsid w:val="006C4734"/>
    <w:rsid w:val="006C49DB"/>
    <w:rsid w:val="006C4F32"/>
    <w:rsid w:val="006C53AC"/>
    <w:rsid w:val="006C5BFF"/>
    <w:rsid w:val="006C5CC9"/>
    <w:rsid w:val="006C63BB"/>
    <w:rsid w:val="006C6423"/>
    <w:rsid w:val="006C65CA"/>
    <w:rsid w:val="006C6964"/>
    <w:rsid w:val="006C6A1A"/>
    <w:rsid w:val="006C6BB5"/>
    <w:rsid w:val="006C6EEC"/>
    <w:rsid w:val="006C7200"/>
    <w:rsid w:val="006C76E5"/>
    <w:rsid w:val="006C7A50"/>
    <w:rsid w:val="006C7AE3"/>
    <w:rsid w:val="006D1945"/>
    <w:rsid w:val="006D19D1"/>
    <w:rsid w:val="006D1B2D"/>
    <w:rsid w:val="006D25AD"/>
    <w:rsid w:val="006D2903"/>
    <w:rsid w:val="006D2BCA"/>
    <w:rsid w:val="006D2D57"/>
    <w:rsid w:val="006D2D6E"/>
    <w:rsid w:val="006D3105"/>
    <w:rsid w:val="006D343C"/>
    <w:rsid w:val="006D34BC"/>
    <w:rsid w:val="006D35E8"/>
    <w:rsid w:val="006D3866"/>
    <w:rsid w:val="006D387A"/>
    <w:rsid w:val="006D5053"/>
    <w:rsid w:val="006D594D"/>
    <w:rsid w:val="006D5AAD"/>
    <w:rsid w:val="006D5DFA"/>
    <w:rsid w:val="006D6209"/>
    <w:rsid w:val="006D635C"/>
    <w:rsid w:val="006D670F"/>
    <w:rsid w:val="006D6765"/>
    <w:rsid w:val="006D6855"/>
    <w:rsid w:val="006D6BFF"/>
    <w:rsid w:val="006D71E1"/>
    <w:rsid w:val="006D7623"/>
    <w:rsid w:val="006D782D"/>
    <w:rsid w:val="006D7FA6"/>
    <w:rsid w:val="006E0040"/>
    <w:rsid w:val="006E0EC2"/>
    <w:rsid w:val="006E0F1C"/>
    <w:rsid w:val="006E0FBB"/>
    <w:rsid w:val="006E11D8"/>
    <w:rsid w:val="006E1BD0"/>
    <w:rsid w:val="006E1EEC"/>
    <w:rsid w:val="006E2279"/>
    <w:rsid w:val="006E22E6"/>
    <w:rsid w:val="006E24F7"/>
    <w:rsid w:val="006E2710"/>
    <w:rsid w:val="006E29F6"/>
    <w:rsid w:val="006E307C"/>
    <w:rsid w:val="006E3467"/>
    <w:rsid w:val="006E34E6"/>
    <w:rsid w:val="006E36F9"/>
    <w:rsid w:val="006E42A1"/>
    <w:rsid w:val="006E43E7"/>
    <w:rsid w:val="006E4932"/>
    <w:rsid w:val="006E4DEC"/>
    <w:rsid w:val="006E5078"/>
    <w:rsid w:val="006E553D"/>
    <w:rsid w:val="006E5DEE"/>
    <w:rsid w:val="006E6260"/>
    <w:rsid w:val="006E6C2E"/>
    <w:rsid w:val="006E6D3A"/>
    <w:rsid w:val="006E6E57"/>
    <w:rsid w:val="006E79DA"/>
    <w:rsid w:val="006E7B64"/>
    <w:rsid w:val="006E7DC5"/>
    <w:rsid w:val="006E7EEB"/>
    <w:rsid w:val="006F075A"/>
    <w:rsid w:val="006F0AAE"/>
    <w:rsid w:val="006F0BC2"/>
    <w:rsid w:val="006F10D8"/>
    <w:rsid w:val="006F1225"/>
    <w:rsid w:val="006F145A"/>
    <w:rsid w:val="006F1D2A"/>
    <w:rsid w:val="006F27AB"/>
    <w:rsid w:val="006F27DC"/>
    <w:rsid w:val="006F2841"/>
    <w:rsid w:val="006F3259"/>
    <w:rsid w:val="006F35E5"/>
    <w:rsid w:val="006F3B85"/>
    <w:rsid w:val="006F3BE7"/>
    <w:rsid w:val="006F4BBF"/>
    <w:rsid w:val="006F5192"/>
    <w:rsid w:val="006F519E"/>
    <w:rsid w:val="006F52E5"/>
    <w:rsid w:val="006F57D9"/>
    <w:rsid w:val="006F596B"/>
    <w:rsid w:val="006F5E24"/>
    <w:rsid w:val="006F6165"/>
    <w:rsid w:val="006F6228"/>
    <w:rsid w:val="006F6436"/>
    <w:rsid w:val="006F6669"/>
    <w:rsid w:val="006F687C"/>
    <w:rsid w:val="006F6C15"/>
    <w:rsid w:val="006F73CA"/>
    <w:rsid w:val="006F79C8"/>
    <w:rsid w:val="006F7EE8"/>
    <w:rsid w:val="0070062C"/>
    <w:rsid w:val="00700BF6"/>
    <w:rsid w:val="00700D9E"/>
    <w:rsid w:val="0070146C"/>
    <w:rsid w:val="007019AE"/>
    <w:rsid w:val="0070244F"/>
    <w:rsid w:val="00702EB1"/>
    <w:rsid w:val="00703A05"/>
    <w:rsid w:val="00703C1F"/>
    <w:rsid w:val="0070415B"/>
    <w:rsid w:val="007041E7"/>
    <w:rsid w:val="00704663"/>
    <w:rsid w:val="007052AE"/>
    <w:rsid w:val="0070580E"/>
    <w:rsid w:val="00705903"/>
    <w:rsid w:val="00705A95"/>
    <w:rsid w:val="00705C85"/>
    <w:rsid w:val="00705D64"/>
    <w:rsid w:val="00705E2B"/>
    <w:rsid w:val="00706320"/>
    <w:rsid w:val="0070666E"/>
    <w:rsid w:val="0070676B"/>
    <w:rsid w:val="00706967"/>
    <w:rsid w:val="00706B19"/>
    <w:rsid w:val="007070C6"/>
    <w:rsid w:val="00707228"/>
    <w:rsid w:val="00707249"/>
    <w:rsid w:val="00707BAC"/>
    <w:rsid w:val="007101B5"/>
    <w:rsid w:val="00711239"/>
    <w:rsid w:val="00711A8E"/>
    <w:rsid w:val="00712E15"/>
    <w:rsid w:val="00713378"/>
    <w:rsid w:val="007135E1"/>
    <w:rsid w:val="007136B4"/>
    <w:rsid w:val="0071383B"/>
    <w:rsid w:val="00713FD5"/>
    <w:rsid w:val="00714237"/>
    <w:rsid w:val="007144ED"/>
    <w:rsid w:val="007151A0"/>
    <w:rsid w:val="007154A0"/>
    <w:rsid w:val="00715624"/>
    <w:rsid w:val="00715EB0"/>
    <w:rsid w:val="007166C7"/>
    <w:rsid w:val="007170E0"/>
    <w:rsid w:val="00717790"/>
    <w:rsid w:val="007177A9"/>
    <w:rsid w:val="0072036B"/>
    <w:rsid w:val="00720F68"/>
    <w:rsid w:val="007211B5"/>
    <w:rsid w:val="007212BB"/>
    <w:rsid w:val="007218A4"/>
    <w:rsid w:val="00721BFA"/>
    <w:rsid w:val="00721D7D"/>
    <w:rsid w:val="0072264A"/>
    <w:rsid w:val="00722699"/>
    <w:rsid w:val="007232BC"/>
    <w:rsid w:val="007235B3"/>
    <w:rsid w:val="007236CF"/>
    <w:rsid w:val="00723F68"/>
    <w:rsid w:val="00724994"/>
    <w:rsid w:val="00724D52"/>
    <w:rsid w:val="00724EC9"/>
    <w:rsid w:val="007252DC"/>
    <w:rsid w:val="00725315"/>
    <w:rsid w:val="00725A1F"/>
    <w:rsid w:val="00725AAA"/>
    <w:rsid w:val="007260BD"/>
    <w:rsid w:val="007264B1"/>
    <w:rsid w:val="00726560"/>
    <w:rsid w:val="00726DCC"/>
    <w:rsid w:val="007271A1"/>
    <w:rsid w:val="007272D4"/>
    <w:rsid w:val="00727360"/>
    <w:rsid w:val="00727BC8"/>
    <w:rsid w:val="00730399"/>
    <w:rsid w:val="0073066D"/>
    <w:rsid w:val="00730E1E"/>
    <w:rsid w:val="0073123C"/>
    <w:rsid w:val="007314CD"/>
    <w:rsid w:val="00731ADF"/>
    <w:rsid w:val="007324D8"/>
    <w:rsid w:val="007329D3"/>
    <w:rsid w:val="00733917"/>
    <w:rsid w:val="00733B09"/>
    <w:rsid w:val="00733E27"/>
    <w:rsid w:val="00733FAF"/>
    <w:rsid w:val="00734200"/>
    <w:rsid w:val="0073453A"/>
    <w:rsid w:val="0073468F"/>
    <w:rsid w:val="00734C74"/>
    <w:rsid w:val="00734ED3"/>
    <w:rsid w:val="00735411"/>
    <w:rsid w:val="00735B34"/>
    <w:rsid w:val="00736050"/>
    <w:rsid w:val="007363E8"/>
    <w:rsid w:val="007366C8"/>
    <w:rsid w:val="00736822"/>
    <w:rsid w:val="00736CBB"/>
    <w:rsid w:val="00736D4A"/>
    <w:rsid w:val="00736FEC"/>
    <w:rsid w:val="00737C7B"/>
    <w:rsid w:val="00737F18"/>
    <w:rsid w:val="00740204"/>
    <w:rsid w:val="0074035A"/>
    <w:rsid w:val="00740402"/>
    <w:rsid w:val="007405B7"/>
    <w:rsid w:val="00740643"/>
    <w:rsid w:val="0074129E"/>
    <w:rsid w:val="007412B7"/>
    <w:rsid w:val="007418AF"/>
    <w:rsid w:val="00741BA9"/>
    <w:rsid w:val="00741D58"/>
    <w:rsid w:val="0074203E"/>
    <w:rsid w:val="00742072"/>
    <w:rsid w:val="0074243C"/>
    <w:rsid w:val="00742440"/>
    <w:rsid w:val="00742690"/>
    <w:rsid w:val="0074304C"/>
    <w:rsid w:val="00743412"/>
    <w:rsid w:val="00743562"/>
    <w:rsid w:val="0074365F"/>
    <w:rsid w:val="00743BF0"/>
    <w:rsid w:val="00743CA6"/>
    <w:rsid w:val="00744762"/>
    <w:rsid w:val="00744AD1"/>
    <w:rsid w:val="0074589C"/>
    <w:rsid w:val="00745CFB"/>
    <w:rsid w:val="00745F3D"/>
    <w:rsid w:val="00746106"/>
    <w:rsid w:val="0074662E"/>
    <w:rsid w:val="00746A82"/>
    <w:rsid w:val="00747062"/>
    <w:rsid w:val="00747611"/>
    <w:rsid w:val="00747841"/>
    <w:rsid w:val="00747BAE"/>
    <w:rsid w:val="00747D5F"/>
    <w:rsid w:val="00750141"/>
    <w:rsid w:val="00750286"/>
    <w:rsid w:val="0075091F"/>
    <w:rsid w:val="007522DC"/>
    <w:rsid w:val="00752370"/>
    <w:rsid w:val="0075264A"/>
    <w:rsid w:val="00752673"/>
    <w:rsid w:val="00752AF7"/>
    <w:rsid w:val="0075302F"/>
    <w:rsid w:val="0075346F"/>
    <w:rsid w:val="007535F0"/>
    <w:rsid w:val="007549D0"/>
    <w:rsid w:val="00754B47"/>
    <w:rsid w:val="00754DC6"/>
    <w:rsid w:val="00755C6C"/>
    <w:rsid w:val="00756EF4"/>
    <w:rsid w:val="007571D4"/>
    <w:rsid w:val="007573D6"/>
    <w:rsid w:val="00757605"/>
    <w:rsid w:val="007579F8"/>
    <w:rsid w:val="00757B4D"/>
    <w:rsid w:val="00760168"/>
    <w:rsid w:val="007604E2"/>
    <w:rsid w:val="00760568"/>
    <w:rsid w:val="00760CDD"/>
    <w:rsid w:val="007613D0"/>
    <w:rsid w:val="007614C9"/>
    <w:rsid w:val="00761539"/>
    <w:rsid w:val="00761583"/>
    <w:rsid w:val="00761BE4"/>
    <w:rsid w:val="00761DA4"/>
    <w:rsid w:val="00761EFC"/>
    <w:rsid w:val="007623A9"/>
    <w:rsid w:val="0076267C"/>
    <w:rsid w:val="00762F02"/>
    <w:rsid w:val="007633BA"/>
    <w:rsid w:val="007634D9"/>
    <w:rsid w:val="00763674"/>
    <w:rsid w:val="007639AE"/>
    <w:rsid w:val="00763AA1"/>
    <w:rsid w:val="0076457B"/>
    <w:rsid w:val="00764766"/>
    <w:rsid w:val="00764861"/>
    <w:rsid w:val="00764AB8"/>
    <w:rsid w:val="00764D1D"/>
    <w:rsid w:val="00765612"/>
    <w:rsid w:val="00766F98"/>
    <w:rsid w:val="007673A1"/>
    <w:rsid w:val="007676DA"/>
    <w:rsid w:val="007676EF"/>
    <w:rsid w:val="00767A30"/>
    <w:rsid w:val="00767E99"/>
    <w:rsid w:val="00767FD7"/>
    <w:rsid w:val="00770455"/>
    <w:rsid w:val="00770622"/>
    <w:rsid w:val="00770676"/>
    <w:rsid w:val="0077099F"/>
    <w:rsid w:val="00770A08"/>
    <w:rsid w:val="00770A2F"/>
    <w:rsid w:val="00770EB0"/>
    <w:rsid w:val="007713DE"/>
    <w:rsid w:val="00772537"/>
    <w:rsid w:val="007729F2"/>
    <w:rsid w:val="00773148"/>
    <w:rsid w:val="0077329D"/>
    <w:rsid w:val="00773506"/>
    <w:rsid w:val="007743A5"/>
    <w:rsid w:val="00774C87"/>
    <w:rsid w:val="00774D88"/>
    <w:rsid w:val="00775187"/>
    <w:rsid w:val="00775E71"/>
    <w:rsid w:val="00776580"/>
    <w:rsid w:val="00776FCE"/>
    <w:rsid w:val="0077702F"/>
    <w:rsid w:val="00777217"/>
    <w:rsid w:val="007772D4"/>
    <w:rsid w:val="00777418"/>
    <w:rsid w:val="00777A88"/>
    <w:rsid w:val="007801FA"/>
    <w:rsid w:val="00780BDE"/>
    <w:rsid w:val="00780CE5"/>
    <w:rsid w:val="00780EEB"/>
    <w:rsid w:val="007812DD"/>
    <w:rsid w:val="0078156B"/>
    <w:rsid w:val="00781B59"/>
    <w:rsid w:val="00781D90"/>
    <w:rsid w:val="00781E6B"/>
    <w:rsid w:val="007825E1"/>
    <w:rsid w:val="00782647"/>
    <w:rsid w:val="00782A93"/>
    <w:rsid w:val="00782DEA"/>
    <w:rsid w:val="00782F37"/>
    <w:rsid w:val="00783128"/>
    <w:rsid w:val="007832B2"/>
    <w:rsid w:val="00783734"/>
    <w:rsid w:val="00783891"/>
    <w:rsid w:val="00783956"/>
    <w:rsid w:val="00783D17"/>
    <w:rsid w:val="007840EC"/>
    <w:rsid w:val="007845EF"/>
    <w:rsid w:val="00784988"/>
    <w:rsid w:val="007849C4"/>
    <w:rsid w:val="00784F88"/>
    <w:rsid w:val="00785357"/>
    <w:rsid w:val="007857F1"/>
    <w:rsid w:val="00786402"/>
    <w:rsid w:val="0078655D"/>
    <w:rsid w:val="00786BBD"/>
    <w:rsid w:val="00786D9D"/>
    <w:rsid w:val="007873A3"/>
    <w:rsid w:val="00787718"/>
    <w:rsid w:val="007905AF"/>
    <w:rsid w:val="007905BE"/>
    <w:rsid w:val="00790D59"/>
    <w:rsid w:val="00790F00"/>
    <w:rsid w:val="007910CD"/>
    <w:rsid w:val="007914AE"/>
    <w:rsid w:val="00791623"/>
    <w:rsid w:val="0079341D"/>
    <w:rsid w:val="0079342C"/>
    <w:rsid w:val="00793520"/>
    <w:rsid w:val="00793981"/>
    <w:rsid w:val="00793C00"/>
    <w:rsid w:val="00793EFB"/>
    <w:rsid w:val="0079402E"/>
    <w:rsid w:val="00794088"/>
    <w:rsid w:val="00794CEB"/>
    <w:rsid w:val="00794E40"/>
    <w:rsid w:val="00795D36"/>
    <w:rsid w:val="00795D49"/>
    <w:rsid w:val="00796044"/>
    <w:rsid w:val="007960F3"/>
    <w:rsid w:val="00796253"/>
    <w:rsid w:val="007962C2"/>
    <w:rsid w:val="0079675D"/>
    <w:rsid w:val="00796996"/>
    <w:rsid w:val="007974AA"/>
    <w:rsid w:val="007978E4"/>
    <w:rsid w:val="00797A1D"/>
    <w:rsid w:val="00797B81"/>
    <w:rsid w:val="007A0082"/>
    <w:rsid w:val="007A10DE"/>
    <w:rsid w:val="007A126D"/>
    <w:rsid w:val="007A1375"/>
    <w:rsid w:val="007A157A"/>
    <w:rsid w:val="007A1855"/>
    <w:rsid w:val="007A1BC8"/>
    <w:rsid w:val="007A1E23"/>
    <w:rsid w:val="007A1EE8"/>
    <w:rsid w:val="007A1FA2"/>
    <w:rsid w:val="007A217F"/>
    <w:rsid w:val="007A2A3F"/>
    <w:rsid w:val="007A304A"/>
    <w:rsid w:val="007A354B"/>
    <w:rsid w:val="007A36DD"/>
    <w:rsid w:val="007A3795"/>
    <w:rsid w:val="007A3CDC"/>
    <w:rsid w:val="007A4469"/>
    <w:rsid w:val="007A49FA"/>
    <w:rsid w:val="007A4E75"/>
    <w:rsid w:val="007A4ED9"/>
    <w:rsid w:val="007A54DC"/>
    <w:rsid w:val="007A564A"/>
    <w:rsid w:val="007A616C"/>
    <w:rsid w:val="007A733E"/>
    <w:rsid w:val="007A7742"/>
    <w:rsid w:val="007A7821"/>
    <w:rsid w:val="007A798B"/>
    <w:rsid w:val="007A7DC1"/>
    <w:rsid w:val="007B074A"/>
    <w:rsid w:val="007B0B20"/>
    <w:rsid w:val="007B0F1E"/>
    <w:rsid w:val="007B1070"/>
    <w:rsid w:val="007B1569"/>
    <w:rsid w:val="007B1D94"/>
    <w:rsid w:val="007B285A"/>
    <w:rsid w:val="007B2D27"/>
    <w:rsid w:val="007B3196"/>
    <w:rsid w:val="007B3700"/>
    <w:rsid w:val="007B379D"/>
    <w:rsid w:val="007B3FD1"/>
    <w:rsid w:val="007B414D"/>
    <w:rsid w:val="007B45DD"/>
    <w:rsid w:val="007B4810"/>
    <w:rsid w:val="007B4B2B"/>
    <w:rsid w:val="007B5CE4"/>
    <w:rsid w:val="007B5F5E"/>
    <w:rsid w:val="007B6272"/>
    <w:rsid w:val="007B6732"/>
    <w:rsid w:val="007B67F4"/>
    <w:rsid w:val="007B6AD4"/>
    <w:rsid w:val="007B7B00"/>
    <w:rsid w:val="007B7D1E"/>
    <w:rsid w:val="007C01B0"/>
    <w:rsid w:val="007C0369"/>
    <w:rsid w:val="007C03A2"/>
    <w:rsid w:val="007C0609"/>
    <w:rsid w:val="007C0715"/>
    <w:rsid w:val="007C0CC2"/>
    <w:rsid w:val="007C0E3E"/>
    <w:rsid w:val="007C14C0"/>
    <w:rsid w:val="007C1770"/>
    <w:rsid w:val="007C1AF7"/>
    <w:rsid w:val="007C216F"/>
    <w:rsid w:val="007C2337"/>
    <w:rsid w:val="007C2920"/>
    <w:rsid w:val="007C2E96"/>
    <w:rsid w:val="007C32F7"/>
    <w:rsid w:val="007C3653"/>
    <w:rsid w:val="007C4488"/>
    <w:rsid w:val="007C4673"/>
    <w:rsid w:val="007C48FD"/>
    <w:rsid w:val="007C4AA6"/>
    <w:rsid w:val="007C56EE"/>
    <w:rsid w:val="007C5819"/>
    <w:rsid w:val="007C5F18"/>
    <w:rsid w:val="007C612B"/>
    <w:rsid w:val="007C6B9A"/>
    <w:rsid w:val="007C7005"/>
    <w:rsid w:val="007C722D"/>
    <w:rsid w:val="007C7DAA"/>
    <w:rsid w:val="007D0A05"/>
    <w:rsid w:val="007D0B1D"/>
    <w:rsid w:val="007D0DCF"/>
    <w:rsid w:val="007D116A"/>
    <w:rsid w:val="007D12BE"/>
    <w:rsid w:val="007D12FA"/>
    <w:rsid w:val="007D1A4A"/>
    <w:rsid w:val="007D1AE0"/>
    <w:rsid w:val="007D1E97"/>
    <w:rsid w:val="007D27DD"/>
    <w:rsid w:val="007D28C8"/>
    <w:rsid w:val="007D2A19"/>
    <w:rsid w:val="007D31A2"/>
    <w:rsid w:val="007D343C"/>
    <w:rsid w:val="007D35DF"/>
    <w:rsid w:val="007D3685"/>
    <w:rsid w:val="007D3A77"/>
    <w:rsid w:val="007D3E1D"/>
    <w:rsid w:val="007D47A3"/>
    <w:rsid w:val="007D4930"/>
    <w:rsid w:val="007D4F04"/>
    <w:rsid w:val="007D4F9F"/>
    <w:rsid w:val="007D591B"/>
    <w:rsid w:val="007D5BBA"/>
    <w:rsid w:val="007D6120"/>
    <w:rsid w:val="007D6571"/>
    <w:rsid w:val="007D6E2C"/>
    <w:rsid w:val="007D777E"/>
    <w:rsid w:val="007D7BEA"/>
    <w:rsid w:val="007D7F12"/>
    <w:rsid w:val="007E001E"/>
    <w:rsid w:val="007E0403"/>
    <w:rsid w:val="007E0C28"/>
    <w:rsid w:val="007E1399"/>
    <w:rsid w:val="007E140E"/>
    <w:rsid w:val="007E1725"/>
    <w:rsid w:val="007E1F25"/>
    <w:rsid w:val="007E23BE"/>
    <w:rsid w:val="007E2930"/>
    <w:rsid w:val="007E33EA"/>
    <w:rsid w:val="007E3896"/>
    <w:rsid w:val="007E3EA4"/>
    <w:rsid w:val="007E4135"/>
    <w:rsid w:val="007E45EA"/>
    <w:rsid w:val="007E49F6"/>
    <w:rsid w:val="007E4AEC"/>
    <w:rsid w:val="007E528C"/>
    <w:rsid w:val="007E5496"/>
    <w:rsid w:val="007E5B4D"/>
    <w:rsid w:val="007E5F1F"/>
    <w:rsid w:val="007E6DEC"/>
    <w:rsid w:val="007E6EA5"/>
    <w:rsid w:val="007E6EC5"/>
    <w:rsid w:val="007E75B3"/>
    <w:rsid w:val="007E77A7"/>
    <w:rsid w:val="007F00F4"/>
    <w:rsid w:val="007F0380"/>
    <w:rsid w:val="007F0505"/>
    <w:rsid w:val="007F07C3"/>
    <w:rsid w:val="007F164D"/>
    <w:rsid w:val="007F2586"/>
    <w:rsid w:val="007F287D"/>
    <w:rsid w:val="007F317C"/>
    <w:rsid w:val="007F3A20"/>
    <w:rsid w:val="007F3ABF"/>
    <w:rsid w:val="007F3F17"/>
    <w:rsid w:val="007F46B7"/>
    <w:rsid w:val="007F47A7"/>
    <w:rsid w:val="007F52D6"/>
    <w:rsid w:val="007F57F2"/>
    <w:rsid w:val="007F5BC1"/>
    <w:rsid w:val="007F5FF6"/>
    <w:rsid w:val="007F6CF6"/>
    <w:rsid w:val="007F6D7E"/>
    <w:rsid w:val="007F7055"/>
    <w:rsid w:val="007F70A4"/>
    <w:rsid w:val="007F7289"/>
    <w:rsid w:val="007F74DA"/>
    <w:rsid w:val="007F7651"/>
    <w:rsid w:val="007F7E82"/>
    <w:rsid w:val="007F7F9F"/>
    <w:rsid w:val="0080030B"/>
    <w:rsid w:val="00801002"/>
    <w:rsid w:val="008015C1"/>
    <w:rsid w:val="00801EC5"/>
    <w:rsid w:val="0080221A"/>
    <w:rsid w:val="00802869"/>
    <w:rsid w:val="00802A90"/>
    <w:rsid w:val="00802D48"/>
    <w:rsid w:val="00802D74"/>
    <w:rsid w:val="008032A5"/>
    <w:rsid w:val="0080372F"/>
    <w:rsid w:val="0080384A"/>
    <w:rsid w:val="008040AE"/>
    <w:rsid w:val="008041F4"/>
    <w:rsid w:val="008049E1"/>
    <w:rsid w:val="00804ED4"/>
    <w:rsid w:val="00805487"/>
    <w:rsid w:val="0080564F"/>
    <w:rsid w:val="00805D92"/>
    <w:rsid w:val="008065E9"/>
    <w:rsid w:val="00806C90"/>
    <w:rsid w:val="00806D67"/>
    <w:rsid w:val="008079E0"/>
    <w:rsid w:val="00807FC8"/>
    <w:rsid w:val="00810196"/>
    <w:rsid w:val="00810B88"/>
    <w:rsid w:val="00810E2D"/>
    <w:rsid w:val="00811CD8"/>
    <w:rsid w:val="008122B9"/>
    <w:rsid w:val="00812A2D"/>
    <w:rsid w:val="00812B28"/>
    <w:rsid w:val="00812C78"/>
    <w:rsid w:val="008133EC"/>
    <w:rsid w:val="008134D4"/>
    <w:rsid w:val="00815132"/>
    <w:rsid w:val="00816639"/>
    <w:rsid w:val="00816FDD"/>
    <w:rsid w:val="0081794B"/>
    <w:rsid w:val="0082022A"/>
    <w:rsid w:val="00820F79"/>
    <w:rsid w:val="00820F88"/>
    <w:rsid w:val="00821597"/>
    <w:rsid w:val="00821694"/>
    <w:rsid w:val="00821703"/>
    <w:rsid w:val="00822033"/>
    <w:rsid w:val="0082216D"/>
    <w:rsid w:val="00822552"/>
    <w:rsid w:val="00822AFF"/>
    <w:rsid w:val="00822D3E"/>
    <w:rsid w:val="0082345B"/>
    <w:rsid w:val="008234B0"/>
    <w:rsid w:val="00823BF1"/>
    <w:rsid w:val="0082442B"/>
    <w:rsid w:val="0082467E"/>
    <w:rsid w:val="00824A9B"/>
    <w:rsid w:val="00824CDB"/>
    <w:rsid w:val="0082589B"/>
    <w:rsid w:val="00826068"/>
    <w:rsid w:val="0082684B"/>
    <w:rsid w:val="0082737D"/>
    <w:rsid w:val="0082754A"/>
    <w:rsid w:val="00827565"/>
    <w:rsid w:val="00827957"/>
    <w:rsid w:val="00827BE9"/>
    <w:rsid w:val="008302DE"/>
    <w:rsid w:val="008304DE"/>
    <w:rsid w:val="0083088A"/>
    <w:rsid w:val="00830B5A"/>
    <w:rsid w:val="00830E46"/>
    <w:rsid w:val="0083127F"/>
    <w:rsid w:val="00831375"/>
    <w:rsid w:val="00831AF0"/>
    <w:rsid w:val="00831D63"/>
    <w:rsid w:val="00831FA9"/>
    <w:rsid w:val="00832205"/>
    <w:rsid w:val="00832638"/>
    <w:rsid w:val="00832752"/>
    <w:rsid w:val="0083293B"/>
    <w:rsid w:val="008329C8"/>
    <w:rsid w:val="00832E8F"/>
    <w:rsid w:val="0083314E"/>
    <w:rsid w:val="00833708"/>
    <w:rsid w:val="00833849"/>
    <w:rsid w:val="00833AE5"/>
    <w:rsid w:val="0083458F"/>
    <w:rsid w:val="00834654"/>
    <w:rsid w:val="00834755"/>
    <w:rsid w:val="00835CF2"/>
    <w:rsid w:val="00835D5A"/>
    <w:rsid w:val="00835D98"/>
    <w:rsid w:val="00836656"/>
    <w:rsid w:val="00836725"/>
    <w:rsid w:val="00836B5D"/>
    <w:rsid w:val="00836F0B"/>
    <w:rsid w:val="00836F40"/>
    <w:rsid w:val="00836F48"/>
    <w:rsid w:val="0083746A"/>
    <w:rsid w:val="00837752"/>
    <w:rsid w:val="00837A5F"/>
    <w:rsid w:val="00840340"/>
    <w:rsid w:val="00840AEC"/>
    <w:rsid w:val="0084122E"/>
    <w:rsid w:val="008413CD"/>
    <w:rsid w:val="0084153B"/>
    <w:rsid w:val="00841887"/>
    <w:rsid w:val="00841DCD"/>
    <w:rsid w:val="00841F2F"/>
    <w:rsid w:val="00841FA7"/>
    <w:rsid w:val="008424BC"/>
    <w:rsid w:val="008426BF"/>
    <w:rsid w:val="00842A23"/>
    <w:rsid w:val="00842A92"/>
    <w:rsid w:val="00843887"/>
    <w:rsid w:val="008438CE"/>
    <w:rsid w:val="00843DD6"/>
    <w:rsid w:val="00844254"/>
    <w:rsid w:val="0084430D"/>
    <w:rsid w:val="00844497"/>
    <w:rsid w:val="008445EB"/>
    <w:rsid w:val="0084470C"/>
    <w:rsid w:val="0084489D"/>
    <w:rsid w:val="00845207"/>
    <w:rsid w:val="00845633"/>
    <w:rsid w:val="008456C3"/>
    <w:rsid w:val="008469BC"/>
    <w:rsid w:val="00847129"/>
    <w:rsid w:val="00847530"/>
    <w:rsid w:val="008478A1"/>
    <w:rsid w:val="00847AA8"/>
    <w:rsid w:val="00850126"/>
    <w:rsid w:val="00850624"/>
    <w:rsid w:val="008511A0"/>
    <w:rsid w:val="00851322"/>
    <w:rsid w:val="008514E8"/>
    <w:rsid w:val="00851C29"/>
    <w:rsid w:val="00851E5C"/>
    <w:rsid w:val="00852035"/>
    <w:rsid w:val="0085210E"/>
    <w:rsid w:val="0085265F"/>
    <w:rsid w:val="00852D5A"/>
    <w:rsid w:val="008533A0"/>
    <w:rsid w:val="00853AC4"/>
    <w:rsid w:val="00853B38"/>
    <w:rsid w:val="00853ECB"/>
    <w:rsid w:val="008540E1"/>
    <w:rsid w:val="00855133"/>
    <w:rsid w:val="0085519B"/>
    <w:rsid w:val="0085541D"/>
    <w:rsid w:val="00855606"/>
    <w:rsid w:val="00856DCA"/>
    <w:rsid w:val="008572F7"/>
    <w:rsid w:val="00857DB7"/>
    <w:rsid w:val="00860494"/>
    <w:rsid w:val="008606D6"/>
    <w:rsid w:val="00860D65"/>
    <w:rsid w:val="00860FFD"/>
    <w:rsid w:val="00861490"/>
    <w:rsid w:val="00861906"/>
    <w:rsid w:val="00861B1F"/>
    <w:rsid w:val="00861B3A"/>
    <w:rsid w:val="00861B43"/>
    <w:rsid w:val="008622C2"/>
    <w:rsid w:val="00862654"/>
    <w:rsid w:val="008626E3"/>
    <w:rsid w:val="00862714"/>
    <w:rsid w:val="008627B4"/>
    <w:rsid w:val="00862C36"/>
    <w:rsid w:val="00862C71"/>
    <w:rsid w:val="00862D16"/>
    <w:rsid w:val="00862D4A"/>
    <w:rsid w:val="00862EF3"/>
    <w:rsid w:val="008635B0"/>
    <w:rsid w:val="00863886"/>
    <w:rsid w:val="00863BF2"/>
    <w:rsid w:val="00863E91"/>
    <w:rsid w:val="008646D4"/>
    <w:rsid w:val="00864891"/>
    <w:rsid w:val="00866367"/>
    <w:rsid w:val="00866D52"/>
    <w:rsid w:val="00866E21"/>
    <w:rsid w:val="00866ECF"/>
    <w:rsid w:val="00866FB8"/>
    <w:rsid w:val="008670B6"/>
    <w:rsid w:val="008676C2"/>
    <w:rsid w:val="00867A71"/>
    <w:rsid w:val="00867AAE"/>
    <w:rsid w:val="00867C4A"/>
    <w:rsid w:val="008701AF"/>
    <w:rsid w:val="008701F2"/>
    <w:rsid w:val="008708DC"/>
    <w:rsid w:val="00870EB0"/>
    <w:rsid w:val="00870EB2"/>
    <w:rsid w:val="008711F0"/>
    <w:rsid w:val="00871411"/>
    <w:rsid w:val="008719E7"/>
    <w:rsid w:val="00871E99"/>
    <w:rsid w:val="0087232E"/>
    <w:rsid w:val="008726C3"/>
    <w:rsid w:val="00872D7A"/>
    <w:rsid w:val="00872FE6"/>
    <w:rsid w:val="008730BB"/>
    <w:rsid w:val="0087360C"/>
    <w:rsid w:val="008741F6"/>
    <w:rsid w:val="00874276"/>
    <w:rsid w:val="008743FA"/>
    <w:rsid w:val="00874484"/>
    <w:rsid w:val="008744F7"/>
    <w:rsid w:val="00874613"/>
    <w:rsid w:val="00874ACE"/>
    <w:rsid w:val="008750CB"/>
    <w:rsid w:val="008755A4"/>
    <w:rsid w:val="008757BD"/>
    <w:rsid w:val="00875BAC"/>
    <w:rsid w:val="008763D2"/>
    <w:rsid w:val="008763DB"/>
    <w:rsid w:val="0087654C"/>
    <w:rsid w:val="008767D2"/>
    <w:rsid w:val="00876B47"/>
    <w:rsid w:val="00876F8E"/>
    <w:rsid w:val="00877BF0"/>
    <w:rsid w:val="008804DB"/>
    <w:rsid w:val="00880997"/>
    <w:rsid w:val="00880D5C"/>
    <w:rsid w:val="0088151C"/>
    <w:rsid w:val="0088174C"/>
    <w:rsid w:val="0088280A"/>
    <w:rsid w:val="00883098"/>
    <w:rsid w:val="008832AB"/>
    <w:rsid w:val="0088336D"/>
    <w:rsid w:val="008834F5"/>
    <w:rsid w:val="00883730"/>
    <w:rsid w:val="0088393B"/>
    <w:rsid w:val="00884002"/>
    <w:rsid w:val="00884213"/>
    <w:rsid w:val="00884489"/>
    <w:rsid w:val="008846EB"/>
    <w:rsid w:val="00884C34"/>
    <w:rsid w:val="00884C7B"/>
    <w:rsid w:val="00884F88"/>
    <w:rsid w:val="008851AD"/>
    <w:rsid w:val="00885578"/>
    <w:rsid w:val="00885661"/>
    <w:rsid w:val="00885A79"/>
    <w:rsid w:val="00885DFC"/>
    <w:rsid w:val="00886D11"/>
    <w:rsid w:val="00886E4B"/>
    <w:rsid w:val="00887234"/>
    <w:rsid w:val="008872D7"/>
    <w:rsid w:val="00887F28"/>
    <w:rsid w:val="008909F4"/>
    <w:rsid w:val="00891D01"/>
    <w:rsid w:val="00892315"/>
    <w:rsid w:val="00892D57"/>
    <w:rsid w:val="0089301D"/>
    <w:rsid w:val="0089345D"/>
    <w:rsid w:val="00893618"/>
    <w:rsid w:val="008949BB"/>
    <w:rsid w:val="008949DC"/>
    <w:rsid w:val="00894D06"/>
    <w:rsid w:val="0089507F"/>
    <w:rsid w:val="00895D29"/>
    <w:rsid w:val="00895F26"/>
    <w:rsid w:val="00896810"/>
    <w:rsid w:val="00896A99"/>
    <w:rsid w:val="00896DA4"/>
    <w:rsid w:val="008975D0"/>
    <w:rsid w:val="00897A39"/>
    <w:rsid w:val="00897F1F"/>
    <w:rsid w:val="008A0160"/>
    <w:rsid w:val="008A057D"/>
    <w:rsid w:val="008A093D"/>
    <w:rsid w:val="008A0C9B"/>
    <w:rsid w:val="008A0DA7"/>
    <w:rsid w:val="008A244F"/>
    <w:rsid w:val="008A2563"/>
    <w:rsid w:val="008A33C7"/>
    <w:rsid w:val="008A3C28"/>
    <w:rsid w:val="008A3EB6"/>
    <w:rsid w:val="008A3FB7"/>
    <w:rsid w:val="008A4735"/>
    <w:rsid w:val="008A4EAA"/>
    <w:rsid w:val="008A4EE6"/>
    <w:rsid w:val="008A5F4D"/>
    <w:rsid w:val="008A6419"/>
    <w:rsid w:val="008A6BAB"/>
    <w:rsid w:val="008A73C4"/>
    <w:rsid w:val="008A75BD"/>
    <w:rsid w:val="008A7777"/>
    <w:rsid w:val="008B0275"/>
    <w:rsid w:val="008B0415"/>
    <w:rsid w:val="008B099C"/>
    <w:rsid w:val="008B0A20"/>
    <w:rsid w:val="008B0BEB"/>
    <w:rsid w:val="008B0E49"/>
    <w:rsid w:val="008B0F3D"/>
    <w:rsid w:val="008B1196"/>
    <w:rsid w:val="008B1480"/>
    <w:rsid w:val="008B1838"/>
    <w:rsid w:val="008B1A36"/>
    <w:rsid w:val="008B1E3C"/>
    <w:rsid w:val="008B2006"/>
    <w:rsid w:val="008B2357"/>
    <w:rsid w:val="008B24F1"/>
    <w:rsid w:val="008B2582"/>
    <w:rsid w:val="008B26D6"/>
    <w:rsid w:val="008B3676"/>
    <w:rsid w:val="008B3B85"/>
    <w:rsid w:val="008B42D9"/>
    <w:rsid w:val="008B43F1"/>
    <w:rsid w:val="008B4472"/>
    <w:rsid w:val="008B4968"/>
    <w:rsid w:val="008B4B33"/>
    <w:rsid w:val="008B561D"/>
    <w:rsid w:val="008B590A"/>
    <w:rsid w:val="008B63FB"/>
    <w:rsid w:val="008B6543"/>
    <w:rsid w:val="008B6BDE"/>
    <w:rsid w:val="008B6C96"/>
    <w:rsid w:val="008B738F"/>
    <w:rsid w:val="008B7506"/>
    <w:rsid w:val="008B7EE9"/>
    <w:rsid w:val="008C0152"/>
    <w:rsid w:val="008C0174"/>
    <w:rsid w:val="008C073E"/>
    <w:rsid w:val="008C095B"/>
    <w:rsid w:val="008C09ED"/>
    <w:rsid w:val="008C1462"/>
    <w:rsid w:val="008C1EAE"/>
    <w:rsid w:val="008C1EF3"/>
    <w:rsid w:val="008C1FE8"/>
    <w:rsid w:val="008C2563"/>
    <w:rsid w:val="008C259F"/>
    <w:rsid w:val="008C29B4"/>
    <w:rsid w:val="008C3ACA"/>
    <w:rsid w:val="008C3D05"/>
    <w:rsid w:val="008C3DB5"/>
    <w:rsid w:val="008C412A"/>
    <w:rsid w:val="008C4B12"/>
    <w:rsid w:val="008C4C39"/>
    <w:rsid w:val="008C4C65"/>
    <w:rsid w:val="008C5B44"/>
    <w:rsid w:val="008C5BA0"/>
    <w:rsid w:val="008C61E8"/>
    <w:rsid w:val="008C623F"/>
    <w:rsid w:val="008C62B0"/>
    <w:rsid w:val="008C6916"/>
    <w:rsid w:val="008C6A9E"/>
    <w:rsid w:val="008C7297"/>
    <w:rsid w:val="008C73CD"/>
    <w:rsid w:val="008C7A76"/>
    <w:rsid w:val="008C7F43"/>
    <w:rsid w:val="008D08D8"/>
    <w:rsid w:val="008D0FF8"/>
    <w:rsid w:val="008D1260"/>
    <w:rsid w:val="008D15E3"/>
    <w:rsid w:val="008D2523"/>
    <w:rsid w:val="008D25B0"/>
    <w:rsid w:val="008D26A2"/>
    <w:rsid w:val="008D2A22"/>
    <w:rsid w:val="008D2B81"/>
    <w:rsid w:val="008D3E7F"/>
    <w:rsid w:val="008D41B5"/>
    <w:rsid w:val="008D45D9"/>
    <w:rsid w:val="008D45FB"/>
    <w:rsid w:val="008D536C"/>
    <w:rsid w:val="008D5D02"/>
    <w:rsid w:val="008D7042"/>
    <w:rsid w:val="008D7BFB"/>
    <w:rsid w:val="008D7F8E"/>
    <w:rsid w:val="008D7FA4"/>
    <w:rsid w:val="008E01CE"/>
    <w:rsid w:val="008E0485"/>
    <w:rsid w:val="008E0B8D"/>
    <w:rsid w:val="008E0CAB"/>
    <w:rsid w:val="008E15CD"/>
    <w:rsid w:val="008E1A09"/>
    <w:rsid w:val="008E26D2"/>
    <w:rsid w:val="008E2887"/>
    <w:rsid w:val="008E2CB4"/>
    <w:rsid w:val="008E2CF7"/>
    <w:rsid w:val="008E39C7"/>
    <w:rsid w:val="008E3A80"/>
    <w:rsid w:val="008E3E93"/>
    <w:rsid w:val="008E40C8"/>
    <w:rsid w:val="008E4321"/>
    <w:rsid w:val="008E440A"/>
    <w:rsid w:val="008E440E"/>
    <w:rsid w:val="008E4BCD"/>
    <w:rsid w:val="008E4CA1"/>
    <w:rsid w:val="008E5491"/>
    <w:rsid w:val="008E5D51"/>
    <w:rsid w:val="008E5D63"/>
    <w:rsid w:val="008E5FE7"/>
    <w:rsid w:val="008E63A1"/>
    <w:rsid w:val="008E75D5"/>
    <w:rsid w:val="008E76A8"/>
    <w:rsid w:val="008E7B05"/>
    <w:rsid w:val="008E7C11"/>
    <w:rsid w:val="008F0195"/>
    <w:rsid w:val="008F06AC"/>
    <w:rsid w:val="008F1007"/>
    <w:rsid w:val="008F14C5"/>
    <w:rsid w:val="008F1541"/>
    <w:rsid w:val="008F19E9"/>
    <w:rsid w:val="008F1AB5"/>
    <w:rsid w:val="008F2089"/>
    <w:rsid w:val="008F2CA1"/>
    <w:rsid w:val="008F35D1"/>
    <w:rsid w:val="008F3D19"/>
    <w:rsid w:val="008F42BE"/>
    <w:rsid w:val="008F4457"/>
    <w:rsid w:val="008F4B9B"/>
    <w:rsid w:val="008F54B1"/>
    <w:rsid w:val="008F59BD"/>
    <w:rsid w:val="008F5AF9"/>
    <w:rsid w:val="008F679A"/>
    <w:rsid w:val="008F77E3"/>
    <w:rsid w:val="008F79CA"/>
    <w:rsid w:val="008F7AAA"/>
    <w:rsid w:val="0090000D"/>
    <w:rsid w:val="009006A9"/>
    <w:rsid w:val="00900767"/>
    <w:rsid w:val="00900BA9"/>
    <w:rsid w:val="0090111C"/>
    <w:rsid w:val="00901416"/>
    <w:rsid w:val="00901CB2"/>
    <w:rsid w:val="00901E6A"/>
    <w:rsid w:val="00902732"/>
    <w:rsid w:val="00902829"/>
    <w:rsid w:val="00902AD2"/>
    <w:rsid w:val="00902DBA"/>
    <w:rsid w:val="0090312D"/>
    <w:rsid w:val="00903369"/>
    <w:rsid w:val="00903370"/>
    <w:rsid w:val="00903577"/>
    <w:rsid w:val="009036AA"/>
    <w:rsid w:val="00903873"/>
    <w:rsid w:val="0090395F"/>
    <w:rsid w:val="00904287"/>
    <w:rsid w:val="009049C4"/>
    <w:rsid w:val="00904B9B"/>
    <w:rsid w:val="009052DF"/>
    <w:rsid w:val="00905474"/>
    <w:rsid w:val="0090625D"/>
    <w:rsid w:val="00906636"/>
    <w:rsid w:val="009074D9"/>
    <w:rsid w:val="00907D15"/>
    <w:rsid w:val="00907D7E"/>
    <w:rsid w:val="00907DB1"/>
    <w:rsid w:val="00907F56"/>
    <w:rsid w:val="00910017"/>
    <w:rsid w:val="0091001D"/>
    <w:rsid w:val="009102C8"/>
    <w:rsid w:val="00910957"/>
    <w:rsid w:val="00910FCE"/>
    <w:rsid w:val="00910FE6"/>
    <w:rsid w:val="00911A5D"/>
    <w:rsid w:val="00911B4E"/>
    <w:rsid w:val="00912057"/>
    <w:rsid w:val="00912169"/>
    <w:rsid w:val="009127B0"/>
    <w:rsid w:val="0091282C"/>
    <w:rsid w:val="00912FE4"/>
    <w:rsid w:val="0091317E"/>
    <w:rsid w:val="00913A18"/>
    <w:rsid w:val="00913C2B"/>
    <w:rsid w:val="00913C48"/>
    <w:rsid w:val="00913C4E"/>
    <w:rsid w:val="009145C8"/>
    <w:rsid w:val="009149D8"/>
    <w:rsid w:val="00914D02"/>
    <w:rsid w:val="009152C3"/>
    <w:rsid w:val="00915502"/>
    <w:rsid w:val="0091563F"/>
    <w:rsid w:val="00915792"/>
    <w:rsid w:val="00915D73"/>
    <w:rsid w:val="00915DC7"/>
    <w:rsid w:val="00916080"/>
    <w:rsid w:val="0091628E"/>
    <w:rsid w:val="00916557"/>
    <w:rsid w:val="009166ED"/>
    <w:rsid w:val="00916750"/>
    <w:rsid w:val="00916B96"/>
    <w:rsid w:val="00916BD4"/>
    <w:rsid w:val="00916D54"/>
    <w:rsid w:val="00916D6E"/>
    <w:rsid w:val="00916F8C"/>
    <w:rsid w:val="009175AD"/>
    <w:rsid w:val="009213C7"/>
    <w:rsid w:val="00921687"/>
    <w:rsid w:val="009218E3"/>
    <w:rsid w:val="00921B52"/>
    <w:rsid w:val="00922226"/>
    <w:rsid w:val="00922551"/>
    <w:rsid w:val="009228B0"/>
    <w:rsid w:val="0092292D"/>
    <w:rsid w:val="00922BE2"/>
    <w:rsid w:val="009231FF"/>
    <w:rsid w:val="00923200"/>
    <w:rsid w:val="00923992"/>
    <w:rsid w:val="00923D60"/>
    <w:rsid w:val="009248DB"/>
    <w:rsid w:val="0092588F"/>
    <w:rsid w:val="00925C23"/>
    <w:rsid w:val="009272E9"/>
    <w:rsid w:val="00927BC2"/>
    <w:rsid w:val="00927D6E"/>
    <w:rsid w:val="00927F71"/>
    <w:rsid w:val="0093094D"/>
    <w:rsid w:val="00931062"/>
    <w:rsid w:val="009317EA"/>
    <w:rsid w:val="00931AFF"/>
    <w:rsid w:val="00931D3C"/>
    <w:rsid w:val="00932444"/>
    <w:rsid w:val="009324F4"/>
    <w:rsid w:val="00932836"/>
    <w:rsid w:val="00932A18"/>
    <w:rsid w:val="00932B35"/>
    <w:rsid w:val="00932C9A"/>
    <w:rsid w:val="00933A57"/>
    <w:rsid w:val="00933CE0"/>
    <w:rsid w:val="00933DE3"/>
    <w:rsid w:val="00933FDE"/>
    <w:rsid w:val="009344AB"/>
    <w:rsid w:val="00934762"/>
    <w:rsid w:val="0093499E"/>
    <w:rsid w:val="00934EB6"/>
    <w:rsid w:val="00935262"/>
    <w:rsid w:val="009352E4"/>
    <w:rsid w:val="009353D9"/>
    <w:rsid w:val="00935400"/>
    <w:rsid w:val="0093582D"/>
    <w:rsid w:val="00936503"/>
    <w:rsid w:val="00937CCB"/>
    <w:rsid w:val="00940537"/>
    <w:rsid w:val="00940922"/>
    <w:rsid w:val="00940A7A"/>
    <w:rsid w:val="00940B8B"/>
    <w:rsid w:val="00940C0B"/>
    <w:rsid w:val="00940F94"/>
    <w:rsid w:val="0094128E"/>
    <w:rsid w:val="009412C1"/>
    <w:rsid w:val="00941921"/>
    <w:rsid w:val="00941E38"/>
    <w:rsid w:val="00942787"/>
    <w:rsid w:val="00942B7F"/>
    <w:rsid w:val="009436D3"/>
    <w:rsid w:val="00943876"/>
    <w:rsid w:val="0094397B"/>
    <w:rsid w:val="00943E0A"/>
    <w:rsid w:val="00943FEB"/>
    <w:rsid w:val="00944356"/>
    <w:rsid w:val="00944B63"/>
    <w:rsid w:val="00944CC1"/>
    <w:rsid w:val="00944D6C"/>
    <w:rsid w:val="0094537C"/>
    <w:rsid w:val="00945A4F"/>
    <w:rsid w:val="00945E06"/>
    <w:rsid w:val="00946093"/>
    <w:rsid w:val="00946132"/>
    <w:rsid w:val="00946212"/>
    <w:rsid w:val="009464BC"/>
    <w:rsid w:val="009467A0"/>
    <w:rsid w:val="00946A2B"/>
    <w:rsid w:val="00946B5F"/>
    <w:rsid w:val="00946FD3"/>
    <w:rsid w:val="009478AE"/>
    <w:rsid w:val="009478DB"/>
    <w:rsid w:val="00947B5F"/>
    <w:rsid w:val="00947DF7"/>
    <w:rsid w:val="00947E10"/>
    <w:rsid w:val="00947F16"/>
    <w:rsid w:val="00950AB0"/>
    <w:rsid w:val="00950E1A"/>
    <w:rsid w:val="00951710"/>
    <w:rsid w:val="00951D10"/>
    <w:rsid w:val="00951F08"/>
    <w:rsid w:val="00951FBF"/>
    <w:rsid w:val="009524E0"/>
    <w:rsid w:val="00952793"/>
    <w:rsid w:val="0095316A"/>
    <w:rsid w:val="00953649"/>
    <w:rsid w:val="00953EB7"/>
    <w:rsid w:val="00953FE3"/>
    <w:rsid w:val="00954030"/>
    <w:rsid w:val="009540F4"/>
    <w:rsid w:val="00954387"/>
    <w:rsid w:val="00954D45"/>
    <w:rsid w:val="0095506F"/>
    <w:rsid w:val="00955686"/>
    <w:rsid w:val="00955770"/>
    <w:rsid w:val="0095579D"/>
    <w:rsid w:val="00955960"/>
    <w:rsid w:val="00955A83"/>
    <w:rsid w:val="00956166"/>
    <w:rsid w:val="0095618A"/>
    <w:rsid w:val="00956BD6"/>
    <w:rsid w:val="00956C57"/>
    <w:rsid w:val="00956CDD"/>
    <w:rsid w:val="00957297"/>
    <w:rsid w:val="00957298"/>
    <w:rsid w:val="009574AA"/>
    <w:rsid w:val="009575C6"/>
    <w:rsid w:val="009575F4"/>
    <w:rsid w:val="00957C98"/>
    <w:rsid w:val="00957DAF"/>
    <w:rsid w:val="00957E7C"/>
    <w:rsid w:val="0096022B"/>
    <w:rsid w:val="00960C20"/>
    <w:rsid w:val="00960F13"/>
    <w:rsid w:val="0096234A"/>
    <w:rsid w:val="009624F6"/>
    <w:rsid w:val="00962A17"/>
    <w:rsid w:val="0096306A"/>
    <w:rsid w:val="0096337B"/>
    <w:rsid w:val="0096358D"/>
    <w:rsid w:val="009637DA"/>
    <w:rsid w:val="00963CC4"/>
    <w:rsid w:val="009640CD"/>
    <w:rsid w:val="00964354"/>
    <w:rsid w:val="009645BF"/>
    <w:rsid w:val="0096510B"/>
    <w:rsid w:val="00965326"/>
    <w:rsid w:val="00965794"/>
    <w:rsid w:val="00965FD0"/>
    <w:rsid w:val="00966D0F"/>
    <w:rsid w:val="0096744F"/>
    <w:rsid w:val="0096771E"/>
    <w:rsid w:val="0096782F"/>
    <w:rsid w:val="00967855"/>
    <w:rsid w:val="009704E4"/>
    <w:rsid w:val="00970527"/>
    <w:rsid w:val="009716DA"/>
    <w:rsid w:val="00971F5D"/>
    <w:rsid w:val="009722BE"/>
    <w:rsid w:val="00972312"/>
    <w:rsid w:val="00972BA5"/>
    <w:rsid w:val="00972BCE"/>
    <w:rsid w:val="00972E83"/>
    <w:rsid w:val="0097311B"/>
    <w:rsid w:val="00973B27"/>
    <w:rsid w:val="00973DAC"/>
    <w:rsid w:val="00973DEB"/>
    <w:rsid w:val="00973F4B"/>
    <w:rsid w:val="00974CAC"/>
    <w:rsid w:val="00974D1C"/>
    <w:rsid w:val="0097574B"/>
    <w:rsid w:val="0097584E"/>
    <w:rsid w:val="00975A73"/>
    <w:rsid w:val="00975BD0"/>
    <w:rsid w:val="00975ECD"/>
    <w:rsid w:val="009760A2"/>
    <w:rsid w:val="00976A48"/>
    <w:rsid w:val="00977061"/>
    <w:rsid w:val="00977691"/>
    <w:rsid w:val="009777FC"/>
    <w:rsid w:val="00977F76"/>
    <w:rsid w:val="009802CF"/>
    <w:rsid w:val="00980818"/>
    <w:rsid w:val="00980A8B"/>
    <w:rsid w:val="00981450"/>
    <w:rsid w:val="009814F8"/>
    <w:rsid w:val="009815A8"/>
    <w:rsid w:val="00981712"/>
    <w:rsid w:val="00981815"/>
    <w:rsid w:val="00981B80"/>
    <w:rsid w:val="00981C1D"/>
    <w:rsid w:val="00981E4F"/>
    <w:rsid w:val="00981E8E"/>
    <w:rsid w:val="00981F66"/>
    <w:rsid w:val="00982619"/>
    <w:rsid w:val="0098277C"/>
    <w:rsid w:val="009828E1"/>
    <w:rsid w:val="00982D22"/>
    <w:rsid w:val="00982F7E"/>
    <w:rsid w:val="00984226"/>
    <w:rsid w:val="009844C7"/>
    <w:rsid w:val="009844FE"/>
    <w:rsid w:val="0098452D"/>
    <w:rsid w:val="00984739"/>
    <w:rsid w:val="00984C47"/>
    <w:rsid w:val="00984E36"/>
    <w:rsid w:val="00984F0A"/>
    <w:rsid w:val="00985542"/>
    <w:rsid w:val="00986C5A"/>
    <w:rsid w:val="00986C8C"/>
    <w:rsid w:val="00986F4C"/>
    <w:rsid w:val="00987051"/>
    <w:rsid w:val="00987F98"/>
    <w:rsid w:val="00990CE3"/>
    <w:rsid w:val="0099140F"/>
    <w:rsid w:val="0099144D"/>
    <w:rsid w:val="00991627"/>
    <w:rsid w:val="00991F45"/>
    <w:rsid w:val="00992189"/>
    <w:rsid w:val="009921CE"/>
    <w:rsid w:val="009926B9"/>
    <w:rsid w:val="00992710"/>
    <w:rsid w:val="00992A6E"/>
    <w:rsid w:val="00992C2B"/>
    <w:rsid w:val="009930D2"/>
    <w:rsid w:val="0099313C"/>
    <w:rsid w:val="00993CC9"/>
    <w:rsid w:val="00993D26"/>
    <w:rsid w:val="00993DEE"/>
    <w:rsid w:val="0099418B"/>
    <w:rsid w:val="00994A7C"/>
    <w:rsid w:val="00994CCE"/>
    <w:rsid w:val="00994DBF"/>
    <w:rsid w:val="00994FC4"/>
    <w:rsid w:val="009954BC"/>
    <w:rsid w:val="00995604"/>
    <w:rsid w:val="0099580E"/>
    <w:rsid w:val="00995F3B"/>
    <w:rsid w:val="0099721D"/>
    <w:rsid w:val="009A0024"/>
    <w:rsid w:val="009A037A"/>
    <w:rsid w:val="009A0485"/>
    <w:rsid w:val="009A0885"/>
    <w:rsid w:val="009A15C8"/>
    <w:rsid w:val="009A16CF"/>
    <w:rsid w:val="009A18DA"/>
    <w:rsid w:val="009A1BF9"/>
    <w:rsid w:val="009A1F44"/>
    <w:rsid w:val="009A346C"/>
    <w:rsid w:val="009A36C6"/>
    <w:rsid w:val="009A36FD"/>
    <w:rsid w:val="009A40E1"/>
    <w:rsid w:val="009A416C"/>
    <w:rsid w:val="009A44FD"/>
    <w:rsid w:val="009A458E"/>
    <w:rsid w:val="009A49A0"/>
    <w:rsid w:val="009A4E79"/>
    <w:rsid w:val="009A557B"/>
    <w:rsid w:val="009A5CCA"/>
    <w:rsid w:val="009A6109"/>
    <w:rsid w:val="009A61B6"/>
    <w:rsid w:val="009A68EF"/>
    <w:rsid w:val="009A6B38"/>
    <w:rsid w:val="009A744F"/>
    <w:rsid w:val="009A7998"/>
    <w:rsid w:val="009B06EA"/>
    <w:rsid w:val="009B076C"/>
    <w:rsid w:val="009B0AFD"/>
    <w:rsid w:val="009B0E5D"/>
    <w:rsid w:val="009B12EB"/>
    <w:rsid w:val="009B1F35"/>
    <w:rsid w:val="009B2140"/>
    <w:rsid w:val="009B28AE"/>
    <w:rsid w:val="009B2E80"/>
    <w:rsid w:val="009B319D"/>
    <w:rsid w:val="009B350C"/>
    <w:rsid w:val="009B3614"/>
    <w:rsid w:val="009B373D"/>
    <w:rsid w:val="009B4B71"/>
    <w:rsid w:val="009B53B6"/>
    <w:rsid w:val="009B5EC8"/>
    <w:rsid w:val="009B6037"/>
    <w:rsid w:val="009B69B2"/>
    <w:rsid w:val="009B71A3"/>
    <w:rsid w:val="009B771D"/>
    <w:rsid w:val="009B7B07"/>
    <w:rsid w:val="009C0143"/>
    <w:rsid w:val="009C02C1"/>
    <w:rsid w:val="009C055E"/>
    <w:rsid w:val="009C05E2"/>
    <w:rsid w:val="009C0664"/>
    <w:rsid w:val="009C12CA"/>
    <w:rsid w:val="009C153A"/>
    <w:rsid w:val="009C175D"/>
    <w:rsid w:val="009C1E5F"/>
    <w:rsid w:val="009C1F5E"/>
    <w:rsid w:val="009C22E3"/>
    <w:rsid w:val="009C2473"/>
    <w:rsid w:val="009C278C"/>
    <w:rsid w:val="009C293E"/>
    <w:rsid w:val="009C3303"/>
    <w:rsid w:val="009C3AE6"/>
    <w:rsid w:val="009C40F1"/>
    <w:rsid w:val="009C43CC"/>
    <w:rsid w:val="009C44DD"/>
    <w:rsid w:val="009C5DBC"/>
    <w:rsid w:val="009C5E4D"/>
    <w:rsid w:val="009C6239"/>
    <w:rsid w:val="009C6312"/>
    <w:rsid w:val="009C6504"/>
    <w:rsid w:val="009C65BB"/>
    <w:rsid w:val="009C6A48"/>
    <w:rsid w:val="009C6B62"/>
    <w:rsid w:val="009C76AE"/>
    <w:rsid w:val="009C7B66"/>
    <w:rsid w:val="009D0A2B"/>
    <w:rsid w:val="009D1660"/>
    <w:rsid w:val="009D19CE"/>
    <w:rsid w:val="009D1A63"/>
    <w:rsid w:val="009D1B17"/>
    <w:rsid w:val="009D1CC2"/>
    <w:rsid w:val="009D21C6"/>
    <w:rsid w:val="009D2295"/>
    <w:rsid w:val="009D23EB"/>
    <w:rsid w:val="009D2601"/>
    <w:rsid w:val="009D263E"/>
    <w:rsid w:val="009D2691"/>
    <w:rsid w:val="009D3891"/>
    <w:rsid w:val="009D3A58"/>
    <w:rsid w:val="009D3BA5"/>
    <w:rsid w:val="009D3EE7"/>
    <w:rsid w:val="009D41E9"/>
    <w:rsid w:val="009D49C4"/>
    <w:rsid w:val="009D5035"/>
    <w:rsid w:val="009D53F0"/>
    <w:rsid w:val="009D55D3"/>
    <w:rsid w:val="009D5E1F"/>
    <w:rsid w:val="009D618E"/>
    <w:rsid w:val="009D63C2"/>
    <w:rsid w:val="009D6652"/>
    <w:rsid w:val="009D6847"/>
    <w:rsid w:val="009D6DD5"/>
    <w:rsid w:val="009D6E02"/>
    <w:rsid w:val="009D6EF6"/>
    <w:rsid w:val="009D7054"/>
    <w:rsid w:val="009D70D0"/>
    <w:rsid w:val="009D72EB"/>
    <w:rsid w:val="009D769B"/>
    <w:rsid w:val="009D79C6"/>
    <w:rsid w:val="009D7E1C"/>
    <w:rsid w:val="009D7E40"/>
    <w:rsid w:val="009E0167"/>
    <w:rsid w:val="009E01BE"/>
    <w:rsid w:val="009E01EB"/>
    <w:rsid w:val="009E07F1"/>
    <w:rsid w:val="009E092F"/>
    <w:rsid w:val="009E0939"/>
    <w:rsid w:val="009E09DB"/>
    <w:rsid w:val="009E0CA2"/>
    <w:rsid w:val="009E0F0A"/>
    <w:rsid w:val="009E0F54"/>
    <w:rsid w:val="009E1103"/>
    <w:rsid w:val="009E169C"/>
    <w:rsid w:val="009E17F6"/>
    <w:rsid w:val="009E1913"/>
    <w:rsid w:val="009E1F36"/>
    <w:rsid w:val="009E203F"/>
    <w:rsid w:val="009E20F9"/>
    <w:rsid w:val="009E23D6"/>
    <w:rsid w:val="009E2AC0"/>
    <w:rsid w:val="009E3174"/>
    <w:rsid w:val="009E318A"/>
    <w:rsid w:val="009E36C9"/>
    <w:rsid w:val="009E388E"/>
    <w:rsid w:val="009E3B9F"/>
    <w:rsid w:val="009E3C1C"/>
    <w:rsid w:val="009E46E5"/>
    <w:rsid w:val="009E4AC7"/>
    <w:rsid w:val="009E53A6"/>
    <w:rsid w:val="009E64DD"/>
    <w:rsid w:val="009E665A"/>
    <w:rsid w:val="009E6751"/>
    <w:rsid w:val="009E6834"/>
    <w:rsid w:val="009E6FFD"/>
    <w:rsid w:val="009E708F"/>
    <w:rsid w:val="009E70CF"/>
    <w:rsid w:val="009E71B2"/>
    <w:rsid w:val="009E7504"/>
    <w:rsid w:val="009E7550"/>
    <w:rsid w:val="009E7871"/>
    <w:rsid w:val="009E7CA5"/>
    <w:rsid w:val="009F061A"/>
    <w:rsid w:val="009F0672"/>
    <w:rsid w:val="009F0D25"/>
    <w:rsid w:val="009F0E46"/>
    <w:rsid w:val="009F1259"/>
    <w:rsid w:val="009F129A"/>
    <w:rsid w:val="009F16F2"/>
    <w:rsid w:val="009F2682"/>
    <w:rsid w:val="009F277B"/>
    <w:rsid w:val="009F2812"/>
    <w:rsid w:val="009F284B"/>
    <w:rsid w:val="009F2C6D"/>
    <w:rsid w:val="009F2E20"/>
    <w:rsid w:val="009F2E92"/>
    <w:rsid w:val="009F3882"/>
    <w:rsid w:val="009F3BF5"/>
    <w:rsid w:val="009F40DC"/>
    <w:rsid w:val="009F4B50"/>
    <w:rsid w:val="009F628D"/>
    <w:rsid w:val="009F6E82"/>
    <w:rsid w:val="009F706F"/>
    <w:rsid w:val="009F708B"/>
    <w:rsid w:val="009F70B0"/>
    <w:rsid w:val="009F769C"/>
    <w:rsid w:val="009F76D1"/>
    <w:rsid w:val="009F7819"/>
    <w:rsid w:val="009F788D"/>
    <w:rsid w:val="009F797B"/>
    <w:rsid w:val="00A00088"/>
    <w:rsid w:val="00A00134"/>
    <w:rsid w:val="00A0018E"/>
    <w:rsid w:val="00A0026A"/>
    <w:rsid w:val="00A0036E"/>
    <w:rsid w:val="00A00477"/>
    <w:rsid w:val="00A0115E"/>
    <w:rsid w:val="00A012E7"/>
    <w:rsid w:val="00A018BB"/>
    <w:rsid w:val="00A018BC"/>
    <w:rsid w:val="00A02050"/>
    <w:rsid w:val="00A029D4"/>
    <w:rsid w:val="00A02A02"/>
    <w:rsid w:val="00A03423"/>
    <w:rsid w:val="00A03A0A"/>
    <w:rsid w:val="00A03A0D"/>
    <w:rsid w:val="00A04458"/>
    <w:rsid w:val="00A046B8"/>
    <w:rsid w:val="00A047A0"/>
    <w:rsid w:val="00A05873"/>
    <w:rsid w:val="00A05998"/>
    <w:rsid w:val="00A05C90"/>
    <w:rsid w:val="00A064D1"/>
    <w:rsid w:val="00A065A5"/>
    <w:rsid w:val="00A065DB"/>
    <w:rsid w:val="00A0682A"/>
    <w:rsid w:val="00A06A38"/>
    <w:rsid w:val="00A070EB"/>
    <w:rsid w:val="00A073C0"/>
    <w:rsid w:val="00A07677"/>
    <w:rsid w:val="00A07E50"/>
    <w:rsid w:val="00A101A6"/>
    <w:rsid w:val="00A10F10"/>
    <w:rsid w:val="00A11158"/>
    <w:rsid w:val="00A113A4"/>
    <w:rsid w:val="00A119BE"/>
    <w:rsid w:val="00A127D8"/>
    <w:rsid w:val="00A1281C"/>
    <w:rsid w:val="00A12AC8"/>
    <w:rsid w:val="00A12B03"/>
    <w:rsid w:val="00A12D0E"/>
    <w:rsid w:val="00A1364D"/>
    <w:rsid w:val="00A136BA"/>
    <w:rsid w:val="00A137AC"/>
    <w:rsid w:val="00A143EA"/>
    <w:rsid w:val="00A14522"/>
    <w:rsid w:val="00A15AE6"/>
    <w:rsid w:val="00A162A6"/>
    <w:rsid w:val="00A16813"/>
    <w:rsid w:val="00A169D7"/>
    <w:rsid w:val="00A17038"/>
    <w:rsid w:val="00A170F8"/>
    <w:rsid w:val="00A17158"/>
    <w:rsid w:val="00A17533"/>
    <w:rsid w:val="00A17AA7"/>
    <w:rsid w:val="00A2086C"/>
    <w:rsid w:val="00A20EFE"/>
    <w:rsid w:val="00A2136D"/>
    <w:rsid w:val="00A216C6"/>
    <w:rsid w:val="00A21A37"/>
    <w:rsid w:val="00A21FE1"/>
    <w:rsid w:val="00A229C2"/>
    <w:rsid w:val="00A229E1"/>
    <w:rsid w:val="00A22EEA"/>
    <w:rsid w:val="00A22FD2"/>
    <w:rsid w:val="00A233AC"/>
    <w:rsid w:val="00A23BBD"/>
    <w:rsid w:val="00A23C1A"/>
    <w:rsid w:val="00A242ED"/>
    <w:rsid w:val="00A24668"/>
    <w:rsid w:val="00A24BDD"/>
    <w:rsid w:val="00A24C24"/>
    <w:rsid w:val="00A24DDB"/>
    <w:rsid w:val="00A2540E"/>
    <w:rsid w:val="00A254F5"/>
    <w:rsid w:val="00A25BB2"/>
    <w:rsid w:val="00A25E31"/>
    <w:rsid w:val="00A26444"/>
    <w:rsid w:val="00A26820"/>
    <w:rsid w:val="00A26AE9"/>
    <w:rsid w:val="00A26F7A"/>
    <w:rsid w:val="00A27515"/>
    <w:rsid w:val="00A27ABD"/>
    <w:rsid w:val="00A307D9"/>
    <w:rsid w:val="00A30D3F"/>
    <w:rsid w:val="00A3139A"/>
    <w:rsid w:val="00A31488"/>
    <w:rsid w:val="00A31583"/>
    <w:rsid w:val="00A316A5"/>
    <w:rsid w:val="00A31F84"/>
    <w:rsid w:val="00A325BC"/>
    <w:rsid w:val="00A32D40"/>
    <w:rsid w:val="00A33340"/>
    <w:rsid w:val="00A3370B"/>
    <w:rsid w:val="00A33A14"/>
    <w:rsid w:val="00A33E38"/>
    <w:rsid w:val="00A34E86"/>
    <w:rsid w:val="00A353A1"/>
    <w:rsid w:val="00A353DD"/>
    <w:rsid w:val="00A36D41"/>
    <w:rsid w:val="00A3702D"/>
    <w:rsid w:val="00A370AB"/>
    <w:rsid w:val="00A372A3"/>
    <w:rsid w:val="00A37501"/>
    <w:rsid w:val="00A37C1B"/>
    <w:rsid w:val="00A40049"/>
    <w:rsid w:val="00A4065C"/>
    <w:rsid w:val="00A4076A"/>
    <w:rsid w:val="00A40CC9"/>
    <w:rsid w:val="00A40F0C"/>
    <w:rsid w:val="00A40FD9"/>
    <w:rsid w:val="00A40FE9"/>
    <w:rsid w:val="00A413E2"/>
    <w:rsid w:val="00A416EA"/>
    <w:rsid w:val="00A41C5A"/>
    <w:rsid w:val="00A428E0"/>
    <w:rsid w:val="00A429C6"/>
    <w:rsid w:val="00A42AEE"/>
    <w:rsid w:val="00A4365A"/>
    <w:rsid w:val="00A43968"/>
    <w:rsid w:val="00A43D30"/>
    <w:rsid w:val="00A442E6"/>
    <w:rsid w:val="00A4436D"/>
    <w:rsid w:val="00A446B8"/>
    <w:rsid w:val="00A45213"/>
    <w:rsid w:val="00A461F8"/>
    <w:rsid w:val="00A463E5"/>
    <w:rsid w:val="00A465F4"/>
    <w:rsid w:val="00A468C7"/>
    <w:rsid w:val="00A471FC"/>
    <w:rsid w:val="00A47245"/>
    <w:rsid w:val="00A473EF"/>
    <w:rsid w:val="00A4748C"/>
    <w:rsid w:val="00A47DF3"/>
    <w:rsid w:val="00A47E48"/>
    <w:rsid w:val="00A50BF9"/>
    <w:rsid w:val="00A510BC"/>
    <w:rsid w:val="00A51A0E"/>
    <w:rsid w:val="00A520B1"/>
    <w:rsid w:val="00A52183"/>
    <w:rsid w:val="00A5258B"/>
    <w:rsid w:val="00A525DA"/>
    <w:rsid w:val="00A52733"/>
    <w:rsid w:val="00A52924"/>
    <w:rsid w:val="00A52D7E"/>
    <w:rsid w:val="00A52DCB"/>
    <w:rsid w:val="00A534A8"/>
    <w:rsid w:val="00A53670"/>
    <w:rsid w:val="00A53843"/>
    <w:rsid w:val="00A539C1"/>
    <w:rsid w:val="00A55352"/>
    <w:rsid w:val="00A55752"/>
    <w:rsid w:val="00A55821"/>
    <w:rsid w:val="00A55A9A"/>
    <w:rsid w:val="00A55B08"/>
    <w:rsid w:val="00A55BD9"/>
    <w:rsid w:val="00A5611B"/>
    <w:rsid w:val="00A56E5B"/>
    <w:rsid w:val="00A5703C"/>
    <w:rsid w:val="00A572D4"/>
    <w:rsid w:val="00A572F7"/>
    <w:rsid w:val="00A57C5E"/>
    <w:rsid w:val="00A57DF9"/>
    <w:rsid w:val="00A60088"/>
    <w:rsid w:val="00A60258"/>
    <w:rsid w:val="00A60259"/>
    <w:rsid w:val="00A60F69"/>
    <w:rsid w:val="00A60F8F"/>
    <w:rsid w:val="00A6169D"/>
    <w:rsid w:val="00A61816"/>
    <w:rsid w:val="00A62977"/>
    <w:rsid w:val="00A62A88"/>
    <w:rsid w:val="00A63721"/>
    <w:rsid w:val="00A6375D"/>
    <w:rsid w:val="00A64175"/>
    <w:rsid w:val="00A64E24"/>
    <w:rsid w:val="00A650A5"/>
    <w:rsid w:val="00A6523B"/>
    <w:rsid w:val="00A66765"/>
    <w:rsid w:val="00A66BC4"/>
    <w:rsid w:val="00A66CBF"/>
    <w:rsid w:val="00A676D0"/>
    <w:rsid w:val="00A67877"/>
    <w:rsid w:val="00A67C39"/>
    <w:rsid w:val="00A67DAA"/>
    <w:rsid w:val="00A67F48"/>
    <w:rsid w:val="00A70196"/>
    <w:rsid w:val="00A70212"/>
    <w:rsid w:val="00A7054C"/>
    <w:rsid w:val="00A70587"/>
    <w:rsid w:val="00A708A8"/>
    <w:rsid w:val="00A708E4"/>
    <w:rsid w:val="00A70ABB"/>
    <w:rsid w:val="00A71124"/>
    <w:rsid w:val="00A71571"/>
    <w:rsid w:val="00A718E9"/>
    <w:rsid w:val="00A71A5C"/>
    <w:rsid w:val="00A71A82"/>
    <w:rsid w:val="00A71BC1"/>
    <w:rsid w:val="00A71FD9"/>
    <w:rsid w:val="00A72156"/>
    <w:rsid w:val="00A7219E"/>
    <w:rsid w:val="00A7270F"/>
    <w:rsid w:val="00A728E4"/>
    <w:rsid w:val="00A72CA6"/>
    <w:rsid w:val="00A73500"/>
    <w:rsid w:val="00A736B9"/>
    <w:rsid w:val="00A73742"/>
    <w:rsid w:val="00A73A12"/>
    <w:rsid w:val="00A7427E"/>
    <w:rsid w:val="00A74B56"/>
    <w:rsid w:val="00A74EFE"/>
    <w:rsid w:val="00A7584E"/>
    <w:rsid w:val="00A75923"/>
    <w:rsid w:val="00A7600E"/>
    <w:rsid w:val="00A76517"/>
    <w:rsid w:val="00A76F14"/>
    <w:rsid w:val="00A774BA"/>
    <w:rsid w:val="00A77502"/>
    <w:rsid w:val="00A7756A"/>
    <w:rsid w:val="00A777DF"/>
    <w:rsid w:val="00A8029B"/>
    <w:rsid w:val="00A80A4E"/>
    <w:rsid w:val="00A818AA"/>
    <w:rsid w:val="00A81940"/>
    <w:rsid w:val="00A81C6A"/>
    <w:rsid w:val="00A81DA5"/>
    <w:rsid w:val="00A81EC4"/>
    <w:rsid w:val="00A82147"/>
    <w:rsid w:val="00A82170"/>
    <w:rsid w:val="00A825D2"/>
    <w:rsid w:val="00A82C5B"/>
    <w:rsid w:val="00A8363B"/>
    <w:rsid w:val="00A84216"/>
    <w:rsid w:val="00A8477F"/>
    <w:rsid w:val="00A849A4"/>
    <w:rsid w:val="00A84E6A"/>
    <w:rsid w:val="00A85045"/>
    <w:rsid w:val="00A85219"/>
    <w:rsid w:val="00A85504"/>
    <w:rsid w:val="00A85C1B"/>
    <w:rsid w:val="00A85C26"/>
    <w:rsid w:val="00A85F91"/>
    <w:rsid w:val="00A869B8"/>
    <w:rsid w:val="00A86AF6"/>
    <w:rsid w:val="00A86C75"/>
    <w:rsid w:val="00A874D3"/>
    <w:rsid w:val="00A87BAF"/>
    <w:rsid w:val="00A903DD"/>
    <w:rsid w:val="00A90427"/>
    <w:rsid w:val="00A905C9"/>
    <w:rsid w:val="00A90984"/>
    <w:rsid w:val="00A91385"/>
    <w:rsid w:val="00A9181F"/>
    <w:rsid w:val="00A91874"/>
    <w:rsid w:val="00A91C9C"/>
    <w:rsid w:val="00A91D39"/>
    <w:rsid w:val="00A9236A"/>
    <w:rsid w:val="00A930CA"/>
    <w:rsid w:val="00A9340B"/>
    <w:rsid w:val="00A93B8D"/>
    <w:rsid w:val="00A93BC0"/>
    <w:rsid w:val="00A94D2C"/>
    <w:rsid w:val="00A95BE6"/>
    <w:rsid w:val="00A95F91"/>
    <w:rsid w:val="00A96904"/>
    <w:rsid w:val="00A96C95"/>
    <w:rsid w:val="00A96F15"/>
    <w:rsid w:val="00A97A04"/>
    <w:rsid w:val="00A97CA2"/>
    <w:rsid w:val="00AA05F7"/>
    <w:rsid w:val="00AA0713"/>
    <w:rsid w:val="00AA0ACA"/>
    <w:rsid w:val="00AA0F52"/>
    <w:rsid w:val="00AA1179"/>
    <w:rsid w:val="00AA1F49"/>
    <w:rsid w:val="00AA20A3"/>
    <w:rsid w:val="00AA233E"/>
    <w:rsid w:val="00AA258C"/>
    <w:rsid w:val="00AA2B1D"/>
    <w:rsid w:val="00AA2C8F"/>
    <w:rsid w:val="00AA2CAB"/>
    <w:rsid w:val="00AA2EC5"/>
    <w:rsid w:val="00AA3D55"/>
    <w:rsid w:val="00AA4253"/>
    <w:rsid w:val="00AA4874"/>
    <w:rsid w:val="00AA4BDE"/>
    <w:rsid w:val="00AA5008"/>
    <w:rsid w:val="00AA5451"/>
    <w:rsid w:val="00AA584E"/>
    <w:rsid w:val="00AA5A31"/>
    <w:rsid w:val="00AA5D9C"/>
    <w:rsid w:val="00AA622C"/>
    <w:rsid w:val="00AA648C"/>
    <w:rsid w:val="00AA661A"/>
    <w:rsid w:val="00AA6A90"/>
    <w:rsid w:val="00AA786F"/>
    <w:rsid w:val="00AA7A37"/>
    <w:rsid w:val="00AA7B5C"/>
    <w:rsid w:val="00AB0C5D"/>
    <w:rsid w:val="00AB0F3D"/>
    <w:rsid w:val="00AB114C"/>
    <w:rsid w:val="00AB11E8"/>
    <w:rsid w:val="00AB17F8"/>
    <w:rsid w:val="00AB1EDF"/>
    <w:rsid w:val="00AB24AB"/>
    <w:rsid w:val="00AB282D"/>
    <w:rsid w:val="00AB2D82"/>
    <w:rsid w:val="00AB2FB8"/>
    <w:rsid w:val="00AB3B8F"/>
    <w:rsid w:val="00AB3C82"/>
    <w:rsid w:val="00AB5163"/>
    <w:rsid w:val="00AB5226"/>
    <w:rsid w:val="00AB5281"/>
    <w:rsid w:val="00AB53A9"/>
    <w:rsid w:val="00AB5AE0"/>
    <w:rsid w:val="00AB5E5D"/>
    <w:rsid w:val="00AB6787"/>
    <w:rsid w:val="00AB6917"/>
    <w:rsid w:val="00AB70FB"/>
    <w:rsid w:val="00AB76B5"/>
    <w:rsid w:val="00AC0029"/>
    <w:rsid w:val="00AC0102"/>
    <w:rsid w:val="00AC0201"/>
    <w:rsid w:val="00AC02A6"/>
    <w:rsid w:val="00AC0365"/>
    <w:rsid w:val="00AC05FE"/>
    <w:rsid w:val="00AC0B43"/>
    <w:rsid w:val="00AC1090"/>
    <w:rsid w:val="00AC12B6"/>
    <w:rsid w:val="00AC1A6C"/>
    <w:rsid w:val="00AC24B4"/>
    <w:rsid w:val="00AC288B"/>
    <w:rsid w:val="00AC294D"/>
    <w:rsid w:val="00AC3657"/>
    <w:rsid w:val="00AC37B8"/>
    <w:rsid w:val="00AC42D0"/>
    <w:rsid w:val="00AC4573"/>
    <w:rsid w:val="00AC45E9"/>
    <w:rsid w:val="00AC4A09"/>
    <w:rsid w:val="00AC4A5C"/>
    <w:rsid w:val="00AC53FF"/>
    <w:rsid w:val="00AC5D59"/>
    <w:rsid w:val="00AC5EDE"/>
    <w:rsid w:val="00AC6768"/>
    <w:rsid w:val="00AC6967"/>
    <w:rsid w:val="00AC6BCA"/>
    <w:rsid w:val="00AC6D05"/>
    <w:rsid w:val="00AC6E20"/>
    <w:rsid w:val="00AC6E83"/>
    <w:rsid w:val="00AC6FBF"/>
    <w:rsid w:val="00AC71F2"/>
    <w:rsid w:val="00AC736E"/>
    <w:rsid w:val="00AC77A4"/>
    <w:rsid w:val="00AC785E"/>
    <w:rsid w:val="00AC7CE7"/>
    <w:rsid w:val="00AD0057"/>
    <w:rsid w:val="00AD070D"/>
    <w:rsid w:val="00AD09B6"/>
    <w:rsid w:val="00AD143F"/>
    <w:rsid w:val="00AD15D0"/>
    <w:rsid w:val="00AD19B0"/>
    <w:rsid w:val="00AD1A7E"/>
    <w:rsid w:val="00AD1B4B"/>
    <w:rsid w:val="00AD2579"/>
    <w:rsid w:val="00AD262A"/>
    <w:rsid w:val="00AD2B86"/>
    <w:rsid w:val="00AD31BA"/>
    <w:rsid w:val="00AD376D"/>
    <w:rsid w:val="00AD3CD2"/>
    <w:rsid w:val="00AD50E8"/>
    <w:rsid w:val="00AD5414"/>
    <w:rsid w:val="00AD5601"/>
    <w:rsid w:val="00AD56FF"/>
    <w:rsid w:val="00AD5F12"/>
    <w:rsid w:val="00AD61B6"/>
    <w:rsid w:val="00AD6B61"/>
    <w:rsid w:val="00AD6FE5"/>
    <w:rsid w:val="00AD705C"/>
    <w:rsid w:val="00AD7160"/>
    <w:rsid w:val="00AD7182"/>
    <w:rsid w:val="00AD7F54"/>
    <w:rsid w:val="00AE00EE"/>
    <w:rsid w:val="00AE0539"/>
    <w:rsid w:val="00AE082F"/>
    <w:rsid w:val="00AE0E64"/>
    <w:rsid w:val="00AE1053"/>
    <w:rsid w:val="00AE10BA"/>
    <w:rsid w:val="00AE13C9"/>
    <w:rsid w:val="00AE17C6"/>
    <w:rsid w:val="00AE19EB"/>
    <w:rsid w:val="00AE1AD6"/>
    <w:rsid w:val="00AE23F7"/>
    <w:rsid w:val="00AE2426"/>
    <w:rsid w:val="00AE24B2"/>
    <w:rsid w:val="00AE254A"/>
    <w:rsid w:val="00AE2608"/>
    <w:rsid w:val="00AE2981"/>
    <w:rsid w:val="00AE2A2F"/>
    <w:rsid w:val="00AE2A40"/>
    <w:rsid w:val="00AE2CC5"/>
    <w:rsid w:val="00AE30E9"/>
    <w:rsid w:val="00AE34E0"/>
    <w:rsid w:val="00AE3665"/>
    <w:rsid w:val="00AE3752"/>
    <w:rsid w:val="00AE3AE9"/>
    <w:rsid w:val="00AE3E39"/>
    <w:rsid w:val="00AE471F"/>
    <w:rsid w:val="00AE55A8"/>
    <w:rsid w:val="00AE5832"/>
    <w:rsid w:val="00AE5944"/>
    <w:rsid w:val="00AE5D80"/>
    <w:rsid w:val="00AE5F4B"/>
    <w:rsid w:val="00AE5F9C"/>
    <w:rsid w:val="00AE688F"/>
    <w:rsid w:val="00AE6A3A"/>
    <w:rsid w:val="00AE6A79"/>
    <w:rsid w:val="00AE6D7A"/>
    <w:rsid w:val="00AE6D86"/>
    <w:rsid w:val="00AE70D9"/>
    <w:rsid w:val="00AE70ED"/>
    <w:rsid w:val="00AE7293"/>
    <w:rsid w:val="00AE74E3"/>
    <w:rsid w:val="00AE79CA"/>
    <w:rsid w:val="00AF037F"/>
    <w:rsid w:val="00AF0604"/>
    <w:rsid w:val="00AF0C2E"/>
    <w:rsid w:val="00AF0CD2"/>
    <w:rsid w:val="00AF107B"/>
    <w:rsid w:val="00AF10A2"/>
    <w:rsid w:val="00AF13B4"/>
    <w:rsid w:val="00AF15D5"/>
    <w:rsid w:val="00AF1647"/>
    <w:rsid w:val="00AF2C1C"/>
    <w:rsid w:val="00AF39D5"/>
    <w:rsid w:val="00AF3F4F"/>
    <w:rsid w:val="00AF3F97"/>
    <w:rsid w:val="00AF5AA1"/>
    <w:rsid w:val="00AF5C40"/>
    <w:rsid w:val="00AF5DA0"/>
    <w:rsid w:val="00AF5E89"/>
    <w:rsid w:val="00AF651E"/>
    <w:rsid w:val="00AF6597"/>
    <w:rsid w:val="00AF679D"/>
    <w:rsid w:val="00AF6881"/>
    <w:rsid w:val="00AF6A0F"/>
    <w:rsid w:val="00AF6A7E"/>
    <w:rsid w:val="00AF6C07"/>
    <w:rsid w:val="00AF7A35"/>
    <w:rsid w:val="00AF7F51"/>
    <w:rsid w:val="00B00D4F"/>
    <w:rsid w:val="00B00D9E"/>
    <w:rsid w:val="00B010F1"/>
    <w:rsid w:val="00B0158D"/>
    <w:rsid w:val="00B01661"/>
    <w:rsid w:val="00B017FA"/>
    <w:rsid w:val="00B01956"/>
    <w:rsid w:val="00B01BB0"/>
    <w:rsid w:val="00B01F0A"/>
    <w:rsid w:val="00B025C5"/>
    <w:rsid w:val="00B0276A"/>
    <w:rsid w:val="00B0290E"/>
    <w:rsid w:val="00B0307D"/>
    <w:rsid w:val="00B037CE"/>
    <w:rsid w:val="00B04B47"/>
    <w:rsid w:val="00B051E9"/>
    <w:rsid w:val="00B0524E"/>
    <w:rsid w:val="00B056C1"/>
    <w:rsid w:val="00B056C5"/>
    <w:rsid w:val="00B05B84"/>
    <w:rsid w:val="00B05C25"/>
    <w:rsid w:val="00B05CCD"/>
    <w:rsid w:val="00B05E8E"/>
    <w:rsid w:val="00B0631B"/>
    <w:rsid w:val="00B06713"/>
    <w:rsid w:val="00B0679D"/>
    <w:rsid w:val="00B06BEA"/>
    <w:rsid w:val="00B06DF8"/>
    <w:rsid w:val="00B06E0A"/>
    <w:rsid w:val="00B073E8"/>
    <w:rsid w:val="00B07491"/>
    <w:rsid w:val="00B0763E"/>
    <w:rsid w:val="00B076B5"/>
    <w:rsid w:val="00B07BC8"/>
    <w:rsid w:val="00B07BDD"/>
    <w:rsid w:val="00B07D1A"/>
    <w:rsid w:val="00B101E0"/>
    <w:rsid w:val="00B106D2"/>
    <w:rsid w:val="00B10EA3"/>
    <w:rsid w:val="00B1236F"/>
    <w:rsid w:val="00B126C8"/>
    <w:rsid w:val="00B12899"/>
    <w:rsid w:val="00B12964"/>
    <w:rsid w:val="00B12CFD"/>
    <w:rsid w:val="00B13ADE"/>
    <w:rsid w:val="00B1446A"/>
    <w:rsid w:val="00B1478C"/>
    <w:rsid w:val="00B14833"/>
    <w:rsid w:val="00B14918"/>
    <w:rsid w:val="00B14B6E"/>
    <w:rsid w:val="00B14BD7"/>
    <w:rsid w:val="00B14C7A"/>
    <w:rsid w:val="00B14CA0"/>
    <w:rsid w:val="00B1543C"/>
    <w:rsid w:val="00B15BB8"/>
    <w:rsid w:val="00B1610D"/>
    <w:rsid w:val="00B1634A"/>
    <w:rsid w:val="00B1678E"/>
    <w:rsid w:val="00B16D52"/>
    <w:rsid w:val="00B16D8E"/>
    <w:rsid w:val="00B16FAB"/>
    <w:rsid w:val="00B1763E"/>
    <w:rsid w:val="00B1773A"/>
    <w:rsid w:val="00B179A5"/>
    <w:rsid w:val="00B17D50"/>
    <w:rsid w:val="00B200A3"/>
    <w:rsid w:val="00B20578"/>
    <w:rsid w:val="00B20848"/>
    <w:rsid w:val="00B20D90"/>
    <w:rsid w:val="00B211D7"/>
    <w:rsid w:val="00B212AC"/>
    <w:rsid w:val="00B213F9"/>
    <w:rsid w:val="00B21789"/>
    <w:rsid w:val="00B21864"/>
    <w:rsid w:val="00B21A02"/>
    <w:rsid w:val="00B21A0D"/>
    <w:rsid w:val="00B21A6F"/>
    <w:rsid w:val="00B21EAA"/>
    <w:rsid w:val="00B22800"/>
    <w:rsid w:val="00B22C3C"/>
    <w:rsid w:val="00B22DE0"/>
    <w:rsid w:val="00B22F64"/>
    <w:rsid w:val="00B22F80"/>
    <w:rsid w:val="00B236FC"/>
    <w:rsid w:val="00B23AAC"/>
    <w:rsid w:val="00B23E28"/>
    <w:rsid w:val="00B24034"/>
    <w:rsid w:val="00B245FA"/>
    <w:rsid w:val="00B249DD"/>
    <w:rsid w:val="00B24B98"/>
    <w:rsid w:val="00B24C34"/>
    <w:rsid w:val="00B24D0C"/>
    <w:rsid w:val="00B257D3"/>
    <w:rsid w:val="00B25DA1"/>
    <w:rsid w:val="00B26131"/>
    <w:rsid w:val="00B26857"/>
    <w:rsid w:val="00B26E0E"/>
    <w:rsid w:val="00B27A53"/>
    <w:rsid w:val="00B27F45"/>
    <w:rsid w:val="00B305F5"/>
    <w:rsid w:val="00B306E5"/>
    <w:rsid w:val="00B31DB4"/>
    <w:rsid w:val="00B32138"/>
    <w:rsid w:val="00B32DFD"/>
    <w:rsid w:val="00B32EDB"/>
    <w:rsid w:val="00B332BB"/>
    <w:rsid w:val="00B33CB1"/>
    <w:rsid w:val="00B347E4"/>
    <w:rsid w:val="00B35F2B"/>
    <w:rsid w:val="00B36086"/>
    <w:rsid w:val="00B36823"/>
    <w:rsid w:val="00B36D2E"/>
    <w:rsid w:val="00B37177"/>
    <w:rsid w:val="00B371D5"/>
    <w:rsid w:val="00B3729A"/>
    <w:rsid w:val="00B37919"/>
    <w:rsid w:val="00B37C59"/>
    <w:rsid w:val="00B37C5D"/>
    <w:rsid w:val="00B4035A"/>
    <w:rsid w:val="00B40D8C"/>
    <w:rsid w:val="00B412E8"/>
    <w:rsid w:val="00B417B7"/>
    <w:rsid w:val="00B4190A"/>
    <w:rsid w:val="00B41B1D"/>
    <w:rsid w:val="00B41C0C"/>
    <w:rsid w:val="00B420C7"/>
    <w:rsid w:val="00B424D4"/>
    <w:rsid w:val="00B426B9"/>
    <w:rsid w:val="00B42AA2"/>
    <w:rsid w:val="00B42BA3"/>
    <w:rsid w:val="00B42DAE"/>
    <w:rsid w:val="00B43A6F"/>
    <w:rsid w:val="00B44CB1"/>
    <w:rsid w:val="00B453B5"/>
    <w:rsid w:val="00B458C8"/>
    <w:rsid w:val="00B45E20"/>
    <w:rsid w:val="00B45F06"/>
    <w:rsid w:val="00B468A1"/>
    <w:rsid w:val="00B4694E"/>
    <w:rsid w:val="00B46C28"/>
    <w:rsid w:val="00B46E3F"/>
    <w:rsid w:val="00B46FB1"/>
    <w:rsid w:val="00B47016"/>
    <w:rsid w:val="00B4713E"/>
    <w:rsid w:val="00B4737D"/>
    <w:rsid w:val="00B47413"/>
    <w:rsid w:val="00B47455"/>
    <w:rsid w:val="00B47FBE"/>
    <w:rsid w:val="00B50847"/>
    <w:rsid w:val="00B50E7B"/>
    <w:rsid w:val="00B51308"/>
    <w:rsid w:val="00B513B4"/>
    <w:rsid w:val="00B51DEE"/>
    <w:rsid w:val="00B51F16"/>
    <w:rsid w:val="00B52BB4"/>
    <w:rsid w:val="00B52D9F"/>
    <w:rsid w:val="00B52FF4"/>
    <w:rsid w:val="00B5319D"/>
    <w:rsid w:val="00B54472"/>
    <w:rsid w:val="00B548BE"/>
    <w:rsid w:val="00B548CA"/>
    <w:rsid w:val="00B5496E"/>
    <w:rsid w:val="00B558D8"/>
    <w:rsid w:val="00B5597E"/>
    <w:rsid w:val="00B559B6"/>
    <w:rsid w:val="00B559FB"/>
    <w:rsid w:val="00B55B92"/>
    <w:rsid w:val="00B55CAE"/>
    <w:rsid w:val="00B5603F"/>
    <w:rsid w:val="00B56401"/>
    <w:rsid w:val="00B5654F"/>
    <w:rsid w:val="00B56B1B"/>
    <w:rsid w:val="00B56B40"/>
    <w:rsid w:val="00B57006"/>
    <w:rsid w:val="00B570FB"/>
    <w:rsid w:val="00B575C6"/>
    <w:rsid w:val="00B576FD"/>
    <w:rsid w:val="00B5783B"/>
    <w:rsid w:val="00B57F36"/>
    <w:rsid w:val="00B6057E"/>
    <w:rsid w:val="00B607B7"/>
    <w:rsid w:val="00B6091C"/>
    <w:rsid w:val="00B60C8E"/>
    <w:rsid w:val="00B60F55"/>
    <w:rsid w:val="00B6124A"/>
    <w:rsid w:val="00B6159D"/>
    <w:rsid w:val="00B61F23"/>
    <w:rsid w:val="00B6275E"/>
    <w:rsid w:val="00B627D3"/>
    <w:rsid w:val="00B629C5"/>
    <w:rsid w:val="00B62CA2"/>
    <w:rsid w:val="00B62E3F"/>
    <w:rsid w:val="00B63567"/>
    <w:rsid w:val="00B63678"/>
    <w:rsid w:val="00B637E8"/>
    <w:rsid w:val="00B63977"/>
    <w:rsid w:val="00B640C7"/>
    <w:rsid w:val="00B642DA"/>
    <w:rsid w:val="00B644E1"/>
    <w:rsid w:val="00B6481D"/>
    <w:rsid w:val="00B6484A"/>
    <w:rsid w:val="00B65000"/>
    <w:rsid w:val="00B65B7C"/>
    <w:rsid w:val="00B66021"/>
    <w:rsid w:val="00B66705"/>
    <w:rsid w:val="00B6684B"/>
    <w:rsid w:val="00B66FF0"/>
    <w:rsid w:val="00B67C9E"/>
    <w:rsid w:val="00B701DC"/>
    <w:rsid w:val="00B70337"/>
    <w:rsid w:val="00B704A5"/>
    <w:rsid w:val="00B70E2A"/>
    <w:rsid w:val="00B71603"/>
    <w:rsid w:val="00B719EC"/>
    <w:rsid w:val="00B72042"/>
    <w:rsid w:val="00B721AE"/>
    <w:rsid w:val="00B72441"/>
    <w:rsid w:val="00B726E9"/>
    <w:rsid w:val="00B72B7C"/>
    <w:rsid w:val="00B72BBB"/>
    <w:rsid w:val="00B735B9"/>
    <w:rsid w:val="00B7371B"/>
    <w:rsid w:val="00B73DE3"/>
    <w:rsid w:val="00B7425E"/>
    <w:rsid w:val="00B74C4E"/>
    <w:rsid w:val="00B757E4"/>
    <w:rsid w:val="00B7589D"/>
    <w:rsid w:val="00B75A35"/>
    <w:rsid w:val="00B75A4F"/>
    <w:rsid w:val="00B75DAC"/>
    <w:rsid w:val="00B75E52"/>
    <w:rsid w:val="00B76049"/>
    <w:rsid w:val="00B7711F"/>
    <w:rsid w:val="00B7754E"/>
    <w:rsid w:val="00B77AED"/>
    <w:rsid w:val="00B80645"/>
    <w:rsid w:val="00B806FB"/>
    <w:rsid w:val="00B80F0C"/>
    <w:rsid w:val="00B8160C"/>
    <w:rsid w:val="00B81EA9"/>
    <w:rsid w:val="00B821AA"/>
    <w:rsid w:val="00B82655"/>
    <w:rsid w:val="00B826CA"/>
    <w:rsid w:val="00B82DA0"/>
    <w:rsid w:val="00B8354C"/>
    <w:rsid w:val="00B83B3B"/>
    <w:rsid w:val="00B83BF7"/>
    <w:rsid w:val="00B83C09"/>
    <w:rsid w:val="00B83F25"/>
    <w:rsid w:val="00B8402E"/>
    <w:rsid w:val="00B844FD"/>
    <w:rsid w:val="00B845F6"/>
    <w:rsid w:val="00B84693"/>
    <w:rsid w:val="00B847E2"/>
    <w:rsid w:val="00B84CB6"/>
    <w:rsid w:val="00B84FC8"/>
    <w:rsid w:val="00B85304"/>
    <w:rsid w:val="00B8596D"/>
    <w:rsid w:val="00B85A24"/>
    <w:rsid w:val="00B85A2C"/>
    <w:rsid w:val="00B85FE7"/>
    <w:rsid w:val="00B86679"/>
    <w:rsid w:val="00B86D0D"/>
    <w:rsid w:val="00B871FB"/>
    <w:rsid w:val="00B8751A"/>
    <w:rsid w:val="00B87991"/>
    <w:rsid w:val="00B87C42"/>
    <w:rsid w:val="00B90129"/>
    <w:rsid w:val="00B9058C"/>
    <w:rsid w:val="00B912BC"/>
    <w:rsid w:val="00B91885"/>
    <w:rsid w:val="00B918E2"/>
    <w:rsid w:val="00B91907"/>
    <w:rsid w:val="00B9195D"/>
    <w:rsid w:val="00B919A7"/>
    <w:rsid w:val="00B91C27"/>
    <w:rsid w:val="00B91C8B"/>
    <w:rsid w:val="00B91DB0"/>
    <w:rsid w:val="00B91FAC"/>
    <w:rsid w:val="00B92839"/>
    <w:rsid w:val="00B92B07"/>
    <w:rsid w:val="00B92FB4"/>
    <w:rsid w:val="00B930E1"/>
    <w:rsid w:val="00B9363A"/>
    <w:rsid w:val="00B9386E"/>
    <w:rsid w:val="00B939AE"/>
    <w:rsid w:val="00B940C8"/>
    <w:rsid w:val="00B94C47"/>
    <w:rsid w:val="00B953C1"/>
    <w:rsid w:val="00B95412"/>
    <w:rsid w:val="00B96039"/>
    <w:rsid w:val="00B96860"/>
    <w:rsid w:val="00B96A32"/>
    <w:rsid w:val="00B97115"/>
    <w:rsid w:val="00B977E5"/>
    <w:rsid w:val="00B97B79"/>
    <w:rsid w:val="00B97DCE"/>
    <w:rsid w:val="00B97E01"/>
    <w:rsid w:val="00BA009A"/>
    <w:rsid w:val="00BA0461"/>
    <w:rsid w:val="00BA0BEC"/>
    <w:rsid w:val="00BA0D84"/>
    <w:rsid w:val="00BA1CB5"/>
    <w:rsid w:val="00BA20C5"/>
    <w:rsid w:val="00BA2795"/>
    <w:rsid w:val="00BA2816"/>
    <w:rsid w:val="00BA35A1"/>
    <w:rsid w:val="00BA3AFC"/>
    <w:rsid w:val="00BA3CF8"/>
    <w:rsid w:val="00BA3F46"/>
    <w:rsid w:val="00BA4489"/>
    <w:rsid w:val="00BA46D7"/>
    <w:rsid w:val="00BA49DA"/>
    <w:rsid w:val="00BA5595"/>
    <w:rsid w:val="00BA5E26"/>
    <w:rsid w:val="00BA612C"/>
    <w:rsid w:val="00BA6F76"/>
    <w:rsid w:val="00BA7139"/>
    <w:rsid w:val="00BA7573"/>
    <w:rsid w:val="00BA76BE"/>
    <w:rsid w:val="00BA7DDD"/>
    <w:rsid w:val="00BA7F13"/>
    <w:rsid w:val="00BB03CC"/>
    <w:rsid w:val="00BB06FA"/>
    <w:rsid w:val="00BB08C8"/>
    <w:rsid w:val="00BB09D2"/>
    <w:rsid w:val="00BB0B41"/>
    <w:rsid w:val="00BB0BAD"/>
    <w:rsid w:val="00BB1D86"/>
    <w:rsid w:val="00BB1F86"/>
    <w:rsid w:val="00BB23E8"/>
    <w:rsid w:val="00BB26C5"/>
    <w:rsid w:val="00BB2E7E"/>
    <w:rsid w:val="00BB30A1"/>
    <w:rsid w:val="00BB3279"/>
    <w:rsid w:val="00BB3398"/>
    <w:rsid w:val="00BB3808"/>
    <w:rsid w:val="00BB3B56"/>
    <w:rsid w:val="00BB3D9A"/>
    <w:rsid w:val="00BB40E7"/>
    <w:rsid w:val="00BB4B86"/>
    <w:rsid w:val="00BB4CB7"/>
    <w:rsid w:val="00BB4D5B"/>
    <w:rsid w:val="00BB59D9"/>
    <w:rsid w:val="00BB63C5"/>
    <w:rsid w:val="00BB6C95"/>
    <w:rsid w:val="00BB6D55"/>
    <w:rsid w:val="00BB6F20"/>
    <w:rsid w:val="00BB71E1"/>
    <w:rsid w:val="00BB72EE"/>
    <w:rsid w:val="00BB7A53"/>
    <w:rsid w:val="00BC1273"/>
    <w:rsid w:val="00BC13DF"/>
    <w:rsid w:val="00BC14AA"/>
    <w:rsid w:val="00BC15D5"/>
    <w:rsid w:val="00BC1BFD"/>
    <w:rsid w:val="00BC256D"/>
    <w:rsid w:val="00BC2612"/>
    <w:rsid w:val="00BC285E"/>
    <w:rsid w:val="00BC2BA3"/>
    <w:rsid w:val="00BC2D0D"/>
    <w:rsid w:val="00BC2DD8"/>
    <w:rsid w:val="00BC2FAA"/>
    <w:rsid w:val="00BC3103"/>
    <w:rsid w:val="00BC36B2"/>
    <w:rsid w:val="00BC373B"/>
    <w:rsid w:val="00BC3752"/>
    <w:rsid w:val="00BC4BC2"/>
    <w:rsid w:val="00BC4FAE"/>
    <w:rsid w:val="00BC51FA"/>
    <w:rsid w:val="00BC593B"/>
    <w:rsid w:val="00BC5A72"/>
    <w:rsid w:val="00BC5D4A"/>
    <w:rsid w:val="00BC5F70"/>
    <w:rsid w:val="00BC62B2"/>
    <w:rsid w:val="00BC649B"/>
    <w:rsid w:val="00BC751F"/>
    <w:rsid w:val="00BD04CD"/>
    <w:rsid w:val="00BD13FD"/>
    <w:rsid w:val="00BD1469"/>
    <w:rsid w:val="00BD1A7F"/>
    <w:rsid w:val="00BD1EC7"/>
    <w:rsid w:val="00BD2067"/>
    <w:rsid w:val="00BD2B11"/>
    <w:rsid w:val="00BD3222"/>
    <w:rsid w:val="00BD34DB"/>
    <w:rsid w:val="00BD3853"/>
    <w:rsid w:val="00BD3D5F"/>
    <w:rsid w:val="00BD3E82"/>
    <w:rsid w:val="00BD4356"/>
    <w:rsid w:val="00BD4BDA"/>
    <w:rsid w:val="00BD55A9"/>
    <w:rsid w:val="00BD6444"/>
    <w:rsid w:val="00BD653F"/>
    <w:rsid w:val="00BD700C"/>
    <w:rsid w:val="00BD7484"/>
    <w:rsid w:val="00BD77E9"/>
    <w:rsid w:val="00BD79FE"/>
    <w:rsid w:val="00BD7A13"/>
    <w:rsid w:val="00BD7C08"/>
    <w:rsid w:val="00BD7C76"/>
    <w:rsid w:val="00BD7F85"/>
    <w:rsid w:val="00BDF2A5"/>
    <w:rsid w:val="00BE0339"/>
    <w:rsid w:val="00BE07E3"/>
    <w:rsid w:val="00BE095F"/>
    <w:rsid w:val="00BE0C05"/>
    <w:rsid w:val="00BE101A"/>
    <w:rsid w:val="00BE10A7"/>
    <w:rsid w:val="00BE12C6"/>
    <w:rsid w:val="00BE16FC"/>
    <w:rsid w:val="00BE17FF"/>
    <w:rsid w:val="00BE2068"/>
    <w:rsid w:val="00BE2E30"/>
    <w:rsid w:val="00BE2ED1"/>
    <w:rsid w:val="00BE307A"/>
    <w:rsid w:val="00BE358B"/>
    <w:rsid w:val="00BE3CCE"/>
    <w:rsid w:val="00BE4A0B"/>
    <w:rsid w:val="00BE4AAD"/>
    <w:rsid w:val="00BE4BCC"/>
    <w:rsid w:val="00BE4C6B"/>
    <w:rsid w:val="00BE4D7E"/>
    <w:rsid w:val="00BE594C"/>
    <w:rsid w:val="00BE5C06"/>
    <w:rsid w:val="00BE61C9"/>
    <w:rsid w:val="00BE76A0"/>
    <w:rsid w:val="00BE7D9F"/>
    <w:rsid w:val="00BF008D"/>
    <w:rsid w:val="00BF193A"/>
    <w:rsid w:val="00BF1B83"/>
    <w:rsid w:val="00BF1CC9"/>
    <w:rsid w:val="00BF1E00"/>
    <w:rsid w:val="00BF1F9C"/>
    <w:rsid w:val="00BF2251"/>
    <w:rsid w:val="00BF2401"/>
    <w:rsid w:val="00BF2472"/>
    <w:rsid w:val="00BF2BBE"/>
    <w:rsid w:val="00BF38C0"/>
    <w:rsid w:val="00BF3C58"/>
    <w:rsid w:val="00BF3D99"/>
    <w:rsid w:val="00BF4068"/>
    <w:rsid w:val="00BF4517"/>
    <w:rsid w:val="00BF4540"/>
    <w:rsid w:val="00BF4CE5"/>
    <w:rsid w:val="00BF4D45"/>
    <w:rsid w:val="00BF4E2A"/>
    <w:rsid w:val="00BF525B"/>
    <w:rsid w:val="00BF52BE"/>
    <w:rsid w:val="00BF5D27"/>
    <w:rsid w:val="00BF5DBE"/>
    <w:rsid w:val="00BF5F00"/>
    <w:rsid w:val="00BF6114"/>
    <w:rsid w:val="00BF6224"/>
    <w:rsid w:val="00BF65D6"/>
    <w:rsid w:val="00BF670D"/>
    <w:rsid w:val="00BF68A1"/>
    <w:rsid w:val="00BF6EA1"/>
    <w:rsid w:val="00C006FD"/>
    <w:rsid w:val="00C00774"/>
    <w:rsid w:val="00C00976"/>
    <w:rsid w:val="00C01967"/>
    <w:rsid w:val="00C01A57"/>
    <w:rsid w:val="00C01FA7"/>
    <w:rsid w:val="00C02438"/>
    <w:rsid w:val="00C03FD7"/>
    <w:rsid w:val="00C04022"/>
    <w:rsid w:val="00C0468F"/>
    <w:rsid w:val="00C04892"/>
    <w:rsid w:val="00C04983"/>
    <w:rsid w:val="00C04DAA"/>
    <w:rsid w:val="00C0508C"/>
    <w:rsid w:val="00C056D4"/>
    <w:rsid w:val="00C05B47"/>
    <w:rsid w:val="00C06019"/>
    <w:rsid w:val="00C066DC"/>
    <w:rsid w:val="00C06EED"/>
    <w:rsid w:val="00C073FA"/>
    <w:rsid w:val="00C07491"/>
    <w:rsid w:val="00C074E3"/>
    <w:rsid w:val="00C07580"/>
    <w:rsid w:val="00C105DE"/>
    <w:rsid w:val="00C1119E"/>
    <w:rsid w:val="00C11213"/>
    <w:rsid w:val="00C1148E"/>
    <w:rsid w:val="00C12110"/>
    <w:rsid w:val="00C126F5"/>
    <w:rsid w:val="00C12849"/>
    <w:rsid w:val="00C12AF4"/>
    <w:rsid w:val="00C12BEE"/>
    <w:rsid w:val="00C136E6"/>
    <w:rsid w:val="00C13A6A"/>
    <w:rsid w:val="00C13B8F"/>
    <w:rsid w:val="00C13E58"/>
    <w:rsid w:val="00C14000"/>
    <w:rsid w:val="00C14B8A"/>
    <w:rsid w:val="00C1567F"/>
    <w:rsid w:val="00C15979"/>
    <w:rsid w:val="00C15C21"/>
    <w:rsid w:val="00C1645F"/>
    <w:rsid w:val="00C167E8"/>
    <w:rsid w:val="00C16A61"/>
    <w:rsid w:val="00C16D36"/>
    <w:rsid w:val="00C171DD"/>
    <w:rsid w:val="00C175C4"/>
    <w:rsid w:val="00C177D3"/>
    <w:rsid w:val="00C2006E"/>
    <w:rsid w:val="00C201FC"/>
    <w:rsid w:val="00C206E5"/>
    <w:rsid w:val="00C207EA"/>
    <w:rsid w:val="00C20BFC"/>
    <w:rsid w:val="00C211B0"/>
    <w:rsid w:val="00C21591"/>
    <w:rsid w:val="00C215ED"/>
    <w:rsid w:val="00C21765"/>
    <w:rsid w:val="00C221E7"/>
    <w:rsid w:val="00C2299C"/>
    <w:rsid w:val="00C22B87"/>
    <w:rsid w:val="00C2324B"/>
    <w:rsid w:val="00C23B9B"/>
    <w:rsid w:val="00C23DFC"/>
    <w:rsid w:val="00C244FA"/>
    <w:rsid w:val="00C24EB5"/>
    <w:rsid w:val="00C252AF"/>
    <w:rsid w:val="00C25B04"/>
    <w:rsid w:val="00C25B53"/>
    <w:rsid w:val="00C25F85"/>
    <w:rsid w:val="00C25F86"/>
    <w:rsid w:val="00C260FD"/>
    <w:rsid w:val="00C26914"/>
    <w:rsid w:val="00C26EBF"/>
    <w:rsid w:val="00C27BB9"/>
    <w:rsid w:val="00C27D53"/>
    <w:rsid w:val="00C27DBE"/>
    <w:rsid w:val="00C30527"/>
    <w:rsid w:val="00C307E4"/>
    <w:rsid w:val="00C314D9"/>
    <w:rsid w:val="00C31500"/>
    <w:rsid w:val="00C31E18"/>
    <w:rsid w:val="00C31ED7"/>
    <w:rsid w:val="00C322AA"/>
    <w:rsid w:val="00C32A53"/>
    <w:rsid w:val="00C336ED"/>
    <w:rsid w:val="00C33920"/>
    <w:rsid w:val="00C33940"/>
    <w:rsid w:val="00C339E9"/>
    <w:rsid w:val="00C3412B"/>
    <w:rsid w:val="00C344B4"/>
    <w:rsid w:val="00C34C37"/>
    <w:rsid w:val="00C351F7"/>
    <w:rsid w:val="00C3525C"/>
    <w:rsid w:val="00C36481"/>
    <w:rsid w:val="00C37C4E"/>
    <w:rsid w:val="00C37CD1"/>
    <w:rsid w:val="00C400E9"/>
    <w:rsid w:val="00C403D3"/>
    <w:rsid w:val="00C4053A"/>
    <w:rsid w:val="00C40B64"/>
    <w:rsid w:val="00C40C9D"/>
    <w:rsid w:val="00C41097"/>
    <w:rsid w:val="00C413FD"/>
    <w:rsid w:val="00C41696"/>
    <w:rsid w:val="00C41EBE"/>
    <w:rsid w:val="00C4239F"/>
    <w:rsid w:val="00C428DF"/>
    <w:rsid w:val="00C430D1"/>
    <w:rsid w:val="00C431C7"/>
    <w:rsid w:val="00C436DE"/>
    <w:rsid w:val="00C43829"/>
    <w:rsid w:val="00C44756"/>
    <w:rsid w:val="00C44F3B"/>
    <w:rsid w:val="00C45B24"/>
    <w:rsid w:val="00C45E24"/>
    <w:rsid w:val="00C46E43"/>
    <w:rsid w:val="00C4704E"/>
    <w:rsid w:val="00C4763B"/>
    <w:rsid w:val="00C47883"/>
    <w:rsid w:val="00C47B6E"/>
    <w:rsid w:val="00C504FF"/>
    <w:rsid w:val="00C50574"/>
    <w:rsid w:val="00C50614"/>
    <w:rsid w:val="00C50A5D"/>
    <w:rsid w:val="00C50C58"/>
    <w:rsid w:val="00C50D9E"/>
    <w:rsid w:val="00C5101F"/>
    <w:rsid w:val="00C51980"/>
    <w:rsid w:val="00C52335"/>
    <w:rsid w:val="00C529B4"/>
    <w:rsid w:val="00C52F3A"/>
    <w:rsid w:val="00C52FDA"/>
    <w:rsid w:val="00C531B2"/>
    <w:rsid w:val="00C532F8"/>
    <w:rsid w:val="00C533D5"/>
    <w:rsid w:val="00C53769"/>
    <w:rsid w:val="00C53C44"/>
    <w:rsid w:val="00C5474C"/>
    <w:rsid w:val="00C54A1B"/>
    <w:rsid w:val="00C551FD"/>
    <w:rsid w:val="00C5554B"/>
    <w:rsid w:val="00C555EB"/>
    <w:rsid w:val="00C5597A"/>
    <w:rsid w:val="00C56034"/>
    <w:rsid w:val="00C56157"/>
    <w:rsid w:val="00C56408"/>
    <w:rsid w:val="00C566FA"/>
    <w:rsid w:val="00C56869"/>
    <w:rsid w:val="00C56925"/>
    <w:rsid w:val="00C56BEF"/>
    <w:rsid w:val="00C56CAE"/>
    <w:rsid w:val="00C57027"/>
    <w:rsid w:val="00C572C1"/>
    <w:rsid w:val="00C57485"/>
    <w:rsid w:val="00C57C4D"/>
    <w:rsid w:val="00C57E3B"/>
    <w:rsid w:val="00C609E3"/>
    <w:rsid w:val="00C60FED"/>
    <w:rsid w:val="00C614A2"/>
    <w:rsid w:val="00C61A3E"/>
    <w:rsid w:val="00C62582"/>
    <w:rsid w:val="00C628A5"/>
    <w:rsid w:val="00C62987"/>
    <w:rsid w:val="00C62CA6"/>
    <w:rsid w:val="00C63191"/>
    <w:rsid w:val="00C637FB"/>
    <w:rsid w:val="00C63C9D"/>
    <w:rsid w:val="00C6410A"/>
    <w:rsid w:val="00C64CD7"/>
    <w:rsid w:val="00C65164"/>
    <w:rsid w:val="00C651D8"/>
    <w:rsid w:val="00C65728"/>
    <w:rsid w:val="00C65C48"/>
    <w:rsid w:val="00C65E49"/>
    <w:rsid w:val="00C66588"/>
    <w:rsid w:val="00C6675E"/>
    <w:rsid w:val="00C66A8E"/>
    <w:rsid w:val="00C671CD"/>
    <w:rsid w:val="00C6783B"/>
    <w:rsid w:val="00C70444"/>
    <w:rsid w:val="00C70C81"/>
    <w:rsid w:val="00C71115"/>
    <w:rsid w:val="00C71239"/>
    <w:rsid w:val="00C72343"/>
    <w:rsid w:val="00C72B02"/>
    <w:rsid w:val="00C73995"/>
    <w:rsid w:val="00C73E35"/>
    <w:rsid w:val="00C744C3"/>
    <w:rsid w:val="00C75443"/>
    <w:rsid w:val="00C7579E"/>
    <w:rsid w:val="00C7595C"/>
    <w:rsid w:val="00C75C70"/>
    <w:rsid w:val="00C75CAC"/>
    <w:rsid w:val="00C76033"/>
    <w:rsid w:val="00C7619E"/>
    <w:rsid w:val="00C7621B"/>
    <w:rsid w:val="00C76451"/>
    <w:rsid w:val="00C76E68"/>
    <w:rsid w:val="00C772C8"/>
    <w:rsid w:val="00C778AF"/>
    <w:rsid w:val="00C778C7"/>
    <w:rsid w:val="00C77FD3"/>
    <w:rsid w:val="00C810D1"/>
    <w:rsid w:val="00C8155A"/>
    <w:rsid w:val="00C818B8"/>
    <w:rsid w:val="00C81E88"/>
    <w:rsid w:val="00C81EC1"/>
    <w:rsid w:val="00C8297B"/>
    <w:rsid w:val="00C82A18"/>
    <w:rsid w:val="00C82B26"/>
    <w:rsid w:val="00C82BD0"/>
    <w:rsid w:val="00C82C98"/>
    <w:rsid w:val="00C82CA4"/>
    <w:rsid w:val="00C82CF2"/>
    <w:rsid w:val="00C82E7D"/>
    <w:rsid w:val="00C833B1"/>
    <w:rsid w:val="00C834E2"/>
    <w:rsid w:val="00C83550"/>
    <w:rsid w:val="00C83551"/>
    <w:rsid w:val="00C83F6A"/>
    <w:rsid w:val="00C843D1"/>
    <w:rsid w:val="00C84609"/>
    <w:rsid w:val="00C84958"/>
    <w:rsid w:val="00C849A6"/>
    <w:rsid w:val="00C852BA"/>
    <w:rsid w:val="00C852BB"/>
    <w:rsid w:val="00C85B38"/>
    <w:rsid w:val="00C861F2"/>
    <w:rsid w:val="00C8685C"/>
    <w:rsid w:val="00C86B2A"/>
    <w:rsid w:val="00C86F3B"/>
    <w:rsid w:val="00C87676"/>
    <w:rsid w:val="00C87A58"/>
    <w:rsid w:val="00C87D51"/>
    <w:rsid w:val="00C90171"/>
    <w:rsid w:val="00C90244"/>
    <w:rsid w:val="00C904F3"/>
    <w:rsid w:val="00C90621"/>
    <w:rsid w:val="00C90752"/>
    <w:rsid w:val="00C90A15"/>
    <w:rsid w:val="00C90FE4"/>
    <w:rsid w:val="00C9121C"/>
    <w:rsid w:val="00C912B3"/>
    <w:rsid w:val="00C920EE"/>
    <w:rsid w:val="00C921EA"/>
    <w:rsid w:val="00C92413"/>
    <w:rsid w:val="00C92616"/>
    <w:rsid w:val="00C92C68"/>
    <w:rsid w:val="00C9350C"/>
    <w:rsid w:val="00C93884"/>
    <w:rsid w:val="00C952AA"/>
    <w:rsid w:val="00C95667"/>
    <w:rsid w:val="00C9567B"/>
    <w:rsid w:val="00C960B7"/>
    <w:rsid w:val="00C96477"/>
    <w:rsid w:val="00C96892"/>
    <w:rsid w:val="00C96B7D"/>
    <w:rsid w:val="00C96BF5"/>
    <w:rsid w:val="00C971E1"/>
    <w:rsid w:val="00C9745C"/>
    <w:rsid w:val="00C97AE1"/>
    <w:rsid w:val="00C97AEE"/>
    <w:rsid w:val="00CA0361"/>
    <w:rsid w:val="00CA1331"/>
    <w:rsid w:val="00CA1347"/>
    <w:rsid w:val="00CA13CD"/>
    <w:rsid w:val="00CA1706"/>
    <w:rsid w:val="00CA18AC"/>
    <w:rsid w:val="00CA1E6B"/>
    <w:rsid w:val="00CA2143"/>
    <w:rsid w:val="00CA23A3"/>
    <w:rsid w:val="00CA2721"/>
    <w:rsid w:val="00CA281D"/>
    <w:rsid w:val="00CA2C0D"/>
    <w:rsid w:val="00CA3061"/>
    <w:rsid w:val="00CA3218"/>
    <w:rsid w:val="00CA35F8"/>
    <w:rsid w:val="00CA3C74"/>
    <w:rsid w:val="00CA4C24"/>
    <w:rsid w:val="00CA50E0"/>
    <w:rsid w:val="00CA5B95"/>
    <w:rsid w:val="00CA5BB6"/>
    <w:rsid w:val="00CA5E61"/>
    <w:rsid w:val="00CA7224"/>
    <w:rsid w:val="00CA7398"/>
    <w:rsid w:val="00CA7660"/>
    <w:rsid w:val="00CA77A4"/>
    <w:rsid w:val="00CA799E"/>
    <w:rsid w:val="00CB0042"/>
    <w:rsid w:val="00CB0D9F"/>
    <w:rsid w:val="00CB0ECD"/>
    <w:rsid w:val="00CB0F57"/>
    <w:rsid w:val="00CB1431"/>
    <w:rsid w:val="00CB1A57"/>
    <w:rsid w:val="00CB1ADE"/>
    <w:rsid w:val="00CB30C4"/>
    <w:rsid w:val="00CB3BA4"/>
    <w:rsid w:val="00CB3CD3"/>
    <w:rsid w:val="00CB414A"/>
    <w:rsid w:val="00CB4408"/>
    <w:rsid w:val="00CB4873"/>
    <w:rsid w:val="00CB4BDD"/>
    <w:rsid w:val="00CB4CC4"/>
    <w:rsid w:val="00CB4D9B"/>
    <w:rsid w:val="00CB4F74"/>
    <w:rsid w:val="00CB502B"/>
    <w:rsid w:val="00CB560A"/>
    <w:rsid w:val="00CB5C56"/>
    <w:rsid w:val="00CB67E6"/>
    <w:rsid w:val="00CB69ED"/>
    <w:rsid w:val="00CB6C79"/>
    <w:rsid w:val="00CB6DC4"/>
    <w:rsid w:val="00CB6F46"/>
    <w:rsid w:val="00CB733D"/>
    <w:rsid w:val="00CB7572"/>
    <w:rsid w:val="00CB76A6"/>
    <w:rsid w:val="00CB7BCF"/>
    <w:rsid w:val="00CB7D4E"/>
    <w:rsid w:val="00CC0325"/>
    <w:rsid w:val="00CC0C84"/>
    <w:rsid w:val="00CC0E96"/>
    <w:rsid w:val="00CC24D0"/>
    <w:rsid w:val="00CC2E49"/>
    <w:rsid w:val="00CC31C0"/>
    <w:rsid w:val="00CC324D"/>
    <w:rsid w:val="00CC3AC9"/>
    <w:rsid w:val="00CC3E24"/>
    <w:rsid w:val="00CC3EA1"/>
    <w:rsid w:val="00CC3F1F"/>
    <w:rsid w:val="00CC415A"/>
    <w:rsid w:val="00CC4427"/>
    <w:rsid w:val="00CC450A"/>
    <w:rsid w:val="00CC47FB"/>
    <w:rsid w:val="00CC4BD3"/>
    <w:rsid w:val="00CC4FE3"/>
    <w:rsid w:val="00CC5153"/>
    <w:rsid w:val="00CC51CD"/>
    <w:rsid w:val="00CC6D7F"/>
    <w:rsid w:val="00CC7553"/>
    <w:rsid w:val="00CC765E"/>
    <w:rsid w:val="00CC7996"/>
    <w:rsid w:val="00CC7D8E"/>
    <w:rsid w:val="00CD017B"/>
    <w:rsid w:val="00CD09DB"/>
    <w:rsid w:val="00CD126D"/>
    <w:rsid w:val="00CD16DB"/>
    <w:rsid w:val="00CD18C7"/>
    <w:rsid w:val="00CD1A5A"/>
    <w:rsid w:val="00CD24CE"/>
    <w:rsid w:val="00CD2730"/>
    <w:rsid w:val="00CD3A56"/>
    <w:rsid w:val="00CD4199"/>
    <w:rsid w:val="00CD4322"/>
    <w:rsid w:val="00CD493D"/>
    <w:rsid w:val="00CD4E8E"/>
    <w:rsid w:val="00CD4FB8"/>
    <w:rsid w:val="00CD5419"/>
    <w:rsid w:val="00CD5425"/>
    <w:rsid w:val="00CD56DD"/>
    <w:rsid w:val="00CD5D4D"/>
    <w:rsid w:val="00CD5F86"/>
    <w:rsid w:val="00CD6618"/>
    <w:rsid w:val="00CD70E0"/>
    <w:rsid w:val="00CD7490"/>
    <w:rsid w:val="00CD77C3"/>
    <w:rsid w:val="00CD79D0"/>
    <w:rsid w:val="00CE0FAA"/>
    <w:rsid w:val="00CE118F"/>
    <w:rsid w:val="00CE1CD9"/>
    <w:rsid w:val="00CE1FDE"/>
    <w:rsid w:val="00CE248F"/>
    <w:rsid w:val="00CE277E"/>
    <w:rsid w:val="00CE2E32"/>
    <w:rsid w:val="00CE3267"/>
    <w:rsid w:val="00CE3400"/>
    <w:rsid w:val="00CE340B"/>
    <w:rsid w:val="00CE342E"/>
    <w:rsid w:val="00CE36D6"/>
    <w:rsid w:val="00CE3B44"/>
    <w:rsid w:val="00CE41BD"/>
    <w:rsid w:val="00CE427F"/>
    <w:rsid w:val="00CE4DE9"/>
    <w:rsid w:val="00CE520E"/>
    <w:rsid w:val="00CE527A"/>
    <w:rsid w:val="00CE5534"/>
    <w:rsid w:val="00CE558F"/>
    <w:rsid w:val="00CE56C8"/>
    <w:rsid w:val="00CE5890"/>
    <w:rsid w:val="00CE5904"/>
    <w:rsid w:val="00CE5A95"/>
    <w:rsid w:val="00CE5CAB"/>
    <w:rsid w:val="00CE6066"/>
    <w:rsid w:val="00CE63D1"/>
    <w:rsid w:val="00CE6EC9"/>
    <w:rsid w:val="00CE783A"/>
    <w:rsid w:val="00CE7E78"/>
    <w:rsid w:val="00CF0570"/>
    <w:rsid w:val="00CF0AE5"/>
    <w:rsid w:val="00CF1013"/>
    <w:rsid w:val="00CF1AC1"/>
    <w:rsid w:val="00CF222B"/>
    <w:rsid w:val="00CF23D2"/>
    <w:rsid w:val="00CF2BDC"/>
    <w:rsid w:val="00CF2F2A"/>
    <w:rsid w:val="00CF355A"/>
    <w:rsid w:val="00CF368B"/>
    <w:rsid w:val="00CF3F69"/>
    <w:rsid w:val="00CF4E1D"/>
    <w:rsid w:val="00CF6287"/>
    <w:rsid w:val="00CF6502"/>
    <w:rsid w:val="00CF651B"/>
    <w:rsid w:val="00CF7628"/>
    <w:rsid w:val="00CF7BE7"/>
    <w:rsid w:val="00CF7E50"/>
    <w:rsid w:val="00D000A5"/>
    <w:rsid w:val="00D00871"/>
    <w:rsid w:val="00D00C31"/>
    <w:rsid w:val="00D01425"/>
    <w:rsid w:val="00D0172C"/>
    <w:rsid w:val="00D02BA6"/>
    <w:rsid w:val="00D02F4D"/>
    <w:rsid w:val="00D036C3"/>
    <w:rsid w:val="00D03C8B"/>
    <w:rsid w:val="00D04438"/>
    <w:rsid w:val="00D044A2"/>
    <w:rsid w:val="00D0467D"/>
    <w:rsid w:val="00D04EE9"/>
    <w:rsid w:val="00D0538C"/>
    <w:rsid w:val="00D058E6"/>
    <w:rsid w:val="00D05A58"/>
    <w:rsid w:val="00D05FDF"/>
    <w:rsid w:val="00D06282"/>
    <w:rsid w:val="00D063BA"/>
    <w:rsid w:val="00D068DF"/>
    <w:rsid w:val="00D06BC9"/>
    <w:rsid w:val="00D07087"/>
    <w:rsid w:val="00D079C6"/>
    <w:rsid w:val="00D07DF7"/>
    <w:rsid w:val="00D103E6"/>
    <w:rsid w:val="00D106D8"/>
    <w:rsid w:val="00D10BBB"/>
    <w:rsid w:val="00D1116E"/>
    <w:rsid w:val="00D11183"/>
    <w:rsid w:val="00D111A7"/>
    <w:rsid w:val="00D1160D"/>
    <w:rsid w:val="00D11BF8"/>
    <w:rsid w:val="00D11C03"/>
    <w:rsid w:val="00D120C9"/>
    <w:rsid w:val="00D12303"/>
    <w:rsid w:val="00D1299D"/>
    <w:rsid w:val="00D12C58"/>
    <w:rsid w:val="00D12DA8"/>
    <w:rsid w:val="00D12F83"/>
    <w:rsid w:val="00D13029"/>
    <w:rsid w:val="00D13300"/>
    <w:rsid w:val="00D135A2"/>
    <w:rsid w:val="00D1394F"/>
    <w:rsid w:val="00D13B1A"/>
    <w:rsid w:val="00D145A1"/>
    <w:rsid w:val="00D16EC4"/>
    <w:rsid w:val="00D1763F"/>
    <w:rsid w:val="00D17B25"/>
    <w:rsid w:val="00D17E15"/>
    <w:rsid w:val="00D2095D"/>
    <w:rsid w:val="00D20BA6"/>
    <w:rsid w:val="00D211C3"/>
    <w:rsid w:val="00D21C29"/>
    <w:rsid w:val="00D22060"/>
    <w:rsid w:val="00D220C7"/>
    <w:rsid w:val="00D22542"/>
    <w:rsid w:val="00D233D3"/>
    <w:rsid w:val="00D2465A"/>
    <w:rsid w:val="00D252B6"/>
    <w:rsid w:val="00D262D1"/>
    <w:rsid w:val="00D26480"/>
    <w:rsid w:val="00D26507"/>
    <w:rsid w:val="00D26EA9"/>
    <w:rsid w:val="00D2761F"/>
    <w:rsid w:val="00D278AE"/>
    <w:rsid w:val="00D303B0"/>
    <w:rsid w:val="00D3109E"/>
    <w:rsid w:val="00D315AF"/>
    <w:rsid w:val="00D31765"/>
    <w:rsid w:val="00D31C13"/>
    <w:rsid w:val="00D31F5C"/>
    <w:rsid w:val="00D322AE"/>
    <w:rsid w:val="00D326F8"/>
    <w:rsid w:val="00D32C8A"/>
    <w:rsid w:val="00D32DF5"/>
    <w:rsid w:val="00D32FA3"/>
    <w:rsid w:val="00D33883"/>
    <w:rsid w:val="00D343DC"/>
    <w:rsid w:val="00D34BE7"/>
    <w:rsid w:val="00D34DA2"/>
    <w:rsid w:val="00D34FA3"/>
    <w:rsid w:val="00D3504A"/>
    <w:rsid w:val="00D35136"/>
    <w:rsid w:val="00D35451"/>
    <w:rsid w:val="00D356C5"/>
    <w:rsid w:val="00D35A42"/>
    <w:rsid w:val="00D35AB1"/>
    <w:rsid w:val="00D36CFF"/>
    <w:rsid w:val="00D36F65"/>
    <w:rsid w:val="00D37180"/>
    <w:rsid w:val="00D372AD"/>
    <w:rsid w:val="00D373E1"/>
    <w:rsid w:val="00D37826"/>
    <w:rsid w:val="00D37C7E"/>
    <w:rsid w:val="00D37E54"/>
    <w:rsid w:val="00D403F0"/>
    <w:rsid w:val="00D40593"/>
    <w:rsid w:val="00D40905"/>
    <w:rsid w:val="00D40A1C"/>
    <w:rsid w:val="00D411FA"/>
    <w:rsid w:val="00D4138E"/>
    <w:rsid w:val="00D41CED"/>
    <w:rsid w:val="00D43292"/>
    <w:rsid w:val="00D435F4"/>
    <w:rsid w:val="00D43726"/>
    <w:rsid w:val="00D44169"/>
    <w:rsid w:val="00D4474D"/>
    <w:rsid w:val="00D44EF4"/>
    <w:rsid w:val="00D45208"/>
    <w:rsid w:val="00D45419"/>
    <w:rsid w:val="00D45D3F"/>
    <w:rsid w:val="00D4659C"/>
    <w:rsid w:val="00D472C9"/>
    <w:rsid w:val="00D47F55"/>
    <w:rsid w:val="00D50281"/>
    <w:rsid w:val="00D50399"/>
    <w:rsid w:val="00D506E0"/>
    <w:rsid w:val="00D50ACB"/>
    <w:rsid w:val="00D50B38"/>
    <w:rsid w:val="00D50DA3"/>
    <w:rsid w:val="00D5105A"/>
    <w:rsid w:val="00D5148F"/>
    <w:rsid w:val="00D51FD0"/>
    <w:rsid w:val="00D5233B"/>
    <w:rsid w:val="00D5294B"/>
    <w:rsid w:val="00D52A83"/>
    <w:rsid w:val="00D53563"/>
    <w:rsid w:val="00D535EF"/>
    <w:rsid w:val="00D536F0"/>
    <w:rsid w:val="00D53955"/>
    <w:rsid w:val="00D53CB1"/>
    <w:rsid w:val="00D55F51"/>
    <w:rsid w:val="00D56226"/>
    <w:rsid w:val="00D5624D"/>
    <w:rsid w:val="00D56596"/>
    <w:rsid w:val="00D56912"/>
    <w:rsid w:val="00D569A8"/>
    <w:rsid w:val="00D56D42"/>
    <w:rsid w:val="00D57079"/>
    <w:rsid w:val="00D573AD"/>
    <w:rsid w:val="00D574DD"/>
    <w:rsid w:val="00D57A86"/>
    <w:rsid w:val="00D6017F"/>
    <w:rsid w:val="00D60296"/>
    <w:rsid w:val="00D60430"/>
    <w:rsid w:val="00D608F0"/>
    <w:rsid w:val="00D60928"/>
    <w:rsid w:val="00D61881"/>
    <w:rsid w:val="00D61A23"/>
    <w:rsid w:val="00D61BAA"/>
    <w:rsid w:val="00D61BB3"/>
    <w:rsid w:val="00D61C6A"/>
    <w:rsid w:val="00D623A1"/>
    <w:rsid w:val="00D625F1"/>
    <w:rsid w:val="00D627AE"/>
    <w:rsid w:val="00D627CE"/>
    <w:rsid w:val="00D632A8"/>
    <w:rsid w:val="00D634D6"/>
    <w:rsid w:val="00D63664"/>
    <w:rsid w:val="00D63867"/>
    <w:rsid w:val="00D638D0"/>
    <w:rsid w:val="00D639BB"/>
    <w:rsid w:val="00D63BD5"/>
    <w:rsid w:val="00D63FA2"/>
    <w:rsid w:val="00D642BD"/>
    <w:rsid w:val="00D642C1"/>
    <w:rsid w:val="00D64B9C"/>
    <w:rsid w:val="00D651C9"/>
    <w:rsid w:val="00D65879"/>
    <w:rsid w:val="00D65AD3"/>
    <w:rsid w:val="00D65CDD"/>
    <w:rsid w:val="00D66629"/>
    <w:rsid w:val="00D666CB"/>
    <w:rsid w:val="00D668C3"/>
    <w:rsid w:val="00D66A2E"/>
    <w:rsid w:val="00D66BD9"/>
    <w:rsid w:val="00D67164"/>
    <w:rsid w:val="00D675D1"/>
    <w:rsid w:val="00D6A535"/>
    <w:rsid w:val="00D7091B"/>
    <w:rsid w:val="00D70B0B"/>
    <w:rsid w:val="00D70F4C"/>
    <w:rsid w:val="00D71100"/>
    <w:rsid w:val="00D7151A"/>
    <w:rsid w:val="00D7184A"/>
    <w:rsid w:val="00D718EC"/>
    <w:rsid w:val="00D71924"/>
    <w:rsid w:val="00D71A09"/>
    <w:rsid w:val="00D72C35"/>
    <w:rsid w:val="00D72D34"/>
    <w:rsid w:val="00D72F40"/>
    <w:rsid w:val="00D73734"/>
    <w:rsid w:val="00D738AD"/>
    <w:rsid w:val="00D73CA2"/>
    <w:rsid w:val="00D73DE0"/>
    <w:rsid w:val="00D7423B"/>
    <w:rsid w:val="00D7432D"/>
    <w:rsid w:val="00D74609"/>
    <w:rsid w:val="00D74834"/>
    <w:rsid w:val="00D751E7"/>
    <w:rsid w:val="00D756BE"/>
    <w:rsid w:val="00D756CE"/>
    <w:rsid w:val="00D75C65"/>
    <w:rsid w:val="00D760F8"/>
    <w:rsid w:val="00D7634A"/>
    <w:rsid w:val="00D76D99"/>
    <w:rsid w:val="00D77232"/>
    <w:rsid w:val="00D808D8"/>
    <w:rsid w:val="00D80E30"/>
    <w:rsid w:val="00D8141B"/>
    <w:rsid w:val="00D81930"/>
    <w:rsid w:val="00D81B26"/>
    <w:rsid w:val="00D81BF7"/>
    <w:rsid w:val="00D82301"/>
    <w:rsid w:val="00D830BA"/>
    <w:rsid w:val="00D831ED"/>
    <w:rsid w:val="00D83B1B"/>
    <w:rsid w:val="00D83E29"/>
    <w:rsid w:val="00D84329"/>
    <w:rsid w:val="00D847A3"/>
    <w:rsid w:val="00D84D11"/>
    <w:rsid w:val="00D85BDD"/>
    <w:rsid w:val="00D85EE2"/>
    <w:rsid w:val="00D86729"/>
    <w:rsid w:val="00D86BC0"/>
    <w:rsid w:val="00D874AE"/>
    <w:rsid w:val="00D877B7"/>
    <w:rsid w:val="00D877E1"/>
    <w:rsid w:val="00D87BAF"/>
    <w:rsid w:val="00D902E0"/>
    <w:rsid w:val="00D9199E"/>
    <w:rsid w:val="00D91C2B"/>
    <w:rsid w:val="00D923C4"/>
    <w:rsid w:val="00D929EB"/>
    <w:rsid w:val="00D92CFF"/>
    <w:rsid w:val="00D92E7D"/>
    <w:rsid w:val="00D93889"/>
    <w:rsid w:val="00D93A5D"/>
    <w:rsid w:val="00D93E19"/>
    <w:rsid w:val="00D948CF"/>
    <w:rsid w:val="00D95037"/>
    <w:rsid w:val="00D957D1"/>
    <w:rsid w:val="00D95E0D"/>
    <w:rsid w:val="00D95FB6"/>
    <w:rsid w:val="00D9647B"/>
    <w:rsid w:val="00D97024"/>
    <w:rsid w:val="00D971F7"/>
    <w:rsid w:val="00D97559"/>
    <w:rsid w:val="00D97BB0"/>
    <w:rsid w:val="00D97D2D"/>
    <w:rsid w:val="00D97F33"/>
    <w:rsid w:val="00D97FFC"/>
    <w:rsid w:val="00DA048B"/>
    <w:rsid w:val="00DA04D9"/>
    <w:rsid w:val="00DA0FE8"/>
    <w:rsid w:val="00DA15DC"/>
    <w:rsid w:val="00DA1DBB"/>
    <w:rsid w:val="00DA2294"/>
    <w:rsid w:val="00DA22D1"/>
    <w:rsid w:val="00DA350E"/>
    <w:rsid w:val="00DA44EA"/>
    <w:rsid w:val="00DA48E8"/>
    <w:rsid w:val="00DA502C"/>
    <w:rsid w:val="00DA507A"/>
    <w:rsid w:val="00DA50D4"/>
    <w:rsid w:val="00DA545E"/>
    <w:rsid w:val="00DA5B84"/>
    <w:rsid w:val="00DA5DDD"/>
    <w:rsid w:val="00DA5FD6"/>
    <w:rsid w:val="00DA606F"/>
    <w:rsid w:val="00DA6EBF"/>
    <w:rsid w:val="00DA72CC"/>
    <w:rsid w:val="00DA7703"/>
    <w:rsid w:val="00DA7F8F"/>
    <w:rsid w:val="00DB037D"/>
    <w:rsid w:val="00DB056D"/>
    <w:rsid w:val="00DB0A2A"/>
    <w:rsid w:val="00DB0EE7"/>
    <w:rsid w:val="00DB1983"/>
    <w:rsid w:val="00DB1A9E"/>
    <w:rsid w:val="00DB1D8B"/>
    <w:rsid w:val="00DB1DA8"/>
    <w:rsid w:val="00DB1EBE"/>
    <w:rsid w:val="00DB220B"/>
    <w:rsid w:val="00DB28E6"/>
    <w:rsid w:val="00DB2C3C"/>
    <w:rsid w:val="00DB2E6D"/>
    <w:rsid w:val="00DB30B8"/>
    <w:rsid w:val="00DB31F1"/>
    <w:rsid w:val="00DB347E"/>
    <w:rsid w:val="00DB3802"/>
    <w:rsid w:val="00DB3A18"/>
    <w:rsid w:val="00DB40D7"/>
    <w:rsid w:val="00DB4338"/>
    <w:rsid w:val="00DB477D"/>
    <w:rsid w:val="00DB481B"/>
    <w:rsid w:val="00DB4CE3"/>
    <w:rsid w:val="00DB4DC8"/>
    <w:rsid w:val="00DB533C"/>
    <w:rsid w:val="00DB565E"/>
    <w:rsid w:val="00DB56CD"/>
    <w:rsid w:val="00DB57C5"/>
    <w:rsid w:val="00DB5ACB"/>
    <w:rsid w:val="00DB5FF9"/>
    <w:rsid w:val="00DB6A19"/>
    <w:rsid w:val="00DB6CD8"/>
    <w:rsid w:val="00DB717F"/>
    <w:rsid w:val="00DB7378"/>
    <w:rsid w:val="00DB7A9B"/>
    <w:rsid w:val="00DC0A08"/>
    <w:rsid w:val="00DC0FBB"/>
    <w:rsid w:val="00DC1066"/>
    <w:rsid w:val="00DC119D"/>
    <w:rsid w:val="00DC1358"/>
    <w:rsid w:val="00DC1938"/>
    <w:rsid w:val="00DC1C10"/>
    <w:rsid w:val="00DC2622"/>
    <w:rsid w:val="00DC2690"/>
    <w:rsid w:val="00DC2759"/>
    <w:rsid w:val="00DC2D04"/>
    <w:rsid w:val="00DC3443"/>
    <w:rsid w:val="00DC3A64"/>
    <w:rsid w:val="00DC3A88"/>
    <w:rsid w:val="00DC4C75"/>
    <w:rsid w:val="00DC4F5E"/>
    <w:rsid w:val="00DC53B8"/>
    <w:rsid w:val="00DC5606"/>
    <w:rsid w:val="00DC5A60"/>
    <w:rsid w:val="00DC5CCF"/>
    <w:rsid w:val="00DC60DC"/>
    <w:rsid w:val="00DC6479"/>
    <w:rsid w:val="00DC6693"/>
    <w:rsid w:val="00DC67DD"/>
    <w:rsid w:val="00DC6DE1"/>
    <w:rsid w:val="00DC718B"/>
    <w:rsid w:val="00DC77CC"/>
    <w:rsid w:val="00DD0097"/>
    <w:rsid w:val="00DD0333"/>
    <w:rsid w:val="00DD0358"/>
    <w:rsid w:val="00DD046C"/>
    <w:rsid w:val="00DD0CA7"/>
    <w:rsid w:val="00DD146F"/>
    <w:rsid w:val="00DD18FC"/>
    <w:rsid w:val="00DD21F8"/>
    <w:rsid w:val="00DD2BE2"/>
    <w:rsid w:val="00DD2E07"/>
    <w:rsid w:val="00DD34BE"/>
    <w:rsid w:val="00DD3636"/>
    <w:rsid w:val="00DD39AA"/>
    <w:rsid w:val="00DD4006"/>
    <w:rsid w:val="00DD41E9"/>
    <w:rsid w:val="00DD4B20"/>
    <w:rsid w:val="00DD5978"/>
    <w:rsid w:val="00DD5E8E"/>
    <w:rsid w:val="00DD5F5B"/>
    <w:rsid w:val="00DD6407"/>
    <w:rsid w:val="00DD660F"/>
    <w:rsid w:val="00DD66B2"/>
    <w:rsid w:val="00DD7013"/>
    <w:rsid w:val="00DD7219"/>
    <w:rsid w:val="00DD7EE9"/>
    <w:rsid w:val="00DD7FF5"/>
    <w:rsid w:val="00DE08FE"/>
    <w:rsid w:val="00DE0BFA"/>
    <w:rsid w:val="00DE151B"/>
    <w:rsid w:val="00DE174D"/>
    <w:rsid w:val="00DE1B6F"/>
    <w:rsid w:val="00DE1C16"/>
    <w:rsid w:val="00DE1E89"/>
    <w:rsid w:val="00DE2042"/>
    <w:rsid w:val="00DE236B"/>
    <w:rsid w:val="00DE2478"/>
    <w:rsid w:val="00DE2A85"/>
    <w:rsid w:val="00DE2EF7"/>
    <w:rsid w:val="00DE31DB"/>
    <w:rsid w:val="00DE3267"/>
    <w:rsid w:val="00DE3CCB"/>
    <w:rsid w:val="00DE436F"/>
    <w:rsid w:val="00DE4BFB"/>
    <w:rsid w:val="00DE4E58"/>
    <w:rsid w:val="00DE5021"/>
    <w:rsid w:val="00DE51F3"/>
    <w:rsid w:val="00DE52DD"/>
    <w:rsid w:val="00DE5BB8"/>
    <w:rsid w:val="00DE5E14"/>
    <w:rsid w:val="00DE68B9"/>
    <w:rsid w:val="00DE6C6B"/>
    <w:rsid w:val="00DE7316"/>
    <w:rsid w:val="00DE73C0"/>
    <w:rsid w:val="00DE75A8"/>
    <w:rsid w:val="00DE77E8"/>
    <w:rsid w:val="00DE7F63"/>
    <w:rsid w:val="00DE7FD1"/>
    <w:rsid w:val="00DF009A"/>
    <w:rsid w:val="00DF01C7"/>
    <w:rsid w:val="00DF05D4"/>
    <w:rsid w:val="00DF0863"/>
    <w:rsid w:val="00DF0869"/>
    <w:rsid w:val="00DF0E51"/>
    <w:rsid w:val="00DF10AB"/>
    <w:rsid w:val="00DF1376"/>
    <w:rsid w:val="00DF137A"/>
    <w:rsid w:val="00DF156D"/>
    <w:rsid w:val="00DF179F"/>
    <w:rsid w:val="00DF18C0"/>
    <w:rsid w:val="00DF1936"/>
    <w:rsid w:val="00DF2390"/>
    <w:rsid w:val="00DF2485"/>
    <w:rsid w:val="00DF2681"/>
    <w:rsid w:val="00DF285E"/>
    <w:rsid w:val="00DF2B20"/>
    <w:rsid w:val="00DF3D5F"/>
    <w:rsid w:val="00DF3E9C"/>
    <w:rsid w:val="00DF419C"/>
    <w:rsid w:val="00DF4C79"/>
    <w:rsid w:val="00DF50E0"/>
    <w:rsid w:val="00DF62A6"/>
    <w:rsid w:val="00DF6C49"/>
    <w:rsid w:val="00DF70F2"/>
    <w:rsid w:val="00DF71A3"/>
    <w:rsid w:val="00DF73B3"/>
    <w:rsid w:val="00DF7426"/>
    <w:rsid w:val="00DF7B87"/>
    <w:rsid w:val="00E0055F"/>
    <w:rsid w:val="00E005B5"/>
    <w:rsid w:val="00E00A53"/>
    <w:rsid w:val="00E00D77"/>
    <w:rsid w:val="00E00F03"/>
    <w:rsid w:val="00E01066"/>
    <w:rsid w:val="00E0144B"/>
    <w:rsid w:val="00E0151E"/>
    <w:rsid w:val="00E01619"/>
    <w:rsid w:val="00E01927"/>
    <w:rsid w:val="00E01BD9"/>
    <w:rsid w:val="00E01C26"/>
    <w:rsid w:val="00E01EC6"/>
    <w:rsid w:val="00E020B0"/>
    <w:rsid w:val="00E02462"/>
    <w:rsid w:val="00E02674"/>
    <w:rsid w:val="00E037B6"/>
    <w:rsid w:val="00E043E8"/>
    <w:rsid w:val="00E0493D"/>
    <w:rsid w:val="00E04E68"/>
    <w:rsid w:val="00E0612F"/>
    <w:rsid w:val="00E06196"/>
    <w:rsid w:val="00E06269"/>
    <w:rsid w:val="00E06839"/>
    <w:rsid w:val="00E06AF8"/>
    <w:rsid w:val="00E0763D"/>
    <w:rsid w:val="00E076A2"/>
    <w:rsid w:val="00E078D8"/>
    <w:rsid w:val="00E07E03"/>
    <w:rsid w:val="00E10D30"/>
    <w:rsid w:val="00E10E21"/>
    <w:rsid w:val="00E11575"/>
    <w:rsid w:val="00E1168A"/>
    <w:rsid w:val="00E11C6F"/>
    <w:rsid w:val="00E12951"/>
    <w:rsid w:val="00E12DD4"/>
    <w:rsid w:val="00E13043"/>
    <w:rsid w:val="00E1357D"/>
    <w:rsid w:val="00E13E0A"/>
    <w:rsid w:val="00E13FAF"/>
    <w:rsid w:val="00E1546D"/>
    <w:rsid w:val="00E1621F"/>
    <w:rsid w:val="00E164FC"/>
    <w:rsid w:val="00E165D1"/>
    <w:rsid w:val="00E165D8"/>
    <w:rsid w:val="00E165DB"/>
    <w:rsid w:val="00E168BE"/>
    <w:rsid w:val="00E16AF7"/>
    <w:rsid w:val="00E16BBC"/>
    <w:rsid w:val="00E16C1A"/>
    <w:rsid w:val="00E1753E"/>
    <w:rsid w:val="00E20276"/>
    <w:rsid w:val="00E202E9"/>
    <w:rsid w:val="00E209C4"/>
    <w:rsid w:val="00E20D46"/>
    <w:rsid w:val="00E2165B"/>
    <w:rsid w:val="00E21BB6"/>
    <w:rsid w:val="00E21D91"/>
    <w:rsid w:val="00E21F2B"/>
    <w:rsid w:val="00E22C96"/>
    <w:rsid w:val="00E2350D"/>
    <w:rsid w:val="00E23715"/>
    <w:rsid w:val="00E238FF"/>
    <w:rsid w:val="00E23B9B"/>
    <w:rsid w:val="00E2415B"/>
    <w:rsid w:val="00E24590"/>
    <w:rsid w:val="00E246DF"/>
    <w:rsid w:val="00E26478"/>
    <w:rsid w:val="00E2691C"/>
    <w:rsid w:val="00E26C03"/>
    <w:rsid w:val="00E27F63"/>
    <w:rsid w:val="00E30308"/>
    <w:rsid w:val="00E3057B"/>
    <w:rsid w:val="00E3074E"/>
    <w:rsid w:val="00E30B47"/>
    <w:rsid w:val="00E31513"/>
    <w:rsid w:val="00E3152A"/>
    <w:rsid w:val="00E318EF"/>
    <w:rsid w:val="00E322CB"/>
    <w:rsid w:val="00E32697"/>
    <w:rsid w:val="00E32964"/>
    <w:rsid w:val="00E33098"/>
    <w:rsid w:val="00E3311F"/>
    <w:rsid w:val="00E33C25"/>
    <w:rsid w:val="00E33DBA"/>
    <w:rsid w:val="00E34352"/>
    <w:rsid w:val="00E34456"/>
    <w:rsid w:val="00E34652"/>
    <w:rsid w:val="00E346F2"/>
    <w:rsid w:val="00E34D5C"/>
    <w:rsid w:val="00E35D65"/>
    <w:rsid w:val="00E35DF1"/>
    <w:rsid w:val="00E35F14"/>
    <w:rsid w:val="00E3675F"/>
    <w:rsid w:val="00E379D5"/>
    <w:rsid w:val="00E37B24"/>
    <w:rsid w:val="00E37C56"/>
    <w:rsid w:val="00E37F19"/>
    <w:rsid w:val="00E401D3"/>
    <w:rsid w:val="00E40489"/>
    <w:rsid w:val="00E409F8"/>
    <w:rsid w:val="00E4110A"/>
    <w:rsid w:val="00E41157"/>
    <w:rsid w:val="00E41800"/>
    <w:rsid w:val="00E41989"/>
    <w:rsid w:val="00E41EF9"/>
    <w:rsid w:val="00E4205D"/>
    <w:rsid w:val="00E42392"/>
    <w:rsid w:val="00E426F2"/>
    <w:rsid w:val="00E429B1"/>
    <w:rsid w:val="00E42C68"/>
    <w:rsid w:val="00E42F03"/>
    <w:rsid w:val="00E4302E"/>
    <w:rsid w:val="00E437E6"/>
    <w:rsid w:val="00E437F3"/>
    <w:rsid w:val="00E43E80"/>
    <w:rsid w:val="00E45009"/>
    <w:rsid w:val="00E459EC"/>
    <w:rsid w:val="00E463B1"/>
    <w:rsid w:val="00E4693A"/>
    <w:rsid w:val="00E46CA9"/>
    <w:rsid w:val="00E46F63"/>
    <w:rsid w:val="00E47C5D"/>
    <w:rsid w:val="00E508C7"/>
    <w:rsid w:val="00E5173F"/>
    <w:rsid w:val="00E51BE9"/>
    <w:rsid w:val="00E51EEC"/>
    <w:rsid w:val="00E5224C"/>
    <w:rsid w:val="00E528D2"/>
    <w:rsid w:val="00E52C81"/>
    <w:rsid w:val="00E52CEF"/>
    <w:rsid w:val="00E53383"/>
    <w:rsid w:val="00E53835"/>
    <w:rsid w:val="00E544BF"/>
    <w:rsid w:val="00E545AB"/>
    <w:rsid w:val="00E54F28"/>
    <w:rsid w:val="00E54FF9"/>
    <w:rsid w:val="00E55C08"/>
    <w:rsid w:val="00E56871"/>
    <w:rsid w:val="00E571A7"/>
    <w:rsid w:val="00E57DCC"/>
    <w:rsid w:val="00E57E82"/>
    <w:rsid w:val="00E604FB"/>
    <w:rsid w:val="00E6064F"/>
    <w:rsid w:val="00E60654"/>
    <w:rsid w:val="00E60A4F"/>
    <w:rsid w:val="00E60B2C"/>
    <w:rsid w:val="00E60BD2"/>
    <w:rsid w:val="00E620CC"/>
    <w:rsid w:val="00E62226"/>
    <w:rsid w:val="00E62B1B"/>
    <w:rsid w:val="00E62B5C"/>
    <w:rsid w:val="00E62D0A"/>
    <w:rsid w:val="00E63465"/>
    <w:rsid w:val="00E63596"/>
    <w:rsid w:val="00E6395C"/>
    <w:rsid w:val="00E63984"/>
    <w:rsid w:val="00E63A6B"/>
    <w:rsid w:val="00E64465"/>
    <w:rsid w:val="00E645F8"/>
    <w:rsid w:val="00E652D6"/>
    <w:rsid w:val="00E652DF"/>
    <w:rsid w:val="00E656FD"/>
    <w:rsid w:val="00E657BF"/>
    <w:rsid w:val="00E6593D"/>
    <w:rsid w:val="00E65ECF"/>
    <w:rsid w:val="00E65FCC"/>
    <w:rsid w:val="00E65FD2"/>
    <w:rsid w:val="00E663F3"/>
    <w:rsid w:val="00E6718A"/>
    <w:rsid w:val="00E67708"/>
    <w:rsid w:val="00E67B89"/>
    <w:rsid w:val="00E67D90"/>
    <w:rsid w:val="00E67DFE"/>
    <w:rsid w:val="00E70492"/>
    <w:rsid w:val="00E70741"/>
    <w:rsid w:val="00E707C8"/>
    <w:rsid w:val="00E709AB"/>
    <w:rsid w:val="00E70D30"/>
    <w:rsid w:val="00E71453"/>
    <w:rsid w:val="00E71EAE"/>
    <w:rsid w:val="00E721FC"/>
    <w:rsid w:val="00E72203"/>
    <w:rsid w:val="00E726FE"/>
    <w:rsid w:val="00E72B78"/>
    <w:rsid w:val="00E734B5"/>
    <w:rsid w:val="00E737D7"/>
    <w:rsid w:val="00E7381E"/>
    <w:rsid w:val="00E74054"/>
    <w:rsid w:val="00E745CF"/>
    <w:rsid w:val="00E74D4E"/>
    <w:rsid w:val="00E74D60"/>
    <w:rsid w:val="00E75470"/>
    <w:rsid w:val="00E766FB"/>
    <w:rsid w:val="00E7722D"/>
    <w:rsid w:val="00E779A1"/>
    <w:rsid w:val="00E77D0C"/>
    <w:rsid w:val="00E80734"/>
    <w:rsid w:val="00E81054"/>
    <w:rsid w:val="00E81D62"/>
    <w:rsid w:val="00E82043"/>
    <w:rsid w:val="00E82517"/>
    <w:rsid w:val="00E829BE"/>
    <w:rsid w:val="00E82A77"/>
    <w:rsid w:val="00E83062"/>
    <w:rsid w:val="00E8361E"/>
    <w:rsid w:val="00E83708"/>
    <w:rsid w:val="00E83DAC"/>
    <w:rsid w:val="00E843C1"/>
    <w:rsid w:val="00E84510"/>
    <w:rsid w:val="00E84BE3"/>
    <w:rsid w:val="00E84EC6"/>
    <w:rsid w:val="00E85196"/>
    <w:rsid w:val="00E8531D"/>
    <w:rsid w:val="00E853A9"/>
    <w:rsid w:val="00E8577B"/>
    <w:rsid w:val="00E8582C"/>
    <w:rsid w:val="00E869C1"/>
    <w:rsid w:val="00E86A96"/>
    <w:rsid w:val="00E87825"/>
    <w:rsid w:val="00E87D22"/>
    <w:rsid w:val="00E903CD"/>
    <w:rsid w:val="00E912D9"/>
    <w:rsid w:val="00E91827"/>
    <w:rsid w:val="00E91DA3"/>
    <w:rsid w:val="00E91E53"/>
    <w:rsid w:val="00E9201D"/>
    <w:rsid w:val="00E92207"/>
    <w:rsid w:val="00E92234"/>
    <w:rsid w:val="00E927DA"/>
    <w:rsid w:val="00E92ADF"/>
    <w:rsid w:val="00E92DA1"/>
    <w:rsid w:val="00E93061"/>
    <w:rsid w:val="00E930CB"/>
    <w:rsid w:val="00E93332"/>
    <w:rsid w:val="00E9353E"/>
    <w:rsid w:val="00E93C5E"/>
    <w:rsid w:val="00E940F7"/>
    <w:rsid w:val="00E94CAB"/>
    <w:rsid w:val="00E94FCC"/>
    <w:rsid w:val="00E95001"/>
    <w:rsid w:val="00E9651F"/>
    <w:rsid w:val="00E9654C"/>
    <w:rsid w:val="00E9678C"/>
    <w:rsid w:val="00E96790"/>
    <w:rsid w:val="00E969BC"/>
    <w:rsid w:val="00E96B7E"/>
    <w:rsid w:val="00E96F56"/>
    <w:rsid w:val="00E9731C"/>
    <w:rsid w:val="00E974EA"/>
    <w:rsid w:val="00E97556"/>
    <w:rsid w:val="00E97564"/>
    <w:rsid w:val="00E977E4"/>
    <w:rsid w:val="00EA0542"/>
    <w:rsid w:val="00EA0B9F"/>
    <w:rsid w:val="00EA1252"/>
    <w:rsid w:val="00EA21E3"/>
    <w:rsid w:val="00EA2260"/>
    <w:rsid w:val="00EA233A"/>
    <w:rsid w:val="00EA25B5"/>
    <w:rsid w:val="00EA2723"/>
    <w:rsid w:val="00EA2ED9"/>
    <w:rsid w:val="00EA2F11"/>
    <w:rsid w:val="00EA3C04"/>
    <w:rsid w:val="00EA43BE"/>
    <w:rsid w:val="00EA4926"/>
    <w:rsid w:val="00EA509D"/>
    <w:rsid w:val="00EA52F0"/>
    <w:rsid w:val="00EA5D64"/>
    <w:rsid w:val="00EA608C"/>
    <w:rsid w:val="00EA6383"/>
    <w:rsid w:val="00EA63F1"/>
    <w:rsid w:val="00EA640F"/>
    <w:rsid w:val="00EA6F1A"/>
    <w:rsid w:val="00EA719F"/>
    <w:rsid w:val="00EA7673"/>
    <w:rsid w:val="00EA7CEF"/>
    <w:rsid w:val="00EB1451"/>
    <w:rsid w:val="00EB1D1B"/>
    <w:rsid w:val="00EB241A"/>
    <w:rsid w:val="00EB281B"/>
    <w:rsid w:val="00EB2DE8"/>
    <w:rsid w:val="00EB35F5"/>
    <w:rsid w:val="00EB3A5E"/>
    <w:rsid w:val="00EB3C73"/>
    <w:rsid w:val="00EB41E3"/>
    <w:rsid w:val="00EB4252"/>
    <w:rsid w:val="00EB459F"/>
    <w:rsid w:val="00EB4D43"/>
    <w:rsid w:val="00EB4EBF"/>
    <w:rsid w:val="00EB501C"/>
    <w:rsid w:val="00EB53BF"/>
    <w:rsid w:val="00EB55DB"/>
    <w:rsid w:val="00EB572D"/>
    <w:rsid w:val="00EB5817"/>
    <w:rsid w:val="00EB6196"/>
    <w:rsid w:val="00EB64A7"/>
    <w:rsid w:val="00EB64C7"/>
    <w:rsid w:val="00EB685B"/>
    <w:rsid w:val="00EB6A74"/>
    <w:rsid w:val="00EB6F6D"/>
    <w:rsid w:val="00EB7653"/>
    <w:rsid w:val="00EB7774"/>
    <w:rsid w:val="00EC0007"/>
    <w:rsid w:val="00EC0986"/>
    <w:rsid w:val="00EC0C98"/>
    <w:rsid w:val="00EC0FB9"/>
    <w:rsid w:val="00EC140F"/>
    <w:rsid w:val="00EC151C"/>
    <w:rsid w:val="00EC16C0"/>
    <w:rsid w:val="00EC1DC3"/>
    <w:rsid w:val="00EC1EF1"/>
    <w:rsid w:val="00EC213D"/>
    <w:rsid w:val="00EC2353"/>
    <w:rsid w:val="00EC28A9"/>
    <w:rsid w:val="00EC2FF4"/>
    <w:rsid w:val="00EC310F"/>
    <w:rsid w:val="00EC3D61"/>
    <w:rsid w:val="00EC4238"/>
    <w:rsid w:val="00EC42E5"/>
    <w:rsid w:val="00EC451A"/>
    <w:rsid w:val="00EC4566"/>
    <w:rsid w:val="00EC4EF4"/>
    <w:rsid w:val="00EC5327"/>
    <w:rsid w:val="00EC5BD7"/>
    <w:rsid w:val="00EC5BFF"/>
    <w:rsid w:val="00EC6271"/>
    <w:rsid w:val="00EC637F"/>
    <w:rsid w:val="00EC705B"/>
    <w:rsid w:val="00ED057C"/>
    <w:rsid w:val="00ED0637"/>
    <w:rsid w:val="00ED07BD"/>
    <w:rsid w:val="00ED0D27"/>
    <w:rsid w:val="00ED10FE"/>
    <w:rsid w:val="00ED157D"/>
    <w:rsid w:val="00ED15E6"/>
    <w:rsid w:val="00ED1732"/>
    <w:rsid w:val="00ED2163"/>
    <w:rsid w:val="00ED28D7"/>
    <w:rsid w:val="00ED2A36"/>
    <w:rsid w:val="00ED2A9C"/>
    <w:rsid w:val="00ED3387"/>
    <w:rsid w:val="00ED3533"/>
    <w:rsid w:val="00ED3619"/>
    <w:rsid w:val="00ED36D1"/>
    <w:rsid w:val="00ED3ECE"/>
    <w:rsid w:val="00ED4535"/>
    <w:rsid w:val="00ED483B"/>
    <w:rsid w:val="00ED57D8"/>
    <w:rsid w:val="00ED59A9"/>
    <w:rsid w:val="00ED5D98"/>
    <w:rsid w:val="00ED64B6"/>
    <w:rsid w:val="00ED687B"/>
    <w:rsid w:val="00ED68F8"/>
    <w:rsid w:val="00ED6A8B"/>
    <w:rsid w:val="00EE0223"/>
    <w:rsid w:val="00EE07BC"/>
    <w:rsid w:val="00EE10A6"/>
    <w:rsid w:val="00EE1272"/>
    <w:rsid w:val="00EE141E"/>
    <w:rsid w:val="00EE1567"/>
    <w:rsid w:val="00EE1875"/>
    <w:rsid w:val="00EE1EF7"/>
    <w:rsid w:val="00EE21D5"/>
    <w:rsid w:val="00EE2B96"/>
    <w:rsid w:val="00EE35DF"/>
    <w:rsid w:val="00EE3660"/>
    <w:rsid w:val="00EE3D1E"/>
    <w:rsid w:val="00EE3DC1"/>
    <w:rsid w:val="00EE3ECF"/>
    <w:rsid w:val="00EE4F0B"/>
    <w:rsid w:val="00EE525D"/>
    <w:rsid w:val="00EE559D"/>
    <w:rsid w:val="00EE55D1"/>
    <w:rsid w:val="00EE563C"/>
    <w:rsid w:val="00EE5890"/>
    <w:rsid w:val="00EE5977"/>
    <w:rsid w:val="00EE5EBA"/>
    <w:rsid w:val="00EE6170"/>
    <w:rsid w:val="00EE6522"/>
    <w:rsid w:val="00EE670E"/>
    <w:rsid w:val="00EE67D3"/>
    <w:rsid w:val="00EE6D6E"/>
    <w:rsid w:val="00EE70B4"/>
    <w:rsid w:val="00EE7401"/>
    <w:rsid w:val="00EE7528"/>
    <w:rsid w:val="00EE7641"/>
    <w:rsid w:val="00EE7ABA"/>
    <w:rsid w:val="00EE7B63"/>
    <w:rsid w:val="00EE7F66"/>
    <w:rsid w:val="00EF0BC2"/>
    <w:rsid w:val="00EF1055"/>
    <w:rsid w:val="00EF11D5"/>
    <w:rsid w:val="00EF12C0"/>
    <w:rsid w:val="00EF17C1"/>
    <w:rsid w:val="00EF18C3"/>
    <w:rsid w:val="00EF1D00"/>
    <w:rsid w:val="00EF1DB6"/>
    <w:rsid w:val="00EF1E00"/>
    <w:rsid w:val="00EF2068"/>
    <w:rsid w:val="00EF2A71"/>
    <w:rsid w:val="00EF3049"/>
    <w:rsid w:val="00EF31A5"/>
    <w:rsid w:val="00EF348D"/>
    <w:rsid w:val="00EF3557"/>
    <w:rsid w:val="00EF3965"/>
    <w:rsid w:val="00EF3D7A"/>
    <w:rsid w:val="00EF4404"/>
    <w:rsid w:val="00EF4697"/>
    <w:rsid w:val="00EF49E5"/>
    <w:rsid w:val="00EF4D21"/>
    <w:rsid w:val="00EF512D"/>
    <w:rsid w:val="00EF5860"/>
    <w:rsid w:val="00EF5DC2"/>
    <w:rsid w:val="00EF602E"/>
    <w:rsid w:val="00EF638F"/>
    <w:rsid w:val="00EF66EB"/>
    <w:rsid w:val="00EF6E5D"/>
    <w:rsid w:val="00EF6F76"/>
    <w:rsid w:val="00EF7298"/>
    <w:rsid w:val="00EF75B3"/>
    <w:rsid w:val="00F0024A"/>
    <w:rsid w:val="00F00515"/>
    <w:rsid w:val="00F00FD9"/>
    <w:rsid w:val="00F012BA"/>
    <w:rsid w:val="00F01478"/>
    <w:rsid w:val="00F014F8"/>
    <w:rsid w:val="00F01749"/>
    <w:rsid w:val="00F01A6A"/>
    <w:rsid w:val="00F02262"/>
    <w:rsid w:val="00F024DA"/>
    <w:rsid w:val="00F02C6C"/>
    <w:rsid w:val="00F02CA9"/>
    <w:rsid w:val="00F030BA"/>
    <w:rsid w:val="00F035D0"/>
    <w:rsid w:val="00F035EA"/>
    <w:rsid w:val="00F039A2"/>
    <w:rsid w:val="00F03F1A"/>
    <w:rsid w:val="00F046DE"/>
    <w:rsid w:val="00F04769"/>
    <w:rsid w:val="00F0488C"/>
    <w:rsid w:val="00F05872"/>
    <w:rsid w:val="00F05A95"/>
    <w:rsid w:val="00F06313"/>
    <w:rsid w:val="00F06922"/>
    <w:rsid w:val="00F06FE8"/>
    <w:rsid w:val="00F07168"/>
    <w:rsid w:val="00F07535"/>
    <w:rsid w:val="00F07B36"/>
    <w:rsid w:val="00F07C5C"/>
    <w:rsid w:val="00F100E8"/>
    <w:rsid w:val="00F10173"/>
    <w:rsid w:val="00F10F2C"/>
    <w:rsid w:val="00F111CC"/>
    <w:rsid w:val="00F1133E"/>
    <w:rsid w:val="00F11570"/>
    <w:rsid w:val="00F118AA"/>
    <w:rsid w:val="00F12424"/>
    <w:rsid w:val="00F126C2"/>
    <w:rsid w:val="00F12868"/>
    <w:rsid w:val="00F12AD8"/>
    <w:rsid w:val="00F12C4F"/>
    <w:rsid w:val="00F12CE2"/>
    <w:rsid w:val="00F130D7"/>
    <w:rsid w:val="00F13747"/>
    <w:rsid w:val="00F13847"/>
    <w:rsid w:val="00F13884"/>
    <w:rsid w:val="00F13A1A"/>
    <w:rsid w:val="00F13C38"/>
    <w:rsid w:val="00F13DA3"/>
    <w:rsid w:val="00F13E9C"/>
    <w:rsid w:val="00F13F01"/>
    <w:rsid w:val="00F1419E"/>
    <w:rsid w:val="00F14349"/>
    <w:rsid w:val="00F14C30"/>
    <w:rsid w:val="00F14DC9"/>
    <w:rsid w:val="00F14E9F"/>
    <w:rsid w:val="00F15344"/>
    <w:rsid w:val="00F15378"/>
    <w:rsid w:val="00F15832"/>
    <w:rsid w:val="00F15867"/>
    <w:rsid w:val="00F15879"/>
    <w:rsid w:val="00F15991"/>
    <w:rsid w:val="00F15C8D"/>
    <w:rsid w:val="00F15C9F"/>
    <w:rsid w:val="00F15E22"/>
    <w:rsid w:val="00F1660B"/>
    <w:rsid w:val="00F16626"/>
    <w:rsid w:val="00F173BE"/>
    <w:rsid w:val="00F175C0"/>
    <w:rsid w:val="00F17C26"/>
    <w:rsid w:val="00F205F3"/>
    <w:rsid w:val="00F209C1"/>
    <w:rsid w:val="00F21B26"/>
    <w:rsid w:val="00F22055"/>
    <w:rsid w:val="00F22544"/>
    <w:rsid w:val="00F22BD7"/>
    <w:rsid w:val="00F23226"/>
    <w:rsid w:val="00F23A7D"/>
    <w:rsid w:val="00F23BAF"/>
    <w:rsid w:val="00F23F74"/>
    <w:rsid w:val="00F240C3"/>
    <w:rsid w:val="00F24432"/>
    <w:rsid w:val="00F247D7"/>
    <w:rsid w:val="00F25371"/>
    <w:rsid w:val="00F25693"/>
    <w:rsid w:val="00F2596F"/>
    <w:rsid w:val="00F25AC7"/>
    <w:rsid w:val="00F25D8E"/>
    <w:rsid w:val="00F2658B"/>
    <w:rsid w:val="00F26E36"/>
    <w:rsid w:val="00F27129"/>
    <w:rsid w:val="00F277C4"/>
    <w:rsid w:val="00F27B4D"/>
    <w:rsid w:val="00F2A848"/>
    <w:rsid w:val="00F306A8"/>
    <w:rsid w:val="00F306C0"/>
    <w:rsid w:val="00F308AA"/>
    <w:rsid w:val="00F30919"/>
    <w:rsid w:val="00F31CB8"/>
    <w:rsid w:val="00F3237D"/>
    <w:rsid w:val="00F3306F"/>
    <w:rsid w:val="00F33362"/>
    <w:rsid w:val="00F333FA"/>
    <w:rsid w:val="00F34490"/>
    <w:rsid w:val="00F34CC6"/>
    <w:rsid w:val="00F34E3F"/>
    <w:rsid w:val="00F357DF"/>
    <w:rsid w:val="00F35C61"/>
    <w:rsid w:val="00F35D07"/>
    <w:rsid w:val="00F360EF"/>
    <w:rsid w:val="00F3645C"/>
    <w:rsid w:val="00F36804"/>
    <w:rsid w:val="00F3723F"/>
    <w:rsid w:val="00F3728A"/>
    <w:rsid w:val="00F376B8"/>
    <w:rsid w:val="00F37DA4"/>
    <w:rsid w:val="00F37EF6"/>
    <w:rsid w:val="00F37F2E"/>
    <w:rsid w:val="00F37F59"/>
    <w:rsid w:val="00F37F6E"/>
    <w:rsid w:val="00F40137"/>
    <w:rsid w:val="00F407F5"/>
    <w:rsid w:val="00F40A20"/>
    <w:rsid w:val="00F40C5E"/>
    <w:rsid w:val="00F40C9B"/>
    <w:rsid w:val="00F40DF3"/>
    <w:rsid w:val="00F40E3C"/>
    <w:rsid w:val="00F40F27"/>
    <w:rsid w:val="00F40FA6"/>
    <w:rsid w:val="00F4137B"/>
    <w:rsid w:val="00F41EA6"/>
    <w:rsid w:val="00F427BC"/>
    <w:rsid w:val="00F428D0"/>
    <w:rsid w:val="00F42AB0"/>
    <w:rsid w:val="00F42C5E"/>
    <w:rsid w:val="00F42D51"/>
    <w:rsid w:val="00F43CB0"/>
    <w:rsid w:val="00F441D0"/>
    <w:rsid w:val="00F44333"/>
    <w:rsid w:val="00F443DC"/>
    <w:rsid w:val="00F44FF9"/>
    <w:rsid w:val="00F4511A"/>
    <w:rsid w:val="00F454CA"/>
    <w:rsid w:val="00F45729"/>
    <w:rsid w:val="00F458E7"/>
    <w:rsid w:val="00F45B46"/>
    <w:rsid w:val="00F4607C"/>
    <w:rsid w:val="00F461EF"/>
    <w:rsid w:val="00F4624A"/>
    <w:rsid w:val="00F466C1"/>
    <w:rsid w:val="00F46937"/>
    <w:rsid w:val="00F46A2D"/>
    <w:rsid w:val="00F46C1D"/>
    <w:rsid w:val="00F46E3F"/>
    <w:rsid w:val="00F478AD"/>
    <w:rsid w:val="00F4797F"/>
    <w:rsid w:val="00F500E9"/>
    <w:rsid w:val="00F50740"/>
    <w:rsid w:val="00F512F4"/>
    <w:rsid w:val="00F5162A"/>
    <w:rsid w:val="00F51710"/>
    <w:rsid w:val="00F51730"/>
    <w:rsid w:val="00F51ED3"/>
    <w:rsid w:val="00F52159"/>
    <w:rsid w:val="00F5223D"/>
    <w:rsid w:val="00F526B9"/>
    <w:rsid w:val="00F52C77"/>
    <w:rsid w:val="00F52CA0"/>
    <w:rsid w:val="00F5431C"/>
    <w:rsid w:val="00F54DF0"/>
    <w:rsid w:val="00F54FE8"/>
    <w:rsid w:val="00F558B3"/>
    <w:rsid w:val="00F55A7B"/>
    <w:rsid w:val="00F56280"/>
    <w:rsid w:val="00F565A0"/>
    <w:rsid w:val="00F568A8"/>
    <w:rsid w:val="00F56941"/>
    <w:rsid w:val="00F56ACA"/>
    <w:rsid w:val="00F56E1E"/>
    <w:rsid w:val="00F56FAF"/>
    <w:rsid w:val="00F57182"/>
    <w:rsid w:val="00F57346"/>
    <w:rsid w:val="00F57D1B"/>
    <w:rsid w:val="00F57E0C"/>
    <w:rsid w:val="00F60388"/>
    <w:rsid w:val="00F61462"/>
    <w:rsid w:val="00F6158C"/>
    <w:rsid w:val="00F617DB"/>
    <w:rsid w:val="00F6251D"/>
    <w:rsid w:val="00F62679"/>
    <w:rsid w:val="00F62709"/>
    <w:rsid w:val="00F62855"/>
    <w:rsid w:val="00F62F2B"/>
    <w:rsid w:val="00F63219"/>
    <w:rsid w:val="00F63492"/>
    <w:rsid w:val="00F63961"/>
    <w:rsid w:val="00F63C2A"/>
    <w:rsid w:val="00F642F1"/>
    <w:rsid w:val="00F64CFB"/>
    <w:rsid w:val="00F6537B"/>
    <w:rsid w:val="00F65D8E"/>
    <w:rsid w:val="00F66CD1"/>
    <w:rsid w:val="00F66F21"/>
    <w:rsid w:val="00F6708A"/>
    <w:rsid w:val="00F67739"/>
    <w:rsid w:val="00F67773"/>
    <w:rsid w:val="00F70239"/>
    <w:rsid w:val="00F70659"/>
    <w:rsid w:val="00F70D88"/>
    <w:rsid w:val="00F70F6E"/>
    <w:rsid w:val="00F71046"/>
    <w:rsid w:val="00F71171"/>
    <w:rsid w:val="00F714AC"/>
    <w:rsid w:val="00F714AD"/>
    <w:rsid w:val="00F716E9"/>
    <w:rsid w:val="00F7180F"/>
    <w:rsid w:val="00F71C10"/>
    <w:rsid w:val="00F71D65"/>
    <w:rsid w:val="00F71E0F"/>
    <w:rsid w:val="00F7204B"/>
    <w:rsid w:val="00F7267A"/>
    <w:rsid w:val="00F72CED"/>
    <w:rsid w:val="00F73315"/>
    <w:rsid w:val="00F73910"/>
    <w:rsid w:val="00F7407E"/>
    <w:rsid w:val="00F741FE"/>
    <w:rsid w:val="00F7424F"/>
    <w:rsid w:val="00F742B8"/>
    <w:rsid w:val="00F742BC"/>
    <w:rsid w:val="00F74477"/>
    <w:rsid w:val="00F745CD"/>
    <w:rsid w:val="00F74864"/>
    <w:rsid w:val="00F74868"/>
    <w:rsid w:val="00F7593D"/>
    <w:rsid w:val="00F75CAA"/>
    <w:rsid w:val="00F75E40"/>
    <w:rsid w:val="00F76080"/>
    <w:rsid w:val="00F760B1"/>
    <w:rsid w:val="00F76AD9"/>
    <w:rsid w:val="00F77200"/>
    <w:rsid w:val="00F77334"/>
    <w:rsid w:val="00F77AF7"/>
    <w:rsid w:val="00F80F36"/>
    <w:rsid w:val="00F80FC5"/>
    <w:rsid w:val="00F81508"/>
    <w:rsid w:val="00F8151C"/>
    <w:rsid w:val="00F81879"/>
    <w:rsid w:val="00F81C90"/>
    <w:rsid w:val="00F81F76"/>
    <w:rsid w:val="00F81F9C"/>
    <w:rsid w:val="00F82177"/>
    <w:rsid w:val="00F824C8"/>
    <w:rsid w:val="00F825E1"/>
    <w:rsid w:val="00F827AB"/>
    <w:rsid w:val="00F83021"/>
    <w:rsid w:val="00F8335D"/>
    <w:rsid w:val="00F83BD2"/>
    <w:rsid w:val="00F83D28"/>
    <w:rsid w:val="00F83D62"/>
    <w:rsid w:val="00F8404C"/>
    <w:rsid w:val="00F841F9"/>
    <w:rsid w:val="00F84857"/>
    <w:rsid w:val="00F85AE1"/>
    <w:rsid w:val="00F85D35"/>
    <w:rsid w:val="00F85EC6"/>
    <w:rsid w:val="00F8639B"/>
    <w:rsid w:val="00F864C9"/>
    <w:rsid w:val="00F869EA"/>
    <w:rsid w:val="00F90019"/>
    <w:rsid w:val="00F900C6"/>
    <w:rsid w:val="00F905B3"/>
    <w:rsid w:val="00F91139"/>
    <w:rsid w:val="00F9131D"/>
    <w:rsid w:val="00F918D3"/>
    <w:rsid w:val="00F91F61"/>
    <w:rsid w:val="00F921C1"/>
    <w:rsid w:val="00F92AF0"/>
    <w:rsid w:val="00F931AD"/>
    <w:rsid w:val="00F9329F"/>
    <w:rsid w:val="00F93C67"/>
    <w:rsid w:val="00F941F7"/>
    <w:rsid w:val="00F944F8"/>
    <w:rsid w:val="00F94A79"/>
    <w:rsid w:val="00F94FB3"/>
    <w:rsid w:val="00F9510B"/>
    <w:rsid w:val="00F95305"/>
    <w:rsid w:val="00F9578C"/>
    <w:rsid w:val="00F96C5F"/>
    <w:rsid w:val="00F96EFA"/>
    <w:rsid w:val="00F96FFC"/>
    <w:rsid w:val="00F9724E"/>
    <w:rsid w:val="00F97440"/>
    <w:rsid w:val="00F976BA"/>
    <w:rsid w:val="00FA026C"/>
    <w:rsid w:val="00FA0836"/>
    <w:rsid w:val="00FA1168"/>
    <w:rsid w:val="00FA2480"/>
    <w:rsid w:val="00FA266C"/>
    <w:rsid w:val="00FA288A"/>
    <w:rsid w:val="00FA2B52"/>
    <w:rsid w:val="00FA30C1"/>
    <w:rsid w:val="00FA31D1"/>
    <w:rsid w:val="00FA3254"/>
    <w:rsid w:val="00FA327C"/>
    <w:rsid w:val="00FA34C3"/>
    <w:rsid w:val="00FA36C3"/>
    <w:rsid w:val="00FA377D"/>
    <w:rsid w:val="00FA37F3"/>
    <w:rsid w:val="00FA3B47"/>
    <w:rsid w:val="00FA4034"/>
    <w:rsid w:val="00FA416F"/>
    <w:rsid w:val="00FA4225"/>
    <w:rsid w:val="00FA42E0"/>
    <w:rsid w:val="00FA444E"/>
    <w:rsid w:val="00FA4A8A"/>
    <w:rsid w:val="00FA4B5C"/>
    <w:rsid w:val="00FA5111"/>
    <w:rsid w:val="00FA5368"/>
    <w:rsid w:val="00FA5712"/>
    <w:rsid w:val="00FA5C56"/>
    <w:rsid w:val="00FA5CE0"/>
    <w:rsid w:val="00FA6304"/>
    <w:rsid w:val="00FA63FD"/>
    <w:rsid w:val="00FA66AF"/>
    <w:rsid w:val="00FA68BB"/>
    <w:rsid w:val="00FA6A0E"/>
    <w:rsid w:val="00FA7252"/>
    <w:rsid w:val="00FA76EB"/>
    <w:rsid w:val="00FA7729"/>
    <w:rsid w:val="00FA782D"/>
    <w:rsid w:val="00FA7E2F"/>
    <w:rsid w:val="00FB02BC"/>
    <w:rsid w:val="00FB06C2"/>
    <w:rsid w:val="00FB0D82"/>
    <w:rsid w:val="00FB10C4"/>
    <w:rsid w:val="00FB17F7"/>
    <w:rsid w:val="00FB18A6"/>
    <w:rsid w:val="00FB224E"/>
    <w:rsid w:val="00FB2824"/>
    <w:rsid w:val="00FB293A"/>
    <w:rsid w:val="00FB2CF3"/>
    <w:rsid w:val="00FB32AE"/>
    <w:rsid w:val="00FB3362"/>
    <w:rsid w:val="00FB364D"/>
    <w:rsid w:val="00FB47A6"/>
    <w:rsid w:val="00FB4843"/>
    <w:rsid w:val="00FB4B70"/>
    <w:rsid w:val="00FB4D26"/>
    <w:rsid w:val="00FB56DA"/>
    <w:rsid w:val="00FB57E6"/>
    <w:rsid w:val="00FB587D"/>
    <w:rsid w:val="00FB5A1B"/>
    <w:rsid w:val="00FB5AA3"/>
    <w:rsid w:val="00FB5EAE"/>
    <w:rsid w:val="00FB6EBD"/>
    <w:rsid w:val="00FB71AE"/>
    <w:rsid w:val="00FB727F"/>
    <w:rsid w:val="00FB739E"/>
    <w:rsid w:val="00FB7841"/>
    <w:rsid w:val="00FB7BD9"/>
    <w:rsid w:val="00FB7D4D"/>
    <w:rsid w:val="00FB7FA9"/>
    <w:rsid w:val="00FC01FD"/>
    <w:rsid w:val="00FC059D"/>
    <w:rsid w:val="00FC11FD"/>
    <w:rsid w:val="00FC1446"/>
    <w:rsid w:val="00FC18B4"/>
    <w:rsid w:val="00FC1E01"/>
    <w:rsid w:val="00FC1F0A"/>
    <w:rsid w:val="00FC209E"/>
    <w:rsid w:val="00FC20C1"/>
    <w:rsid w:val="00FC2515"/>
    <w:rsid w:val="00FC3234"/>
    <w:rsid w:val="00FC3BBD"/>
    <w:rsid w:val="00FC444A"/>
    <w:rsid w:val="00FC45CA"/>
    <w:rsid w:val="00FC47F5"/>
    <w:rsid w:val="00FC56F9"/>
    <w:rsid w:val="00FC689B"/>
    <w:rsid w:val="00FC68E3"/>
    <w:rsid w:val="00FC7395"/>
    <w:rsid w:val="00FC766B"/>
    <w:rsid w:val="00FD0965"/>
    <w:rsid w:val="00FD180E"/>
    <w:rsid w:val="00FD1C12"/>
    <w:rsid w:val="00FD1C53"/>
    <w:rsid w:val="00FD1F41"/>
    <w:rsid w:val="00FD2AFD"/>
    <w:rsid w:val="00FD2BEF"/>
    <w:rsid w:val="00FD30BE"/>
    <w:rsid w:val="00FD33F3"/>
    <w:rsid w:val="00FD3B09"/>
    <w:rsid w:val="00FD41A4"/>
    <w:rsid w:val="00FD4485"/>
    <w:rsid w:val="00FD44FF"/>
    <w:rsid w:val="00FD46A0"/>
    <w:rsid w:val="00FD4861"/>
    <w:rsid w:val="00FD52B7"/>
    <w:rsid w:val="00FD637A"/>
    <w:rsid w:val="00FD6B8C"/>
    <w:rsid w:val="00FD71BD"/>
    <w:rsid w:val="00FD7461"/>
    <w:rsid w:val="00FE00DD"/>
    <w:rsid w:val="00FE0390"/>
    <w:rsid w:val="00FE05AA"/>
    <w:rsid w:val="00FE06A5"/>
    <w:rsid w:val="00FE13EE"/>
    <w:rsid w:val="00FE13FA"/>
    <w:rsid w:val="00FE15D1"/>
    <w:rsid w:val="00FE213A"/>
    <w:rsid w:val="00FE2551"/>
    <w:rsid w:val="00FE2705"/>
    <w:rsid w:val="00FE29BE"/>
    <w:rsid w:val="00FE3264"/>
    <w:rsid w:val="00FE3489"/>
    <w:rsid w:val="00FE3F5B"/>
    <w:rsid w:val="00FE47E4"/>
    <w:rsid w:val="00FE5216"/>
    <w:rsid w:val="00FE5824"/>
    <w:rsid w:val="00FE59C5"/>
    <w:rsid w:val="00FE5DEA"/>
    <w:rsid w:val="00FE606E"/>
    <w:rsid w:val="00FE6237"/>
    <w:rsid w:val="00FE69EB"/>
    <w:rsid w:val="00FE6A0A"/>
    <w:rsid w:val="00FE752A"/>
    <w:rsid w:val="00FE769F"/>
    <w:rsid w:val="00FE7B2E"/>
    <w:rsid w:val="00FE7F67"/>
    <w:rsid w:val="00FF03A2"/>
    <w:rsid w:val="00FF0E1A"/>
    <w:rsid w:val="00FF1069"/>
    <w:rsid w:val="00FF115D"/>
    <w:rsid w:val="00FF1D6F"/>
    <w:rsid w:val="00FF1F9E"/>
    <w:rsid w:val="00FF1FB5"/>
    <w:rsid w:val="00FF2989"/>
    <w:rsid w:val="00FF34E8"/>
    <w:rsid w:val="00FF3787"/>
    <w:rsid w:val="00FF3CF0"/>
    <w:rsid w:val="00FF4B13"/>
    <w:rsid w:val="00FF4D1C"/>
    <w:rsid w:val="00FF5C8E"/>
    <w:rsid w:val="00FF5F31"/>
    <w:rsid w:val="00FF6188"/>
    <w:rsid w:val="00FF6386"/>
    <w:rsid w:val="00FF6970"/>
    <w:rsid w:val="00FF6BB1"/>
    <w:rsid w:val="00FF6F71"/>
    <w:rsid w:val="00FF6FE8"/>
    <w:rsid w:val="00FF7565"/>
    <w:rsid w:val="00FF7757"/>
    <w:rsid w:val="00FF78E0"/>
    <w:rsid w:val="00FF7EF0"/>
    <w:rsid w:val="01035DA8"/>
    <w:rsid w:val="010F38B0"/>
    <w:rsid w:val="014840DB"/>
    <w:rsid w:val="014C250F"/>
    <w:rsid w:val="0151E291"/>
    <w:rsid w:val="016D115B"/>
    <w:rsid w:val="01A38203"/>
    <w:rsid w:val="01F37010"/>
    <w:rsid w:val="02061E3E"/>
    <w:rsid w:val="0215897E"/>
    <w:rsid w:val="02182C90"/>
    <w:rsid w:val="02258237"/>
    <w:rsid w:val="02464E3C"/>
    <w:rsid w:val="0263E5A4"/>
    <w:rsid w:val="02835E0C"/>
    <w:rsid w:val="02AA20DE"/>
    <w:rsid w:val="02EE241D"/>
    <w:rsid w:val="02FE5152"/>
    <w:rsid w:val="0309BBD1"/>
    <w:rsid w:val="030C2C5D"/>
    <w:rsid w:val="03335900"/>
    <w:rsid w:val="03445896"/>
    <w:rsid w:val="03642041"/>
    <w:rsid w:val="039509A8"/>
    <w:rsid w:val="042419E8"/>
    <w:rsid w:val="04269A77"/>
    <w:rsid w:val="0441361D"/>
    <w:rsid w:val="046D9B3C"/>
    <w:rsid w:val="047988AC"/>
    <w:rsid w:val="0493DBED"/>
    <w:rsid w:val="0497C3E1"/>
    <w:rsid w:val="04C15D1A"/>
    <w:rsid w:val="04D63804"/>
    <w:rsid w:val="050285CC"/>
    <w:rsid w:val="0540FBA7"/>
    <w:rsid w:val="054C2863"/>
    <w:rsid w:val="057A72B3"/>
    <w:rsid w:val="059B2ED1"/>
    <w:rsid w:val="05A16CA8"/>
    <w:rsid w:val="060235FC"/>
    <w:rsid w:val="0627E183"/>
    <w:rsid w:val="067D18E5"/>
    <w:rsid w:val="0699FD70"/>
    <w:rsid w:val="06BD6CE2"/>
    <w:rsid w:val="06C51449"/>
    <w:rsid w:val="06C938D6"/>
    <w:rsid w:val="0728B9B4"/>
    <w:rsid w:val="0729B507"/>
    <w:rsid w:val="075C87DA"/>
    <w:rsid w:val="077FCD38"/>
    <w:rsid w:val="0782741C"/>
    <w:rsid w:val="07B32DA1"/>
    <w:rsid w:val="07B3E72C"/>
    <w:rsid w:val="07F6C2D1"/>
    <w:rsid w:val="08111838"/>
    <w:rsid w:val="081A14DE"/>
    <w:rsid w:val="08276A13"/>
    <w:rsid w:val="083EB3A2"/>
    <w:rsid w:val="08549A4C"/>
    <w:rsid w:val="085EA50C"/>
    <w:rsid w:val="08C48A15"/>
    <w:rsid w:val="08C97114"/>
    <w:rsid w:val="08DA0503"/>
    <w:rsid w:val="0928A278"/>
    <w:rsid w:val="09A498CE"/>
    <w:rsid w:val="09CAEF9A"/>
    <w:rsid w:val="09D10FC3"/>
    <w:rsid w:val="09DBE547"/>
    <w:rsid w:val="09ECAEC4"/>
    <w:rsid w:val="0A2C5245"/>
    <w:rsid w:val="0A473219"/>
    <w:rsid w:val="0AA1B98D"/>
    <w:rsid w:val="0AA90882"/>
    <w:rsid w:val="0AC2CE19"/>
    <w:rsid w:val="0B248E6A"/>
    <w:rsid w:val="0B312A90"/>
    <w:rsid w:val="0B5CB3CE"/>
    <w:rsid w:val="0B82B61E"/>
    <w:rsid w:val="0B89F8E8"/>
    <w:rsid w:val="0B973717"/>
    <w:rsid w:val="0BF5B164"/>
    <w:rsid w:val="0C413739"/>
    <w:rsid w:val="0C5BDBF3"/>
    <w:rsid w:val="0CC5E3D9"/>
    <w:rsid w:val="0CF7848E"/>
    <w:rsid w:val="0CFD65D3"/>
    <w:rsid w:val="0D4433BD"/>
    <w:rsid w:val="0D684A87"/>
    <w:rsid w:val="0D8592F4"/>
    <w:rsid w:val="0D8B84F2"/>
    <w:rsid w:val="0D989145"/>
    <w:rsid w:val="0DB6A6DC"/>
    <w:rsid w:val="0E205F19"/>
    <w:rsid w:val="0EA65726"/>
    <w:rsid w:val="0EABE701"/>
    <w:rsid w:val="0EAF566A"/>
    <w:rsid w:val="0ECAC338"/>
    <w:rsid w:val="0ECDE690"/>
    <w:rsid w:val="0EDF9145"/>
    <w:rsid w:val="0F21E009"/>
    <w:rsid w:val="0F45AC6A"/>
    <w:rsid w:val="0F61E382"/>
    <w:rsid w:val="0FCEA71C"/>
    <w:rsid w:val="0FD75205"/>
    <w:rsid w:val="0FE66E06"/>
    <w:rsid w:val="0FE84102"/>
    <w:rsid w:val="0FEBF672"/>
    <w:rsid w:val="0FF77F64"/>
    <w:rsid w:val="10055C07"/>
    <w:rsid w:val="10194812"/>
    <w:rsid w:val="102CAC8D"/>
    <w:rsid w:val="10365F1E"/>
    <w:rsid w:val="104ACFF9"/>
    <w:rsid w:val="104B26CB"/>
    <w:rsid w:val="10689FB0"/>
    <w:rsid w:val="1091C4C8"/>
    <w:rsid w:val="10BC241D"/>
    <w:rsid w:val="10C4FDB4"/>
    <w:rsid w:val="10CAEF61"/>
    <w:rsid w:val="10D482F9"/>
    <w:rsid w:val="10D82F78"/>
    <w:rsid w:val="10FC9995"/>
    <w:rsid w:val="110877EC"/>
    <w:rsid w:val="115B9A9E"/>
    <w:rsid w:val="11C4BFB3"/>
    <w:rsid w:val="11DB946C"/>
    <w:rsid w:val="1200878C"/>
    <w:rsid w:val="123D7D28"/>
    <w:rsid w:val="126C0268"/>
    <w:rsid w:val="1280F620"/>
    <w:rsid w:val="12ACCB72"/>
    <w:rsid w:val="12E38076"/>
    <w:rsid w:val="133EADDC"/>
    <w:rsid w:val="134A24C0"/>
    <w:rsid w:val="136B1EEF"/>
    <w:rsid w:val="138E6515"/>
    <w:rsid w:val="13A527CC"/>
    <w:rsid w:val="13DD72CA"/>
    <w:rsid w:val="13E79F08"/>
    <w:rsid w:val="13FAC676"/>
    <w:rsid w:val="1471389F"/>
    <w:rsid w:val="147B3924"/>
    <w:rsid w:val="148A4A0B"/>
    <w:rsid w:val="149F4AD4"/>
    <w:rsid w:val="14BA37CC"/>
    <w:rsid w:val="14D38B96"/>
    <w:rsid w:val="14D7ABA2"/>
    <w:rsid w:val="150E4B34"/>
    <w:rsid w:val="151243F8"/>
    <w:rsid w:val="15127D65"/>
    <w:rsid w:val="1542C859"/>
    <w:rsid w:val="1555D901"/>
    <w:rsid w:val="15836F69"/>
    <w:rsid w:val="15A89064"/>
    <w:rsid w:val="15B39108"/>
    <w:rsid w:val="15C72A9D"/>
    <w:rsid w:val="15CB1306"/>
    <w:rsid w:val="15D035A3"/>
    <w:rsid w:val="15ED038E"/>
    <w:rsid w:val="160627F0"/>
    <w:rsid w:val="160814C4"/>
    <w:rsid w:val="164AE264"/>
    <w:rsid w:val="164BF26E"/>
    <w:rsid w:val="16539DC2"/>
    <w:rsid w:val="165B71B3"/>
    <w:rsid w:val="165CD44A"/>
    <w:rsid w:val="17238946"/>
    <w:rsid w:val="17258589"/>
    <w:rsid w:val="17393175"/>
    <w:rsid w:val="1751A5FC"/>
    <w:rsid w:val="17532ED6"/>
    <w:rsid w:val="17A5AF7B"/>
    <w:rsid w:val="17C6BFA5"/>
    <w:rsid w:val="180B9313"/>
    <w:rsid w:val="1811434E"/>
    <w:rsid w:val="18446FCB"/>
    <w:rsid w:val="18769E2D"/>
    <w:rsid w:val="18C18582"/>
    <w:rsid w:val="18FEAF3B"/>
    <w:rsid w:val="19074AE1"/>
    <w:rsid w:val="19184D7C"/>
    <w:rsid w:val="1931C163"/>
    <w:rsid w:val="19344369"/>
    <w:rsid w:val="19461E55"/>
    <w:rsid w:val="1949C865"/>
    <w:rsid w:val="198B3E84"/>
    <w:rsid w:val="19A2EEA4"/>
    <w:rsid w:val="19D1B553"/>
    <w:rsid w:val="1A0D2F85"/>
    <w:rsid w:val="1A144371"/>
    <w:rsid w:val="1A6E57CC"/>
    <w:rsid w:val="1A6F7171"/>
    <w:rsid w:val="1A747D41"/>
    <w:rsid w:val="1A7C0187"/>
    <w:rsid w:val="1A9A14AD"/>
    <w:rsid w:val="1AB4241D"/>
    <w:rsid w:val="1AC9E94F"/>
    <w:rsid w:val="1ACEF880"/>
    <w:rsid w:val="1AD57F4A"/>
    <w:rsid w:val="1AF20941"/>
    <w:rsid w:val="1B052B2A"/>
    <w:rsid w:val="1B469570"/>
    <w:rsid w:val="1B62FB5F"/>
    <w:rsid w:val="1B6F2832"/>
    <w:rsid w:val="1B6F5F34"/>
    <w:rsid w:val="1B89EDC3"/>
    <w:rsid w:val="1C17D1E8"/>
    <w:rsid w:val="1C66F0C1"/>
    <w:rsid w:val="1C79CBD8"/>
    <w:rsid w:val="1CAD9BAD"/>
    <w:rsid w:val="1CC529E5"/>
    <w:rsid w:val="1CE23E9F"/>
    <w:rsid w:val="1D09ADEA"/>
    <w:rsid w:val="1D5C8978"/>
    <w:rsid w:val="1E04510E"/>
    <w:rsid w:val="1E112B60"/>
    <w:rsid w:val="1E1340B9"/>
    <w:rsid w:val="1E4E7CD9"/>
    <w:rsid w:val="1E6F913B"/>
    <w:rsid w:val="1E9ED299"/>
    <w:rsid w:val="1F24E0C5"/>
    <w:rsid w:val="1F3B4442"/>
    <w:rsid w:val="1F609FB7"/>
    <w:rsid w:val="1F953F46"/>
    <w:rsid w:val="1FB18E05"/>
    <w:rsid w:val="1FFA3E75"/>
    <w:rsid w:val="2000B600"/>
    <w:rsid w:val="2039D436"/>
    <w:rsid w:val="2094C5DA"/>
    <w:rsid w:val="20C6EB5E"/>
    <w:rsid w:val="20D484ED"/>
    <w:rsid w:val="20E779CD"/>
    <w:rsid w:val="20F5CB3B"/>
    <w:rsid w:val="21307FB3"/>
    <w:rsid w:val="214B975F"/>
    <w:rsid w:val="21550D88"/>
    <w:rsid w:val="2229B981"/>
    <w:rsid w:val="222BB8E8"/>
    <w:rsid w:val="223899F9"/>
    <w:rsid w:val="2269631B"/>
    <w:rsid w:val="2270A004"/>
    <w:rsid w:val="22BEDADC"/>
    <w:rsid w:val="22E92EC7"/>
    <w:rsid w:val="22F645B2"/>
    <w:rsid w:val="22FE101C"/>
    <w:rsid w:val="235D260E"/>
    <w:rsid w:val="23C1116E"/>
    <w:rsid w:val="23CAC461"/>
    <w:rsid w:val="2405337C"/>
    <w:rsid w:val="241097B8"/>
    <w:rsid w:val="241F1A8F"/>
    <w:rsid w:val="2434F50C"/>
    <w:rsid w:val="244FB442"/>
    <w:rsid w:val="2460143C"/>
    <w:rsid w:val="247E2BB1"/>
    <w:rsid w:val="248CAE4A"/>
    <w:rsid w:val="24A4BB7B"/>
    <w:rsid w:val="24CCD0AA"/>
    <w:rsid w:val="25087F07"/>
    <w:rsid w:val="252EB0EF"/>
    <w:rsid w:val="2530D630"/>
    <w:rsid w:val="254693AF"/>
    <w:rsid w:val="2597E4BC"/>
    <w:rsid w:val="25AD7957"/>
    <w:rsid w:val="25D7C397"/>
    <w:rsid w:val="25E2005B"/>
    <w:rsid w:val="25E66C84"/>
    <w:rsid w:val="2647DDD1"/>
    <w:rsid w:val="2674258C"/>
    <w:rsid w:val="26A747D1"/>
    <w:rsid w:val="26F87F49"/>
    <w:rsid w:val="273F626B"/>
    <w:rsid w:val="2771DBEC"/>
    <w:rsid w:val="27D94224"/>
    <w:rsid w:val="27E68C7D"/>
    <w:rsid w:val="27EABEB6"/>
    <w:rsid w:val="27F88D72"/>
    <w:rsid w:val="28232598"/>
    <w:rsid w:val="2855CFC2"/>
    <w:rsid w:val="2864EAC1"/>
    <w:rsid w:val="28CD8B61"/>
    <w:rsid w:val="28D5142D"/>
    <w:rsid w:val="28D5D79F"/>
    <w:rsid w:val="28D8A49F"/>
    <w:rsid w:val="291B044A"/>
    <w:rsid w:val="2952CD8B"/>
    <w:rsid w:val="29737ADD"/>
    <w:rsid w:val="297796E2"/>
    <w:rsid w:val="29782687"/>
    <w:rsid w:val="29A94FD4"/>
    <w:rsid w:val="29B2BAC4"/>
    <w:rsid w:val="29BDF9DA"/>
    <w:rsid w:val="29F430AB"/>
    <w:rsid w:val="2A700DC2"/>
    <w:rsid w:val="2A7B6733"/>
    <w:rsid w:val="2A80EA7A"/>
    <w:rsid w:val="2AB0E8B8"/>
    <w:rsid w:val="2AB1BC82"/>
    <w:rsid w:val="2B1F267B"/>
    <w:rsid w:val="2B4655FD"/>
    <w:rsid w:val="2B54668B"/>
    <w:rsid w:val="2B563EAF"/>
    <w:rsid w:val="2B6EE2F3"/>
    <w:rsid w:val="2BD07EDD"/>
    <w:rsid w:val="2BE63C98"/>
    <w:rsid w:val="2C052C23"/>
    <w:rsid w:val="2C1BB209"/>
    <w:rsid w:val="2C3390BC"/>
    <w:rsid w:val="2C54B0FF"/>
    <w:rsid w:val="2CA33ECB"/>
    <w:rsid w:val="2CAA99BF"/>
    <w:rsid w:val="2D04C70A"/>
    <w:rsid w:val="2D5406A1"/>
    <w:rsid w:val="2D7E9802"/>
    <w:rsid w:val="2D98D62A"/>
    <w:rsid w:val="2D9C6619"/>
    <w:rsid w:val="2E29D0EA"/>
    <w:rsid w:val="2E621D49"/>
    <w:rsid w:val="2E7018FA"/>
    <w:rsid w:val="2E8BE30D"/>
    <w:rsid w:val="2F006F6F"/>
    <w:rsid w:val="2F4FD3A9"/>
    <w:rsid w:val="2F597468"/>
    <w:rsid w:val="2FA5EBDA"/>
    <w:rsid w:val="2FDD8B91"/>
    <w:rsid w:val="2FFABB55"/>
    <w:rsid w:val="30098540"/>
    <w:rsid w:val="3035F88C"/>
    <w:rsid w:val="304C3396"/>
    <w:rsid w:val="30559029"/>
    <w:rsid w:val="30A060DA"/>
    <w:rsid w:val="30A19645"/>
    <w:rsid w:val="30A5A8FE"/>
    <w:rsid w:val="30CFBEDF"/>
    <w:rsid w:val="30EE5AFE"/>
    <w:rsid w:val="3121A36A"/>
    <w:rsid w:val="313E946A"/>
    <w:rsid w:val="31927DFE"/>
    <w:rsid w:val="31B6E070"/>
    <w:rsid w:val="31BE0B1F"/>
    <w:rsid w:val="31CC843F"/>
    <w:rsid w:val="31D8382D"/>
    <w:rsid w:val="31E7020F"/>
    <w:rsid w:val="320FED0D"/>
    <w:rsid w:val="32371541"/>
    <w:rsid w:val="32520925"/>
    <w:rsid w:val="326E5733"/>
    <w:rsid w:val="32A29F9E"/>
    <w:rsid w:val="32A524BC"/>
    <w:rsid w:val="32F6E2E2"/>
    <w:rsid w:val="3302B40C"/>
    <w:rsid w:val="330F6612"/>
    <w:rsid w:val="3359A589"/>
    <w:rsid w:val="337EB680"/>
    <w:rsid w:val="33831827"/>
    <w:rsid w:val="33DA7DAD"/>
    <w:rsid w:val="3405EB41"/>
    <w:rsid w:val="341CE384"/>
    <w:rsid w:val="343489F8"/>
    <w:rsid w:val="3448ED4C"/>
    <w:rsid w:val="34540607"/>
    <w:rsid w:val="3463B435"/>
    <w:rsid w:val="34C6BAA9"/>
    <w:rsid w:val="34FCE40F"/>
    <w:rsid w:val="351A86E1"/>
    <w:rsid w:val="35299E51"/>
    <w:rsid w:val="352A8830"/>
    <w:rsid w:val="355B18CE"/>
    <w:rsid w:val="358B5915"/>
    <w:rsid w:val="359150B3"/>
    <w:rsid w:val="35B57568"/>
    <w:rsid w:val="361351BC"/>
    <w:rsid w:val="36152D5E"/>
    <w:rsid w:val="361ABCDF"/>
    <w:rsid w:val="366151B9"/>
    <w:rsid w:val="3698B470"/>
    <w:rsid w:val="36ABA950"/>
    <w:rsid w:val="36B2D820"/>
    <w:rsid w:val="36CAB968"/>
    <w:rsid w:val="37257A48"/>
    <w:rsid w:val="372DBCBB"/>
    <w:rsid w:val="37357886"/>
    <w:rsid w:val="374D9E46"/>
    <w:rsid w:val="37671CE6"/>
    <w:rsid w:val="37E2B144"/>
    <w:rsid w:val="37E7044C"/>
    <w:rsid w:val="37E94968"/>
    <w:rsid w:val="37F2E94E"/>
    <w:rsid w:val="38629A4C"/>
    <w:rsid w:val="38CF90F1"/>
    <w:rsid w:val="39032B69"/>
    <w:rsid w:val="39A592B6"/>
    <w:rsid w:val="39CEF67E"/>
    <w:rsid w:val="39EB3798"/>
    <w:rsid w:val="39FE6AAD"/>
    <w:rsid w:val="3A351975"/>
    <w:rsid w:val="3A36AF73"/>
    <w:rsid w:val="3A6D6473"/>
    <w:rsid w:val="3A789CBE"/>
    <w:rsid w:val="3A883014"/>
    <w:rsid w:val="3A9F500E"/>
    <w:rsid w:val="3AA91EEB"/>
    <w:rsid w:val="3AAC5A56"/>
    <w:rsid w:val="3AB9C1B7"/>
    <w:rsid w:val="3AEF2B95"/>
    <w:rsid w:val="3B11C971"/>
    <w:rsid w:val="3B2110F7"/>
    <w:rsid w:val="3B3794A2"/>
    <w:rsid w:val="3B3A75B3"/>
    <w:rsid w:val="3B6C2593"/>
    <w:rsid w:val="3B76C25D"/>
    <w:rsid w:val="3B7776B6"/>
    <w:rsid w:val="3B8707F9"/>
    <w:rsid w:val="3BECD38B"/>
    <w:rsid w:val="3BFD6B3C"/>
    <w:rsid w:val="3C11E777"/>
    <w:rsid w:val="3C219113"/>
    <w:rsid w:val="3C4981E4"/>
    <w:rsid w:val="3C559218"/>
    <w:rsid w:val="3C7DEF5A"/>
    <w:rsid w:val="3C807D29"/>
    <w:rsid w:val="3C846EE2"/>
    <w:rsid w:val="3C8BEEDB"/>
    <w:rsid w:val="3CEF43DD"/>
    <w:rsid w:val="3D07F5F4"/>
    <w:rsid w:val="3D0C7069"/>
    <w:rsid w:val="3D0D9DD6"/>
    <w:rsid w:val="3D21B45E"/>
    <w:rsid w:val="3D22D85A"/>
    <w:rsid w:val="3D5F5488"/>
    <w:rsid w:val="3D6CB57F"/>
    <w:rsid w:val="3D771AC9"/>
    <w:rsid w:val="3DA7DDB5"/>
    <w:rsid w:val="3DC3003A"/>
    <w:rsid w:val="3DC90D7A"/>
    <w:rsid w:val="3DC9688E"/>
    <w:rsid w:val="3DD1AEF6"/>
    <w:rsid w:val="3DF914F1"/>
    <w:rsid w:val="3E0B53C8"/>
    <w:rsid w:val="3E214429"/>
    <w:rsid w:val="3E757731"/>
    <w:rsid w:val="3E9249B5"/>
    <w:rsid w:val="3EA3C655"/>
    <w:rsid w:val="3EABC2F4"/>
    <w:rsid w:val="3EB28458"/>
    <w:rsid w:val="3EB6BB35"/>
    <w:rsid w:val="3EC6BE63"/>
    <w:rsid w:val="3F02049B"/>
    <w:rsid w:val="3F1A56C0"/>
    <w:rsid w:val="3F54AF1E"/>
    <w:rsid w:val="3F8D32DA"/>
    <w:rsid w:val="3F910B52"/>
    <w:rsid w:val="3FC3FD2A"/>
    <w:rsid w:val="3FE357B9"/>
    <w:rsid w:val="402C3CCD"/>
    <w:rsid w:val="404519FD"/>
    <w:rsid w:val="404BDDA3"/>
    <w:rsid w:val="4065CF66"/>
    <w:rsid w:val="4075C8CC"/>
    <w:rsid w:val="408B50CB"/>
    <w:rsid w:val="409BAFD9"/>
    <w:rsid w:val="40C5D455"/>
    <w:rsid w:val="40DE623F"/>
    <w:rsid w:val="414A018D"/>
    <w:rsid w:val="41F58AC7"/>
    <w:rsid w:val="41FDDBD1"/>
    <w:rsid w:val="42028372"/>
    <w:rsid w:val="42090486"/>
    <w:rsid w:val="4274148A"/>
    <w:rsid w:val="427B4D1C"/>
    <w:rsid w:val="427E1829"/>
    <w:rsid w:val="427EC50D"/>
    <w:rsid w:val="4284D349"/>
    <w:rsid w:val="42ABA18A"/>
    <w:rsid w:val="42D09D32"/>
    <w:rsid w:val="42DF236E"/>
    <w:rsid w:val="42FEF596"/>
    <w:rsid w:val="4330A49D"/>
    <w:rsid w:val="433AB00E"/>
    <w:rsid w:val="43480383"/>
    <w:rsid w:val="43551B8E"/>
    <w:rsid w:val="436AC132"/>
    <w:rsid w:val="4390F5E2"/>
    <w:rsid w:val="43A06EBD"/>
    <w:rsid w:val="43B400B7"/>
    <w:rsid w:val="43B8D39C"/>
    <w:rsid w:val="43BE8DE5"/>
    <w:rsid w:val="43CBB109"/>
    <w:rsid w:val="4406779C"/>
    <w:rsid w:val="44440D10"/>
    <w:rsid w:val="44614CAE"/>
    <w:rsid w:val="447E45F0"/>
    <w:rsid w:val="4484694C"/>
    <w:rsid w:val="448940C9"/>
    <w:rsid w:val="44F38B42"/>
    <w:rsid w:val="4518C1F2"/>
    <w:rsid w:val="452CC643"/>
    <w:rsid w:val="45694CA1"/>
    <w:rsid w:val="459A5C7F"/>
    <w:rsid w:val="45BADD20"/>
    <w:rsid w:val="45BCA2A3"/>
    <w:rsid w:val="45CB9644"/>
    <w:rsid w:val="45E494CC"/>
    <w:rsid w:val="45EE391B"/>
    <w:rsid w:val="45F42116"/>
    <w:rsid w:val="467DDD3E"/>
    <w:rsid w:val="46B3A55C"/>
    <w:rsid w:val="46C896A4"/>
    <w:rsid w:val="46CC081C"/>
    <w:rsid w:val="46D598A2"/>
    <w:rsid w:val="47374E5B"/>
    <w:rsid w:val="4756AD81"/>
    <w:rsid w:val="476EEEAC"/>
    <w:rsid w:val="4780652D"/>
    <w:rsid w:val="47942934"/>
    <w:rsid w:val="47C0E18B"/>
    <w:rsid w:val="47EB3047"/>
    <w:rsid w:val="48087E7F"/>
    <w:rsid w:val="4820AA3D"/>
    <w:rsid w:val="485B2C86"/>
    <w:rsid w:val="485E24EF"/>
    <w:rsid w:val="48646705"/>
    <w:rsid w:val="48658B01"/>
    <w:rsid w:val="48924C23"/>
    <w:rsid w:val="490D5E6C"/>
    <w:rsid w:val="49103833"/>
    <w:rsid w:val="491E1490"/>
    <w:rsid w:val="494ECC85"/>
    <w:rsid w:val="498E79F3"/>
    <w:rsid w:val="49E9CBCA"/>
    <w:rsid w:val="4A009CAC"/>
    <w:rsid w:val="4A015B62"/>
    <w:rsid w:val="4A5C20EB"/>
    <w:rsid w:val="4AB62080"/>
    <w:rsid w:val="4AB9E4F1"/>
    <w:rsid w:val="4B08516A"/>
    <w:rsid w:val="4B69C283"/>
    <w:rsid w:val="4B8344B0"/>
    <w:rsid w:val="4B9B910E"/>
    <w:rsid w:val="4BE37699"/>
    <w:rsid w:val="4BE918EE"/>
    <w:rsid w:val="4C30CFE1"/>
    <w:rsid w:val="4C4E8116"/>
    <w:rsid w:val="4C8AF96E"/>
    <w:rsid w:val="4C8FCABA"/>
    <w:rsid w:val="4C97E936"/>
    <w:rsid w:val="4CA90D46"/>
    <w:rsid w:val="4CED9D44"/>
    <w:rsid w:val="4D186DB5"/>
    <w:rsid w:val="4D25D3DA"/>
    <w:rsid w:val="4D38FC24"/>
    <w:rsid w:val="4D476672"/>
    <w:rsid w:val="4D5152EE"/>
    <w:rsid w:val="4D5C70B1"/>
    <w:rsid w:val="4DBDD8FD"/>
    <w:rsid w:val="4DE63EF1"/>
    <w:rsid w:val="4E210D0F"/>
    <w:rsid w:val="4E412D11"/>
    <w:rsid w:val="4E5DACCB"/>
    <w:rsid w:val="4E82E97F"/>
    <w:rsid w:val="4E99AC36"/>
    <w:rsid w:val="4EBFD82C"/>
    <w:rsid w:val="4EE336D3"/>
    <w:rsid w:val="4EE4BDC4"/>
    <w:rsid w:val="4F1DA661"/>
    <w:rsid w:val="4F489709"/>
    <w:rsid w:val="4F56695E"/>
    <w:rsid w:val="4F86E61F"/>
    <w:rsid w:val="4FB562E9"/>
    <w:rsid w:val="4FF2B974"/>
    <w:rsid w:val="500D5E2E"/>
    <w:rsid w:val="50632B4D"/>
    <w:rsid w:val="5065A14B"/>
    <w:rsid w:val="50751B87"/>
    <w:rsid w:val="50B4ECFA"/>
    <w:rsid w:val="50BEFCE3"/>
    <w:rsid w:val="50CA5CBA"/>
    <w:rsid w:val="50DE30A1"/>
    <w:rsid w:val="50DED452"/>
    <w:rsid w:val="50FD8FC7"/>
    <w:rsid w:val="510505A7"/>
    <w:rsid w:val="5110C106"/>
    <w:rsid w:val="515B74CE"/>
    <w:rsid w:val="51C3E749"/>
    <w:rsid w:val="51D24805"/>
    <w:rsid w:val="51EA4F55"/>
    <w:rsid w:val="51EA7E12"/>
    <w:rsid w:val="51F8F750"/>
    <w:rsid w:val="52101CB3"/>
    <w:rsid w:val="5220A80E"/>
    <w:rsid w:val="523412B6"/>
    <w:rsid w:val="5240E90D"/>
    <w:rsid w:val="526C0BB5"/>
    <w:rsid w:val="528257FB"/>
    <w:rsid w:val="52B1A96A"/>
    <w:rsid w:val="52B9FF07"/>
    <w:rsid w:val="52BFCE5D"/>
    <w:rsid w:val="52E5E3E1"/>
    <w:rsid w:val="5303F978"/>
    <w:rsid w:val="5311C1B6"/>
    <w:rsid w:val="536F38B5"/>
    <w:rsid w:val="538C6A3E"/>
    <w:rsid w:val="538E5695"/>
    <w:rsid w:val="5397FE01"/>
    <w:rsid w:val="53F3DE5F"/>
    <w:rsid w:val="54351419"/>
    <w:rsid w:val="54451534"/>
    <w:rsid w:val="5458A983"/>
    <w:rsid w:val="54861823"/>
    <w:rsid w:val="54AA23F5"/>
    <w:rsid w:val="54AD9217"/>
    <w:rsid w:val="54E604E8"/>
    <w:rsid w:val="54EB31FD"/>
    <w:rsid w:val="54F5BACC"/>
    <w:rsid w:val="54FD6E81"/>
    <w:rsid w:val="554E82BC"/>
    <w:rsid w:val="55607D5C"/>
    <w:rsid w:val="556EADAB"/>
    <w:rsid w:val="557192A5"/>
    <w:rsid w:val="55A67374"/>
    <w:rsid w:val="55D16BE2"/>
    <w:rsid w:val="560D3E09"/>
    <w:rsid w:val="5621D595"/>
    <w:rsid w:val="563D3053"/>
    <w:rsid w:val="56671633"/>
    <w:rsid w:val="5670EB78"/>
    <w:rsid w:val="568469E9"/>
    <w:rsid w:val="56B898E3"/>
    <w:rsid w:val="56C2D8B6"/>
    <w:rsid w:val="56D26CD1"/>
    <w:rsid w:val="56FC4DBD"/>
    <w:rsid w:val="570B7A2B"/>
    <w:rsid w:val="57737E28"/>
    <w:rsid w:val="577F0C64"/>
    <w:rsid w:val="57AC48B1"/>
    <w:rsid w:val="57B62ADF"/>
    <w:rsid w:val="57BA7900"/>
    <w:rsid w:val="57F43556"/>
    <w:rsid w:val="580FD27B"/>
    <w:rsid w:val="582320A6"/>
    <w:rsid w:val="58394319"/>
    <w:rsid w:val="58694F9C"/>
    <w:rsid w:val="5885BBE7"/>
    <w:rsid w:val="5891BEFD"/>
    <w:rsid w:val="58F29355"/>
    <w:rsid w:val="591868C1"/>
    <w:rsid w:val="59404DFA"/>
    <w:rsid w:val="595DF006"/>
    <w:rsid w:val="596BB4A8"/>
    <w:rsid w:val="596E324D"/>
    <w:rsid w:val="59B72A74"/>
    <w:rsid w:val="5A051FFD"/>
    <w:rsid w:val="5A292C1C"/>
    <w:rsid w:val="5A9AC151"/>
    <w:rsid w:val="5AA84F9A"/>
    <w:rsid w:val="5AB7C0C2"/>
    <w:rsid w:val="5AD50B81"/>
    <w:rsid w:val="5AF0F5C6"/>
    <w:rsid w:val="5B1AF1DA"/>
    <w:rsid w:val="5B2230DD"/>
    <w:rsid w:val="5B4B4D79"/>
    <w:rsid w:val="5B9CFFB0"/>
    <w:rsid w:val="5BB5028A"/>
    <w:rsid w:val="5BBCB3D5"/>
    <w:rsid w:val="5BBD9CDF"/>
    <w:rsid w:val="5BE05F87"/>
    <w:rsid w:val="5BFF58FD"/>
    <w:rsid w:val="5C0D1281"/>
    <w:rsid w:val="5C20A2B7"/>
    <w:rsid w:val="5C481D25"/>
    <w:rsid w:val="5C4B3A35"/>
    <w:rsid w:val="5C4F1192"/>
    <w:rsid w:val="5C9AFD25"/>
    <w:rsid w:val="5CA856A0"/>
    <w:rsid w:val="5CFCF29E"/>
    <w:rsid w:val="5D2A1F9D"/>
    <w:rsid w:val="5D5B7B05"/>
    <w:rsid w:val="5D80A6A2"/>
    <w:rsid w:val="5D8219C2"/>
    <w:rsid w:val="5DC086DA"/>
    <w:rsid w:val="5DC57FFB"/>
    <w:rsid w:val="5E0862C7"/>
    <w:rsid w:val="5E0FD371"/>
    <w:rsid w:val="5E374D01"/>
    <w:rsid w:val="5E83C11B"/>
    <w:rsid w:val="5EA38B7C"/>
    <w:rsid w:val="5EC5EFFE"/>
    <w:rsid w:val="5EDD7EB6"/>
    <w:rsid w:val="5EF45497"/>
    <w:rsid w:val="5F20E16F"/>
    <w:rsid w:val="5F2B0E81"/>
    <w:rsid w:val="5F3F5BAD"/>
    <w:rsid w:val="5F44C376"/>
    <w:rsid w:val="5F61960D"/>
    <w:rsid w:val="5F7CDAD9"/>
    <w:rsid w:val="5F8B6642"/>
    <w:rsid w:val="5FA778FF"/>
    <w:rsid w:val="5FB9CAC4"/>
    <w:rsid w:val="5FD8CAC8"/>
    <w:rsid w:val="5FE0AB80"/>
    <w:rsid w:val="600C70F3"/>
    <w:rsid w:val="6042D0D4"/>
    <w:rsid w:val="60794F17"/>
    <w:rsid w:val="60A58EAF"/>
    <w:rsid w:val="6127D36B"/>
    <w:rsid w:val="612B3689"/>
    <w:rsid w:val="614FD98E"/>
    <w:rsid w:val="619142E0"/>
    <w:rsid w:val="61CCDDAE"/>
    <w:rsid w:val="61F78EF4"/>
    <w:rsid w:val="6203FFCE"/>
    <w:rsid w:val="62151F78"/>
    <w:rsid w:val="622BC2B7"/>
    <w:rsid w:val="6234D416"/>
    <w:rsid w:val="623BE327"/>
    <w:rsid w:val="62650D7A"/>
    <w:rsid w:val="62CEAA37"/>
    <w:rsid w:val="62DBD3EA"/>
    <w:rsid w:val="62FC07AB"/>
    <w:rsid w:val="62FE3EF7"/>
    <w:rsid w:val="63230BB4"/>
    <w:rsid w:val="632310E2"/>
    <w:rsid w:val="635036E0"/>
    <w:rsid w:val="6355F19C"/>
    <w:rsid w:val="6376FC9F"/>
    <w:rsid w:val="638038C4"/>
    <w:rsid w:val="6390185A"/>
    <w:rsid w:val="6392D1C4"/>
    <w:rsid w:val="63B84E4E"/>
    <w:rsid w:val="63E83D75"/>
    <w:rsid w:val="63EA3679"/>
    <w:rsid w:val="63F8BDA4"/>
    <w:rsid w:val="640E2CC4"/>
    <w:rsid w:val="647FD3AB"/>
    <w:rsid w:val="64D0B5AF"/>
    <w:rsid w:val="65636379"/>
    <w:rsid w:val="656F73AD"/>
    <w:rsid w:val="6585281A"/>
    <w:rsid w:val="65A02CB0"/>
    <w:rsid w:val="667505B5"/>
    <w:rsid w:val="66800C48"/>
    <w:rsid w:val="6688FFE6"/>
    <w:rsid w:val="669D72A3"/>
    <w:rsid w:val="66E16C6C"/>
    <w:rsid w:val="66E90733"/>
    <w:rsid w:val="66F7D88C"/>
    <w:rsid w:val="670B440E"/>
    <w:rsid w:val="6717724B"/>
    <w:rsid w:val="6746244F"/>
    <w:rsid w:val="67594969"/>
    <w:rsid w:val="67D4F094"/>
    <w:rsid w:val="67F67CD7"/>
    <w:rsid w:val="6821F827"/>
    <w:rsid w:val="689DF22E"/>
    <w:rsid w:val="68CB97FB"/>
    <w:rsid w:val="68E98BFB"/>
    <w:rsid w:val="69620EB0"/>
    <w:rsid w:val="6963F79A"/>
    <w:rsid w:val="696829ED"/>
    <w:rsid w:val="69B00D43"/>
    <w:rsid w:val="69E63181"/>
    <w:rsid w:val="6A5CD61F"/>
    <w:rsid w:val="6A5D727C"/>
    <w:rsid w:val="6A784EAE"/>
    <w:rsid w:val="6A839D28"/>
    <w:rsid w:val="6A9EDBD8"/>
    <w:rsid w:val="6AA31F69"/>
    <w:rsid w:val="6AF8B802"/>
    <w:rsid w:val="6B145AF5"/>
    <w:rsid w:val="6B1B8B53"/>
    <w:rsid w:val="6B4823FC"/>
    <w:rsid w:val="6B6BBD1F"/>
    <w:rsid w:val="6BC634CE"/>
    <w:rsid w:val="6BECA70B"/>
    <w:rsid w:val="6BF60F27"/>
    <w:rsid w:val="6BFD85D5"/>
    <w:rsid w:val="6C0ADE4C"/>
    <w:rsid w:val="6C0E0EBC"/>
    <w:rsid w:val="6C491E75"/>
    <w:rsid w:val="6CB0C59D"/>
    <w:rsid w:val="6CBF2E88"/>
    <w:rsid w:val="6CF8794B"/>
    <w:rsid w:val="6D1B6A36"/>
    <w:rsid w:val="6D358881"/>
    <w:rsid w:val="6D39D2C5"/>
    <w:rsid w:val="6D47D7A7"/>
    <w:rsid w:val="6D615D35"/>
    <w:rsid w:val="6D89A121"/>
    <w:rsid w:val="6DACBAB3"/>
    <w:rsid w:val="6DBB6FA5"/>
    <w:rsid w:val="6DC70465"/>
    <w:rsid w:val="6DDA30CA"/>
    <w:rsid w:val="6E9FC32E"/>
    <w:rsid w:val="6EE97741"/>
    <w:rsid w:val="6EF884C3"/>
    <w:rsid w:val="6F11954D"/>
    <w:rsid w:val="6F27FC16"/>
    <w:rsid w:val="6F367735"/>
    <w:rsid w:val="6F763646"/>
    <w:rsid w:val="6FE1CF48"/>
    <w:rsid w:val="70167D4D"/>
    <w:rsid w:val="7055686D"/>
    <w:rsid w:val="707BDB9B"/>
    <w:rsid w:val="70805111"/>
    <w:rsid w:val="70C51327"/>
    <w:rsid w:val="70C7DAC1"/>
    <w:rsid w:val="70E379D3"/>
    <w:rsid w:val="70E40B36"/>
    <w:rsid w:val="70FB4D84"/>
    <w:rsid w:val="7122A8EE"/>
    <w:rsid w:val="7152A411"/>
    <w:rsid w:val="7169712F"/>
    <w:rsid w:val="71718E44"/>
    <w:rsid w:val="719B11F7"/>
    <w:rsid w:val="71E7E678"/>
    <w:rsid w:val="72074D2B"/>
    <w:rsid w:val="729BF6CB"/>
    <w:rsid w:val="72A5FC33"/>
    <w:rsid w:val="72A7CEAC"/>
    <w:rsid w:val="72E0D7AD"/>
    <w:rsid w:val="72E966BC"/>
    <w:rsid w:val="72F3E44B"/>
    <w:rsid w:val="73054190"/>
    <w:rsid w:val="7305DDD8"/>
    <w:rsid w:val="73529FD6"/>
    <w:rsid w:val="736442D3"/>
    <w:rsid w:val="73646F7C"/>
    <w:rsid w:val="736B9FDA"/>
    <w:rsid w:val="737355D8"/>
    <w:rsid w:val="73853BDC"/>
    <w:rsid w:val="7392300F"/>
    <w:rsid w:val="73AF85DE"/>
    <w:rsid w:val="73B5112A"/>
    <w:rsid w:val="73FF7B83"/>
    <w:rsid w:val="74064CD5"/>
    <w:rsid w:val="743E078A"/>
    <w:rsid w:val="74877D0A"/>
    <w:rsid w:val="74A1AE39"/>
    <w:rsid w:val="74C74910"/>
    <w:rsid w:val="74CD48D2"/>
    <w:rsid w:val="751E4942"/>
    <w:rsid w:val="761FB817"/>
    <w:rsid w:val="76A4C35A"/>
    <w:rsid w:val="76AA66C5"/>
    <w:rsid w:val="770AA863"/>
    <w:rsid w:val="77258AC9"/>
    <w:rsid w:val="773D726A"/>
    <w:rsid w:val="775791AB"/>
    <w:rsid w:val="77FC026E"/>
    <w:rsid w:val="7856EC75"/>
    <w:rsid w:val="786CDD26"/>
    <w:rsid w:val="788BE499"/>
    <w:rsid w:val="789D84B6"/>
    <w:rsid w:val="78B6FCAF"/>
    <w:rsid w:val="78D0AE0D"/>
    <w:rsid w:val="78E771E9"/>
    <w:rsid w:val="7928ACC2"/>
    <w:rsid w:val="794F2B49"/>
    <w:rsid w:val="795447DD"/>
    <w:rsid w:val="7963D31D"/>
    <w:rsid w:val="798BF53D"/>
    <w:rsid w:val="79FFBEF9"/>
    <w:rsid w:val="7A1BBFB4"/>
    <w:rsid w:val="7A3F74EF"/>
    <w:rsid w:val="7A6C62E5"/>
    <w:rsid w:val="7A959820"/>
    <w:rsid w:val="7A9D363D"/>
    <w:rsid w:val="7AE5CB9D"/>
    <w:rsid w:val="7B04FE6E"/>
    <w:rsid w:val="7B0C0227"/>
    <w:rsid w:val="7B1BF061"/>
    <w:rsid w:val="7B263533"/>
    <w:rsid w:val="7B57EB26"/>
    <w:rsid w:val="7BEC9F05"/>
    <w:rsid w:val="7C044D6A"/>
    <w:rsid w:val="7C0632BD"/>
    <w:rsid w:val="7CA8382A"/>
    <w:rsid w:val="7CAF2C22"/>
    <w:rsid w:val="7D22C7D8"/>
    <w:rsid w:val="7D2E5E2A"/>
    <w:rsid w:val="7D53A9CE"/>
    <w:rsid w:val="7D7520DD"/>
    <w:rsid w:val="7DA310AC"/>
    <w:rsid w:val="7DB489F7"/>
    <w:rsid w:val="7DBB3474"/>
    <w:rsid w:val="7E2E3409"/>
    <w:rsid w:val="7EC20D30"/>
    <w:rsid w:val="7EC3A58D"/>
    <w:rsid w:val="7EEF2833"/>
    <w:rsid w:val="7F388A34"/>
    <w:rsid w:val="7F7560CC"/>
    <w:rsid w:val="7F90FFC6"/>
    <w:rsid w:val="7FAA3BD1"/>
    <w:rsid w:val="7FBD8F8F"/>
    <w:rsid w:val="7FC6B08F"/>
    <w:rsid w:val="7FD2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A920"/>
  <w15:docId w15:val="{23176567-FF0E-473A-99D9-7A6F72B2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67E2"/>
    <w:pPr>
      <w:spacing w:after="0" w:line="240" w:lineRule="auto"/>
      <w:jc w:val="both"/>
    </w:pPr>
    <w:rPr>
      <w:rFonts w:ascii="Times New Roman" w:hAnsi="Times New Roman"/>
      <w:sz w:val="24"/>
      <w:lang w:val="en-US"/>
    </w:rPr>
  </w:style>
  <w:style w:type="paragraph" w:styleId="Titolo1">
    <w:name w:val="heading 1"/>
    <w:basedOn w:val="Normale"/>
    <w:next w:val="Normale"/>
    <w:link w:val="Titolo1Carattere"/>
    <w:uiPriority w:val="9"/>
    <w:qFormat/>
    <w:rsid w:val="00F7180F"/>
    <w:pPr>
      <w:keepNext/>
      <w:keepLines/>
      <w:spacing w:before="120" w:line="480" w:lineRule="auto"/>
      <w:jc w:val="center"/>
      <w:outlineLvl w:val="0"/>
    </w:pPr>
    <w:rPr>
      <w:rFonts w:eastAsiaTheme="majorEastAsia" w:cstheme="majorBidi"/>
      <w:b/>
      <w:color w:val="000000" w:themeColor="text1"/>
      <w:szCs w:val="32"/>
    </w:rPr>
  </w:style>
  <w:style w:type="paragraph" w:styleId="Titolo2">
    <w:name w:val="heading 2"/>
    <w:basedOn w:val="Normale"/>
    <w:next w:val="Normale"/>
    <w:link w:val="Titolo2Carattere"/>
    <w:uiPriority w:val="9"/>
    <w:unhideWhenUsed/>
    <w:qFormat/>
    <w:rsid w:val="00F7180F"/>
    <w:pPr>
      <w:keepNext/>
      <w:keepLines/>
      <w:spacing w:before="120" w:line="480" w:lineRule="auto"/>
      <w:outlineLvl w:val="1"/>
    </w:pPr>
    <w:rPr>
      <w:rFonts w:eastAsiaTheme="majorEastAsia" w:cstheme="majorBidi"/>
      <w:b/>
      <w:color w:val="000000" w:themeColor="text1"/>
      <w:szCs w:val="26"/>
    </w:rPr>
  </w:style>
  <w:style w:type="paragraph" w:styleId="Titolo3">
    <w:name w:val="heading 3"/>
    <w:basedOn w:val="Normale"/>
    <w:next w:val="Normale"/>
    <w:link w:val="Titolo3Carattere"/>
    <w:uiPriority w:val="9"/>
    <w:unhideWhenUsed/>
    <w:qFormat/>
    <w:rsid w:val="00707228"/>
    <w:pPr>
      <w:keepNext/>
      <w:keepLines/>
      <w:spacing w:line="360" w:lineRule="auto"/>
      <w:outlineLvl w:val="2"/>
    </w:pPr>
    <w:rPr>
      <w:rFonts w:eastAsiaTheme="majorEastAsia" w:cstheme="majorBidi"/>
      <w:b/>
      <w:i/>
      <w:color w:val="000000" w:themeColor="text1"/>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130D7"/>
    <w:rPr>
      <w:color w:val="0563C1" w:themeColor="hyperlink"/>
      <w:u w:val="single"/>
    </w:rPr>
  </w:style>
  <w:style w:type="paragraph" w:styleId="Intestazione">
    <w:name w:val="header"/>
    <w:basedOn w:val="Normale"/>
    <w:link w:val="IntestazioneCarattere"/>
    <w:uiPriority w:val="99"/>
    <w:unhideWhenUsed/>
    <w:rsid w:val="00F130D7"/>
    <w:pPr>
      <w:tabs>
        <w:tab w:val="center" w:pos="4819"/>
        <w:tab w:val="right" w:pos="9638"/>
      </w:tabs>
    </w:pPr>
  </w:style>
  <w:style w:type="character" w:customStyle="1" w:styleId="IntestazioneCarattere">
    <w:name w:val="Intestazione Carattere"/>
    <w:basedOn w:val="Carpredefinitoparagrafo"/>
    <w:link w:val="Intestazione"/>
    <w:uiPriority w:val="99"/>
    <w:rsid w:val="00F130D7"/>
  </w:style>
  <w:style w:type="paragraph" w:styleId="Pidipagina">
    <w:name w:val="footer"/>
    <w:basedOn w:val="Normale"/>
    <w:link w:val="PidipaginaCarattere"/>
    <w:uiPriority w:val="99"/>
    <w:unhideWhenUsed/>
    <w:rsid w:val="00F130D7"/>
    <w:pPr>
      <w:tabs>
        <w:tab w:val="center" w:pos="4819"/>
        <w:tab w:val="right" w:pos="9638"/>
      </w:tabs>
    </w:pPr>
  </w:style>
  <w:style w:type="character" w:customStyle="1" w:styleId="PidipaginaCarattere">
    <w:name w:val="Piè di pagina Carattere"/>
    <w:basedOn w:val="Carpredefinitoparagrafo"/>
    <w:link w:val="Pidipagina"/>
    <w:uiPriority w:val="99"/>
    <w:rsid w:val="00F130D7"/>
  </w:style>
  <w:style w:type="paragraph" w:styleId="Testocommento">
    <w:name w:val="annotation text"/>
    <w:basedOn w:val="Normale"/>
    <w:link w:val="TestocommentoCarattere"/>
    <w:uiPriority w:val="99"/>
    <w:unhideWhenUsed/>
    <w:qFormat/>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9E23D6"/>
    <w:pPr>
      <w:spacing w:after="0" w:line="240" w:lineRule="auto"/>
    </w:pPr>
  </w:style>
  <w:style w:type="character" w:customStyle="1" w:styleId="Titolo1Carattere">
    <w:name w:val="Titolo 1 Carattere"/>
    <w:basedOn w:val="Carpredefinitoparagrafo"/>
    <w:link w:val="Titolo1"/>
    <w:uiPriority w:val="9"/>
    <w:rsid w:val="00F7180F"/>
    <w:rPr>
      <w:rFonts w:ascii="Times New Roman" w:eastAsiaTheme="majorEastAsia" w:hAnsi="Times New Roman" w:cstheme="majorBidi"/>
      <w:b/>
      <w:color w:val="000000" w:themeColor="text1"/>
      <w:sz w:val="24"/>
      <w:szCs w:val="32"/>
      <w:lang w:val="en-US"/>
    </w:rPr>
  </w:style>
  <w:style w:type="paragraph" w:styleId="Soggettocommento">
    <w:name w:val="annotation subject"/>
    <w:basedOn w:val="Testocommento"/>
    <w:next w:val="Testocommento"/>
    <w:link w:val="SoggettocommentoCarattere"/>
    <w:uiPriority w:val="99"/>
    <w:semiHidden/>
    <w:unhideWhenUsed/>
    <w:rsid w:val="00BB4D5B"/>
    <w:rPr>
      <w:b/>
      <w:bCs/>
    </w:rPr>
  </w:style>
  <w:style w:type="character" w:customStyle="1" w:styleId="SoggettocommentoCarattere">
    <w:name w:val="Soggetto commento Carattere"/>
    <w:basedOn w:val="TestocommentoCarattere"/>
    <w:link w:val="Soggettocommento"/>
    <w:uiPriority w:val="99"/>
    <w:semiHidden/>
    <w:rsid w:val="00BB4D5B"/>
    <w:rPr>
      <w:rFonts w:ascii="Times New Roman" w:hAnsi="Times New Roman"/>
      <w:b/>
      <w:bCs/>
      <w:sz w:val="20"/>
      <w:szCs w:val="20"/>
    </w:rPr>
  </w:style>
  <w:style w:type="paragraph" w:styleId="Testofumetto">
    <w:name w:val="Balloon Text"/>
    <w:basedOn w:val="Normale"/>
    <w:link w:val="TestofumettoCarattere"/>
    <w:uiPriority w:val="99"/>
    <w:semiHidden/>
    <w:unhideWhenUsed/>
    <w:rsid w:val="00BB4D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4D5B"/>
    <w:rPr>
      <w:rFonts w:ascii="Segoe UI" w:hAnsi="Segoe UI" w:cs="Segoe UI"/>
      <w:sz w:val="18"/>
      <w:szCs w:val="18"/>
    </w:rPr>
  </w:style>
  <w:style w:type="character" w:customStyle="1" w:styleId="Titolo2Carattere">
    <w:name w:val="Titolo 2 Carattere"/>
    <w:basedOn w:val="Carpredefinitoparagrafo"/>
    <w:link w:val="Titolo2"/>
    <w:uiPriority w:val="9"/>
    <w:rsid w:val="00F7180F"/>
    <w:rPr>
      <w:rFonts w:ascii="Times New Roman" w:eastAsiaTheme="majorEastAsia" w:hAnsi="Times New Roman" w:cstheme="majorBidi"/>
      <w:b/>
      <w:color w:val="000000" w:themeColor="text1"/>
      <w:sz w:val="24"/>
      <w:szCs w:val="26"/>
      <w:lang w:val="en-US"/>
    </w:rPr>
  </w:style>
  <w:style w:type="character" w:customStyle="1" w:styleId="Menzionenonrisolta1">
    <w:name w:val="Menzione non risolta1"/>
    <w:basedOn w:val="Carpredefinitoparagrafo"/>
    <w:uiPriority w:val="99"/>
    <w:semiHidden/>
    <w:unhideWhenUsed/>
    <w:rsid w:val="007812DD"/>
    <w:rPr>
      <w:color w:val="605E5C"/>
      <w:shd w:val="clear" w:color="auto" w:fill="E1DFDD"/>
    </w:rPr>
  </w:style>
  <w:style w:type="paragraph" w:styleId="NormaleWeb">
    <w:name w:val="Normal (Web)"/>
    <w:basedOn w:val="Normale"/>
    <w:uiPriority w:val="99"/>
    <w:semiHidden/>
    <w:unhideWhenUsed/>
    <w:rsid w:val="006A0BC7"/>
    <w:rPr>
      <w:rFonts w:cs="Times New Roman"/>
      <w:szCs w:val="24"/>
    </w:rPr>
  </w:style>
  <w:style w:type="paragraph" w:styleId="Paragrafoelenco">
    <w:name w:val="List Paragraph"/>
    <w:basedOn w:val="Normale"/>
    <w:uiPriority w:val="34"/>
    <w:qFormat/>
    <w:rsid w:val="00EC705B"/>
    <w:pPr>
      <w:ind w:left="720"/>
      <w:contextualSpacing/>
    </w:pPr>
  </w:style>
  <w:style w:type="paragraph" w:styleId="Nessunaspaziatura">
    <w:name w:val="No Spacing"/>
    <w:uiPriority w:val="1"/>
    <w:qFormat/>
    <w:rsid w:val="00A72CA6"/>
    <w:pPr>
      <w:spacing w:after="0" w:line="240" w:lineRule="auto"/>
      <w:jc w:val="both"/>
    </w:pPr>
    <w:rPr>
      <w:rFonts w:ascii="Times New Roman" w:hAnsi="Times New Roman"/>
    </w:rPr>
  </w:style>
  <w:style w:type="paragraph" w:styleId="Didascalia">
    <w:name w:val="caption"/>
    <w:basedOn w:val="Normale"/>
    <w:next w:val="Normale"/>
    <w:uiPriority w:val="35"/>
    <w:unhideWhenUsed/>
    <w:qFormat/>
    <w:rsid w:val="00F568A8"/>
    <w:pPr>
      <w:spacing w:after="200"/>
    </w:pPr>
    <w:rPr>
      <w:i/>
      <w:iCs/>
      <w:color w:val="44546A" w:themeColor="text2"/>
      <w:sz w:val="18"/>
      <w:szCs w:val="18"/>
    </w:rPr>
  </w:style>
  <w:style w:type="character" w:customStyle="1" w:styleId="Menzionenonrisolta2">
    <w:name w:val="Menzione non risolta2"/>
    <w:basedOn w:val="Carpredefinitoparagrafo"/>
    <w:uiPriority w:val="99"/>
    <w:semiHidden/>
    <w:unhideWhenUsed/>
    <w:rsid w:val="00DD7EE9"/>
    <w:rPr>
      <w:color w:val="605E5C"/>
      <w:shd w:val="clear" w:color="auto" w:fill="E1DFDD"/>
    </w:rPr>
  </w:style>
  <w:style w:type="table" w:styleId="Grigliatabella">
    <w:name w:val="Table Grid"/>
    <w:basedOn w:val="Tabellanormale"/>
    <w:uiPriority w:val="39"/>
    <w:rsid w:val="00A8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1chiara-colore51">
    <w:name w:val="Tabella griglia 1 chiara - colore 51"/>
    <w:basedOn w:val="Tabellanormale"/>
    <w:uiPriority w:val="46"/>
    <w:rsid w:val="00A82C5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uiPriority w:val="46"/>
    <w:rsid w:val="00A82C5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lasemplice41">
    <w:name w:val="Tabella semplice 41"/>
    <w:basedOn w:val="Tabellanormale"/>
    <w:uiPriority w:val="44"/>
    <w:rsid w:val="00A82C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A82C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21">
    <w:name w:val="Tabella semplice - 21"/>
    <w:basedOn w:val="Tabellanormale"/>
    <w:uiPriority w:val="42"/>
    <w:rsid w:val="00A82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11">
    <w:name w:val="Tabella semplice - 11"/>
    <w:basedOn w:val="Tabellanormale"/>
    <w:uiPriority w:val="41"/>
    <w:rsid w:val="00A82C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gliatabellachiara1">
    <w:name w:val="Griglia tabella chiara1"/>
    <w:basedOn w:val="Tabellanormale"/>
    <w:uiPriority w:val="40"/>
    <w:rsid w:val="00A82C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3Carattere">
    <w:name w:val="Titolo 3 Carattere"/>
    <w:basedOn w:val="Carpredefinitoparagrafo"/>
    <w:link w:val="Titolo3"/>
    <w:uiPriority w:val="9"/>
    <w:rsid w:val="00707228"/>
    <w:rPr>
      <w:rFonts w:ascii="Times New Roman" w:eastAsiaTheme="majorEastAsia" w:hAnsi="Times New Roman" w:cstheme="majorBidi"/>
      <w:b/>
      <w:i/>
      <w:color w:val="000000" w:themeColor="text1"/>
      <w:sz w:val="24"/>
      <w:szCs w:val="24"/>
    </w:rPr>
  </w:style>
  <w:style w:type="table" w:customStyle="1" w:styleId="Tabellasemplice51">
    <w:name w:val="Tabella semplice 51"/>
    <w:basedOn w:val="Tabellanormale"/>
    <w:uiPriority w:val="45"/>
    <w:rsid w:val="006465F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51">
    <w:name w:val="Tabella griglia 5 scura - colore 51"/>
    <w:basedOn w:val="Tabellanormale"/>
    <w:uiPriority w:val="50"/>
    <w:rsid w:val="006465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lagriglia4-colore11">
    <w:name w:val="Tabella griglia 4 - colore 11"/>
    <w:basedOn w:val="Tabellanormale"/>
    <w:uiPriority w:val="49"/>
    <w:rsid w:val="006465F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griglia4-colore51">
    <w:name w:val="Tabella griglia 4 - colore 51"/>
    <w:basedOn w:val="Tabellanormale"/>
    <w:uiPriority w:val="49"/>
    <w:rsid w:val="006465F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lagriglia1chiara1">
    <w:name w:val="Tabella griglia 1 chiara1"/>
    <w:basedOn w:val="Tabellanormale"/>
    <w:uiPriority w:val="46"/>
    <w:rsid w:val="006465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aelenco1chiara1">
    <w:name w:val="Tabella elenco 1 chiara1"/>
    <w:basedOn w:val="Tabellanormale"/>
    <w:uiPriority w:val="46"/>
    <w:rsid w:val="005C69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21">
    <w:name w:val="Tabella elenco 21"/>
    <w:basedOn w:val="Tabellanormale"/>
    <w:uiPriority w:val="47"/>
    <w:rsid w:val="005C69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6acolori1">
    <w:name w:val="Tabella elenco 6 a colori1"/>
    <w:basedOn w:val="Tabellanormale"/>
    <w:uiPriority w:val="51"/>
    <w:rsid w:val="005C69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5scura-colore11">
    <w:name w:val="Tabella griglia 5 scura - colore 11"/>
    <w:basedOn w:val="Tabellanormale"/>
    <w:uiPriority w:val="50"/>
    <w:rsid w:val="00946A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lagriglia5scura1">
    <w:name w:val="Tabella griglia 5 scura1"/>
    <w:basedOn w:val="Tabellanormale"/>
    <w:uiPriority w:val="50"/>
    <w:rsid w:val="00946A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gliatab41">
    <w:name w:val="Griglia tab. 41"/>
    <w:basedOn w:val="Tabellanormale"/>
    <w:uiPriority w:val="49"/>
    <w:rsid w:val="00E269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semplice-210">
    <w:name w:val="Tabella semplice - 210"/>
    <w:basedOn w:val="Tabellanormale"/>
    <w:next w:val="Tabellasemplice-21"/>
    <w:uiPriority w:val="42"/>
    <w:rsid w:val="009931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stonotaapidipagina">
    <w:name w:val="footnote text"/>
    <w:basedOn w:val="Normale"/>
    <w:link w:val="TestonotaapidipaginaCarattere"/>
    <w:uiPriority w:val="99"/>
    <w:unhideWhenUsed/>
    <w:rsid w:val="00523304"/>
    <w:rPr>
      <w:sz w:val="20"/>
      <w:szCs w:val="20"/>
    </w:rPr>
  </w:style>
  <w:style w:type="character" w:customStyle="1" w:styleId="TestonotaapidipaginaCarattere">
    <w:name w:val="Testo nota a piè di pagina Carattere"/>
    <w:basedOn w:val="Carpredefinitoparagrafo"/>
    <w:link w:val="Testonotaapidipagina"/>
    <w:uiPriority w:val="99"/>
    <w:rsid w:val="00523304"/>
    <w:rPr>
      <w:rFonts w:ascii="Times New Roman" w:hAnsi="Times New Roman"/>
      <w:sz w:val="20"/>
      <w:szCs w:val="20"/>
    </w:rPr>
  </w:style>
  <w:style w:type="character" w:styleId="Rimandonotaapidipagina">
    <w:name w:val="footnote reference"/>
    <w:basedOn w:val="Carpredefinitoparagrafo"/>
    <w:uiPriority w:val="99"/>
    <w:semiHidden/>
    <w:unhideWhenUsed/>
    <w:rsid w:val="00523304"/>
    <w:rPr>
      <w:vertAlign w:val="superscript"/>
    </w:rPr>
  </w:style>
  <w:style w:type="table" w:customStyle="1" w:styleId="Tabellagriglia5scura10">
    <w:name w:val="Tabella griglia 5 scura10"/>
    <w:basedOn w:val="Tabellanormale"/>
    <w:next w:val="Tabellagriglia5scura1"/>
    <w:uiPriority w:val="50"/>
    <w:rsid w:val="000C63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agriglia1chiara10">
    <w:name w:val="Tabella griglia 1 chiara10"/>
    <w:basedOn w:val="Tabellanormale"/>
    <w:next w:val="Tabellagriglia1chiara1"/>
    <w:uiPriority w:val="46"/>
    <w:rsid w:val="00916080"/>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stosegnaposto">
    <w:name w:val="Placeholder Text"/>
    <w:basedOn w:val="Carpredefinitoparagrafo"/>
    <w:uiPriority w:val="99"/>
    <w:semiHidden/>
    <w:rsid w:val="00E571A7"/>
    <w:rPr>
      <w:color w:val="808080"/>
    </w:rPr>
  </w:style>
  <w:style w:type="paragraph" w:customStyle="1" w:styleId="Style1">
    <w:name w:val="Style1"/>
    <w:basedOn w:val="Normale"/>
    <w:qFormat/>
    <w:rsid w:val="008D7BFB"/>
    <w:pPr>
      <w:spacing w:line="360" w:lineRule="auto"/>
      <w:ind w:firstLine="284"/>
    </w:pPr>
  </w:style>
  <w:style w:type="paragraph" w:styleId="Testonotadichiusura">
    <w:name w:val="endnote text"/>
    <w:basedOn w:val="Normale"/>
    <w:link w:val="TestonotadichiusuraCarattere"/>
    <w:uiPriority w:val="99"/>
    <w:unhideWhenUsed/>
    <w:rsid w:val="00AD1B4B"/>
    <w:rPr>
      <w:sz w:val="20"/>
      <w:szCs w:val="20"/>
    </w:rPr>
  </w:style>
  <w:style w:type="character" w:customStyle="1" w:styleId="TestonotadichiusuraCarattere">
    <w:name w:val="Testo nota di chiusura Carattere"/>
    <w:basedOn w:val="Carpredefinitoparagrafo"/>
    <w:link w:val="Testonotadichiusura"/>
    <w:uiPriority w:val="99"/>
    <w:rsid w:val="00AD1B4B"/>
    <w:rPr>
      <w:rFonts w:ascii="Times New Roman" w:hAnsi="Times New Roman"/>
      <w:sz w:val="20"/>
      <w:szCs w:val="20"/>
    </w:rPr>
  </w:style>
  <w:style w:type="character" w:styleId="Rimandonotadichiusura">
    <w:name w:val="endnote reference"/>
    <w:basedOn w:val="Carpredefinitoparagrafo"/>
    <w:uiPriority w:val="99"/>
    <w:semiHidden/>
    <w:unhideWhenUsed/>
    <w:rsid w:val="00AD1B4B"/>
    <w:rPr>
      <w:vertAlign w:val="superscript"/>
    </w:rPr>
  </w:style>
  <w:style w:type="character" w:styleId="Enfasigrassetto">
    <w:name w:val="Strong"/>
    <w:basedOn w:val="Carpredefinitoparagrafo"/>
    <w:uiPriority w:val="22"/>
    <w:qFormat/>
    <w:rsid w:val="008B0415"/>
    <w:rPr>
      <w:b/>
      <w:bCs/>
    </w:rPr>
  </w:style>
  <w:style w:type="character" w:customStyle="1" w:styleId="Menzionenonrisolta3">
    <w:name w:val="Menzione non risolta3"/>
    <w:basedOn w:val="Carpredefinitoparagrafo"/>
    <w:uiPriority w:val="99"/>
    <w:semiHidden/>
    <w:unhideWhenUsed/>
    <w:rsid w:val="00F25371"/>
    <w:rPr>
      <w:color w:val="605E5C"/>
      <w:shd w:val="clear" w:color="auto" w:fill="E1DFDD"/>
    </w:rPr>
  </w:style>
  <w:style w:type="paragraph" w:styleId="Bibliografia">
    <w:name w:val="Bibliography"/>
    <w:basedOn w:val="Normale"/>
    <w:next w:val="Normale"/>
    <w:uiPriority w:val="37"/>
    <w:unhideWhenUsed/>
    <w:rsid w:val="00950E1A"/>
  </w:style>
  <w:style w:type="character" w:styleId="Collegamentovisitato">
    <w:name w:val="FollowedHyperlink"/>
    <w:basedOn w:val="Carpredefinitoparagrafo"/>
    <w:uiPriority w:val="99"/>
    <w:semiHidden/>
    <w:unhideWhenUsed/>
    <w:rsid w:val="009C44DD"/>
    <w:rPr>
      <w:color w:val="954F72" w:themeColor="followedHyperlink"/>
      <w:u w:val="single"/>
    </w:rPr>
  </w:style>
  <w:style w:type="character" w:customStyle="1" w:styleId="Nessuno">
    <w:name w:val="Nessuno"/>
    <w:rsid w:val="00F81F76"/>
  </w:style>
  <w:style w:type="table" w:customStyle="1" w:styleId="Tabellasemplice-22">
    <w:name w:val="Tabella semplice - 22"/>
    <w:basedOn w:val="Tabellanormale"/>
    <w:next w:val="Tabellasemplice-23"/>
    <w:uiPriority w:val="42"/>
    <w:rsid w:val="005260B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lasemplice-23">
    <w:name w:val="Tabella semplice - 23"/>
    <w:basedOn w:val="Tabellanormale"/>
    <w:uiPriority w:val="42"/>
    <w:rsid w:val="005260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zionenonrisolta4">
    <w:name w:val="Menzione non risolta4"/>
    <w:basedOn w:val="Carpredefinitoparagrafo"/>
    <w:uiPriority w:val="99"/>
    <w:semiHidden/>
    <w:unhideWhenUsed/>
    <w:rsid w:val="00BB71E1"/>
    <w:rPr>
      <w:color w:val="605E5C"/>
      <w:shd w:val="clear" w:color="auto" w:fill="E1DFDD"/>
    </w:rPr>
  </w:style>
  <w:style w:type="table" w:customStyle="1" w:styleId="Tabellasemplice-2100">
    <w:name w:val="Tabella semplice - 2100"/>
    <w:basedOn w:val="Tabellanormale"/>
    <w:next w:val="Tabellasemplice-210"/>
    <w:uiPriority w:val="42"/>
    <w:rsid w:val="005523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griglia5scura100">
    <w:name w:val="Tabella griglia 5 scura100"/>
    <w:basedOn w:val="Tabellanormale"/>
    <w:next w:val="Tabellagriglia5scura10"/>
    <w:uiPriority w:val="50"/>
    <w:rsid w:val="005523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agriglia1chiara100">
    <w:name w:val="Tabella griglia 1 chiara100"/>
    <w:basedOn w:val="Tabellanormale"/>
    <w:next w:val="Tabellagriglia1chiara10"/>
    <w:uiPriority w:val="46"/>
    <w:rsid w:val="00552346"/>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zionenonrisolta">
    <w:name w:val="Unresolved Mention"/>
    <w:basedOn w:val="Carpredefinitoparagrafo"/>
    <w:uiPriority w:val="99"/>
    <w:semiHidden/>
    <w:unhideWhenUsed/>
    <w:rsid w:val="0048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5159">
      <w:bodyDiv w:val="1"/>
      <w:marLeft w:val="0"/>
      <w:marRight w:val="0"/>
      <w:marTop w:val="0"/>
      <w:marBottom w:val="0"/>
      <w:divBdr>
        <w:top w:val="none" w:sz="0" w:space="0" w:color="auto"/>
        <w:left w:val="none" w:sz="0" w:space="0" w:color="auto"/>
        <w:bottom w:val="none" w:sz="0" w:space="0" w:color="auto"/>
        <w:right w:val="none" w:sz="0" w:space="0" w:color="auto"/>
      </w:divBdr>
    </w:div>
    <w:div w:id="79569176">
      <w:bodyDiv w:val="1"/>
      <w:marLeft w:val="0"/>
      <w:marRight w:val="0"/>
      <w:marTop w:val="0"/>
      <w:marBottom w:val="0"/>
      <w:divBdr>
        <w:top w:val="none" w:sz="0" w:space="0" w:color="auto"/>
        <w:left w:val="none" w:sz="0" w:space="0" w:color="auto"/>
        <w:bottom w:val="none" w:sz="0" w:space="0" w:color="auto"/>
        <w:right w:val="none" w:sz="0" w:space="0" w:color="auto"/>
      </w:divBdr>
    </w:div>
    <w:div w:id="100534564">
      <w:bodyDiv w:val="1"/>
      <w:marLeft w:val="0"/>
      <w:marRight w:val="0"/>
      <w:marTop w:val="0"/>
      <w:marBottom w:val="0"/>
      <w:divBdr>
        <w:top w:val="none" w:sz="0" w:space="0" w:color="auto"/>
        <w:left w:val="none" w:sz="0" w:space="0" w:color="auto"/>
        <w:bottom w:val="none" w:sz="0" w:space="0" w:color="auto"/>
        <w:right w:val="none" w:sz="0" w:space="0" w:color="auto"/>
      </w:divBdr>
    </w:div>
    <w:div w:id="152071313">
      <w:bodyDiv w:val="1"/>
      <w:marLeft w:val="0"/>
      <w:marRight w:val="0"/>
      <w:marTop w:val="0"/>
      <w:marBottom w:val="0"/>
      <w:divBdr>
        <w:top w:val="none" w:sz="0" w:space="0" w:color="auto"/>
        <w:left w:val="none" w:sz="0" w:space="0" w:color="auto"/>
        <w:bottom w:val="none" w:sz="0" w:space="0" w:color="auto"/>
        <w:right w:val="none" w:sz="0" w:space="0" w:color="auto"/>
      </w:divBdr>
      <w:divsChild>
        <w:div w:id="2022463801">
          <w:marLeft w:val="0"/>
          <w:marRight w:val="0"/>
          <w:marTop w:val="0"/>
          <w:marBottom w:val="0"/>
          <w:divBdr>
            <w:top w:val="none" w:sz="0" w:space="0" w:color="auto"/>
            <w:left w:val="none" w:sz="0" w:space="0" w:color="auto"/>
            <w:bottom w:val="none" w:sz="0" w:space="0" w:color="auto"/>
            <w:right w:val="none" w:sz="0" w:space="0" w:color="auto"/>
          </w:divBdr>
        </w:div>
      </w:divsChild>
    </w:div>
    <w:div w:id="158809254">
      <w:bodyDiv w:val="1"/>
      <w:marLeft w:val="0"/>
      <w:marRight w:val="0"/>
      <w:marTop w:val="0"/>
      <w:marBottom w:val="0"/>
      <w:divBdr>
        <w:top w:val="none" w:sz="0" w:space="0" w:color="auto"/>
        <w:left w:val="none" w:sz="0" w:space="0" w:color="auto"/>
        <w:bottom w:val="none" w:sz="0" w:space="0" w:color="auto"/>
        <w:right w:val="none" w:sz="0" w:space="0" w:color="auto"/>
      </w:divBdr>
    </w:div>
    <w:div w:id="186216743">
      <w:bodyDiv w:val="1"/>
      <w:marLeft w:val="0"/>
      <w:marRight w:val="0"/>
      <w:marTop w:val="0"/>
      <w:marBottom w:val="0"/>
      <w:divBdr>
        <w:top w:val="none" w:sz="0" w:space="0" w:color="auto"/>
        <w:left w:val="none" w:sz="0" w:space="0" w:color="auto"/>
        <w:bottom w:val="none" w:sz="0" w:space="0" w:color="auto"/>
        <w:right w:val="none" w:sz="0" w:space="0" w:color="auto"/>
      </w:divBdr>
    </w:div>
    <w:div w:id="217208475">
      <w:bodyDiv w:val="1"/>
      <w:marLeft w:val="0"/>
      <w:marRight w:val="0"/>
      <w:marTop w:val="0"/>
      <w:marBottom w:val="0"/>
      <w:divBdr>
        <w:top w:val="none" w:sz="0" w:space="0" w:color="auto"/>
        <w:left w:val="none" w:sz="0" w:space="0" w:color="auto"/>
        <w:bottom w:val="none" w:sz="0" w:space="0" w:color="auto"/>
        <w:right w:val="none" w:sz="0" w:space="0" w:color="auto"/>
      </w:divBdr>
      <w:divsChild>
        <w:div w:id="314184462">
          <w:marLeft w:val="547"/>
          <w:marRight w:val="0"/>
          <w:marTop w:val="0"/>
          <w:marBottom w:val="240"/>
          <w:divBdr>
            <w:top w:val="none" w:sz="0" w:space="0" w:color="auto"/>
            <w:left w:val="none" w:sz="0" w:space="0" w:color="auto"/>
            <w:bottom w:val="none" w:sz="0" w:space="0" w:color="auto"/>
            <w:right w:val="none" w:sz="0" w:space="0" w:color="auto"/>
          </w:divBdr>
        </w:div>
        <w:div w:id="988946438">
          <w:marLeft w:val="547"/>
          <w:marRight w:val="0"/>
          <w:marTop w:val="0"/>
          <w:marBottom w:val="240"/>
          <w:divBdr>
            <w:top w:val="none" w:sz="0" w:space="0" w:color="auto"/>
            <w:left w:val="none" w:sz="0" w:space="0" w:color="auto"/>
            <w:bottom w:val="none" w:sz="0" w:space="0" w:color="auto"/>
            <w:right w:val="none" w:sz="0" w:space="0" w:color="auto"/>
          </w:divBdr>
        </w:div>
        <w:div w:id="2135630490">
          <w:marLeft w:val="547"/>
          <w:marRight w:val="0"/>
          <w:marTop w:val="0"/>
          <w:marBottom w:val="240"/>
          <w:divBdr>
            <w:top w:val="none" w:sz="0" w:space="0" w:color="auto"/>
            <w:left w:val="none" w:sz="0" w:space="0" w:color="auto"/>
            <w:bottom w:val="none" w:sz="0" w:space="0" w:color="auto"/>
            <w:right w:val="none" w:sz="0" w:space="0" w:color="auto"/>
          </w:divBdr>
        </w:div>
      </w:divsChild>
    </w:div>
    <w:div w:id="232089652">
      <w:bodyDiv w:val="1"/>
      <w:marLeft w:val="0"/>
      <w:marRight w:val="0"/>
      <w:marTop w:val="0"/>
      <w:marBottom w:val="0"/>
      <w:divBdr>
        <w:top w:val="none" w:sz="0" w:space="0" w:color="auto"/>
        <w:left w:val="none" w:sz="0" w:space="0" w:color="auto"/>
        <w:bottom w:val="none" w:sz="0" w:space="0" w:color="auto"/>
        <w:right w:val="none" w:sz="0" w:space="0" w:color="auto"/>
      </w:divBdr>
    </w:div>
    <w:div w:id="272829429">
      <w:bodyDiv w:val="1"/>
      <w:marLeft w:val="0"/>
      <w:marRight w:val="0"/>
      <w:marTop w:val="0"/>
      <w:marBottom w:val="0"/>
      <w:divBdr>
        <w:top w:val="none" w:sz="0" w:space="0" w:color="auto"/>
        <w:left w:val="none" w:sz="0" w:space="0" w:color="auto"/>
        <w:bottom w:val="none" w:sz="0" w:space="0" w:color="auto"/>
        <w:right w:val="none" w:sz="0" w:space="0" w:color="auto"/>
      </w:divBdr>
      <w:divsChild>
        <w:div w:id="69617478">
          <w:marLeft w:val="0"/>
          <w:marRight w:val="0"/>
          <w:marTop w:val="0"/>
          <w:marBottom w:val="0"/>
          <w:divBdr>
            <w:top w:val="none" w:sz="0" w:space="0" w:color="auto"/>
            <w:left w:val="none" w:sz="0" w:space="0" w:color="auto"/>
            <w:bottom w:val="none" w:sz="0" w:space="0" w:color="auto"/>
            <w:right w:val="none" w:sz="0" w:space="0" w:color="auto"/>
          </w:divBdr>
        </w:div>
      </w:divsChild>
    </w:div>
    <w:div w:id="276373817">
      <w:bodyDiv w:val="1"/>
      <w:marLeft w:val="0"/>
      <w:marRight w:val="0"/>
      <w:marTop w:val="0"/>
      <w:marBottom w:val="0"/>
      <w:divBdr>
        <w:top w:val="none" w:sz="0" w:space="0" w:color="auto"/>
        <w:left w:val="none" w:sz="0" w:space="0" w:color="auto"/>
        <w:bottom w:val="none" w:sz="0" w:space="0" w:color="auto"/>
        <w:right w:val="none" w:sz="0" w:space="0" w:color="auto"/>
      </w:divBdr>
    </w:div>
    <w:div w:id="319845890">
      <w:bodyDiv w:val="1"/>
      <w:marLeft w:val="0"/>
      <w:marRight w:val="0"/>
      <w:marTop w:val="0"/>
      <w:marBottom w:val="0"/>
      <w:divBdr>
        <w:top w:val="none" w:sz="0" w:space="0" w:color="auto"/>
        <w:left w:val="none" w:sz="0" w:space="0" w:color="auto"/>
        <w:bottom w:val="none" w:sz="0" w:space="0" w:color="auto"/>
        <w:right w:val="none" w:sz="0" w:space="0" w:color="auto"/>
      </w:divBdr>
      <w:divsChild>
        <w:div w:id="521750997">
          <w:marLeft w:val="0"/>
          <w:marRight w:val="0"/>
          <w:marTop w:val="0"/>
          <w:marBottom w:val="0"/>
          <w:divBdr>
            <w:top w:val="none" w:sz="0" w:space="0" w:color="auto"/>
            <w:left w:val="none" w:sz="0" w:space="0" w:color="auto"/>
            <w:bottom w:val="none" w:sz="0" w:space="0" w:color="auto"/>
            <w:right w:val="none" w:sz="0" w:space="0" w:color="auto"/>
          </w:divBdr>
          <w:divsChild>
            <w:div w:id="952907971">
              <w:marLeft w:val="0"/>
              <w:marRight w:val="0"/>
              <w:marTop w:val="0"/>
              <w:marBottom w:val="0"/>
              <w:divBdr>
                <w:top w:val="none" w:sz="0" w:space="0" w:color="auto"/>
                <w:left w:val="none" w:sz="0" w:space="0" w:color="auto"/>
                <w:bottom w:val="none" w:sz="0" w:space="0" w:color="auto"/>
                <w:right w:val="none" w:sz="0" w:space="0" w:color="auto"/>
              </w:divBdr>
              <w:divsChild>
                <w:div w:id="224223777">
                  <w:marLeft w:val="0"/>
                  <w:marRight w:val="0"/>
                  <w:marTop w:val="0"/>
                  <w:marBottom w:val="0"/>
                  <w:divBdr>
                    <w:top w:val="none" w:sz="0" w:space="0" w:color="auto"/>
                    <w:left w:val="none" w:sz="0" w:space="0" w:color="auto"/>
                    <w:bottom w:val="none" w:sz="0" w:space="0" w:color="auto"/>
                    <w:right w:val="none" w:sz="0" w:space="0" w:color="auto"/>
                  </w:divBdr>
                  <w:divsChild>
                    <w:div w:id="1944192648">
                      <w:marLeft w:val="0"/>
                      <w:marRight w:val="0"/>
                      <w:marTop w:val="0"/>
                      <w:marBottom w:val="0"/>
                      <w:divBdr>
                        <w:top w:val="none" w:sz="0" w:space="0" w:color="auto"/>
                        <w:left w:val="none" w:sz="0" w:space="0" w:color="auto"/>
                        <w:bottom w:val="none" w:sz="0" w:space="0" w:color="auto"/>
                        <w:right w:val="none" w:sz="0" w:space="0" w:color="auto"/>
                      </w:divBdr>
                      <w:divsChild>
                        <w:div w:id="173499679">
                          <w:marLeft w:val="0"/>
                          <w:marRight w:val="0"/>
                          <w:marTop w:val="0"/>
                          <w:marBottom w:val="0"/>
                          <w:divBdr>
                            <w:top w:val="none" w:sz="0" w:space="0" w:color="auto"/>
                            <w:left w:val="none" w:sz="0" w:space="0" w:color="auto"/>
                            <w:bottom w:val="none" w:sz="0" w:space="0" w:color="auto"/>
                            <w:right w:val="none" w:sz="0" w:space="0" w:color="auto"/>
                          </w:divBdr>
                          <w:divsChild>
                            <w:div w:id="11163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579080">
          <w:marLeft w:val="0"/>
          <w:marRight w:val="0"/>
          <w:marTop w:val="0"/>
          <w:marBottom w:val="0"/>
          <w:divBdr>
            <w:top w:val="none" w:sz="0" w:space="0" w:color="auto"/>
            <w:left w:val="none" w:sz="0" w:space="0" w:color="auto"/>
            <w:bottom w:val="none" w:sz="0" w:space="0" w:color="auto"/>
            <w:right w:val="none" w:sz="0" w:space="0" w:color="auto"/>
          </w:divBdr>
          <w:divsChild>
            <w:div w:id="1035035719">
              <w:marLeft w:val="0"/>
              <w:marRight w:val="0"/>
              <w:marTop w:val="0"/>
              <w:marBottom w:val="0"/>
              <w:divBdr>
                <w:top w:val="none" w:sz="0" w:space="0" w:color="auto"/>
                <w:left w:val="none" w:sz="0" w:space="0" w:color="auto"/>
                <w:bottom w:val="none" w:sz="0" w:space="0" w:color="auto"/>
                <w:right w:val="none" w:sz="0" w:space="0" w:color="auto"/>
              </w:divBdr>
              <w:divsChild>
                <w:div w:id="342126027">
                  <w:marLeft w:val="0"/>
                  <w:marRight w:val="0"/>
                  <w:marTop w:val="0"/>
                  <w:marBottom w:val="0"/>
                  <w:divBdr>
                    <w:top w:val="none" w:sz="0" w:space="0" w:color="auto"/>
                    <w:left w:val="none" w:sz="0" w:space="0" w:color="auto"/>
                    <w:bottom w:val="none" w:sz="0" w:space="0" w:color="auto"/>
                    <w:right w:val="none" w:sz="0" w:space="0" w:color="auto"/>
                  </w:divBdr>
                  <w:divsChild>
                    <w:div w:id="1204248553">
                      <w:marLeft w:val="0"/>
                      <w:marRight w:val="0"/>
                      <w:marTop w:val="0"/>
                      <w:marBottom w:val="0"/>
                      <w:divBdr>
                        <w:top w:val="none" w:sz="0" w:space="0" w:color="auto"/>
                        <w:left w:val="none" w:sz="0" w:space="0" w:color="auto"/>
                        <w:bottom w:val="none" w:sz="0" w:space="0" w:color="auto"/>
                        <w:right w:val="none" w:sz="0" w:space="0" w:color="auto"/>
                      </w:divBdr>
                      <w:divsChild>
                        <w:div w:id="1065227834">
                          <w:marLeft w:val="0"/>
                          <w:marRight w:val="0"/>
                          <w:marTop w:val="0"/>
                          <w:marBottom w:val="0"/>
                          <w:divBdr>
                            <w:top w:val="none" w:sz="0" w:space="0" w:color="auto"/>
                            <w:left w:val="none" w:sz="0" w:space="0" w:color="auto"/>
                            <w:bottom w:val="none" w:sz="0" w:space="0" w:color="auto"/>
                            <w:right w:val="none" w:sz="0" w:space="0" w:color="auto"/>
                          </w:divBdr>
                          <w:divsChild>
                            <w:div w:id="5793180">
                              <w:marLeft w:val="0"/>
                              <w:marRight w:val="0"/>
                              <w:marTop w:val="0"/>
                              <w:marBottom w:val="0"/>
                              <w:divBdr>
                                <w:top w:val="none" w:sz="0" w:space="0" w:color="auto"/>
                                <w:left w:val="none" w:sz="0" w:space="0" w:color="auto"/>
                                <w:bottom w:val="none" w:sz="0" w:space="0" w:color="auto"/>
                                <w:right w:val="none" w:sz="0" w:space="0" w:color="auto"/>
                              </w:divBdr>
                              <w:divsChild>
                                <w:div w:id="221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801626">
      <w:bodyDiv w:val="1"/>
      <w:marLeft w:val="0"/>
      <w:marRight w:val="0"/>
      <w:marTop w:val="0"/>
      <w:marBottom w:val="0"/>
      <w:divBdr>
        <w:top w:val="none" w:sz="0" w:space="0" w:color="auto"/>
        <w:left w:val="none" w:sz="0" w:space="0" w:color="auto"/>
        <w:bottom w:val="none" w:sz="0" w:space="0" w:color="auto"/>
        <w:right w:val="none" w:sz="0" w:space="0" w:color="auto"/>
      </w:divBdr>
    </w:div>
    <w:div w:id="448474163">
      <w:bodyDiv w:val="1"/>
      <w:marLeft w:val="0"/>
      <w:marRight w:val="0"/>
      <w:marTop w:val="0"/>
      <w:marBottom w:val="0"/>
      <w:divBdr>
        <w:top w:val="none" w:sz="0" w:space="0" w:color="auto"/>
        <w:left w:val="none" w:sz="0" w:space="0" w:color="auto"/>
        <w:bottom w:val="none" w:sz="0" w:space="0" w:color="auto"/>
        <w:right w:val="none" w:sz="0" w:space="0" w:color="auto"/>
      </w:divBdr>
    </w:div>
    <w:div w:id="450711209">
      <w:bodyDiv w:val="1"/>
      <w:marLeft w:val="0"/>
      <w:marRight w:val="0"/>
      <w:marTop w:val="0"/>
      <w:marBottom w:val="0"/>
      <w:divBdr>
        <w:top w:val="none" w:sz="0" w:space="0" w:color="auto"/>
        <w:left w:val="none" w:sz="0" w:space="0" w:color="auto"/>
        <w:bottom w:val="none" w:sz="0" w:space="0" w:color="auto"/>
        <w:right w:val="none" w:sz="0" w:space="0" w:color="auto"/>
      </w:divBdr>
      <w:divsChild>
        <w:div w:id="1213733467">
          <w:marLeft w:val="547"/>
          <w:marRight w:val="0"/>
          <w:marTop w:val="0"/>
          <w:marBottom w:val="240"/>
          <w:divBdr>
            <w:top w:val="none" w:sz="0" w:space="0" w:color="auto"/>
            <w:left w:val="none" w:sz="0" w:space="0" w:color="auto"/>
            <w:bottom w:val="none" w:sz="0" w:space="0" w:color="auto"/>
            <w:right w:val="none" w:sz="0" w:space="0" w:color="auto"/>
          </w:divBdr>
        </w:div>
      </w:divsChild>
    </w:div>
    <w:div w:id="475151549">
      <w:bodyDiv w:val="1"/>
      <w:marLeft w:val="0"/>
      <w:marRight w:val="0"/>
      <w:marTop w:val="0"/>
      <w:marBottom w:val="0"/>
      <w:divBdr>
        <w:top w:val="none" w:sz="0" w:space="0" w:color="auto"/>
        <w:left w:val="none" w:sz="0" w:space="0" w:color="auto"/>
        <w:bottom w:val="none" w:sz="0" w:space="0" w:color="auto"/>
        <w:right w:val="none" w:sz="0" w:space="0" w:color="auto"/>
      </w:divBdr>
    </w:div>
    <w:div w:id="484589417">
      <w:bodyDiv w:val="1"/>
      <w:marLeft w:val="0"/>
      <w:marRight w:val="0"/>
      <w:marTop w:val="0"/>
      <w:marBottom w:val="0"/>
      <w:divBdr>
        <w:top w:val="none" w:sz="0" w:space="0" w:color="auto"/>
        <w:left w:val="none" w:sz="0" w:space="0" w:color="auto"/>
        <w:bottom w:val="none" w:sz="0" w:space="0" w:color="auto"/>
        <w:right w:val="none" w:sz="0" w:space="0" w:color="auto"/>
      </w:divBdr>
    </w:div>
    <w:div w:id="512501807">
      <w:bodyDiv w:val="1"/>
      <w:marLeft w:val="0"/>
      <w:marRight w:val="0"/>
      <w:marTop w:val="0"/>
      <w:marBottom w:val="0"/>
      <w:divBdr>
        <w:top w:val="none" w:sz="0" w:space="0" w:color="auto"/>
        <w:left w:val="none" w:sz="0" w:space="0" w:color="auto"/>
        <w:bottom w:val="none" w:sz="0" w:space="0" w:color="auto"/>
        <w:right w:val="none" w:sz="0" w:space="0" w:color="auto"/>
      </w:divBdr>
      <w:divsChild>
        <w:div w:id="117991328">
          <w:marLeft w:val="0"/>
          <w:marRight w:val="0"/>
          <w:marTop w:val="0"/>
          <w:marBottom w:val="0"/>
          <w:divBdr>
            <w:top w:val="none" w:sz="0" w:space="0" w:color="auto"/>
            <w:left w:val="none" w:sz="0" w:space="0" w:color="auto"/>
            <w:bottom w:val="none" w:sz="0" w:space="0" w:color="auto"/>
            <w:right w:val="none" w:sz="0" w:space="0" w:color="auto"/>
          </w:divBdr>
          <w:divsChild>
            <w:div w:id="1521889834">
              <w:marLeft w:val="0"/>
              <w:marRight w:val="0"/>
              <w:marTop w:val="0"/>
              <w:marBottom w:val="0"/>
              <w:divBdr>
                <w:top w:val="none" w:sz="0" w:space="0" w:color="auto"/>
                <w:left w:val="none" w:sz="0" w:space="0" w:color="auto"/>
                <w:bottom w:val="none" w:sz="0" w:space="0" w:color="auto"/>
                <w:right w:val="none" w:sz="0" w:space="0" w:color="auto"/>
              </w:divBdr>
              <w:divsChild>
                <w:div w:id="1069160008">
                  <w:marLeft w:val="0"/>
                  <w:marRight w:val="0"/>
                  <w:marTop w:val="0"/>
                  <w:marBottom w:val="0"/>
                  <w:divBdr>
                    <w:top w:val="none" w:sz="0" w:space="0" w:color="auto"/>
                    <w:left w:val="none" w:sz="0" w:space="0" w:color="auto"/>
                    <w:bottom w:val="none" w:sz="0" w:space="0" w:color="auto"/>
                    <w:right w:val="none" w:sz="0" w:space="0" w:color="auto"/>
                  </w:divBdr>
                  <w:divsChild>
                    <w:div w:id="1529828740">
                      <w:marLeft w:val="0"/>
                      <w:marRight w:val="0"/>
                      <w:marTop w:val="0"/>
                      <w:marBottom w:val="0"/>
                      <w:divBdr>
                        <w:top w:val="none" w:sz="0" w:space="0" w:color="auto"/>
                        <w:left w:val="none" w:sz="0" w:space="0" w:color="auto"/>
                        <w:bottom w:val="none" w:sz="0" w:space="0" w:color="auto"/>
                        <w:right w:val="none" w:sz="0" w:space="0" w:color="auto"/>
                      </w:divBdr>
                      <w:divsChild>
                        <w:div w:id="639189769">
                          <w:marLeft w:val="0"/>
                          <w:marRight w:val="0"/>
                          <w:marTop w:val="0"/>
                          <w:marBottom w:val="0"/>
                          <w:divBdr>
                            <w:top w:val="none" w:sz="0" w:space="0" w:color="auto"/>
                            <w:left w:val="none" w:sz="0" w:space="0" w:color="auto"/>
                            <w:bottom w:val="none" w:sz="0" w:space="0" w:color="auto"/>
                            <w:right w:val="none" w:sz="0" w:space="0" w:color="auto"/>
                          </w:divBdr>
                          <w:divsChild>
                            <w:div w:id="16000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20560">
          <w:marLeft w:val="0"/>
          <w:marRight w:val="0"/>
          <w:marTop w:val="0"/>
          <w:marBottom w:val="0"/>
          <w:divBdr>
            <w:top w:val="none" w:sz="0" w:space="0" w:color="auto"/>
            <w:left w:val="none" w:sz="0" w:space="0" w:color="auto"/>
            <w:bottom w:val="none" w:sz="0" w:space="0" w:color="auto"/>
            <w:right w:val="none" w:sz="0" w:space="0" w:color="auto"/>
          </w:divBdr>
          <w:divsChild>
            <w:div w:id="1160459836">
              <w:marLeft w:val="0"/>
              <w:marRight w:val="0"/>
              <w:marTop w:val="0"/>
              <w:marBottom w:val="0"/>
              <w:divBdr>
                <w:top w:val="none" w:sz="0" w:space="0" w:color="auto"/>
                <w:left w:val="none" w:sz="0" w:space="0" w:color="auto"/>
                <w:bottom w:val="none" w:sz="0" w:space="0" w:color="auto"/>
                <w:right w:val="none" w:sz="0" w:space="0" w:color="auto"/>
              </w:divBdr>
              <w:divsChild>
                <w:div w:id="1047602227">
                  <w:marLeft w:val="0"/>
                  <w:marRight w:val="0"/>
                  <w:marTop w:val="0"/>
                  <w:marBottom w:val="0"/>
                  <w:divBdr>
                    <w:top w:val="none" w:sz="0" w:space="0" w:color="auto"/>
                    <w:left w:val="none" w:sz="0" w:space="0" w:color="auto"/>
                    <w:bottom w:val="none" w:sz="0" w:space="0" w:color="auto"/>
                    <w:right w:val="none" w:sz="0" w:space="0" w:color="auto"/>
                  </w:divBdr>
                  <w:divsChild>
                    <w:div w:id="547035236">
                      <w:marLeft w:val="0"/>
                      <w:marRight w:val="0"/>
                      <w:marTop w:val="0"/>
                      <w:marBottom w:val="0"/>
                      <w:divBdr>
                        <w:top w:val="none" w:sz="0" w:space="0" w:color="auto"/>
                        <w:left w:val="none" w:sz="0" w:space="0" w:color="auto"/>
                        <w:bottom w:val="none" w:sz="0" w:space="0" w:color="auto"/>
                        <w:right w:val="none" w:sz="0" w:space="0" w:color="auto"/>
                      </w:divBdr>
                      <w:divsChild>
                        <w:div w:id="252131323">
                          <w:marLeft w:val="0"/>
                          <w:marRight w:val="0"/>
                          <w:marTop w:val="0"/>
                          <w:marBottom w:val="0"/>
                          <w:divBdr>
                            <w:top w:val="none" w:sz="0" w:space="0" w:color="auto"/>
                            <w:left w:val="none" w:sz="0" w:space="0" w:color="auto"/>
                            <w:bottom w:val="none" w:sz="0" w:space="0" w:color="auto"/>
                            <w:right w:val="none" w:sz="0" w:space="0" w:color="auto"/>
                          </w:divBdr>
                          <w:divsChild>
                            <w:div w:id="1530800938">
                              <w:marLeft w:val="0"/>
                              <w:marRight w:val="0"/>
                              <w:marTop w:val="0"/>
                              <w:marBottom w:val="0"/>
                              <w:divBdr>
                                <w:top w:val="none" w:sz="0" w:space="0" w:color="auto"/>
                                <w:left w:val="none" w:sz="0" w:space="0" w:color="auto"/>
                                <w:bottom w:val="none" w:sz="0" w:space="0" w:color="auto"/>
                                <w:right w:val="none" w:sz="0" w:space="0" w:color="auto"/>
                              </w:divBdr>
                              <w:divsChild>
                                <w:div w:id="2872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915201">
      <w:bodyDiv w:val="1"/>
      <w:marLeft w:val="0"/>
      <w:marRight w:val="0"/>
      <w:marTop w:val="0"/>
      <w:marBottom w:val="0"/>
      <w:divBdr>
        <w:top w:val="none" w:sz="0" w:space="0" w:color="auto"/>
        <w:left w:val="none" w:sz="0" w:space="0" w:color="auto"/>
        <w:bottom w:val="none" w:sz="0" w:space="0" w:color="auto"/>
        <w:right w:val="none" w:sz="0" w:space="0" w:color="auto"/>
      </w:divBdr>
    </w:div>
    <w:div w:id="567305942">
      <w:bodyDiv w:val="1"/>
      <w:marLeft w:val="0"/>
      <w:marRight w:val="0"/>
      <w:marTop w:val="0"/>
      <w:marBottom w:val="0"/>
      <w:divBdr>
        <w:top w:val="none" w:sz="0" w:space="0" w:color="auto"/>
        <w:left w:val="none" w:sz="0" w:space="0" w:color="auto"/>
        <w:bottom w:val="none" w:sz="0" w:space="0" w:color="auto"/>
        <w:right w:val="none" w:sz="0" w:space="0" w:color="auto"/>
      </w:divBdr>
      <w:divsChild>
        <w:div w:id="1216352829">
          <w:marLeft w:val="0"/>
          <w:marRight w:val="0"/>
          <w:marTop w:val="0"/>
          <w:marBottom w:val="0"/>
          <w:divBdr>
            <w:top w:val="none" w:sz="0" w:space="0" w:color="auto"/>
            <w:left w:val="none" w:sz="0" w:space="0" w:color="auto"/>
            <w:bottom w:val="none" w:sz="0" w:space="0" w:color="auto"/>
            <w:right w:val="none" w:sz="0" w:space="0" w:color="auto"/>
          </w:divBdr>
          <w:divsChild>
            <w:div w:id="1866867076">
              <w:marLeft w:val="0"/>
              <w:marRight w:val="0"/>
              <w:marTop w:val="0"/>
              <w:marBottom w:val="0"/>
              <w:divBdr>
                <w:top w:val="none" w:sz="0" w:space="0" w:color="auto"/>
                <w:left w:val="none" w:sz="0" w:space="0" w:color="auto"/>
                <w:bottom w:val="none" w:sz="0" w:space="0" w:color="auto"/>
                <w:right w:val="none" w:sz="0" w:space="0" w:color="auto"/>
              </w:divBdr>
              <w:divsChild>
                <w:div w:id="263002924">
                  <w:marLeft w:val="0"/>
                  <w:marRight w:val="0"/>
                  <w:marTop w:val="0"/>
                  <w:marBottom w:val="0"/>
                  <w:divBdr>
                    <w:top w:val="none" w:sz="0" w:space="0" w:color="auto"/>
                    <w:left w:val="none" w:sz="0" w:space="0" w:color="auto"/>
                    <w:bottom w:val="none" w:sz="0" w:space="0" w:color="auto"/>
                    <w:right w:val="none" w:sz="0" w:space="0" w:color="auto"/>
                  </w:divBdr>
                  <w:divsChild>
                    <w:div w:id="1423644100">
                      <w:marLeft w:val="0"/>
                      <w:marRight w:val="0"/>
                      <w:marTop w:val="0"/>
                      <w:marBottom w:val="0"/>
                      <w:divBdr>
                        <w:top w:val="none" w:sz="0" w:space="0" w:color="auto"/>
                        <w:left w:val="none" w:sz="0" w:space="0" w:color="auto"/>
                        <w:bottom w:val="none" w:sz="0" w:space="0" w:color="auto"/>
                        <w:right w:val="none" w:sz="0" w:space="0" w:color="auto"/>
                      </w:divBdr>
                      <w:divsChild>
                        <w:div w:id="908536764">
                          <w:marLeft w:val="0"/>
                          <w:marRight w:val="0"/>
                          <w:marTop w:val="0"/>
                          <w:marBottom w:val="0"/>
                          <w:divBdr>
                            <w:top w:val="none" w:sz="0" w:space="0" w:color="auto"/>
                            <w:left w:val="none" w:sz="0" w:space="0" w:color="auto"/>
                            <w:bottom w:val="none" w:sz="0" w:space="0" w:color="auto"/>
                            <w:right w:val="none" w:sz="0" w:space="0" w:color="auto"/>
                          </w:divBdr>
                          <w:divsChild>
                            <w:div w:id="19677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303403">
          <w:marLeft w:val="0"/>
          <w:marRight w:val="0"/>
          <w:marTop w:val="0"/>
          <w:marBottom w:val="0"/>
          <w:divBdr>
            <w:top w:val="none" w:sz="0" w:space="0" w:color="auto"/>
            <w:left w:val="none" w:sz="0" w:space="0" w:color="auto"/>
            <w:bottom w:val="none" w:sz="0" w:space="0" w:color="auto"/>
            <w:right w:val="none" w:sz="0" w:space="0" w:color="auto"/>
          </w:divBdr>
          <w:divsChild>
            <w:div w:id="1294100806">
              <w:marLeft w:val="0"/>
              <w:marRight w:val="0"/>
              <w:marTop w:val="0"/>
              <w:marBottom w:val="0"/>
              <w:divBdr>
                <w:top w:val="none" w:sz="0" w:space="0" w:color="auto"/>
                <w:left w:val="none" w:sz="0" w:space="0" w:color="auto"/>
                <w:bottom w:val="none" w:sz="0" w:space="0" w:color="auto"/>
                <w:right w:val="none" w:sz="0" w:space="0" w:color="auto"/>
              </w:divBdr>
              <w:divsChild>
                <w:div w:id="597715887">
                  <w:marLeft w:val="0"/>
                  <w:marRight w:val="0"/>
                  <w:marTop w:val="0"/>
                  <w:marBottom w:val="0"/>
                  <w:divBdr>
                    <w:top w:val="none" w:sz="0" w:space="0" w:color="auto"/>
                    <w:left w:val="none" w:sz="0" w:space="0" w:color="auto"/>
                    <w:bottom w:val="none" w:sz="0" w:space="0" w:color="auto"/>
                    <w:right w:val="none" w:sz="0" w:space="0" w:color="auto"/>
                  </w:divBdr>
                  <w:divsChild>
                    <w:div w:id="517160488">
                      <w:marLeft w:val="0"/>
                      <w:marRight w:val="0"/>
                      <w:marTop w:val="0"/>
                      <w:marBottom w:val="0"/>
                      <w:divBdr>
                        <w:top w:val="none" w:sz="0" w:space="0" w:color="auto"/>
                        <w:left w:val="none" w:sz="0" w:space="0" w:color="auto"/>
                        <w:bottom w:val="none" w:sz="0" w:space="0" w:color="auto"/>
                        <w:right w:val="none" w:sz="0" w:space="0" w:color="auto"/>
                      </w:divBdr>
                      <w:divsChild>
                        <w:div w:id="565605869">
                          <w:marLeft w:val="0"/>
                          <w:marRight w:val="0"/>
                          <w:marTop w:val="0"/>
                          <w:marBottom w:val="0"/>
                          <w:divBdr>
                            <w:top w:val="none" w:sz="0" w:space="0" w:color="auto"/>
                            <w:left w:val="none" w:sz="0" w:space="0" w:color="auto"/>
                            <w:bottom w:val="none" w:sz="0" w:space="0" w:color="auto"/>
                            <w:right w:val="none" w:sz="0" w:space="0" w:color="auto"/>
                          </w:divBdr>
                          <w:divsChild>
                            <w:div w:id="1831679901">
                              <w:marLeft w:val="0"/>
                              <w:marRight w:val="0"/>
                              <w:marTop w:val="0"/>
                              <w:marBottom w:val="0"/>
                              <w:divBdr>
                                <w:top w:val="none" w:sz="0" w:space="0" w:color="auto"/>
                                <w:left w:val="none" w:sz="0" w:space="0" w:color="auto"/>
                                <w:bottom w:val="none" w:sz="0" w:space="0" w:color="auto"/>
                                <w:right w:val="none" w:sz="0" w:space="0" w:color="auto"/>
                              </w:divBdr>
                              <w:divsChild>
                                <w:div w:id="878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951493">
      <w:bodyDiv w:val="1"/>
      <w:marLeft w:val="0"/>
      <w:marRight w:val="0"/>
      <w:marTop w:val="0"/>
      <w:marBottom w:val="0"/>
      <w:divBdr>
        <w:top w:val="none" w:sz="0" w:space="0" w:color="auto"/>
        <w:left w:val="none" w:sz="0" w:space="0" w:color="auto"/>
        <w:bottom w:val="none" w:sz="0" w:space="0" w:color="auto"/>
        <w:right w:val="none" w:sz="0" w:space="0" w:color="auto"/>
      </w:divBdr>
    </w:div>
    <w:div w:id="653489819">
      <w:bodyDiv w:val="1"/>
      <w:marLeft w:val="0"/>
      <w:marRight w:val="0"/>
      <w:marTop w:val="0"/>
      <w:marBottom w:val="0"/>
      <w:divBdr>
        <w:top w:val="none" w:sz="0" w:space="0" w:color="auto"/>
        <w:left w:val="none" w:sz="0" w:space="0" w:color="auto"/>
        <w:bottom w:val="none" w:sz="0" w:space="0" w:color="auto"/>
        <w:right w:val="none" w:sz="0" w:space="0" w:color="auto"/>
      </w:divBdr>
    </w:div>
    <w:div w:id="663776068">
      <w:bodyDiv w:val="1"/>
      <w:marLeft w:val="0"/>
      <w:marRight w:val="0"/>
      <w:marTop w:val="0"/>
      <w:marBottom w:val="0"/>
      <w:divBdr>
        <w:top w:val="none" w:sz="0" w:space="0" w:color="auto"/>
        <w:left w:val="none" w:sz="0" w:space="0" w:color="auto"/>
        <w:bottom w:val="none" w:sz="0" w:space="0" w:color="auto"/>
        <w:right w:val="none" w:sz="0" w:space="0" w:color="auto"/>
      </w:divBdr>
    </w:div>
    <w:div w:id="676925468">
      <w:bodyDiv w:val="1"/>
      <w:marLeft w:val="0"/>
      <w:marRight w:val="0"/>
      <w:marTop w:val="0"/>
      <w:marBottom w:val="0"/>
      <w:divBdr>
        <w:top w:val="none" w:sz="0" w:space="0" w:color="auto"/>
        <w:left w:val="none" w:sz="0" w:space="0" w:color="auto"/>
        <w:bottom w:val="none" w:sz="0" w:space="0" w:color="auto"/>
        <w:right w:val="none" w:sz="0" w:space="0" w:color="auto"/>
      </w:divBdr>
    </w:div>
    <w:div w:id="701594062">
      <w:bodyDiv w:val="1"/>
      <w:marLeft w:val="0"/>
      <w:marRight w:val="0"/>
      <w:marTop w:val="0"/>
      <w:marBottom w:val="0"/>
      <w:divBdr>
        <w:top w:val="none" w:sz="0" w:space="0" w:color="auto"/>
        <w:left w:val="none" w:sz="0" w:space="0" w:color="auto"/>
        <w:bottom w:val="none" w:sz="0" w:space="0" w:color="auto"/>
        <w:right w:val="none" w:sz="0" w:space="0" w:color="auto"/>
      </w:divBdr>
    </w:div>
    <w:div w:id="711880222">
      <w:bodyDiv w:val="1"/>
      <w:marLeft w:val="0"/>
      <w:marRight w:val="0"/>
      <w:marTop w:val="0"/>
      <w:marBottom w:val="0"/>
      <w:divBdr>
        <w:top w:val="none" w:sz="0" w:space="0" w:color="auto"/>
        <w:left w:val="none" w:sz="0" w:space="0" w:color="auto"/>
        <w:bottom w:val="none" w:sz="0" w:space="0" w:color="auto"/>
        <w:right w:val="none" w:sz="0" w:space="0" w:color="auto"/>
      </w:divBdr>
    </w:div>
    <w:div w:id="712079622">
      <w:bodyDiv w:val="1"/>
      <w:marLeft w:val="0"/>
      <w:marRight w:val="0"/>
      <w:marTop w:val="0"/>
      <w:marBottom w:val="0"/>
      <w:divBdr>
        <w:top w:val="none" w:sz="0" w:space="0" w:color="auto"/>
        <w:left w:val="none" w:sz="0" w:space="0" w:color="auto"/>
        <w:bottom w:val="none" w:sz="0" w:space="0" w:color="auto"/>
        <w:right w:val="none" w:sz="0" w:space="0" w:color="auto"/>
      </w:divBdr>
      <w:divsChild>
        <w:div w:id="897397995">
          <w:marLeft w:val="0"/>
          <w:marRight w:val="0"/>
          <w:marTop w:val="0"/>
          <w:marBottom w:val="0"/>
          <w:divBdr>
            <w:top w:val="none" w:sz="0" w:space="0" w:color="auto"/>
            <w:left w:val="none" w:sz="0" w:space="0" w:color="auto"/>
            <w:bottom w:val="none" w:sz="0" w:space="0" w:color="auto"/>
            <w:right w:val="none" w:sz="0" w:space="0" w:color="auto"/>
          </w:divBdr>
          <w:divsChild>
            <w:div w:id="718017952">
              <w:marLeft w:val="0"/>
              <w:marRight w:val="0"/>
              <w:marTop w:val="0"/>
              <w:marBottom w:val="0"/>
              <w:divBdr>
                <w:top w:val="none" w:sz="0" w:space="0" w:color="auto"/>
                <w:left w:val="none" w:sz="0" w:space="0" w:color="auto"/>
                <w:bottom w:val="none" w:sz="0" w:space="0" w:color="auto"/>
                <w:right w:val="none" w:sz="0" w:space="0" w:color="auto"/>
              </w:divBdr>
              <w:divsChild>
                <w:div w:id="671950004">
                  <w:marLeft w:val="0"/>
                  <w:marRight w:val="0"/>
                  <w:marTop w:val="0"/>
                  <w:marBottom w:val="0"/>
                  <w:divBdr>
                    <w:top w:val="none" w:sz="0" w:space="0" w:color="auto"/>
                    <w:left w:val="none" w:sz="0" w:space="0" w:color="auto"/>
                    <w:bottom w:val="none" w:sz="0" w:space="0" w:color="auto"/>
                    <w:right w:val="none" w:sz="0" w:space="0" w:color="auto"/>
                  </w:divBdr>
                  <w:divsChild>
                    <w:div w:id="194657889">
                      <w:marLeft w:val="0"/>
                      <w:marRight w:val="0"/>
                      <w:marTop w:val="0"/>
                      <w:marBottom w:val="0"/>
                      <w:divBdr>
                        <w:top w:val="none" w:sz="0" w:space="0" w:color="auto"/>
                        <w:left w:val="none" w:sz="0" w:space="0" w:color="auto"/>
                        <w:bottom w:val="none" w:sz="0" w:space="0" w:color="auto"/>
                        <w:right w:val="none" w:sz="0" w:space="0" w:color="auto"/>
                      </w:divBdr>
                      <w:divsChild>
                        <w:div w:id="2012441674">
                          <w:marLeft w:val="0"/>
                          <w:marRight w:val="0"/>
                          <w:marTop w:val="0"/>
                          <w:marBottom w:val="0"/>
                          <w:divBdr>
                            <w:top w:val="none" w:sz="0" w:space="0" w:color="auto"/>
                            <w:left w:val="none" w:sz="0" w:space="0" w:color="auto"/>
                            <w:bottom w:val="none" w:sz="0" w:space="0" w:color="auto"/>
                            <w:right w:val="none" w:sz="0" w:space="0" w:color="auto"/>
                          </w:divBdr>
                          <w:divsChild>
                            <w:div w:id="1623875050">
                              <w:marLeft w:val="0"/>
                              <w:marRight w:val="0"/>
                              <w:marTop w:val="0"/>
                              <w:marBottom w:val="0"/>
                              <w:divBdr>
                                <w:top w:val="none" w:sz="0" w:space="0" w:color="auto"/>
                                <w:left w:val="none" w:sz="0" w:space="0" w:color="auto"/>
                                <w:bottom w:val="none" w:sz="0" w:space="0" w:color="auto"/>
                                <w:right w:val="none" w:sz="0" w:space="0" w:color="auto"/>
                              </w:divBdr>
                              <w:divsChild>
                                <w:div w:id="130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456675">
          <w:marLeft w:val="0"/>
          <w:marRight w:val="0"/>
          <w:marTop w:val="0"/>
          <w:marBottom w:val="0"/>
          <w:divBdr>
            <w:top w:val="none" w:sz="0" w:space="0" w:color="auto"/>
            <w:left w:val="none" w:sz="0" w:space="0" w:color="auto"/>
            <w:bottom w:val="none" w:sz="0" w:space="0" w:color="auto"/>
            <w:right w:val="none" w:sz="0" w:space="0" w:color="auto"/>
          </w:divBdr>
          <w:divsChild>
            <w:div w:id="1290477890">
              <w:marLeft w:val="0"/>
              <w:marRight w:val="0"/>
              <w:marTop w:val="0"/>
              <w:marBottom w:val="0"/>
              <w:divBdr>
                <w:top w:val="none" w:sz="0" w:space="0" w:color="auto"/>
                <w:left w:val="none" w:sz="0" w:space="0" w:color="auto"/>
                <w:bottom w:val="none" w:sz="0" w:space="0" w:color="auto"/>
                <w:right w:val="none" w:sz="0" w:space="0" w:color="auto"/>
              </w:divBdr>
              <w:divsChild>
                <w:div w:id="1372261485">
                  <w:marLeft w:val="0"/>
                  <w:marRight w:val="0"/>
                  <w:marTop w:val="0"/>
                  <w:marBottom w:val="0"/>
                  <w:divBdr>
                    <w:top w:val="none" w:sz="0" w:space="0" w:color="auto"/>
                    <w:left w:val="none" w:sz="0" w:space="0" w:color="auto"/>
                    <w:bottom w:val="none" w:sz="0" w:space="0" w:color="auto"/>
                    <w:right w:val="none" w:sz="0" w:space="0" w:color="auto"/>
                  </w:divBdr>
                  <w:divsChild>
                    <w:div w:id="2131312733">
                      <w:marLeft w:val="0"/>
                      <w:marRight w:val="0"/>
                      <w:marTop w:val="0"/>
                      <w:marBottom w:val="0"/>
                      <w:divBdr>
                        <w:top w:val="none" w:sz="0" w:space="0" w:color="auto"/>
                        <w:left w:val="none" w:sz="0" w:space="0" w:color="auto"/>
                        <w:bottom w:val="none" w:sz="0" w:space="0" w:color="auto"/>
                        <w:right w:val="none" w:sz="0" w:space="0" w:color="auto"/>
                      </w:divBdr>
                      <w:divsChild>
                        <w:div w:id="450975223">
                          <w:marLeft w:val="0"/>
                          <w:marRight w:val="0"/>
                          <w:marTop w:val="0"/>
                          <w:marBottom w:val="0"/>
                          <w:divBdr>
                            <w:top w:val="none" w:sz="0" w:space="0" w:color="auto"/>
                            <w:left w:val="none" w:sz="0" w:space="0" w:color="auto"/>
                            <w:bottom w:val="none" w:sz="0" w:space="0" w:color="auto"/>
                            <w:right w:val="none" w:sz="0" w:space="0" w:color="auto"/>
                          </w:divBdr>
                          <w:divsChild>
                            <w:div w:id="12986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796334">
      <w:bodyDiv w:val="1"/>
      <w:marLeft w:val="0"/>
      <w:marRight w:val="0"/>
      <w:marTop w:val="0"/>
      <w:marBottom w:val="0"/>
      <w:divBdr>
        <w:top w:val="none" w:sz="0" w:space="0" w:color="auto"/>
        <w:left w:val="none" w:sz="0" w:space="0" w:color="auto"/>
        <w:bottom w:val="none" w:sz="0" w:space="0" w:color="auto"/>
        <w:right w:val="none" w:sz="0" w:space="0" w:color="auto"/>
      </w:divBdr>
    </w:div>
    <w:div w:id="773405729">
      <w:bodyDiv w:val="1"/>
      <w:marLeft w:val="0"/>
      <w:marRight w:val="0"/>
      <w:marTop w:val="0"/>
      <w:marBottom w:val="0"/>
      <w:divBdr>
        <w:top w:val="none" w:sz="0" w:space="0" w:color="auto"/>
        <w:left w:val="none" w:sz="0" w:space="0" w:color="auto"/>
        <w:bottom w:val="none" w:sz="0" w:space="0" w:color="auto"/>
        <w:right w:val="none" w:sz="0" w:space="0" w:color="auto"/>
      </w:divBdr>
    </w:div>
    <w:div w:id="795300318">
      <w:bodyDiv w:val="1"/>
      <w:marLeft w:val="0"/>
      <w:marRight w:val="0"/>
      <w:marTop w:val="0"/>
      <w:marBottom w:val="0"/>
      <w:divBdr>
        <w:top w:val="none" w:sz="0" w:space="0" w:color="auto"/>
        <w:left w:val="none" w:sz="0" w:space="0" w:color="auto"/>
        <w:bottom w:val="none" w:sz="0" w:space="0" w:color="auto"/>
        <w:right w:val="none" w:sz="0" w:space="0" w:color="auto"/>
      </w:divBdr>
    </w:div>
    <w:div w:id="829447463">
      <w:bodyDiv w:val="1"/>
      <w:marLeft w:val="0"/>
      <w:marRight w:val="0"/>
      <w:marTop w:val="0"/>
      <w:marBottom w:val="0"/>
      <w:divBdr>
        <w:top w:val="none" w:sz="0" w:space="0" w:color="auto"/>
        <w:left w:val="none" w:sz="0" w:space="0" w:color="auto"/>
        <w:bottom w:val="none" w:sz="0" w:space="0" w:color="auto"/>
        <w:right w:val="none" w:sz="0" w:space="0" w:color="auto"/>
      </w:divBdr>
    </w:div>
    <w:div w:id="844632206">
      <w:bodyDiv w:val="1"/>
      <w:marLeft w:val="0"/>
      <w:marRight w:val="0"/>
      <w:marTop w:val="0"/>
      <w:marBottom w:val="0"/>
      <w:divBdr>
        <w:top w:val="none" w:sz="0" w:space="0" w:color="auto"/>
        <w:left w:val="none" w:sz="0" w:space="0" w:color="auto"/>
        <w:bottom w:val="none" w:sz="0" w:space="0" w:color="auto"/>
        <w:right w:val="none" w:sz="0" w:space="0" w:color="auto"/>
      </w:divBdr>
      <w:divsChild>
        <w:div w:id="1657803185">
          <w:marLeft w:val="0"/>
          <w:marRight w:val="0"/>
          <w:marTop w:val="0"/>
          <w:marBottom w:val="0"/>
          <w:divBdr>
            <w:top w:val="none" w:sz="0" w:space="0" w:color="auto"/>
            <w:left w:val="none" w:sz="0" w:space="0" w:color="auto"/>
            <w:bottom w:val="none" w:sz="0" w:space="0" w:color="auto"/>
            <w:right w:val="none" w:sz="0" w:space="0" w:color="auto"/>
          </w:divBdr>
          <w:divsChild>
            <w:div w:id="17101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3667">
      <w:bodyDiv w:val="1"/>
      <w:marLeft w:val="0"/>
      <w:marRight w:val="0"/>
      <w:marTop w:val="0"/>
      <w:marBottom w:val="0"/>
      <w:divBdr>
        <w:top w:val="none" w:sz="0" w:space="0" w:color="auto"/>
        <w:left w:val="none" w:sz="0" w:space="0" w:color="auto"/>
        <w:bottom w:val="none" w:sz="0" w:space="0" w:color="auto"/>
        <w:right w:val="none" w:sz="0" w:space="0" w:color="auto"/>
      </w:divBdr>
      <w:divsChild>
        <w:div w:id="1071580181">
          <w:marLeft w:val="0"/>
          <w:marRight w:val="0"/>
          <w:marTop w:val="0"/>
          <w:marBottom w:val="0"/>
          <w:divBdr>
            <w:top w:val="none" w:sz="0" w:space="0" w:color="auto"/>
            <w:left w:val="none" w:sz="0" w:space="0" w:color="auto"/>
            <w:bottom w:val="none" w:sz="0" w:space="0" w:color="auto"/>
            <w:right w:val="none" w:sz="0" w:space="0" w:color="auto"/>
          </w:divBdr>
        </w:div>
      </w:divsChild>
    </w:div>
    <w:div w:id="874079779">
      <w:bodyDiv w:val="1"/>
      <w:marLeft w:val="0"/>
      <w:marRight w:val="0"/>
      <w:marTop w:val="0"/>
      <w:marBottom w:val="0"/>
      <w:divBdr>
        <w:top w:val="none" w:sz="0" w:space="0" w:color="auto"/>
        <w:left w:val="none" w:sz="0" w:space="0" w:color="auto"/>
        <w:bottom w:val="none" w:sz="0" w:space="0" w:color="auto"/>
        <w:right w:val="none" w:sz="0" w:space="0" w:color="auto"/>
      </w:divBdr>
    </w:div>
    <w:div w:id="880365863">
      <w:bodyDiv w:val="1"/>
      <w:marLeft w:val="0"/>
      <w:marRight w:val="0"/>
      <w:marTop w:val="0"/>
      <w:marBottom w:val="0"/>
      <w:divBdr>
        <w:top w:val="none" w:sz="0" w:space="0" w:color="auto"/>
        <w:left w:val="none" w:sz="0" w:space="0" w:color="auto"/>
        <w:bottom w:val="none" w:sz="0" w:space="0" w:color="auto"/>
        <w:right w:val="none" w:sz="0" w:space="0" w:color="auto"/>
      </w:divBdr>
    </w:div>
    <w:div w:id="882060342">
      <w:bodyDiv w:val="1"/>
      <w:marLeft w:val="0"/>
      <w:marRight w:val="0"/>
      <w:marTop w:val="0"/>
      <w:marBottom w:val="0"/>
      <w:divBdr>
        <w:top w:val="none" w:sz="0" w:space="0" w:color="auto"/>
        <w:left w:val="none" w:sz="0" w:space="0" w:color="auto"/>
        <w:bottom w:val="none" w:sz="0" w:space="0" w:color="auto"/>
        <w:right w:val="none" w:sz="0" w:space="0" w:color="auto"/>
      </w:divBdr>
    </w:div>
    <w:div w:id="891581647">
      <w:bodyDiv w:val="1"/>
      <w:marLeft w:val="0"/>
      <w:marRight w:val="0"/>
      <w:marTop w:val="0"/>
      <w:marBottom w:val="0"/>
      <w:divBdr>
        <w:top w:val="none" w:sz="0" w:space="0" w:color="auto"/>
        <w:left w:val="none" w:sz="0" w:space="0" w:color="auto"/>
        <w:bottom w:val="none" w:sz="0" w:space="0" w:color="auto"/>
        <w:right w:val="none" w:sz="0" w:space="0" w:color="auto"/>
      </w:divBdr>
    </w:div>
    <w:div w:id="901988795">
      <w:bodyDiv w:val="1"/>
      <w:marLeft w:val="0"/>
      <w:marRight w:val="0"/>
      <w:marTop w:val="0"/>
      <w:marBottom w:val="0"/>
      <w:divBdr>
        <w:top w:val="none" w:sz="0" w:space="0" w:color="auto"/>
        <w:left w:val="none" w:sz="0" w:space="0" w:color="auto"/>
        <w:bottom w:val="none" w:sz="0" w:space="0" w:color="auto"/>
        <w:right w:val="none" w:sz="0" w:space="0" w:color="auto"/>
      </w:divBdr>
    </w:div>
    <w:div w:id="903683659">
      <w:bodyDiv w:val="1"/>
      <w:marLeft w:val="0"/>
      <w:marRight w:val="0"/>
      <w:marTop w:val="0"/>
      <w:marBottom w:val="0"/>
      <w:divBdr>
        <w:top w:val="none" w:sz="0" w:space="0" w:color="auto"/>
        <w:left w:val="none" w:sz="0" w:space="0" w:color="auto"/>
        <w:bottom w:val="none" w:sz="0" w:space="0" w:color="auto"/>
        <w:right w:val="none" w:sz="0" w:space="0" w:color="auto"/>
      </w:divBdr>
    </w:div>
    <w:div w:id="904415540">
      <w:bodyDiv w:val="1"/>
      <w:marLeft w:val="0"/>
      <w:marRight w:val="0"/>
      <w:marTop w:val="0"/>
      <w:marBottom w:val="0"/>
      <w:divBdr>
        <w:top w:val="none" w:sz="0" w:space="0" w:color="auto"/>
        <w:left w:val="none" w:sz="0" w:space="0" w:color="auto"/>
        <w:bottom w:val="none" w:sz="0" w:space="0" w:color="auto"/>
        <w:right w:val="none" w:sz="0" w:space="0" w:color="auto"/>
      </w:divBdr>
    </w:div>
    <w:div w:id="912349302">
      <w:bodyDiv w:val="1"/>
      <w:marLeft w:val="0"/>
      <w:marRight w:val="0"/>
      <w:marTop w:val="0"/>
      <w:marBottom w:val="0"/>
      <w:divBdr>
        <w:top w:val="none" w:sz="0" w:space="0" w:color="auto"/>
        <w:left w:val="none" w:sz="0" w:space="0" w:color="auto"/>
        <w:bottom w:val="none" w:sz="0" w:space="0" w:color="auto"/>
        <w:right w:val="none" w:sz="0" w:space="0" w:color="auto"/>
      </w:divBdr>
    </w:div>
    <w:div w:id="941038315">
      <w:bodyDiv w:val="1"/>
      <w:marLeft w:val="0"/>
      <w:marRight w:val="0"/>
      <w:marTop w:val="0"/>
      <w:marBottom w:val="0"/>
      <w:divBdr>
        <w:top w:val="none" w:sz="0" w:space="0" w:color="auto"/>
        <w:left w:val="none" w:sz="0" w:space="0" w:color="auto"/>
        <w:bottom w:val="none" w:sz="0" w:space="0" w:color="auto"/>
        <w:right w:val="none" w:sz="0" w:space="0" w:color="auto"/>
      </w:divBdr>
      <w:divsChild>
        <w:div w:id="1498424373">
          <w:marLeft w:val="0"/>
          <w:marRight w:val="0"/>
          <w:marTop w:val="0"/>
          <w:marBottom w:val="0"/>
          <w:divBdr>
            <w:top w:val="none" w:sz="0" w:space="0" w:color="auto"/>
            <w:left w:val="none" w:sz="0" w:space="0" w:color="auto"/>
            <w:bottom w:val="none" w:sz="0" w:space="0" w:color="auto"/>
            <w:right w:val="none" w:sz="0" w:space="0" w:color="auto"/>
          </w:divBdr>
        </w:div>
      </w:divsChild>
    </w:div>
    <w:div w:id="941104557">
      <w:bodyDiv w:val="1"/>
      <w:marLeft w:val="0"/>
      <w:marRight w:val="0"/>
      <w:marTop w:val="0"/>
      <w:marBottom w:val="0"/>
      <w:divBdr>
        <w:top w:val="none" w:sz="0" w:space="0" w:color="auto"/>
        <w:left w:val="none" w:sz="0" w:space="0" w:color="auto"/>
        <w:bottom w:val="none" w:sz="0" w:space="0" w:color="auto"/>
        <w:right w:val="none" w:sz="0" w:space="0" w:color="auto"/>
      </w:divBdr>
    </w:div>
    <w:div w:id="944078439">
      <w:bodyDiv w:val="1"/>
      <w:marLeft w:val="0"/>
      <w:marRight w:val="0"/>
      <w:marTop w:val="0"/>
      <w:marBottom w:val="0"/>
      <w:divBdr>
        <w:top w:val="none" w:sz="0" w:space="0" w:color="auto"/>
        <w:left w:val="none" w:sz="0" w:space="0" w:color="auto"/>
        <w:bottom w:val="none" w:sz="0" w:space="0" w:color="auto"/>
        <w:right w:val="none" w:sz="0" w:space="0" w:color="auto"/>
      </w:divBdr>
    </w:div>
    <w:div w:id="944463066">
      <w:bodyDiv w:val="1"/>
      <w:marLeft w:val="0"/>
      <w:marRight w:val="0"/>
      <w:marTop w:val="0"/>
      <w:marBottom w:val="0"/>
      <w:divBdr>
        <w:top w:val="none" w:sz="0" w:space="0" w:color="auto"/>
        <w:left w:val="none" w:sz="0" w:space="0" w:color="auto"/>
        <w:bottom w:val="none" w:sz="0" w:space="0" w:color="auto"/>
        <w:right w:val="none" w:sz="0" w:space="0" w:color="auto"/>
      </w:divBdr>
      <w:divsChild>
        <w:div w:id="686836336">
          <w:marLeft w:val="0"/>
          <w:marRight w:val="0"/>
          <w:marTop w:val="0"/>
          <w:marBottom w:val="0"/>
          <w:divBdr>
            <w:top w:val="none" w:sz="0" w:space="0" w:color="auto"/>
            <w:left w:val="none" w:sz="0" w:space="0" w:color="auto"/>
            <w:bottom w:val="none" w:sz="0" w:space="0" w:color="auto"/>
            <w:right w:val="none" w:sz="0" w:space="0" w:color="auto"/>
          </w:divBdr>
          <w:divsChild>
            <w:div w:id="1534492208">
              <w:marLeft w:val="0"/>
              <w:marRight w:val="0"/>
              <w:marTop w:val="0"/>
              <w:marBottom w:val="0"/>
              <w:divBdr>
                <w:top w:val="none" w:sz="0" w:space="0" w:color="auto"/>
                <w:left w:val="none" w:sz="0" w:space="0" w:color="auto"/>
                <w:bottom w:val="none" w:sz="0" w:space="0" w:color="auto"/>
                <w:right w:val="none" w:sz="0" w:space="0" w:color="auto"/>
              </w:divBdr>
              <w:divsChild>
                <w:div w:id="1450395225">
                  <w:marLeft w:val="0"/>
                  <w:marRight w:val="0"/>
                  <w:marTop w:val="0"/>
                  <w:marBottom w:val="0"/>
                  <w:divBdr>
                    <w:top w:val="none" w:sz="0" w:space="0" w:color="auto"/>
                    <w:left w:val="none" w:sz="0" w:space="0" w:color="auto"/>
                    <w:bottom w:val="none" w:sz="0" w:space="0" w:color="auto"/>
                    <w:right w:val="none" w:sz="0" w:space="0" w:color="auto"/>
                  </w:divBdr>
                  <w:divsChild>
                    <w:div w:id="2113478233">
                      <w:marLeft w:val="0"/>
                      <w:marRight w:val="0"/>
                      <w:marTop w:val="0"/>
                      <w:marBottom w:val="0"/>
                      <w:divBdr>
                        <w:top w:val="none" w:sz="0" w:space="0" w:color="auto"/>
                        <w:left w:val="none" w:sz="0" w:space="0" w:color="auto"/>
                        <w:bottom w:val="none" w:sz="0" w:space="0" w:color="auto"/>
                        <w:right w:val="none" w:sz="0" w:space="0" w:color="auto"/>
                      </w:divBdr>
                      <w:divsChild>
                        <w:div w:id="672142851">
                          <w:marLeft w:val="0"/>
                          <w:marRight w:val="0"/>
                          <w:marTop w:val="0"/>
                          <w:marBottom w:val="0"/>
                          <w:divBdr>
                            <w:top w:val="none" w:sz="0" w:space="0" w:color="auto"/>
                            <w:left w:val="none" w:sz="0" w:space="0" w:color="auto"/>
                            <w:bottom w:val="none" w:sz="0" w:space="0" w:color="auto"/>
                            <w:right w:val="none" w:sz="0" w:space="0" w:color="auto"/>
                          </w:divBdr>
                          <w:divsChild>
                            <w:div w:id="1507132921">
                              <w:marLeft w:val="0"/>
                              <w:marRight w:val="0"/>
                              <w:marTop w:val="0"/>
                              <w:marBottom w:val="0"/>
                              <w:divBdr>
                                <w:top w:val="none" w:sz="0" w:space="0" w:color="auto"/>
                                <w:left w:val="none" w:sz="0" w:space="0" w:color="auto"/>
                                <w:bottom w:val="none" w:sz="0" w:space="0" w:color="auto"/>
                                <w:right w:val="none" w:sz="0" w:space="0" w:color="auto"/>
                              </w:divBdr>
                              <w:divsChild>
                                <w:div w:id="6262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906027">
          <w:marLeft w:val="0"/>
          <w:marRight w:val="0"/>
          <w:marTop w:val="0"/>
          <w:marBottom w:val="0"/>
          <w:divBdr>
            <w:top w:val="none" w:sz="0" w:space="0" w:color="auto"/>
            <w:left w:val="none" w:sz="0" w:space="0" w:color="auto"/>
            <w:bottom w:val="none" w:sz="0" w:space="0" w:color="auto"/>
            <w:right w:val="none" w:sz="0" w:space="0" w:color="auto"/>
          </w:divBdr>
          <w:divsChild>
            <w:div w:id="1383017626">
              <w:marLeft w:val="0"/>
              <w:marRight w:val="0"/>
              <w:marTop w:val="0"/>
              <w:marBottom w:val="0"/>
              <w:divBdr>
                <w:top w:val="none" w:sz="0" w:space="0" w:color="auto"/>
                <w:left w:val="none" w:sz="0" w:space="0" w:color="auto"/>
                <w:bottom w:val="none" w:sz="0" w:space="0" w:color="auto"/>
                <w:right w:val="none" w:sz="0" w:space="0" w:color="auto"/>
              </w:divBdr>
              <w:divsChild>
                <w:div w:id="1226061780">
                  <w:marLeft w:val="0"/>
                  <w:marRight w:val="0"/>
                  <w:marTop w:val="0"/>
                  <w:marBottom w:val="0"/>
                  <w:divBdr>
                    <w:top w:val="none" w:sz="0" w:space="0" w:color="auto"/>
                    <w:left w:val="none" w:sz="0" w:space="0" w:color="auto"/>
                    <w:bottom w:val="none" w:sz="0" w:space="0" w:color="auto"/>
                    <w:right w:val="none" w:sz="0" w:space="0" w:color="auto"/>
                  </w:divBdr>
                  <w:divsChild>
                    <w:div w:id="1023673036">
                      <w:marLeft w:val="0"/>
                      <w:marRight w:val="0"/>
                      <w:marTop w:val="0"/>
                      <w:marBottom w:val="0"/>
                      <w:divBdr>
                        <w:top w:val="none" w:sz="0" w:space="0" w:color="auto"/>
                        <w:left w:val="none" w:sz="0" w:space="0" w:color="auto"/>
                        <w:bottom w:val="none" w:sz="0" w:space="0" w:color="auto"/>
                        <w:right w:val="none" w:sz="0" w:space="0" w:color="auto"/>
                      </w:divBdr>
                      <w:divsChild>
                        <w:div w:id="452943934">
                          <w:marLeft w:val="0"/>
                          <w:marRight w:val="0"/>
                          <w:marTop w:val="0"/>
                          <w:marBottom w:val="0"/>
                          <w:divBdr>
                            <w:top w:val="none" w:sz="0" w:space="0" w:color="auto"/>
                            <w:left w:val="none" w:sz="0" w:space="0" w:color="auto"/>
                            <w:bottom w:val="none" w:sz="0" w:space="0" w:color="auto"/>
                            <w:right w:val="none" w:sz="0" w:space="0" w:color="auto"/>
                          </w:divBdr>
                          <w:divsChild>
                            <w:div w:id="16153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93642">
      <w:bodyDiv w:val="1"/>
      <w:marLeft w:val="0"/>
      <w:marRight w:val="0"/>
      <w:marTop w:val="0"/>
      <w:marBottom w:val="0"/>
      <w:divBdr>
        <w:top w:val="none" w:sz="0" w:space="0" w:color="auto"/>
        <w:left w:val="none" w:sz="0" w:space="0" w:color="auto"/>
        <w:bottom w:val="none" w:sz="0" w:space="0" w:color="auto"/>
        <w:right w:val="none" w:sz="0" w:space="0" w:color="auto"/>
      </w:divBdr>
      <w:divsChild>
        <w:div w:id="1024599161">
          <w:marLeft w:val="0"/>
          <w:marRight w:val="0"/>
          <w:marTop w:val="0"/>
          <w:marBottom w:val="0"/>
          <w:divBdr>
            <w:top w:val="none" w:sz="0" w:space="0" w:color="auto"/>
            <w:left w:val="none" w:sz="0" w:space="0" w:color="auto"/>
            <w:bottom w:val="none" w:sz="0" w:space="0" w:color="auto"/>
            <w:right w:val="none" w:sz="0" w:space="0" w:color="auto"/>
          </w:divBdr>
        </w:div>
      </w:divsChild>
    </w:div>
    <w:div w:id="1062630682">
      <w:bodyDiv w:val="1"/>
      <w:marLeft w:val="0"/>
      <w:marRight w:val="0"/>
      <w:marTop w:val="0"/>
      <w:marBottom w:val="0"/>
      <w:divBdr>
        <w:top w:val="none" w:sz="0" w:space="0" w:color="auto"/>
        <w:left w:val="none" w:sz="0" w:space="0" w:color="auto"/>
        <w:bottom w:val="none" w:sz="0" w:space="0" w:color="auto"/>
        <w:right w:val="none" w:sz="0" w:space="0" w:color="auto"/>
      </w:divBdr>
      <w:divsChild>
        <w:div w:id="268702152">
          <w:marLeft w:val="0"/>
          <w:marRight w:val="0"/>
          <w:marTop w:val="0"/>
          <w:marBottom w:val="0"/>
          <w:divBdr>
            <w:top w:val="none" w:sz="0" w:space="0" w:color="auto"/>
            <w:left w:val="none" w:sz="0" w:space="0" w:color="auto"/>
            <w:bottom w:val="none" w:sz="0" w:space="0" w:color="auto"/>
            <w:right w:val="none" w:sz="0" w:space="0" w:color="auto"/>
          </w:divBdr>
          <w:divsChild>
            <w:div w:id="1413088740">
              <w:marLeft w:val="0"/>
              <w:marRight w:val="0"/>
              <w:marTop w:val="0"/>
              <w:marBottom w:val="0"/>
              <w:divBdr>
                <w:top w:val="none" w:sz="0" w:space="0" w:color="auto"/>
                <w:left w:val="none" w:sz="0" w:space="0" w:color="auto"/>
                <w:bottom w:val="none" w:sz="0" w:space="0" w:color="auto"/>
                <w:right w:val="none" w:sz="0" w:space="0" w:color="auto"/>
              </w:divBdr>
              <w:divsChild>
                <w:div w:id="601424748">
                  <w:marLeft w:val="0"/>
                  <w:marRight w:val="0"/>
                  <w:marTop w:val="0"/>
                  <w:marBottom w:val="0"/>
                  <w:divBdr>
                    <w:top w:val="none" w:sz="0" w:space="0" w:color="auto"/>
                    <w:left w:val="none" w:sz="0" w:space="0" w:color="auto"/>
                    <w:bottom w:val="none" w:sz="0" w:space="0" w:color="auto"/>
                    <w:right w:val="none" w:sz="0" w:space="0" w:color="auto"/>
                  </w:divBdr>
                  <w:divsChild>
                    <w:div w:id="525872832">
                      <w:marLeft w:val="0"/>
                      <w:marRight w:val="0"/>
                      <w:marTop w:val="0"/>
                      <w:marBottom w:val="0"/>
                      <w:divBdr>
                        <w:top w:val="none" w:sz="0" w:space="0" w:color="auto"/>
                        <w:left w:val="none" w:sz="0" w:space="0" w:color="auto"/>
                        <w:bottom w:val="none" w:sz="0" w:space="0" w:color="auto"/>
                        <w:right w:val="none" w:sz="0" w:space="0" w:color="auto"/>
                      </w:divBdr>
                      <w:divsChild>
                        <w:div w:id="1358193491">
                          <w:marLeft w:val="0"/>
                          <w:marRight w:val="0"/>
                          <w:marTop w:val="0"/>
                          <w:marBottom w:val="0"/>
                          <w:divBdr>
                            <w:top w:val="none" w:sz="0" w:space="0" w:color="auto"/>
                            <w:left w:val="none" w:sz="0" w:space="0" w:color="auto"/>
                            <w:bottom w:val="none" w:sz="0" w:space="0" w:color="auto"/>
                            <w:right w:val="none" w:sz="0" w:space="0" w:color="auto"/>
                          </w:divBdr>
                          <w:divsChild>
                            <w:div w:id="148520349">
                              <w:marLeft w:val="0"/>
                              <w:marRight w:val="0"/>
                              <w:marTop w:val="0"/>
                              <w:marBottom w:val="0"/>
                              <w:divBdr>
                                <w:top w:val="none" w:sz="0" w:space="0" w:color="auto"/>
                                <w:left w:val="none" w:sz="0" w:space="0" w:color="auto"/>
                                <w:bottom w:val="none" w:sz="0" w:space="0" w:color="auto"/>
                                <w:right w:val="none" w:sz="0" w:space="0" w:color="auto"/>
                              </w:divBdr>
                              <w:divsChild>
                                <w:div w:id="6980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878288">
          <w:marLeft w:val="0"/>
          <w:marRight w:val="0"/>
          <w:marTop w:val="0"/>
          <w:marBottom w:val="0"/>
          <w:divBdr>
            <w:top w:val="none" w:sz="0" w:space="0" w:color="auto"/>
            <w:left w:val="none" w:sz="0" w:space="0" w:color="auto"/>
            <w:bottom w:val="none" w:sz="0" w:space="0" w:color="auto"/>
            <w:right w:val="none" w:sz="0" w:space="0" w:color="auto"/>
          </w:divBdr>
          <w:divsChild>
            <w:div w:id="1511526867">
              <w:marLeft w:val="0"/>
              <w:marRight w:val="0"/>
              <w:marTop w:val="0"/>
              <w:marBottom w:val="0"/>
              <w:divBdr>
                <w:top w:val="none" w:sz="0" w:space="0" w:color="auto"/>
                <w:left w:val="none" w:sz="0" w:space="0" w:color="auto"/>
                <w:bottom w:val="none" w:sz="0" w:space="0" w:color="auto"/>
                <w:right w:val="none" w:sz="0" w:space="0" w:color="auto"/>
              </w:divBdr>
              <w:divsChild>
                <w:div w:id="1704399088">
                  <w:marLeft w:val="0"/>
                  <w:marRight w:val="0"/>
                  <w:marTop w:val="0"/>
                  <w:marBottom w:val="0"/>
                  <w:divBdr>
                    <w:top w:val="none" w:sz="0" w:space="0" w:color="auto"/>
                    <w:left w:val="none" w:sz="0" w:space="0" w:color="auto"/>
                    <w:bottom w:val="none" w:sz="0" w:space="0" w:color="auto"/>
                    <w:right w:val="none" w:sz="0" w:space="0" w:color="auto"/>
                  </w:divBdr>
                  <w:divsChild>
                    <w:div w:id="639968414">
                      <w:marLeft w:val="0"/>
                      <w:marRight w:val="0"/>
                      <w:marTop w:val="0"/>
                      <w:marBottom w:val="0"/>
                      <w:divBdr>
                        <w:top w:val="none" w:sz="0" w:space="0" w:color="auto"/>
                        <w:left w:val="none" w:sz="0" w:space="0" w:color="auto"/>
                        <w:bottom w:val="none" w:sz="0" w:space="0" w:color="auto"/>
                        <w:right w:val="none" w:sz="0" w:space="0" w:color="auto"/>
                      </w:divBdr>
                      <w:divsChild>
                        <w:div w:id="804736090">
                          <w:marLeft w:val="0"/>
                          <w:marRight w:val="0"/>
                          <w:marTop w:val="0"/>
                          <w:marBottom w:val="0"/>
                          <w:divBdr>
                            <w:top w:val="none" w:sz="0" w:space="0" w:color="auto"/>
                            <w:left w:val="none" w:sz="0" w:space="0" w:color="auto"/>
                            <w:bottom w:val="none" w:sz="0" w:space="0" w:color="auto"/>
                            <w:right w:val="none" w:sz="0" w:space="0" w:color="auto"/>
                          </w:divBdr>
                          <w:divsChild>
                            <w:div w:id="1115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22600">
      <w:bodyDiv w:val="1"/>
      <w:marLeft w:val="0"/>
      <w:marRight w:val="0"/>
      <w:marTop w:val="0"/>
      <w:marBottom w:val="0"/>
      <w:divBdr>
        <w:top w:val="none" w:sz="0" w:space="0" w:color="auto"/>
        <w:left w:val="none" w:sz="0" w:space="0" w:color="auto"/>
        <w:bottom w:val="none" w:sz="0" w:space="0" w:color="auto"/>
        <w:right w:val="none" w:sz="0" w:space="0" w:color="auto"/>
      </w:divBdr>
      <w:divsChild>
        <w:div w:id="1008674323">
          <w:marLeft w:val="547"/>
          <w:marRight w:val="0"/>
          <w:marTop w:val="0"/>
          <w:marBottom w:val="240"/>
          <w:divBdr>
            <w:top w:val="none" w:sz="0" w:space="0" w:color="auto"/>
            <w:left w:val="none" w:sz="0" w:space="0" w:color="auto"/>
            <w:bottom w:val="none" w:sz="0" w:space="0" w:color="auto"/>
            <w:right w:val="none" w:sz="0" w:space="0" w:color="auto"/>
          </w:divBdr>
        </w:div>
        <w:div w:id="1255671424">
          <w:marLeft w:val="547"/>
          <w:marRight w:val="0"/>
          <w:marTop w:val="0"/>
          <w:marBottom w:val="240"/>
          <w:divBdr>
            <w:top w:val="none" w:sz="0" w:space="0" w:color="auto"/>
            <w:left w:val="none" w:sz="0" w:space="0" w:color="auto"/>
            <w:bottom w:val="none" w:sz="0" w:space="0" w:color="auto"/>
            <w:right w:val="none" w:sz="0" w:space="0" w:color="auto"/>
          </w:divBdr>
        </w:div>
        <w:div w:id="1746797852">
          <w:marLeft w:val="547"/>
          <w:marRight w:val="0"/>
          <w:marTop w:val="0"/>
          <w:marBottom w:val="240"/>
          <w:divBdr>
            <w:top w:val="none" w:sz="0" w:space="0" w:color="auto"/>
            <w:left w:val="none" w:sz="0" w:space="0" w:color="auto"/>
            <w:bottom w:val="none" w:sz="0" w:space="0" w:color="auto"/>
            <w:right w:val="none" w:sz="0" w:space="0" w:color="auto"/>
          </w:divBdr>
        </w:div>
        <w:div w:id="1794206830">
          <w:marLeft w:val="547"/>
          <w:marRight w:val="0"/>
          <w:marTop w:val="0"/>
          <w:marBottom w:val="240"/>
          <w:divBdr>
            <w:top w:val="none" w:sz="0" w:space="0" w:color="auto"/>
            <w:left w:val="none" w:sz="0" w:space="0" w:color="auto"/>
            <w:bottom w:val="none" w:sz="0" w:space="0" w:color="auto"/>
            <w:right w:val="none" w:sz="0" w:space="0" w:color="auto"/>
          </w:divBdr>
        </w:div>
      </w:divsChild>
    </w:div>
    <w:div w:id="1172405032">
      <w:bodyDiv w:val="1"/>
      <w:marLeft w:val="0"/>
      <w:marRight w:val="0"/>
      <w:marTop w:val="0"/>
      <w:marBottom w:val="0"/>
      <w:divBdr>
        <w:top w:val="none" w:sz="0" w:space="0" w:color="auto"/>
        <w:left w:val="none" w:sz="0" w:space="0" w:color="auto"/>
        <w:bottom w:val="none" w:sz="0" w:space="0" w:color="auto"/>
        <w:right w:val="none" w:sz="0" w:space="0" w:color="auto"/>
      </w:divBdr>
      <w:divsChild>
        <w:div w:id="364447766">
          <w:marLeft w:val="0"/>
          <w:marRight w:val="0"/>
          <w:marTop w:val="0"/>
          <w:marBottom w:val="0"/>
          <w:divBdr>
            <w:top w:val="none" w:sz="0" w:space="0" w:color="auto"/>
            <w:left w:val="none" w:sz="0" w:space="0" w:color="auto"/>
            <w:bottom w:val="none" w:sz="0" w:space="0" w:color="auto"/>
            <w:right w:val="none" w:sz="0" w:space="0" w:color="auto"/>
          </w:divBdr>
        </w:div>
        <w:div w:id="1184592178">
          <w:marLeft w:val="0"/>
          <w:marRight w:val="0"/>
          <w:marTop w:val="0"/>
          <w:marBottom w:val="0"/>
          <w:divBdr>
            <w:top w:val="none" w:sz="0" w:space="0" w:color="auto"/>
            <w:left w:val="none" w:sz="0" w:space="0" w:color="auto"/>
            <w:bottom w:val="none" w:sz="0" w:space="0" w:color="auto"/>
            <w:right w:val="none" w:sz="0" w:space="0" w:color="auto"/>
          </w:divBdr>
        </w:div>
      </w:divsChild>
    </w:div>
    <w:div w:id="1203783276">
      <w:bodyDiv w:val="1"/>
      <w:marLeft w:val="0"/>
      <w:marRight w:val="0"/>
      <w:marTop w:val="0"/>
      <w:marBottom w:val="0"/>
      <w:divBdr>
        <w:top w:val="none" w:sz="0" w:space="0" w:color="auto"/>
        <w:left w:val="none" w:sz="0" w:space="0" w:color="auto"/>
        <w:bottom w:val="none" w:sz="0" w:space="0" w:color="auto"/>
        <w:right w:val="none" w:sz="0" w:space="0" w:color="auto"/>
      </w:divBdr>
    </w:div>
    <w:div w:id="1272395127">
      <w:bodyDiv w:val="1"/>
      <w:marLeft w:val="0"/>
      <w:marRight w:val="0"/>
      <w:marTop w:val="0"/>
      <w:marBottom w:val="0"/>
      <w:divBdr>
        <w:top w:val="none" w:sz="0" w:space="0" w:color="auto"/>
        <w:left w:val="none" w:sz="0" w:space="0" w:color="auto"/>
        <w:bottom w:val="none" w:sz="0" w:space="0" w:color="auto"/>
        <w:right w:val="none" w:sz="0" w:space="0" w:color="auto"/>
      </w:divBdr>
    </w:div>
    <w:div w:id="1295524910">
      <w:bodyDiv w:val="1"/>
      <w:marLeft w:val="0"/>
      <w:marRight w:val="0"/>
      <w:marTop w:val="0"/>
      <w:marBottom w:val="0"/>
      <w:divBdr>
        <w:top w:val="none" w:sz="0" w:space="0" w:color="auto"/>
        <w:left w:val="none" w:sz="0" w:space="0" w:color="auto"/>
        <w:bottom w:val="none" w:sz="0" w:space="0" w:color="auto"/>
        <w:right w:val="none" w:sz="0" w:space="0" w:color="auto"/>
      </w:divBdr>
      <w:divsChild>
        <w:div w:id="32192929">
          <w:marLeft w:val="0"/>
          <w:marRight w:val="0"/>
          <w:marTop w:val="0"/>
          <w:marBottom w:val="0"/>
          <w:divBdr>
            <w:top w:val="none" w:sz="0" w:space="0" w:color="auto"/>
            <w:left w:val="none" w:sz="0" w:space="0" w:color="auto"/>
            <w:bottom w:val="none" w:sz="0" w:space="0" w:color="auto"/>
            <w:right w:val="none" w:sz="0" w:space="0" w:color="auto"/>
          </w:divBdr>
        </w:div>
      </w:divsChild>
    </w:div>
    <w:div w:id="1308777999">
      <w:bodyDiv w:val="1"/>
      <w:marLeft w:val="0"/>
      <w:marRight w:val="0"/>
      <w:marTop w:val="0"/>
      <w:marBottom w:val="0"/>
      <w:divBdr>
        <w:top w:val="none" w:sz="0" w:space="0" w:color="auto"/>
        <w:left w:val="none" w:sz="0" w:space="0" w:color="auto"/>
        <w:bottom w:val="none" w:sz="0" w:space="0" w:color="auto"/>
        <w:right w:val="none" w:sz="0" w:space="0" w:color="auto"/>
      </w:divBdr>
      <w:divsChild>
        <w:div w:id="372003462">
          <w:marLeft w:val="0"/>
          <w:marRight w:val="0"/>
          <w:marTop w:val="0"/>
          <w:marBottom w:val="0"/>
          <w:divBdr>
            <w:top w:val="none" w:sz="0" w:space="0" w:color="auto"/>
            <w:left w:val="none" w:sz="0" w:space="0" w:color="auto"/>
            <w:bottom w:val="none" w:sz="0" w:space="0" w:color="auto"/>
            <w:right w:val="none" w:sz="0" w:space="0" w:color="auto"/>
          </w:divBdr>
          <w:divsChild>
            <w:div w:id="2077780693">
              <w:marLeft w:val="0"/>
              <w:marRight w:val="0"/>
              <w:marTop w:val="0"/>
              <w:marBottom w:val="0"/>
              <w:divBdr>
                <w:top w:val="none" w:sz="0" w:space="0" w:color="auto"/>
                <w:left w:val="none" w:sz="0" w:space="0" w:color="auto"/>
                <w:bottom w:val="none" w:sz="0" w:space="0" w:color="auto"/>
                <w:right w:val="none" w:sz="0" w:space="0" w:color="auto"/>
              </w:divBdr>
              <w:divsChild>
                <w:div w:id="1756971076">
                  <w:marLeft w:val="0"/>
                  <w:marRight w:val="0"/>
                  <w:marTop w:val="0"/>
                  <w:marBottom w:val="0"/>
                  <w:divBdr>
                    <w:top w:val="none" w:sz="0" w:space="0" w:color="auto"/>
                    <w:left w:val="none" w:sz="0" w:space="0" w:color="auto"/>
                    <w:bottom w:val="none" w:sz="0" w:space="0" w:color="auto"/>
                    <w:right w:val="none" w:sz="0" w:space="0" w:color="auto"/>
                  </w:divBdr>
                  <w:divsChild>
                    <w:div w:id="2103064929">
                      <w:marLeft w:val="0"/>
                      <w:marRight w:val="0"/>
                      <w:marTop w:val="0"/>
                      <w:marBottom w:val="0"/>
                      <w:divBdr>
                        <w:top w:val="none" w:sz="0" w:space="0" w:color="auto"/>
                        <w:left w:val="none" w:sz="0" w:space="0" w:color="auto"/>
                        <w:bottom w:val="none" w:sz="0" w:space="0" w:color="auto"/>
                        <w:right w:val="none" w:sz="0" w:space="0" w:color="auto"/>
                      </w:divBdr>
                      <w:divsChild>
                        <w:div w:id="1941598306">
                          <w:marLeft w:val="0"/>
                          <w:marRight w:val="0"/>
                          <w:marTop w:val="0"/>
                          <w:marBottom w:val="0"/>
                          <w:divBdr>
                            <w:top w:val="none" w:sz="0" w:space="0" w:color="auto"/>
                            <w:left w:val="none" w:sz="0" w:space="0" w:color="auto"/>
                            <w:bottom w:val="none" w:sz="0" w:space="0" w:color="auto"/>
                            <w:right w:val="none" w:sz="0" w:space="0" w:color="auto"/>
                          </w:divBdr>
                          <w:divsChild>
                            <w:div w:id="1637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7080">
          <w:marLeft w:val="0"/>
          <w:marRight w:val="0"/>
          <w:marTop w:val="0"/>
          <w:marBottom w:val="0"/>
          <w:divBdr>
            <w:top w:val="none" w:sz="0" w:space="0" w:color="auto"/>
            <w:left w:val="none" w:sz="0" w:space="0" w:color="auto"/>
            <w:bottom w:val="none" w:sz="0" w:space="0" w:color="auto"/>
            <w:right w:val="none" w:sz="0" w:space="0" w:color="auto"/>
          </w:divBdr>
          <w:divsChild>
            <w:div w:id="125972450">
              <w:marLeft w:val="0"/>
              <w:marRight w:val="0"/>
              <w:marTop w:val="0"/>
              <w:marBottom w:val="0"/>
              <w:divBdr>
                <w:top w:val="none" w:sz="0" w:space="0" w:color="auto"/>
                <w:left w:val="none" w:sz="0" w:space="0" w:color="auto"/>
                <w:bottom w:val="none" w:sz="0" w:space="0" w:color="auto"/>
                <w:right w:val="none" w:sz="0" w:space="0" w:color="auto"/>
              </w:divBdr>
              <w:divsChild>
                <w:div w:id="1379355413">
                  <w:marLeft w:val="0"/>
                  <w:marRight w:val="0"/>
                  <w:marTop w:val="0"/>
                  <w:marBottom w:val="0"/>
                  <w:divBdr>
                    <w:top w:val="none" w:sz="0" w:space="0" w:color="auto"/>
                    <w:left w:val="none" w:sz="0" w:space="0" w:color="auto"/>
                    <w:bottom w:val="none" w:sz="0" w:space="0" w:color="auto"/>
                    <w:right w:val="none" w:sz="0" w:space="0" w:color="auto"/>
                  </w:divBdr>
                  <w:divsChild>
                    <w:div w:id="664936973">
                      <w:marLeft w:val="0"/>
                      <w:marRight w:val="0"/>
                      <w:marTop w:val="0"/>
                      <w:marBottom w:val="0"/>
                      <w:divBdr>
                        <w:top w:val="none" w:sz="0" w:space="0" w:color="auto"/>
                        <w:left w:val="none" w:sz="0" w:space="0" w:color="auto"/>
                        <w:bottom w:val="none" w:sz="0" w:space="0" w:color="auto"/>
                        <w:right w:val="none" w:sz="0" w:space="0" w:color="auto"/>
                      </w:divBdr>
                      <w:divsChild>
                        <w:div w:id="1626426598">
                          <w:marLeft w:val="0"/>
                          <w:marRight w:val="0"/>
                          <w:marTop w:val="0"/>
                          <w:marBottom w:val="0"/>
                          <w:divBdr>
                            <w:top w:val="none" w:sz="0" w:space="0" w:color="auto"/>
                            <w:left w:val="none" w:sz="0" w:space="0" w:color="auto"/>
                            <w:bottom w:val="none" w:sz="0" w:space="0" w:color="auto"/>
                            <w:right w:val="none" w:sz="0" w:space="0" w:color="auto"/>
                          </w:divBdr>
                          <w:divsChild>
                            <w:div w:id="1442073094">
                              <w:marLeft w:val="0"/>
                              <w:marRight w:val="0"/>
                              <w:marTop w:val="0"/>
                              <w:marBottom w:val="0"/>
                              <w:divBdr>
                                <w:top w:val="none" w:sz="0" w:space="0" w:color="auto"/>
                                <w:left w:val="none" w:sz="0" w:space="0" w:color="auto"/>
                                <w:bottom w:val="none" w:sz="0" w:space="0" w:color="auto"/>
                                <w:right w:val="none" w:sz="0" w:space="0" w:color="auto"/>
                              </w:divBdr>
                              <w:divsChild>
                                <w:div w:id="2519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187619">
      <w:bodyDiv w:val="1"/>
      <w:marLeft w:val="0"/>
      <w:marRight w:val="0"/>
      <w:marTop w:val="0"/>
      <w:marBottom w:val="0"/>
      <w:divBdr>
        <w:top w:val="none" w:sz="0" w:space="0" w:color="auto"/>
        <w:left w:val="none" w:sz="0" w:space="0" w:color="auto"/>
        <w:bottom w:val="none" w:sz="0" w:space="0" w:color="auto"/>
        <w:right w:val="none" w:sz="0" w:space="0" w:color="auto"/>
      </w:divBdr>
      <w:divsChild>
        <w:div w:id="1313026747">
          <w:marLeft w:val="547"/>
          <w:marRight w:val="0"/>
          <w:marTop w:val="0"/>
          <w:marBottom w:val="240"/>
          <w:divBdr>
            <w:top w:val="none" w:sz="0" w:space="0" w:color="auto"/>
            <w:left w:val="none" w:sz="0" w:space="0" w:color="auto"/>
            <w:bottom w:val="none" w:sz="0" w:space="0" w:color="auto"/>
            <w:right w:val="none" w:sz="0" w:space="0" w:color="auto"/>
          </w:divBdr>
        </w:div>
        <w:div w:id="2091539314">
          <w:marLeft w:val="547"/>
          <w:marRight w:val="0"/>
          <w:marTop w:val="0"/>
          <w:marBottom w:val="240"/>
          <w:divBdr>
            <w:top w:val="none" w:sz="0" w:space="0" w:color="auto"/>
            <w:left w:val="none" w:sz="0" w:space="0" w:color="auto"/>
            <w:bottom w:val="none" w:sz="0" w:space="0" w:color="auto"/>
            <w:right w:val="none" w:sz="0" w:space="0" w:color="auto"/>
          </w:divBdr>
        </w:div>
      </w:divsChild>
    </w:div>
    <w:div w:id="1344939994">
      <w:bodyDiv w:val="1"/>
      <w:marLeft w:val="0"/>
      <w:marRight w:val="0"/>
      <w:marTop w:val="0"/>
      <w:marBottom w:val="0"/>
      <w:divBdr>
        <w:top w:val="none" w:sz="0" w:space="0" w:color="auto"/>
        <w:left w:val="none" w:sz="0" w:space="0" w:color="auto"/>
        <w:bottom w:val="none" w:sz="0" w:space="0" w:color="auto"/>
        <w:right w:val="none" w:sz="0" w:space="0" w:color="auto"/>
      </w:divBdr>
    </w:div>
    <w:div w:id="1407339374">
      <w:bodyDiv w:val="1"/>
      <w:marLeft w:val="0"/>
      <w:marRight w:val="0"/>
      <w:marTop w:val="0"/>
      <w:marBottom w:val="0"/>
      <w:divBdr>
        <w:top w:val="none" w:sz="0" w:space="0" w:color="auto"/>
        <w:left w:val="none" w:sz="0" w:space="0" w:color="auto"/>
        <w:bottom w:val="none" w:sz="0" w:space="0" w:color="auto"/>
        <w:right w:val="none" w:sz="0" w:space="0" w:color="auto"/>
      </w:divBdr>
    </w:div>
    <w:div w:id="1427194830">
      <w:bodyDiv w:val="1"/>
      <w:marLeft w:val="0"/>
      <w:marRight w:val="0"/>
      <w:marTop w:val="0"/>
      <w:marBottom w:val="0"/>
      <w:divBdr>
        <w:top w:val="none" w:sz="0" w:space="0" w:color="auto"/>
        <w:left w:val="none" w:sz="0" w:space="0" w:color="auto"/>
        <w:bottom w:val="none" w:sz="0" w:space="0" w:color="auto"/>
        <w:right w:val="none" w:sz="0" w:space="0" w:color="auto"/>
      </w:divBdr>
    </w:div>
    <w:div w:id="1439641764">
      <w:bodyDiv w:val="1"/>
      <w:marLeft w:val="0"/>
      <w:marRight w:val="0"/>
      <w:marTop w:val="0"/>
      <w:marBottom w:val="0"/>
      <w:divBdr>
        <w:top w:val="none" w:sz="0" w:space="0" w:color="auto"/>
        <w:left w:val="none" w:sz="0" w:space="0" w:color="auto"/>
        <w:bottom w:val="none" w:sz="0" w:space="0" w:color="auto"/>
        <w:right w:val="none" w:sz="0" w:space="0" w:color="auto"/>
      </w:divBdr>
    </w:div>
    <w:div w:id="1542597278">
      <w:bodyDiv w:val="1"/>
      <w:marLeft w:val="0"/>
      <w:marRight w:val="0"/>
      <w:marTop w:val="0"/>
      <w:marBottom w:val="0"/>
      <w:divBdr>
        <w:top w:val="none" w:sz="0" w:space="0" w:color="auto"/>
        <w:left w:val="none" w:sz="0" w:space="0" w:color="auto"/>
        <w:bottom w:val="none" w:sz="0" w:space="0" w:color="auto"/>
        <w:right w:val="none" w:sz="0" w:space="0" w:color="auto"/>
      </w:divBdr>
    </w:div>
    <w:div w:id="1602953168">
      <w:bodyDiv w:val="1"/>
      <w:marLeft w:val="0"/>
      <w:marRight w:val="0"/>
      <w:marTop w:val="0"/>
      <w:marBottom w:val="0"/>
      <w:divBdr>
        <w:top w:val="none" w:sz="0" w:space="0" w:color="auto"/>
        <w:left w:val="none" w:sz="0" w:space="0" w:color="auto"/>
        <w:bottom w:val="none" w:sz="0" w:space="0" w:color="auto"/>
        <w:right w:val="none" w:sz="0" w:space="0" w:color="auto"/>
      </w:divBdr>
    </w:div>
    <w:div w:id="1627351388">
      <w:bodyDiv w:val="1"/>
      <w:marLeft w:val="0"/>
      <w:marRight w:val="0"/>
      <w:marTop w:val="0"/>
      <w:marBottom w:val="0"/>
      <w:divBdr>
        <w:top w:val="none" w:sz="0" w:space="0" w:color="auto"/>
        <w:left w:val="none" w:sz="0" w:space="0" w:color="auto"/>
        <w:bottom w:val="none" w:sz="0" w:space="0" w:color="auto"/>
        <w:right w:val="none" w:sz="0" w:space="0" w:color="auto"/>
      </w:divBdr>
    </w:div>
    <w:div w:id="1675718290">
      <w:bodyDiv w:val="1"/>
      <w:marLeft w:val="0"/>
      <w:marRight w:val="0"/>
      <w:marTop w:val="0"/>
      <w:marBottom w:val="0"/>
      <w:divBdr>
        <w:top w:val="none" w:sz="0" w:space="0" w:color="auto"/>
        <w:left w:val="none" w:sz="0" w:space="0" w:color="auto"/>
        <w:bottom w:val="none" w:sz="0" w:space="0" w:color="auto"/>
        <w:right w:val="none" w:sz="0" w:space="0" w:color="auto"/>
      </w:divBdr>
      <w:divsChild>
        <w:div w:id="282225716">
          <w:marLeft w:val="677"/>
          <w:marRight w:val="0"/>
          <w:marTop w:val="360"/>
          <w:marBottom w:val="0"/>
          <w:divBdr>
            <w:top w:val="none" w:sz="0" w:space="0" w:color="auto"/>
            <w:left w:val="none" w:sz="0" w:space="0" w:color="auto"/>
            <w:bottom w:val="none" w:sz="0" w:space="0" w:color="auto"/>
            <w:right w:val="none" w:sz="0" w:space="0" w:color="auto"/>
          </w:divBdr>
        </w:div>
        <w:div w:id="499658550">
          <w:marLeft w:val="677"/>
          <w:marRight w:val="0"/>
          <w:marTop w:val="360"/>
          <w:marBottom w:val="0"/>
          <w:divBdr>
            <w:top w:val="none" w:sz="0" w:space="0" w:color="auto"/>
            <w:left w:val="none" w:sz="0" w:space="0" w:color="auto"/>
            <w:bottom w:val="none" w:sz="0" w:space="0" w:color="auto"/>
            <w:right w:val="none" w:sz="0" w:space="0" w:color="auto"/>
          </w:divBdr>
        </w:div>
        <w:div w:id="625543184">
          <w:marLeft w:val="677"/>
          <w:marRight w:val="0"/>
          <w:marTop w:val="360"/>
          <w:marBottom w:val="0"/>
          <w:divBdr>
            <w:top w:val="none" w:sz="0" w:space="0" w:color="auto"/>
            <w:left w:val="none" w:sz="0" w:space="0" w:color="auto"/>
            <w:bottom w:val="none" w:sz="0" w:space="0" w:color="auto"/>
            <w:right w:val="none" w:sz="0" w:space="0" w:color="auto"/>
          </w:divBdr>
        </w:div>
        <w:div w:id="1051229082">
          <w:marLeft w:val="677"/>
          <w:marRight w:val="0"/>
          <w:marTop w:val="360"/>
          <w:marBottom w:val="0"/>
          <w:divBdr>
            <w:top w:val="none" w:sz="0" w:space="0" w:color="auto"/>
            <w:left w:val="none" w:sz="0" w:space="0" w:color="auto"/>
            <w:bottom w:val="none" w:sz="0" w:space="0" w:color="auto"/>
            <w:right w:val="none" w:sz="0" w:space="0" w:color="auto"/>
          </w:divBdr>
        </w:div>
        <w:div w:id="1415856760">
          <w:marLeft w:val="677"/>
          <w:marRight w:val="0"/>
          <w:marTop w:val="360"/>
          <w:marBottom w:val="0"/>
          <w:divBdr>
            <w:top w:val="none" w:sz="0" w:space="0" w:color="auto"/>
            <w:left w:val="none" w:sz="0" w:space="0" w:color="auto"/>
            <w:bottom w:val="none" w:sz="0" w:space="0" w:color="auto"/>
            <w:right w:val="none" w:sz="0" w:space="0" w:color="auto"/>
          </w:divBdr>
        </w:div>
        <w:div w:id="1585262270">
          <w:marLeft w:val="677"/>
          <w:marRight w:val="0"/>
          <w:marTop w:val="360"/>
          <w:marBottom w:val="0"/>
          <w:divBdr>
            <w:top w:val="none" w:sz="0" w:space="0" w:color="auto"/>
            <w:left w:val="none" w:sz="0" w:space="0" w:color="auto"/>
            <w:bottom w:val="none" w:sz="0" w:space="0" w:color="auto"/>
            <w:right w:val="none" w:sz="0" w:space="0" w:color="auto"/>
          </w:divBdr>
        </w:div>
        <w:div w:id="1842966410">
          <w:marLeft w:val="677"/>
          <w:marRight w:val="0"/>
          <w:marTop w:val="360"/>
          <w:marBottom w:val="0"/>
          <w:divBdr>
            <w:top w:val="none" w:sz="0" w:space="0" w:color="auto"/>
            <w:left w:val="none" w:sz="0" w:space="0" w:color="auto"/>
            <w:bottom w:val="none" w:sz="0" w:space="0" w:color="auto"/>
            <w:right w:val="none" w:sz="0" w:space="0" w:color="auto"/>
          </w:divBdr>
        </w:div>
        <w:div w:id="2139493829">
          <w:marLeft w:val="677"/>
          <w:marRight w:val="0"/>
          <w:marTop w:val="360"/>
          <w:marBottom w:val="0"/>
          <w:divBdr>
            <w:top w:val="none" w:sz="0" w:space="0" w:color="auto"/>
            <w:left w:val="none" w:sz="0" w:space="0" w:color="auto"/>
            <w:bottom w:val="none" w:sz="0" w:space="0" w:color="auto"/>
            <w:right w:val="none" w:sz="0" w:space="0" w:color="auto"/>
          </w:divBdr>
        </w:div>
      </w:divsChild>
    </w:div>
    <w:div w:id="1711297463">
      <w:bodyDiv w:val="1"/>
      <w:marLeft w:val="0"/>
      <w:marRight w:val="0"/>
      <w:marTop w:val="0"/>
      <w:marBottom w:val="0"/>
      <w:divBdr>
        <w:top w:val="none" w:sz="0" w:space="0" w:color="auto"/>
        <w:left w:val="none" w:sz="0" w:space="0" w:color="auto"/>
        <w:bottom w:val="none" w:sz="0" w:space="0" w:color="auto"/>
        <w:right w:val="none" w:sz="0" w:space="0" w:color="auto"/>
      </w:divBdr>
    </w:div>
    <w:div w:id="1784958738">
      <w:bodyDiv w:val="1"/>
      <w:marLeft w:val="0"/>
      <w:marRight w:val="0"/>
      <w:marTop w:val="0"/>
      <w:marBottom w:val="0"/>
      <w:divBdr>
        <w:top w:val="none" w:sz="0" w:space="0" w:color="auto"/>
        <w:left w:val="none" w:sz="0" w:space="0" w:color="auto"/>
        <w:bottom w:val="none" w:sz="0" w:space="0" w:color="auto"/>
        <w:right w:val="none" w:sz="0" w:space="0" w:color="auto"/>
      </w:divBdr>
      <w:divsChild>
        <w:div w:id="300235650">
          <w:marLeft w:val="0"/>
          <w:marRight w:val="0"/>
          <w:marTop w:val="0"/>
          <w:marBottom w:val="0"/>
          <w:divBdr>
            <w:top w:val="none" w:sz="0" w:space="0" w:color="auto"/>
            <w:left w:val="none" w:sz="0" w:space="0" w:color="auto"/>
            <w:bottom w:val="none" w:sz="0" w:space="0" w:color="auto"/>
            <w:right w:val="none" w:sz="0" w:space="0" w:color="auto"/>
          </w:divBdr>
          <w:divsChild>
            <w:div w:id="715468503">
              <w:marLeft w:val="0"/>
              <w:marRight w:val="0"/>
              <w:marTop w:val="0"/>
              <w:marBottom w:val="0"/>
              <w:divBdr>
                <w:top w:val="none" w:sz="0" w:space="0" w:color="auto"/>
                <w:left w:val="none" w:sz="0" w:space="0" w:color="auto"/>
                <w:bottom w:val="none" w:sz="0" w:space="0" w:color="auto"/>
                <w:right w:val="none" w:sz="0" w:space="0" w:color="auto"/>
              </w:divBdr>
              <w:divsChild>
                <w:div w:id="195630703">
                  <w:marLeft w:val="0"/>
                  <w:marRight w:val="0"/>
                  <w:marTop w:val="0"/>
                  <w:marBottom w:val="0"/>
                  <w:divBdr>
                    <w:top w:val="none" w:sz="0" w:space="0" w:color="auto"/>
                    <w:left w:val="none" w:sz="0" w:space="0" w:color="auto"/>
                    <w:bottom w:val="none" w:sz="0" w:space="0" w:color="auto"/>
                    <w:right w:val="none" w:sz="0" w:space="0" w:color="auto"/>
                  </w:divBdr>
                  <w:divsChild>
                    <w:div w:id="623973111">
                      <w:marLeft w:val="0"/>
                      <w:marRight w:val="0"/>
                      <w:marTop w:val="0"/>
                      <w:marBottom w:val="0"/>
                      <w:divBdr>
                        <w:top w:val="none" w:sz="0" w:space="0" w:color="auto"/>
                        <w:left w:val="none" w:sz="0" w:space="0" w:color="auto"/>
                        <w:bottom w:val="none" w:sz="0" w:space="0" w:color="auto"/>
                        <w:right w:val="none" w:sz="0" w:space="0" w:color="auto"/>
                      </w:divBdr>
                      <w:divsChild>
                        <w:div w:id="2131626032">
                          <w:marLeft w:val="0"/>
                          <w:marRight w:val="0"/>
                          <w:marTop w:val="0"/>
                          <w:marBottom w:val="0"/>
                          <w:divBdr>
                            <w:top w:val="none" w:sz="0" w:space="0" w:color="auto"/>
                            <w:left w:val="none" w:sz="0" w:space="0" w:color="auto"/>
                            <w:bottom w:val="none" w:sz="0" w:space="0" w:color="auto"/>
                            <w:right w:val="none" w:sz="0" w:space="0" w:color="auto"/>
                          </w:divBdr>
                          <w:divsChild>
                            <w:div w:id="66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929220">
          <w:marLeft w:val="0"/>
          <w:marRight w:val="0"/>
          <w:marTop w:val="0"/>
          <w:marBottom w:val="0"/>
          <w:divBdr>
            <w:top w:val="none" w:sz="0" w:space="0" w:color="auto"/>
            <w:left w:val="none" w:sz="0" w:space="0" w:color="auto"/>
            <w:bottom w:val="none" w:sz="0" w:space="0" w:color="auto"/>
            <w:right w:val="none" w:sz="0" w:space="0" w:color="auto"/>
          </w:divBdr>
          <w:divsChild>
            <w:div w:id="1663242326">
              <w:marLeft w:val="0"/>
              <w:marRight w:val="0"/>
              <w:marTop w:val="0"/>
              <w:marBottom w:val="0"/>
              <w:divBdr>
                <w:top w:val="none" w:sz="0" w:space="0" w:color="auto"/>
                <w:left w:val="none" w:sz="0" w:space="0" w:color="auto"/>
                <w:bottom w:val="none" w:sz="0" w:space="0" w:color="auto"/>
                <w:right w:val="none" w:sz="0" w:space="0" w:color="auto"/>
              </w:divBdr>
              <w:divsChild>
                <w:div w:id="1756437245">
                  <w:marLeft w:val="0"/>
                  <w:marRight w:val="0"/>
                  <w:marTop w:val="0"/>
                  <w:marBottom w:val="0"/>
                  <w:divBdr>
                    <w:top w:val="none" w:sz="0" w:space="0" w:color="auto"/>
                    <w:left w:val="none" w:sz="0" w:space="0" w:color="auto"/>
                    <w:bottom w:val="none" w:sz="0" w:space="0" w:color="auto"/>
                    <w:right w:val="none" w:sz="0" w:space="0" w:color="auto"/>
                  </w:divBdr>
                  <w:divsChild>
                    <w:div w:id="135993398">
                      <w:marLeft w:val="0"/>
                      <w:marRight w:val="0"/>
                      <w:marTop w:val="0"/>
                      <w:marBottom w:val="0"/>
                      <w:divBdr>
                        <w:top w:val="none" w:sz="0" w:space="0" w:color="auto"/>
                        <w:left w:val="none" w:sz="0" w:space="0" w:color="auto"/>
                        <w:bottom w:val="none" w:sz="0" w:space="0" w:color="auto"/>
                        <w:right w:val="none" w:sz="0" w:space="0" w:color="auto"/>
                      </w:divBdr>
                      <w:divsChild>
                        <w:div w:id="1824855509">
                          <w:marLeft w:val="0"/>
                          <w:marRight w:val="0"/>
                          <w:marTop w:val="0"/>
                          <w:marBottom w:val="0"/>
                          <w:divBdr>
                            <w:top w:val="none" w:sz="0" w:space="0" w:color="auto"/>
                            <w:left w:val="none" w:sz="0" w:space="0" w:color="auto"/>
                            <w:bottom w:val="none" w:sz="0" w:space="0" w:color="auto"/>
                            <w:right w:val="none" w:sz="0" w:space="0" w:color="auto"/>
                          </w:divBdr>
                          <w:divsChild>
                            <w:div w:id="223755137">
                              <w:marLeft w:val="0"/>
                              <w:marRight w:val="0"/>
                              <w:marTop w:val="0"/>
                              <w:marBottom w:val="0"/>
                              <w:divBdr>
                                <w:top w:val="none" w:sz="0" w:space="0" w:color="auto"/>
                                <w:left w:val="none" w:sz="0" w:space="0" w:color="auto"/>
                                <w:bottom w:val="none" w:sz="0" w:space="0" w:color="auto"/>
                                <w:right w:val="none" w:sz="0" w:space="0" w:color="auto"/>
                              </w:divBdr>
                              <w:divsChild>
                                <w:div w:id="101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664209">
      <w:bodyDiv w:val="1"/>
      <w:marLeft w:val="0"/>
      <w:marRight w:val="0"/>
      <w:marTop w:val="0"/>
      <w:marBottom w:val="0"/>
      <w:divBdr>
        <w:top w:val="none" w:sz="0" w:space="0" w:color="auto"/>
        <w:left w:val="none" w:sz="0" w:space="0" w:color="auto"/>
        <w:bottom w:val="none" w:sz="0" w:space="0" w:color="auto"/>
        <w:right w:val="none" w:sz="0" w:space="0" w:color="auto"/>
      </w:divBdr>
      <w:divsChild>
        <w:div w:id="1280719035">
          <w:marLeft w:val="0"/>
          <w:marRight w:val="0"/>
          <w:marTop w:val="0"/>
          <w:marBottom w:val="0"/>
          <w:divBdr>
            <w:top w:val="none" w:sz="0" w:space="0" w:color="auto"/>
            <w:left w:val="none" w:sz="0" w:space="0" w:color="auto"/>
            <w:bottom w:val="none" w:sz="0" w:space="0" w:color="auto"/>
            <w:right w:val="none" w:sz="0" w:space="0" w:color="auto"/>
          </w:divBdr>
        </w:div>
      </w:divsChild>
    </w:div>
    <w:div w:id="1875459590">
      <w:bodyDiv w:val="1"/>
      <w:marLeft w:val="0"/>
      <w:marRight w:val="0"/>
      <w:marTop w:val="0"/>
      <w:marBottom w:val="0"/>
      <w:divBdr>
        <w:top w:val="none" w:sz="0" w:space="0" w:color="auto"/>
        <w:left w:val="none" w:sz="0" w:space="0" w:color="auto"/>
        <w:bottom w:val="none" w:sz="0" w:space="0" w:color="auto"/>
        <w:right w:val="none" w:sz="0" w:space="0" w:color="auto"/>
      </w:divBdr>
      <w:divsChild>
        <w:div w:id="268125227">
          <w:marLeft w:val="0"/>
          <w:marRight w:val="0"/>
          <w:marTop w:val="0"/>
          <w:marBottom w:val="0"/>
          <w:divBdr>
            <w:top w:val="none" w:sz="0" w:space="0" w:color="auto"/>
            <w:left w:val="none" w:sz="0" w:space="0" w:color="auto"/>
            <w:bottom w:val="none" w:sz="0" w:space="0" w:color="auto"/>
            <w:right w:val="none" w:sz="0" w:space="0" w:color="auto"/>
          </w:divBdr>
        </w:div>
      </w:divsChild>
    </w:div>
    <w:div w:id="1894122528">
      <w:bodyDiv w:val="1"/>
      <w:marLeft w:val="0"/>
      <w:marRight w:val="0"/>
      <w:marTop w:val="0"/>
      <w:marBottom w:val="0"/>
      <w:divBdr>
        <w:top w:val="none" w:sz="0" w:space="0" w:color="auto"/>
        <w:left w:val="none" w:sz="0" w:space="0" w:color="auto"/>
        <w:bottom w:val="none" w:sz="0" w:space="0" w:color="auto"/>
        <w:right w:val="none" w:sz="0" w:space="0" w:color="auto"/>
      </w:divBdr>
    </w:div>
    <w:div w:id="1900558533">
      <w:bodyDiv w:val="1"/>
      <w:marLeft w:val="0"/>
      <w:marRight w:val="0"/>
      <w:marTop w:val="0"/>
      <w:marBottom w:val="0"/>
      <w:divBdr>
        <w:top w:val="none" w:sz="0" w:space="0" w:color="auto"/>
        <w:left w:val="none" w:sz="0" w:space="0" w:color="auto"/>
        <w:bottom w:val="none" w:sz="0" w:space="0" w:color="auto"/>
        <w:right w:val="none" w:sz="0" w:space="0" w:color="auto"/>
      </w:divBdr>
      <w:divsChild>
        <w:div w:id="1900363773">
          <w:marLeft w:val="0"/>
          <w:marRight w:val="0"/>
          <w:marTop w:val="120"/>
          <w:marBottom w:val="0"/>
          <w:divBdr>
            <w:top w:val="none" w:sz="0" w:space="0" w:color="auto"/>
            <w:left w:val="none" w:sz="0" w:space="0" w:color="auto"/>
            <w:bottom w:val="none" w:sz="0" w:space="0" w:color="auto"/>
            <w:right w:val="none" w:sz="0" w:space="0" w:color="auto"/>
          </w:divBdr>
          <w:divsChild>
            <w:div w:id="12198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7847">
      <w:bodyDiv w:val="1"/>
      <w:marLeft w:val="0"/>
      <w:marRight w:val="0"/>
      <w:marTop w:val="0"/>
      <w:marBottom w:val="0"/>
      <w:divBdr>
        <w:top w:val="none" w:sz="0" w:space="0" w:color="auto"/>
        <w:left w:val="none" w:sz="0" w:space="0" w:color="auto"/>
        <w:bottom w:val="none" w:sz="0" w:space="0" w:color="auto"/>
        <w:right w:val="none" w:sz="0" w:space="0" w:color="auto"/>
      </w:divBdr>
      <w:divsChild>
        <w:div w:id="190455636">
          <w:marLeft w:val="547"/>
          <w:marRight w:val="0"/>
          <w:marTop w:val="0"/>
          <w:marBottom w:val="240"/>
          <w:divBdr>
            <w:top w:val="none" w:sz="0" w:space="0" w:color="auto"/>
            <w:left w:val="none" w:sz="0" w:space="0" w:color="auto"/>
            <w:bottom w:val="none" w:sz="0" w:space="0" w:color="auto"/>
            <w:right w:val="none" w:sz="0" w:space="0" w:color="auto"/>
          </w:divBdr>
        </w:div>
        <w:div w:id="1044063923">
          <w:marLeft w:val="547"/>
          <w:marRight w:val="0"/>
          <w:marTop w:val="0"/>
          <w:marBottom w:val="240"/>
          <w:divBdr>
            <w:top w:val="none" w:sz="0" w:space="0" w:color="auto"/>
            <w:left w:val="none" w:sz="0" w:space="0" w:color="auto"/>
            <w:bottom w:val="none" w:sz="0" w:space="0" w:color="auto"/>
            <w:right w:val="none" w:sz="0" w:space="0" w:color="auto"/>
          </w:divBdr>
        </w:div>
        <w:div w:id="2096440336">
          <w:marLeft w:val="547"/>
          <w:marRight w:val="0"/>
          <w:marTop w:val="0"/>
          <w:marBottom w:val="240"/>
          <w:divBdr>
            <w:top w:val="none" w:sz="0" w:space="0" w:color="auto"/>
            <w:left w:val="none" w:sz="0" w:space="0" w:color="auto"/>
            <w:bottom w:val="none" w:sz="0" w:space="0" w:color="auto"/>
            <w:right w:val="none" w:sz="0" w:space="0" w:color="auto"/>
          </w:divBdr>
        </w:div>
      </w:divsChild>
    </w:div>
    <w:div w:id="1955408144">
      <w:bodyDiv w:val="1"/>
      <w:marLeft w:val="0"/>
      <w:marRight w:val="0"/>
      <w:marTop w:val="0"/>
      <w:marBottom w:val="0"/>
      <w:divBdr>
        <w:top w:val="none" w:sz="0" w:space="0" w:color="auto"/>
        <w:left w:val="none" w:sz="0" w:space="0" w:color="auto"/>
        <w:bottom w:val="none" w:sz="0" w:space="0" w:color="auto"/>
        <w:right w:val="none" w:sz="0" w:space="0" w:color="auto"/>
      </w:divBdr>
      <w:divsChild>
        <w:div w:id="9987210">
          <w:marLeft w:val="0"/>
          <w:marRight w:val="0"/>
          <w:marTop w:val="0"/>
          <w:marBottom w:val="0"/>
          <w:divBdr>
            <w:top w:val="none" w:sz="0" w:space="0" w:color="auto"/>
            <w:left w:val="none" w:sz="0" w:space="0" w:color="auto"/>
            <w:bottom w:val="none" w:sz="0" w:space="0" w:color="auto"/>
            <w:right w:val="none" w:sz="0" w:space="0" w:color="auto"/>
          </w:divBdr>
        </w:div>
        <w:div w:id="423647735">
          <w:marLeft w:val="0"/>
          <w:marRight w:val="0"/>
          <w:marTop w:val="0"/>
          <w:marBottom w:val="0"/>
          <w:divBdr>
            <w:top w:val="none" w:sz="0" w:space="0" w:color="auto"/>
            <w:left w:val="none" w:sz="0" w:space="0" w:color="auto"/>
            <w:bottom w:val="none" w:sz="0" w:space="0" w:color="auto"/>
            <w:right w:val="none" w:sz="0" w:space="0" w:color="auto"/>
          </w:divBdr>
        </w:div>
      </w:divsChild>
    </w:div>
    <w:div w:id="1979219170">
      <w:bodyDiv w:val="1"/>
      <w:marLeft w:val="0"/>
      <w:marRight w:val="0"/>
      <w:marTop w:val="0"/>
      <w:marBottom w:val="0"/>
      <w:divBdr>
        <w:top w:val="none" w:sz="0" w:space="0" w:color="auto"/>
        <w:left w:val="none" w:sz="0" w:space="0" w:color="auto"/>
        <w:bottom w:val="none" w:sz="0" w:space="0" w:color="auto"/>
        <w:right w:val="none" w:sz="0" w:space="0" w:color="auto"/>
      </w:divBdr>
    </w:div>
    <w:div w:id="1992251744">
      <w:bodyDiv w:val="1"/>
      <w:marLeft w:val="0"/>
      <w:marRight w:val="0"/>
      <w:marTop w:val="0"/>
      <w:marBottom w:val="0"/>
      <w:divBdr>
        <w:top w:val="none" w:sz="0" w:space="0" w:color="auto"/>
        <w:left w:val="none" w:sz="0" w:space="0" w:color="auto"/>
        <w:bottom w:val="none" w:sz="0" w:space="0" w:color="auto"/>
        <w:right w:val="none" w:sz="0" w:space="0" w:color="auto"/>
      </w:divBdr>
      <w:divsChild>
        <w:div w:id="1840152170">
          <w:marLeft w:val="0"/>
          <w:marRight w:val="0"/>
          <w:marTop w:val="0"/>
          <w:marBottom w:val="0"/>
          <w:divBdr>
            <w:top w:val="none" w:sz="0" w:space="0" w:color="auto"/>
            <w:left w:val="none" w:sz="0" w:space="0" w:color="auto"/>
            <w:bottom w:val="none" w:sz="0" w:space="0" w:color="auto"/>
            <w:right w:val="none" w:sz="0" w:space="0" w:color="auto"/>
          </w:divBdr>
        </w:div>
      </w:divsChild>
    </w:div>
    <w:div w:id="2021270458">
      <w:bodyDiv w:val="1"/>
      <w:marLeft w:val="0"/>
      <w:marRight w:val="0"/>
      <w:marTop w:val="0"/>
      <w:marBottom w:val="0"/>
      <w:divBdr>
        <w:top w:val="none" w:sz="0" w:space="0" w:color="auto"/>
        <w:left w:val="none" w:sz="0" w:space="0" w:color="auto"/>
        <w:bottom w:val="none" w:sz="0" w:space="0" w:color="auto"/>
        <w:right w:val="none" w:sz="0" w:space="0" w:color="auto"/>
      </w:divBdr>
      <w:divsChild>
        <w:div w:id="1215584439">
          <w:marLeft w:val="0"/>
          <w:marRight w:val="0"/>
          <w:marTop w:val="0"/>
          <w:marBottom w:val="0"/>
          <w:divBdr>
            <w:top w:val="none" w:sz="0" w:space="0" w:color="auto"/>
            <w:left w:val="none" w:sz="0" w:space="0" w:color="auto"/>
            <w:bottom w:val="none" w:sz="0" w:space="0" w:color="auto"/>
            <w:right w:val="none" w:sz="0" w:space="0" w:color="auto"/>
          </w:divBdr>
          <w:divsChild>
            <w:div w:id="3644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71149">
      <w:bodyDiv w:val="1"/>
      <w:marLeft w:val="0"/>
      <w:marRight w:val="0"/>
      <w:marTop w:val="0"/>
      <w:marBottom w:val="0"/>
      <w:divBdr>
        <w:top w:val="none" w:sz="0" w:space="0" w:color="auto"/>
        <w:left w:val="none" w:sz="0" w:space="0" w:color="auto"/>
        <w:bottom w:val="none" w:sz="0" w:space="0" w:color="auto"/>
        <w:right w:val="none" w:sz="0" w:space="0" w:color="auto"/>
      </w:divBdr>
    </w:div>
    <w:div w:id="2051025505">
      <w:bodyDiv w:val="1"/>
      <w:marLeft w:val="0"/>
      <w:marRight w:val="0"/>
      <w:marTop w:val="0"/>
      <w:marBottom w:val="0"/>
      <w:divBdr>
        <w:top w:val="none" w:sz="0" w:space="0" w:color="auto"/>
        <w:left w:val="none" w:sz="0" w:space="0" w:color="auto"/>
        <w:bottom w:val="none" w:sz="0" w:space="0" w:color="auto"/>
        <w:right w:val="none" w:sz="0" w:space="0" w:color="auto"/>
      </w:divBdr>
    </w:div>
    <w:div w:id="2123069023">
      <w:bodyDiv w:val="1"/>
      <w:marLeft w:val="0"/>
      <w:marRight w:val="0"/>
      <w:marTop w:val="0"/>
      <w:marBottom w:val="0"/>
      <w:divBdr>
        <w:top w:val="none" w:sz="0" w:space="0" w:color="auto"/>
        <w:left w:val="none" w:sz="0" w:space="0" w:color="auto"/>
        <w:bottom w:val="none" w:sz="0" w:space="0" w:color="auto"/>
        <w:right w:val="none" w:sz="0" w:space="0" w:color="auto"/>
      </w:divBdr>
      <w:divsChild>
        <w:div w:id="352611393">
          <w:marLeft w:val="0"/>
          <w:marRight w:val="0"/>
          <w:marTop w:val="0"/>
          <w:marBottom w:val="0"/>
          <w:divBdr>
            <w:top w:val="none" w:sz="0" w:space="0" w:color="auto"/>
            <w:left w:val="none" w:sz="0" w:space="0" w:color="auto"/>
            <w:bottom w:val="none" w:sz="0" w:space="0" w:color="auto"/>
            <w:right w:val="none" w:sz="0" w:space="0" w:color="auto"/>
          </w:divBdr>
        </w:div>
      </w:divsChild>
    </w:div>
    <w:div w:id="2127655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cd.org/officialdocuments/publicdisplaydocumentpdf/?cote=DSTI/ICCP(2015)18/FINAL&amp;docLanguage=En"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wc.com/gx/en/family-business-services/family-business-survey-2021/pwc-family-business-survey-2021.pdf"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99EE6-DEA0-4A56-B619-43351F2C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15852</Words>
  <Characters>90360</Characters>
  <Application>Microsoft Office Word</Application>
  <DocSecurity>0</DocSecurity>
  <Lines>753</Lines>
  <Paragraphs>211</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CAPOLUPO PAOLO</dc:creator>
  <cp:keywords/>
  <dc:description/>
  <cp:lastModifiedBy>Paolo Capolupo</cp:lastModifiedBy>
  <cp:revision>8</cp:revision>
  <cp:lastPrinted>2021-12-30T17:57:00Z</cp:lastPrinted>
  <dcterms:created xsi:type="dcterms:W3CDTF">2024-07-08T12:19:00Z</dcterms:created>
  <dcterms:modified xsi:type="dcterms:W3CDTF">2024-09-02T07:40:00Z</dcterms:modified>
</cp:coreProperties>
</file>