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51994" w14:textId="46C133A7" w:rsidR="00517C92" w:rsidRPr="005444E3" w:rsidRDefault="00153173" w:rsidP="00C83F8B">
      <w:pPr>
        <w:pStyle w:val="Title"/>
        <w:framePr w:wrap="around"/>
        <w:jc w:val="both"/>
      </w:pPr>
      <w:r w:rsidRPr="005444E3">
        <w:t>Effect of salt concentration in water-in-salt electrolyte on supercapacitor applications</w:t>
      </w:r>
    </w:p>
    <w:p w14:paraId="2FFC5CF6" w14:textId="77777777" w:rsidR="00797345" w:rsidRDefault="00153173" w:rsidP="00C83F8B">
      <w:pPr>
        <w:pStyle w:val="Authorlist"/>
        <w:spacing w:line="480" w:lineRule="auto"/>
        <w:ind w:left="397"/>
        <w:jc w:val="both"/>
        <w:rPr>
          <w:rFonts w:cs="Times New Roman"/>
          <w:color w:val="000000" w:themeColor="text1"/>
          <w:szCs w:val="24"/>
        </w:rPr>
      </w:pPr>
      <w:r w:rsidRPr="005444E3">
        <w:rPr>
          <w:rFonts w:cs="Times New Roman"/>
          <w:color w:val="000000" w:themeColor="text1"/>
          <w:szCs w:val="24"/>
        </w:rPr>
        <w:t>Imgon Hwang</w:t>
      </w:r>
      <w:r w:rsidRPr="005444E3">
        <w:rPr>
          <w:rFonts w:cs="Times New Roman"/>
          <w:color w:val="000000" w:themeColor="text1"/>
          <w:szCs w:val="24"/>
          <w:vertAlign w:val="superscript"/>
        </w:rPr>
        <w:t>1,2</w:t>
      </w:r>
      <w:r w:rsidRPr="005444E3">
        <w:rPr>
          <w:rFonts w:cs="Times New Roman"/>
          <w:color w:val="000000" w:themeColor="text1"/>
          <w:szCs w:val="24"/>
        </w:rPr>
        <w:t>, Mantas Leketas</w:t>
      </w:r>
      <w:r w:rsidRPr="005444E3">
        <w:rPr>
          <w:rFonts w:cs="Times New Roman"/>
          <w:color w:val="000000" w:themeColor="text1"/>
          <w:szCs w:val="24"/>
          <w:vertAlign w:val="superscript"/>
        </w:rPr>
        <w:t>1,2</w:t>
      </w:r>
      <w:r w:rsidRPr="005444E3">
        <w:rPr>
          <w:rFonts w:cs="Times New Roman"/>
          <w:color w:val="000000" w:themeColor="text1"/>
          <w:szCs w:val="24"/>
        </w:rPr>
        <w:t>, Kieran Griffiths</w:t>
      </w:r>
      <w:r w:rsidRPr="005444E3">
        <w:rPr>
          <w:rFonts w:cs="Times New Roman"/>
          <w:color w:val="000000" w:themeColor="text1"/>
          <w:szCs w:val="24"/>
          <w:vertAlign w:val="superscript"/>
        </w:rPr>
        <w:t>3</w:t>
      </w:r>
      <w:r w:rsidRPr="005444E3">
        <w:rPr>
          <w:rFonts w:cs="Times New Roman"/>
          <w:color w:val="000000" w:themeColor="text1"/>
          <w:szCs w:val="24"/>
        </w:rPr>
        <w:t>, Ryan Bragg</w:t>
      </w:r>
      <w:r w:rsidRPr="005444E3">
        <w:rPr>
          <w:rFonts w:cs="Times New Roman"/>
          <w:color w:val="000000" w:themeColor="text1"/>
          <w:szCs w:val="24"/>
          <w:vertAlign w:val="superscript"/>
        </w:rPr>
        <w:t>3</w:t>
      </w:r>
      <w:r w:rsidRPr="005444E3">
        <w:rPr>
          <w:rFonts w:cs="Times New Roman"/>
          <w:color w:val="000000" w:themeColor="text1"/>
          <w:szCs w:val="24"/>
        </w:rPr>
        <w:t>,</w:t>
      </w:r>
      <w:r w:rsidR="00716502" w:rsidRPr="005444E3">
        <w:rPr>
          <w:rFonts w:cs="Times New Roman"/>
          <w:color w:val="000000" w:themeColor="text1"/>
          <w:szCs w:val="24"/>
        </w:rPr>
        <w:t xml:space="preserve"> </w:t>
      </w:r>
      <w:r w:rsidRPr="005444E3">
        <w:rPr>
          <w:rFonts w:cs="Times New Roman"/>
          <w:color w:val="000000" w:themeColor="text1"/>
          <w:szCs w:val="24"/>
        </w:rPr>
        <w:t xml:space="preserve">John </w:t>
      </w:r>
      <w:r w:rsidR="0065321A" w:rsidRPr="001F716D">
        <w:rPr>
          <w:rFonts w:cs="Times New Roman"/>
          <w:color w:val="000000" w:themeColor="text1"/>
          <w:szCs w:val="24"/>
        </w:rPr>
        <w:t>M.</w:t>
      </w:r>
      <w:r w:rsidR="0065321A">
        <w:rPr>
          <w:rFonts w:cs="Times New Roman"/>
          <w:color w:val="000000" w:themeColor="text1"/>
          <w:szCs w:val="24"/>
        </w:rPr>
        <w:t xml:space="preserve"> </w:t>
      </w:r>
      <w:r w:rsidRPr="005444E3">
        <w:rPr>
          <w:rFonts w:cs="Times New Roman"/>
          <w:color w:val="000000" w:themeColor="text1"/>
          <w:szCs w:val="24"/>
        </w:rPr>
        <w:t>Griffin</w:t>
      </w:r>
      <w:r w:rsidRPr="005444E3">
        <w:rPr>
          <w:rFonts w:cs="Times New Roman"/>
          <w:color w:val="000000" w:themeColor="text1"/>
          <w:szCs w:val="24"/>
          <w:vertAlign w:val="superscript"/>
        </w:rPr>
        <w:t>3</w:t>
      </w:r>
      <w:r w:rsidRPr="005444E3">
        <w:rPr>
          <w:rFonts w:cs="Times New Roman"/>
          <w:color w:val="000000" w:themeColor="text1"/>
          <w:szCs w:val="24"/>
        </w:rPr>
        <w:t xml:space="preserve">, </w:t>
      </w:r>
    </w:p>
    <w:p w14:paraId="4DC3078D" w14:textId="64807B05" w:rsidR="00517C92" w:rsidRPr="005444E3" w:rsidRDefault="00153173" w:rsidP="00C83F8B">
      <w:pPr>
        <w:pStyle w:val="Authorlist"/>
        <w:spacing w:line="480" w:lineRule="auto"/>
        <w:ind w:left="397"/>
        <w:jc w:val="both"/>
        <w:rPr>
          <w:rFonts w:cs="Times New Roman"/>
          <w:color w:val="000000" w:themeColor="text1"/>
          <w:szCs w:val="24"/>
        </w:rPr>
      </w:pPr>
      <w:r w:rsidRPr="005444E3">
        <w:rPr>
          <w:rFonts w:cs="Times New Roman"/>
          <w:color w:val="000000" w:themeColor="text1"/>
          <w:szCs w:val="24"/>
        </w:rPr>
        <w:t xml:space="preserve">Robert </w:t>
      </w:r>
      <w:r w:rsidR="0065321A">
        <w:rPr>
          <w:rFonts w:cs="Times New Roman"/>
          <w:color w:val="000000" w:themeColor="text1"/>
          <w:szCs w:val="24"/>
        </w:rPr>
        <w:t xml:space="preserve">A.W. </w:t>
      </w:r>
      <w:r w:rsidRPr="005444E3">
        <w:rPr>
          <w:rFonts w:cs="Times New Roman"/>
          <w:color w:val="000000" w:themeColor="text1"/>
          <w:szCs w:val="24"/>
        </w:rPr>
        <w:t>Dryfe</w:t>
      </w:r>
      <w:r w:rsidRPr="005444E3">
        <w:rPr>
          <w:rFonts w:cs="Times New Roman"/>
          <w:color w:val="000000" w:themeColor="text1"/>
          <w:szCs w:val="24"/>
          <w:vertAlign w:val="superscript"/>
        </w:rPr>
        <w:t>1,2</w:t>
      </w:r>
      <w:r w:rsidR="00B82B89" w:rsidRPr="005444E3">
        <w:rPr>
          <w:rFonts w:cs="Times New Roman"/>
          <w:color w:val="000000" w:themeColor="text1"/>
          <w:szCs w:val="24"/>
        </w:rPr>
        <w:t>*</w:t>
      </w:r>
    </w:p>
    <w:p w14:paraId="1CCB7C08" w14:textId="2568E3B4" w:rsidR="00153173" w:rsidRPr="005444E3" w:rsidRDefault="00153173" w:rsidP="00C83F8B">
      <w:pPr>
        <w:framePr w:wrap="around" w:vAnchor="text" w:hAnchor="text" w:y="1"/>
        <w:spacing w:line="480" w:lineRule="auto"/>
        <w:jc w:val="both"/>
        <w:rPr>
          <w:rFonts w:cs="Times New Roman"/>
          <w:iCs/>
          <w:color w:val="000000" w:themeColor="text1"/>
          <w:szCs w:val="24"/>
        </w:rPr>
      </w:pPr>
      <w:r w:rsidRPr="005444E3">
        <w:rPr>
          <w:rFonts w:cs="Times New Roman"/>
          <w:iCs/>
          <w:color w:val="000000" w:themeColor="text1"/>
          <w:szCs w:val="24"/>
          <w:vertAlign w:val="superscript"/>
        </w:rPr>
        <w:t>1</w:t>
      </w:r>
      <w:r w:rsidRPr="005444E3">
        <w:rPr>
          <w:rFonts w:cs="Times New Roman"/>
          <w:iCs/>
          <w:color w:val="000000" w:themeColor="text1"/>
          <w:szCs w:val="24"/>
        </w:rPr>
        <w:t>Department of Chemistry, University of Manchester, Oxford Road, Manchester, M13 9PL, UK</w:t>
      </w:r>
    </w:p>
    <w:p w14:paraId="456204D0" w14:textId="77777777" w:rsidR="00153173" w:rsidRPr="005444E3" w:rsidRDefault="00153173" w:rsidP="00C83F8B">
      <w:pPr>
        <w:framePr w:wrap="around" w:vAnchor="text" w:hAnchor="text" w:y="1"/>
        <w:spacing w:line="480" w:lineRule="auto"/>
        <w:jc w:val="both"/>
        <w:rPr>
          <w:rFonts w:cs="Times New Roman"/>
          <w:iCs/>
          <w:color w:val="000000" w:themeColor="text1"/>
          <w:szCs w:val="24"/>
        </w:rPr>
      </w:pPr>
      <w:r w:rsidRPr="005444E3">
        <w:rPr>
          <w:rFonts w:cs="Times New Roman"/>
          <w:iCs/>
          <w:color w:val="000000" w:themeColor="text1"/>
          <w:szCs w:val="24"/>
          <w:vertAlign w:val="superscript"/>
        </w:rPr>
        <w:t>2</w:t>
      </w:r>
      <w:r w:rsidRPr="005444E3">
        <w:rPr>
          <w:rFonts w:cs="Times New Roman"/>
          <w:iCs/>
          <w:color w:val="000000" w:themeColor="text1"/>
          <w:szCs w:val="24"/>
        </w:rPr>
        <w:t>Henry Royce Institute, University of Manchester, Oxford Road, Manchester, M13 9PL, UK</w:t>
      </w:r>
    </w:p>
    <w:p w14:paraId="5C5F8B75" w14:textId="77777777" w:rsidR="00153173" w:rsidRPr="005444E3" w:rsidRDefault="00153173" w:rsidP="00C83F8B">
      <w:pPr>
        <w:framePr w:wrap="around" w:vAnchor="text" w:hAnchor="text" w:y="1"/>
        <w:spacing w:line="480" w:lineRule="auto"/>
        <w:jc w:val="both"/>
        <w:rPr>
          <w:rFonts w:cs="Times New Roman"/>
          <w:iCs/>
          <w:color w:val="000000" w:themeColor="text1"/>
          <w:szCs w:val="24"/>
        </w:rPr>
      </w:pPr>
      <w:r w:rsidRPr="005444E3">
        <w:rPr>
          <w:rFonts w:cs="Times New Roman"/>
          <w:iCs/>
          <w:color w:val="000000" w:themeColor="text1"/>
          <w:szCs w:val="24"/>
          <w:vertAlign w:val="superscript"/>
        </w:rPr>
        <w:t>3</w:t>
      </w:r>
      <w:r w:rsidRPr="005444E3">
        <w:rPr>
          <w:rFonts w:cs="Times New Roman"/>
          <w:iCs/>
          <w:color w:val="000000" w:themeColor="text1"/>
          <w:szCs w:val="24"/>
        </w:rPr>
        <w:t>Department of Chemistry, Lancaster University, Lancaster, LA1 4YB, UK</w:t>
      </w:r>
    </w:p>
    <w:p w14:paraId="736FF896" w14:textId="77777777" w:rsidR="00120F1C" w:rsidRPr="005444E3" w:rsidRDefault="00120F1C" w:rsidP="00C83F8B">
      <w:pPr>
        <w:pStyle w:val="Affiliation"/>
        <w:framePr w:wrap="around"/>
        <w:spacing w:line="480" w:lineRule="auto"/>
        <w:jc w:val="both"/>
        <w:rPr>
          <w:rFonts w:cs="Times New Roman"/>
          <w:color w:val="000000" w:themeColor="text1"/>
          <w:sz w:val="24"/>
          <w:szCs w:val="24"/>
        </w:rPr>
      </w:pPr>
    </w:p>
    <w:p w14:paraId="707CF674" w14:textId="77777777" w:rsidR="00B82B89" w:rsidRPr="005444E3" w:rsidRDefault="00B82B89" w:rsidP="00C83F8B">
      <w:pPr>
        <w:pStyle w:val="Affiliation"/>
        <w:framePr w:wrap="around"/>
        <w:spacing w:line="480" w:lineRule="auto"/>
        <w:jc w:val="both"/>
        <w:rPr>
          <w:rFonts w:cs="Times New Roman"/>
          <w:color w:val="000000" w:themeColor="text1"/>
          <w:sz w:val="24"/>
          <w:szCs w:val="24"/>
          <w:lang w:eastAsia="ko-KR"/>
        </w:rPr>
      </w:pPr>
    </w:p>
    <w:p w14:paraId="0D677754" w14:textId="77777777" w:rsidR="00C24BB7" w:rsidRPr="005444E3" w:rsidRDefault="00C24BB7" w:rsidP="00C83F8B">
      <w:pPr>
        <w:pStyle w:val="ABSTRACT"/>
        <w:rPr>
          <w:lang w:eastAsia="ko-KR"/>
        </w:rPr>
      </w:pPr>
    </w:p>
    <w:p w14:paraId="3E287F78" w14:textId="6B7F681B" w:rsidR="00C24BB7" w:rsidRPr="005444E3" w:rsidRDefault="00C24BB7" w:rsidP="00C83F8B">
      <w:pPr>
        <w:pStyle w:val="Text"/>
        <w:jc w:val="both"/>
        <w:rPr>
          <w:lang w:eastAsia="ko-KR"/>
        </w:rPr>
      </w:pPr>
    </w:p>
    <w:p w14:paraId="2D412905" w14:textId="584C7D28" w:rsidR="00517C92" w:rsidRPr="005444E3" w:rsidRDefault="00517C92" w:rsidP="00C83F8B">
      <w:pPr>
        <w:pStyle w:val="Affiliation"/>
        <w:framePr w:wrap="around"/>
        <w:spacing w:line="480" w:lineRule="auto"/>
        <w:ind w:firstLine="397"/>
        <w:jc w:val="both"/>
        <w:rPr>
          <w:rFonts w:cs="Times New Roman"/>
          <w:color w:val="000000" w:themeColor="text1"/>
          <w:sz w:val="24"/>
          <w:szCs w:val="24"/>
        </w:rPr>
      </w:pPr>
      <w:r w:rsidRPr="005444E3">
        <w:rPr>
          <w:rFonts w:cs="Times New Roman"/>
          <w:color w:val="000000" w:themeColor="text1"/>
          <w:sz w:val="24"/>
          <w:szCs w:val="24"/>
        </w:rPr>
        <w:t xml:space="preserve">*Corresponding author. E-mail: </w:t>
      </w:r>
      <w:r w:rsidR="00153173" w:rsidRPr="005444E3">
        <w:rPr>
          <w:rFonts w:cs="Times New Roman"/>
          <w:color w:val="000000" w:themeColor="text1"/>
          <w:sz w:val="24"/>
          <w:szCs w:val="24"/>
        </w:rPr>
        <w:t>robert.dryfe</w:t>
      </w:r>
      <w:r w:rsidRPr="005444E3">
        <w:rPr>
          <w:rFonts w:cs="Times New Roman"/>
          <w:color w:val="000000" w:themeColor="text1"/>
          <w:sz w:val="24"/>
          <w:szCs w:val="24"/>
        </w:rPr>
        <w:t>@</w:t>
      </w:r>
      <w:r w:rsidR="00153173" w:rsidRPr="005444E3">
        <w:rPr>
          <w:rFonts w:cs="Times New Roman"/>
          <w:color w:val="000000" w:themeColor="text1"/>
          <w:sz w:val="24"/>
          <w:szCs w:val="24"/>
        </w:rPr>
        <w:t>manchester.ac.uk</w:t>
      </w:r>
    </w:p>
    <w:p w14:paraId="3F3260EB" w14:textId="77777777" w:rsidR="00C24BB7" w:rsidRPr="005444E3" w:rsidRDefault="00C24BB7" w:rsidP="00C83F8B">
      <w:pPr>
        <w:spacing w:after="200" w:line="480" w:lineRule="auto"/>
        <w:ind w:firstLine="397"/>
        <w:contextualSpacing w:val="0"/>
        <w:jc w:val="both"/>
        <w:rPr>
          <w:rFonts w:eastAsiaTheme="majorEastAsia" w:cs="Times New Roman"/>
          <w:b/>
          <w:bCs/>
          <w:color w:val="000000" w:themeColor="text1"/>
          <w:szCs w:val="24"/>
        </w:rPr>
      </w:pPr>
      <w:r w:rsidRPr="005444E3">
        <w:rPr>
          <w:rFonts w:cs="Times New Roman"/>
          <w:color w:val="000000" w:themeColor="text1"/>
          <w:szCs w:val="24"/>
        </w:rPr>
        <w:br w:type="page"/>
      </w:r>
    </w:p>
    <w:p w14:paraId="37CF7AE9" w14:textId="6E7CA77D" w:rsidR="00517C92" w:rsidRPr="00837BBC" w:rsidRDefault="00517C92" w:rsidP="00C83F8B">
      <w:pPr>
        <w:pStyle w:val="ABSTRACT"/>
      </w:pPr>
      <w:r w:rsidRPr="00837BBC">
        <w:lastRenderedPageBreak/>
        <w:t>ABSTRACT</w:t>
      </w:r>
    </w:p>
    <w:p w14:paraId="2AF464FD" w14:textId="3C59300E" w:rsidR="00A666F2" w:rsidRPr="0000161B" w:rsidRDefault="00A666F2" w:rsidP="0000161B">
      <w:pPr>
        <w:pStyle w:val="Sectiontitle"/>
      </w:pPr>
      <w:r w:rsidRPr="0000161B">
        <w:t xml:space="preserve">Electrical double-layer supercapacitors offer </w:t>
      </w:r>
      <w:r w:rsidR="00944F88" w:rsidRPr="0000161B">
        <w:t>numerous</w:t>
      </w:r>
      <w:r w:rsidRPr="0000161B">
        <w:t xml:space="preserve"> advantages </w:t>
      </w:r>
      <w:r w:rsidR="0065321A" w:rsidRPr="0000161B">
        <w:t xml:space="preserve">in the </w:t>
      </w:r>
      <w:r w:rsidR="00944F88" w:rsidRPr="0000161B">
        <w:t xml:space="preserve">context of </w:t>
      </w:r>
      <w:r w:rsidR="0065321A" w:rsidRPr="0000161B">
        <w:t>energy storage</w:t>
      </w:r>
      <w:r w:rsidR="00944F88" w:rsidRPr="0000161B">
        <w:t>;</w:t>
      </w:r>
      <w:r w:rsidRPr="0000161B">
        <w:t xml:space="preserve"> </w:t>
      </w:r>
      <w:r w:rsidR="00944F88" w:rsidRPr="0000161B">
        <w:t>however, their widespread use is hindered by the high unit energy cost and low specific energy. Recently, w</w:t>
      </w:r>
      <w:r w:rsidRPr="0000161B">
        <w:t>ater-in-salt (WIS) electro</w:t>
      </w:r>
      <w:r w:rsidR="006D0589" w:rsidRPr="0000161B">
        <w:t xml:space="preserve">lytes have </w:t>
      </w:r>
      <w:r w:rsidR="00944F88" w:rsidRPr="0000161B">
        <w:t>garnered</w:t>
      </w:r>
      <w:r w:rsidR="006D0589" w:rsidRPr="0000161B">
        <w:t xml:space="preserve"> interest</w:t>
      </w:r>
      <w:r w:rsidR="005332C9" w:rsidRPr="0000161B">
        <w:t xml:space="preserve"> for use in </w:t>
      </w:r>
      <w:r w:rsidR="00944F88" w:rsidRPr="0000161B">
        <w:t>energy storage devices. Nevertheless,</w:t>
      </w:r>
      <w:r w:rsidR="006D0589" w:rsidRPr="0000161B">
        <w:t xml:space="preserve"> their</w:t>
      </w:r>
      <w:r w:rsidR="00944F88" w:rsidRPr="0000161B">
        <w:t xml:space="preserve"> direct application in</w:t>
      </w:r>
      <w:r w:rsidR="006D0589" w:rsidRPr="0000161B">
        <w:t xml:space="preserve"> high</w:t>
      </w:r>
      <w:r w:rsidR="00944F88" w:rsidRPr="0000161B">
        <w:t>-power devices is</w:t>
      </w:r>
      <w:r w:rsidR="006D0589" w:rsidRPr="0000161B">
        <w:t xml:space="preserve"> limit</w:t>
      </w:r>
      <w:r w:rsidR="00944F88" w:rsidRPr="0000161B">
        <w:t>ed due to their high viscosity.</w:t>
      </w:r>
      <w:r w:rsidRPr="0000161B">
        <w:t xml:space="preserve"> </w:t>
      </w:r>
      <w:r w:rsidR="00944F88" w:rsidRPr="0000161B">
        <w:t>In this study</w:t>
      </w:r>
      <w:r w:rsidRPr="0000161B">
        <w:t xml:space="preserve">, </w:t>
      </w:r>
      <w:r w:rsidR="00944F88" w:rsidRPr="0000161B">
        <w:t xml:space="preserve">we investigate the WIS </w:t>
      </w:r>
      <w:r w:rsidR="00755890" w:rsidRPr="0000161B">
        <w:t>Lithium bis(trifluoromethanesulfonyl)Imide (</w:t>
      </w:r>
      <w:r w:rsidRPr="0000161B">
        <w:t>LiTFSI</w:t>
      </w:r>
      <w:r w:rsidR="00755890" w:rsidRPr="0000161B">
        <w:t>)</w:t>
      </w:r>
      <w:r w:rsidR="006D0589" w:rsidRPr="0000161B">
        <w:t xml:space="preserve"> </w:t>
      </w:r>
      <w:r w:rsidRPr="0000161B">
        <w:t>electrolyte</w:t>
      </w:r>
      <w:r w:rsidR="00A26075" w:rsidRPr="0000161B">
        <w:t xml:space="preserve">, revealing a </w:t>
      </w:r>
      <w:r w:rsidRPr="0000161B">
        <w:t xml:space="preserve">high </w:t>
      </w:r>
      <w:r w:rsidR="00E4635C" w:rsidRPr="0000161B">
        <w:t xml:space="preserve">specific </w:t>
      </w:r>
      <w:r w:rsidRPr="0000161B">
        <w:t xml:space="preserve">capacitance despite its </w:t>
      </w:r>
      <w:r w:rsidR="00A26075" w:rsidRPr="0000161B">
        <w:t>elevated</w:t>
      </w:r>
      <w:r w:rsidRPr="0000161B">
        <w:t xml:space="preserve"> viscosity and </w:t>
      </w:r>
      <w:r w:rsidR="00A26075" w:rsidRPr="0000161B">
        <w:t>restricted</w:t>
      </w:r>
      <w:r w:rsidRPr="0000161B">
        <w:t xml:space="preserve"> </w:t>
      </w:r>
      <w:r w:rsidR="00D44945" w:rsidRPr="0000161B">
        <w:t>ion</w:t>
      </w:r>
      <w:r w:rsidR="00E4635C" w:rsidRPr="0000161B">
        <w:t>ic</w:t>
      </w:r>
      <w:r w:rsidR="00D44945" w:rsidRPr="0000161B">
        <w:t xml:space="preserve"> </w:t>
      </w:r>
      <w:r w:rsidRPr="0000161B">
        <w:t xml:space="preserve">conductivity. </w:t>
      </w:r>
      <w:r w:rsidR="00A26075" w:rsidRPr="0000161B">
        <w:t>Our approach involves nuclear magnetic resonance (</w:t>
      </w:r>
      <w:r w:rsidR="003E57F8" w:rsidRPr="0000161B">
        <w:t>NMR</w:t>
      </w:r>
      <w:r w:rsidR="00A26075" w:rsidRPr="0000161B">
        <w:t>)</w:t>
      </w:r>
      <w:r w:rsidR="003E57F8" w:rsidRPr="0000161B">
        <w:t xml:space="preserve"> analysis along</w:t>
      </w:r>
      <w:r w:rsidR="00E4635C" w:rsidRPr="0000161B">
        <w:t>side</w:t>
      </w:r>
      <w:r w:rsidR="003E57F8" w:rsidRPr="0000161B">
        <w:t xml:space="preserve"> electrochemical </w:t>
      </w:r>
      <w:r w:rsidR="00E4635C" w:rsidRPr="0000161B">
        <w:t>analyses,</w:t>
      </w:r>
      <w:r w:rsidR="00A26075" w:rsidRPr="0000161B">
        <w:t xml:space="preserve"> highlighting the pronounced advantage of the</w:t>
      </w:r>
      <w:r w:rsidR="003E57F8" w:rsidRPr="0000161B">
        <w:t xml:space="preserve"> WIS LiTFSI electrolyte over the WIS LiCl electrolyte</w:t>
      </w:r>
      <w:r w:rsidR="00A26075" w:rsidRPr="0000161B">
        <w:t xml:space="preserve"> </w:t>
      </w:r>
      <w:r w:rsidR="003E57F8" w:rsidRPr="0000161B">
        <w:t>at</w:t>
      </w:r>
      <w:r w:rsidR="00C07535" w:rsidRPr="0000161B">
        <w:t xml:space="preserve"> the molecular level. The NMR analysis </w:t>
      </w:r>
      <w:r w:rsidR="00487E6F" w:rsidRPr="0000161B">
        <w:t xml:space="preserve">shows </w:t>
      </w:r>
      <w:r w:rsidR="00C07535" w:rsidRPr="0000161B">
        <w:t xml:space="preserve">that </w:t>
      </w:r>
      <w:r w:rsidR="00487E6F" w:rsidRPr="0000161B">
        <w:t>the</w:t>
      </w:r>
      <w:r w:rsidR="00C07535" w:rsidRPr="0000161B">
        <w:t xml:space="preserve"> LiTFSI </w:t>
      </w:r>
      <w:r w:rsidR="00487E6F" w:rsidRPr="0000161B">
        <w:t xml:space="preserve">electrolyte ions preferentially reside within the activated carbon pore network in the absence of an applied potential, in contrast to LiCl where the ions are more evenly distributed between the in-pore and ex-pore environments. This </w:t>
      </w:r>
      <w:r w:rsidR="00CE2765" w:rsidRPr="0000161B">
        <w:t>difference may contribute to the difference in capacitance between the two electrolytes observed during electrochemical cycling.</w:t>
      </w:r>
    </w:p>
    <w:p w14:paraId="4D9C7CCE" w14:textId="77777777" w:rsidR="00837BBC" w:rsidRDefault="00837BBC" w:rsidP="0000161B">
      <w:pPr>
        <w:pStyle w:val="Sectiontitle"/>
      </w:pPr>
    </w:p>
    <w:p w14:paraId="70E4C7FC" w14:textId="77777777" w:rsidR="00837BBC" w:rsidRDefault="00837BBC" w:rsidP="0000161B">
      <w:pPr>
        <w:pStyle w:val="Sectiontitle"/>
      </w:pPr>
    </w:p>
    <w:p w14:paraId="15D85840" w14:textId="13D907DC" w:rsidR="00517C92" w:rsidRPr="005444E3" w:rsidRDefault="00517C92" w:rsidP="0000161B">
      <w:pPr>
        <w:pStyle w:val="Sectiontitle"/>
      </w:pPr>
      <w:r w:rsidRPr="005444E3">
        <w:t>Keywords</w:t>
      </w:r>
    </w:p>
    <w:p w14:paraId="27BE4ABF" w14:textId="6ADCF506" w:rsidR="00517C92" w:rsidRPr="005444E3" w:rsidRDefault="00153173" w:rsidP="00C83F8B">
      <w:pPr>
        <w:pStyle w:val="Text"/>
        <w:jc w:val="both"/>
      </w:pPr>
      <w:r w:rsidRPr="005444E3">
        <w:rPr>
          <w:lang w:eastAsia="ko-KR"/>
        </w:rPr>
        <w:t>Supercapacitor, Water-in-salt</w:t>
      </w:r>
      <w:r w:rsidR="003A4EA7" w:rsidRPr="005444E3">
        <w:rPr>
          <w:lang w:eastAsia="ko-KR"/>
        </w:rPr>
        <w:t xml:space="preserve"> electrolyte</w:t>
      </w:r>
      <w:r w:rsidRPr="005444E3">
        <w:rPr>
          <w:lang w:eastAsia="ko-KR"/>
        </w:rPr>
        <w:t>, LiTFSI, LiCl, NMR</w:t>
      </w:r>
    </w:p>
    <w:p w14:paraId="68510315" w14:textId="77777777" w:rsidR="00B84095" w:rsidRDefault="00B84095" w:rsidP="00C83F8B">
      <w:pPr>
        <w:spacing w:after="200"/>
        <w:contextualSpacing w:val="0"/>
        <w:jc w:val="both"/>
        <w:rPr>
          <w:b/>
          <w:bCs/>
          <w:color w:val="000000" w:themeColor="text1"/>
        </w:rPr>
      </w:pPr>
      <w:r>
        <w:rPr>
          <w:b/>
          <w:bCs/>
          <w:color w:val="000000" w:themeColor="text1"/>
        </w:rPr>
        <w:br w:type="page"/>
      </w:r>
    </w:p>
    <w:p w14:paraId="03AE8538" w14:textId="2A03A155" w:rsidR="00517C92" w:rsidRPr="00837BBC" w:rsidRDefault="00517C92" w:rsidP="00C83F8B">
      <w:pPr>
        <w:spacing w:after="200" w:line="480" w:lineRule="auto"/>
        <w:ind w:firstLine="397"/>
        <w:contextualSpacing w:val="0"/>
        <w:jc w:val="both"/>
        <w:rPr>
          <w:b/>
          <w:bCs/>
          <w:color w:val="000000" w:themeColor="text1"/>
        </w:rPr>
      </w:pPr>
      <w:r w:rsidRPr="00837BBC">
        <w:rPr>
          <w:b/>
          <w:bCs/>
          <w:color w:val="000000" w:themeColor="text1"/>
        </w:rPr>
        <w:lastRenderedPageBreak/>
        <w:t>1. Introduction</w:t>
      </w:r>
    </w:p>
    <w:p w14:paraId="24E22DA4" w14:textId="7ECA08BE" w:rsidR="0045430C" w:rsidRPr="005F4EDB" w:rsidRDefault="00C07535" w:rsidP="00C83F8B">
      <w:pPr>
        <w:pStyle w:val="Text"/>
        <w:jc w:val="both"/>
        <w:rPr>
          <w:lang w:eastAsia="ko-KR"/>
        </w:rPr>
      </w:pPr>
      <w:r>
        <w:t xml:space="preserve">A detailed understanding of electrolyte properties is </w:t>
      </w:r>
      <w:r w:rsidR="00797345">
        <w:t xml:space="preserve">crucial for ongoing </w:t>
      </w:r>
      <w:r w:rsidR="00797345" w:rsidRPr="005F4EDB">
        <w:t>advance</w:t>
      </w:r>
      <w:r w:rsidR="00993CCE" w:rsidRPr="005F4EDB">
        <w:t xml:space="preserve">s in the </w:t>
      </w:r>
      <w:r w:rsidR="00E219D6" w:rsidRPr="005F4EDB">
        <w:t>field of electrochemic</w:t>
      </w:r>
      <w:r w:rsidRPr="005F4EDB">
        <w:t>al energy storage, particularly for</w:t>
      </w:r>
      <w:r w:rsidR="00E219D6" w:rsidRPr="005F4EDB">
        <w:t xml:space="preserve"> batteries and supercapacitors</w:t>
      </w:r>
      <w:r w:rsidR="003F78F2" w:rsidRPr="005F4EDB">
        <w:t xml:space="preserve"> (SCs)</w:t>
      </w:r>
      <w:r w:rsidRPr="005F4EDB">
        <w:t>. I</w:t>
      </w:r>
      <w:r w:rsidR="00E219D6" w:rsidRPr="005F4EDB">
        <w:t>n recent decades</w:t>
      </w:r>
      <w:r w:rsidR="00784E5C" w:rsidRPr="005F4EDB">
        <w:t>,</w:t>
      </w:r>
      <w:r w:rsidR="00E219D6" w:rsidRPr="005F4EDB">
        <w:t xml:space="preserve"> there has been a tremendous effort to </w:t>
      </w:r>
      <w:r w:rsidR="00784E5C" w:rsidRPr="005F4EDB">
        <w:t>discover</w:t>
      </w:r>
      <w:r w:rsidR="00E219D6" w:rsidRPr="005F4EDB">
        <w:t xml:space="preserve"> more efficient electrolytes [1-5]. </w:t>
      </w:r>
      <w:r w:rsidR="00E219D6" w:rsidRPr="005F4EDB">
        <w:rPr>
          <w:lang w:eastAsia="ko-KR"/>
        </w:rPr>
        <w:t>The</w:t>
      </w:r>
      <w:r w:rsidR="00784E5C" w:rsidRPr="005F4EDB">
        <w:rPr>
          <w:lang w:eastAsia="ko-KR"/>
        </w:rPr>
        <w:t xml:space="preserve"> current</w:t>
      </w:r>
      <w:r w:rsidR="00E219D6" w:rsidRPr="005F4EDB">
        <w:rPr>
          <w:lang w:eastAsia="ko-KR"/>
        </w:rPr>
        <w:t xml:space="preserve"> </w:t>
      </w:r>
      <w:r w:rsidR="00E219D6" w:rsidRPr="005F4EDB">
        <w:t xml:space="preserve">state-of-the-art </w:t>
      </w:r>
      <w:r w:rsidR="00446F76" w:rsidRPr="005F4EDB">
        <w:t xml:space="preserve">for SCs </w:t>
      </w:r>
      <w:r w:rsidR="00784E5C" w:rsidRPr="005F4EDB">
        <w:t xml:space="preserve">involves </w:t>
      </w:r>
      <w:r w:rsidR="00E219D6" w:rsidRPr="005F4EDB">
        <w:t xml:space="preserve">the use of organic electrolyte, </w:t>
      </w:r>
      <w:r w:rsidR="00784E5C" w:rsidRPr="005F4EDB">
        <w:rPr>
          <w:lang w:eastAsia="ko-KR"/>
        </w:rPr>
        <w:t>such as</w:t>
      </w:r>
      <w:r w:rsidR="00E219D6" w:rsidRPr="005F4EDB">
        <w:t xml:space="preserve"> acetonitrile </w:t>
      </w:r>
      <w:r w:rsidR="00472243" w:rsidRPr="005F4EDB">
        <w:t>[6]</w:t>
      </w:r>
      <w:r w:rsidR="00E219D6" w:rsidRPr="005F4EDB">
        <w:t xml:space="preserve"> or propylene carbonate</w:t>
      </w:r>
      <w:r w:rsidR="00472243" w:rsidRPr="005F4EDB">
        <w:t xml:space="preserve"> [7]</w:t>
      </w:r>
      <w:r w:rsidR="00E219D6" w:rsidRPr="005F4EDB">
        <w:t>, with optimized salt content</w:t>
      </w:r>
      <w:r w:rsidR="00784E5C" w:rsidRPr="005F4EDB">
        <w:t xml:space="preserve"> typically</w:t>
      </w:r>
      <w:r w:rsidR="00446F76" w:rsidRPr="005F4EDB">
        <w:t xml:space="preserve"> based on tetralkylammonium cations</w:t>
      </w:r>
      <w:r w:rsidR="00E219D6" w:rsidRPr="005F4EDB">
        <w:t xml:space="preserve">. </w:t>
      </w:r>
      <w:r w:rsidR="00784E5C" w:rsidRPr="005F4EDB">
        <w:t>While</w:t>
      </w:r>
      <w:r w:rsidR="00E219D6" w:rsidRPr="005F4EDB">
        <w:t xml:space="preserve"> these electrolytes offer good ionic conductivity and a wide </w:t>
      </w:r>
      <w:r w:rsidR="00D06404" w:rsidRPr="005F4EDB">
        <w:t>electrochemical stability window (ESW)</w:t>
      </w:r>
      <w:r w:rsidR="00E219D6" w:rsidRPr="005F4EDB">
        <w:t xml:space="preserve">, </w:t>
      </w:r>
      <w:r w:rsidR="00D2186E" w:rsidRPr="005F4EDB">
        <w:t>they</w:t>
      </w:r>
      <w:r w:rsidR="00784E5C" w:rsidRPr="005F4EDB">
        <w:t xml:space="preserve"> may exhibit</w:t>
      </w:r>
      <w:r w:rsidR="00D2186E" w:rsidRPr="005F4EDB">
        <w:t xml:space="preserve"> </w:t>
      </w:r>
      <w:r w:rsidR="005A2B6F" w:rsidRPr="005F4EDB">
        <w:t>degraded</w:t>
      </w:r>
      <w:r w:rsidR="00E219D6" w:rsidRPr="005F4EDB">
        <w:t xml:space="preserve"> device performance, especially over extended cycles</w:t>
      </w:r>
      <w:r w:rsidR="00472243" w:rsidRPr="005F4EDB">
        <w:t xml:space="preserve"> [</w:t>
      </w:r>
      <w:r w:rsidR="00684AF2" w:rsidRPr="005F4EDB">
        <w:t>6</w:t>
      </w:r>
      <w:r w:rsidR="00472243" w:rsidRPr="005F4EDB">
        <w:t>-10]</w:t>
      </w:r>
      <w:r w:rsidR="00E219D6" w:rsidRPr="005F4EDB">
        <w:t xml:space="preserve">. </w:t>
      </w:r>
      <w:r w:rsidR="00784E5C" w:rsidRPr="005F4EDB">
        <w:t xml:space="preserve">Significant research has also been conducted on ionic liquids, known for their wide operational </w:t>
      </w:r>
      <w:r w:rsidR="00D06404" w:rsidRPr="005F4EDB">
        <w:t>ESW</w:t>
      </w:r>
      <w:r w:rsidR="00784E5C" w:rsidRPr="005F4EDB">
        <w:t>. However, their</w:t>
      </w:r>
      <w:r w:rsidR="00E219D6" w:rsidRPr="005F4EDB">
        <w:t xml:space="preserve"> high viscosities reduce their ionic conductivit</w:t>
      </w:r>
      <w:r w:rsidR="00E219D6" w:rsidRPr="005F4EDB">
        <w:rPr>
          <w:lang w:eastAsia="ko-KR"/>
        </w:rPr>
        <w:t>y</w:t>
      </w:r>
      <w:r w:rsidR="00784E5C" w:rsidRPr="005F4EDB">
        <w:rPr>
          <w:lang w:eastAsia="ko-KR"/>
        </w:rPr>
        <w:t>,</w:t>
      </w:r>
      <w:r w:rsidR="001A2C39" w:rsidRPr="005F4EDB">
        <w:rPr>
          <w:lang w:eastAsia="ko-KR"/>
        </w:rPr>
        <w:t xml:space="preserve"> and their</w:t>
      </w:r>
      <w:r w:rsidR="00784E5C">
        <w:rPr>
          <w:lang w:eastAsia="ko-KR"/>
        </w:rPr>
        <w:t xml:space="preserve"> elevated cost and</w:t>
      </w:r>
      <w:r w:rsidR="001A2C39">
        <w:rPr>
          <w:lang w:eastAsia="ko-KR"/>
        </w:rPr>
        <w:t xml:space="preserve"> complex purification </w:t>
      </w:r>
      <w:r w:rsidR="00784E5C">
        <w:rPr>
          <w:lang w:eastAsia="ko-KR"/>
        </w:rPr>
        <w:t xml:space="preserve">processes </w:t>
      </w:r>
      <w:r w:rsidR="001A2C39">
        <w:rPr>
          <w:lang w:eastAsia="ko-KR"/>
        </w:rPr>
        <w:t>limit their applicability</w:t>
      </w:r>
      <w:r w:rsidR="00472243" w:rsidRPr="005444E3">
        <w:rPr>
          <w:lang w:eastAsia="ko-KR"/>
        </w:rPr>
        <w:t xml:space="preserve"> [11]</w:t>
      </w:r>
      <w:r w:rsidR="00E219D6" w:rsidRPr="005444E3">
        <w:t xml:space="preserve">. On the other hand, </w:t>
      </w:r>
      <w:r w:rsidR="009F130F">
        <w:t xml:space="preserve">more </w:t>
      </w:r>
      <w:r w:rsidR="009F130F" w:rsidRPr="005444E3">
        <w:t>environmental</w:t>
      </w:r>
      <w:r w:rsidR="009F130F">
        <w:t>ly</w:t>
      </w:r>
      <w:r w:rsidR="009F130F" w:rsidRPr="005444E3">
        <w:t xml:space="preserve"> friendl</w:t>
      </w:r>
      <w:r w:rsidR="009F130F">
        <w:t xml:space="preserve">y </w:t>
      </w:r>
      <w:r w:rsidR="00E219D6" w:rsidRPr="005444E3">
        <w:t>aqueous electrolyt</w:t>
      </w:r>
      <w:r w:rsidR="009F130F">
        <w:t>es with high ionic conductivity and</w:t>
      </w:r>
      <w:r w:rsidR="00E219D6" w:rsidRPr="005444E3">
        <w:t xml:space="preserve"> low cost</w:t>
      </w:r>
      <w:r w:rsidR="00083DDE">
        <w:t>, show</w:t>
      </w:r>
      <w:r w:rsidR="00E219D6" w:rsidRPr="005444E3">
        <w:t xml:space="preserve"> </w:t>
      </w:r>
      <w:r w:rsidR="00083DDE">
        <w:t xml:space="preserve">great </w:t>
      </w:r>
      <w:r w:rsidR="00E219D6" w:rsidRPr="005444E3">
        <w:t xml:space="preserve">potential in the field of </w:t>
      </w:r>
      <w:r w:rsidR="00047DFB">
        <w:t>SCs</w:t>
      </w:r>
      <w:r w:rsidR="00472243" w:rsidRPr="005444E3">
        <w:t xml:space="preserve"> [</w:t>
      </w:r>
      <w:r w:rsidR="00523BA4" w:rsidRPr="005444E3">
        <w:t xml:space="preserve">3, </w:t>
      </w:r>
      <w:r w:rsidR="00472243" w:rsidRPr="005444E3">
        <w:t>1</w:t>
      </w:r>
      <w:r w:rsidR="00F7235A" w:rsidRPr="005444E3">
        <w:t>2</w:t>
      </w:r>
      <w:r w:rsidR="00472243" w:rsidRPr="005444E3">
        <w:t>-1</w:t>
      </w:r>
      <w:r w:rsidR="00523BA4" w:rsidRPr="005444E3">
        <w:t>4</w:t>
      </w:r>
      <w:r w:rsidR="00472243" w:rsidRPr="005444E3">
        <w:t>]</w:t>
      </w:r>
      <w:r w:rsidR="00E219D6" w:rsidRPr="005444E3">
        <w:t xml:space="preserve">. </w:t>
      </w:r>
      <w:r w:rsidR="009F130F">
        <w:rPr>
          <w:lang w:eastAsia="ko-KR"/>
        </w:rPr>
        <w:t>However, the</w:t>
      </w:r>
      <w:r w:rsidR="00083DDE">
        <w:rPr>
          <w:lang w:eastAsia="ko-KR"/>
        </w:rPr>
        <w:t xml:space="preserve"> operational voltage range of these devices is constrained by </w:t>
      </w:r>
      <w:r w:rsidR="00E219D6" w:rsidRPr="005444E3">
        <w:rPr>
          <w:lang w:eastAsia="ko-KR"/>
        </w:rPr>
        <w:t>water</w:t>
      </w:r>
      <w:r w:rsidR="00083DDE">
        <w:rPr>
          <w:lang w:eastAsia="ko-KR"/>
        </w:rPr>
        <w:t xml:space="preserve"> decomposition,</w:t>
      </w:r>
      <w:r w:rsidR="00E219D6" w:rsidRPr="005444E3">
        <w:rPr>
          <w:lang w:eastAsia="ko-KR"/>
        </w:rPr>
        <w:t xml:space="preserve"> </w:t>
      </w:r>
      <w:r w:rsidR="009F130F">
        <w:rPr>
          <w:lang w:eastAsia="ko-KR"/>
        </w:rPr>
        <w:t>restrict</w:t>
      </w:r>
      <w:r w:rsidR="00083DDE">
        <w:rPr>
          <w:lang w:eastAsia="ko-KR"/>
        </w:rPr>
        <w:t xml:space="preserve">ing them to a </w:t>
      </w:r>
      <w:r w:rsidR="00E219D6" w:rsidRPr="005F4EDB">
        <w:rPr>
          <w:lang w:eastAsia="ko-KR"/>
        </w:rPr>
        <w:t xml:space="preserve">narrow </w:t>
      </w:r>
      <w:r w:rsidR="00D06404" w:rsidRPr="005F4EDB">
        <w:t>ESW</w:t>
      </w:r>
      <w:r w:rsidR="00E219D6" w:rsidRPr="005F4EDB">
        <w:rPr>
          <w:lang w:eastAsia="ko-KR"/>
        </w:rPr>
        <w:t xml:space="preserve"> (</w:t>
      </w:r>
      <w:r w:rsidR="009F130F" w:rsidRPr="005F4EDB">
        <w:rPr>
          <w:lang w:eastAsia="ko-KR"/>
        </w:rPr>
        <w:t xml:space="preserve">thermodynamically </w:t>
      </w:r>
      <w:r w:rsidR="00E219D6" w:rsidRPr="005F4EDB">
        <w:rPr>
          <w:lang w:eastAsia="ko-KR"/>
        </w:rPr>
        <w:t>&lt; 1.23 V)</w:t>
      </w:r>
      <w:r w:rsidR="00083DDE" w:rsidRPr="005F4EDB">
        <w:rPr>
          <w:lang w:eastAsia="ko-KR"/>
        </w:rPr>
        <w:t>. This limitation poses a</w:t>
      </w:r>
      <w:r w:rsidR="00E219D6" w:rsidRPr="005F4EDB">
        <w:rPr>
          <w:lang w:eastAsia="ko-KR"/>
        </w:rPr>
        <w:t xml:space="preserve"> significant </w:t>
      </w:r>
      <w:r w:rsidR="00083DDE" w:rsidRPr="005F4EDB">
        <w:rPr>
          <w:lang w:eastAsia="ko-KR"/>
        </w:rPr>
        <w:t xml:space="preserve">challenge </w:t>
      </w:r>
      <w:r w:rsidR="00E219D6" w:rsidRPr="005F4EDB">
        <w:rPr>
          <w:lang w:eastAsia="ko-KR"/>
        </w:rPr>
        <w:t xml:space="preserve">in </w:t>
      </w:r>
      <w:r w:rsidR="00083DDE" w:rsidRPr="005F4EDB">
        <w:rPr>
          <w:lang w:eastAsia="ko-KR"/>
        </w:rPr>
        <w:t>achieving</w:t>
      </w:r>
      <w:r w:rsidR="00E219D6" w:rsidRPr="005F4EDB">
        <w:rPr>
          <w:lang w:eastAsia="ko-KR"/>
        </w:rPr>
        <w:t xml:space="preserve"> high energy density outputs for application in </w:t>
      </w:r>
      <w:r w:rsidR="00047DFB" w:rsidRPr="005F4EDB">
        <w:rPr>
          <w:lang w:eastAsia="ko-KR"/>
        </w:rPr>
        <w:t>SCs</w:t>
      </w:r>
      <w:r w:rsidR="00472243" w:rsidRPr="005F4EDB">
        <w:rPr>
          <w:lang w:eastAsia="ko-KR"/>
        </w:rPr>
        <w:t xml:space="preserve"> [1</w:t>
      </w:r>
      <w:r w:rsidR="00F7235A" w:rsidRPr="005F4EDB">
        <w:rPr>
          <w:lang w:eastAsia="ko-KR"/>
        </w:rPr>
        <w:t>2</w:t>
      </w:r>
      <w:r w:rsidR="00472243" w:rsidRPr="005F4EDB">
        <w:rPr>
          <w:lang w:eastAsia="ko-KR"/>
        </w:rPr>
        <w:t>-1</w:t>
      </w:r>
      <w:r w:rsidR="00BA6636" w:rsidRPr="005F4EDB">
        <w:rPr>
          <w:lang w:eastAsia="ko-KR"/>
        </w:rPr>
        <w:t>4</w:t>
      </w:r>
      <w:r w:rsidR="00472243" w:rsidRPr="005F4EDB">
        <w:rPr>
          <w:lang w:eastAsia="ko-KR"/>
        </w:rPr>
        <w:t>]</w:t>
      </w:r>
      <w:r w:rsidR="00E219D6" w:rsidRPr="005F4EDB">
        <w:rPr>
          <w:lang w:eastAsia="ko-KR"/>
        </w:rPr>
        <w:t xml:space="preserve">. </w:t>
      </w:r>
      <w:r w:rsidR="00FD1C24" w:rsidRPr="005F4EDB">
        <w:rPr>
          <w:lang w:eastAsia="ko-KR"/>
        </w:rPr>
        <w:t xml:space="preserve">To </w:t>
      </w:r>
      <w:r w:rsidR="00BB45D8" w:rsidRPr="005F4EDB">
        <w:rPr>
          <w:lang w:eastAsia="ko-KR"/>
        </w:rPr>
        <w:t>enhance</w:t>
      </w:r>
      <w:r w:rsidR="00FD1C24" w:rsidRPr="005F4EDB">
        <w:rPr>
          <w:lang w:eastAsia="ko-KR"/>
        </w:rPr>
        <w:t xml:space="preserve"> the electrochemical stability of aqueous electrolytes, various organic additives, including ethylene glycol (EG) [15], poly(ethylene glycol) (PEG) [16], and dimethyl sulfoxide (DMSO) [17], have been utilized. The introduction of these organic additives alters the solvation structure of cations by forming strong hydrogen-bonding interactions with water. This modification disrupts the original hydrogen-bond network of water, leading to a reduced activity of water in the electrolyte.</w:t>
      </w:r>
    </w:p>
    <w:p w14:paraId="1A6CA54C" w14:textId="72A56BBE" w:rsidR="00CE09FB" w:rsidRPr="005444E3" w:rsidRDefault="009F130F" w:rsidP="00C83F8B">
      <w:pPr>
        <w:pStyle w:val="Text"/>
        <w:jc w:val="both"/>
        <w:rPr>
          <w:lang w:eastAsia="ko-KR"/>
        </w:rPr>
      </w:pPr>
      <w:r w:rsidRPr="005F4EDB">
        <w:rPr>
          <w:lang w:eastAsia="ko-KR"/>
        </w:rPr>
        <w:t>A parallel development in the battery field has been the application of</w:t>
      </w:r>
      <w:r w:rsidR="00E219D6" w:rsidRPr="005F4EDB">
        <w:rPr>
          <w:lang w:eastAsia="ko-KR"/>
        </w:rPr>
        <w:t xml:space="preserve"> highly concentrated water-in-salts (WIS) </w:t>
      </w:r>
      <w:r w:rsidRPr="005F4EDB">
        <w:rPr>
          <w:lang w:eastAsia="ko-KR"/>
        </w:rPr>
        <w:t xml:space="preserve">phases, </w:t>
      </w:r>
      <w:r w:rsidR="00E219D6" w:rsidRPr="005F4EDB">
        <w:rPr>
          <w:lang w:eastAsia="ko-KR"/>
        </w:rPr>
        <w:t>allow</w:t>
      </w:r>
      <w:r w:rsidR="008A1C51" w:rsidRPr="005F4EDB">
        <w:rPr>
          <w:lang w:eastAsia="ko-KR"/>
        </w:rPr>
        <w:t>ing for</w:t>
      </w:r>
      <w:r w:rsidR="00E219D6" w:rsidRPr="005F4EDB">
        <w:rPr>
          <w:lang w:eastAsia="ko-KR"/>
        </w:rPr>
        <w:t xml:space="preserve"> a</w:t>
      </w:r>
      <w:r w:rsidRPr="005F4EDB">
        <w:rPr>
          <w:lang w:eastAsia="ko-KR"/>
        </w:rPr>
        <w:t>n</w:t>
      </w:r>
      <w:r w:rsidR="00E219D6" w:rsidRPr="005F4EDB">
        <w:rPr>
          <w:lang w:eastAsia="ko-KR"/>
        </w:rPr>
        <w:t xml:space="preserve"> </w:t>
      </w:r>
      <w:r w:rsidRPr="005F4EDB">
        <w:rPr>
          <w:lang w:eastAsia="ko-KR"/>
        </w:rPr>
        <w:t>expansion of the</w:t>
      </w:r>
      <w:r w:rsidR="00E219D6" w:rsidRPr="005F4EDB">
        <w:rPr>
          <w:lang w:eastAsia="ko-KR"/>
        </w:rPr>
        <w:t xml:space="preserve"> operating </w:t>
      </w:r>
      <w:r w:rsidR="00D06404" w:rsidRPr="005F4EDB">
        <w:t>ESW</w:t>
      </w:r>
      <w:r w:rsidRPr="005F4EDB">
        <w:rPr>
          <w:lang w:eastAsia="ko-KR"/>
        </w:rPr>
        <w:t xml:space="preserve"> to</w:t>
      </w:r>
      <w:r>
        <w:rPr>
          <w:lang w:eastAsia="ko-KR"/>
        </w:rPr>
        <w:t xml:space="preserve"> values normally </w:t>
      </w:r>
      <w:r>
        <w:rPr>
          <w:lang w:eastAsia="ko-KR"/>
        </w:rPr>
        <w:lastRenderedPageBreak/>
        <w:t>achieved</w:t>
      </w:r>
      <w:r w:rsidR="008A1C51">
        <w:rPr>
          <w:lang w:eastAsia="ko-KR"/>
        </w:rPr>
        <w:t xml:space="preserve"> only</w:t>
      </w:r>
      <w:r>
        <w:rPr>
          <w:lang w:eastAsia="ko-KR"/>
        </w:rPr>
        <w:t xml:space="preserve"> with non-aqueous electrolytes </w:t>
      </w:r>
      <w:r w:rsidR="00E615E2" w:rsidRPr="005F4EDB">
        <w:rPr>
          <w:lang w:eastAsia="ko-KR"/>
        </w:rPr>
        <w:t>(</w:t>
      </w:r>
      <w:r w:rsidR="00F87869" w:rsidRPr="005F4EDB">
        <w:rPr>
          <w:lang w:eastAsia="ko-KR"/>
        </w:rPr>
        <w:t>&gt;</w:t>
      </w:r>
      <w:r w:rsidR="00E615E2" w:rsidRPr="005F4EDB">
        <w:rPr>
          <w:lang w:eastAsia="ko-KR"/>
        </w:rPr>
        <w:t xml:space="preserve"> </w:t>
      </w:r>
      <w:r w:rsidR="005B09B5" w:rsidRPr="005F4EDB">
        <w:rPr>
          <w:lang w:eastAsia="ko-KR"/>
        </w:rPr>
        <w:t>3</w:t>
      </w:r>
      <w:r w:rsidR="00E615E2" w:rsidRPr="005F4EDB">
        <w:rPr>
          <w:lang w:eastAsia="ko-KR"/>
        </w:rPr>
        <w:t xml:space="preserve"> V)</w:t>
      </w:r>
      <w:r w:rsidR="0052017F" w:rsidRPr="005F4EDB">
        <w:rPr>
          <w:lang w:eastAsia="ko-KR"/>
        </w:rPr>
        <w:t xml:space="preserve"> [</w:t>
      </w:r>
      <w:r w:rsidR="00472243" w:rsidRPr="005F4EDB">
        <w:rPr>
          <w:lang w:eastAsia="ko-KR"/>
        </w:rPr>
        <w:t>1</w:t>
      </w:r>
      <w:r w:rsidR="00A1338B" w:rsidRPr="005F4EDB">
        <w:rPr>
          <w:lang w:eastAsia="ko-KR"/>
        </w:rPr>
        <w:t>8</w:t>
      </w:r>
      <w:r w:rsidR="00472243" w:rsidRPr="005F4EDB">
        <w:rPr>
          <w:lang w:eastAsia="ko-KR"/>
        </w:rPr>
        <w:t>-</w:t>
      </w:r>
      <w:r w:rsidR="00A1338B" w:rsidRPr="005F4EDB">
        <w:rPr>
          <w:lang w:eastAsia="ko-KR"/>
        </w:rPr>
        <w:t>21</w:t>
      </w:r>
      <w:r w:rsidR="0052017F" w:rsidRPr="005F4EDB">
        <w:rPr>
          <w:lang w:eastAsia="ko-KR"/>
        </w:rPr>
        <w:t>].</w:t>
      </w:r>
      <w:r w:rsidR="003F78F2" w:rsidRPr="005F4EDB">
        <w:rPr>
          <w:lang w:eastAsia="ko-KR"/>
        </w:rPr>
        <w:t xml:space="preserve"> </w:t>
      </w:r>
      <w:r w:rsidR="00281DA8" w:rsidRPr="005F4EDB">
        <w:rPr>
          <w:color w:val="000000" w:themeColor="text1"/>
        </w:rPr>
        <w:t xml:space="preserve">The </w:t>
      </w:r>
      <w:r w:rsidR="008A1C51" w:rsidRPr="005F4EDB">
        <w:rPr>
          <w:color w:val="000000" w:themeColor="text1"/>
        </w:rPr>
        <w:t>broad</w:t>
      </w:r>
      <w:r w:rsidR="00281DA8" w:rsidRPr="005F4EDB">
        <w:rPr>
          <w:color w:val="000000" w:themeColor="text1"/>
        </w:rPr>
        <w:t xml:space="preserve"> operating </w:t>
      </w:r>
      <w:r w:rsidR="00D06404" w:rsidRPr="005F4EDB">
        <w:t>ESW</w:t>
      </w:r>
      <w:r w:rsidR="00281DA8" w:rsidRPr="005F4EDB">
        <w:rPr>
          <w:color w:val="000000" w:themeColor="text1"/>
        </w:rPr>
        <w:t xml:space="preserve"> of SCs can be attributed to their reliance on ion adsorption and desorption processes at the electrode surfaces</w:t>
      </w:r>
      <w:r w:rsidR="008A1C51" w:rsidRPr="005F4EDB">
        <w:rPr>
          <w:color w:val="000000" w:themeColor="text1"/>
        </w:rPr>
        <w:t>,</w:t>
      </w:r>
      <w:r w:rsidR="00281DA8" w:rsidRPr="005F4EDB">
        <w:rPr>
          <w:color w:val="000000" w:themeColor="text1"/>
        </w:rPr>
        <w:t xml:space="preserve"> rather than chemical reactions. </w:t>
      </w:r>
      <w:r w:rsidR="00B5668F" w:rsidRPr="005F4EDB">
        <w:rPr>
          <w:color w:val="000000" w:themeColor="text1"/>
        </w:rPr>
        <w:t xml:space="preserve">Under conditions of extremely high salinity, </w:t>
      </w:r>
      <w:r w:rsidR="00281DA8" w:rsidRPr="005F4EDB">
        <w:rPr>
          <w:color w:val="000000" w:themeColor="text1"/>
        </w:rPr>
        <w:t>the electrolyte, including water molecules coo</w:t>
      </w:r>
      <w:r w:rsidR="00431908" w:rsidRPr="005F4EDB">
        <w:rPr>
          <w:color w:val="000000" w:themeColor="text1"/>
        </w:rPr>
        <w:t>rdinated with salt ions, remain</w:t>
      </w:r>
      <w:r w:rsidR="00281DA8" w:rsidRPr="005F4EDB">
        <w:rPr>
          <w:color w:val="000000" w:themeColor="text1"/>
        </w:rPr>
        <w:t xml:space="preserve"> stable, </w:t>
      </w:r>
      <w:r w:rsidR="008A1C51" w:rsidRPr="005F4EDB">
        <w:rPr>
          <w:color w:val="000000" w:themeColor="text1"/>
        </w:rPr>
        <w:t>enabling</w:t>
      </w:r>
      <w:r w:rsidR="00281DA8" w:rsidRPr="005F4EDB">
        <w:rPr>
          <w:color w:val="000000" w:themeColor="text1"/>
        </w:rPr>
        <w:t xml:space="preserve"> a </w:t>
      </w:r>
      <w:r w:rsidR="008A1C51" w:rsidRPr="005F4EDB">
        <w:rPr>
          <w:color w:val="000000" w:themeColor="text1"/>
        </w:rPr>
        <w:t>wide</w:t>
      </w:r>
      <w:r w:rsidR="00281DA8" w:rsidRPr="005F4EDB">
        <w:rPr>
          <w:color w:val="000000" w:themeColor="text1"/>
        </w:rPr>
        <w:t xml:space="preserve"> range of operating voltages.</w:t>
      </w:r>
      <w:r w:rsidR="00281DA8" w:rsidRPr="005F4EDB">
        <w:rPr>
          <w:i/>
          <w:iCs/>
          <w:color w:val="000000" w:themeColor="text1"/>
        </w:rPr>
        <w:t xml:space="preserve"> </w:t>
      </w:r>
      <w:r w:rsidR="003F78F2" w:rsidRPr="005F4EDB">
        <w:rPr>
          <w:lang w:eastAsia="ko-KR"/>
        </w:rPr>
        <w:t>[</w:t>
      </w:r>
      <w:r w:rsidR="00A1338B" w:rsidRPr="005F4EDB">
        <w:rPr>
          <w:lang w:eastAsia="ko-KR"/>
        </w:rPr>
        <w:t>22</w:t>
      </w:r>
      <w:r w:rsidR="003F78F2" w:rsidRPr="005F4EDB">
        <w:rPr>
          <w:lang w:eastAsia="ko-KR"/>
        </w:rPr>
        <w:t>-2</w:t>
      </w:r>
      <w:r w:rsidR="00A1338B" w:rsidRPr="005F4EDB">
        <w:rPr>
          <w:lang w:eastAsia="ko-KR"/>
        </w:rPr>
        <w:t>7</w:t>
      </w:r>
      <w:r w:rsidR="003F78F2" w:rsidRPr="005F4EDB">
        <w:rPr>
          <w:lang w:eastAsia="ko-KR"/>
        </w:rPr>
        <w:t>].</w:t>
      </w:r>
      <w:r w:rsidR="00FA0229" w:rsidRPr="005F4EDB">
        <w:rPr>
          <w:lang w:eastAsia="ko-KR"/>
        </w:rPr>
        <w:t xml:space="preserve"> </w:t>
      </w:r>
      <w:r w:rsidR="007221EC" w:rsidRPr="005F4EDB">
        <w:rPr>
          <w:lang w:eastAsia="ko-KR"/>
        </w:rPr>
        <w:t>In the initial</w:t>
      </w:r>
      <w:r w:rsidR="00FA0229" w:rsidRPr="005F4EDB">
        <w:rPr>
          <w:lang w:eastAsia="ko-KR"/>
        </w:rPr>
        <w:t xml:space="preserve"> WIS </w:t>
      </w:r>
      <w:r w:rsidR="007221EC" w:rsidRPr="005F4EDB">
        <w:rPr>
          <w:lang w:eastAsia="ko-KR"/>
        </w:rPr>
        <w:t xml:space="preserve">work on </w:t>
      </w:r>
      <w:r w:rsidR="00B91414" w:rsidRPr="005F4EDB">
        <w:t>Lithium bis(trifluoromethanesulfonyl)Imide</w:t>
      </w:r>
      <w:r w:rsidR="00B91414" w:rsidRPr="005F4EDB">
        <w:rPr>
          <w:lang w:eastAsia="ko-KR"/>
        </w:rPr>
        <w:t xml:space="preserve"> (</w:t>
      </w:r>
      <w:r w:rsidR="00FA0229" w:rsidRPr="005F4EDB">
        <w:rPr>
          <w:lang w:eastAsia="ko-KR"/>
        </w:rPr>
        <w:t>LiTFSI</w:t>
      </w:r>
      <w:r w:rsidR="00B91414" w:rsidRPr="005F4EDB">
        <w:rPr>
          <w:lang w:eastAsia="ko-KR"/>
        </w:rPr>
        <w:t>)</w:t>
      </w:r>
      <w:r w:rsidR="00FA0229" w:rsidRPr="005F4EDB">
        <w:rPr>
          <w:lang w:eastAsia="ko-KR"/>
        </w:rPr>
        <w:t xml:space="preserve"> electrolyte</w:t>
      </w:r>
      <w:r w:rsidR="007221EC" w:rsidRPr="005F4EDB">
        <w:rPr>
          <w:lang w:eastAsia="ko-KR"/>
        </w:rPr>
        <w:t>s</w:t>
      </w:r>
      <w:r w:rsidR="005A2B6F" w:rsidRPr="005F4EDB">
        <w:rPr>
          <w:lang w:eastAsia="ko-KR"/>
        </w:rPr>
        <w:t xml:space="preserve"> in the battery context</w:t>
      </w:r>
      <w:r w:rsidR="007221EC" w:rsidRPr="005F4EDB">
        <w:rPr>
          <w:lang w:eastAsia="ko-KR"/>
        </w:rPr>
        <w:t xml:space="preserve">, </w:t>
      </w:r>
      <w:r w:rsidR="00FA0229" w:rsidRPr="005F4EDB">
        <w:rPr>
          <w:lang w:eastAsia="ko-KR"/>
        </w:rPr>
        <w:t xml:space="preserve">the </w:t>
      </w:r>
      <w:r w:rsidR="00D06404" w:rsidRPr="005F4EDB">
        <w:t>ESW</w:t>
      </w:r>
      <w:r w:rsidR="00FA0229" w:rsidRPr="005F4EDB">
        <w:rPr>
          <w:lang w:eastAsia="ko-KR"/>
        </w:rPr>
        <w:t xml:space="preserve"> </w:t>
      </w:r>
      <w:r w:rsidR="007221EC" w:rsidRPr="005F4EDB">
        <w:rPr>
          <w:lang w:eastAsia="ko-KR"/>
        </w:rPr>
        <w:t xml:space="preserve">was extended </w:t>
      </w:r>
      <w:r w:rsidR="00FA0229" w:rsidRPr="005F4EDB">
        <w:rPr>
          <w:lang w:eastAsia="ko-KR"/>
        </w:rPr>
        <w:t>to ~ 3 V with</w:t>
      </w:r>
      <w:r w:rsidR="007221EC" w:rsidRPr="005F4EDB">
        <w:rPr>
          <w:lang w:eastAsia="ko-KR"/>
        </w:rPr>
        <w:t xml:space="preserve"> a</w:t>
      </w:r>
      <w:r w:rsidR="00FA0229" w:rsidRPr="005F4EDB">
        <w:rPr>
          <w:lang w:eastAsia="ko-KR"/>
        </w:rPr>
        <w:t xml:space="preserve"> 21 m </w:t>
      </w:r>
      <w:r w:rsidR="00BB45D8" w:rsidRPr="005F4EDB">
        <w:rPr>
          <w:lang w:eastAsia="ko-KR"/>
        </w:rPr>
        <w:t xml:space="preserve">salt </w:t>
      </w:r>
      <w:r w:rsidR="00FA0229" w:rsidRPr="005F4EDB">
        <w:rPr>
          <w:lang w:eastAsia="ko-KR"/>
        </w:rPr>
        <w:t>concentration [</w:t>
      </w:r>
      <w:r w:rsidR="00020249" w:rsidRPr="005F4EDB">
        <w:rPr>
          <w:lang w:eastAsia="ko-KR"/>
        </w:rPr>
        <w:t>1</w:t>
      </w:r>
      <w:r w:rsidR="00A1338B" w:rsidRPr="005F4EDB">
        <w:rPr>
          <w:lang w:eastAsia="ko-KR"/>
        </w:rPr>
        <w:t>8</w:t>
      </w:r>
      <w:r w:rsidR="00FA0229" w:rsidRPr="005F4EDB">
        <w:rPr>
          <w:lang w:eastAsia="ko-KR"/>
        </w:rPr>
        <w:t xml:space="preserve">]. The maximum </w:t>
      </w:r>
      <w:r w:rsidR="00D06404" w:rsidRPr="005F4EDB">
        <w:t>ESW</w:t>
      </w:r>
      <w:r w:rsidR="00FA0229" w:rsidRPr="005F4EDB">
        <w:rPr>
          <w:lang w:eastAsia="ko-KR"/>
        </w:rPr>
        <w:t xml:space="preserve"> </w:t>
      </w:r>
      <w:r w:rsidR="00F84F2F" w:rsidRPr="005F4EDB">
        <w:rPr>
          <w:lang w:eastAsia="ko-KR"/>
        </w:rPr>
        <w:t>of</w:t>
      </w:r>
      <w:r w:rsidR="00F84F2F" w:rsidRPr="005444E3">
        <w:rPr>
          <w:lang w:eastAsia="ko-KR"/>
        </w:rPr>
        <w:t xml:space="preserve"> </w:t>
      </w:r>
      <w:r w:rsidR="00FA0229" w:rsidRPr="005444E3">
        <w:rPr>
          <w:lang w:eastAsia="ko-KR"/>
        </w:rPr>
        <w:t xml:space="preserve">this result can be attributed to the interaction between water </w:t>
      </w:r>
      <w:r w:rsidR="00FA0229" w:rsidRPr="005F4EDB">
        <w:rPr>
          <w:lang w:eastAsia="ko-KR"/>
        </w:rPr>
        <w:t>molecules and anions</w:t>
      </w:r>
      <w:r w:rsidR="00CB2EF1" w:rsidRPr="005F4EDB">
        <w:rPr>
          <w:lang w:eastAsia="ko-KR"/>
        </w:rPr>
        <w:t xml:space="preserve"> [</w:t>
      </w:r>
      <w:r w:rsidR="00A1338B" w:rsidRPr="005F4EDB">
        <w:rPr>
          <w:lang w:eastAsia="ko-KR"/>
        </w:rPr>
        <w:t>21</w:t>
      </w:r>
      <w:r w:rsidR="005A7C0A" w:rsidRPr="005F4EDB">
        <w:rPr>
          <w:lang w:eastAsia="ko-KR"/>
        </w:rPr>
        <w:t>,</w:t>
      </w:r>
      <w:r w:rsidR="00CB2EF1" w:rsidRPr="005F4EDB">
        <w:rPr>
          <w:lang w:eastAsia="ko-KR"/>
        </w:rPr>
        <w:t>2</w:t>
      </w:r>
      <w:r w:rsidR="00A1338B" w:rsidRPr="005F4EDB">
        <w:rPr>
          <w:lang w:eastAsia="ko-KR"/>
        </w:rPr>
        <w:t>4</w:t>
      </w:r>
      <w:r w:rsidR="00CB2EF1" w:rsidRPr="005F4EDB">
        <w:rPr>
          <w:lang w:eastAsia="ko-KR"/>
        </w:rPr>
        <w:t>]</w:t>
      </w:r>
      <w:r w:rsidR="00FA0229" w:rsidRPr="005F4EDB">
        <w:rPr>
          <w:lang w:eastAsia="ko-KR"/>
        </w:rPr>
        <w:t>, resulting in</w:t>
      </w:r>
      <w:r w:rsidR="007221EC" w:rsidRPr="005F4EDB">
        <w:rPr>
          <w:lang w:eastAsia="ko-KR"/>
        </w:rPr>
        <w:t xml:space="preserve"> a varying </w:t>
      </w:r>
      <w:r w:rsidR="00D06404" w:rsidRPr="005F4EDB">
        <w:t>ESW</w:t>
      </w:r>
      <w:r w:rsidR="007221EC" w:rsidRPr="005F4EDB">
        <w:rPr>
          <w:lang w:eastAsia="ko-KR"/>
        </w:rPr>
        <w:t xml:space="preserve"> depending on the </w:t>
      </w:r>
      <w:r w:rsidR="00FA0229" w:rsidRPr="005F4EDB">
        <w:rPr>
          <w:lang w:eastAsia="ko-KR"/>
        </w:rPr>
        <w:t>WIS</w:t>
      </w:r>
      <w:r w:rsidR="005E1E09" w:rsidRPr="005F4EDB">
        <w:rPr>
          <w:lang w:eastAsia="ko-KR"/>
        </w:rPr>
        <w:t>-type electrolytes</w:t>
      </w:r>
      <w:r w:rsidR="007221EC" w:rsidRPr="005F4EDB">
        <w:rPr>
          <w:lang w:eastAsia="ko-KR"/>
        </w:rPr>
        <w:t>,</w:t>
      </w:r>
      <w:r w:rsidR="00FA0229" w:rsidRPr="005F4EDB">
        <w:rPr>
          <w:lang w:eastAsia="ko-KR"/>
        </w:rPr>
        <w:t xml:space="preserve"> e.g. 2.7 V for 17 m NaClO</w:t>
      </w:r>
      <w:r w:rsidR="00FA0229" w:rsidRPr="005F4EDB">
        <w:rPr>
          <w:vertAlign w:val="subscript"/>
          <w:lang w:eastAsia="ko-KR"/>
        </w:rPr>
        <w:t>4</w:t>
      </w:r>
      <w:r w:rsidR="00383320" w:rsidRPr="005F4EDB">
        <w:rPr>
          <w:lang w:eastAsia="ko-KR"/>
        </w:rPr>
        <w:t xml:space="preserve"> [</w:t>
      </w:r>
      <w:r w:rsidR="00CB2EF1" w:rsidRPr="005F4EDB">
        <w:rPr>
          <w:lang w:eastAsia="ko-KR"/>
        </w:rPr>
        <w:t>2</w:t>
      </w:r>
      <w:r w:rsidR="00A1338B" w:rsidRPr="005F4EDB">
        <w:rPr>
          <w:lang w:eastAsia="ko-KR"/>
        </w:rPr>
        <w:t>8</w:t>
      </w:r>
      <w:r w:rsidR="00383320" w:rsidRPr="005F4EDB">
        <w:rPr>
          <w:lang w:eastAsia="ko-KR"/>
        </w:rPr>
        <w:t>]</w:t>
      </w:r>
      <w:r w:rsidR="00FA0229" w:rsidRPr="005F4EDB">
        <w:rPr>
          <w:lang w:eastAsia="ko-KR"/>
        </w:rPr>
        <w:t xml:space="preserve">, </w:t>
      </w:r>
      <w:r w:rsidR="000C664C" w:rsidRPr="005F4EDB">
        <w:rPr>
          <w:lang w:eastAsia="ko-KR"/>
        </w:rPr>
        <w:t>2.</w:t>
      </w:r>
      <w:r w:rsidR="00994237" w:rsidRPr="005F4EDB">
        <w:rPr>
          <w:lang w:eastAsia="ko-KR"/>
        </w:rPr>
        <w:t>1</w:t>
      </w:r>
      <w:r w:rsidR="000C664C" w:rsidRPr="005F4EDB">
        <w:rPr>
          <w:lang w:eastAsia="ko-KR"/>
        </w:rPr>
        <w:t xml:space="preserve"> V for 1</w:t>
      </w:r>
      <w:r w:rsidR="00721938" w:rsidRPr="005F4EDB">
        <w:rPr>
          <w:lang w:eastAsia="ko-KR"/>
        </w:rPr>
        <w:t>2</w:t>
      </w:r>
      <w:r w:rsidR="000C664C" w:rsidRPr="005F4EDB">
        <w:rPr>
          <w:lang w:eastAsia="ko-KR"/>
        </w:rPr>
        <w:t xml:space="preserve"> m NaNO</w:t>
      </w:r>
      <w:r w:rsidR="000C664C" w:rsidRPr="005F4EDB">
        <w:rPr>
          <w:vertAlign w:val="subscript"/>
          <w:lang w:eastAsia="ko-KR"/>
        </w:rPr>
        <w:t>3</w:t>
      </w:r>
      <w:r w:rsidR="00383320" w:rsidRPr="005F4EDB">
        <w:rPr>
          <w:lang w:eastAsia="ko-KR"/>
        </w:rPr>
        <w:t xml:space="preserve"> [</w:t>
      </w:r>
      <w:r w:rsidR="00CB2EF1" w:rsidRPr="005F4EDB">
        <w:rPr>
          <w:lang w:eastAsia="ko-KR"/>
        </w:rPr>
        <w:t>2</w:t>
      </w:r>
      <w:r w:rsidR="00A1338B" w:rsidRPr="005F4EDB">
        <w:rPr>
          <w:lang w:eastAsia="ko-KR"/>
        </w:rPr>
        <w:t>9</w:t>
      </w:r>
      <w:r w:rsidR="00383320" w:rsidRPr="005F4EDB">
        <w:rPr>
          <w:lang w:eastAsia="ko-KR"/>
        </w:rPr>
        <w:t>]</w:t>
      </w:r>
      <w:r w:rsidR="00586211" w:rsidRPr="005F4EDB">
        <w:rPr>
          <w:lang w:eastAsia="ko-KR"/>
        </w:rPr>
        <w:t xml:space="preserve"> (using activated carbon with 3-electrode </w:t>
      </w:r>
      <w:r w:rsidR="009D2F1F" w:rsidRPr="005F4EDB">
        <w:rPr>
          <w:lang w:eastAsia="ko-KR"/>
        </w:rPr>
        <w:t>configuration</w:t>
      </w:r>
      <w:r w:rsidR="00586211" w:rsidRPr="005F4EDB">
        <w:rPr>
          <w:lang w:eastAsia="ko-KR"/>
        </w:rPr>
        <w:t>)</w:t>
      </w:r>
      <w:r w:rsidR="000C664C" w:rsidRPr="005F4EDB">
        <w:rPr>
          <w:lang w:eastAsia="ko-KR"/>
        </w:rPr>
        <w:t>, and 2.</w:t>
      </w:r>
      <w:r w:rsidR="00994237" w:rsidRPr="005F4EDB">
        <w:rPr>
          <w:lang w:eastAsia="ko-KR"/>
        </w:rPr>
        <w:t>5</w:t>
      </w:r>
      <w:r w:rsidR="000C664C" w:rsidRPr="005F4EDB">
        <w:rPr>
          <w:lang w:eastAsia="ko-KR"/>
        </w:rPr>
        <w:t xml:space="preserve"> V </w:t>
      </w:r>
      <w:r w:rsidR="00721938" w:rsidRPr="005F4EDB">
        <w:rPr>
          <w:lang w:eastAsia="ko-KR"/>
        </w:rPr>
        <w:t xml:space="preserve">for </w:t>
      </w:r>
      <w:r w:rsidR="00994237" w:rsidRPr="005F4EDB">
        <w:rPr>
          <w:lang w:eastAsia="ko-KR"/>
        </w:rPr>
        <w:t>32</w:t>
      </w:r>
      <w:r w:rsidR="00721938" w:rsidRPr="005F4EDB">
        <w:rPr>
          <w:lang w:eastAsia="ko-KR"/>
        </w:rPr>
        <w:t xml:space="preserve"> m </w:t>
      </w:r>
      <w:r w:rsidR="007221EC" w:rsidRPr="005F4EDB">
        <w:rPr>
          <w:lang w:eastAsia="ko-KR"/>
        </w:rPr>
        <w:t>K</w:t>
      </w:r>
      <w:r w:rsidR="000C664C" w:rsidRPr="005F4EDB">
        <w:rPr>
          <w:lang w:eastAsia="ko-KR"/>
        </w:rPr>
        <w:t>CH</w:t>
      </w:r>
      <w:r w:rsidR="000C664C" w:rsidRPr="005F4EDB">
        <w:rPr>
          <w:vertAlign w:val="subscript"/>
          <w:lang w:eastAsia="ko-KR"/>
        </w:rPr>
        <w:t>3</w:t>
      </w:r>
      <w:r w:rsidR="007221EC" w:rsidRPr="005F4EDB">
        <w:rPr>
          <w:lang w:eastAsia="ko-KR"/>
        </w:rPr>
        <w:t>COO</w:t>
      </w:r>
      <w:r w:rsidR="00586211" w:rsidRPr="005F4EDB">
        <w:rPr>
          <w:lang w:eastAsia="ko-KR"/>
        </w:rPr>
        <w:t xml:space="preserve"> + 8 m LiCH</w:t>
      </w:r>
      <w:r w:rsidR="00586211" w:rsidRPr="005F4EDB">
        <w:rPr>
          <w:vertAlign w:val="subscript"/>
          <w:lang w:eastAsia="ko-KR"/>
        </w:rPr>
        <w:t>3</w:t>
      </w:r>
      <w:r w:rsidR="00586211" w:rsidRPr="005F4EDB">
        <w:rPr>
          <w:lang w:eastAsia="ko-KR"/>
        </w:rPr>
        <w:t xml:space="preserve">COO (using Highly ordered pyrolytic graphite with 3-electrode </w:t>
      </w:r>
      <w:r w:rsidR="009D2F1F" w:rsidRPr="005F4EDB">
        <w:rPr>
          <w:lang w:eastAsia="ko-KR"/>
        </w:rPr>
        <w:t>configuration</w:t>
      </w:r>
      <w:r w:rsidR="00586211" w:rsidRPr="005F4EDB">
        <w:rPr>
          <w:lang w:eastAsia="ko-KR"/>
        </w:rPr>
        <w:t>)</w:t>
      </w:r>
      <w:r w:rsidR="00383320" w:rsidRPr="005F4EDB">
        <w:rPr>
          <w:lang w:eastAsia="ko-KR"/>
        </w:rPr>
        <w:t xml:space="preserve"> [</w:t>
      </w:r>
      <w:r w:rsidR="00A1338B" w:rsidRPr="005F4EDB">
        <w:rPr>
          <w:lang w:eastAsia="ko-KR"/>
        </w:rPr>
        <w:t>30</w:t>
      </w:r>
      <w:r w:rsidR="00383320" w:rsidRPr="005F4EDB">
        <w:rPr>
          <w:lang w:eastAsia="ko-KR"/>
        </w:rPr>
        <w:t>]</w:t>
      </w:r>
      <w:r w:rsidR="000C664C" w:rsidRPr="005F4EDB">
        <w:rPr>
          <w:lang w:eastAsia="ko-KR"/>
        </w:rPr>
        <w:t>.</w:t>
      </w:r>
      <w:r w:rsidR="00BE20FC" w:rsidRPr="005F4EDB">
        <w:rPr>
          <w:lang w:eastAsia="ko-KR"/>
        </w:rPr>
        <w:t xml:space="preserve"> </w:t>
      </w:r>
      <w:r w:rsidR="005C33C9" w:rsidRPr="005F4EDB">
        <w:rPr>
          <w:lang w:eastAsia="ko-KR"/>
        </w:rPr>
        <w:t xml:space="preserve"> </w:t>
      </w:r>
      <w:r w:rsidR="005E1E09" w:rsidRPr="005F4EDB">
        <w:rPr>
          <w:lang w:eastAsia="ko-KR"/>
        </w:rPr>
        <w:t xml:space="preserve">However, </w:t>
      </w:r>
      <w:r w:rsidR="002244DD" w:rsidRPr="005F4EDB">
        <w:rPr>
          <w:lang w:eastAsia="ko-KR"/>
        </w:rPr>
        <w:t>the fundamental</w:t>
      </w:r>
      <w:r w:rsidR="002244DD" w:rsidRPr="005444E3">
        <w:rPr>
          <w:lang w:eastAsia="ko-KR"/>
        </w:rPr>
        <w:t xml:space="preserve"> properties governing the electrosorption mechanism at the m</w:t>
      </w:r>
      <w:r w:rsidR="007221EC">
        <w:rPr>
          <w:lang w:eastAsia="ko-KR"/>
        </w:rPr>
        <w:t>olecular/ionic level are not</w:t>
      </w:r>
      <w:r w:rsidR="002244DD" w:rsidRPr="005444E3">
        <w:rPr>
          <w:lang w:eastAsia="ko-KR"/>
        </w:rPr>
        <w:t xml:space="preserve"> well understood</w:t>
      </w:r>
      <w:r w:rsidR="007221EC">
        <w:rPr>
          <w:lang w:eastAsia="ko-KR"/>
        </w:rPr>
        <w:t>, largely because of a lack of microscopic probes able to study the electrolyte/electrode interactions</w:t>
      </w:r>
      <w:r w:rsidR="002244DD" w:rsidRPr="005444E3">
        <w:rPr>
          <w:lang w:eastAsia="ko-KR"/>
        </w:rPr>
        <w:t>.</w:t>
      </w:r>
      <w:r w:rsidR="00F856FC" w:rsidRPr="005444E3">
        <w:rPr>
          <w:lang w:eastAsia="ko-KR"/>
        </w:rPr>
        <w:t xml:space="preserve"> </w:t>
      </w:r>
    </w:p>
    <w:p w14:paraId="75233D9A" w14:textId="0CBB0FEA" w:rsidR="00F856FC" w:rsidRPr="005F4EDB" w:rsidRDefault="00F856FC" w:rsidP="00C83F8B">
      <w:pPr>
        <w:pStyle w:val="Text"/>
        <w:jc w:val="both"/>
        <w:rPr>
          <w:lang w:eastAsia="ko-KR"/>
        </w:rPr>
      </w:pPr>
      <w:r w:rsidRPr="005444E3">
        <w:rPr>
          <w:lang w:eastAsia="ko-KR"/>
        </w:rPr>
        <w:t xml:space="preserve">In particular, nanoporous activated carbon, </w:t>
      </w:r>
      <w:r w:rsidR="008A1C51">
        <w:rPr>
          <w:lang w:eastAsia="ko-KR"/>
        </w:rPr>
        <w:t xml:space="preserve">primarily employed </w:t>
      </w:r>
      <w:r w:rsidRPr="005444E3">
        <w:rPr>
          <w:lang w:eastAsia="ko-KR"/>
        </w:rPr>
        <w:t xml:space="preserve">as an electrode for </w:t>
      </w:r>
      <w:r w:rsidR="00E7415C">
        <w:rPr>
          <w:lang w:eastAsia="ko-KR"/>
        </w:rPr>
        <w:t>SC</w:t>
      </w:r>
      <w:r w:rsidR="007221EC">
        <w:rPr>
          <w:lang w:eastAsia="ko-KR"/>
        </w:rPr>
        <w:t>s</w:t>
      </w:r>
      <w:r w:rsidRPr="005444E3">
        <w:rPr>
          <w:lang w:eastAsia="ko-KR"/>
        </w:rPr>
        <w:t xml:space="preserve">, </w:t>
      </w:r>
      <w:r w:rsidR="008A1C51">
        <w:rPr>
          <w:lang w:eastAsia="ko-KR"/>
        </w:rPr>
        <w:t>exhibits</w:t>
      </w:r>
      <w:r w:rsidRPr="005444E3">
        <w:rPr>
          <w:lang w:eastAsia="ko-KR"/>
        </w:rPr>
        <w:t xml:space="preserve"> high performance </w:t>
      </w:r>
      <w:r w:rsidR="008A1C51">
        <w:rPr>
          <w:lang w:eastAsia="ko-KR"/>
        </w:rPr>
        <w:t>owing</w:t>
      </w:r>
      <w:r w:rsidRPr="005444E3">
        <w:rPr>
          <w:lang w:eastAsia="ko-KR"/>
        </w:rPr>
        <w:t xml:space="preserve"> to its</w:t>
      </w:r>
      <w:r w:rsidR="008A1C51">
        <w:rPr>
          <w:lang w:eastAsia="ko-KR"/>
        </w:rPr>
        <w:t xml:space="preserve"> significant</w:t>
      </w:r>
      <w:r w:rsidRPr="005444E3">
        <w:rPr>
          <w:lang w:eastAsia="ko-KR"/>
        </w:rPr>
        <w:t xml:space="preserve"> specific surface area and </w:t>
      </w:r>
      <w:r w:rsidR="008A1C51">
        <w:rPr>
          <w:lang w:eastAsia="ko-KR"/>
        </w:rPr>
        <w:t>excellent</w:t>
      </w:r>
      <w:r w:rsidRPr="005444E3">
        <w:rPr>
          <w:lang w:eastAsia="ko-KR"/>
        </w:rPr>
        <w:t xml:space="preserve"> electrical conductivity [</w:t>
      </w:r>
      <w:r w:rsidR="001A08EC">
        <w:rPr>
          <w:lang w:eastAsia="ko-KR"/>
        </w:rPr>
        <w:t>31</w:t>
      </w:r>
      <w:r w:rsidR="00F7235A" w:rsidRPr="005444E3">
        <w:rPr>
          <w:lang w:eastAsia="ko-KR"/>
        </w:rPr>
        <w:t>,</w:t>
      </w:r>
      <w:r w:rsidR="001A08EC">
        <w:rPr>
          <w:lang w:eastAsia="ko-KR"/>
        </w:rPr>
        <w:t>32</w:t>
      </w:r>
      <w:r w:rsidR="007221EC">
        <w:rPr>
          <w:lang w:eastAsia="ko-KR"/>
        </w:rPr>
        <w:t>]</w:t>
      </w:r>
      <w:r w:rsidR="008A1C51">
        <w:rPr>
          <w:lang w:eastAsia="ko-KR"/>
        </w:rPr>
        <w:t>. However, it</w:t>
      </w:r>
      <w:r w:rsidR="007221EC">
        <w:rPr>
          <w:lang w:eastAsia="ko-KR"/>
        </w:rPr>
        <w:t xml:space="preserve"> </w:t>
      </w:r>
      <w:r w:rsidRPr="005444E3">
        <w:rPr>
          <w:lang w:eastAsia="ko-KR"/>
        </w:rPr>
        <w:t xml:space="preserve">also </w:t>
      </w:r>
      <w:r w:rsidR="008A1C51">
        <w:rPr>
          <w:lang w:eastAsia="ko-KR"/>
        </w:rPr>
        <w:t>demonstrates intricate</w:t>
      </w:r>
      <w:r w:rsidRPr="005444E3">
        <w:rPr>
          <w:lang w:eastAsia="ko-KR"/>
        </w:rPr>
        <w:t xml:space="preserve"> ion transpo</w:t>
      </w:r>
      <w:r w:rsidR="007221EC">
        <w:rPr>
          <w:lang w:eastAsia="ko-KR"/>
        </w:rPr>
        <w:t>rt properties</w:t>
      </w:r>
      <w:r w:rsidR="008A1C51">
        <w:rPr>
          <w:lang w:eastAsia="ko-KR"/>
        </w:rPr>
        <w:t xml:space="preserve"> that</w:t>
      </w:r>
      <w:r w:rsidR="007221EC">
        <w:rPr>
          <w:lang w:eastAsia="ko-KR"/>
        </w:rPr>
        <w:t xml:space="preserve"> depend on the</w:t>
      </w:r>
      <w:r w:rsidR="005A2B6F">
        <w:rPr>
          <w:lang w:eastAsia="ko-KR"/>
        </w:rPr>
        <w:t xml:space="preserve"> pore</w:t>
      </w:r>
      <w:r w:rsidRPr="005444E3">
        <w:rPr>
          <w:lang w:eastAsia="ko-KR"/>
        </w:rPr>
        <w:t xml:space="preserve"> structures [</w:t>
      </w:r>
      <w:r w:rsidR="001C0422">
        <w:rPr>
          <w:lang w:eastAsia="ko-KR"/>
        </w:rPr>
        <w:t>3</w:t>
      </w:r>
      <w:r w:rsidR="001A08EC">
        <w:rPr>
          <w:lang w:eastAsia="ko-KR"/>
        </w:rPr>
        <w:t>3</w:t>
      </w:r>
      <w:r w:rsidR="00373131" w:rsidRPr="005444E3">
        <w:rPr>
          <w:lang w:eastAsia="ko-KR"/>
        </w:rPr>
        <w:t>]</w:t>
      </w:r>
      <w:r w:rsidRPr="005444E3">
        <w:rPr>
          <w:lang w:eastAsia="ko-KR"/>
        </w:rPr>
        <w:t>.</w:t>
      </w:r>
      <w:r w:rsidR="00373131" w:rsidRPr="005444E3">
        <w:rPr>
          <w:lang w:eastAsia="ko-KR"/>
        </w:rPr>
        <w:t xml:space="preserve"> To </w:t>
      </w:r>
      <w:r w:rsidR="008A1C51">
        <w:rPr>
          <w:lang w:eastAsia="ko-KR"/>
        </w:rPr>
        <w:t xml:space="preserve">comprehend this </w:t>
      </w:r>
      <w:r w:rsidR="008A1C51" w:rsidRPr="005F4EDB">
        <w:rPr>
          <w:lang w:eastAsia="ko-KR"/>
        </w:rPr>
        <w:t xml:space="preserve">complexity, </w:t>
      </w:r>
      <w:r w:rsidR="00A33EF3" w:rsidRPr="005F4EDB">
        <w:rPr>
          <w:lang w:eastAsia="ko-KR"/>
        </w:rPr>
        <w:t>v</w:t>
      </w:r>
      <w:r w:rsidR="008A1C51" w:rsidRPr="005F4EDB">
        <w:rPr>
          <w:lang w:eastAsia="ko-KR"/>
        </w:rPr>
        <w:t>arious</w:t>
      </w:r>
      <w:r w:rsidR="008A1C51">
        <w:rPr>
          <w:lang w:eastAsia="ko-KR"/>
        </w:rPr>
        <w:t xml:space="preserve"> </w:t>
      </w:r>
      <w:r w:rsidR="00373131" w:rsidRPr="005444E3">
        <w:rPr>
          <w:lang w:eastAsia="ko-KR"/>
        </w:rPr>
        <w:t xml:space="preserve">analytic techniques are </w:t>
      </w:r>
      <w:r w:rsidR="008A1C51">
        <w:rPr>
          <w:lang w:eastAsia="ko-KR"/>
        </w:rPr>
        <w:t xml:space="preserve">employed, </w:t>
      </w:r>
      <w:r w:rsidR="00373131" w:rsidRPr="005444E3">
        <w:rPr>
          <w:lang w:eastAsia="ko-KR"/>
        </w:rPr>
        <w:t xml:space="preserve">such as </w:t>
      </w:r>
      <w:r w:rsidR="007221EC">
        <w:rPr>
          <w:lang w:eastAsia="ko-KR"/>
        </w:rPr>
        <w:t xml:space="preserve">the </w:t>
      </w:r>
      <w:r w:rsidR="00373131" w:rsidRPr="005444E3">
        <w:rPr>
          <w:lang w:eastAsia="ko-KR"/>
        </w:rPr>
        <w:t>electrochemical quartz microbalance [</w:t>
      </w:r>
      <w:r w:rsidR="001C0422">
        <w:rPr>
          <w:lang w:eastAsia="ko-KR"/>
        </w:rPr>
        <w:t>3</w:t>
      </w:r>
      <w:r w:rsidR="001A08EC">
        <w:rPr>
          <w:lang w:eastAsia="ko-KR"/>
        </w:rPr>
        <w:t>4</w:t>
      </w:r>
      <w:r w:rsidR="00373131" w:rsidRPr="005444E3">
        <w:rPr>
          <w:lang w:eastAsia="ko-KR"/>
        </w:rPr>
        <w:t>], small-angle X-ray and neutron scattering</w:t>
      </w:r>
      <w:r w:rsidRPr="005444E3">
        <w:rPr>
          <w:lang w:eastAsia="ko-KR"/>
        </w:rPr>
        <w:t xml:space="preserve"> </w:t>
      </w:r>
      <w:r w:rsidR="00373131" w:rsidRPr="005444E3">
        <w:rPr>
          <w:lang w:eastAsia="ko-KR"/>
        </w:rPr>
        <w:t>[</w:t>
      </w:r>
      <w:r w:rsidR="001C0422">
        <w:rPr>
          <w:lang w:eastAsia="ko-KR"/>
        </w:rPr>
        <w:t>3</w:t>
      </w:r>
      <w:r w:rsidR="001A08EC">
        <w:rPr>
          <w:lang w:eastAsia="ko-KR"/>
        </w:rPr>
        <w:t>5</w:t>
      </w:r>
      <w:r w:rsidR="00994237" w:rsidRPr="005444E3">
        <w:rPr>
          <w:lang w:eastAsia="ko-KR"/>
        </w:rPr>
        <w:t>,3</w:t>
      </w:r>
      <w:r w:rsidR="001A08EC">
        <w:rPr>
          <w:lang w:eastAsia="ko-KR"/>
        </w:rPr>
        <w:t>6</w:t>
      </w:r>
      <w:r w:rsidR="00373131" w:rsidRPr="005444E3">
        <w:rPr>
          <w:lang w:eastAsia="ko-KR"/>
        </w:rPr>
        <w:t>],</w:t>
      </w:r>
      <w:r w:rsidR="00E61425" w:rsidRPr="005444E3">
        <w:rPr>
          <w:lang w:eastAsia="ko-KR"/>
        </w:rPr>
        <w:t xml:space="preserve"> </w:t>
      </w:r>
      <w:r w:rsidR="008A1C51">
        <w:rPr>
          <w:lang w:eastAsia="ko-KR"/>
        </w:rPr>
        <w:t>as well as</w:t>
      </w:r>
      <w:r w:rsidR="007221EC">
        <w:rPr>
          <w:lang w:eastAsia="ko-KR"/>
        </w:rPr>
        <w:t xml:space="preserve"> spectroscopic methods </w:t>
      </w:r>
      <w:r w:rsidR="008A1C51">
        <w:rPr>
          <w:lang w:eastAsia="ko-KR"/>
        </w:rPr>
        <w:t>like</w:t>
      </w:r>
      <w:r w:rsidR="007221EC">
        <w:rPr>
          <w:lang w:eastAsia="ko-KR"/>
        </w:rPr>
        <w:t xml:space="preserve"> </w:t>
      </w:r>
      <w:r w:rsidR="00E61425" w:rsidRPr="005444E3">
        <w:rPr>
          <w:lang w:eastAsia="ko-KR"/>
        </w:rPr>
        <w:t>Raman</w:t>
      </w:r>
      <w:r w:rsidR="0005537F" w:rsidRPr="005444E3">
        <w:rPr>
          <w:lang w:eastAsia="ko-KR"/>
        </w:rPr>
        <w:t>/FTIR</w:t>
      </w:r>
      <w:r w:rsidR="00E61425" w:rsidRPr="005444E3">
        <w:rPr>
          <w:lang w:eastAsia="ko-KR"/>
        </w:rPr>
        <w:t xml:space="preserve"> [3</w:t>
      </w:r>
      <w:r w:rsidR="001A08EC">
        <w:rPr>
          <w:lang w:eastAsia="ko-KR"/>
        </w:rPr>
        <w:t>7</w:t>
      </w:r>
      <w:r w:rsidR="00E61425" w:rsidRPr="005444E3">
        <w:rPr>
          <w:lang w:eastAsia="ko-KR"/>
        </w:rPr>
        <w:t>] and</w:t>
      </w:r>
      <w:r w:rsidR="00373131" w:rsidRPr="005444E3">
        <w:rPr>
          <w:lang w:eastAsia="ko-KR"/>
        </w:rPr>
        <w:t xml:space="preserve"> solid-state nuclear magnetic resonance (NMR)</w:t>
      </w:r>
      <w:r w:rsidR="00E61425" w:rsidRPr="005444E3">
        <w:rPr>
          <w:lang w:eastAsia="ko-KR"/>
        </w:rPr>
        <w:t xml:space="preserve"> [3</w:t>
      </w:r>
      <w:r w:rsidR="001A08EC">
        <w:rPr>
          <w:lang w:eastAsia="ko-KR"/>
        </w:rPr>
        <w:t>8</w:t>
      </w:r>
      <w:r w:rsidR="00994237" w:rsidRPr="005444E3">
        <w:rPr>
          <w:lang w:eastAsia="ko-KR"/>
        </w:rPr>
        <w:t>-</w:t>
      </w:r>
      <w:r w:rsidR="001A08EC">
        <w:rPr>
          <w:lang w:eastAsia="ko-KR"/>
        </w:rPr>
        <w:t>40</w:t>
      </w:r>
      <w:r w:rsidR="00E61425" w:rsidRPr="005444E3">
        <w:rPr>
          <w:lang w:eastAsia="ko-KR"/>
        </w:rPr>
        <w:t>].</w:t>
      </w:r>
      <w:r w:rsidR="00EB13B8" w:rsidRPr="005444E3">
        <w:rPr>
          <w:lang w:eastAsia="ko-KR"/>
        </w:rPr>
        <w:t xml:space="preserve"> </w:t>
      </w:r>
      <w:r w:rsidR="008A1C51">
        <w:rPr>
          <w:lang w:eastAsia="ko-KR"/>
        </w:rPr>
        <w:t>Notably</w:t>
      </w:r>
      <w:r w:rsidR="00EB13B8" w:rsidRPr="005444E3">
        <w:rPr>
          <w:lang w:eastAsia="ko-KR"/>
        </w:rPr>
        <w:t xml:space="preserve">, solid-state NMR has recently emerged as </w:t>
      </w:r>
      <w:r w:rsidR="008A1C51">
        <w:rPr>
          <w:lang w:eastAsia="ko-KR"/>
        </w:rPr>
        <w:t>a suitable</w:t>
      </w:r>
      <w:r w:rsidR="00EB13B8" w:rsidRPr="005444E3">
        <w:rPr>
          <w:lang w:eastAsia="ko-KR"/>
        </w:rPr>
        <w:t xml:space="preserve"> technique </w:t>
      </w:r>
      <w:r w:rsidR="008A1C51">
        <w:rPr>
          <w:lang w:eastAsia="ko-KR"/>
        </w:rPr>
        <w:t>for</w:t>
      </w:r>
      <w:r w:rsidR="00EB13B8" w:rsidRPr="005444E3">
        <w:rPr>
          <w:lang w:eastAsia="ko-KR"/>
        </w:rPr>
        <w:t xml:space="preserve"> elucidat</w:t>
      </w:r>
      <w:r w:rsidR="008A1C51">
        <w:rPr>
          <w:lang w:eastAsia="ko-KR"/>
        </w:rPr>
        <w:t>ing</w:t>
      </w:r>
      <w:r w:rsidR="00EB13B8" w:rsidRPr="005444E3">
        <w:rPr>
          <w:lang w:eastAsia="ko-KR"/>
        </w:rPr>
        <w:t xml:space="preserve"> electrolyte adsorption, pore properties </w:t>
      </w:r>
      <w:r w:rsidR="008A1C51">
        <w:rPr>
          <w:lang w:eastAsia="ko-KR"/>
        </w:rPr>
        <w:t>of</w:t>
      </w:r>
      <w:r w:rsidR="00EB13B8" w:rsidRPr="005444E3">
        <w:rPr>
          <w:lang w:eastAsia="ko-KR"/>
        </w:rPr>
        <w:t xml:space="preserve"> carbon electrodes, and </w:t>
      </w:r>
      <w:r w:rsidR="008A1C51">
        <w:rPr>
          <w:lang w:eastAsia="ko-KR"/>
        </w:rPr>
        <w:t>understanding the charging/discharging</w:t>
      </w:r>
      <w:r w:rsidR="00EB13B8" w:rsidRPr="005444E3">
        <w:rPr>
          <w:lang w:eastAsia="ko-KR"/>
        </w:rPr>
        <w:t xml:space="preserve"> mechanisms</w:t>
      </w:r>
      <w:r w:rsidR="008A1C51">
        <w:rPr>
          <w:lang w:eastAsia="ko-KR"/>
        </w:rPr>
        <w:t xml:space="preserve"> of SCs</w:t>
      </w:r>
      <w:r w:rsidR="00EB13B8" w:rsidRPr="005444E3">
        <w:rPr>
          <w:lang w:eastAsia="ko-KR"/>
        </w:rPr>
        <w:t xml:space="preserve"> through in-situ analysis [</w:t>
      </w:r>
      <w:r w:rsidR="00D5054F" w:rsidRPr="005444E3">
        <w:rPr>
          <w:lang w:eastAsia="ko-KR"/>
        </w:rPr>
        <w:t>3</w:t>
      </w:r>
      <w:r w:rsidR="001A08EC">
        <w:rPr>
          <w:lang w:eastAsia="ko-KR"/>
        </w:rPr>
        <w:t>8</w:t>
      </w:r>
      <w:r w:rsidR="00D5054F" w:rsidRPr="005444E3">
        <w:rPr>
          <w:lang w:eastAsia="ko-KR"/>
        </w:rPr>
        <w:t>-</w:t>
      </w:r>
      <w:r w:rsidR="001A08EC">
        <w:rPr>
          <w:lang w:eastAsia="ko-KR"/>
        </w:rPr>
        <w:t>40</w:t>
      </w:r>
      <w:r w:rsidR="007221EC">
        <w:rPr>
          <w:lang w:eastAsia="ko-KR"/>
        </w:rPr>
        <w:t>]. I</w:t>
      </w:r>
      <w:r w:rsidR="00EB13B8" w:rsidRPr="005444E3">
        <w:rPr>
          <w:lang w:eastAsia="ko-KR"/>
        </w:rPr>
        <w:t xml:space="preserve">mportantly, this </w:t>
      </w:r>
      <w:r w:rsidR="007221EC">
        <w:rPr>
          <w:lang w:eastAsia="ko-KR"/>
        </w:rPr>
        <w:t>technique</w:t>
      </w:r>
      <w:r w:rsidR="008A1C51">
        <w:rPr>
          <w:lang w:eastAsia="ko-KR"/>
        </w:rPr>
        <w:t xml:space="preserve"> has</w:t>
      </w:r>
      <w:r w:rsidR="007221EC">
        <w:rPr>
          <w:lang w:eastAsia="ko-KR"/>
        </w:rPr>
        <w:t xml:space="preserve"> </w:t>
      </w:r>
      <w:r w:rsidR="00F51065" w:rsidRPr="005444E3">
        <w:rPr>
          <w:lang w:eastAsia="ko-KR"/>
        </w:rPr>
        <w:t>revealed</w:t>
      </w:r>
      <w:r w:rsidR="00EB13B8" w:rsidRPr="005444E3">
        <w:rPr>
          <w:lang w:eastAsia="ko-KR"/>
        </w:rPr>
        <w:t xml:space="preserve"> that the pores of </w:t>
      </w:r>
      <w:r w:rsidR="00F51065" w:rsidRPr="005444E3">
        <w:rPr>
          <w:lang w:eastAsia="ko-KR"/>
        </w:rPr>
        <w:t xml:space="preserve">carbon electrodes contain abundant </w:t>
      </w:r>
      <w:r w:rsidR="00F51065" w:rsidRPr="005444E3">
        <w:rPr>
          <w:lang w:eastAsia="ko-KR"/>
        </w:rPr>
        <w:lastRenderedPageBreak/>
        <w:t>electrolyte ions prior to polarization</w:t>
      </w:r>
      <w:r w:rsidR="008A1C51">
        <w:rPr>
          <w:lang w:eastAsia="ko-KR"/>
        </w:rPr>
        <w:t>,</w:t>
      </w:r>
      <w:r w:rsidR="00F51065" w:rsidRPr="005444E3">
        <w:rPr>
          <w:lang w:eastAsia="ko-KR"/>
        </w:rPr>
        <w:t xml:space="preserve"> and the charging mechanism may </w:t>
      </w:r>
      <w:r w:rsidR="008A1C51">
        <w:rPr>
          <w:lang w:eastAsia="ko-KR"/>
        </w:rPr>
        <w:t>involve</w:t>
      </w:r>
      <w:r w:rsidR="00F51065" w:rsidRPr="005444E3">
        <w:rPr>
          <w:lang w:eastAsia="ko-KR"/>
        </w:rPr>
        <w:t xml:space="preserve"> ion exchange with ion </w:t>
      </w:r>
      <w:r w:rsidR="00F51065" w:rsidRPr="005F4EDB">
        <w:rPr>
          <w:lang w:eastAsia="ko-KR"/>
        </w:rPr>
        <w:t>adsorption</w:t>
      </w:r>
      <w:r w:rsidR="008A1C51" w:rsidRPr="005F4EDB">
        <w:rPr>
          <w:lang w:eastAsia="ko-KR"/>
        </w:rPr>
        <w:t>, along with</w:t>
      </w:r>
      <w:r w:rsidR="00F51065" w:rsidRPr="005F4EDB">
        <w:rPr>
          <w:lang w:eastAsia="ko-KR"/>
        </w:rPr>
        <w:t xml:space="preserve"> </w:t>
      </w:r>
      <w:r w:rsidR="007221EC" w:rsidRPr="005F4EDB">
        <w:rPr>
          <w:lang w:eastAsia="ko-KR"/>
        </w:rPr>
        <w:t>simultaneous counter-</w:t>
      </w:r>
      <w:r w:rsidR="00F51065" w:rsidRPr="005F4EDB">
        <w:rPr>
          <w:lang w:eastAsia="ko-KR"/>
        </w:rPr>
        <w:t>ion adsorption and co-ion desorption from the electrode surface</w:t>
      </w:r>
      <w:r w:rsidR="00E54DE1" w:rsidRPr="005F4EDB">
        <w:rPr>
          <w:lang w:eastAsia="ko-KR"/>
        </w:rPr>
        <w:t xml:space="preserve"> [3</w:t>
      </w:r>
      <w:r w:rsidR="001A08EC" w:rsidRPr="005F4EDB">
        <w:rPr>
          <w:lang w:eastAsia="ko-KR"/>
        </w:rPr>
        <w:t>8</w:t>
      </w:r>
      <w:r w:rsidR="00E54DE1" w:rsidRPr="005F4EDB">
        <w:rPr>
          <w:lang w:eastAsia="ko-KR"/>
        </w:rPr>
        <w:t>]</w:t>
      </w:r>
      <w:r w:rsidR="00F51065" w:rsidRPr="005F4EDB">
        <w:rPr>
          <w:lang w:eastAsia="ko-KR"/>
        </w:rPr>
        <w:t>.</w:t>
      </w:r>
      <w:r w:rsidR="00C7107E" w:rsidRPr="005F4EDB">
        <w:rPr>
          <w:lang w:eastAsia="ko-KR"/>
        </w:rPr>
        <w:t xml:space="preserve"> </w:t>
      </w:r>
    </w:p>
    <w:p w14:paraId="7311E668" w14:textId="26373A61" w:rsidR="00A44726" w:rsidRDefault="00A44726" w:rsidP="00C83F8B">
      <w:pPr>
        <w:spacing w:line="480" w:lineRule="auto"/>
        <w:ind w:firstLine="397"/>
        <w:jc w:val="both"/>
        <w:rPr>
          <w:rFonts w:cs="Times New Roman"/>
          <w:color w:val="000000" w:themeColor="text1"/>
          <w:szCs w:val="24"/>
          <w:lang w:eastAsia="ko-KR"/>
        </w:rPr>
      </w:pPr>
      <w:r w:rsidRPr="005F4EDB">
        <w:rPr>
          <w:rFonts w:cs="Times New Roman"/>
          <w:color w:val="000000" w:themeColor="text1"/>
          <w:szCs w:val="24"/>
          <w:lang w:eastAsia="ko-KR"/>
        </w:rPr>
        <w:t xml:space="preserve">In this study, we investigate the SC behavior of the LiTFSI electrolyte in a WIS system, examining its performance across varying concentrations. The key to the observed stability lies in the high salt concentration, which leads to the formation of an interfacial electrolyte </w:t>
      </w:r>
      <w:r w:rsidR="00C643EE" w:rsidRPr="005F4EDB">
        <w:rPr>
          <w:rFonts w:cs="Times New Roman"/>
          <w:color w:val="000000" w:themeColor="text1"/>
          <w:szCs w:val="24"/>
          <w:lang w:eastAsia="ko-KR"/>
        </w:rPr>
        <w:t>layer. This layer plays a crucial role in suppressing side reactions, particularly water splitting, thereby enhancing the overall stability during electrochemical processes. To underscore the advantages of the TFSI anion, we compare the LiTFSI WIS electrolyte with the WIS phase of LiCl. This comparative analysis serves to highlight the distinctive benefits offered by the TFS</w:t>
      </w:r>
      <w:r w:rsidR="009978A9" w:rsidRPr="005F4EDB">
        <w:rPr>
          <w:rFonts w:cs="Times New Roman"/>
          <w:color w:val="000000" w:themeColor="text1"/>
          <w:szCs w:val="24"/>
          <w:lang w:eastAsia="ko-KR"/>
        </w:rPr>
        <w:t>I</w:t>
      </w:r>
      <w:r w:rsidR="00C643EE" w:rsidRPr="005F4EDB">
        <w:rPr>
          <w:rFonts w:cs="Times New Roman"/>
          <w:color w:val="000000" w:themeColor="text1"/>
          <w:szCs w:val="24"/>
          <w:lang w:eastAsia="ko-KR"/>
        </w:rPr>
        <w:t xml:space="preserve"> anion in</w:t>
      </w:r>
      <w:r w:rsidR="00A33EF3" w:rsidRPr="005F4EDB">
        <w:rPr>
          <w:rFonts w:cs="Times New Roman"/>
          <w:color w:val="000000" w:themeColor="text1"/>
          <w:szCs w:val="24"/>
          <w:lang w:eastAsia="ko-KR"/>
        </w:rPr>
        <w:t xml:space="preserve"> the electrolyte system. In </w:t>
      </w:r>
      <w:r w:rsidR="00C643EE" w:rsidRPr="005F4EDB">
        <w:rPr>
          <w:rFonts w:cs="Times New Roman"/>
          <w:color w:val="000000" w:themeColor="text1"/>
          <w:szCs w:val="24"/>
          <w:lang w:eastAsia="ko-KR"/>
        </w:rPr>
        <w:t xml:space="preserve">pursuit of molecular-level insights, we employ NMR analysis to study the uptake of ions by the electrodes. The comparison between WIS LiTFSI and LiCl electrolytes through NMR reveals striking differences in the in-pore ion population. This granular understanding at the molecular level provides a solid foundation for elucidating and </w:t>
      </w:r>
      <w:r w:rsidR="008578A4" w:rsidRPr="005F4EDB">
        <w:rPr>
          <w:rFonts w:cs="Times New Roman"/>
          <w:color w:val="000000" w:themeColor="text1"/>
          <w:szCs w:val="24"/>
          <w:lang w:eastAsia="ko-KR"/>
        </w:rPr>
        <w:t>rationalizing</w:t>
      </w:r>
      <w:r w:rsidR="00C643EE" w:rsidRPr="005F4EDB">
        <w:rPr>
          <w:rFonts w:cs="Times New Roman"/>
          <w:color w:val="000000" w:themeColor="text1"/>
          <w:szCs w:val="24"/>
          <w:lang w:eastAsia="ko-KR"/>
        </w:rPr>
        <w:t xml:space="preserve"> the observed variations in electrochemical reactions. Therefore, </w:t>
      </w:r>
      <w:r w:rsidR="005C14EC" w:rsidRPr="005F4EDB">
        <w:rPr>
          <w:rFonts w:cs="Times New Roman"/>
          <w:color w:val="000000" w:themeColor="text1"/>
          <w:szCs w:val="24"/>
          <w:lang w:eastAsia="ko-KR"/>
        </w:rPr>
        <w:t xml:space="preserve">this </w:t>
      </w:r>
      <w:r w:rsidR="00C643EE" w:rsidRPr="005F4EDB">
        <w:rPr>
          <w:rFonts w:cs="Times New Roman"/>
          <w:color w:val="000000" w:themeColor="text1"/>
          <w:szCs w:val="24"/>
          <w:lang w:eastAsia="ko-KR"/>
        </w:rPr>
        <w:t xml:space="preserve">study not only explores the SC behavior of LiTFSI electrolyte in a WIS configuration but also unveils the critical role of high salt concentration in stabilizing the system. </w:t>
      </w:r>
    </w:p>
    <w:p w14:paraId="510588F1" w14:textId="77777777" w:rsidR="00460F8D" w:rsidRPr="005444E3" w:rsidRDefault="00460F8D" w:rsidP="00C83F8B">
      <w:pPr>
        <w:pStyle w:val="Text"/>
        <w:jc w:val="both"/>
      </w:pPr>
    </w:p>
    <w:p w14:paraId="10270939" w14:textId="77777777" w:rsidR="005538CF" w:rsidRDefault="005538CF" w:rsidP="00C83F8B">
      <w:pPr>
        <w:spacing w:after="200"/>
        <w:contextualSpacing w:val="0"/>
        <w:jc w:val="both"/>
        <w:rPr>
          <w:rFonts w:eastAsiaTheme="majorEastAsia" w:cs="Times New Roman"/>
          <w:b/>
          <w:bCs/>
          <w:szCs w:val="24"/>
        </w:rPr>
      </w:pPr>
      <w:r>
        <w:br w:type="page"/>
      </w:r>
    </w:p>
    <w:p w14:paraId="2E7B920A" w14:textId="5251333A" w:rsidR="0055366A" w:rsidRPr="005538CF" w:rsidRDefault="0055366A" w:rsidP="0000161B">
      <w:pPr>
        <w:pStyle w:val="Sectiontitle"/>
      </w:pPr>
      <w:r w:rsidRPr="005538CF">
        <w:lastRenderedPageBreak/>
        <w:t>2.</w:t>
      </w:r>
      <w:r w:rsidRPr="005538CF">
        <w:tab/>
      </w:r>
      <w:r w:rsidR="00517C92" w:rsidRPr="000309F6">
        <w:t>Experimental</w:t>
      </w:r>
    </w:p>
    <w:p w14:paraId="559E6379" w14:textId="4F8814CD" w:rsidR="00517C92" w:rsidRPr="005444E3" w:rsidRDefault="0055366A" w:rsidP="0000161B">
      <w:pPr>
        <w:pStyle w:val="Sectiontitle"/>
      </w:pPr>
      <w:r w:rsidRPr="005444E3">
        <w:t>2.1</w:t>
      </w:r>
      <w:r w:rsidR="005942C2" w:rsidRPr="005444E3">
        <w:t>.</w:t>
      </w:r>
      <w:r w:rsidRPr="005444E3">
        <w:tab/>
      </w:r>
      <w:r w:rsidR="003A4EA7" w:rsidRPr="005444E3">
        <w:t>Electrode preparation</w:t>
      </w:r>
    </w:p>
    <w:p w14:paraId="010A01EC" w14:textId="068A9C79" w:rsidR="008422AC" w:rsidRPr="005444E3" w:rsidRDefault="008422AC" w:rsidP="00C83F8B">
      <w:pPr>
        <w:spacing w:line="480" w:lineRule="auto"/>
        <w:ind w:firstLine="397"/>
        <w:jc w:val="both"/>
        <w:rPr>
          <w:rFonts w:cs="Times New Roman"/>
          <w:color w:val="000000" w:themeColor="text1"/>
          <w:szCs w:val="24"/>
          <w:lang w:val="en-GB"/>
        </w:rPr>
      </w:pPr>
      <w:r w:rsidRPr="005444E3">
        <w:rPr>
          <w:rFonts w:cs="Times New Roman"/>
          <w:color w:val="000000" w:themeColor="text1"/>
          <w:szCs w:val="24"/>
        </w:rPr>
        <w:t>YEC-8</w:t>
      </w:r>
      <w:r w:rsidR="00D95796">
        <w:rPr>
          <w:rFonts w:cs="Times New Roman"/>
          <w:color w:val="000000" w:themeColor="text1"/>
          <w:szCs w:val="24"/>
        </w:rPr>
        <w:t>a</w:t>
      </w:r>
      <w:r w:rsidRPr="005444E3">
        <w:rPr>
          <w:rFonts w:cs="Times New Roman"/>
          <w:color w:val="000000" w:themeColor="text1"/>
          <w:szCs w:val="24"/>
        </w:rPr>
        <w:t xml:space="preserve"> activated carbon (Fuzhou Yihuan Carbon, China), C750 graphene nano-platelets (XGSciences, USA, </w:t>
      </w:r>
      <w:r w:rsidR="0058011D">
        <w:rPr>
          <w:rFonts w:cs="Times New Roman"/>
          <w:color w:val="000000" w:themeColor="text1"/>
          <w:szCs w:val="24"/>
        </w:rPr>
        <w:t xml:space="preserve">now </w:t>
      </w:r>
      <w:r w:rsidRPr="005444E3">
        <w:rPr>
          <w:rFonts w:cs="Times New Roman"/>
          <w:color w:val="000000" w:themeColor="text1"/>
          <w:szCs w:val="24"/>
        </w:rPr>
        <w:t>discontinued) and Polytetrafluoroethylene (PTFE, 60 wt % dispersion, Sig</w:t>
      </w:r>
      <w:r w:rsidR="002F7D8E">
        <w:rPr>
          <w:rFonts w:cs="Times New Roman"/>
          <w:color w:val="000000" w:themeColor="text1"/>
          <w:szCs w:val="24"/>
        </w:rPr>
        <w:t>ma-Aldrich, UK) in a 8:1:</w:t>
      </w:r>
      <w:r w:rsidR="002F7D8E" w:rsidRPr="005F4EDB">
        <w:rPr>
          <w:rFonts w:cs="Times New Roman"/>
          <w:color w:val="000000" w:themeColor="text1"/>
          <w:szCs w:val="24"/>
        </w:rPr>
        <w:t>1 mass</w:t>
      </w:r>
      <w:r w:rsidR="000A416F" w:rsidRPr="005F4EDB">
        <w:rPr>
          <w:rFonts w:cs="Times New Roman"/>
          <w:color w:val="000000" w:themeColor="text1"/>
          <w:szCs w:val="24"/>
        </w:rPr>
        <w:t xml:space="preserve"> ratio were dispersed in </w:t>
      </w:r>
      <w:r w:rsidR="000A416F" w:rsidRPr="005F4EDB">
        <w:rPr>
          <w:rFonts w:cs="Times New Roman"/>
          <w:i/>
          <w:color w:val="000000" w:themeColor="text1"/>
          <w:szCs w:val="24"/>
        </w:rPr>
        <w:t>iso-</w:t>
      </w:r>
      <w:r w:rsidR="000A416F" w:rsidRPr="005F4EDB">
        <w:rPr>
          <w:rFonts w:cs="Times New Roman"/>
          <w:color w:val="000000" w:themeColor="text1"/>
          <w:szCs w:val="24"/>
        </w:rPr>
        <w:t xml:space="preserve">propyl alcohol </w:t>
      </w:r>
      <w:r w:rsidRPr="005F4EDB">
        <w:rPr>
          <w:rFonts w:cs="Times New Roman"/>
          <w:color w:val="000000" w:themeColor="text1"/>
          <w:szCs w:val="24"/>
        </w:rPr>
        <w:t>(</w:t>
      </w:r>
      <w:r w:rsidR="000A416F" w:rsidRPr="005F4EDB">
        <w:rPr>
          <w:rFonts w:cs="Times New Roman"/>
          <w:color w:val="000000" w:themeColor="text1"/>
          <w:szCs w:val="24"/>
        </w:rPr>
        <w:t xml:space="preserve">IPA, </w:t>
      </w:r>
      <w:r w:rsidRPr="005F4EDB">
        <w:rPr>
          <w:rFonts w:cs="Times New Roman"/>
          <w:color w:val="000000" w:themeColor="text1"/>
          <w:szCs w:val="24"/>
        </w:rPr>
        <w:t xml:space="preserve">Fisher Chemical, UK). The slurry was stirred for at least 2 hours until most of the solvent had evaporated to achieve a non-sticky, mouldable consistency. The flattened film was rolled into 50 µm sheets using an Electric Cold Roller Press </w:t>
      </w:r>
      <w:r w:rsidR="000A416F" w:rsidRPr="005F4EDB">
        <w:rPr>
          <w:rFonts w:cs="Times New Roman"/>
          <w:color w:val="000000" w:themeColor="text1"/>
          <w:szCs w:val="24"/>
        </w:rPr>
        <w:t xml:space="preserve">(model MSK-HRP-MR100DC </w:t>
      </w:r>
      <w:r w:rsidRPr="005F4EDB">
        <w:rPr>
          <w:rFonts w:cs="Times New Roman"/>
          <w:color w:val="000000" w:themeColor="text1"/>
          <w:szCs w:val="24"/>
        </w:rPr>
        <w:t>MTI, KJ Group, USA). The sheets were dried in an oven at 70 °C for one hour, then transferred to a vacuum oven and dried overnight at 100 °C. Dried sheets were punched into</w:t>
      </w:r>
      <w:r w:rsidR="000A416F" w:rsidRPr="005F4EDB">
        <w:rPr>
          <w:rFonts w:cs="Times New Roman"/>
          <w:color w:val="000000" w:themeColor="text1"/>
          <w:szCs w:val="24"/>
        </w:rPr>
        <w:t xml:space="preserve"> discs of</w:t>
      </w:r>
      <w:r w:rsidRPr="005F4EDB">
        <w:rPr>
          <w:rFonts w:cs="Times New Roman"/>
          <w:color w:val="000000" w:themeColor="text1"/>
          <w:szCs w:val="24"/>
        </w:rPr>
        <w:t xml:space="preserve"> 12 mm </w:t>
      </w:r>
      <w:r w:rsidR="000A416F" w:rsidRPr="005F4EDB">
        <w:rPr>
          <w:rFonts w:cs="Times New Roman"/>
          <w:color w:val="000000" w:themeColor="text1"/>
          <w:szCs w:val="24"/>
        </w:rPr>
        <w:t>diameter</w:t>
      </w:r>
      <w:r w:rsidRPr="005F4EDB">
        <w:rPr>
          <w:rFonts w:cs="Times New Roman"/>
          <w:color w:val="000000" w:themeColor="text1"/>
          <w:szCs w:val="24"/>
        </w:rPr>
        <w:t xml:space="preserve"> </w:t>
      </w:r>
      <w:r w:rsidR="000A416F" w:rsidRPr="005F4EDB">
        <w:rPr>
          <w:rFonts w:cs="Times New Roman"/>
          <w:color w:val="000000" w:themeColor="text1"/>
          <w:szCs w:val="24"/>
        </w:rPr>
        <w:t>(</w:t>
      </w:r>
      <w:r w:rsidRPr="005F4EDB">
        <w:rPr>
          <w:rFonts w:cs="Times New Roman"/>
          <w:color w:val="000000" w:themeColor="text1"/>
          <w:szCs w:val="24"/>
        </w:rPr>
        <w:t>approximately 7.8 mg).</w:t>
      </w:r>
    </w:p>
    <w:p w14:paraId="76C0E667" w14:textId="31631025" w:rsidR="0074264C" w:rsidRPr="005444E3" w:rsidRDefault="0074264C" w:rsidP="0000161B">
      <w:pPr>
        <w:pStyle w:val="Sectiontitle"/>
      </w:pPr>
      <w:r w:rsidRPr="005444E3">
        <w:t>2.2.</w:t>
      </w:r>
      <w:r w:rsidRPr="005444E3">
        <w:tab/>
      </w:r>
      <w:r w:rsidR="00DB7A66" w:rsidRPr="005444E3">
        <w:t>Physical character</w:t>
      </w:r>
      <w:r w:rsidR="00360FDD" w:rsidRPr="005444E3">
        <w:t>i</w:t>
      </w:r>
      <w:r w:rsidR="00DB7A66" w:rsidRPr="005444E3">
        <w:t>zation</w:t>
      </w:r>
    </w:p>
    <w:p w14:paraId="569611E3" w14:textId="10E2E5F8" w:rsidR="00C210C6" w:rsidRPr="005444E3" w:rsidRDefault="00C210C6" w:rsidP="00C83F8B">
      <w:pPr>
        <w:pStyle w:val="Text"/>
        <w:jc w:val="both"/>
      </w:pPr>
      <w:r w:rsidRPr="005444E3">
        <w:t>The surface morphologies were confirmed by scanning electron microscopy (SEM) performed on FEI Quanta 650 FEG ESEM at 20 kV. The specific surface area of the materials was calculated using the Brunauer-Emmett-Teller (BET) isotherm and two</w:t>
      </w:r>
      <w:r w:rsidR="002471D1" w:rsidRPr="005444E3">
        <w:t>-</w:t>
      </w:r>
      <w:r w:rsidRPr="005444E3">
        <w:t>dimensional non-local density functional theory (2D-NLDFT</w:t>
      </w:r>
      <w:r w:rsidR="000A416F">
        <w:t>) methods</w:t>
      </w:r>
      <w:r w:rsidR="007E4C54">
        <w:t xml:space="preserve"> </w:t>
      </w:r>
      <w:r w:rsidR="007E4C54" w:rsidRPr="00214D50">
        <w:t>[</w:t>
      </w:r>
      <w:r w:rsidR="00962903">
        <w:t>41</w:t>
      </w:r>
      <w:r w:rsidR="007E4C54" w:rsidRPr="00214D50">
        <w:t>]</w:t>
      </w:r>
      <w:r w:rsidR="000A416F" w:rsidRPr="00214D50">
        <w:t>,</w:t>
      </w:r>
      <w:r w:rsidR="000A416F">
        <w:t xml:space="preserve"> to find</w:t>
      </w:r>
      <w:r w:rsidRPr="005444E3">
        <w:t xml:space="preserve"> the average pore size</w:t>
      </w:r>
      <w:r w:rsidR="00EB0D3C" w:rsidRPr="005444E3">
        <w:t xml:space="preserve"> and distributions</w:t>
      </w:r>
      <w:r w:rsidRPr="005444E3">
        <w:t xml:space="preserve">. </w:t>
      </w:r>
      <w:r w:rsidR="00BD11D0" w:rsidRPr="005444E3">
        <w:rPr>
          <w:shd w:val="clear" w:color="auto" w:fill="FFFFFF"/>
        </w:rPr>
        <w:t xml:space="preserve">The chemical compositions of elements were characterized by hard X-ray photoelectron spectroscopy (HAXPES). HAXPES was performed using monochromated Ga Kα X-ray radiation (9250 eV, 3.57 mA emission </w:t>
      </w:r>
      <w:r w:rsidR="00BB45D8">
        <w:rPr>
          <w:shd w:val="clear" w:color="auto" w:fill="FFFFFF"/>
        </w:rPr>
        <w:t xml:space="preserve">at 250 W, micro-focussed to 50 </w:t>
      </w:r>
      <w:r w:rsidR="00BB45D8" w:rsidRPr="00BB45D8">
        <w:rPr>
          <w:rFonts w:ascii="Symbol" w:hAnsi="Symbol"/>
          <w:shd w:val="clear" w:color="auto" w:fill="FFFFFF"/>
        </w:rPr>
        <w:t></w:t>
      </w:r>
      <w:r w:rsidR="00BD11D0" w:rsidRPr="005444E3">
        <w:rPr>
          <w:shd w:val="clear" w:color="auto" w:fill="FFFFFF"/>
        </w:rPr>
        <w:t xml:space="preserve">m) and an EW-4000 high voltage electron energy analyser (HAXPES-Lab, Scienta Omicron GmbH); the instrument has a base vacuum pressure of </w:t>
      </w:r>
      <w:r w:rsidR="00BD11D0" w:rsidRPr="005444E3">
        <w:rPr>
          <w:rFonts w:ascii="Cambria Math" w:hAnsi="Cambria Math" w:cs="Cambria Math"/>
          <w:shd w:val="clear" w:color="auto" w:fill="FFFFFF"/>
        </w:rPr>
        <w:t>∼</w:t>
      </w:r>
      <w:r w:rsidR="00BD11D0" w:rsidRPr="005444E3">
        <w:rPr>
          <w:shd w:val="clear" w:color="auto" w:fill="FFFFFF"/>
        </w:rPr>
        <w:t>5 × 10</w:t>
      </w:r>
      <w:r w:rsidR="00BD11D0" w:rsidRPr="005444E3">
        <w:rPr>
          <w:shd w:val="clear" w:color="auto" w:fill="FFFFFF"/>
          <w:vertAlign w:val="superscript"/>
        </w:rPr>
        <w:t>−10</w:t>
      </w:r>
      <w:r w:rsidR="00BD11D0" w:rsidRPr="005444E3">
        <w:rPr>
          <w:shd w:val="clear" w:color="auto" w:fill="FFFFFF"/>
        </w:rPr>
        <w:t xml:space="preserve"> mbar. The HAXPES instrument also has a monochromated Al Kα X-ray source (1486 </w:t>
      </w:r>
      <w:r w:rsidR="00BD11D0" w:rsidRPr="005444E3">
        <w:rPr>
          <w:shd w:val="clear" w:color="auto" w:fill="FFFFFF"/>
        </w:rPr>
        <w:lastRenderedPageBreak/>
        <w:t>eV, 20 mA emission at 300 W) for surface sensitive XPS at the same sample position. Charge neutralisation for insulating samples is achieved using a low energy electron flood source as required (FS40A, PreVac). Binding energy scale calibration was performed using the C 1s photoelectron peak at 284.8 eV</w:t>
      </w:r>
      <w:r w:rsidR="006D62CC" w:rsidRPr="005444E3">
        <w:rPr>
          <w:shd w:val="clear" w:color="auto" w:fill="FFFFFF"/>
        </w:rPr>
        <w:t>.</w:t>
      </w:r>
      <w:r w:rsidR="007B2838" w:rsidRPr="005444E3">
        <w:t xml:space="preserve"> </w:t>
      </w:r>
    </w:p>
    <w:p w14:paraId="1C1E90C8" w14:textId="67327627" w:rsidR="008F4327" w:rsidRPr="005F4EDB" w:rsidRDefault="008F4327" w:rsidP="00C83F8B">
      <w:pPr>
        <w:pStyle w:val="Text"/>
        <w:jc w:val="both"/>
      </w:pPr>
      <w:r w:rsidRPr="005444E3">
        <w:t>Viscosity was measured using a</w:t>
      </w:r>
      <w:r w:rsidR="00814590">
        <w:t>n Ubbelohde viscometer</w:t>
      </w:r>
      <w:r w:rsidRPr="005444E3">
        <w:t>,</w:t>
      </w:r>
      <w:r w:rsidR="006A5C3C">
        <w:t xml:space="preserve"> and </w:t>
      </w:r>
      <w:r w:rsidR="001F54AF">
        <w:t>ionic</w:t>
      </w:r>
      <w:r w:rsidR="00CE4F48" w:rsidRPr="005444E3">
        <w:t xml:space="preserve"> conductivity values </w:t>
      </w:r>
      <w:r w:rsidR="006A5C3C">
        <w:t xml:space="preserve">were obtained with a </w:t>
      </w:r>
      <w:r w:rsidR="00CE4F48" w:rsidRPr="005444E3">
        <w:t xml:space="preserve">conductivity </w:t>
      </w:r>
      <w:r w:rsidR="00CE4F48" w:rsidRPr="005F4EDB">
        <w:t>meter (</w:t>
      </w:r>
      <w:r w:rsidR="00DB3476" w:rsidRPr="005F4EDB">
        <w:t xml:space="preserve">Seven Excellence with an Inlab 731 4-pole cell and pH electrode InLab Excert Pro-ISM, </w:t>
      </w:r>
      <w:r w:rsidR="00CE4F48" w:rsidRPr="005F4EDB">
        <w:t>Mettler Toledo, Switzerland)</w:t>
      </w:r>
      <w:r w:rsidRPr="005F4EDB">
        <w:t xml:space="preserve"> </w:t>
      </w:r>
      <w:r w:rsidR="006A5C3C" w:rsidRPr="005F4EDB">
        <w:t xml:space="preserve">at a </w:t>
      </w:r>
      <w:r w:rsidRPr="005F4EDB">
        <w:t>temperature of 25 °C.</w:t>
      </w:r>
    </w:p>
    <w:p w14:paraId="7F1E29DE" w14:textId="0D21665D" w:rsidR="00626421" w:rsidRPr="005444E3" w:rsidRDefault="00626421" w:rsidP="0000161B">
      <w:pPr>
        <w:pStyle w:val="Sectiontitle"/>
      </w:pPr>
      <w:r w:rsidRPr="005F4EDB">
        <w:t>2.3.</w:t>
      </w:r>
      <w:r w:rsidRPr="005F4EDB">
        <w:tab/>
      </w:r>
      <w:r w:rsidR="006A5C3C" w:rsidRPr="005F4EDB">
        <w:t>Electroc</w:t>
      </w:r>
      <w:r w:rsidR="00B037DC" w:rsidRPr="005F4EDB">
        <w:t xml:space="preserve">hemical </w:t>
      </w:r>
      <w:r w:rsidR="001D12A8" w:rsidRPr="005F4EDB">
        <w:t>characteriza</w:t>
      </w:r>
      <w:r w:rsidR="00DA7B50" w:rsidRPr="005F4EDB">
        <w:t>t</w:t>
      </w:r>
      <w:r w:rsidR="001D12A8" w:rsidRPr="005F4EDB">
        <w:t>ion</w:t>
      </w:r>
    </w:p>
    <w:p w14:paraId="7827B44E" w14:textId="79DAB7E3" w:rsidR="007F6FBD" w:rsidRPr="005F4EDB" w:rsidRDefault="003775ED" w:rsidP="00C83F8B">
      <w:pPr>
        <w:spacing w:after="0" w:line="480" w:lineRule="auto"/>
        <w:contextualSpacing w:val="0"/>
        <w:jc w:val="both"/>
        <w:rPr>
          <w:rStyle w:val="Hyperlink"/>
          <w:rFonts w:ascii="Arial" w:hAnsi="Arial" w:cs="Arial"/>
          <w:color w:val="1A0DAB"/>
          <w:u w:val="none"/>
          <w:shd w:val="clear" w:color="auto" w:fill="FFFFFF"/>
        </w:rPr>
      </w:pPr>
      <w:r w:rsidRPr="005444E3">
        <w:t>All the electrochemical investigations were performed in</w:t>
      </w:r>
      <w:r w:rsidR="00D73F53">
        <w:t xml:space="preserve"> Poly</w:t>
      </w:r>
      <w:r w:rsidR="00490417">
        <w:t>(</w:t>
      </w:r>
      <w:r w:rsidR="00D73F53">
        <w:t>etheretherketone</w:t>
      </w:r>
      <w:r w:rsidR="00490417">
        <w:t>)</w:t>
      </w:r>
      <w:r w:rsidR="00D73F53">
        <w:t xml:space="preserve"> (</w:t>
      </w:r>
      <w:r w:rsidRPr="005444E3">
        <w:t>PEEK</w:t>
      </w:r>
      <w:r w:rsidR="00D73F53">
        <w:t>)</w:t>
      </w:r>
      <w:r w:rsidRPr="005444E3">
        <w:t xml:space="preserve"> Swagelok-type cell</w:t>
      </w:r>
      <w:r w:rsidR="006A5C3C">
        <w:t>s</w:t>
      </w:r>
      <w:r w:rsidRPr="005444E3">
        <w:t xml:space="preserve"> by sandwiching a porous glass microfiber membrane (Whatman, thickness = 0.20 mm) between two electrodes and graphite foil current collectors. For the electrolyte stability investigations, three-electrode cells were built with a working AC electrode (~7.8 mg), a greater mass of AC </w:t>
      </w:r>
      <w:r w:rsidR="00BB45D8">
        <w:t>(</w:t>
      </w:r>
      <w:r w:rsidRPr="005444E3">
        <w:t>~30 mg</w:t>
      </w:r>
      <w:r w:rsidR="00BB45D8">
        <w:t>)</w:t>
      </w:r>
      <w:r w:rsidRPr="005444E3">
        <w:t xml:space="preserve"> </w:t>
      </w:r>
      <w:r w:rsidR="00BB45D8">
        <w:t>as a counter</w:t>
      </w:r>
      <w:r w:rsidR="00BB45D8" w:rsidRPr="00BB45D8">
        <w:t xml:space="preserve"> </w:t>
      </w:r>
      <w:r w:rsidR="00BB45D8" w:rsidRPr="005444E3">
        <w:t xml:space="preserve">electrode </w:t>
      </w:r>
      <w:r w:rsidRPr="005444E3">
        <w:t xml:space="preserve">and a silver-wire </w:t>
      </w:r>
      <w:r w:rsidR="00BB45D8">
        <w:t>pseudo-</w:t>
      </w:r>
      <w:r w:rsidRPr="005444E3">
        <w:t xml:space="preserve">reference electrode. All the cells were filled with the </w:t>
      </w:r>
      <w:r w:rsidR="006A5C3C">
        <w:t xml:space="preserve">1, 5 and </w:t>
      </w:r>
      <w:r w:rsidRPr="005444E3">
        <w:t>20</w:t>
      </w:r>
      <w:r w:rsidR="006A5C3C">
        <w:t xml:space="preserve"> </w:t>
      </w:r>
      <w:r w:rsidRPr="005444E3">
        <w:t>mol</w:t>
      </w:r>
      <w:r w:rsidR="00602102">
        <w:t>·</w:t>
      </w:r>
      <w:r w:rsidRPr="005444E3">
        <w:t>kg</w:t>
      </w:r>
      <w:r w:rsidRPr="006A5C3C">
        <w:rPr>
          <w:vertAlign w:val="superscript"/>
        </w:rPr>
        <w:t xml:space="preserve">−1 </w:t>
      </w:r>
      <w:r w:rsidR="006A5C3C">
        <w:t xml:space="preserve">(m) </w:t>
      </w:r>
      <w:r w:rsidRPr="005F4EDB">
        <w:t xml:space="preserve">LiTFSI </w:t>
      </w:r>
      <w:r w:rsidR="001A664F" w:rsidRPr="005F4EDB">
        <w:t>or</w:t>
      </w:r>
      <w:r w:rsidRPr="005F4EDB">
        <w:t xml:space="preserve"> LiCl electrolyte solutions. The electrochemical measurements in three-electrode cells were conducted by cyclic voltamm</w:t>
      </w:r>
      <w:r w:rsidR="006A5C3C" w:rsidRPr="005F4EDB">
        <w:t>etry (CV) at 1, 10, and 100  mV</w:t>
      </w:r>
      <w:r w:rsidR="006A7BA1" w:rsidRPr="005F4EDB">
        <w:rPr>
          <w:rFonts w:cs="Times New Roman"/>
        </w:rPr>
        <w:t>·</w:t>
      </w:r>
      <w:r w:rsidR="006A5C3C" w:rsidRPr="005F4EDB">
        <w:t>s</w:t>
      </w:r>
      <w:r w:rsidR="006A5C3C" w:rsidRPr="005F4EDB">
        <w:rPr>
          <w:vertAlign w:val="superscript"/>
        </w:rPr>
        <w:t>−1</w:t>
      </w:r>
      <w:r w:rsidRPr="005F4EDB">
        <w:t xml:space="preserve"> </w:t>
      </w:r>
      <w:r w:rsidR="00672535" w:rsidRPr="005F4EDB">
        <w:t>and</w:t>
      </w:r>
      <w:r w:rsidR="006A5C3C" w:rsidRPr="005F4EDB">
        <w:t xml:space="preserve"> the</w:t>
      </w:r>
      <w:r w:rsidR="00672535" w:rsidRPr="005F4EDB">
        <w:t xml:space="preserve"> galvanostatic charge and dis</w:t>
      </w:r>
      <w:r w:rsidR="006A5C3C" w:rsidRPr="005F4EDB">
        <w:t>charge method at 1, 2, 5, 10 A</w:t>
      </w:r>
      <w:r w:rsidR="00602102" w:rsidRPr="005F4EDB">
        <w:t>·</w:t>
      </w:r>
      <w:r w:rsidR="006A5C3C" w:rsidRPr="005F4EDB">
        <w:t>g</w:t>
      </w:r>
      <w:r w:rsidR="006A5C3C" w:rsidRPr="005F4EDB">
        <w:rPr>
          <w:vertAlign w:val="superscript"/>
        </w:rPr>
        <w:t>−1</w:t>
      </w:r>
      <w:r w:rsidR="00672535" w:rsidRPr="005F4EDB">
        <w:t xml:space="preserve"> with</w:t>
      </w:r>
      <w:r w:rsidR="001A664F" w:rsidRPr="005F4EDB">
        <w:t xml:space="preserve"> the working electrode swept between</w:t>
      </w:r>
      <w:r w:rsidR="006A5C3C" w:rsidRPr="005F4EDB">
        <w:t xml:space="preserve"> 0-0.5 V (positiv</w:t>
      </w:r>
      <w:r w:rsidR="001E36B7" w:rsidRPr="005F4EDB">
        <w:t>ely</w:t>
      </w:r>
      <w:r w:rsidR="006A5C3C" w:rsidRPr="005F4EDB">
        <w:t>) and −</w:t>
      </w:r>
      <w:r w:rsidRPr="005F4EDB">
        <w:t>0.5-0 V (negative</w:t>
      </w:r>
      <w:r w:rsidR="001E36B7" w:rsidRPr="005F4EDB">
        <w:t>ly</w:t>
      </w:r>
      <w:r w:rsidRPr="005F4EDB">
        <w:t>)</w:t>
      </w:r>
      <w:r w:rsidR="001E36B7" w:rsidRPr="005F4EDB">
        <w:t xml:space="preserve"> polarized</w:t>
      </w:r>
      <w:r w:rsidRPr="005F4EDB">
        <w:t xml:space="preserve"> vs </w:t>
      </w:r>
      <w:r w:rsidR="00DA6488" w:rsidRPr="005F4EDB">
        <w:t xml:space="preserve">the </w:t>
      </w:r>
      <w:r w:rsidRPr="005F4EDB">
        <w:t>Ag</w:t>
      </w:r>
      <w:r w:rsidR="007F6FBD" w:rsidRPr="005F4EDB">
        <w:t xml:space="preserve"> wire quasi-reference electrode (AgQRE)</w:t>
      </w:r>
      <w:r w:rsidR="006A5C3C" w:rsidRPr="005F4EDB">
        <w:t>,</w:t>
      </w:r>
      <w:r w:rsidR="00672535" w:rsidRPr="005F4EDB">
        <w:t xml:space="preserve"> respectively</w:t>
      </w:r>
      <w:r w:rsidRPr="005F4EDB">
        <w:t xml:space="preserve">. </w:t>
      </w:r>
      <w:r w:rsidR="007F6FBD" w:rsidRPr="005F4EDB">
        <w:t xml:space="preserve">The AgQRE </w:t>
      </w:r>
      <w:r w:rsidR="00DA6488" w:rsidRPr="005F4EDB">
        <w:t>(</w:t>
      </w:r>
      <w:r w:rsidR="00DA6488" w:rsidRPr="005F4EDB">
        <w:rPr>
          <w:rFonts w:cs="Times New Roman"/>
        </w:rPr>
        <w:t>−</w:t>
      </w:r>
      <w:r w:rsidR="00BC656D" w:rsidRPr="005F4EDB">
        <w:t xml:space="preserve">0.161 V vs. Ag/AgCl </w:t>
      </w:r>
      <w:r w:rsidR="005415B3" w:rsidRPr="005F4EDB">
        <w:t xml:space="preserve">in </w:t>
      </w:r>
      <w:r w:rsidR="00BC656D" w:rsidRPr="005F4EDB">
        <w:t xml:space="preserve">3 M KCl) </w:t>
      </w:r>
      <w:r w:rsidR="007F6FBD" w:rsidRPr="005F4EDB">
        <w:t xml:space="preserve">was calibrated using a 10 mM ferrocene </w:t>
      </w:r>
      <w:r w:rsidR="001A664F" w:rsidRPr="005F4EDB">
        <w:t xml:space="preserve">solution in the room-temperature ionic liquid </w:t>
      </w:r>
      <w:r w:rsidR="007F6FBD" w:rsidRPr="005F4EDB">
        <w:t>1-ethyl-3-methylimidazolium bis(trifluoromethylsulfonyl)imide (EMIM TFSI).</w:t>
      </w:r>
      <w:r w:rsidR="007F6FBD" w:rsidRPr="005F4EDB">
        <w:fldChar w:fldCharType="begin"/>
      </w:r>
      <w:r w:rsidR="007F6FBD" w:rsidRPr="005F4EDB">
        <w:instrText>HYPERLINK "https://www.sigmaaldrich.com/GB/en/product/sial/11291"</w:instrText>
      </w:r>
      <w:r w:rsidR="007F6FBD" w:rsidRPr="005F4EDB">
        <w:fldChar w:fldCharType="separate"/>
      </w:r>
    </w:p>
    <w:p w14:paraId="20C4DA44" w14:textId="0E9D773A" w:rsidR="003775ED" w:rsidRPr="005444E3" w:rsidRDefault="007F6FBD" w:rsidP="00C83F8B">
      <w:pPr>
        <w:pStyle w:val="Text"/>
        <w:jc w:val="both"/>
      </w:pPr>
      <w:r w:rsidRPr="005F4EDB">
        <w:fldChar w:fldCharType="end"/>
      </w:r>
    </w:p>
    <w:p w14:paraId="19224C72" w14:textId="77777777" w:rsidR="00017BB9" w:rsidRPr="001D12A8" w:rsidRDefault="005E1543" w:rsidP="0000161B">
      <w:pPr>
        <w:pStyle w:val="Sectiontitle"/>
      </w:pPr>
      <w:r w:rsidRPr="001D12A8">
        <w:lastRenderedPageBreak/>
        <w:t>2.</w:t>
      </w:r>
      <w:r w:rsidRPr="001D12A8">
        <w:rPr>
          <w:rFonts w:eastAsia="Malgun Gothic"/>
        </w:rPr>
        <w:t>4</w:t>
      </w:r>
      <w:r w:rsidRPr="001D12A8">
        <w:t>.</w:t>
      </w:r>
      <w:r w:rsidRPr="001D12A8">
        <w:tab/>
      </w:r>
      <w:r w:rsidR="00017BB9" w:rsidRPr="001D12A8">
        <w:t>Nuclear magnetic resonance</w:t>
      </w:r>
    </w:p>
    <w:p w14:paraId="53DB73CD" w14:textId="674AF5D6" w:rsidR="00017BB9" w:rsidRPr="001D12A8" w:rsidRDefault="00017BB9" w:rsidP="00C83F8B">
      <w:pPr>
        <w:pStyle w:val="Text"/>
        <w:jc w:val="both"/>
      </w:pPr>
      <w:r w:rsidRPr="001D12A8">
        <w:t>NMR measurements were performed using a 400 MHz Bruker Avance III HD WB spectrometer operating at a magnetic field strength of 9.4 T. YEC-8</w:t>
      </w:r>
      <w:r w:rsidR="00D95796">
        <w:t>a</w:t>
      </w:r>
      <w:r w:rsidRPr="001D12A8">
        <w:t xml:space="preserve"> powder (13 mg) was packed into 3.2 mm outer-diameter zirconia rotors and electrolyte solutions (22.5 µL) were injected with a microsyringe. The magic-angle spinning (MAS) rate was 5 kHz. For each sample the recycle interval was set to at least 5 </w:t>
      </w:r>
      <w:r w:rsidR="006A5C3C">
        <w:t>×</w:t>
      </w:r>
      <w:r w:rsidRPr="001D12A8">
        <w:t xml:space="preserve"> T</w:t>
      </w:r>
      <w:r w:rsidRPr="001D12A8">
        <w:rPr>
          <w:vertAlign w:val="subscript"/>
        </w:rPr>
        <w:t>1</w:t>
      </w:r>
      <w:r w:rsidRPr="001D12A8">
        <w:t xml:space="preserve"> (as measured by a saturation recovery experiment) and the 90° pulse length was optimized for each sample to ensure that spectra were recorded under quantitative conditions. All NMR spectra were deconvoluted using the DMfit program [</w:t>
      </w:r>
      <w:r w:rsidR="00962903">
        <w:t>42</w:t>
      </w:r>
      <w:r w:rsidRPr="001D12A8">
        <w:t>] to yield integrated resonance intensities with a Gaussian-to-Lorentzian ratio between 0 and 1. All spectra were well fitted with a single peak for the in-pore resonance and a single peak for the ex-pore resonance.</w:t>
      </w:r>
    </w:p>
    <w:p w14:paraId="49FA95A6" w14:textId="4886AC67" w:rsidR="00B037DC" w:rsidRPr="005444E3" w:rsidRDefault="00B037DC" w:rsidP="0000161B">
      <w:pPr>
        <w:pStyle w:val="Sectiontitle"/>
      </w:pPr>
      <w:r w:rsidRPr="005444E3">
        <w:br w:type="page"/>
      </w:r>
    </w:p>
    <w:p w14:paraId="75A00276" w14:textId="2C5813C1" w:rsidR="00517C92" w:rsidRPr="008C4D5A" w:rsidRDefault="00517C92" w:rsidP="0000161B">
      <w:pPr>
        <w:pStyle w:val="Sectiontitle"/>
      </w:pPr>
      <w:r w:rsidRPr="008C4D5A">
        <w:lastRenderedPageBreak/>
        <w:t>3. Results and Discussion</w:t>
      </w:r>
    </w:p>
    <w:p w14:paraId="7C2B41C3" w14:textId="638A4559" w:rsidR="00D65923" w:rsidRPr="005F4EDB" w:rsidRDefault="00F84F2F" w:rsidP="00C83F8B">
      <w:pPr>
        <w:pStyle w:val="Text"/>
        <w:jc w:val="both"/>
      </w:pPr>
      <w:r w:rsidRPr="005444E3">
        <w:t xml:space="preserve">Fig. 1a </w:t>
      </w:r>
      <w:r w:rsidR="0019575E">
        <w:t>displays the</w:t>
      </w:r>
      <w:r w:rsidRPr="005444E3">
        <w:t xml:space="preserve"> SEM image of</w:t>
      </w:r>
      <w:r w:rsidR="00766EBE">
        <w:t xml:space="preserve"> an</w:t>
      </w:r>
      <w:r w:rsidRPr="005444E3">
        <w:t xml:space="preserve"> as-prepared activate</w:t>
      </w:r>
      <w:r w:rsidR="00B21D8F" w:rsidRPr="005444E3">
        <w:t>d</w:t>
      </w:r>
      <w:r w:rsidRPr="005444E3">
        <w:t xml:space="preserve"> carbon</w:t>
      </w:r>
      <w:r w:rsidR="00766EBE">
        <w:t xml:space="preserve"> </w:t>
      </w:r>
      <w:r w:rsidR="009B6074">
        <w:t xml:space="preserve">electrode </w:t>
      </w:r>
      <w:r w:rsidRPr="005444E3">
        <w:t>(YEC-8</w:t>
      </w:r>
      <w:r w:rsidR="00D95796">
        <w:t>a</w:t>
      </w:r>
      <w:r w:rsidRPr="005444E3">
        <w:t>/C750/P</w:t>
      </w:r>
      <w:r w:rsidR="00630173">
        <w:t>TFE</w:t>
      </w:r>
      <w:r w:rsidRPr="005444E3">
        <w:t xml:space="preserve">, 8:1:1 </w:t>
      </w:r>
      <w:r w:rsidR="00D15B42" w:rsidRPr="005444E3">
        <w:t>wt</w:t>
      </w:r>
      <w:r w:rsidRPr="005F4EDB">
        <w:t xml:space="preserve">.%). </w:t>
      </w:r>
      <w:r w:rsidR="006D1C7E" w:rsidRPr="005F4EDB">
        <w:t xml:space="preserve"> The</w:t>
      </w:r>
      <w:r w:rsidR="0019575E" w:rsidRPr="005F4EDB">
        <w:t xml:space="preserve"> </w:t>
      </w:r>
      <w:r w:rsidR="00BF7BDD" w:rsidRPr="005F4EDB">
        <w:t xml:space="preserve">nanoporous </w:t>
      </w:r>
      <w:r w:rsidR="0019575E" w:rsidRPr="005F4EDB">
        <w:t>activated carbon particles exhibit an</w:t>
      </w:r>
      <w:r w:rsidR="006D1C7E" w:rsidRPr="005F4EDB">
        <w:t xml:space="preserve"> irregular</w:t>
      </w:r>
      <w:r w:rsidR="0019575E" w:rsidRPr="005F4EDB">
        <w:t xml:space="preserve"> shape</w:t>
      </w:r>
      <w:r w:rsidR="006D1C7E" w:rsidRPr="005F4EDB">
        <w:t xml:space="preserve"> with a relatively coarse morphology</w:t>
      </w:r>
      <w:r w:rsidR="0019575E" w:rsidRPr="005F4EDB">
        <w:t>, ranging in</w:t>
      </w:r>
      <w:r w:rsidR="006D1C7E" w:rsidRPr="005F4EDB">
        <w:t xml:space="preserve"> size from 2 µm to 20 µm. The </w:t>
      </w:r>
      <w:r w:rsidR="00BF7BDD" w:rsidRPr="005F4EDB">
        <w:t>activated carbons</w:t>
      </w:r>
      <w:r w:rsidR="006D1C7E" w:rsidRPr="005F4EDB">
        <w:t xml:space="preserve"> </w:t>
      </w:r>
      <w:r w:rsidR="008B76CE" w:rsidRPr="005F4EDB">
        <w:t>also contain</w:t>
      </w:r>
      <w:r w:rsidR="006D1C7E" w:rsidRPr="005F4EDB">
        <w:t xml:space="preserve"> a </w:t>
      </w:r>
      <w:r w:rsidR="003E7000" w:rsidRPr="005F4EDB">
        <w:t>mixture</w:t>
      </w:r>
      <w:r w:rsidR="006D1C7E" w:rsidRPr="005F4EDB">
        <w:t xml:space="preserve"> of C750</w:t>
      </w:r>
      <w:r w:rsidR="00DB3476" w:rsidRPr="005F4EDB">
        <w:t xml:space="preserve"> (as a thermal conductivity enhancer)</w:t>
      </w:r>
      <w:r w:rsidR="006D1C7E" w:rsidRPr="005F4EDB">
        <w:t xml:space="preserve"> and P</w:t>
      </w:r>
      <w:r w:rsidR="007F410B" w:rsidRPr="005F4EDB">
        <w:t>TFE</w:t>
      </w:r>
      <w:r w:rsidR="00DB3476" w:rsidRPr="005F4EDB">
        <w:t xml:space="preserve"> (as a binder)</w:t>
      </w:r>
      <w:r w:rsidR="006D1C7E" w:rsidRPr="005F4EDB">
        <w:t xml:space="preserve">. </w:t>
      </w:r>
      <w:r w:rsidR="00DE1187" w:rsidRPr="005F4EDB">
        <w:t>The surface area</w:t>
      </w:r>
      <w:r w:rsidR="003F00EC" w:rsidRPr="005F4EDB">
        <w:t xml:space="preserve"> and pore size</w:t>
      </w:r>
      <w:r w:rsidR="00DE1187" w:rsidRPr="005F4EDB">
        <w:t xml:space="preserve"> of the electrode </w:t>
      </w:r>
      <w:r w:rsidR="0019575E" w:rsidRPr="005F4EDB">
        <w:t>were determined through</w:t>
      </w:r>
      <w:r w:rsidR="00DE1187" w:rsidRPr="005F4EDB">
        <w:t xml:space="preserve"> </w:t>
      </w:r>
      <w:r w:rsidR="00F87A73" w:rsidRPr="005F4EDB">
        <w:t xml:space="preserve">measurement of the </w:t>
      </w:r>
      <w:r w:rsidR="00DE1187" w:rsidRPr="005F4EDB">
        <w:t>N</w:t>
      </w:r>
      <w:r w:rsidR="00DE1187" w:rsidRPr="005F4EDB">
        <w:rPr>
          <w:vertAlign w:val="subscript"/>
        </w:rPr>
        <w:t>2</w:t>
      </w:r>
      <w:r w:rsidR="00DE1187" w:rsidRPr="005F4EDB">
        <w:t xml:space="preserve"> adsorption/desorption isotherm. According to the IUPAC classification of isotherm types, </w:t>
      </w:r>
      <w:r w:rsidR="0003198C" w:rsidRPr="005F4EDB">
        <w:t>the activated carbon exhibit</w:t>
      </w:r>
      <w:r w:rsidR="003F00EC" w:rsidRPr="005F4EDB">
        <w:t>s</w:t>
      </w:r>
      <w:r w:rsidR="0003198C" w:rsidRPr="005F4EDB">
        <w:t xml:space="preserve"> </w:t>
      </w:r>
      <w:r w:rsidR="0019575E" w:rsidRPr="005F4EDB">
        <w:t>a</w:t>
      </w:r>
      <w:r w:rsidR="0003198C" w:rsidRPr="005F4EDB">
        <w:t xml:space="preserve"> Type I isotherm</w:t>
      </w:r>
      <w:r w:rsidR="00B16D33" w:rsidRPr="005F4EDB">
        <w:t xml:space="preserve"> (Fig. </w:t>
      </w:r>
      <w:r w:rsidR="00072EF3" w:rsidRPr="005F4EDB">
        <w:t>1</w:t>
      </w:r>
      <w:r w:rsidR="00B16D33" w:rsidRPr="005F4EDB">
        <w:t>b</w:t>
      </w:r>
      <w:r w:rsidR="00FF3EE6" w:rsidRPr="005F4EDB">
        <w:t>),</w:t>
      </w:r>
      <w:r w:rsidR="0019575E" w:rsidRPr="005F4EDB">
        <w:t xml:space="preserve"> with a</w:t>
      </w:r>
      <w:r w:rsidR="000D287C" w:rsidRPr="005F4EDB">
        <w:t xml:space="preserve"> </w:t>
      </w:r>
      <w:r w:rsidR="0019575E" w:rsidRPr="005F4EDB">
        <w:t xml:space="preserve">calculated </w:t>
      </w:r>
      <w:r w:rsidR="0014491E" w:rsidRPr="005F4EDB">
        <w:t xml:space="preserve">surface area </w:t>
      </w:r>
      <w:r w:rsidR="0019575E" w:rsidRPr="005F4EDB">
        <w:t>of</w:t>
      </w:r>
      <w:r w:rsidR="00490417" w:rsidRPr="005F4EDB">
        <w:t xml:space="preserve"> 1526.0</w:t>
      </w:r>
      <w:r w:rsidR="000D287C" w:rsidRPr="005F4EDB">
        <w:t xml:space="preserve"> m</w:t>
      </w:r>
      <w:r w:rsidR="000D287C" w:rsidRPr="005F4EDB">
        <w:rPr>
          <w:vertAlign w:val="superscript"/>
        </w:rPr>
        <w:t>2</w:t>
      </w:r>
      <w:r w:rsidR="006A5C3C" w:rsidRPr="005F4EDB">
        <w:t xml:space="preserve"> g</w:t>
      </w:r>
      <w:r w:rsidR="006A5C3C" w:rsidRPr="005F4EDB">
        <w:rPr>
          <w:vertAlign w:val="superscript"/>
        </w:rPr>
        <w:t>−1</w:t>
      </w:r>
      <w:r w:rsidR="00511CEB" w:rsidRPr="005F4EDB">
        <w:t xml:space="preserve">.  </w:t>
      </w:r>
      <w:r w:rsidR="006A5C3C" w:rsidRPr="005F4EDB">
        <w:t>F</w:t>
      </w:r>
      <w:r w:rsidR="00B16D33" w:rsidRPr="005F4EDB">
        <w:t xml:space="preserve">ig. </w:t>
      </w:r>
      <w:r w:rsidR="00072EF3" w:rsidRPr="005F4EDB">
        <w:t>1</w:t>
      </w:r>
      <w:r w:rsidR="00B16D33" w:rsidRPr="005F4EDB">
        <w:t xml:space="preserve">c </w:t>
      </w:r>
      <w:r w:rsidR="0019575E" w:rsidRPr="005F4EDB">
        <w:t>illustrates</w:t>
      </w:r>
      <w:r w:rsidR="00B16D33" w:rsidRPr="005F4EDB">
        <w:t xml:space="preserve"> </w:t>
      </w:r>
      <w:r w:rsidR="006A5C3C" w:rsidRPr="005F4EDB">
        <w:t xml:space="preserve">the </w:t>
      </w:r>
      <w:r w:rsidR="00B16D33" w:rsidRPr="005F4EDB">
        <w:t>pore size distribution</w:t>
      </w:r>
      <w:r w:rsidR="003B691F" w:rsidRPr="005F4EDB">
        <w:t xml:space="preserve"> of the activated carbon</w:t>
      </w:r>
      <w:r w:rsidR="0019575E" w:rsidRPr="005F4EDB">
        <w:t>,</w:t>
      </w:r>
      <w:r w:rsidR="00B16D33" w:rsidRPr="005F4EDB">
        <w:t xml:space="preserve"> </w:t>
      </w:r>
      <w:r w:rsidR="006A5C3C" w:rsidRPr="005F4EDB">
        <w:t xml:space="preserve">determined </w:t>
      </w:r>
      <w:r w:rsidR="0019575E" w:rsidRPr="005F4EDB">
        <w:t>using the</w:t>
      </w:r>
      <w:r w:rsidR="00B16D33" w:rsidRPr="005F4EDB">
        <w:t xml:space="preserve"> </w:t>
      </w:r>
      <w:r w:rsidR="00BC796B" w:rsidRPr="005F4EDB">
        <w:t>2d-NLDFT</w:t>
      </w:r>
      <w:r w:rsidR="00B16D33" w:rsidRPr="005F4EDB">
        <w:t xml:space="preserve"> method</w:t>
      </w:r>
      <w:r w:rsidR="00BC61CE" w:rsidRPr="005F4EDB">
        <w:t xml:space="preserve"> [</w:t>
      </w:r>
      <w:r w:rsidR="00962903" w:rsidRPr="005F4EDB">
        <w:t>41</w:t>
      </w:r>
      <w:r w:rsidR="00BC61CE" w:rsidRPr="005F4EDB">
        <w:t>]</w:t>
      </w:r>
      <w:r w:rsidR="0019575E" w:rsidRPr="005F4EDB">
        <w:t>,</w:t>
      </w:r>
      <w:r w:rsidR="006A5C3C" w:rsidRPr="005F4EDB">
        <w:t xml:space="preserve"> </w:t>
      </w:r>
      <w:r w:rsidR="0019575E" w:rsidRPr="005F4EDB">
        <w:t>showing</w:t>
      </w:r>
      <w:r w:rsidR="006A5C3C" w:rsidRPr="005F4EDB">
        <w:t xml:space="preserve"> a maximum peak at 6 Å </w:t>
      </w:r>
      <w:r w:rsidR="003B691F" w:rsidRPr="005F4EDB">
        <w:t xml:space="preserve">pore size </w:t>
      </w:r>
      <w:r w:rsidR="00BB4FFE" w:rsidRPr="005F4EDB">
        <w:t>and</w:t>
      </w:r>
      <w:r w:rsidR="00B16D33" w:rsidRPr="005F4EDB">
        <w:t xml:space="preserve"> </w:t>
      </w:r>
      <w:r w:rsidR="0019575E" w:rsidRPr="005F4EDB">
        <w:t xml:space="preserve">a pore volume of </w:t>
      </w:r>
      <w:r w:rsidR="0014491E" w:rsidRPr="005F4EDB">
        <w:t>1.039 cm</w:t>
      </w:r>
      <w:r w:rsidR="0014491E" w:rsidRPr="005F4EDB">
        <w:rPr>
          <w:vertAlign w:val="superscript"/>
        </w:rPr>
        <w:t>3</w:t>
      </w:r>
      <w:r w:rsidR="006A5C3C" w:rsidRPr="005F4EDB">
        <w:t xml:space="preserve"> g</w:t>
      </w:r>
      <w:r w:rsidR="006A5C3C" w:rsidRPr="005F4EDB">
        <w:rPr>
          <w:vertAlign w:val="superscript"/>
        </w:rPr>
        <w:t>−1</w:t>
      </w:r>
      <w:r w:rsidR="0019575E" w:rsidRPr="005F4EDB">
        <w:t xml:space="preserve">. </w:t>
      </w:r>
      <w:r w:rsidR="00EA6902" w:rsidRPr="005F4EDB">
        <w:t xml:space="preserve">The chemical composition of activated carbon was </w:t>
      </w:r>
      <w:r w:rsidR="00EB3621" w:rsidRPr="005F4EDB">
        <w:t>analyzed</w:t>
      </w:r>
      <w:r w:rsidR="00EA6902" w:rsidRPr="005F4EDB">
        <w:t xml:space="preserve"> by </w:t>
      </w:r>
      <w:r w:rsidR="006A5C3C" w:rsidRPr="005F4EDB">
        <w:t>HA</w:t>
      </w:r>
      <w:r w:rsidR="00D15B42" w:rsidRPr="005F4EDB">
        <w:t>XPES</w:t>
      </w:r>
      <w:r w:rsidR="00EA6902" w:rsidRPr="005F4EDB">
        <w:t xml:space="preserve">. </w:t>
      </w:r>
      <w:r w:rsidR="00023B27" w:rsidRPr="005F4EDB">
        <w:t xml:space="preserve">As expected, the main peak in the C 1s spectrum (Fig. 1d) </w:t>
      </w:r>
      <w:r w:rsidR="0019575E" w:rsidRPr="005F4EDB">
        <w:t>indicates</w:t>
      </w:r>
      <w:r w:rsidR="00023B27" w:rsidRPr="005F4EDB">
        <w:t xml:space="preserve"> a binding energy of </w:t>
      </w:r>
      <w:r w:rsidR="00DD2D61" w:rsidRPr="005F4EDB">
        <w:t>284</w:t>
      </w:r>
      <w:r w:rsidR="00023B27" w:rsidRPr="005F4EDB">
        <w:t xml:space="preserve"> eV</w:t>
      </w:r>
      <w:r w:rsidR="00023B27" w:rsidRPr="005444E3">
        <w:t xml:space="preserve">, </w:t>
      </w:r>
      <w:r w:rsidR="0019575E">
        <w:t>indicative of</w:t>
      </w:r>
      <w:r w:rsidR="00023B27" w:rsidRPr="005444E3">
        <w:t xml:space="preserve"> graphitic carbon</w:t>
      </w:r>
      <w:r w:rsidR="0019575E">
        <w:t>. Additionally,</w:t>
      </w:r>
      <w:r w:rsidR="00023B27" w:rsidRPr="005444E3">
        <w:t xml:space="preserve"> </w:t>
      </w:r>
      <w:r w:rsidR="0019575E">
        <w:t xml:space="preserve">contributions from </w:t>
      </w:r>
      <w:r w:rsidR="00023B27" w:rsidRPr="005444E3">
        <w:t xml:space="preserve">C=O and C-O bonds </w:t>
      </w:r>
      <w:r w:rsidR="0019575E">
        <w:t xml:space="preserve">are observed. </w:t>
      </w:r>
      <w:r w:rsidR="00023B27" w:rsidRPr="005444E3">
        <w:t>The O 1s spect</w:t>
      </w:r>
      <w:r w:rsidR="0019575E">
        <w:t>ra</w:t>
      </w:r>
      <w:r w:rsidR="00023B27" w:rsidRPr="005444E3">
        <w:t xml:space="preserve"> in Fig. 1e </w:t>
      </w:r>
      <w:r w:rsidR="0019575E">
        <w:t>reveals a</w:t>
      </w:r>
      <w:r w:rsidR="00023B27" w:rsidRPr="005444E3">
        <w:t xml:space="preserve"> surface oxygen peak at 532 eV, corresponding to the presence of carboxyl group</w:t>
      </w:r>
      <w:r w:rsidR="00490417">
        <w:t>s</w:t>
      </w:r>
      <w:r w:rsidR="0019575E">
        <w:t>,</w:t>
      </w:r>
      <w:r w:rsidR="00023B27" w:rsidRPr="005444E3">
        <w:t xml:space="preserve"> in addition to surface oxygen groups</w:t>
      </w:r>
      <w:r w:rsidR="0019575E">
        <w:t>. These</w:t>
      </w:r>
      <w:r w:rsidR="00023B27" w:rsidRPr="005444E3">
        <w:t xml:space="preserve"> groups</w:t>
      </w:r>
      <w:r w:rsidR="0019575E">
        <w:t>,</w:t>
      </w:r>
      <w:r w:rsidR="00023B27" w:rsidRPr="005444E3">
        <w:t xml:space="preserve"> related to the activation of ca</w:t>
      </w:r>
      <w:r w:rsidR="00380CF6" w:rsidRPr="005444E3">
        <w:t>r</w:t>
      </w:r>
      <w:r w:rsidR="00023B27" w:rsidRPr="005444E3">
        <w:t>bon</w:t>
      </w:r>
      <w:r w:rsidR="0019575E">
        <w:t>, are</w:t>
      </w:r>
      <w:r w:rsidR="00023B27" w:rsidRPr="005444E3">
        <w:t xml:space="preserve"> polar in nature [</w:t>
      </w:r>
      <w:r w:rsidR="00BC0918">
        <w:t>4</w:t>
      </w:r>
      <w:r w:rsidR="00962903">
        <w:t>3</w:t>
      </w:r>
      <w:r w:rsidR="00023B27" w:rsidRPr="005444E3">
        <w:t xml:space="preserve">]. The F 1s spectra (Fig. 1f) of </w:t>
      </w:r>
      <w:r w:rsidR="00BE1CD1">
        <w:t xml:space="preserve">the </w:t>
      </w:r>
      <w:r w:rsidR="003E7000">
        <w:t>prepared electrode</w:t>
      </w:r>
      <w:r w:rsidR="00023B27" w:rsidRPr="005444E3">
        <w:t xml:space="preserve"> </w:t>
      </w:r>
      <w:r w:rsidR="0019575E">
        <w:t>exhibit</w:t>
      </w:r>
      <w:r w:rsidR="00023B27" w:rsidRPr="005444E3">
        <w:t xml:space="preserve"> a peak at the binding energy </w:t>
      </w:r>
      <w:r w:rsidR="0019575E">
        <w:t>of</w:t>
      </w:r>
      <w:r w:rsidR="00023B27" w:rsidRPr="005444E3">
        <w:t xml:space="preserve"> </w:t>
      </w:r>
      <w:r w:rsidR="00023B27" w:rsidRPr="005F4EDB">
        <w:t>688 eV, corresponding to fluorine in</w:t>
      </w:r>
      <w:r w:rsidR="00BE1CD1" w:rsidRPr="005F4EDB">
        <w:t xml:space="preserve"> the</w:t>
      </w:r>
      <w:r w:rsidR="00023B27" w:rsidRPr="005F4EDB">
        <w:t xml:space="preserve"> P</w:t>
      </w:r>
      <w:r w:rsidR="0097375A" w:rsidRPr="005F4EDB">
        <w:t>TFE</w:t>
      </w:r>
      <w:r w:rsidR="00023B27" w:rsidRPr="005F4EDB">
        <w:t xml:space="preserve"> binder [</w:t>
      </w:r>
      <w:r w:rsidR="00BC0918" w:rsidRPr="005F4EDB">
        <w:t>4</w:t>
      </w:r>
      <w:r w:rsidR="00962903" w:rsidRPr="005F4EDB">
        <w:t>4</w:t>
      </w:r>
      <w:r w:rsidR="00023B27" w:rsidRPr="005F4EDB">
        <w:t>].</w:t>
      </w:r>
    </w:p>
    <w:p w14:paraId="53BC4B64" w14:textId="4C5F5F82" w:rsidR="002F0292" w:rsidRPr="005F4EDB" w:rsidRDefault="008501D2" w:rsidP="00C83F8B">
      <w:pPr>
        <w:pStyle w:val="Text"/>
        <w:jc w:val="both"/>
      </w:pPr>
      <w:r w:rsidRPr="005F4EDB">
        <w:t xml:space="preserve">The viscosity </w:t>
      </w:r>
      <w:r w:rsidR="00BE1CD1" w:rsidRPr="005F4EDB">
        <w:t xml:space="preserve">of both electrolytes </w:t>
      </w:r>
      <w:r w:rsidRPr="005F4EDB">
        <w:t xml:space="preserve">increases continuously with salt concentration </w:t>
      </w:r>
      <w:r w:rsidR="00EC7122" w:rsidRPr="005F4EDB">
        <w:t>(Fig. S1a)</w:t>
      </w:r>
      <w:r w:rsidR="00752794" w:rsidRPr="005F4EDB">
        <w:t xml:space="preserve">. </w:t>
      </w:r>
      <w:r w:rsidRPr="005F4EDB">
        <w:t xml:space="preserve">On the other hand, the ionic conductivity </w:t>
      </w:r>
      <w:r w:rsidR="0019575E" w:rsidRPr="005F4EDB">
        <w:t>demonstrates</w:t>
      </w:r>
      <w:r w:rsidRPr="005F4EDB">
        <w:t xml:space="preserve"> </w:t>
      </w:r>
      <w:r w:rsidR="00FE16A9" w:rsidRPr="005F4EDB">
        <w:t>an</w:t>
      </w:r>
      <w:r w:rsidRPr="005F4EDB">
        <w:t xml:space="preserve"> </w:t>
      </w:r>
      <w:r w:rsidR="00BB4FB1" w:rsidRPr="005F4EDB">
        <w:t>increas</w:t>
      </w:r>
      <w:r w:rsidR="00FE16A9" w:rsidRPr="005F4EDB">
        <w:t>e</w:t>
      </w:r>
      <w:r w:rsidRPr="005F4EDB">
        <w:t xml:space="preserve"> with</w:t>
      </w:r>
      <w:r w:rsidR="00BB4FB1" w:rsidRPr="005F4EDB">
        <w:t xml:space="preserve"> higher</w:t>
      </w:r>
      <w:r w:rsidRPr="005F4EDB">
        <w:t xml:space="preserve"> salt concentration until reaching a maximum value (around 5 m),</w:t>
      </w:r>
      <w:r w:rsidR="00FE16A9" w:rsidRPr="005F4EDB">
        <w:t xml:space="preserve"> followed by a</w:t>
      </w:r>
      <w:r w:rsidRPr="005F4EDB">
        <w:t xml:space="preserve"> </w:t>
      </w:r>
      <w:r w:rsidR="00FE16A9" w:rsidRPr="005F4EDB">
        <w:t>decrease</w:t>
      </w:r>
      <w:r w:rsidRPr="005F4EDB">
        <w:t xml:space="preserve"> to saturation with higher salt concentrations</w:t>
      </w:r>
      <w:r w:rsidR="00120157" w:rsidRPr="005F4EDB">
        <w:t xml:space="preserve"> </w:t>
      </w:r>
      <w:r w:rsidR="00EC7122" w:rsidRPr="005F4EDB">
        <w:t>(Fig. S1b)</w:t>
      </w:r>
      <w:r w:rsidR="008B76CE" w:rsidRPr="005F4EDB">
        <w:t>, these findings are consistent with previous literature</w:t>
      </w:r>
      <w:r w:rsidR="00BB2FEC" w:rsidRPr="005F4EDB">
        <w:t xml:space="preserve"> [45]</w:t>
      </w:r>
      <w:r w:rsidRPr="005F4EDB">
        <w:t>.</w:t>
      </w:r>
      <w:r w:rsidR="00D939A3" w:rsidRPr="005F4EDB">
        <w:t xml:space="preserve"> </w:t>
      </w:r>
      <w:r w:rsidR="00FE16A9" w:rsidRPr="005F4EDB">
        <w:t>I</w:t>
      </w:r>
      <w:r w:rsidR="00D939A3" w:rsidRPr="005F4EDB">
        <w:t xml:space="preserve">onic conductivity is </w:t>
      </w:r>
      <w:r w:rsidR="00FE16A9" w:rsidRPr="005F4EDB">
        <w:t>influenced</w:t>
      </w:r>
      <w:r w:rsidR="00D939A3" w:rsidRPr="005F4EDB">
        <w:t xml:space="preserve"> by</w:t>
      </w:r>
      <w:r w:rsidR="00FE16A9" w:rsidRPr="005F4EDB">
        <w:t xml:space="preserve"> both</w:t>
      </w:r>
      <w:r w:rsidR="00D939A3" w:rsidRPr="005F4EDB">
        <w:t xml:space="preserve"> viscosity and the degree of dissociation, i.e. number of</w:t>
      </w:r>
      <w:r w:rsidR="00D939A3" w:rsidRPr="005444E3">
        <w:t xml:space="preserve"> charge carriers [</w:t>
      </w:r>
      <w:r w:rsidR="00120157">
        <w:t>4</w:t>
      </w:r>
      <w:r w:rsidR="00616927">
        <w:t>6</w:t>
      </w:r>
      <w:r w:rsidR="00D939A3" w:rsidRPr="005444E3">
        <w:t xml:space="preserve">]. In dilute solution, i.e. salt concentrations below 5 m, both charge carrier and viscosity increase </w:t>
      </w:r>
      <w:r w:rsidR="00490417">
        <w:t>as more ions</w:t>
      </w:r>
      <w:r w:rsidR="00D939A3" w:rsidRPr="005444E3">
        <w:t xml:space="preserve"> </w:t>
      </w:r>
      <w:r w:rsidR="00BB4FB1" w:rsidRPr="005444E3">
        <w:t>are dissolved</w:t>
      </w:r>
      <w:r w:rsidR="00FE16A9">
        <w:t>. However,</w:t>
      </w:r>
      <w:r w:rsidR="00D939A3" w:rsidRPr="005444E3">
        <w:t xml:space="preserve"> the</w:t>
      </w:r>
      <w:r w:rsidR="00FE16A9">
        <w:t xml:space="preserve"> increase in</w:t>
      </w:r>
      <w:r w:rsidR="00D939A3" w:rsidRPr="005444E3">
        <w:t xml:space="preserve"> charge carrier</w:t>
      </w:r>
      <w:r w:rsidR="00FE16A9">
        <w:t>s</w:t>
      </w:r>
      <w:r w:rsidR="00D939A3" w:rsidRPr="005444E3">
        <w:t xml:space="preserve"> is more dominant, </w:t>
      </w:r>
      <w:r w:rsidR="00D939A3" w:rsidRPr="005444E3">
        <w:lastRenderedPageBreak/>
        <w:t xml:space="preserve">resulting in an overall improvement in ionic </w:t>
      </w:r>
      <w:r w:rsidR="00D939A3" w:rsidRPr="005F4EDB">
        <w:t>conductivity</w:t>
      </w:r>
      <w:r w:rsidR="00C07CCE" w:rsidRPr="005F4EDB">
        <w:t>. I</w:t>
      </w:r>
      <w:r w:rsidR="001445EF" w:rsidRPr="005F4EDB">
        <w:t xml:space="preserve">n highly concentrated solutions, </w:t>
      </w:r>
      <w:r w:rsidR="000054EC" w:rsidRPr="005F4EDB">
        <w:t>the increased presence of ion pairs and ion clusters, coupled with a limited number of free solvent molecules, contributes to a notable reduction in the degree of salt dissociation. As a consequence, the rising viscosity further impedes the mobility of ions, resulting in overall ionic conductivity.</w:t>
      </w:r>
      <w:r w:rsidR="001445EF" w:rsidRPr="005F4EDB">
        <w:t xml:space="preserve"> That is, the high concentrations of </w:t>
      </w:r>
      <w:r w:rsidR="00EC51F5" w:rsidRPr="005F4EDB">
        <w:t>water-in-salt (</w:t>
      </w:r>
      <w:r w:rsidR="001445EF" w:rsidRPr="005F4EDB">
        <w:t>WIS</w:t>
      </w:r>
      <w:r w:rsidR="00EC51F5" w:rsidRPr="005F4EDB">
        <w:t>)</w:t>
      </w:r>
      <w:r w:rsidR="001445EF" w:rsidRPr="005F4EDB">
        <w:t xml:space="preserve"> electrolyte system follow the hopping process through a cooperative mechanism, similar to that of non-aqueous electrolyte system</w:t>
      </w:r>
      <w:r w:rsidR="004D7BD9" w:rsidRPr="005F4EDB">
        <w:t>s</w:t>
      </w:r>
      <w:r w:rsidR="001445EF" w:rsidRPr="005F4EDB">
        <w:t xml:space="preserve"> [</w:t>
      </w:r>
      <w:r w:rsidR="00A37DFD" w:rsidRPr="005F4EDB">
        <w:t>4</w:t>
      </w:r>
      <w:r w:rsidR="00616927" w:rsidRPr="005F4EDB">
        <w:t>7</w:t>
      </w:r>
      <w:r w:rsidR="001445EF" w:rsidRPr="005F4EDB">
        <w:t>].</w:t>
      </w:r>
      <w:r w:rsidR="002F0292" w:rsidRPr="005F4EDB">
        <w:t xml:space="preserve"> </w:t>
      </w:r>
    </w:p>
    <w:p w14:paraId="2161DD7F" w14:textId="284A6D09" w:rsidR="00DE2D1D" w:rsidRPr="005444E3" w:rsidRDefault="001F4669" w:rsidP="00C83F8B">
      <w:pPr>
        <w:pStyle w:val="Text"/>
        <w:jc w:val="both"/>
      </w:pPr>
      <w:r w:rsidRPr="005F4EDB">
        <w:t>T</w:t>
      </w:r>
      <w:r w:rsidR="00B4467C" w:rsidRPr="005F4EDB">
        <w:t xml:space="preserve">o verify the electrochemical performance of the different concentration of LiTFSI and LiCl electrolytes, cyclic </w:t>
      </w:r>
      <w:r w:rsidR="003D025F" w:rsidRPr="005F4EDB">
        <w:t>voltammograms</w:t>
      </w:r>
      <w:r w:rsidR="00B4467C" w:rsidRPr="005F4EDB">
        <w:t xml:space="preserve"> (CVs) were recorded on separate electrodes under positiv</w:t>
      </w:r>
      <w:r w:rsidR="00AE65D1" w:rsidRPr="005F4EDB">
        <w:t>ely</w:t>
      </w:r>
      <w:r w:rsidR="00B4467C" w:rsidRPr="005F4EDB">
        <w:t xml:space="preserve"> and negative</w:t>
      </w:r>
      <w:r w:rsidR="00AE65D1" w:rsidRPr="005F4EDB">
        <w:t>ly</w:t>
      </w:r>
      <w:r w:rsidR="00DD741B" w:rsidRPr="005F4EDB">
        <w:t xml:space="preserve"> polarization</w:t>
      </w:r>
      <w:r w:rsidR="00B4467C" w:rsidRPr="005F4EDB">
        <w:t xml:space="preserve"> </w:t>
      </w:r>
      <w:r w:rsidR="00AF4A29" w:rsidRPr="005F4EDB">
        <w:t>at a</w:t>
      </w:r>
      <w:r w:rsidR="003D025F" w:rsidRPr="005F4EDB">
        <w:t xml:space="preserve"> scan rate of 1 mV</w:t>
      </w:r>
      <w:r w:rsidR="00602102" w:rsidRPr="005F4EDB">
        <w:t>·</w:t>
      </w:r>
      <w:r w:rsidR="00D94E17" w:rsidRPr="005F4EDB">
        <w:rPr>
          <w:color w:val="000000" w:themeColor="text1"/>
          <w:lang w:val="en-GB"/>
        </w:rPr>
        <w:t>s</w:t>
      </w:r>
      <w:r w:rsidR="00D94E17" w:rsidRPr="005F4EDB">
        <w:rPr>
          <w:color w:val="000000" w:themeColor="text1"/>
          <w:vertAlign w:val="superscript"/>
          <w:lang w:val="en-GB"/>
        </w:rPr>
        <w:t>−1</w:t>
      </w:r>
      <w:r w:rsidR="00A12C71" w:rsidRPr="005F4EDB">
        <w:t xml:space="preserve">, </w:t>
      </w:r>
      <w:r w:rsidR="00B4467C" w:rsidRPr="005F4EDB">
        <w:t>as shown in Fig.</w:t>
      </w:r>
      <w:r w:rsidR="00B4467C" w:rsidRPr="005444E3">
        <w:t xml:space="preserve"> </w:t>
      </w:r>
      <w:r w:rsidR="00072EF3">
        <w:t>2</w:t>
      </w:r>
      <w:r w:rsidR="007C65FE" w:rsidRPr="005444E3">
        <w:t>a,d</w:t>
      </w:r>
      <w:r w:rsidR="00C41AA0" w:rsidRPr="005444E3">
        <w:t xml:space="preserve"> (scan rates of 100 mV</w:t>
      </w:r>
      <w:r w:rsidR="00602102">
        <w:t>·</w:t>
      </w:r>
      <w:r w:rsidR="00687E08" w:rsidRPr="00727D69">
        <w:rPr>
          <w:color w:val="000000" w:themeColor="text1"/>
          <w:lang w:val="en-GB"/>
        </w:rPr>
        <w:t>s</w:t>
      </w:r>
      <w:r w:rsidR="00687E08" w:rsidRPr="00AF1E3C">
        <w:rPr>
          <w:color w:val="000000" w:themeColor="text1"/>
          <w:vertAlign w:val="superscript"/>
          <w:lang w:val="en-GB"/>
        </w:rPr>
        <w:t>−1</w:t>
      </w:r>
      <w:r w:rsidR="00C41AA0" w:rsidRPr="005444E3">
        <w:t xml:space="preserve"> and 10 mV</w:t>
      </w:r>
      <w:r w:rsidR="00602102">
        <w:t>·</w:t>
      </w:r>
      <w:r w:rsidR="00687E08" w:rsidRPr="00727D69">
        <w:rPr>
          <w:color w:val="000000" w:themeColor="text1"/>
          <w:lang w:val="en-GB"/>
        </w:rPr>
        <w:t>s</w:t>
      </w:r>
      <w:r w:rsidR="00687E08" w:rsidRPr="00AF1E3C">
        <w:rPr>
          <w:color w:val="000000" w:themeColor="text1"/>
          <w:vertAlign w:val="superscript"/>
          <w:lang w:val="en-GB"/>
        </w:rPr>
        <w:t>−1</w:t>
      </w:r>
      <w:r w:rsidR="00C41AA0" w:rsidRPr="005444E3">
        <w:t xml:space="preserve"> are </w:t>
      </w:r>
      <w:r w:rsidR="005A0130">
        <w:t>displayed</w:t>
      </w:r>
      <w:r w:rsidR="00C41AA0" w:rsidRPr="005444E3">
        <w:t xml:space="preserve"> in Fig. S</w:t>
      </w:r>
      <w:r w:rsidR="00962DA4">
        <w:t>2</w:t>
      </w:r>
      <w:r w:rsidR="00C41AA0" w:rsidRPr="005444E3">
        <w:t xml:space="preserve"> and Fig. S</w:t>
      </w:r>
      <w:r w:rsidR="00962DA4">
        <w:t>3</w:t>
      </w:r>
      <w:r w:rsidR="00C41AA0" w:rsidRPr="005444E3">
        <w:t>, respectively).</w:t>
      </w:r>
      <w:r w:rsidR="007C6FEC" w:rsidRPr="005444E3">
        <w:t xml:space="preserve"> In Fig. </w:t>
      </w:r>
      <w:r w:rsidR="00072EF3">
        <w:t>2</w:t>
      </w:r>
      <w:r w:rsidR="007C6FEC" w:rsidRPr="005444E3">
        <w:t xml:space="preserve">a, 20 m of LiTFSI WIS electrolyte </w:t>
      </w:r>
      <w:r w:rsidR="00A12C71">
        <w:t>exhibits</w:t>
      </w:r>
      <w:r w:rsidR="007C6FEC" w:rsidRPr="005444E3">
        <w:t xml:space="preserve"> the highest specific capacitance</w:t>
      </w:r>
      <w:r w:rsidR="00A12C71">
        <w:t>,</w:t>
      </w:r>
      <w:r w:rsidR="007C6FEC" w:rsidRPr="005444E3">
        <w:t xml:space="preserve"> while 1 m has the lowest specific capacitance (</w:t>
      </w:r>
      <w:r w:rsidR="007E757E" w:rsidRPr="005444E3">
        <w:t xml:space="preserve">the values are </w:t>
      </w:r>
      <w:r w:rsidR="007E757E" w:rsidRPr="005F4EDB">
        <w:t>presented in</w:t>
      </w:r>
      <w:r w:rsidR="00490417" w:rsidRPr="005F4EDB">
        <w:t xml:space="preserve"> Table </w:t>
      </w:r>
      <w:r w:rsidR="007F1139" w:rsidRPr="005F4EDB">
        <w:t>S</w:t>
      </w:r>
      <w:r w:rsidR="00490417" w:rsidRPr="005F4EDB">
        <w:t>1). At</w:t>
      </w:r>
      <w:r w:rsidR="007C6FEC" w:rsidRPr="005F4EDB">
        <w:t xml:space="preserve"> </w:t>
      </w:r>
      <w:r w:rsidR="005A0130" w:rsidRPr="005F4EDB">
        <w:t>higher scan rate</w:t>
      </w:r>
      <w:r w:rsidR="00490417" w:rsidRPr="005F4EDB">
        <w:t>s</w:t>
      </w:r>
      <w:r w:rsidR="005A0130" w:rsidRPr="005F4EDB">
        <w:t>,</w:t>
      </w:r>
      <w:r w:rsidR="007C6FEC" w:rsidRPr="005F4EDB">
        <w:t xml:space="preserve"> the CV</w:t>
      </w:r>
      <w:r w:rsidR="006D6F4D" w:rsidRPr="005F4EDB">
        <w:t>s</w:t>
      </w:r>
      <w:r w:rsidR="007C6FEC" w:rsidRPr="005F4EDB">
        <w:t xml:space="preserve"> do not</w:t>
      </w:r>
      <w:r w:rsidR="007C6FEC" w:rsidRPr="005444E3">
        <w:t xml:space="preserve"> maintain a symmetric</w:t>
      </w:r>
      <w:r w:rsidR="00490417">
        <w:t>,</w:t>
      </w:r>
      <w:r w:rsidR="007C6FEC" w:rsidRPr="005444E3">
        <w:t xml:space="preserve"> </w:t>
      </w:r>
      <w:r w:rsidR="00490417">
        <w:t>“</w:t>
      </w:r>
      <w:r w:rsidR="007C6FEC" w:rsidRPr="005444E3">
        <w:t>rectangular</w:t>
      </w:r>
      <w:r w:rsidR="00490417">
        <w:t>”</w:t>
      </w:r>
      <w:r w:rsidR="007C6FEC" w:rsidRPr="005444E3">
        <w:t xml:space="preserve"> shape</w:t>
      </w:r>
      <w:r w:rsidR="00490417">
        <w:t>. However, f</w:t>
      </w:r>
      <w:r w:rsidR="00DE2D1D" w:rsidRPr="005444E3">
        <w:t xml:space="preserve">or LiCl, the capacitive response is evident at both high and low scan rates. </w:t>
      </w:r>
      <w:r w:rsidR="00DE2D1D" w:rsidRPr="007F1139">
        <w:t xml:space="preserve">This indicates that the small </w:t>
      </w:r>
      <w:r w:rsidR="00372627" w:rsidRPr="007F1139">
        <w:t xml:space="preserve">hydrated </w:t>
      </w:r>
      <w:r w:rsidR="00DE2D1D" w:rsidRPr="007F1139">
        <w:t>Cl</w:t>
      </w:r>
      <w:r w:rsidR="00AB15FA" w:rsidRPr="007F1139">
        <w:rPr>
          <w:vertAlign w:val="superscript"/>
        </w:rPr>
        <w:t>-</w:t>
      </w:r>
      <w:r w:rsidR="00DE2D1D" w:rsidRPr="007F1139">
        <w:t xml:space="preserve"> </w:t>
      </w:r>
      <w:r w:rsidR="0017461A" w:rsidRPr="007F1139">
        <w:t>(</w:t>
      </w:r>
      <w:r w:rsidR="00372627" w:rsidRPr="007F1139">
        <w:t xml:space="preserve">hydrated radius </w:t>
      </w:r>
      <w:r w:rsidR="0017461A" w:rsidRPr="007F1139">
        <w:t>~ 0.32 nm [4</w:t>
      </w:r>
      <w:r w:rsidR="00616927">
        <w:t>8</w:t>
      </w:r>
      <w:r w:rsidR="0017461A" w:rsidRPr="007F1139">
        <w:t>]</w:t>
      </w:r>
      <w:r w:rsidR="00A12C71" w:rsidRPr="007F1139">
        <w:t>)</w:t>
      </w:r>
      <w:r w:rsidR="0017461A" w:rsidRPr="007F1139">
        <w:t xml:space="preserve"> </w:t>
      </w:r>
      <w:r w:rsidR="00F33E49" w:rsidRPr="007F1139">
        <w:t>has</w:t>
      </w:r>
      <w:r w:rsidR="00DE2D1D" w:rsidRPr="007F1139">
        <w:t xml:space="preserve"> unobstruc</w:t>
      </w:r>
      <w:r w:rsidR="00372627" w:rsidRPr="007F1139">
        <w:t>ted accessibility to the</w:t>
      </w:r>
      <w:r w:rsidR="00DE2D1D" w:rsidRPr="007F1139">
        <w:t xml:space="preserve"> carbon pores, and conversely, </w:t>
      </w:r>
      <w:r w:rsidR="0017461A" w:rsidRPr="007F1139">
        <w:t xml:space="preserve">the </w:t>
      </w:r>
      <w:r w:rsidR="00351C4F" w:rsidRPr="007F1139">
        <w:t>larger</w:t>
      </w:r>
      <w:r w:rsidR="0017461A" w:rsidRPr="007F1139">
        <w:t xml:space="preserve"> </w:t>
      </w:r>
      <w:r w:rsidR="00DE2D1D" w:rsidRPr="007F1139">
        <w:t>TFSI ions</w:t>
      </w:r>
      <w:r w:rsidR="0017461A" w:rsidRPr="007F1139">
        <w:t xml:space="preserve"> (</w:t>
      </w:r>
      <w:r w:rsidR="006212B1" w:rsidRPr="007F1139">
        <w:t xml:space="preserve">hydrated radius </w:t>
      </w:r>
      <w:r w:rsidR="0017461A" w:rsidRPr="007F1139">
        <w:t>0.8 nm [4</w:t>
      </w:r>
      <w:r w:rsidR="00616927">
        <w:t>9</w:t>
      </w:r>
      <w:r w:rsidR="0017461A" w:rsidRPr="007F1139">
        <w:t>])</w:t>
      </w:r>
      <w:r w:rsidR="00DE2D1D" w:rsidRPr="007F1139">
        <w:t xml:space="preserve"> can be forced into the pores of the carbon mainly </w:t>
      </w:r>
      <w:r w:rsidR="00351C4F" w:rsidRPr="007F1139">
        <w:t>at</w:t>
      </w:r>
      <w:r w:rsidR="00DE2D1D" w:rsidRPr="007F1139">
        <w:t xml:space="preserve"> slow scan rates.</w:t>
      </w:r>
    </w:p>
    <w:p w14:paraId="1C398DD4" w14:textId="38741ECE" w:rsidR="00892C97" w:rsidRPr="005444E3" w:rsidRDefault="0055721E" w:rsidP="00C83F8B">
      <w:pPr>
        <w:pStyle w:val="Text"/>
        <w:jc w:val="both"/>
      </w:pPr>
      <w:r w:rsidRPr="005444E3">
        <w:t xml:space="preserve">The CV results of LiTFSI for the 5 m and 20 m </w:t>
      </w:r>
      <w:r w:rsidR="001F5614">
        <w:t xml:space="preserve">concentrations </w:t>
      </w:r>
      <w:r w:rsidRPr="005444E3">
        <w:t>show similar capacitance values for the slow scan rate</w:t>
      </w:r>
      <w:r w:rsidR="00A41770">
        <w:t>.</w:t>
      </w:r>
      <w:r w:rsidRPr="005444E3">
        <w:t xml:space="preserve"> </w:t>
      </w:r>
      <w:r w:rsidR="00A41770">
        <w:t>T</w:t>
      </w:r>
      <w:r w:rsidR="003A3BA5" w:rsidRPr="005444E3">
        <w:t>his trend in capacit</w:t>
      </w:r>
      <w:r w:rsidR="00FE4CE6">
        <w:t>ance</w:t>
      </w:r>
      <w:r w:rsidR="00490417">
        <w:t xml:space="preserve"> values is also evident</w:t>
      </w:r>
      <w:r w:rsidR="003A3BA5" w:rsidRPr="005444E3">
        <w:t xml:space="preserve"> in the constant current curves obtained at relatively</w:t>
      </w:r>
      <w:r w:rsidR="00F33E49">
        <w:t xml:space="preserve"> small current densities shown</w:t>
      </w:r>
      <w:r w:rsidR="003A3BA5" w:rsidRPr="005444E3">
        <w:t xml:space="preserve"> </w:t>
      </w:r>
      <w:r w:rsidR="00F33E49">
        <w:t>in the</w:t>
      </w:r>
      <w:r w:rsidR="003A3BA5" w:rsidRPr="005444E3">
        <w:t xml:space="preserve"> </w:t>
      </w:r>
      <w:r w:rsidRPr="005444E3">
        <w:t>galvanostatic charg</w:t>
      </w:r>
      <w:r w:rsidR="003A3BA5" w:rsidRPr="005444E3">
        <w:t>ing</w:t>
      </w:r>
      <w:r w:rsidRPr="005444E3">
        <w:t>/discharg</w:t>
      </w:r>
      <w:r w:rsidR="003A3BA5" w:rsidRPr="005444E3">
        <w:t>ing</w:t>
      </w:r>
      <w:r w:rsidRPr="005444E3">
        <w:t xml:space="preserve"> </w:t>
      </w:r>
      <w:r w:rsidR="003A3BA5" w:rsidRPr="005444E3">
        <w:t>profile</w:t>
      </w:r>
      <w:r w:rsidR="000D108E">
        <w:t xml:space="preserve"> </w:t>
      </w:r>
      <w:r w:rsidR="000D108E" w:rsidRPr="005444E3">
        <w:t xml:space="preserve">(in Fig. </w:t>
      </w:r>
      <w:r w:rsidR="00072EF3">
        <w:t>2</w:t>
      </w:r>
      <w:r w:rsidR="000D108E" w:rsidRPr="005444E3">
        <w:t>b,c</w:t>
      </w:r>
      <w:r w:rsidR="00C365BC">
        <w:t xml:space="preserve"> and Fig. S</w:t>
      </w:r>
      <w:r w:rsidR="00962DA4">
        <w:t>4</w:t>
      </w:r>
      <w:r w:rsidR="000D108E" w:rsidRPr="005444E3">
        <w:t>)</w:t>
      </w:r>
      <w:r w:rsidR="003A3BA5" w:rsidRPr="005444E3">
        <w:t xml:space="preserve">. </w:t>
      </w:r>
      <w:r w:rsidR="009C2F7F" w:rsidRPr="005444E3">
        <w:t>On the other hand, the electrochemical behavio</w:t>
      </w:r>
      <w:r w:rsidR="00490417">
        <w:t>r</w:t>
      </w:r>
      <w:r w:rsidR="009C2F7F" w:rsidRPr="005444E3">
        <w:t xml:space="preserve"> of </w:t>
      </w:r>
      <w:r w:rsidR="0066115D" w:rsidRPr="005444E3">
        <w:t xml:space="preserve">both </w:t>
      </w:r>
      <w:r w:rsidR="009C2F7F" w:rsidRPr="005444E3">
        <w:t>1 m LiTFSI</w:t>
      </w:r>
      <w:r w:rsidR="0066115D" w:rsidRPr="005444E3">
        <w:t xml:space="preserve"> and 1 m LiCl</w:t>
      </w:r>
      <w:r w:rsidR="009C2F7F" w:rsidRPr="005444E3">
        <w:t xml:space="preserve"> not only </w:t>
      </w:r>
      <w:r w:rsidR="00A41770">
        <w:t>exhibits</w:t>
      </w:r>
      <w:r w:rsidR="009C2F7F" w:rsidRPr="005444E3">
        <w:t xml:space="preserve"> the smallest capacitance value but also </w:t>
      </w:r>
      <w:r w:rsidR="00A41770">
        <w:t>demonstrates</w:t>
      </w:r>
      <w:r w:rsidR="009C2F7F" w:rsidRPr="005444E3">
        <w:t xml:space="preserve"> different properties from those of 5 m and 20 m </w:t>
      </w:r>
      <w:r w:rsidR="00480066">
        <w:t>solutions</w:t>
      </w:r>
      <w:r w:rsidR="009C2F7F" w:rsidRPr="005444E3">
        <w:t xml:space="preserve">, especially </w:t>
      </w:r>
      <w:r w:rsidR="009C2F7F" w:rsidRPr="005F4EDB">
        <w:t>at the negative</w:t>
      </w:r>
      <w:r w:rsidR="00F75361" w:rsidRPr="005F4EDB">
        <w:t>ly polarized</w:t>
      </w:r>
      <w:r w:rsidR="009C2F7F" w:rsidRPr="005444E3">
        <w:t xml:space="preserve"> electrode.</w:t>
      </w:r>
      <w:r w:rsidR="00623CD3" w:rsidRPr="005444E3">
        <w:t xml:space="preserve"> </w:t>
      </w:r>
      <w:r w:rsidR="00F33E49">
        <w:t>This is because at more dilute</w:t>
      </w:r>
      <w:r w:rsidR="00623CD3" w:rsidRPr="005444E3">
        <w:t xml:space="preserve"> </w:t>
      </w:r>
      <w:r w:rsidR="00480066">
        <w:t>concentrations</w:t>
      </w:r>
      <w:r w:rsidR="00623CD3" w:rsidRPr="005444E3">
        <w:t>, i.e. 1 m, the high density of water molecules in the system decreases</w:t>
      </w:r>
      <w:r w:rsidR="00295471" w:rsidRPr="00295471">
        <w:t xml:space="preserve"> </w:t>
      </w:r>
      <w:r w:rsidR="00295471">
        <w:t>over</w:t>
      </w:r>
      <w:r w:rsidR="00295471" w:rsidRPr="005444E3">
        <w:t>potential</w:t>
      </w:r>
      <w:r w:rsidR="00623CD3" w:rsidRPr="005444E3">
        <w:t xml:space="preserve"> </w:t>
      </w:r>
      <w:r w:rsidR="00295471">
        <w:t>for</w:t>
      </w:r>
      <w:r w:rsidR="00623CD3" w:rsidRPr="005444E3">
        <w:t xml:space="preserve"> hydrogen </w:t>
      </w:r>
      <w:r w:rsidR="00216F76">
        <w:t>evolution</w:t>
      </w:r>
      <w:r w:rsidR="00623CD3" w:rsidRPr="005444E3">
        <w:t>, resulting in the appe</w:t>
      </w:r>
      <w:r w:rsidR="00F33E49">
        <w:t xml:space="preserve">arance </w:t>
      </w:r>
      <w:r w:rsidR="00F33E49">
        <w:lastRenderedPageBreak/>
        <w:t xml:space="preserve">of a negative current </w:t>
      </w:r>
      <w:r w:rsidR="00623CD3" w:rsidRPr="005444E3">
        <w:t>representing the electrochemical reduct</w:t>
      </w:r>
      <w:r w:rsidR="00F33E49">
        <w:t>ion of water by chemisorption on the</w:t>
      </w:r>
      <w:r w:rsidR="00623CD3" w:rsidRPr="005444E3">
        <w:t xml:space="preserve"> porous carbon </w:t>
      </w:r>
      <w:r w:rsidR="00623CD3" w:rsidRPr="005F4EDB">
        <w:t>electrode [</w:t>
      </w:r>
      <w:r w:rsidR="00616927" w:rsidRPr="005F4EDB">
        <w:t>50</w:t>
      </w:r>
      <w:r w:rsidR="00623CD3" w:rsidRPr="005F4EDB">
        <w:t>,</w:t>
      </w:r>
      <w:r w:rsidR="00616927" w:rsidRPr="005F4EDB">
        <w:t>51</w:t>
      </w:r>
      <w:r w:rsidR="00623CD3" w:rsidRPr="005F4EDB">
        <w:t xml:space="preserve">]. </w:t>
      </w:r>
      <w:r w:rsidR="006C23CE" w:rsidRPr="005F4EDB">
        <w:t>At this point, it is crucial to note that during the reduction of water to produce hydrogen, the hydroxide anions (OH</w:t>
      </w:r>
      <w:r w:rsidR="006C23CE" w:rsidRPr="005F4EDB">
        <w:rPr>
          <w:vertAlign w:val="superscript"/>
        </w:rPr>
        <w:t>-</w:t>
      </w:r>
      <w:r w:rsidR="006C23CE" w:rsidRPr="005F4EDB">
        <w:t>) generated alongside hydrogen ions may become partially sequestered within the porous carbon electrode. This phenomenon results in a localized increase in pH proximal to the electrode, leading to an elevated concentration of hydroxide ions and, consequently, a negative shift in the Nernst potential within that specific region</w:t>
      </w:r>
      <w:r w:rsidR="00623CD3" w:rsidRPr="005F4EDB">
        <w:t xml:space="preserve"> [</w:t>
      </w:r>
      <w:r w:rsidR="00616927" w:rsidRPr="005F4EDB">
        <w:t>52</w:t>
      </w:r>
      <w:r w:rsidR="00623CD3" w:rsidRPr="005F4EDB">
        <w:t>].</w:t>
      </w:r>
      <w:r w:rsidR="00CD1028" w:rsidRPr="005F4EDB">
        <w:t xml:space="preserve"> </w:t>
      </w:r>
      <w:r w:rsidR="006F12C6" w:rsidRPr="005F4EDB">
        <w:t>This</w:t>
      </w:r>
      <w:r w:rsidR="00CD1028" w:rsidRPr="005F4EDB">
        <w:t xml:space="preserve"> is also </w:t>
      </w:r>
      <w:r w:rsidR="006F12C6" w:rsidRPr="005F4EDB">
        <w:t xml:space="preserve">observable </w:t>
      </w:r>
      <w:r w:rsidR="00CD1028" w:rsidRPr="005F4EDB">
        <w:t>with 5 m of LiTFSI at the negative</w:t>
      </w:r>
      <w:r w:rsidR="00F75361" w:rsidRPr="005F4EDB">
        <w:t>ly polarized</w:t>
      </w:r>
      <w:r w:rsidR="00CD1028" w:rsidRPr="005F4EDB">
        <w:t xml:space="preserve"> electrode</w:t>
      </w:r>
      <w:r w:rsidR="005444E3" w:rsidRPr="005F4EDB">
        <w:t xml:space="preserve"> (Fig. </w:t>
      </w:r>
      <w:r w:rsidR="00072EF3" w:rsidRPr="005F4EDB">
        <w:t>2</w:t>
      </w:r>
      <w:r w:rsidR="00C365BC" w:rsidRPr="005F4EDB">
        <w:t>d,e and Fig. S</w:t>
      </w:r>
      <w:r w:rsidR="00962DA4" w:rsidRPr="005F4EDB">
        <w:t>5</w:t>
      </w:r>
      <w:r w:rsidR="005444E3" w:rsidRPr="005F4EDB">
        <w:t>)</w:t>
      </w:r>
      <w:r w:rsidR="00CD1028" w:rsidRPr="005F4EDB">
        <w:t xml:space="preserve">, </w:t>
      </w:r>
      <w:r w:rsidR="006F12C6" w:rsidRPr="005F4EDB">
        <w:t xml:space="preserve">where </w:t>
      </w:r>
      <w:r w:rsidR="00CD1028" w:rsidRPr="005F4EDB">
        <w:t>the dischar</w:t>
      </w:r>
      <w:r w:rsidR="00F2567C" w:rsidRPr="005F4EDB">
        <w:t>ge slope</w:t>
      </w:r>
      <w:r w:rsidR="00AD4730" w:rsidRPr="005F4EDB">
        <w:t xml:space="preserve"> is slightly change</w:t>
      </w:r>
      <w:r w:rsidR="006F12C6" w:rsidRPr="005F4EDB">
        <w:t>s</w:t>
      </w:r>
      <w:r w:rsidR="00AD4730" w:rsidRPr="005F4EDB">
        <w:t xml:space="preserve"> at –</w:t>
      </w:r>
      <w:r w:rsidR="00CD1028" w:rsidRPr="005F4EDB">
        <w:t>0.4 V</w:t>
      </w:r>
      <w:r w:rsidR="006F12C6" w:rsidRPr="005F4EDB">
        <w:t>,</w:t>
      </w:r>
      <w:r w:rsidR="009C1756" w:rsidRPr="005F4EDB">
        <w:t xml:space="preserve"> </w:t>
      </w:r>
      <w:r w:rsidR="006F12C6" w:rsidRPr="005F4EDB">
        <w:t>marking the beginning of</w:t>
      </w:r>
      <w:r w:rsidR="00AD4730" w:rsidRPr="005F4EDB">
        <w:t xml:space="preserve"> the</w:t>
      </w:r>
      <w:r w:rsidR="00490417" w:rsidRPr="005F4EDB">
        <w:t xml:space="preserve"> Faradaic reaction</w:t>
      </w:r>
      <w:r w:rsidR="00CD1028" w:rsidRPr="005F4EDB">
        <w:t>.</w:t>
      </w:r>
      <w:r w:rsidR="004C12E8" w:rsidRPr="005F4EDB">
        <w:t xml:space="preserve"> In addition, the 20 m LiCl shows more resistive polarization of CV curves in Fig. 2d, indicating slow ion migration at the carbon electrode due to its poor ionic conductivity. The specific capacitance values in Table </w:t>
      </w:r>
      <w:r w:rsidR="00825424" w:rsidRPr="005F4EDB">
        <w:t>1</w:t>
      </w:r>
      <w:r w:rsidR="004C12E8" w:rsidRPr="005F4EDB">
        <w:t xml:space="preserve">, </w:t>
      </w:r>
      <w:r w:rsidR="00C415A9" w:rsidRPr="005F4EDB">
        <w:t>are</w:t>
      </w:r>
      <w:r w:rsidR="004C12E8" w:rsidRPr="005F4EDB">
        <w:t xml:space="preserve"> calculated from galvanostatic charge/discharge curves </w:t>
      </w:r>
      <w:r w:rsidR="00090442" w:rsidRPr="005F4EDB">
        <w:t>(for</w:t>
      </w:r>
      <w:r w:rsidR="004C12E8" w:rsidRPr="005F4EDB">
        <w:t xml:space="preserve"> the negatively polarized electrode, calculated from 0 </w:t>
      </w:r>
      <w:r w:rsidR="00090442" w:rsidRPr="005F4EDB">
        <w:t xml:space="preserve">to </w:t>
      </w:r>
      <w:r w:rsidR="004C12E8" w:rsidRPr="005F4EDB">
        <w:t>–0. 35 V</w:t>
      </w:r>
      <w:r w:rsidR="00090442" w:rsidRPr="005F4EDB">
        <w:t>)</w:t>
      </w:r>
      <w:r w:rsidR="004C12E8" w:rsidRPr="005F4EDB">
        <w:t xml:space="preserve">.  The values are </w:t>
      </w:r>
      <w:r w:rsidR="00822911" w:rsidRPr="005F4EDB">
        <w:t xml:space="preserve">closer to </w:t>
      </w:r>
      <w:r w:rsidR="00D12394" w:rsidRPr="005F4EDB">
        <w:t>those reported in literature</w:t>
      </w:r>
      <w:r w:rsidR="00822911" w:rsidRPr="005F4EDB">
        <w:t xml:space="preserve"> values</w:t>
      </w:r>
      <w:r w:rsidR="004C12E8" w:rsidRPr="005F4EDB">
        <w:t xml:space="preserve"> than those</w:t>
      </w:r>
      <w:r w:rsidR="00D12394" w:rsidRPr="005F4EDB">
        <w:t xml:space="preserve"> derived</w:t>
      </w:r>
      <w:r w:rsidR="004C12E8" w:rsidRPr="005F4EDB">
        <w:t xml:space="preserve"> from CV</w:t>
      </w:r>
      <w:r w:rsidR="008F06BF" w:rsidRPr="005F4EDB">
        <w:t xml:space="preserve"> (</w:t>
      </w:r>
      <w:r w:rsidR="00400166" w:rsidRPr="005F4EDB">
        <w:t xml:space="preserve">see </w:t>
      </w:r>
      <w:r w:rsidR="008F06BF" w:rsidRPr="005F4EDB">
        <w:t>Table S1)</w:t>
      </w:r>
      <w:r w:rsidR="00D12394" w:rsidRPr="005F4EDB">
        <w:t>, although they also</w:t>
      </w:r>
      <w:r w:rsidR="004C12E8" w:rsidRPr="005F4EDB">
        <w:t xml:space="preserve"> show higher values at the negatively polarized electrode. </w:t>
      </w:r>
      <w:r w:rsidR="00C13D6E" w:rsidRPr="005F4EDB">
        <w:t>Th</w:t>
      </w:r>
      <w:r w:rsidR="007F1139" w:rsidRPr="005F4EDB">
        <w:t>e</w:t>
      </w:r>
      <w:r w:rsidR="00C13D6E" w:rsidRPr="005F4EDB">
        <w:t xml:space="preserve"> situation</w:t>
      </w:r>
      <w:r w:rsidR="007F1139" w:rsidRPr="005F4EDB">
        <w:t xml:space="preserve"> becomes</w:t>
      </w:r>
      <w:r w:rsidR="00C13D6E" w:rsidRPr="005F4EDB">
        <w:t xml:space="preserve"> clear</w:t>
      </w:r>
      <w:r w:rsidR="007F1139" w:rsidRPr="005F4EDB">
        <w:t>er</w:t>
      </w:r>
      <w:r w:rsidR="00C13D6E" w:rsidRPr="005F4EDB">
        <w:t xml:space="preserve"> when we calculate coulombic efficiency from galvanostatic charge and discharge curves (η = time for discharging / time for charging × 100)</w:t>
      </w:r>
      <w:r w:rsidR="00473F44" w:rsidRPr="005F4EDB">
        <w:t xml:space="preserve"> shown in Table </w:t>
      </w:r>
      <w:r w:rsidR="007F1139" w:rsidRPr="005F4EDB">
        <w:t>S2</w:t>
      </w:r>
      <w:r w:rsidR="00C13D6E" w:rsidRPr="005F4EDB">
        <w:t xml:space="preserve">. </w:t>
      </w:r>
      <w:r w:rsidR="007F1139" w:rsidRPr="005F4EDB">
        <w:t xml:space="preserve">For the </w:t>
      </w:r>
      <w:r w:rsidR="00C13D6E" w:rsidRPr="005F4EDB">
        <w:t>positively polarized electrode, all the values indicate ideal capacitance behavior. However</w:t>
      </w:r>
      <w:r w:rsidR="00473F44" w:rsidRPr="005F4EDB">
        <w:t>,</w:t>
      </w:r>
      <w:r w:rsidR="00C13D6E" w:rsidRPr="005F4EDB">
        <w:t xml:space="preserve"> </w:t>
      </w:r>
      <w:r w:rsidR="007F1139" w:rsidRPr="005F4EDB">
        <w:t xml:space="preserve">at the negatively polarized electrode, </w:t>
      </w:r>
      <w:r w:rsidR="00C13D6E" w:rsidRPr="005F4EDB">
        <w:t>the values exceed 100 (except for 20 m)</w:t>
      </w:r>
      <w:r w:rsidR="000D557D" w:rsidRPr="005F4EDB">
        <w:t xml:space="preserve"> for both electrolytes</w:t>
      </w:r>
      <w:r w:rsidR="00C13D6E" w:rsidRPr="005F4EDB">
        <w:t xml:space="preserve">, </w:t>
      </w:r>
      <w:r w:rsidR="007F1139" w:rsidRPr="005F4EDB">
        <w:t xml:space="preserve">suggesting an </w:t>
      </w:r>
      <w:r w:rsidR="00C13D6E" w:rsidRPr="005F4EDB">
        <w:t>undesired reaction during the discharge process.</w:t>
      </w:r>
    </w:p>
    <w:p w14:paraId="1087846A" w14:textId="478E3BDE" w:rsidR="00BB33F2" w:rsidRPr="005F4EDB" w:rsidRDefault="00DD1838" w:rsidP="00C83F8B">
      <w:pPr>
        <w:shd w:val="clear" w:color="auto" w:fill="FFFFFF"/>
        <w:spacing w:after="160" w:line="480" w:lineRule="auto"/>
        <w:ind w:firstLine="397"/>
        <w:jc w:val="both"/>
        <w:rPr>
          <w:rFonts w:eastAsia="Times New Roman" w:cs="Times New Roman"/>
          <w:color w:val="000000" w:themeColor="text1"/>
          <w:szCs w:val="24"/>
          <w:lang w:eastAsia="en-GB"/>
        </w:rPr>
      </w:pPr>
      <w:r w:rsidRPr="005444E3">
        <w:rPr>
          <w:rFonts w:eastAsia="Times New Roman" w:cs="Times New Roman"/>
          <w:color w:val="000000" w:themeColor="text1"/>
          <w:szCs w:val="24"/>
          <w:lang w:eastAsia="en-GB"/>
        </w:rPr>
        <w:t>Electrochemical </w:t>
      </w:r>
      <w:r w:rsidR="00645686">
        <w:rPr>
          <w:rFonts w:eastAsia="Times New Roman" w:cs="Times New Roman"/>
          <w:color w:val="000000" w:themeColor="text1"/>
          <w:szCs w:val="24"/>
          <w:lang w:eastAsia="en-GB"/>
        </w:rPr>
        <w:t>i</w:t>
      </w:r>
      <w:r w:rsidRPr="005444E3">
        <w:rPr>
          <w:rFonts w:eastAsia="Times New Roman" w:cs="Times New Roman"/>
          <w:color w:val="000000" w:themeColor="text1"/>
          <w:szCs w:val="24"/>
          <w:lang w:eastAsia="en-GB"/>
        </w:rPr>
        <w:t>mpedance spect</w:t>
      </w:r>
      <w:r w:rsidR="005C2783">
        <w:rPr>
          <w:rFonts w:eastAsia="Times New Roman" w:cs="Times New Roman"/>
          <w:color w:val="000000" w:themeColor="text1"/>
          <w:szCs w:val="24"/>
          <w:lang w:eastAsia="en-GB"/>
        </w:rPr>
        <w:t>roscopy (EIS) measurements were</w:t>
      </w:r>
      <w:r w:rsidR="00CD2C4D">
        <w:rPr>
          <w:rFonts w:eastAsia="Times New Roman" w:cs="Times New Roman"/>
          <w:color w:val="000000" w:themeColor="text1"/>
          <w:szCs w:val="24"/>
          <w:lang w:eastAsia="en-GB"/>
        </w:rPr>
        <w:t xml:space="preserve"> </w:t>
      </w:r>
      <w:r w:rsidRPr="005444E3">
        <w:rPr>
          <w:rFonts w:eastAsia="Times New Roman" w:cs="Times New Roman"/>
          <w:color w:val="000000" w:themeColor="text1"/>
          <w:szCs w:val="24"/>
          <w:lang w:eastAsia="en-GB"/>
        </w:rPr>
        <w:t xml:space="preserve">performed on </w:t>
      </w:r>
      <w:r w:rsidR="00E7415C">
        <w:rPr>
          <w:rFonts w:eastAsia="Times New Roman" w:cs="Times New Roman"/>
          <w:color w:val="000000" w:themeColor="text1"/>
          <w:szCs w:val="24"/>
          <w:lang w:eastAsia="en-GB"/>
        </w:rPr>
        <w:t>SC</w:t>
      </w:r>
      <w:r w:rsidRPr="005444E3">
        <w:rPr>
          <w:rFonts w:eastAsia="Times New Roman" w:cs="Times New Roman"/>
          <w:color w:val="000000" w:themeColor="text1"/>
          <w:szCs w:val="24"/>
          <w:lang w:eastAsia="en-GB"/>
        </w:rPr>
        <w:t xml:space="preserve">s using </w:t>
      </w:r>
      <w:r w:rsidR="005C2783">
        <w:rPr>
          <w:rFonts w:eastAsia="Times New Roman" w:cs="Times New Roman"/>
          <w:color w:val="000000" w:themeColor="text1"/>
          <w:szCs w:val="24"/>
          <w:lang w:eastAsia="en-GB"/>
        </w:rPr>
        <w:t>both WIS electrolytes with the above</w:t>
      </w:r>
      <w:r w:rsidRPr="005444E3">
        <w:rPr>
          <w:rFonts w:eastAsia="Times New Roman" w:cs="Times New Roman"/>
          <w:color w:val="000000" w:themeColor="text1"/>
          <w:szCs w:val="24"/>
          <w:lang w:eastAsia="en-GB"/>
        </w:rPr>
        <w:t xml:space="preserve"> concentrations. Nanoporous </w:t>
      </w:r>
      <w:r w:rsidR="00BC3553">
        <w:rPr>
          <w:rFonts w:eastAsia="Times New Roman" w:cs="Times New Roman"/>
          <w:color w:val="000000" w:themeColor="text1"/>
          <w:szCs w:val="24"/>
          <w:lang w:eastAsia="en-GB"/>
        </w:rPr>
        <w:t xml:space="preserve">activated </w:t>
      </w:r>
      <w:r w:rsidRPr="005444E3">
        <w:rPr>
          <w:rFonts w:eastAsia="Times New Roman" w:cs="Times New Roman"/>
          <w:color w:val="000000" w:themeColor="text1"/>
          <w:szCs w:val="24"/>
          <w:lang w:eastAsia="en-GB"/>
        </w:rPr>
        <w:t xml:space="preserve">carbon electrodes immersed in electrolyte on </w:t>
      </w:r>
      <w:r w:rsidR="001549A7">
        <w:rPr>
          <w:rFonts w:eastAsia="Times New Roman" w:cs="Times New Roman"/>
          <w:color w:val="000000" w:themeColor="text1"/>
          <w:szCs w:val="24"/>
          <w:lang w:eastAsia="en-GB"/>
        </w:rPr>
        <w:t>SC</w:t>
      </w:r>
      <w:r w:rsidRPr="005444E3">
        <w:rPr>
          <w:rFonts w:eastAsia="Times New Roman" w:cs="Times New Roman"/>
          <w:color w:val="000000" w:themeColor="text1"/>
          <w:szCs w:val="24"/>
          <w:lang w:eastAsia="en-GB"/>
        </w:rPr>
        <w:t>s can be described as a series connection of the electrolyte resistance</w:t>
      </w:r>
      <w:r w:rsidR="00A04EA2">
        <w:rPr>
          <w:rFonts w:eastAsia="Times New Roman" w:cs="Times New Roman"/>
          <w:color w:val="000000" w:themeColor="text1"/>
          <w:szCs w:val="24"/>
          <w:lang w:eastAsia="en-GB"/>
        </w:rPr>
        <w:t xml:space="preserve"> (</w:t>
      </w:r>
      <w:r w:rsidR="00A04EA2" w:rsidRPr="005C2783">
        <w:rPr>
          <w:rFonts w:eastAsia="Times New Roman" w:cs="Times New Roman"/>
          <w:i/>
          <w:color w:val="000000" w:themeColor="text1"/>
          <w:szCs w:val="24"/>
          <w:lang w:eastAsia="en-GB"/>
        </w:rPr>
        <w:t>R</w:t>
      </w:r>
      <w:r w:rsidR="00A04EA2" w:rsidRPr="005C2783">
        <w:rPr>
          <w:rFonts w:eastAsia="Times New Roman" w:cs="Times New Roman"/>
          <w:i/>
          <w:color w:val="000000" w:themeColor="text1"/>
          <w:szCs w:val="24"/>
          <w:vertAlign w:val="subscript"/>
          <w:lang w:eastAsia="en-GB"/>
        </w:rPr>
        <w:t>e</w:t>
      </w:r>
      <w:r w:rsidR="00A04EA2">
        <w:rPr>
          <w:rFonts w:eastAsia="Times New Roman" w:cs="Times New Roman"/>
          <w:color w:val="000000" w:themeColor="text1"/>
          <w:szCs w:val="24"/>
          <w:lang w:eastAsia="en-GB"/>
        </w:rPr>
        <w:t>)</w:t>
      </w:r>
      <w:r w:rsidRPr="005444E3">
        <w:rPr>
          <w:rFonts w:eastAsia="Times New Roman" w:cs="Times New Roman"/>
          <w:color w:val="000000" w:themeColor="text1"/>
          <w:szCs w:val="24"/>
          <w:lang w:eastAsia="en-GB"/>
        </w:rPr>
        <w:t xml:space="preserve"> and the impedance of the porous carbon electrode [</w:t>
      </w:r>
      <w:r w:rsidR="00616927">
        <w:rPr>
          <w:rFonts w:eastAsia="Times New Roman" w:cs="Times New Roman"/>
          <w:color w:val="000000" w:themeColor="text1"/>
          <w:szCs w:val="24"/>
          <w:lang w:eastAsia="en-GB"/>
        </w:rPr>
        <w:t>53</w:t>
      </w:r>
      <w:r w:rsidRPr="005444E3">
        <w:rPr>
          <w:rFonts w:eastAsia="Times New Roman" w:cs="Times New Roman"/>
          <w:color w:val="000000" w:themeColor="text1"/>
          <w:szCs w:val="24"/>
          <w:lang w:eastAsia="en-GB"/>
        </w:rPr>
        <w:t xml:space="preserve">]. </w:t>
      </w:r>
      <w:r w:rsidR="00523642" w:rsidRPr="005444E3">
        <w:rPr>
          <w:rFonts w:cs="Times New Roman"/>
          <w:color w:val="000000" w:themeColor="text1"/>
          <w:szCs w:val="24"/>
        </w:rPr>
        <w:t>As is well known, the slow scan rate of CV method usually</w:t>
      </w:r>
      <w:r w:rsidR="006F12C6">
        <w:rPr>
          <w:rFonts w:cs="Times New Roman"/>
          <w:color w:val="000000" w:themeColor="text1"/>
          <w:szCs w:val="24"/>
        </w:rPr>
        <w:t xml:space="preserve"> represents</w:t>
      </w:r>
      <w:r w:rsidR="00523642" w:rsidRPr="005444E3">
        <w:rPr>
          <w:rFonts w:cs="Times New Roman"/>
          <w:color w:val="000000" w:themeColor="text1"/>
          <w:szCs w:val="24"/>
        </w:rPr>
        <w:t xml:space="preserve"> a quasi-equilibrium state of a charged </w:t>
      </w:r>
      <w:r w:rsidR="001549A7">
        <w:rPr>
          <w:rFonts w:cs="Times New Roman"/>
          <w:color w:val="000000" w:themeColor="text1"/>
          <w:szCs w:val="24"/>
        </w:rPr>
        <w:t>SC</w:t>
      </w:r>
      <w:r w:rsidR="00523642" w:rsidRPr="005444E3">
        <w:rPr>
          <w:rFonts w:cs="Times New Roman"/>
          <w:color w:val="000000" w:themeColor="text1"/>
          <w:szCs w:val="24"/>
        </w:rPr>
        <w:t xml:space="preserve"> electrode [</w:t>
      </w:r>
      <w:r w:rsidR="00BC0918">
        <w:rPr>
          <w:rFonts w:cs="Times New Roman"/>
          <w:color w:val="000000" w:themeColor="text1"/>
          <w:szCs w:val="24"/>
        </w:rPr>
        <w:t>5</w:t>
      </w:r>
      <w:r w:rsidR="00616927">
        <w:rPr>
          <w:rFonts w:cs="Times New Roman"/>
          <w:color w:val="000000" w:themeColor="text1"/>
          <w:szCs w:val="24"/>
        </w:rPr>
        <w:t>4</w:t>
      </w:r>
      <w:r w:rsidR="00523642" w:rsidRPr="005444E3">
        <w:rPr>
          <w:rFonts w:cs="Times New Roman"/>
          <w:color w:val="000000" w:themeColor="text1"/>
          <w:szCs w:val="24"/>
        </w:rPr>
        <w:t xml:space="preserve">], whereas </w:t>
      </w:r>
      <w:r w:rsidR="00523642" w:rsidRPr="005444E3">
        <w:rPr>
          <w:rFonts w:cs="Times New Roman"/>
          <w:color w:val="000000" w:themeColor="text1"/>
          <w:szCs w:val="24"/>
        </w:rPr>
        <w:lastRenderedPageBreak/>
        <w:t>the EIS</w:t>
      </w:r>
      <w:r w:rsidR="003427C0">
        <w:rPr>
          <w:rFonts w:cs="Times New Roman"/>
          <w:color w:val="000000" w:themeColor="text1"/>
          <w:szCs w:val="24"/>
        </w:rPr>
        <w:t xml:space="preserve"> result</w:t>
      </w:r>
      <w:r w:rsidR="00C17E88">
        <w:rPr>
          <w:rFonts w:cs="Times New Roman"/>
          <w:color w:val="000000" w:themeColor="text1"/>
          <w:szCs w:val="24"/>
        </w:rPr>
        <w:t>s</w:t>
      </w:r>
      <w:r w:rsidR="00523642" w:rsidRPr="005444E3">
        <w:rPr>
          <w:rFonts w:cs="Times New Roman"/>
          <w:color w:val="000000" w:themeColor="text1"/>
          <w:szCs w:val="24"/>
        </w:rPr>
        <w:t xml:space="preserve"> reflect various rapid kinetics steps, </w:t>
      </w:r>
      <w:r w:rsidR="007B0954" w:rsidRPr="005444E3">
        <w:rPr>
          <w:rFonts w:cs="Times New Roman"/>
          <w:color w:val="000000" w:themeColor="text1"/>
          <w:szCs w:val="24"/>
        </w:rPr>
        <w:t>as well as</w:t>
      </w:r>
      <w:r w:rsidR="00523642" w:rsidRPr="005444E3">
        <w:rPr>
          <w:rFonts w:cs="Times New Roman"/>
          <w:color w:val="000000" w:themeColor="text1"/>
          <w:szCs w:val="24"/>
        </w:rPr>
        <w:t xml:space="preserve"> quasi-equilibrium conditions evaluated at low frequencies.</w:t>
      </w:r>
      <w:r w:rsidR="00593478" w:rsidRPr="005444E3">
        <w:rPr>
          <w:rFonts w:cs="Times New Roman"/>
          <w:color w:val="000000" w:themeColor="text1"/>
          <w:szCs w:val="24"/>
        </w:rPr>
        <w:t xml:space="preserve"> </w:t>
      </w:r>
      <w:r w:rsidR="00BB33F2" w:rsidRPr="005444E3">
        <w:rPr>
          <w:rFonts w:eastAsia="Times New Roman" w:cs="Times New Roman"/>
          <w:color w:val="000000" w:themeColor="text1"/>
          <w:szCs w:val="24"/>
          <w:lang w:eastAsia="en-GB"/>
        </w:rPr>
        <w:t xml:space="preserve">At low frequencies from </w:t>
      </w:r>
      <w:r w:rsidR="005C2783">
        <w:rPr>
          <w:rFonts w:eastAsia="Times New Roman" w:cs="Times New Roman"/>
          <w:color w:val="000000" w:themeColor="text1"/>
          <w:szCs w:val="24"/>
          <w:lang w:eastAsia="en-GB"/>
        </w:rPr>
        <w:t>the Nyquist</w:t>
      </w:r>
      <w:r w:rsidR="00BB33F2" w:rsidRPr="005444E3">
        <w:rPr>
          <w:rFonts w:eastAsia="Times New Roman" w:cs="Times New Roman"/>
          <w:color w:val="000000" w:themeColor="text1"/>
          <w:szCs w:val="24"/>
          <w:lang w:eastAsia="en-GB"/>
        </w:rPr>
        <w:t xml:space="preserve"> plot in </w:t>
      </w:r>
      <w:r w:rsidR="00C17E88">
        <w:rPr>
          <w:rFonts w:eastAsia="Times New Roman" w:cs="Times New Roman"/>
          <w:color w:val="000000" w:themeColor="text1"/>
          <w:szCs w:val="24"/>
          <w:lang w:eastAsia="en-GB"/>
        </w:rPr>
        <w:t xml:space="preserve">Fig. </w:t>
      </w:r>
      <w:r w:rsidR="00BB33F2" w:rsidRPr="005444E3">
        <w:rPr>
          <w:rFonts w:eastAsia="Times New Roman" w:cs="Times New Roman"/>
          <w:color w:val="000000" w:themeColor="text1"/>
          <w:szCs w:val="24"/>
          <w:lang w:eastAsia="en-GB"/>
        </w:rPr>
        <w:t>S</w:t>
      </w:r>
      <w:r w:rsidR="00D856B3">
        <w:rPr>
          <w:rFonts w:eastAsia="Times New Roman" w:cs="Times New Roman"/>
          <w:color w:val="000000" w:themeColor="text1"/>
          <w:szCs w:val="24"/>
          <w:lang w:eastAsia="en-GB"/>
        </w:rPr>
        <w:t>6</w:t>
      </w:r>
      <w:r w:rsidR="00593478" w:rsidRPr="005444E3">
        <w:rPr>
          <w:rFonts w:eastAsia="Times New Roman" w:cs="Times New Roman"/>
          <w:color w:val="000000" w:themeColor="text1"/>
          <w:szCs w:val="24"/>
          <w:lang w:eastAsia="en-GB"/>
        </w:rPr>
        <w:t>a</w:t>
      </w:r>
      <w:r w:rsidR="003427C0">
        <w:rPr>
          <w:rFonts w:eastAsia="Times New Roman" w:cs="Times New Roman"/>
          <w:color w:val="000000" w:themeColor="text1"/>
          <w:szCs w:val="24"/>
          <w:lang w:eastAsia="en-GB"/>
        </w:rPr>
        <w:t xml:space="preserve"> (LiTFSI)</w:t>
      </w:r>
      <w:r w:rsidR="00593478" w:rsidRPr="005444E3">
        <w:rPr>
          <w:rFonts w:eastAsia="Times New Roman" w:cs="Times New Roman"/>
          <w:color w:val="000000" w:themeColor="text1"/>
          <w:szCs w:val="24"/>
          <w:lang w:eastAsia="en-GB"/>
        </w:rPr>
        <w:t xml:space="preserve"> and </w:t>
      </w:r>
      <w:r w:rsidR="00C17E88">
        <w:rPr>
          <w:rFonts w:eastAsia="Times New Roman" w:cs="Times New Roman"/>
          <w:color w:val="000000" w:themeColor="text1"/>
          <w:szCs w:val="24"/>
          <w:lang w:eastAsia="en-GB"/>
        </w:rPr>
        <w:t xml:space="preserve">Fig. </w:t>
      </w:r>
      <w:r w:rsidR="00593478" w:rsidRPr="005444E3">
        <w:rPr>
          <w:rFonts w:eastAsia="Times New Roman" w:cs="Times New Roman"/>
          <w:color w:val="000000" w:themeColor="text1"/>
          <w:szCs w:val="24"/>
          <w:lang w:eastAsia="en-GB"/>
        </w:rPr>
        <w:t>S</w:t>
      </w:r>
      <w:r w:rsidR="00D856B3">
        <w:rPr>
          <w:rFonts w:eastAsia="Times New Roman" w:cs="Times New Roman"/>
          <w:color w:val="000000" w:themeColor="text1"/>
          <w:szCs w:val="24"/>
          <w:lang w:eastAsia="en-GB"/>
        </w:rPr>
        <w:t>6</w:t>
      </w:r>
      <w:r w:rsidR="00A04EA2">
        <w:rPr>
          <w:rFonts w:eastAsia="Times New Roman" w:cs="Times New Roman"/>
          <w:color w:val="000000" w:themeColor="text1"/>
          <w:szCs w:val="24"/>
          <w:lang w:eastAsia="en-GB"/>
        </w:rPr>
        <w:t>c</w:t>
      </w:r>
      <w:r w:rsidR="003427C0">
        <w:rPr>
          <w:rFonts w:eastAsia="Times New Roman" w:cs="Times New Roman"/>
          <w:color w:val="000000" w:themeColor="text1"/>
          <w:szCs w:val="24"/>
          <w:lang w:eastAsia="en-GB"/>
        </w:rPr>
        <w:t xml:space="preserve"> (LiCl)</w:t>
      </w:r>
      <w:r w:rsidR="00BB33F2" w:rsidRPr="005444E3">
        <w:rPr>
          <w:rFonts w:eastAsia="Times New Roman" w:cs="Times New Roman"/>
          <w:color w:val="000000" w:themeColor="text1"/>
          <w:szCs w:val="24"/>
          <w:lang w:eastAsia="en-GB"/>
        </w:rPr>
        <w:t>, the plot shows a capacitive straight line nearly perpendicular to the real axis (</w:t>
      </w:r>
      <w:r w:rsidR="009827B6">
        <w:rPr>
          <w:rFonts w:eastAsia="Times New Roman" w:cs="Times New Roman"/>
          <w:color w:val="000000" w:themeColor="text1"/>
          <w:szCs w:val="24"/>
          <w:lang w:eastAsia="en-GB"/>
        </w:rPr>
        <w:t>phase angle</w:t>
      </w:r>
      <w:r w:rsidR="008B1463">
        <w:rPr>
          <w:rFonts w:eastAsia="Times New Roman" w:cs="Times New Roman"/>
          <w:color w:val="000000" w:themeColor="text1"/>
          <w:szCs w:val="24"/>
          <w:lang w:eastAsia="en-GB"/>
        </w:rPr>
        <w:t xml:space="preserve">: </w:t>
      </w:r>
      <w:r w:rsidR="00BB33F2" w:rsidRPr="005444E3">
        <w:rPr>
          <w:rFonts w:eastAsia="Times New Roman" w:cs="Times New Roman"/>
          <w:color w:val="000000" w:themeColor="text1"/>
          <w:szCs w:val="24"/>
          <w:lang w:eastAsia="en-GB"/>
        </w:rPr>
        <w:t>20</w:t>
      </w:r>
      <w:r w:rsidR="00593478" w:rsidRPr="005444E3">
        <w:rPr>
          <w:rFonts w:eastAsia="Times New Roman" w:cs="Times New Roman"/>
          <w:color w:val="000000" w:themeColor="text1"/>
          <w:szCs w:val="24"/>
          <w:lang w:eastAsia="en-GB"/>
        </w:rPr>
        <w:t xml:space="preserve"> m ≈ </w:t>
      </w:r>
      <w:r w:rsidR="00BB33F2" w:rsidRPr="005444E3">
        <w:rPr>
          <w:rFonts w:eastAsia="Times New Roman" w:cs="Times New Roman"/>
          <w:color w:val="000000" w:themeColor="text1"/>
          <w:szCs w:val="24"/>
          <w:lang w:eastAsia="en-GB"/>
        </w:rPr>
        <w:t>5</w:t>
      </w:r>
      <w:r w:rsidR="00593478" w:rsidRPr="005444E3">
        <w:rPr>
          <w:rFonts w:eastAsia="Times New Roman" w:cs="Times New Roman"/>
          <w:color w:val="000000" w:themeColor="text1"/>
          <w:szCs w:val="24"/>
          <w:lang w:eastAsia="en-GB"/>
        </w:rPr>
        <w:t xml:space="preserve"> m</w:t>
      </w:r>
      <w:r w:rsidR="00BB33F2" w:rsidRPr="005444E3">
        <w:rPr>
          <w:rFonts w:eastAsia="Times New Roman" w:cs="Times New Roman"/>
          <w:color w:val="000000" w:themeColor="text1"/>
          <w:szCs w:val="24"/>
          <w:lang w:eastAsia="en-GB"/>
        </w:rPr>
        <w:t xml:space="preserve"> &gt; 1</w:t>
      </w:r>
      <w:r w:rsidR="00593478" w:rsidRPr="005444E3">
        <w:rPr>
          <w:rFonts w:eastAsia="Times New Roman" w:cs="Times New Roman"/>
          <w:color w:val="000000" w:themeColor="text1"/>
          <w:szCs w:val="24"/>
          <w:lang w:eastAsia="en-GB"/>
        </w:rPr>
        <w:t xml:space="preserve"> m</w:t>
      </w:r>
      <w:r w:rsidR="00BB33F2" w:rsidRPr="005444E3">
        <w:rPr>
          <w:rFonts w:eastAsia="Times New Roman" w:cs="Times New Roman"/>
          <w:color w:val="000000" w:themeColor="text1"/>
          <w:szCs w:val="24"/>
          <w:lang w:eastAsia="en-GB"/>
        </w:rPr>
        <w:t>). At intermediate frequencies, disturbances affecting the migration of ions inside the pore shift the capacitive straight line to more resistive values along the real axis [</w:t>
      </w:r>
      <w:r w:rsidR="00F77E79">
        <w:rPr>
          <w:rFonts w:eastAsia="Times New Roman" w:cs="Times New Roman"/>
          <w:color w:val="000000" w:themeColor="text1"/>
          <w:szCs w:val="24"/>
          <w:lang w:eastAsia="en-GB"/>
        </w:rPr>
        <w:t>5</w:t>
      </w:r>
      <w:r w:rsidR="00616927">
        <w:rPr>
          <w:rFonts w:eastAsia="Times New Roman" w:cs="Times New Roman"/>
          <w:color w:val="000000" w:themeColor="text1"/>
          <w:szCs w:val="24"/>
          <w:lang w:eastAsia="en-GB"/>
        </w:rPr>
        <w:t>5</w:t>
      </w:r>
      <w:r w:rsidR="00BB33F2" w:rsidRPr="005444E3">
        <w:rPr>
          <w:rFonts w:eastAsia="Times New Roman" w:cs="Times New Roman"/>
          <w:color w:val="000000" w:themeColor="text1"/>
          <w:szCs w:val="24"/>
          <w:lang w:eastAsia="en-GB"/>
        </w:rPr>
        <w:t xml:space="preserve">]. At high frequencies, in general, the intersection of the plot with the real axis is represented by </w:t>
      </w:r>
      <w:r w:rsidR="00BB33F2" w:rsidRPr="00425CD5">
        <w:rPr>
          <w:rFonts w:eastAsia="Times New Roman" w:cs="Times New Roman"/>
          <w:i/>
          <w:color w:val="000000" w:themeColor="text1"/>
          <w:szCs w:val="24"/>
          <w:lang w:eastAsia="en-GB"/>
        </w:rPr>
        <w:t>R</w:t>
      </w:r>
      <w:r w:rsidR="00BB33F2" w:rsidRPr="00425CD5">
        <w:rPr>
          <w:rFonts w:eastAsia="Times New Roman" w:cs="Times New Roman"/>
          <w:i/>
          <w:color w:val="000000" w:themeColor="text1"/>
          <w:szCs w:val="24"/>
          <w:vertAlign w:val="subscript"/>
          <w:lang w:eastAsia="en-GB"/>
        </w:rPr>
        <w:t>e</w:t>
      </w:r>
      <w:r w:rsidR="00BB33F2" w:rsidRPr="005444E3">
        <w:rPr>
          <w:rFonts w:eastAsia="Times New Roman" w:cs="Times New Roman"/>
          <w:color w:val="000000" w:themeColor="text1"/>
          <w:szCs w:val="24"/>
          <w:lang w:eastAsia="en-GB"/>
        </w:rPr>
        <w:t xml:space="preserve">, and the </w:t>
      </w:r>
      <w:r w:rsidR="00425CD5">
        <w:rPr>
          <w:rFonts w:eastAsia="Times New Roman" w:cs="Times New Roman"/>
          <w:color w:val="000000" w:themeColor="text1"/>
          <w:szCs w:val="24"/>
          <w:lang w:eastAsia="en-GB"/>
        </w:rPr>
        <w:t>system</w:t>
      </w:r>
      <w:r w:rsidR="00BB33F2" w:rsidRPr="005444E3">
        <w:rPr>
          <w:rFonts w:eastAsia="Times New Roman" w:cs="Times New Roman"/>
          <w:color w:val="000000" w:themeColor="text1"/>
          <w:szCs w:val="24"/>
          <w:lang w:eastAsia="en-GB"/>
        </w:rPr>
        <w:t xml:space="preserve"> </w:t>
      </w:r>
      <w:r w:rsidR="00425CD5">
        <w:rPr>
          <w:rFonts w:eastAsia="Times New Roman" w:cs="Times New Roman"/>
          <w:color w:val="000000" w:themeColor="text1"/>
          <w:szCs w:val="24"/>
          <w:lang w:eastAsia="en-GB"/>
        </w:rPr>
        <w:t>displays</w:t>
      </w:r>
      <w:r w:rsidR="00BB33F2" w:rsidRPr="005444E3">
        <w:rPr>
          <w:rFonts w:eastAsia="Times New Roman" w:cs="Times New Roman"/>
          <w:color w:val="000000" w:themeColor="text1"/>
          <w:szCs w:val="24"/>
          <w:lang w:eastAsia="en-GB"/>
        </w:rPr>
        <w:t xml:space="preserve"> resistor</w:t>
      </w:r>
      <w:r w:rsidR="00425CD5">
        <w:rPr>
          <w:rFonts w:eastAsia="Times New Roman" w:cs="Times New Roman"/>
          <w:color w:val="000000" w:themeColor="text1"/>
          <w:szCs w:val="24"/>
          <w:lang w:eastAsia="en-GB"/>
        </w:rPr>
        <w:t>-like behavior</w:t>
      </w:r>
      <w:r w:rsidR="00BB33F2" w:rsidRPr="005444E3">
        <w:rPr>
          <w:rFonts w:eastAsia="Times New Roman" w:cs="Times New Roman"/>
          <w:color w:val="000000" w:themeColor="text1"/>
          <w:szCs w:val="24"/>
          <w:lang w:eastAsia="en-GB"/>
        </w:rPr>
        <w:t xml:space="preserve">. However, internal resistance, including electrode resistance and electrolyte resistance, is more complicated, especially in WIS system with nanopores. Therefore, we </w:t>
      </w:r>
      <w:r w:rsidR="00383060" w:rsidRPr="005F4EDB">
        <w:rPr>
          <w:rFonts w:eastAsia="Times New Roman" w:cs="Times New Roman"/>
          <w:color w:val="000000" w:themeColor="text1"/>
          <w:szCs w:val="24"/>
          <w:lang w:eastAsia="en-GB"/>
        </w:rPr>
        <w:t>calculat</w:t>
      </w:r>
      <w:r w:rsidR="00425CD5" w:rsidRPr="005F4EDB">
        <w:rPr>
          <w:rFonts w:eastAsia="Times New Roman" w:cs="Times New Roman"/>
          <w:color w:val="000000" w:themeColor="text1"/>
          <w:szCs w:val="24"/>
          <w:lang w:eastAsia="en-GB"/>
        </w:rPr>
        <w:t>e</w:t>
      </w:r>
      <w:r w:rsidR="00BB33F2" w:rsidRPr="005F4EDB">
        <w:rPr>
          <w:rFonts w:eastAsia="Times New Roman" w:cs="Times New Roman"/>
          <w:color w:val="000000" w:themeColor="text1"/>
          <w:szCs w:val="24"/>
          <w:lang w:eastAsia="en-GB"/>
        </w:rPr>
        <w:t xml:space="preserve"> the capacitance of </w:t>
      </w:r>
      <w:r w:rsidR="00BB33F2" w:rsidRPr="005F4EDB">
        <w:rPr>
          <w:rFonts w:eastAsia="Times New Roman" w:cs="Times New Roman"/>
          <w:i/>
          <w:color w:val="000000" w:themeColor="text1"/>
          <w:szCs w:val="24"/>
          <w:lang w:eastAsia="en-GB"/>
        </w:rPr>
        <w:t>C</w:t>
      </w:r>
      <w:r w:rsidR="00BB33F2" w:rsidRPr="005F4EDB">
        <w:rPr>
          <w:rFonts w:eastAsia="Times New Roman" w:cs="Times New Roman"/>
          <w:color w:val="000000" w:themeColor="text1"/>
          <w:szCs w:val="24"/>
          <w:lang w:eastAsia="en-GB"/>
        </w:rPr>
        <w:t>(</w:t>
      </w:r>
      <w:r w:rsidR="00BB33F2" w:rsidRPr="005F4EDB">
        <w:rPr>
          <w:rFonts w:eastAsia="Times New Roman" w:cs="Times New Roman"/>
          <w:i/>
          <w:color w:val="000000" w:themeColor="text1"/>
          <w:szCs w:val="24"/>
          <w:lang w:eastAsia="en-GB"/>
        </w:rPr>
        <w:t>ω</w:t>
      </w:r>
      <w:r w:rsidR="00BB33F2" w:rsidRPr="005F4EDB">
        <w:rPr>
          <w:rFonts w:eastAsia="Times New Roman" w:cs="Times New Roman"/>
          <w:color w:val="000000" w:themeColor="text1"/>
          <w:szCs w:val="24"/>
          <w:lang w:eastAsia="en-GB"/>
        </w:rPr>
        <w:t xml:space="preserve">), a complex form </w:t>
      </w:r>
      <w:r w:rsidR="00425CD5" w:rsidRPr="005F4EDB">
        <w:rPr>
          <w:rFonts w:eastAsia="Times New Roman" w:cs="Times New Roman"/>
          <w:color w:val="000000" w:themeColor="text1"/>
          <w:szCs w:val="24"/>
          <w:lang w:eastAsia="en-GB"/>
        </w:rPr>
        <w:t>of another approach to analyze</w:t>
      </w:r>
      <w:r w:rsidR="00BB33F2" w:rsidRPr="005F4EDB">
        <w:rPr>
          <w:rFonts w:eastAsia="Times New Roman" w:cs="Times New Roman"/>
          <w:color w:val="000000" w:themeColor="text1"/>
          <w:szCs w:val="24"/>
          <w:lang w:eastAsia="en-GB"/>
        </w:rPr>
        <w:t xml:space="preserve"> the </w:t>
      </w:r>
      <w:r w:rsidR="00425CD5" w:rsidRPr="005F4EDB">
        <w:rPr>
          <w:rFonts w:eastAsia="Times New Roman" w:cs="Times New Roman"/>
          <w:color w:val="000000" w:themeColor="text1"/>
          <w:szCs w:val="24"/>
          <w:lang w:eastAsia="en-GB"/>
        </w:rPr>
        <w:t xml:space="preserve">impedance response </w:t>
      </w:r>
      <w:r w:rsidR="00BB33F2" w:rsidRPr="005F4EDB">
        <w:rPr>
          <w:rFonts w:eastAsia="Times New Roman" w:cs="Times New Roman"/>
          <w:color w:val="000000" w:themeColor="text1"/>
          <w:szCs w:val="24"/>
          <w:lang w:eastAsia="en-GB"/>
        </w:rPr>
        <w:t xml:space="preserve">of </w:t>
      </w:r>
      <w:r w:rsidR="001549A7" w:rsidRPr="005F4EDB">
        <w:rPr>
          <w:rFonts w:eastAsia="Times New Roman" w:cs="Times New Roman"/>
          <w:color w:val="000000" w:themeColor="text1"/>
          <w:szCs w:val="24"/>
          <w:lang w:eastAsia="en-GB"/>
        </w:rPr>
        <w:t>SC</w:t>
      </w:r>
      <w:r w:rsidR="00BB33F2" w:rsidRPr="005F4EDB">
        <w:rPr>
          <w:rFonts w:eastAsia="Times New Roman" w:cs="Times New Roman"/>
          <w:color w:val="000000" w:themeColor="text1"/>
          <w:szCs w:val="24"/>
          <w:lang w:eastAsia="en-GB"/>
        </w:rPr>
        <w:t xml:space="preserve">s (see </w:t>
      </w:r>
      <w:r w:rsidR="006F12C6" w:rsidRPr="005F4EDB">
        <w:rPr>
          <w:rFonts w:eastAsia="Times New Roman" w:cs="Times New Roman"/>
          <w:color w:val="000000" w:themeColor="text1"/>
          <w:szCs w:val="24"/>
          <w:lang w:eastAsia="en-GB"/>
        </w:rPr>
        <w:t>Supporting Information</w:t>
      </w:r>
      <w:r w:rsidR="00BB33F2" w:rsidRPr="005F4EDB">
        <w:rPr>
          <w:rFonts w:eastAsia="Times New Roman" w:cs="Times New Roman"/>
          <w:color w:val="000000" w:themeColor="text1"/>
          <w:szCs w:val="24"/>
          <w:lang w:eastAsia="en-GB"/>
        </w:rPr>
        <w:t xml:space="preserve">), defined as </w:t>
      </w:r>
      <w:r w:rsidR="005E25D4" w:rsidRPr="005F4EDB">
        <w:rPr>
          <w:rFonts w:eastAsia="Times New Roman" w:cs="Times New Roman"/>
          <w:i/>
          <w:color w:val="000000" w:themeColor="text1"/>
          <w:szCs w:val="24"/>
          <w:lang w:eastAsia="en-GB"/>
        </w:rPr>
        <w:t>C'(ω)</w:t>
      </w:r>
      <w:r w:rsidR="00BB33F2" w:rsidRPr="005F4EDB">
        <w:rPr>
          <w:rFonts w:eastAsia="Times New Roman" w:cs="Times New Roman"/>
          <w:color w:val="000000" w:themeColor="text1"/>
          <w:szCs w:val="24"/>
          <w:lang w:eastAsia="en-GB"/>
        </w:rPr>
        <w:t xml:space="preserve"> and </w:t>
      </w:r>
      <w:r w:rsidR="00BB33F2" w:rsidRPr="005F4EDB">
        <w:rPr>
          <w:rFonts w:eastAsia="Times New Roman" w:cs="Times New Roman"/>
          <w:i/>
          <w:color w:val="000000" w:themeColor="text1"/>
          <w:szCs w:val="24"/>
          <w:lang w:eastAsia="en-GB"/>
        </w:rPr>
        <w:t>C</w:t>
      </w:r>
      <w:r w:rsidR="004A54E5" w:rsidRPr="005F4EDB">
        <w:rPr>
          <w:rFonts w:eastAsia="Times New Roman" w:cs="Times New Roman"/>
          <w:color w:val="000000" w:themeColor="text1"/>
          <w:szCs w:val="24"/>
          <w:lang w:eastAsia="en-GB"/>
        </w:rPr>
        <w:t>''</w:t>
      </w:r>
      <w:r w:rsidR="00BB33F2" w:rsidRPr="005F4EDB">
        <w:rPr>
          <w:rFonts w:eastAsia="Times New Roman" w:cs="Times New Roman"/>
          <w:color w:val="000000" w:themeColor="text1"/>
          <w:szCs w:val="24"/>
          <w:lang w:eastAsia="en-GB"/>
        </w:rPr>
        <w:t>(</w:t>
      </w:r>
      <w:r w:rsidR="00BB33F2" w:rsidRPr="005F4EDB">
        <w:rPr>
          <w:rFonts w:eastAsia="Times New Roman" w:cs="Times New Roman"/>
          <w:i/>
          <w:color w:val="000000" w:themeColor="text1"/>
          <w:szCs w:val="24"/>
          <w:lang w:eastAsia="en-GB"/>
        </w:rPr>
        <w:t>ω</w:t>
      </w:r>
      <w:r w:rsidR="00BB33F2" w:rsidRPr="005F4EDB">
        <w:rPr>
          <w:rFonts w:eastAsia="Times New Roman" w:cs="Times New Roman"/>
          <w:color w:val="000000" w:themeColor="text1"/>
          <w:szCs w:val="24"/>
          <w:lang w:eastAsia="en-GB"/>
        </w:rPr>
        <w:t xml:space="preserve">) for </w:t>
      </w:r>
      <w:r w:rsidR="00425CD5" w:rsidRPr="005F4EDB">
        <w:rPr>
          <w:rFonts w:eastAsia="Times New Roman" w:cs="Times New Roman"/>
          <w:color w:val="000000" w:themeColor="text1"/>
          <w:szCs w:val="24"/>
          <w:lang w:eastAsia="en-GB"/>
        </w:rPr>
        <w:t xml:space="preserve">the </w:t>
      </w:r>
      <w:r w:rsidR="00BB33F2" w:rsidRPr="005F4EDB">
        <w:rPr>
          <w:rFonts w:eastAsia="Times New Roman" w:cs="Times New Roman"/>
          <w:color w:val="000000" w:themeColor="text1"/>
          <w:szCs w:val="24"/>
          <w:lang w:eastAsia="en-GB"/>
        </w:rPr>
        <w:t>real and imaginary part</w:t>
      </w:r>
      <w:r w:rsidR="00425CD5" w:rsidRPr="005F4EDB">
        <w:rPr>
          <w:rFonts w:eastAsia="Times New Roman" w:cs="Times New Roman"/>
          <w:color w:val="000000" w:themeColor="text1"/>
          <w:szCs w:val="24"/>
          <w:lang w:eastAsia="en-GB"/>
        </w:rPr>
        <w:t>s</w:t>
      </w:r>
      <w:r w:rsidR="00BB33F2" w:rsidRPr="005F4EDB">
        <w:rPr>
          <w:rFonts w:eastAsia="Times New Roman" w:cs="Times New Roman"/>
          <w:color w:val="000000" w:themeColor="text1"/>
          <w:szCs w:val="24"/>
          <w:lang w:eastAsia="en-GB"/>
        </w:rPr>
        <w:t>, respectively. The real and imaginary parts of the capacitance are expressed as a function of frequency.</w:t>
      </w:r>
    </w:p>
    <w:p w14:paraId="2FCB57FC" w14:textId="6B89203D" w:rsidR="00BB33F2" w:rsidRPr="00B4068C" w:rsidRDefault="00BB33F2" w:rsidP="00C83F8B">
      <w:pPr>
        <w:shd w:val="clear" w:color="auto" w:fill="FFFFFF"/>
        <w:spacing w:after="160" w:line="480" w:lineRule="auto"/>
        <w:ind w:firstLine="397"/>
        <w:jc w:val="both"/>
        <w:rPr>
          <w:rFonts w:eastAsia="Times New Roman" w:cs="Times New Roman"/>
          <w:color w:val="000000" w:themeColor="text1"/>
          <w:szCs w:val="24"/>
          <w:lang w:eastAsia="en-GB"/>
        </w:rPr>
      </w:pPr>
      <w:r w:rsidRPr="005F4EDB">
        <w:rPr>
          <w:rFonts w:eastAsia="Times New Roman" w:cs="Times New Roman"/>
          <w:color w:val="000000" w:themeColor="text1"/>
          <w:szCs w:val="24"/>
          <w:lang w:eastAsia="en-GB"/>
        </w:rPr>
        <w:t> Fig</w:t>
      </w:r>
      <w:r w:rsidR="0053618B" w:rsidRPr="005F4EDB">
        <w:rPr>
          <w:rFonts w:eastAsia="Times New Roman" w:cs="Times New Roman"/>
          <w:color w:val="000000" w:themeColor="text1"/>
          <w:szCs w:val="24"/>
          <w:lang w:eastAsia="en-GB"/>
        </w:rPr>
        <w:t>.</w:t>
      </w:r>
      <w:r w:rsidRPr="005F4EDB">
        <w:rPr>
          <w:rFonts w:eastAsia="Times New Roman" w:cs="Times New Roman"/>
          <w:color w:val="000000" w:themeColor="text1"/>
          <w:szCs w:val="24"/>
          <w:lang w:eastAsia="en-GB"/>
        </w:rPr>
        <w:t xml:space="preserve"> </w:t>
      </w:r>
      <w:r w:rsidR="00072EF3" w:rsidRPr="005F4EDB">
        <w:rPr>
          <w:rFonts w:eastAsia="Times New Roman" w:cs="Times New Roman"/>
          <w:color w:val="000000" w:themeColor="text1"/>
          <w:szCs w:val="24"/>
          <w:lang w:eastAsia="en-GB"/>
        </w:rPr>
        <w:t>3</w:t>
      </w:r>
      <w:r w:rsidRPr="005F4EDB">
        <w:rPr>
          <w:rFonts w:eastAsia="Times New Roman" w:cs="Times New Roman"/>
          <w:color w:val="000000" w:themeColor="text1"/>
          <w:szCs w:val="24"/>
          <w:lang w:eastAsia="en-GB"/>
        </w:rPr>
        <w:t>a,</w:t>
      </w:r>
      <w:r w:rsidR="001A4117" w:rsidRPr="005F4EDB">
        <w:rPr>
          <w:rFonts w:eastAsia="Times New Roman" w:cs="Times New Roman"/>
          <w:color w:val="000000" w:themeColor="text1"/>
          <w:szCs w:val="24"/>
          <w:lang w:eastAsia="en-GB"/>
        </w:rPr>
        <w:t>c</w:t>
      </w:r>
      <w:r w:rsidRPr="005F4EDB">
        <w:rPr>
          <w:rFonts w:eastAsia="Times New Roman" w:cs="Times New Roman"/>
          <w:color w:val="000000" w:themeColor="text1"/>
          <w:szCs w:val="24"/>
          <w:lang w:eastAsia="en-GB"/>
        </w:rPr>
        <w:t xml:space="preserve"> show </w:t>
      </w:r>
      <w:r w:rsidR="00365CB7" w:rsidRPr="005F4EDB">
        <w:rPr>
          <w:rFonts w:eastAsia="Times New Roman" w:cs="Times New Roman"/>
          <w:color w:val="000000" w:themeColor="text1"/>
          <w:szCs w:val="24"/>
          <w:lang w:eastAsia="en-GB"/>
        </w:rPr>
        <w:t>part</w:t>
      </w:r>
      <w:r w:rsidRPr="005F4EDB">
        <w:rPr>
          <w:rFonts w:eastAsia="Times New Roman" w:cs="Times New Roman"/>
          <w:color w:val="000000" w:themeColor="text1"/>
          <w:szCs w:val="24"/>
          <w:lang w:eastAsia="en-GB"/>
        </w:rPr>
        <w:t xml:space="preserve"> of the</w:t>
      </w:r>
      <w:r w:rsidRPr="005444E3">
        <w:rPr>
          <w:rFonts w:eastAsia="Times New Roman" w:cs="Times New Roman"/>
          <w:color w:val="000000" w:themeColor="text1"/>
          <w:szCs w:val="24"/>
          <w:lang w:eastAsia="en-GB"/>
        </w:rPr>
        <w:t xml:space="preserve"> actual capacitance as a function of frequency for electrolyte concentration</w:t>
      </w:r>
      <w:r w:rsidR="00CA4376">
        <w:rPr>
          <w:rFonts w:eastAsia="Times New Roman" w:cs="Times New Roman"/>
          <w:color w:val="000000" w:themeColor="text1"/>
          <w:szCs w:val="24"/>
          <w:lang w:eastAsia="en-GB"/>
        </w:rPr>
        <w:t>s</w:t>
      </w:r>
      <w:r w:rsidRPr="005444E3">
        <w:rPr>
          <w:rFonts w:eastAsia="Times New Roman" w:cs="Times New Roman"/>
          <w:color w:val="000000" w:themeColor="text1"/>
          <w:szCs w:val="24"/>
          <w:lang w:eastAsia="en-GB"/>
        </w:rPr>
        <w:t xml:space="preserve"> of Li</w:t>
      </w:r>
      <w:r w:rsidR="000E1F60" w:rsidRPr="005444E3">
        <w:rPr>
          <w:rFonts w:eastAsia="Times New Roman" w:cs="Times New Roman"/>
          <w:color w:val="000000" w:themeColor="text1"/>
          <w:szCs w:val="24"/>
          <w:lang w:eastAsia="en-GB"/>
        </w:rPr>
        <w:t>TFSI</w:t>
      </w:r>
      <w:r w:rsidRPr="005444E3">
        <w:rPr>
          <w:rFonts w:eastAsia="Times New Roman" w:cs="Times New Roman"/>
          <w:color w:val="000000" w:themeColor="text1"/>
          <w:szCs w:val="24"/>
          <w:lang w:eastAsia="en-GB"/>
        </w:rPr>
        <w:t xml:space="preserve"> and LiCl. Notice that the </w:t>
      </w:r>
      <w:r w:rsidR="000E1F60" w:rsidRPr="005E25D4">
        <w:rPr>
          <w:rFonts w:eastAsia="Times New Roman" w:cs="Times New Roman"/>
          <w:i/>
          <w:color w:val="000000" w:themeColor="text1"/>
          <w:szCs w:val="24"/>
          <w:lang w:eastAsia="en-GB"/>
        </w:rPr>
        <w:t>C'(ω)</w:t>
      </w:r>
      <w:r w:rsidRPr="005444E3">
        <w:rPr>
          <w:rFonts w:eastAsia="Times New Roman" w:cs="Times New Roman"/>
          <w:color w:val="000000" w:themeColor="text1"/>
          <w:szCs w:val="24"/>
          <w:lang w:eastAsia="en-GB"/>
        </w:rPr>
        <w:t xml:space="preserve"> of the capacitance increases </w:t>
      </w:r>
      <w:r w:rsidR="00357FFB" w:rsidRPr="005444E3">
        <w:rPr>
          <w:rFonts w:eastAsia="Times New Roman" w:cs="Times New Roman"/>
          <w:color w:val="000000" w:themeColor="text1"/>
          <w:szCs w:val="24"/>
          <w:lang w:eastAsia="en-GB"/>
        </w:rPr>
        <w:t>rapidly</w:t>
      </w:r>
      <w:r w:rsidRPr="005444E3">
        <w:rPr>
          <w:rFonts w:eastAsia="Times New Roman" w:cs="Times New Roman"/>
          <w:color w:val="000000" w:themeColor="text1"/>
          <w:szCs w:val="24"/>
          <w:lang w:eastAsia="en-GB"/>
        </w:rPr>
        <w:t xml:space="preserve"> with</w:t>
      </w:r>
      <w:r w:rsidR="00BC6A0F" w:rsidRPr="005444E3">
        <w:rPr>
          <w:rFonts w:eastAsia="Times New Roman" w:cs="Times New Roman"/>
          <w:color w:val="000000" w:themeColor="text1"/>
          <w:szCs w:val="24"/>
          <w:lang w:eastAsia="en-GB"/>
        </w:rPr>
        <w:t xml:space="preserve"> </w:t>
      </w:r>
      <w:r w:rsidRPr="005444E3">
        <w:rPr>
          <w:rFonts w:eastAsia="Times New Roman" w:cs="Times New Roman"/>
          <w:color w:val="000000" w:themeColor="text1"/>
          <w:szCs w:val="24"/>
          <w:lang w:eastAsia="en-GB"/>
        </w:rPr>
        <w:t>decreasing frequency</w:t>
      </w:r>
      <w:r w:rsidR="00CA4376">
        <w:rPr>
          <w:rFonts w:eastAsia="Times New Roman" w:cs="Times New Roman"/>
          <w:color w:val="000000" w:themeColor="text1"/>
          <w:szCs w:val="24"/>
          <w:lang w:eastAsia="en-GB"/>
        </w:rPr>
        <w:t>,</w:t>
      </w:r>
      <w:r w:rsidRPr="005444E3">
        <w:rPr>
          <w:rFonts w:eastAsia="Times New Roman" w:cs="Times New Roman"/>
          <w:color w:val="000000" w:themeColor="text1"/>
          <w:szCs w:val="24"/>
          <w:lang w:eastAsia="en-GB"/>
        </w:rPr>
        <w:t xml:space="preserve"> which eventually becomes less dependent on frequency</w:t>
      </w:r>
      <w:r w:rsidR="006F12C6">
        <w:rPr>
          <w:rFonts w:eastAsia="Times New Roman" w:cs="Times New Roman"/>
          <w:color w:val="000000" w:themeColor="text1"/>
          <w:szCs w:val="24"/>
          <w:lang w:eastAsia="en-GB"/>
        </w:rPr>
        <w:t>.</w:t>
      </w:r>
      <w:r w:rsidRPr="005444E3">
        <w:rPr>
          <w:rFonts w:eastAsia="Times New Roman" w:cs="Times New Roman"/>
          <w:color w:val="000000" w:themeColor="text1"/>
          <w:szCs w:val="24"/>
          <w:lang w:eastAsia="en-GB"/>
        </w:rPr>
        <w:t xml:space="preserve"> </w:t>
      </w:r>
      <w:r w:rsidR="006F12C6">
        <w:rPr>
          <w:rFonts w:eastAsia="Times New Roman" w:cs="Times New Roman"/>
          <w:color w:val="000000" w:themeColor="text1"/>
          <w:szCs w:val="24"/>
          <w:lang w:eastAsia="en-GB"/>
        </w:rPr>
        <w:t xml:space="preserve">This </w:t>
      </w:r>
      <w:r w:rsidRPr="005444E3">
        <w:rPr>
          <w:rFonts w:eastAsia="Times New Roman" w:cs="Times New Roman"/>
          <w:color w:val="000000" w:themeColor="text1"/>
          <w:szCs w:val="24"/>
          <w:lang w:eastAsia="en-GB"/>
        </w:rPr>
        <w:t>confirms that the concentration of 20</w:t>
      </w:r>
      <w:r w:rsidR="00BC6A0F" w:rsidRPr="005444E3">
        <w:rPr>
          <w:rFonts w:eastAsia="Times New Roman" w:cs="Times New Roman"/>
          <w:color w:val="000000" w:themeColor="text1"/>
          <w:szCs w:val="24"/>
          <w:lang w:eastAsia="en-GB"/>
        </w:rPr>
        <w:t xml:space="preserve"> </w:t>
      </w:r>
      <w:r w:rsidRPr="005444E3">
        <w:rPr>
          <w:rFonts w:eastAsia="Times New Roman" w:cs="Times New Roman"/>
          <w:color w:val="000000" w:themeColor="text1"/>
          <w:szCs w:val="24"/>
          <w:lang w:eastAsia="en-GB"/>
        </w:rPr>
        <w:t xml:space="preserve">m gives the highest capacitance for both electrolytes, </w:t>
      </w:r>
      <w:r w:rsidR="007F29FE">
        <w:rPr>
          <w:rFonts w:eastAsia="Times New Roman" w:cs="Times New Roman"/>
          <w:color w:val="000000" w:themeColor="text1"/>
          <w:szCs w:val="24"/>
          <w:lang w:eastAsia="en-GB"/>
        </w:rPr>
        <w:t>a</w:t>
      </w:r>
      <w:r w:rsidRPr="005444E3">
        <w:rPr>
          <w:rFonts w:eastAsia="Times New Roman" w:cs="Times New Roman"/>
          <w:color w:val="000000" w:themeColor="text1"/>
          <w:szCs w:val="24"/>
          <w:lang w:eastAsia="en-GB"/>
        </w:rPr>
        <w:t xml:space="preserve"> </w:t>
      </w:r>
      <w:r w:rsidR="00383060" w:rsidRPr="005444E3">
        <w:rPr>
          <w:rFonts w:eastAsia="Times New Roman" w:cs="Times New Roman"/>
          <w:color w:val="000000" w:themeColor="text1"/>
          <w:szCs w:val="24"/>
          <w:lang w:eastAsia="en-GB"/>
        </w:rPr>
        <w:t>behavio</w:t>
      </w:r>
      <w:r w:rsidR="00383060">
        <w:rPr>
          <w:rFonts w:eastAsia="Times New Roman" w:cs="Times New Roman"/>
          <w:color w:val="000000" w:themeColor="text1"/>
          <w:szCs w:val="24"/>
          <w:lang w:eastAsia="en-GB"/>
        </w:rPr>
        <w:t>r</w:t>
      </w:r>
      <w:r w:rsidRPr="005444E3">
        <w:rPr>
          <w:rFonts w:eastAsia="Times New Roman" w:cs="Times New Roman"/>
          <w:color w:val="000000" w:themeColor="text1"/>
          <w:szCs w:val="24"/>
          <w:lang w:eastAsia="en-GB"/>
        </w:rPr>
        <w:t xml:space="preserve"> </w:t>
      </w:r>
      <w:r w:rsidR="007F29FE">
        <w:rPr>
          <w:rFonts w:eastAsia="Times New Roman" w:cs="Times New Roman"/>
          <w:color w:val="000000" w:themeColor="text1"/>
          <w:szCs w:val="24"/>
          <w:lang w:eastAsia="en-GB"/>
        </w:rPr>
        <w:t xml:space="preserve">similar to that </w:t>
      </w:r>
      <w:r w:rsidRPr="005444E3">
        <w:rPr>
          <w:rFonts w:eastAsia="Times New Roman" w:cs="Times New Roman"/>
          <w:color w:val="000000" w:themeColor="text1"/>
          <w:szCs w:val="24"/>
          <w:lang w:eastAsia="en-GB"/>
        </w:rPr>
        <w:t xml:space="preserve">observed in CV and GCD studies in Fig. </w:t>
      </w:r>
      <w:r w:rsidR="00072EF3">
        <w:rPr>
          <w:rFonts w:eastAsia="Times New Roman" w:cs="Times New Roman"/>
          <w:color w:val="000000" w:themeColor="text1"/>
          <w:szCs w:val="24"/>
          <w:lang w:eastAsia="en-GB"/>
        </w:rPr>
        <w:t>2</w:t>
      </w:r>
      <w:r w:rsidRPr="005444E3">
        <w:rPr>
          <w:rFonts w:eastAsia="Times New Roman" w:cs="Times New Roman"/>
          <w:color w:val="000000" w:themeColor="text1"/>
          <w:szCs w:val="24"/>
          <w:lang w:eastAsia="en-GB"/>
        </w:rPr>
        <w:t>, confirming internal consistency between different experimental approaches.</w:t>
      </w:r>
      <w:r w:rsidR="00BC6A0F" w:rsidRPr="005444E3">
        <w:rPr>
          <w:rFonts w:eastAsia="Times New Roman" w:cs="Times New Roman"/>
          <w:color w:val="000000" w:themeColor="text1"/>
          <w:szCs w:val="24"/>
          <w:lang w:eastAsia="en-GB"/>
        </w:rPr>
        <w:t xml:space="preserve"> </w:t>
      </w:r>
      <w:r w:rsidRPr="005444E3">
        <w:rPr>
          <w:rFonts w:eastAsia="Times New Roman" w:cs="Times New Roman"/>
          <w:color w:val="000000" w:themeColor="text1"/>
          <w:szCs w:val="24"/>
          <w:lang w:eastAsia="en-GB"/>
        </w:rPr>
        <w:t xml:space="preserve">The </w:t>
      </w:r>
      <w:r w:rsidR="00BC6A0F" w:rsidRPr="005E25D4">
        <w:rPr>
          <w:rFonts w:eastAsia="Times New Roman" w:cs="Times New Roman"/>
          <w:i/>
          <w:color w:val="000000" w:themeColor="text1"/>
          <w:szCs w:val="24"/>
          <w:lang w:eastAsia="en-GB"/>
        </w:rPr>
        <w:t>C''(ω)</w:t>
      </w:r>
      <w:r w:rsidRPr="005E25D4">
        <w:rPr>
          <w:rFonts w:eastAsia="Times New Roman" w:cs="Times New Roman"/>
          <w:i/>
          <w:color w:val="000000" w:themeColor="text1"/>
          <w:szCs w:val="24"/>
          <w:lang w:eastAsia="en-GB"/>
        </w:rPr>
        <w:t xml:space="preserve"> </w:t>
      </w:r>
      <w:r w:rsidRPr="005444E3">
        <w:rPr>
          <w:rFonts w:eastAsia="Times New Roman" w:cs="Times New Roman"/>
          <w:color w:val="000000" w:themeColor="text1"/>
          <w:szCs w:val="24"/>
          <w:lang w:eastAsia="en-GB"/>
        </w:rPr>
        <w:t xml:space="preserve">exhibits a maximum at the frequency </w:t>
      </w:r>
      <w:r w:rsidRPr="005E25D4">
        <w:rPr>
          <w:rFonts w:eastAsia="Times New Roman" w:cs="Times New Roman"/>
          <w:i/>
          <w:color w:val="000000" w:themeColor="text1"/>
          <w:szCs w:val="24"/>
          <w:lang w:eastAsia="en-GB"/>
        </w:rPr>
        <w:t>f</w:t>
      </w:r>
      <w:r w:rsidRPr="005444E3">
        <w:rPr>
          <w:rFonts w:eastAsia="Times New Roman" w:cs="Times New Roman"/>
          <w:color w:val="000000" w:themeColor="text1"/>
          <w:szCs w:val="24"/>
          <w:vertAlign w:val="subscript"/>
          <w:lang w:eastAsia="en-GB"/>
        </w:rPr>
        <w:t>0</w:t>
      </w:r>
      <w:r w:rsidRPr="005444E3">
        <w:rPr>
          <w:rFonts w:eastAsia="Times New Roman" w:cs="Times New Roman"/>
          <w:color w:val="000000" w:themeColor="text1"/>
          <w:szCs w:val="24"/>
          <w:lang w:eastAsia="en-GB"/>
        </w:rPr>
        <w:t>, where the relaxation time constant</w:t>
      </w:r>
      <w:r w:rsidR="007F29FE">
        <w:rPr>
          <w:rFonts w:eastAsia="Times New Roman" w:cs="Times New Roman"/>
          <w:color w:val="000000" w:themeColor="text1"/>
          <w:szCs w:val="24"/>
          <w:lang w:eastAsia="en-GB"/>
        </w:rPr>
        <w:t xml:space="preserve"> is</w:t>
      </w:r>
      <w:r w:rsidRPr="005444E3">
        <w:rPr>
          <w:rFonts w:eastAsia="Times New Roman" w:cs="Times New Roman"/>
          <w:color w:val="000000" w:themeColor="text1"/>
          <w:szCs w:val="24"/>
          <w:lang w:eastAsia="en-GB"/>
        </w:rPr>
        <w:t xml:space="preserve"> defined as </w:t>
      </w:r>
      <w:r w:rsidRPr="005E25D4">
        <w:rPr>
          <w:rFonts w:eastAsia="Times New Roman" w:cs="Times New Roman"/>
          <w:i/>
          <w:color w:val="000000" w:themeColor="text1"/>
          <w:szCs w:val="24"/>
          <w:lang w:eastAsia="en-GB"/>
        </w:rPr>
        <w:t>τ</w:t>
      </w:r>
      <w:r w:rsidRPr="005444E3">
        <w:rPr>
          <w:rFonts w:eastAsia="Times New Roman" w:cs="Times New Roman"/>
          <w:color w:val="000000" w:themeColor="text1"/>
          <w:szCs w:val="24"/>
          <w:vertAlign w:val="subscript"/>
          <w:lang w:eastAsia="en-GB"/>
        </w:rPr>
        <w:t>0</w:t>
      </w:r>
      <w:r w:rsidRPr="005444E3">
        <w:rPr>
          <w:rFonts w:eastAsia="Times New Roman" w:cs="Times New Roman"/>
          <w:color w:val="000000" w:themeColor="text1"/>
          <w:szCs w:val="24"/>
          <w:lang w:eastAsia="en-GB"/>
        </w:rPr>
        <w:t xml:space="preserve"> = 1/</w:t>
      </w:r>
      <w:r w:rsidRPr="005E25D4">
        <w:rPr>
          <w:rFonts w:eastAsia="Times New Roman" w:cs="Times New Roman"/>
          <w:i/>
          <w:color w:val="000000" w:themeColor="text1"/>
          <w:szCs w:val="24"/>
          <w:lang w:eastAsia="en-GB"/>
        </w:rPr>
        <w:t>f</w:t>
      </w:r>
      <w:r w:rsidRPr="005444E3">
        <w:rPr>
          <w:rFonts w:eastAsia="Times New Roman" w:cs="Times New Roman"/>
          <w:color w:val="000000" w:themeColor="text1"/>
          <w:szCs w:val="24"/>
          <w:vertAlign w:val="subscript"/>
          <w:lang w:eastAsia="en-GB"/>
        </w:rPr>
        <w:t>0</w:t>
      </w:r>
      <w:r w:rsidRPr="005444E3">
        <w:rPr>
          <w:rFonts w:eastAsia="Times New Roman" w:cs="Times New Roman"/>
          <w:color w:val="000000" w:themeColor="text1"/>
          <w:szCs w:val="24"/>
          <w:lang w:eastAsia="en-GB"/>
        </w:rPr>
        <w:t xml:space="preserve">, and this </w:t>
      </w:r>
      <w:r w:rsidR="00383060" w:rsidRPr="005444E3">
        <w:rPr>
          <w:rFonts w:eastAsia="Times New Roman" w:cs="Times New Roman"/>
          <w:color w:val="000000" w:themeColor="text1"/>
          <w:szCs w:val="24"/>
          <w:lang w:eastAsia="en-GB"/>
        </w:rPr>
        <w:t>behavio</w:t>
      </w:r>
      <w:r w:rsidR="00383060">
        <w:rPr>
          <w:rFonts w:eastAsia="Times New Roman" w:cs="Times New Roman"/>
          <w:color w:val="000000" w:themeColor="text1"/>
          <w:szCs w:val="24"/>
          <w:lang w:eastAsia="en-GB"/>
        </w:rPr>
        <w:t>r</w:t>
      </w:r>
      <w:r w:rsidRPr="005444E3">
        <w:rPr>
          <w:rFonts w:eastAsia="Times New Roman" w:cs="Times New Roman"/>
          <w:color w:val="000000" w:themeColor="text1"/>
          <w:szCs w:val="24"/>
          <w:lang w:eastAsia="en-GB"/>
        </w:rPr>
        <w:t xml:space="preserve"> is characteristic of </w:t>
      </w:r>
      <w:r w:rsidR="00383060">
        <w:rPr>
          <w:rFonts w:eastAsia="Times New Roman" w:cs="Times New Roman"/>
          <w:color w:val="000000" w:themeColor="text1"/>
          <w:szCs w:val="24"/>
          <w:lang w:eastAsia="en-GB"/>
        </w:rPr>
        <w:t>electrical double layer capacitance</w:t>
      </w:r>
      <w:r w:rsidRPr="005444E3">
        <w:rPr>
          <w:rFonts w:eastAsia="Times New Roman" w:cs="Times New Roman"/>
          <w:color w:val="000000" w:themeColor="text1"/>
          <w:szCs w:val="24"/>
          <w:lang w:eastAsia="en-GB"/>
        </w:rPr>
        <w:t>s</w:t>
      </w:r>
      <w:r w:rsidR="00383060">
        <w:rPr>
          <w:rFonts w:eastAsia="Times New Roman" w:cs="Times New Roman"/>
          <w:color w:val="000000" w:themeColor="text1"/>
          <w:szCs w:val="24"/>
          <w:lang w:eastAsia="en-GB"/>
        </w:rPr>
        <w:t xml:space="preserve"> (EDLCs)</w:t>
      </w:r>
      <w:r w:rsidRPr="005444E3">
        <w:rPr>
          <w:rFonts w:eastAsia="Times New Roman" w:cs="Times New Roman"/>
          <w:color w:val="000000" w:themeColor="text1"/>
          <w:szCs w:val="24"/>
          <w:lang w:eastAsia="en-GB"/>
        </w:rPr>
        <w:t xml:space="preserve"> for ion transport through the electrode microstructure [</w:t>
      </w:r>
      <w:r w:rsidR="00F77E79">
        <w:rPr>
          <w:rFonts w:eastAsia="Times New Roman" w:cs="Times New Roman"/>
          <w:color w:val="000000" w:themeColor="text1"/>
          <w:szCs w:val="24"/>
          <w:lang w:eastAsia="en-GB"/>
        </w:rPr>
        <w:t>5</w:t>
      </w:r>
      <w:r w:rsidR="00616927">
        <w:rPr>
          <w:rFonts w:eastAsia="Times New Roman" w:cs="Times New Roman"/>
          <w:color w:val="000000" w:themeColor="text1"/>
          <w:szCs w:val="24"/>
          <w:lang w:eastAsia="en-GB"/>
        </w:rPr>
        <w:t>5</w:t>
      </w:r>
      <w:r w:rsidR="00F77E79">
        <w:rPr>
          <w:rFonts w:eastAsia="Times New Roman" w:cs="Times New Roman"/>
          <w:color w:val="000000" w:themeColor="text1"/>
          <w:szCs w:val="24"/>
          <w:lang w:eastAsia="en-GB"/>
        </w:rPr>
        <w:t>,5</w:t>
      </w:r>
      <w:r w:rsidR="00616927">
        <w:rPr>
          <w:rFonts w:eastAsia="Times New Roman" w:cs="Times New Roman"/>
          <w:color w:val="000000" w:themeColor="text1"/>
          <w:szCs w:val="24"/>
          <w:lang w:eastAsia="en-GB"/>
        </w:rPr>
        <w:t>6</w:t>
      </w:r>
      <w:r w:rsidRPr="005444E3">
        <w:rPr>
          <w:rFonts w:eastAsia="Times New Roman" w:cs="Times New Roman"/>
          <w:color w:val="000000" w:themeColor="text1"/>
          <w:szCs w:val="24"/>
          <w:lang w:eastAsia="en-GB"/>
        </w:rPr>
        <w:t>]</w:t>
      </w:r>
      <w:r w:rsidR="007F29FE">
        <w:rPr>
          <w:rFonts w:eastAsia="Times New Roman" w:cs="Times New Roman"/>
          <w:color w:val="000000" w:themeColor="text1"/>
          <w:szCs w:val="24"/>
          <w:lang w:eastAsia="en-GB"/>
        </w:rPr>
        <w:t>. In order words,</w:t>
      </w:r>
      <w:r w:rsidRPr="005444E3">
        <w:rPr>
          <w:rFonts w:eastAsia="Times New Roman" w:cs="Times New Roman"/>
          <w:color w:val="000000" w:themeColor="text1"/>
          <w:szCs w:val="24"/>
          <w:lang w:eastAsia="en-GB"/>
        </w:rPr>
        <w:t xml:space="preserve"> a reduced </w:t>
      </w:r>
      <w:r w:rsidRPr="005E25D4">
        <w:rPr>
          <w:rFonts w:eastAsia="Times New Roman" w:cs="Times New Roman"/>
          <w:i/>
          <w:color w:val="000000" w:themeColor="text1"/>
          <w:szCs w:val="24"/>
          <w:lang w:eastAsia="en-GB"/>
        </w:rPr>
        <w:t>τ</w:t>
      </w:r>
      <w:r w:rsidRPr="005444E3">
        <w:rPr>
          <w:rFonts w:eastAsia="Times New Roman" w:cs="Times New Roman"/>
          <w:color w:val="000000" w:themeColor="text1"/>
          <w:szCs w:val="24"/>
          <w:vertAlign w:val="subscript"/>
          <w:lang w:eastAsia="en-GB"/>
        </w:rPr>
        <w:t>0</w:t>
      </w:r>
      <w:r w:rsidRPr="005444E3">
        <w:rPr>
          <w:rFonts w:eastAsia="Times New Roman" w:cs="Times New Roman"/>
          <w:color w:val="000000" w:themeColor="text1"/>
          <w:szCs w:val="24"/>
          <w:lang w:eastAsia="en-GB"/>
        </w:rPr>
        <w:t xml:space="preserve"> value </w:t>
      </w:r>
      <w:r w:rsidR="007B48AD" w:rsidRPr="005444E3">
        <w:rPr>
          <w:rFonts w:eastAsia="Times New Roman" w:cs="Times New Roman"/>
          <w:color w:val="000000" w:themeColor="text1"/>
          <w:szCs w:val="24"/>
          <w:lang w:eastAsia="en-GB"/>
        </w:rPr>
        <w:t>defines</w:t>
      </w:r>
      <w:r w:rsidRPr="005444E3">
        <w:rPr>
          <w:rFonts w:eastAsia="Times New Roman" w:cs="Times New Roman"/>
          <w:color w:val="000000" w:themeColor="text1"/>
          <w:szCs w:val="24"/>
          <w:lang w:eastAsia="en-GB"/>
        </w:rPr>
        <w:t xml:space="preserve"> a faster rate of ions transported from the electrode.</w:t>
      </w:r>
      <w:r w:rsidR="00B345FE" w:rsidRPr="005444E3">
        <w:rPr>
          <w:rFonts w:eastAsia="Times New Roman" w:cs="Times New Roman"/>
          <w:color w:val="000000" w:themeColor="text1"/>
          <w:szCs w:val="24"/>
          <w:lang w:eastAsia="en-GB"/>
        </w:rPr>
        <w:t xml:space="preserve"> </w:t>
      </w:r>
      <w:r w:rsidRPr="005444E3">
        <w:rPr>
          <w:rFonts w:eastAsia="Times New Roman" w:cs="Times New Roman"/>
          <w:color w:val="000000" w:themeColor="text1"/>
          <w:szCs w:val="24"/>
          <w:lang w:eastAsia="en-GB"/>
        </w:rPr>
        <w:t>The relaxation time constant (</w:t>
      </w:r>
      <w:r w:rsidRPr="005E25D4">
        <w:rPr>
          <w:rFonts w:eastAsia="Times New Roman" w:cs="Times New Roman"/>
          <w:i/>
          <w:color w:val="000000" w:themeColor="text1"/>
          <w:szCs w:val="24"/>
          <w:lang w:eastAsia="en-GB"/>
        </w:rPr>
        <w:t>τ</w:t>
      </w:r>
      <w:r w:rsidRPr="005444E3">
        <w:rPr>
          <w:rFonts w:eastAsia="Times New Roman" w:cs="Times New Roman"/>
          <w:color w:val="000000" w:themeColor="text1"/>
          <w:szCs w:val="24"/>
          <w:lang w:eastAsia="en-GB"/>
        </w:rPr>
        <w:t>) determined using the EIS technique</w:t>
      </w:r>
      <w:r w:rsidR="00B345FE" w:rsidRPr="005444E3">
        <w:rPr>
          <w:rFonts w:eastAsia="Times New Roman" w:cs="Times New Roman"/>
          <w:color w:val="000000" w:themeColor="text1"/>
          <w:szCs w:val="24"/>
          <w:lang w:eastAsia="en-GB"/>
        </w:rPr>
        <w:t>s</w:t>
      </w:r>
      <w:r w:rsidRPr="005444E3">
        <w:rPr>
          <w:rFonts w:eastAsia="Times New Roman" w:cs="Times New Roman"/>
          <w:color w:val="000000" w:themeColor="text1"/>
          <w:szCs w:val="24"/>
          <w:lang w:eastAsia="en-GB"/>
        </w:rPr>
        <w:t xml:space="preserve">, which correlates with the </w:t>
      </w:r>
      <w:r w:rsidRPr="005F4EDB">
        <w:rPr>
          <w:rFonts w:eastAsia="Times New Roman" w:cs="Times New Roman"/>
          <w:color w:val="000000" w:themeColor="text1"/>
          <w:szCs w:val="24"/>
          <w:lang w:eastAsia="en-GB"/>
        </w:rPr>
        <w:t>ele</w:t>
      </w:r>
      <w:r w:rsidR="009827B6" w:rsidRPr="005F4EDB">
        <w:rPr>
          <w:rFonts w:eastAsia="Times New Roman" w:cs="Times New Roman"/>
          <w:color w:val="000000" w:themeColor="text1"/>
          <w:szCs w:val="24"/>
          <w:lang w:eastAsia="en-GB"/>
        </w:rPr>
        <w:t xml:space="preserve">ctrolyte concentration, shows </w:t>
      </w:r>
      <w:r w:rsidRPr="005F4EDB">
        <w:rPr>
          <w:rFonts w:eastAsia="Times New Roman" w:cs="Times New Roman"/>
          <w:color w:val="000000" w:themeColor="text1"/>
          <w:szCs w:val="24"/>
          <w:lang w:eastAsia="en-GB"/>
        </w:rPr>
        <w:t xml:space="preserve">different </w:t>
      </w:r>
      <w:r w:rsidR="00383060" w:rsidRPr="005F4EDB">
        <w:rPr>
          <w:rFonts w:eastAsia="Times New Roman" w:cs="Times New Roman"/>
          <w:color w:val="000000" w:themeColor="text1"/>
          <w:szCs w:val="24"/>
          <w:lang w:eastAsia="en-GB"/>
        </w:rPr>
        <w:t>behavior</w:t>
      </w:r>
      <w:r w:rsidRPr="005F4EDB">
        <w:rPr>
          <w:rFonts w:eastAsia="Times New Roman" w:cs="Times New Roman"/>
          <w:color w:val="000000" w:themeColor="text1"/>
          <w:szCs w:val="24"/>
          <w:lang w:eastAsia="en-GB"/>
        </w:rPr>
        <w:t xml:space="preserve"> </w:t>
      </w:r>
      <w:r w:rsidR="007F29FE" w:rsidRPr="005F4EDB">
        <w:rPr>
          <w:rFonts w:eastAsia="Times New Roman" w:cs="Times New Roman"/>
          <w:color w:val="000000" w:themeColor="text1"/>
          <w:szCs w:val="24"/>
          <w:lang w:eastAsia="en-GB"/>
        </w:rPr>
        <w:t>from</w:t>
      </w:r>
      <w:r w:rsidRPr="005F4EDB">
        <w:rPr>
          <w:rFonts w:eastAsia="Times New Roman" w:cs="Times New Roman"/>
          <w:color w:val="000000" w:themeColor="text1"/>
          <w:szCs w:val="24"/>
          <w:lang w:eastAsia="en-GB"/>
        </w:rPr>
        <w:t xml:space="preserve"> the ionic conductivity </w:t>
      </w:r>
      <w:r w:rsidR="00072EF3" w:rsidRPr="005F4EDB">
        <w:rPr>
          <w:rFonts w:eastAsia="Times New Roman" w:cs="Times New Roman"/>
          <w:color w:val="000000" w:themeColor="text1"/>
          <w:szCs w:val="24"/>
          <w:lang w:eastAsia="en-GB"/>
        </w:rPr>
        <w:t>[</w:t>
      </w:r>
      <w:r w:rsidR="00BC0918" w:rsidRPr="005F4EDB">
        <w:rPr>
          <w:rFonts w:eastAsia="Times New Roman" w:cs="Times New Roman"/>
          <w:color w:val="000000" w:themeColor="text1"/>
          <w:szCs w:val="24"/>
          <w:lang w:eastAsia="en-GB"/>
        </w:rPr>
        <w:t>53</w:t>
      </w:r>
      <w:r w:rsidR="00072EF3" w:rsidRPr="005F4EDB">
        <w:rPr>
          <w:rFonts w:eastAsia="Times New Roman" w:cs="Times New Roman"/>
          <w:color w:val="000000" w:themeColor="text1"/>
          <w:szCs w:val="24"/>
          <w:lang w:eastAsia="en-GB"/>
        </w:rPr>
        <w:t>]</w:t>
      </w:r>
      <w:r w:rsidRPr="005F4EDB">
        <w:rPr>
          <w:rFonts w:eastAsia="Times New Roman" w:cs="Times New Roman"/>
          <w:color w:val="000000" w:themeColor="text1"/>
          <w:szCs w:val="24"/>
          <w:lang w:eastAsia="en-GB"/>
        </w:rPr>
        <w:t>.</w:t>
      </w:r>
      <w:r w:rsidR="00B345FE" w:rsidRPr="005F4EDB">
        <w:rPr>
          <w:rFonts w:eastAsia="Times New Roman" w:cs="Times New Roman"/>
          <w:color w:val="000000" w:themeColor="text1"/>
          <w:szCs w:val="24"/>
          <w:lang w:eastAsia="en-GB"/>
        </w:rPr>
        <w:t xml:space="preserve"> </w:t>
      </w:r>
      <w:r w:rsidRPr="005F4EDB">
        <w:rPr>
          <w:rFonts w:eastAsia="Times New Roman" w:cs="Times New Roman"/>
          <w:color w:val="000000" w:themeColor="text1"/>
          <w:szCs w:val="24"/>
          <w:lang w:eastAsia="en-GB"/>
        </w:rPr>
        <w:t xml:space="preserve">As shown in Fig. </w:t>
      </w:r>
      <w:r w:rsidR="007300BA" w:rsidRPr="005F4EDB">
        <w:rPr>
          <w:rFonts w:eastAsia="Times New Roman" w:cs="Times New Roman"/>
          <w:color w:val="000000" w:themeColor="text1"/>
          <w:szCs w:val="24"/>
          <w:lang w:eastAsia="en-GB"/>
        </w:rPr>
        <w:t>3</w:t>
      </w:r>
      <w:r w:rsidRPr="005F4EDB">
        <w:rPr>
          <w:rFonts w:eastAsia="Times New Roman" w:cs="Times New Roman"/>
          <w:color w:val="000000" w:themeColor="text1"/>
          <w:szCs w:val="24"/>
          <w:lang w:eastAsia="en-GB"/>
        </w:rPr>
        <w:t>b,</w:t>
      </w:r>
      <w:r w:rsidR="001A4117" w:rsidRPr="005F4EDB">
        <w:rPr>
          <w:rFonts w:eastAsia="Times New Roman" w:cs="Times New Roman"/>
          <w:color w:val="000000" w:themeColor="text1"/>
          <w:szCs w:val="24"/>
          <w:lang w:eastAsia="en-GB"/>
        </w:rPr>
        <w:t>d</w:t>
      </w:r>
      <w:r w:rsidRPr="005F4EDB">
        <w:rPr>
          <w:rFonts w:eastAsia="Times New Roman" w:cs="Times New Roman"/>
          <w:color w:val="000000" w:themeColor="text1"/>
          <w:szCs w:val="24"/>
          <w:lang w:eastAsia="en-GB"/>
        </w:rPr>
        <w:t>,</w:t>
      </w:r>
      <w:r w:rsidRPr="005444E3">
        <w:rPr>
          <w:rFonts w:eastAsia="Times New Roman" w:cs="Times New Roman"/>
          <w:color w:val="000000" w:themeColor="text1"/>
          <w:szCs w:val="24"/>
          <w:lang w:eastAsia="en-GB"/>
        </w:rPr>
        <w:t xml:space="preserve"> the values of </w:t>
      </w:r>
      <w:r w:rsidRPr="005E25D4">
        <w:rPr>
          <w:rFonts w:eastAsia="Times New Roman" w:cs="Times New Roman"/>
          <w:i/>
          <w:color w:val="000000" w:themeColor="text1"/>
          <w:szCs w:val="24"/>
          <w:lang w:eastAsia="en-GB"/>
        </w:rPr>
        <w:t>τ</w:t>
      </w:r>
      <w:r w:rsidRPr="005444E3">
        <w:rPr>
          <w:rFonts w:eastAsia="Times New Roman" w:cs="Times New Roman"/>
          <w:color w:val="000000" w:themeColor="text1"/>
          <w:szCs w:val="24"/>
          <w:vertAlign w:val="subscript"/>
          <w:lang w:eastAsia="en-GB"/>
        </w:rPr>
        <w:t>0</w:t>
      </w:r>
      <w:r w:rsidRPr="005444E3">
        <w:rPr>
          <w:rFonts w:eastAsia="Times New Roman" w:cs="Times New Roman"/>
          <w:color w:val="000000" w:themeColor="text1"/>
          <w:szCs w:val="24"/>
          <w:lang w:eastAsia="en-GB"/>
        </w:rPr>
        <w:t xml:space="preserve"> confirm that for both LiTFSI and LiCl, the electrolyte concentration at 5 m </w:t>
      </w:r>
      <w:r w:rsidR="00B345FE" w:rsidRPr="005444E3">
        <w:rPr>
          <w:rFonts w:eastAsia="Times New Roman" w:cs="Times New Roman"/>
          <w:color w:val="000000" w:themeColor="text1"/>
          <w:szCs w:val="24"/>
          <w:lang w:eastAsia="en-GB"/>
        </w:rPr>
        <w:t xml:space="preserve">(LiTFSI </w:t>
      </w:r>
      <w:r w:rsidR="00B345FE" w:rsidRPr="005444E3">
        <w:rPr>
          <w:rFonts w:eastAsia="Times New Roman" w:cs="Times New Roman"/>
          <w:color w:val="000000" w:themeColor="text1"/>
          <w:szCs w:val="24"/>
          <w:lang w:eastAsia="en-GB"/>
        </w:rPr>
        <w:lastRenderedPageBreak/>
        <w:t xml:space="preserve">= </w:t>
      </w:r>
      <w:r w:rsidR="008970C5">
        <w:rPr>
          <w:rFonts w:eastAsia="Times New Roman" w:cs="Times New Roman"/>
          <w:color w:val="000000" w:themeColor="text1"/>
          <w:szCs w:val="24"/>
          <w:lang w:eastAsia="en-GB"/>
        </w:rPr>
        <w:t>38.02</w:t>
      </w:r>
      <w:r w:rsidR="00050CD6">
        <w:rPr>
          <w:rFonts w:eastAsia="Times New Roman" w:cs="Times New Roman"/>
          <w:color w:val="000000" w:themeColor="text1"/>
          <w:szCs w:val="24"/>
          <w:lang w:eastAsia="en-GB"/>
        </w:rPr>
        <w:t xml:space="preserve"> s</w:t>
      </w:r>
      <w:r w:rsidR="00B345FE" w:rsidRPr="005444E3">
        <w:rPr>
          <w:rFonts w:eastAsia="Times New Roman" w:cs="Times New Roman"/>
          <w:color w:val="000000" w:themeColor="text1"/>
          <w:szCs w:val="24"/>
          <w:lang w:eastAsia="en-GB"/>
        </w:rPr>
        <w:t xml:space="preserve">, LiCl = </w:t>
      </w:r>
      <w:r w:rsidR="008970C5">
        <w:rPr>
          <w:rFonts w:eastAsia="Times New Roman" w:cs="Times New Roman"/>
          <w:color w:val="000000" w:themeColor="text1"/>
          <w:szCs w:val="24"/>
          <w:lang w:eastAsia="en-GB"/>
        </w:rPr>
        <w:t>38.02</w:t>
      </w:r>
      <w:r w:rsidR="00050CD6">
        <w:rPr>
          <w:rFonts w:eastAsia="Times New Roman" w:cs="Times New Roman"/>
          <w:color w:val="000000" w:themeColor="text1"/>
          <w:szCs w:val="24"/>
          <w:lang w:eastAsia="en-GB"/>
        </w:rPr>
        <w:t xml:space="preserve"> s</w:t>
      </w:r>
      <w:r w:rsidR="00B345FE" w:rsidRPr="005444E3">
        <w:rPr>
          <w:rFonts w:eastAsia="Times New Roman" w:cs="Times New Roman"/>
          <w:color w:val="000000" w:themeColor="text1"/>
          <w:szCs w:val="24"/>
          <w:lang w:eastAsia="en-GB"/>
        </w:rPr>
        <w:t xml:space="preserve">) </w:t>
      </w:r>
      <w:r w:rsidRPr="005444E3">
        <w:rPr>
          <w:rFonts w:eastAsia="Times New Roman" w:cs="Times New Roman"/>
          <w:color w:val="000000" w:themeColor="text1"/>
          <w:szCs w:val="24"/>
          <w:lang w:eastAsia="en-GB"/>
        </w:rPr>
        <w:t>ha</w:t>
      </w:r>
      <w:r w:rsidR="007F29FE">
        <w:rPr>
          <w:rFonts w:eastAsia="Times New Roman" w:cs="Times New Roman"/>
          <w:color w:val="000000" w:themeColor="text1"/>
          <w:szCs w:val="24"/>
          <w:lang w:eastAsia="en-GB"/>
        </w:rPr>
        <w:t>s</w:t>
      </w:r>
      <w:r w:rsidRPr="005444E3">
        <w:rPr>
          <w:rFonts w:eastAsia="Times New Roman" w:cs="Times New Roman"/>
          <w:color w:val="000000" w:themeColor="text1"/>
          <w:szCs w:val="24"/>
          <w:lang w:eastAsia="en-GB"/>
        </w:rPr>
        <w:t xml:space="preserve"> a higher value than at 20</w:t>
      </w:r>
      <w:r w:rsidR="00B345FE" w:rsidRPr="005444E3">
        <w:rPr>
          <w:rFonts w:eastAsia="Times New Roman" w:cs="Times New Roman"/>
          <w:color w:val="000000" w:themeColor="text1"/>
          <w:szCs w:val="24"/>
          <w:lang w:eastAsia="en-GB"/>
        </w:rPr>
        <w:t xml:space="preserve"> </w:t>
      </w:r>
      <w:r w:rsidRPr="005444E3">
        <w:rPr>
          <w:rFonts w:eastAsia="Times New Roman" w:cs="Times New Roman"/>
          <w:color w:val="000000" w:themeColor="text1"/>
          <w:szCs w:val="24"/>
          <w:lang w:eastAsia="en-GB"/>
        </w:rPr>
        <w:t>m</w:t>
      </w:r>
      <w:r w:rsidR="00B345FE" w:rsidRPr="005444E3">
        <w:rPr>
          <w:rFonts w:eastAsia="Times New Roman" w:cs="Times New Roman"/>
          <w:color w:val="000000" w:themeColor="text1"/>
          <w:szCs w:val="24"/>
          <w:lang w:eastAsia="en-GB"/>
        </w:rPr>
        <w:t xml:space="preserve"> (LiTFSI = </w:t>
      </w:r>
      <w:r w:rsidR="008970C5">
        <w:rPr>
          <w:rFonts w:eastAsia="Times New Roman" w:cs="Times New Roman"/>
          <w:color w:val="000000" w:themeColor="text1"/>
          <w:szCs w:val="24"/>
          <w:lang w:eastAsia="en-GB"/>
        </w:rPr>
        <w:t>19.95</w:t>
      </w:r>
      <w:r w:rsidR="00050CD6">
        <w:rPr>
          <w:rFonts w:eastAsia="Times New Roman" w:cs="Times New Roman"/>
          <w:color w:val="000000" w:themeColor="text1"/>
          <w:szCs w:val="24"/>
          <w:lang w:eastAsia="en-GB"/>
        </w:rPr>
        <w:t xml:space="preserve"> s</w:t>
      </w:r>
      <w:r w:rsidR="00B345FE" w:rsidRPr="005444E3">
        <w:rPr>
          <w:rFonts w:eastAsia="Times New Roman" w:cs="Times New Roman"/>
          <w:color w:val="000000" w:themeColor="text1"/>
          <w:szCs w:val="24"/>
          <w:lang w:eastAsia="en-GB"/>
        </w:rPr>
        <w:t xml:space="preserve">, LiCl = </w:t>
      </w:r>
      <w:r w:rsidR="008970C5">
        <w:rPr>
          <w:rFonts w:eastAsia="Times New Roman" w:cs="Times New Roman"/>
          <w:color w:val="000000" w:themeColor="text1"/>
          <w:szCs w:val="24"/>
          <w:lang w:eastAsia="en-GB"/>
        </w:rPr>
        <w:t>10.47</w:t>
      </w:r>
      <w:r w:rsidR="00050CD6">
        <w:rPr>
          <w:rFonts w:eastAsia="Times New Roman" w:cs="Times New Roman"/>
          <w:color w:val="000000" w:themeColor="text1"/>
          <w:szCs w:val="24"/>
          <w:lang w:eastAsia="en-GB"/>
        </w:rPr>
        <w:t xml:space="preserve"> s</w:t>
      </w:r>
      <w:r w:rsidR="00B345FE" w:rsidRPr="005444E3">
        <w:rPr>
          <w:rFonts w:eastAsia="Times New Roman" w:cs="Times New Roman"/>
          <w:color w:val="000000" w:themeColor="text1"/>
          <w:szCs w:val="24"/>
          <w:lang w:eastAsia="en-GB"/>
        </w:rPr>
        <w:t>)</w:t>
      </w:r>
      <w:r w:rsidRPr="005444E3">
        <w:rPr>
          <w:rFonts w:eastAsia="Times New Roman" w:cs="Times New Roman"/>
          <w:color w:val="000000" w:themeColor="text1"/>
          <w:szCs w:val="24"/>
          <w:lang w:eastAsia="en-GB"/>
        </w:rPr>
        <w:t xml:space="preserve">, where the </w:t>
      </w:r>
      <w:r w:rsidR="009827B6">
        <w:rPr>
          <w:rFonts w:eastAsia="Times New Roman" w:cs="Times New Roman"/>
          <w:color w:val="000000" w:themeColor="text1"/>
          <w:szCs w:val="24"/>
          <w:lang w:eastAsia="en-GB"/>
        </w:rPr>
        <w:t>charge</w:t>
      </w:r>
      <w:r w:rsidRPr="005444E3">
        <w:rPr>
          <w:rFonts w:eastAsia="Times New Roman" w:cs="Times New Roman"/>
          <w:color w:val="000000" w:themeColor="text1"/>
          <w:szCs w:val="24"/>
          <w:lang w:eastAsia="en-GB"/>
        </w:rPr>
        <w:t xml:space="preserve"> transfer process requires a longer time scale. Comparisons of 1 m concentrations [</w:t>
      </w:r>
      <w:r w:rsidR="0080150E">
        <w:rPr>
          <w:rFonts w:eastAsia="Times New Roman" w:cs="Times New Roman"/>
          <w:color w:val="000000" w:themeColor="text1"/>
          <w:szCs w:val="24"/>
          <w:lang w:eastAsia="en-GB"/>
        </w:rPr>
        <w:t>5</w:t>
      </w:r>
      <w:r w:rsidR="00FD2A7E">
        <w:rPr>
          <w:rFonts w:eastAsia="Times New Roman" w:cs="Times New Roman"/>
          <w:color w:val="000000" w:themeColor="text1"/>
          <w:szCs w:val="24"/>
          <w:lang w:eastAsia="en-GB"/>
        </w:rPr>
        <w:t>7</w:t>
      </w:r>
      <w:r w:rsidRPr="005444E3">
        <w:rPr>
          <w:rFonts w:eastAsia="Times New Roman" w:cs="Times New Roman"/>
          <w:color w:val="000000" w:themeColor="text1"/>
          <w:szCs w:val="24"/>
          <w:lang w:eastAsia="en-GB"/>
        </w:rPr>
        <w:t xml:space="preserve">] involving electrochemical </w:t>
      </w:r>
      <w:r w:rsidR="00F80253">
        <w:rPr>
          <w:rFonts w:eastAsia="Times New Roman" w:cs="Times New Roman"/>
          <w:color w:val="000000" w:themeColor="text1"/>
          <w:szCs w:val="24"/>
          <w:lang w:eastAsia="en-GB"/>
        </w:rPr>
        <w:t>side</w:t>
      </w:r>
      <w:r w:rsidR="00CF534A">
        <w:rPr>
          <w:rFonts w:eastAsia="Times New Roman" w:cs="Times New Roman"/>
          <w:color w:val="000000" w:themeColor="text1"/>
          <w:szCs w:val="24"/>
          <w:lang w:eastAsia="en-GB"/>
        </w:rPr>
        <w:t>-</w:t>
      </w:r>
      <w:r w:rsidRPr="005444E3">
        <w:rPr>
          <w:rFonts w:eastAsia="Times New Roman" w:cs="Times New Roman"/>
          <w:color w:val="000000" w:themeColor="text1"/>
          <w:szCs w:val="24"/>
          <w:lang w:eastAsia="en-GB"/>
        </w:rPr>
        <w:t xml:space="preserve">reactions that can further increase the time constant are not relevant here. In general, the </w:t>
      </w:r>
      <w:r w:rsidR="00D87B55" w:rsidRPr="005444E3">
        <w:rPr>
          <w:rFonts w:eastAsia="Times New Roman" w:cs="Times New Roman"/>
          <w:color w:val="000000" w:themeColor="text1"/>
          <w:szCs w:val="24"/>
          <w:lang w:eastAsia="en-GB"/>
        </w:rPr>
        <w:t>understanding</w:t>
      </w:r>
      <w:r w:rsidRPr="005444E3">
        <w:rPr>
          <w:rFonts w:eastAsia="Times New Roman" w:cs="Times New Roman"/>
          <w:color w:val="000000" w:themeColor="text1"/>
          <w:szCs w:val="24"/>
          <w:lang w:eastAsia="en-GB"/>
        </w:rPr>
        <w:t xml:space="preserve"> of EDL structures in the presence of highly concentrated WIS system</w:t>
      </w:r>
      <w:r w:rsidR="007F29FE">
        <w:rPr>
          <w:rFonts w:eastAsia="Times New Roman" w:cs="Times New Roman"/>
          <w:color w:val="000000" w:themeColor="text1"/>
          <w:szCs w:val="24"/>
          <w:lang w:eastAsia="en-GB"/>
        </w:rPr>
        <w:t>s</w:t>
      </w:r>
      <w:r w:rsidRPr="005444E3">
        <w:rPr>
          <w:rFonts w:eastAsia="Times New Roman" w:cs="Times New Roman"/>
          <w:color w:val="000000" w:themeColor="text1"/>
          <w:szCs w:val="24"/>
          <w:lang w:eastAsia="en-GB"/>
        </w:rPr>
        <w:t xml:space="preserve"> is very complex. </w:t>
      </w:r>
      <w:r w:rsidRPr="00B4068C">
        <w:rPr>
          <w:rFonts w:eastAsia="Times New Roman" w:cs="Times New Roman"/>
          <w:color w:val="000000" w:themeColor="text1"/>
          <w:szCs w:val="24"/>
          <w:lang w:eastAsia="en-GB"/>
        </w:rPr>
        <w:t xml:space="preserve">To </w:t>
      </w:r>
      <w:r w:rsidR="005E0F3C" w:rsidRPr="00B4068C">
        <w:rPr>
          <w:rFonts w:eastAsia="Times New Roman" w:cs="Times New Roman"/>
          <w:color w:val="000000" w:themeColor="text1"/>
          <w:szCs w:val="24"/>
          <w:lang w:eastAsia="en-GB"/>
        </w:rPr>
        <w:t xml:space="preserve">investigate </w:t>
      </w:r>
      <w:r w:rsidRPr="00B4068C">
        <w:rPr>
          <w:rFonts w:eastAsia="Times New Roman" w:cs="Times New Roman"/>
          <w:color w:val="000000" w:themeColor="text1"/>
          <w:szCs w:val="24"/>
          <w:lang w:eastAsia="en-GB"/>
        </w:rPr>
        <w:t>this</w:t>
      </w:r>
      <w:r w:rsidR="009827B6">
        <w:rPr>
          <w:rFonts w:eastAsia="Times New Roman" w:cs="Times New Roman"/>
          <w:color w:val="000000" w:themeColor="text1"/>
          <w:szCs w:val="24"/>
          <w:lang w:eastAsia="en-GB"/>
        </w:rPr>
        <w:t xml:space="preserve"> further</w:t>
      </w:r>
      <w:r w:rsidRPr="00B4068C">
        <w:rPr>
          <w:rFonts w:eastAsia="Times New Roman" w:cs="Times New Roman"/>
          <w:color w:val="000000" w:themeColor="text1"/>
          <w:szCs w:val="24"/>
          <w:lang w:eastAsia="en-GB"/>
        </w:rPr>
        <w:t>, we performed NMR analysis.</w:t>
      </w:r>
    </w:p>
    <w:p w14:paraId="0B682389" w14:textId="5FCE306C" w:rsidR="005E0F3C" w:rsidRPr="00B4068C" w:rsidRDefault="005E0F3C" w:rsidP="00C83F8B">
      <w:pPr>
        <w:shd w:val="clear" w:color="auto" w:fill="FFFFFF"/>
        <w:spacing w:after="160" w:line="480" w:lineRule="auto"/>
        <w:ind w:firstLine="397"/>
        <w:jc w:val="both"/>
        <w:rPr>
          <w:rFonts w:eastAsia="Times New Roman" w:cs="Times New Roman"/>
          <w:color w:val="000000" w:themeColor="text1"/>
          <w:szCs w:val="24"/>
          <w:lang w:eastAsia="en-GB"/>
        </w:rPr>
      </w:pPr>
      <w:r w:rsidRPr="00B4068C">
        <w:rPr>
          <w:rFonts w:eastAsia="Times New Roman" w:cs="Times New Roman"/>
          <w:color w:val="000000" w:themeColor="text1"/>
          <w:szCs w:val="24"/>
          <w:lang w:eastAsia="en-GB"/>
        </w:rPr>
        <w:t>Fig</w:t>
      </w:r>
      <w:r w:rsidR="002B31DF">
        <w:rPr>
          <w:rFonts w:eastAsia="Times New Roman" w:cs="Times New Roman"/>
          <w:color w:val="000000" w:themeColor="text1"/>
          <w:szCs w:val="24"/>
          <w:lang w:eastAsia="en-GB"/>
        </w:rPr>
        <w:t>.</w:t>
      </w:r>
      <w:r w:rsidRPr="00B4068C">
        <w:rPr>
          <w:rFonts w:eastAsia="Times New Roman" w:cs="Times New Roman"/>
          <w:color w:val="000000" w:themeColor="text1"/>
          <w:szCs w:val="24"/>
          <w:lang w:eastAsia="en-GB"/>
        </w:rPr>
        <w:t xml:space="preserve"> </w:t>
      </w:r>
      <w:r w:rsidR="00733D25">
        <w:rPr>
          <w:rFonts w:eastAsia="Times New Roman" w:cs="Times New Roman"/>
          <w:color w:val="000000" w:themeColor="text1"/>
          <w:szCs w:val="24"/>
          <w:lang w:eastAsia="en-GB"/>
        </w:rPr>
        <w:t>4</w:t>
      </w:r>
      <w:r w:rsidRPr="00B4068C">
        <w:rPr>
          <w:rFonts w:eastAsia="Times New Roman" w:cs="Times New Roman"/>
          <w:color w:val="000000" w:themeColor="text1"/>
          <w:szCs w:val="24"/>
          <w:lang w:eastAsia="en-GB"/>
        </w:rPr>
        <w:t xml:space="preserve">a shows </w:t>
      </w:r>
      <w:r w:rsidRPr="00B4068C">
        <w:rPr>
          <w:rFonts w:eastAsia="Times New Roman" w:cs="Times New Roman"/>
          <w:color w:val="000000" w:themeColor="text1"/>
          <w:szCs w:val="24"/>
          <w:vertAlign w:val="superscript"/>
          <w:lang w:eastAsia="en-GB"/>
        </w:rPr>
        <w:t>7</w:t>
      </w:r>
      <w:r w:rsidRPr="00B4068C">
        <w:rPr>
          <w:rFonts w:eastAsia="Times New Roman" w:cs="Times New Roman"/>
          <w:color w:val="000000" w:themeColor="text1"/>
          <w:szCs w:val="24"/>
          <w:lang w:eastAsia="en-GB"/>
        </w:rPr>
        <w:t xml:space="preserve">Li MAS NMR spectra of </w:t>
      </w:r>
      <w:r w:rsidR="00716003" w:rsidRPr="00B4068C">
        <w:rPr>
          <w:rFonts w:eastAsia="Times New Roman" w:cs="Times New Roman"/>
          <w:color w:val="000000" w:themeColor="text1"/>
          <w:szCs w:val="24"/>
          <w:lang w:eastAsia="en-GB"/>
        </w:rPr>
        <w:t>13</w:t>
      </w:r>
      <w:r w:rsidRPr="00B4068C">
        <w:rPr>
          <w:rFonts w:eastAsia="Times New Roman" w:cs="Times New Roman"/>
          <w:color w:val="000000" w:themeColor="text1"/>
          <w:szCs w:val="24"/>
          <w:lang w:eastAsia="en-GB"/>
        </w:rPr>
        <w:t xml:space="preserve"> mg of YEC-8</w:t>
      </w:r>
      <w:r w:rsidR="00D95796">
        <w:rPr>
          <w:rFonts w:eastAsia="Times New Roman" w:cs="Times New Roman"/>
          <w:color w:val="000000" w:themeColor="text1"/>
          <w:szCs w:val="24"/>
          <w:lang w:eastAsia="en-GB"/>
        </w:rPr>
        <w:t>a</w:t>
      </w:r>
      <w:r w:rsidRPr="00B4068C">
        <w:rPr>
          <w:rFonts w:eastAsia="Times New Roman" w:cs="Times New Roman"/>
          <w:color w:val="000000" w:themeColor="text1"/>
          <w:szCs w:val="24"/>
          <w:lang w:eastAsia="en-GB"/>
        </w:rPr>
        <w:t xml:space="preserve"> powder soaked with</w:t>
      </w:r>
      <w:r w:rsidR="00716003" w:rsidRPr="00B4068C">
        <w:rPr>
          <w:rFonts w:eastAsia="Times New Roman" w:cs="Times New Roman"/>
          <w:color w:val="000000" w:themeColor="text1"/>
          <w:szCs w:val="24"/>
          <w:lang w:eastAsia="en-GB"/>
        </w:rPr>
        <w:t xml:space="preserve"> 22.5</w:t>
      </w:r>
      <w:r w:rsidR="005E25D4">
        <w:rPr>
          <w:rFonts w:eastAsia="Times New Roman" w:cs="Times New Roman"/>
          <w:color w:val="000000" w:themeColor="text1"/>
          <w:szCs w:val="24"/>
          <w:lang w:eastAsia="en-GB"/>
        </w:rPr>
        <w:t xml:space="preserve"> µL </w:t>
      </w:r>
      <w:r w:rsidR="00FE4CE6">
        <w:rPr>
          <w:rFonts w:eastAsia="Times New Roman" w:cs="Times New Roman"/>
          <w:color w:val="000000" w:themeColor="text1"/>
          <w:szCs w:val="24"/>
          <w:lang w:eastAsia="en-GB"/>
        </w:rPr>
        <w:t>of each electrolyte at different concentrations</w:t>
      </w:r>
      <w:r w:rsidRPr="00B4068C">
        <w:rPr>
          <w:rFonts w:eastAsia="Times New Roman" w:cs="Times New Roman"/>
          <w:color w:val="000000" w:themeColor="text1"/>
          <w:szCs w:val="24"/>
          <w:lang w:eastAsia="en-GB"/>
        </w:rPr>
        <w:t>. In each spectrum, two distinct resonances are observed. Peaks at higher (</w:t>
      </w:r>
      <w:r w:rsidRPr="005F4EDB">
        <w:rPr>
          <w:rFonts w:eastAsia="Times New Roman" w:cs="Times New Roman"/>
          <w:color w:val="000000" w:themeColor="text1"/>
          <w:szCs w:val="24"/>
          <w:lang w:eastAsia="en-GB"/>
        </w:rPr>
        <w:t xml:space="preserve">more positive) chemical shift values correspond to </w:t>
      </w:r>
      <w:r w:rsidRPr="005F4EDB">
        <w:rPr>
          <w:rFonts w:eastAsia="Times New Roman" w:cs="Times New Roman"/>
          <w:color w:val="000000" w:themeColor="text1"/>
          <w:szCs w:val="24"/>
          <w:vertAlign w:val="superscript"/>
          <w:lang w:eastAsia="en-GB"/>
        </w:rPr>
        <w:t>7</w:t>
      </w:r>
      <w:r w:rsidRPr="005F4EDB">
        <w:rPr>
          <w:rFonts w:eastAsia="Times New Roman" w:cs="Times New Roman"/>
          <w:color w:val="000000" w:themeColor="text1"/>
          <w:szCs w:val="24"/>
          <w:lang w:eastAsia="en-GB"/>
        </w:rPr>
        <w:t>Li in excess electrolyte outside of the carbon particles (ex-pore)</w:t>
      </w:r>
      <w:r w:rsidR="00023DE4" w:rsidRPr="005F4EDB">
        <w:rPr>
          <w:rFonts w:eastAsia="Times New Roman" w:cs="Times New Roman"/>
          <w:color w:val="000000" w:themeColor="text1"/>
          <w:szCs w:val="24"/>
          <w:lang w:eastAsia="en-GB"/>
        </w:rPr>
        <w:t xml:space="preserve"> and appear at chemical shifts very close to those of the neat solutions</w:t>
      </w:r>
      <w:r w:rsidR="00431748" w:rsidRPr="005F4EDB">
        <w:rPr>
          <w:rFonts w:eastAsia="Times New Roman" w:cs="Times New Roman"/>
          <w:color w:val="000000" w:themeColor="text1"/>
          <w:szCs w:val="24"/>
          <w:lang w:eastAsia="en-GB"/>
        </w:rPr>
        <w:t xml:space="preserve"> (Fig. S8)</w:t>
      </w:r>
      <w:r w:rsidRPr="005F4EDB">
        <w:rPr>
          <w:rFonts w:eastAsia="Times New Roman" w:cs="Times New Roman"/>
          <w:color w:val="000000" w:themeColor="text1"/>
          <w:szCs w:val="24"/>
          <w:lang w:eastAsia="en-GB"/>
        </w:rPr>
        <w:t>. Peaks at lower</w:t>
      </w:r>
      <w:r w:rsidRPr="00B4068C">
        <w:rPr>
          <w:rFonts w:eastAsia="Times New Roman" w:cs="Times New Roman"/>
          <w:color w:val="000000" w:themeColor="text1"/>
          <w:szCs w:val="24"/>
          <w:lang w:eastAsia="en-GB"/>
        </w:rPr>
        <w:t xml:space="preserve"> chemical shifts (more negative) correspond to </w:t>
      </w:r>
      <w:r w:rsidRPr="00B4068C">
        <w:rPr>
          <w:rFonts w:eastAsia="Times New Roman" w:cs="Times New Roman"/>
          <w:color w:val="000000" w:themeColor="text1"/>
          <w:szCs w:val="24"/>
          <w:vertAlign w:val="superscript"/>
          <w:lang w:eastAsia="en-GB"/>
        </w:rPr>
        <w:t>7</w:t>
      </w:r>
      <w:r w:rsidRPr="00B4068C">
        <w:rPr>
          <w:rFonts w:eastAsia="Times New Roman" w:cs="Times New Roman"/>
          <w:color w:val="000000" w:themeColor="text1"/>
          <w:szCs w:val="24"/>
          <w:lang w:eastAsia="en-GB"/>
        </w:rPr>
        <w:t>Li in electrolyte within the carbon pores (in-pore). The origin of the shift difference between in-</w:t>
      </w:r>
      <w:r w:rsidR="005E25D4">
        <w:rPr>
          <w:rFonts w:eastAsia="Times New Roman" w:cs="Times New Roman"/>
          <w:color w:val="000000" w:themeColor="text1"/>
          <w:szCs w:val="24"/>
          <w:lang w:eastAsia="en-GB"/>
        </w:rPr>
        <w:t>pore and ex-pore environments is the</w:t>
      </w:r>
      <w:r w:rsidRPr="00B4068C">
        <w:rPr>
          <w:rFonts w:eastAsia="Times New Roman" w:cs="Times New Roman"/>
          <w:color w:val="000000" w:themeColor="text1"/>
          <w:szCs w:val="24"/>
          <w:lang w:eastAsia="en-GB"/>
        </w:rPr>
        <w:t xml:space="preserve"> magnetic field-induced ring currents associated with the delocalized electrons within the carbon surface</w:t>
      </w:r>
      <w:r w:rsidR="003828CC" w:rsidRPr="00B4068C">
        <w:rPr>
          <w:rFonts w:eastAsia="Times New Roman" w:cs="Times New Roman"/>
          <w:color w:val="000000" w:themeColor="text1"/>
          <w:szCs w:val="24"/>
          <w:lang w:eastAsia="en-GB"/>
        </w:rPr>
        <w:t xml:space="preserve"> </w:t>
      </w:r>
      <w:r w:rsidR="00716003" w:rsidRPr="00B4068C">
        <w:rPr>
          <w:rFonts w:eastAsia="Times New Roman" w:cs="Times New Roman"/>
          <w:color w:val="000000" w:themeColor="text1"/>
          <w:szCs w:val="24"/>
          <w:lang w:eastAsia="en-GB"/>
        </w:rPr>
        <w:t>[</w:t>
      </w:r>
      <w:r w:rsidR="003828CC" w:rsidRPr="00B4068C">
        <w:rPr>
          <w:rFonts w:eastAsia="Times New Roman" w:cs="Times New Roman"/>
          <w:color w:val="000000" w:themeColor="text1"/>
          <w:szCs w:val="24"/>
          <w:lang w:eastAsia="en-GB"/>
        </w:rPr>
        <w:t>5</w:t>
      </w:r>
      <w:r w:rsidR="00FD2A7E">
        <w:rPr>
          <w:rFonts w:eastAsia="Times New Roman" w:cs="Times New Roman"/>
          <w:color w:val="000000" w:themeColor="text1"/>
          <w:szCs w:val="24"/>
          <w:lang w:eastAsia="en-GB"/>
        </w:rPr>
        <w:t>8</w:t>
      </w:r>
      <w:r w:rsidR="003828CC" w:rsidRPr="00B4068C">
        <w:rPr>
          <w:rFonts w:eastAsia="Times New Roman" w:cs="Times New Roman"/>
          <w:color w:val="000000" w:themeColor="text1"/>
          <w:szCs w:val="24"/>
          <w:lang w:eastAsia="en-GB"/>
        </w:rPr>
        <w:t>,</w:t>
      </w:r>
      <w:r w:rsidR="00FD2A7E">
        <w:rPr>
          <w:rFonts w:eastAsia="Times New Roman" w:cs="Times New Roman"/>
          <w:color w:val="000000" w:themeColor="text1"/>
          <w:szCs w:val="24"/>
          <w:lang w:eastAsia="en-GB"/>
        </w:rPr>
        <w:t>59</w:t>
      </w:r>
      <w:r w:rsidR="00716003" w:rsidRPr="00B4068C">
        <w:rPr>
          <w:rFonts w:eastAsia="Times New Roman" w:cs="Times New Roman"/>
          <w:color w:val="000000" w:themeColor="text1"/>
          <w:szCs w:val="24"/>
          <w:lang w:eastAsia="en-GB"/>
        </w:rPr>
        <w:t>]</w:t>
      </w:r>
      <w:r w:rsidR="003828CC" w:rsidRPr="00B4068C">
        <w:rPr>
          <w:rFonts w:eastAsia="Times New Roman" w:cs="Times New Roman"/>
          <w:color w:val="000000" w:themeColor="text1"/>
          <w:szCs w:val="24"/>
          <w:lang w:eastAsia="en-GB"/>
        </w:rPr>
        <w:t>.</w:t>
      </w:r>
      <w:r w:rsidR="00716003" w:rsidRPr="00B4068C">
        <w:rPr>
          <w:rFonts w:eastAsia="Times New Roman" w:cs="Times New Roman"/>
          <w:color w:val="000000" w:themeColor="text1"/>
          <w:szCs w:val="24"/>
          <w:lang w:eastAsia="en-GB"/>
        </w:rPr>
        <w:t xml:space="preserve"> </w:t>
      </w:r>
      <w:r w:rsidRPr="00B4068C">
        <w:rPr>
          <w:rFonts w:eastAsia="Times New Roman" w:cs="Times New Roman"/>
          <w:color w:val="000000" w:themeColor="text1"/>
          <w:szCs w:val="24"/>
          <w:lang w:eastAsia="en-GB"/>
        </w:rPr>
        <w:t xml:space="preserve"> These ring currents induce a secondary magnetic field which shield nuclei in close proximity (within a few Å) from the main magnetic field. Since the ring current shielding effect is strongly distance dependent</w:t>
      </w:r>
      <w:r w:rsidR="003828CC" w:rsidRPr="00B4068C">
        <w:rPr>
          <w:rFonts w:eastAsia="Times New Roman" w:cs="Times New Roman"/>
          <w:color w:val="000000" w:themeColor="text1"/>
          <w:szCs w:val="24"/>
          <w:lang w:eastAsia="en-GB"/>
        </w:rPr>
        <w:t xml:space="preserve"> </w:t>
      </w:r>
      <w:r w:rsidR="00716003" w:rsidRPr="00B4068C">
        <w:rPr>
          <w:rFonts w:eastAsia="Times New Roman" w:cs="Times New Roman"/>
          <w:color w:val="000000" w:themeColor="text1"/>
          <w:szCs w:val="24"/>
          <w:lang w:eastAsia="en-GB"/>
        </w:rPr>
        <w:t>[</w:t>
      </w:r>
      <w:r w:rsidR="00FD2A7E">
        <w:rPr>
          <w:rFonts w:eastAsia="Times New Roman" w:cs="Times New Roman"/>
          <w:color w:val="000000" w:themeColor="text1"/>
          <w:szCs w:val="24"/>
          <w:lang w:eastAsia="en-GB"/>
        </w:rPr>
        <w:t>60</w:t>
      </w:r>
      <w:r w:rsidR="00716003" w:rsidRPr="00B4068C">
        <w:rPr>
          <w:rFonts w:eastAsia="Times New Roman" w:cs="Times New Roman"/>
          <w:color w:val="000000" w:themeColor="text1"/>
          <w:szCs w:val="24"/>
          <w:lang w:eastAsia="en-GB"/>
        </w:rPr>
        <w:t>]</w:t>
      </w:r>
      <w:r w:rsidR="003828CC" w:rsidRPr="00B4068C">
        <w:rPr>
          <w:rFonts w:eastAsia="Times New Roman" w:cs="Times New Roman"/>
          <w:color w:val="000000" w:themeColor="text1"/>
          <w:szCs w:val="24"/>
          <w:lang w:eastAsia="en-GB"/>
        </w:rPr>
        <w:t>,</w:t>
      </w:r>
      <w:r w:rsidRPr="00B4068C">
        <w:rPr>
          <w:rFonts w:eastAsia="Times New Roman" w:cs="Times New Roman"/>
          <w:color w:val="000000" w:themeColor="text1"/>
          <w:szCs w:val="24"/>
          <w:lang w:eastAsia="en-GB"/>
        </w:rPr>
        <w:t xml:space="preserve"> only species adsorbed within the micropores are shifted</w:t>
      </w:r>
      <w:r w:rsidR="00716003" w:rsidRPr="00B4068C">
        <w:rPr>
          <w:rFonts w:eastAsia="Times New Roman" w:cs="Times New Roman"/>
          <w:color w:val="000000" w:themeColor="text1"/>
          <w:szCs w:val="24"/>
          <w:lang w:eastAsia="en-GB"/>
        </w:rPr>
        <w:t>, and species within the excess electrolyte outside the carbon particles remain at a chemical shift close to that of the bulk electrolyte.</w:t>
      </w:r>
    </w:p>
    <w:p w14:paraId="5B598BF8" w14:textId="1FC8A2AD" w:rsidR="005E0F3C" w:rsidRPr="00B4068C" w:rsidRDefault="00716003" w:rsidP="00C83F8B">
      <w:pPr>
        <w:shd w:val="clear" w:color="auto" w:fill="FFFFFF"/>
        <w:spacing w:after="160" w:line="480" w:lineRule="auto"/>
        <w:ind w:firstLine="397"/>
        <w:jc w:val="both"/>
        <w:rPr>
          <w:rFonts w:eastAsia="Times New Roman" w:cs="Times New Roman"/>
          <w:color w:val="000000" w:themeColor="text1"/>
          <w:szCs w:val="24"/>
          <w:lang w:eastAsia="en-GB"/>
        </w:rPr>
      </w:pPr>
      <w:r w:rsidRPr="00B4068C">
        <w:rPr>
          <w:rFonts w:eastAsia="Times New Roman" w:cs="Times New Roman"/>
          <w:color w:val="000000" w:themeColor="text1"/>
          <w:szCs w:val="24"/>
          <w:lang w:eastAsia="en-GB"/>
        </w:rPr>
        <w:t xml:space="preserve">For LiCl, in-pore and ex-pore resonances are observed for </w:t>
      </w:r>
      <w:r w:rsidRPr="005F4EDB">
        <w:rPr>
          <w:rFonts w:eastAsia="Times New Roman" w:cs="Times New Roman"/>
          <w:color w:val="000000" w:themeColor="text1"/>
          <w:szCs w:val="24"/>
          <w:lang w:eastAsia="en-GB"/>
        </w:rPr>
        <w:t xml:space="preserve">all </w:t>
      </w:r>
      <w:r w:rsidR="00EA4BCB" w:rsidRPr="005F4EDB">
        <w:rPr>
          <w:rFonts w:eastAsia="Times New Roman" w:cs="Times New Roman"/>
          <w:color w:val="000000" w:themeColor="text1"/>
          <w:szCs w:val="24"/>
          <w:lang w:eastAsia="en-GB"/>
        </w:rPr>
        <w:t>concentrations</w:t>
      </w:r>
      <w:r w:rsidRPr="005F4EDB">
        <w:rPr>
          <w:rFonts w:eastAsia="Times New Roman" w:cs="Times New Roman"/>
          <w:color w:val="000000" w:themeColor="text1"/>
          <w:szCs w:val="24"/>
          <w:lang w:eastAsia="en-GB"/>
        </w:rPr>
        <w:t>, showing that the Li</w:t>
      </w:r>
      <w:r w:rsidRPr="005F4EDB">
        <w:rPr>
          <w:rFonts w:eastAsia="Times New Roman" w:cs="Times New Roman"/>
          <w:color w:val="000000" w:themeColor="text1"/>
          <w:szCs w:val="24"/>
          <w:vertAlign w:val="superscript"/>
          <w:lang w:eastAsia="en-GB"/>
        </w:rPr>
        <w:t>+</w:t>
      </w:r>
      <w:r w:rsidRPr="005F4EDB">
        <w:rPr>
          <w:rFonts w:eastAsia="Times New Roman" w:cs="Times New Roman"/>
          <w:color w:val="000000" w:themeColor="text1"/>
          <w:szCs w:val="24"/>
          <w:lang w:eastAsia="en-GB"/>
        </w:rPr>
        <w:t xml:space="preserve"> species are distributed between </w:t>
      </w:r>
      <w:r w:rsidR="005E25D4" w:rsidRPr="005F4EDB">
        <w:rPr>
          <w:rFonts w:eastAsia="Times New Roman" w:cs="Times New Roman"/>
          <w:color w:val="000000" w:themeColor="text1"/>
          <w:szCs w:val="24"/>
          <w:lang w:eastAsia="en-GB"/>
        </w:rPr>
        <w:t xml:space="preserve">both </w:t>
      </w:r>
      <w:r w:rsidRPr="005F4EDB">
        <w:rPr>
          <w:rFonts w:eastAsia="Times New Roman" w:cs="Times New Roman"/>
          <w:color w:val="000000" w:themeColor="text1"/>
          <w:szCs w:val="24"/>
          <w:lang w:eastAsia="en-GB"/>
        </w:rPr>
        <w:t>environments</w:t>
      </w:r>
      <w:r w:rsidR="00FE4CE6" w:rsidRPr="005F4EDB">
        <w:rPr>
          <w:rFonts w:eastAsia="Times New Roman" w:cs="Times New Roman"/>
          <w:color w:val="000000" w:themeColor="text1"/>
          <w:szCs w:val="24"/>
          <w:lang w:eastAsia="en-GB"/>
        </w:rPr>
        <w:t xml:space="preserve"> at the electrolyte loading level used</w:t>
      </w:r>
      <w:r w:rsidRPr="005F4EDB">
        <w:rPr>
          <w:rFonts w:eastAsia="Times New Roman" w:cs="Times New Roman"/>
          <w:color w:val="000000" w:themeColor="text1"/>
          <w:szCs w:val="24"/>
          <w:lang w:eastAsia="en-GB"/>
        </w:rPr>
        <w:t xml:space="preserve">. </w:t>
      </w:r>
      <w:r w:rsidR="00431748" w:rsidRPr="005F4EDB">
        <w:rPr>
          <w:rFonts w:eastAsia="Times New Roman" w:cs="Times New Roman"/>
          <w:color w:val="000000" w:themeColor="text1"/>
          <w:szCs w:val="24"/>
          <w:lang w:eastAsia="en-GB"/>
        </w:rPr>
        <w:t xml:space="preserve">Since the NMR spectra are quantitative, the ex-pore (bulk) and in-pore contributions can be determined by integration of the corresponding resonances. </w:t>
      </w:r>
      <w:r w:rsidRPr="005F4EDB">
        <w:rPr>
          <w:rFonts w:eastAsia="Times New Roman" w:cs="Times New Roman"/>
          <w:color w:val="000000" w:themeColor="text1"/>
          <w:szCs w:val="24"/>
          <w:lang w:eastAsia="en-GB"/>
        </w:rPr>
        <w:t xml:space="preserve">The </w:t>
      </w:r>
      <w:r w:rsidR="00431748" w:rsidRPr="005F4EDB">
        <w:rPr>
          <w:rFonts w:eastAsia="Times New Roman" w:cs="Times New Roman"/>
          <w:color w:val="000000" w:themeColor="text1"/>
          <w:szCs w:val="24"/>
          <w:lang w:eastAsia="en-GB"/>
        </w:rPr>
        <w:t xml:space="preserve">integrated </w:t>
      </w:r>
      <w:r w:rsidRPr="005F4EDB">
        <w:rPr>
          <w:rFonts w:eastAsia="Times New Roman" w:cs="Times New Roman"/>
          <w:color w:val="000000" w:themeColor="text1"/>
          <w:szCs w:val="24"/>
          <w:lang w:eastAsia="en-GB"/>
        </w:rPr>
        <w:t xml:space="preserve">intensity of the in-pore resonance grows with </w:t>
      </w:r>
      <w:r w:rsidR="00155309" w:rsidRPr="005F4EDB">
        <w:rPr>
          <w:rFonts w:eastAsia="Times New Roman" w:cs="Times New Roman"/>
          <w:color w:val="000000" w:themeColor="text1"/>
          <w:szCs w:val="24"/>
          <w:lang w:eastAsia="en-GB"/>
        </w:rPr>
        <w:t>concentration</w:t>
      </w:r>
      <w:r w:rsidRPr="005F4EDB">
        <w:rPr>
          <w:rFonts w:eastAsia="Times New Roman" w:cs="Times New Roman"/>
          <w:color w:val="000000" w:themeColor="text1"/>
          <w:szCs w:val="24"/>
          <w:lang w:eastAsia="en-GB"/>
        </w:rPr>
        <w:t>, showing that increasing the concentration of the</w:t>
      </w:r>
      <w:r w:rsidRPr="00B4068C">
        <w:rPr>
          <w:rFonts w:eastAsia="Times New Roman" w:cs="Times New Roman"/>
          <w:color w:val="000000" w:themeColor="text1"/>
          <w:szCs w:val="24"/>
          <w:lang w:eastAsia="en-GB"/>
        </w:rPr>
        <w:t xml:space="preserve"> electrolyte results in a higher in-pore ion population. For LiTFSI, the spectrum for the 1 m electrolyte shows only an in-pore resonance</w:t>
      </w:r>
      <w:r w:rsidR="005E25D4">
        <w:rPr>
          <w:rFonts w:eastAsia="Times New Roman" w:cs="Times New Roman"/>
          <w:color w:val="000000" w:themeColor="text1"/>
          <w:szCs w:val="24"/>
          <w:lang w:eastAsia="en-GB"/>
        </w:rPr>
        <w:t>: t</w:t>
      </w:r>
      <w:r w:rsidRPr="00B4068C">
        <w:rPr>
          <w:rFonts w:eastAsia="Times New Roman" w:cs="Times New Roman"/>
          <w:color w:val="000000" w:themeColor="text1"/>
          <w:szCs w:val="24"/>
          <w:lang w:eastAsia="en-GB"/>
        </w:rPr>
        <w:t>his shows that Li</w:t>
      </w:r>
      <w:r w:rsidR="003828CC" w:rsidRPr="00B4068C">
        <w:rPr>
          <w:rFonts w:eastAsia="Times New Roman" w:cs="Times New Roman"/>
          <w:color w:val="000000" w:themeColor="text1"/>
          <w:szCs w:val="24"/>
          <w:vertAlign w:val="superscript"/>
          <w:lang w:eastAsia="en-GB"/>
        </w:rPr>
        <w:t>+</w:t>
      </w:r>
      <w:r w:rsidRPr="00B4068C">
        <w:rPr>
          <w:rFonts w:eastAsia="Times New Roman" w:cs="Times New Roman"/>
          <w:color w:val="000000" w:themeColor="text1"/>
          <w:szCs w:val="24"/>
          <w:lang w:eastAsia="en-GB"/>
        </w:rPr>
        <w:t xml:space="preserve"> species are preferentially adsorbed from the electrolyte into the </w:t>
      </w:r>
      <w:r w:rsidRPr="00B4068C">
        <w:rPr>
          <w:rFonts w:eastAsia="Times New Roman" w:cs="Times New Roman"/>
          <w:color w:val="000000" w:themeColor="text1"/>
          <w:szCs w:val="24"/>
          <w:lang w:eastAsia="en-GB"/>
        </w:rPr>
        <w:lastRenderedPageBreak/>
        <w:t>in-pore environment</w:t>
      </w:r>
      <w:r w:rsidR="00280B8B" w:rsidRPr="00B4068C">
        <w:rPr>
          <w:rFonts w:eastAsia="Times New Roman" w:cs="Times New Roman"/>
          <w:color w:val="000000" w:themeColor="text1"/>
          <w:szCs w:val="24"/>
          <w:lang w:eastAsia="en-GB"/>
        </w:rPr>
        <w:t>. For 5 m and 20 m, both in-pore and ex-pore resonances are observed showing that at these concentrations, Li</w:t>
      </w:r>
      <w:r w:rsidR="003828CC" w:rsidRPr="00B4068C">
        <w:rPr>
          <w:rFonts w:eastAsia="Times New Roman" w:cs="Times New Roman"/>
          <w:color w:val="000000" w:themeColor="text1"/>
          <w:szCs w:val="24"/>
          <w:vertAlign w:val="superscript"/>
          <w:lang w:eastAsia="en-GB"/>
        </w:rPr>
        <w:t>+</w:t>
      </w:r>
      <w:r w:rsidR="00280B8B" w:rsidRPr="00B4068C">
        <w:rPr>
          <w:rFonts w:eastAsia="Times New Roman" w:cs="Times New Roman"/>
          <w:color w:val="000000" w:themeColor="text1"/>
          <w:szCs w:val="24"/>
          <w:lang w:eastAsia="en-GB"/>
        </w:rPr>
        <w:t xml:space="preserve"> is distributed between the two environments.</w:t>
      </w:r>
    </w:p>
    <w:p w14:paraId="724221ED" w14:textId="2D5370A8" w:rsidR="005E0F3C" w:rsidRPr="00B4068C" w:rsidRDefault="00280B8B" w:rsidP="00C83F8B">
      <w:pPr>
        <w:shd w:val="clear" w:color="auto" w:fill="FFFFFF"/>
        <w:spacing w:after="160" w:line="480" w:lineRule="auto"/>
        <w:ind w:firstLine="397"/>
        <w:jc w:val="both"/>
        <w:rPr>
          <w:rFonts w:eastAsia="Times New Roman" w:cs="Times New Roman"/>
          <w:color w:val="000000" w:themeColor="text1"/>
          <w:szCs w:val="24"/>
          <w:lang w:eastAsia="en-GB"/>
        </w:rPr>
      </w:pPr>
      <w:r w:rsidRPr="00B4068C">
        <w:rPr>
          <w:rFonts w:eastAsia="Times New Roman" w:cs="Times New Roman"/>
          <w:color w:val="000000" w:themeColor="text1"/>
          <w:szCs w:val="24"/>
          <w:lang w:eastAsia="en-GB"/>
        </w:rPr>
        <w:t>Fig</w:t>
      </w:r>
      <w:r w:rsidR="009C496A">
        <w:rPr>
          <w:rFonts w:eastAsia="Times New Roman" w:cs="Times New Roman"/>
          <w:color w:val="000000" w:themeColor="text1"/>
          <w:szCs w:val="24"/>
          <w:lang w:eastAsia="en-GB"/>
        </w:rPr>
        <w:t>.</w:t>
      </w:r>
      <w:r w:rsidRPr="00B4068C">
        <w:rPr>
          <w:rFonts w:eastAsia="Times New Roman" w:cs="Times New Roman"/>
          <w:color w:val="000000" w:themeColor="text1"/>
          <w:szCs w:val="24"/>
          <w:lang w:eastAsia="en-GB"/>
        </w:rPr>
        <w:t xml:space="preserve"> </w:t>
      </w:r>
      <w:r w:rsidR="00733D25">
        <w:rPr>
          <w:rFonts w:eastAsia="Times New Roman" w:cs="Times New Roman"/>
          <w:color w:val="000000" w:themeColor="text1"/>
          <w:szCs w:val="24"/>
          <w:lang w:eastAsia="en-GB"/>
        </w:rPr>
        <w:t>4</w:t>
      </w:r>
      <w:r w:rsidRPr="00B4068C">
        <w:rPr>
          <w:rFonts w:eastAsia="Times New Roman" w:cs="Times New Roman"/>
          <w:color w:val="000000" w:themeColor="text1"/>
          <w:szCs w:val="24"/>
          <w:lang w:eastAsia="en-GB"/>
        </w:rPr>
        <w:t xml:space="preserve">b shows </w:t>
      </w:r>
      <w:r w:rsidRPr="00B4068C">
        <w:rPr>
          <w:rFonts w:eastAsia="Times New Roman" w:cs="Times New Roman"/>
          <w:color w:val="000000" w:themeColor="text1"/>
          <w:szCs w:val="24"/>
          <w:vertAlign w:val="superscript"/>
          <w:lang w:eastAsia="en-GB"/>
        </w:rPr>
        <w:t>1</w:t>
      </w:r>
      <w:r w:rsidRPr="00B4068C">
        <w:rPr>
          <w:rFonts w:eastAsia="Times New Roman" w:cs="Times New Roman"/>
          <w:color w:val="000000" w:themeColor="text1"/>
          <w:szCs w:val="24"/>
          <w:lang w:eastAsia="en-GB"/>
        </w:rPr>
        <w:t>H MAS NMR spectra of the same samples. In all spectra, two environments are observed, showing that the H</w:t>
      </w:r>
      <w:r w:rsidRPr="00B4068C">
        <w:rPr>
          <w:rFonts w:eastAsia="Times New Roman" w:cs="Times New Roman"/>
          <w:color w:val="000000" w:themeColor="text1"/>
          <w:szCs w:val="24"/>
          <w:vertAlign w:val="subscript"/>
          <w:lang w:eastAsia="en-GB"/>
        </w:rPr>
        <w:t>2</w:t>
      </w:r>
      <w:r w:rsidRPr="00B4068C">
        <w:rPr>
          <w:rFonts w:eastAsia="Times New Roman" w:cs="Times New Roman"/>
          <w:color w:val="000000" w:themeColor="text1"/>
          <w:szCs w:val="24"/>
          <w:lang w:eastAsia="en-GB"/>
        </w:rPr>
        <w:t>O is distributed between the in-pore and ex-pore environments</w:t>
      </w:r>
      <w:r w:rsidR="00155309" w:rsidRPr="00B4068C">
        <w:rPr>
          <w:rFonts w:eastAsia="Times New Roman" w:cs="Times New Roman"/>
          <w:color w:val="000000" w:themeColor="text1"/>
          <w:szCs w:val="24"/>
          <w:lang w:eastAsia="en-GB"/>
        </w:rPr>
        <w:t xml:space="preserve"> in all systems studied</w:t>
      </w:r>
      <w:r w:rsidRPr="00B4068C">
        <w:rPr>
          <w:rFonts w:eastAsia="Times New Roman" w:cs="Times New Roman"/>
          <w:color w:val="000000" w:themeColor="text1"/>
          <w:szCs w:val="24"/>
          <w:lang w:eastAsia="en-GB"/>
        </w:rPr>
        <w:t xml:space="preserve">. There is a noticeable reduction in the chemical shifts for the 20 m sample; this is attributed to a concentration dependence of the </w:t>
      </w:r>
      <w:r w:rsidRPr="00B4068C">
        <w:rPr>
          <w:rFonts w:eastAsia="Times New Roman" w:cs="Times New Roman"/>
          <w:color w:val="000000" w:themeColor="text1"/>
          <w:szCs w:val="24"/>
          <w:vertAlign w:val="superscript"/>
          <w:lang w:eastAsia="en-GB"/>
        </w:rPr>
        <w:t>1</w:t>
      </w:r>
      <w:r w:rsidRPr="00B4068C">
        <w:rPr>
          <w:rFonts w:eastAsia="Times New Roman" w:cs="Times New Roman"/>
          <w:color w:val="000000" w:themeColor="text1"/>
          <w:szCs w:val="24"/>
          <w:lang w:eastAsia="en-GB"/>
        </w:rPr>
        <w:t>H chemical shift</w:t>
      </w:r>
      <w:r w:rsidR="00D7378F">
        <w:rPr>
          <w:rFonts w:eastAsia="Times New Roman" w:cs="Times New Roman"/>
          <w:color w:val="000000" w:themeColor="text1"/>
          <w:szCs w:val="24"/>
          <w:lang w:eastAsia="en-GB"/>
        </w:rPr>
        <w:t>,</w:t>
      </w:r>
      <w:r w:rsidRPr="00B4068C">
        <w:rPr>
          <w:rFonts w:eastAsia="Times New Roman" w:cs="Times New Roman"/>
          <w:color w:val="000000" w:themeColor="text1"/>
          <w:szCs w:val="24"/>
          <w:lang w:eastAsia="en-GB"/>
        </w:rPr>
        <w:t xml:space="preserve"> whereby the chemical environment of H</w:t>
      </w:r>
      <w:r w:rsidRPr="00B4068C">
        <w:rPr>
          <w:rFonts w:eastAsia="Times New Roman" w:cs="Times New Roman"/>
          <w:color w:val="000000" w:themeColor="text1"/>
          <w:szCs w:val="24"/>
          <w:vertAlign w:val="subscript"/>
          <w:lang w:eastAsia="en-GB"/>
        </w:rPr>
        <w:t>2</w:t>
      </w:r>
      <w:r w:rsidRPr="00B4068C">
        <w:rPr>
          <w:rFonts w:eastAsia="Times New Roman" w:cs="Times New Roman"/>
          <w:color w:val="000000" w:themeColor="text1"/>
          <w:szCs w:val="24"/>
          <w:lang w:eastAsia="en-GB"/>
        </w:rPr>
        <w:t>O in this system (water-in-salt) is markedly different to the other electrolytes (concentrated salt-in-water).</w:t>
      </w:r>
    </w:p>
    <w:p w14:paraId="0E8A77B3" w14:textId="10432F1F" w:rsidR="00AF4F0C" w:rsidRPr="00B4068C" w:rsidRDefault="00280B8B" w:rsidP="00C83F8B">
      <w:pPr>
        <w:shd w:val="clear" w:color="auto" w:fill="FFFFFF"/>
        <w:spacing w:after="160" w:line="480" w:lineRule="auto"/>
        <w:ind w:firstLine="397"/>
        <w:jc w:val="both"/>
        <w:rPr>
          <w:rFonts w:eastAsia="Times New Roman" w:cs="Times New Roman"/>
          <w:color w:val="000000" w:themeColor="text1"/>
          <w:szCs w:val="24"/>
          <w:lang w:eastAsia="en-GB"/>
        </w:rPr>
      </w:pPr>
      <w:r w:rsidRPr="00B4068C">
        <w:rPr>
          <w:rFonts w:eastAsia="Times New Roman" w:cs="Times New Roman"/>
          <w:color w:val="000000" w:themeColor="text1"/>
          <w:szCs w:val="24"/>
          <w:lang w:eastAsia="en-GB"/>
        </w:rPr>
        <w:t xml:space="preserve">By deconvoluting the </w:t>
      </w:r>
      <w:r w:rsidRPr="00B4068C">
        <w:rPr>
          <w:rFonts w:eastAsia="Times New Roman" w:cs="Times New Roman"/>
          <w:color w:val="000000" w:themeColor="text1"/>
          <w:szCs w:val="24"/>
          <w:vertAlign w:val="superscript"/>
          <w:lang w:eastAsia="en-GB"/>
        </w:rPr>
        <w:t>7</w:t>
      </w:r>
      <w:r w:rsidRPr="00B4068C">
        <w:rPr>
          <w:rFonts w:eastAsia="Times New Roman" w:cs="Times New Roman"/>
          <w:color w:val="000000" w:themeColor="text1"/>
          <w:szCs w:val="24"/>
          <w:lang w:eastAsia="en-GB"/>
        </w:rPr>
        <w:t xml:space="preserve">Li and </w:t>
      </w:r>
      <w:r w:rsidRPr="00B4068C">
        <w:rPr>
          <w:rFonts w:eastAsia="Times New Roman" w:cs="Times New Roman"/>
          <w:color w:val="000000" w:themeColor="text1"/>
          <w:szCs w:val="24"/>
          <w:vertAlign w:val="superscript"/>
          <w:lang w:eastAsia="en-GB"/>
        </w:rPr>
        <w:t>1</w:t>
      </w:r>
      <w:r w:rsidRPr="00B4068C">
        <w:rPr>
          <w:rFonts w:eastAsia="Times New Roman" w:cs="Times New Roman"/>
          <w:color w:val="000000" w:themeColor="text1"/>
          <w:szCs w:val="24"/>
          <w:lang w:eastAsia="en-GB"/>
        </w:rPr>
        <w:t>H resonance intensities, it is possible to quantify the species in each environment, and to determine a local concentration, or rather the Li</w:t>
      </w:r>
      <w:r w:rsidRPr="00644FD2">
        <w:rPr>
          <w:rFonts w:eastAsia="Times New Roman" w:cs="Times New Roman"/>
          <w:color w:val="000000" w:themeColor="text1"/>
          <w:szCs w:val="24"/>
          <w:vertAlign w:val="superscript"/>
          <w:lang w:eastAsia="en-GB"/>
        </w:rPr>
        <w:t>+</w:t>
      </w:r>
      <w:r w:rsidRPr="00B4068C">
        <w:rPr>
          <w:rFonts w:eastAsia="Times New Roman" w:cs="Times New Roman"/>
          <w:color w:val="000000" w:themeColor="text1"/>
          <w:szCs w:val="24"/>
          <w:lang w:eastAsia="en-GB"/>
        </w:rPr>
        <w:t>/H</w:t>
      </w:r>
      <w:r w:rsidRPr="00B4068C">
        <w:rPr>
          <w:rFonts w:eastAsia="Times New Roman" w:cs="Times New Roman"/>
          <w:color w:val="000000" w:themeColor="text1"/>
          <w:szCs w:val="24"/>
          <w:vertAlign w:val="subscript"/>
          <w:lang w:eastAsia="en-GB"/>
        </w:rPr>
        <w:t>2</w:t>
      </w:r>
      <w:r w:rsidRPr="00B4068C">
        <w:rPr>
          <w:rFonts w:eastAsia="Times New Roman" w:cs="Times New Roman"/>
          <w:color w:val="000000" w:themeColor="text1"/>
          <w:szCs w:val="24"/>
          <w:lang w:eastAsia="en-GB"/>
        </w:rPr>
        <w:t>O molar ratio (Fig</w:t>
      </w:r>
      <w:r w:rsidR="00431748">
        <w:rPr>
          <w:rFonts w:eastAsia="Times New Roman" w:cs="Times New Roman"/>
          <w:color w:val="000000" w:themeColor="text1"/>
          <w:szCs w:val="24"/>
          <w:lang w:eastAsia="en-GB"/>
        </w:rPr>
        <w:t>s</w:t>
      </w:r>
      <w:r w:rsidR="00733D25">
        <w:rPr>
          <w:rFonts w:eastAsia="Times New Roman" w:cs="Times New Roman"/>
          <w:color w:val="000000" w:themeColor="text1"/>
          <w:szCs w:val="24"/>
          <w:lang w:eastAsia="en-GB"/>
        </w:rPr>
        <w:t>.</w:t>
      </w:r>
      <w:r w:rsidRPr="00B4068C">
        <w:rPr>
          <w:rFonts w:eastAsia="Times New Roman" w:cs="Times New Roman"/>
          <w:color w:val="000000" w:themeColor="text1"/>
          <w:szCs w:val="24"/>
          <w:lang w:eastAsia="en-GB"/>
        </w:rPr>
        <w:t xml:space="preserve"> </w:t>
      </w:r>
      <w:r w:rsidR="00733D25">
        <w:rPr>
          <w:rFonts w:eastAsia="Times New Roman" w:cs="Times New Roman"/>
          <w:color w:val="000000" w:themeColor="text1"/>
          <w:szCs w:val="24"/>
          <w:lang w:eastAsia="en-GB"/>
        </w:rPr>
        <w:t>4</w:t>
      </w:r>
      <w:r w:rsidRPr="00B4068C">
        <w:rPr>
          <w:rFonts w:eastAsia="Times New Roman" w:cs="Times New Roman"/>
          <w:color w:val="000000" w:themeColor="text1"/>
          <w:szCs w:val="24"/>
          <w:lang w:eastAsia="en-GB"/>
        </w:rPr>
        <w:t>c</w:t>
      </w:r>
      <w:r w:rsidR="00431748">
        <w:rPr>
          <w:rFonts w:eastAsia="Times New Roman" w:cs="Times New Roman"/>
          <w:color w:val="000000" w:themeColor="text1"/>
          <w:szCs w:val="24"/>
          <w:lang w:eastAsia="en-GB"/>
        </w:rPr>
        <w:t>,d</w:t>
      </w:r>
      <w:r w:rsidR="004E36D7">
        <w:rPr>
          <w:rFonts w:eastAsia="Times New Roman" w:cs="Times New Roman"/>
          <w:color w:val="000000" w:themeColor="text1"/>
          <w:szCs w:val="24"/>
          <w:lang w:eastAsia="en-GB"/>
        </w:rPr>
        <w:t xml:space="preserve"> and Fig</w:t>
      </w:r>
      <w:r w:rsidR="004E36D7" w:rsidRPr="005F4EDB">
        <w:rPr>
          <w:rFonts w:eastAsia="Times New Roman" w:cs="Times New Roman"/>
          <w:color w:val="000000" w:themeColor="text1"/>
          <w:szCs w:val="24"/>
          <w:lang w:eastAsia="en-GB"/>
        </w:rPr>
        <w:t xml:space="preserve">. </w:t>
      </w:r>
      <w:r w:rsidR="00431748" w:rsidRPr="005F4EDB">
        <w:rPr>
          <w:rFonts w:eastAsia="Times New Roman" w:cs="Times New Roman"/>
          <w:color w:val="000000" w:themeColor="text1"/>
          <w:szCs w:val="24"/>
          <w:lang w:eastAsia="en-GB"/>
        </w:rPr>
        <w:t>S7</w:t>
      </w:r>
      <w:r w:rsidRPr="005F4EDB">
        <w:rPr>
          <w:rFonts w:eastAsia="Times New Roman" w:cs="Times New Roman"/>
          <w:color w:val="000000" w:themeColor="text1"/>
          <w:szCs w:val="24"/>
          <w:lang w:eastAsia="en-GB"/>
        </w:rPr>
        <w:t xml:space="preserve">). </w:t>
      </w:r>
      <w:r w:rsidR="00EA4BCB" w:rsidRPr="005F4EDB">
        <w:rPr>
          <w:rFonts w:eastAsia="Times New Roman" w:cs="Times New Roman"/>
          <w:color w:val="000000" w:themeColor="text1"/>
          <w:szCs w:val="24"/>
          <w:lang w:eastAsia="en-GB"/>
        </w:rPr>
        <w:t>For LiCl</w:t>
      </w:r>
      <w:r w:rsidR="00EA4BCB" w:rsidRPr="00B4068C">
        <w:rPr>
          <w:rFonts w:eastAsia="Times New Roman" w:cs="Times New Roman"/>
          <w:color w:val="000000" w:themeColor="text1"/>
          <w:szCs w:val="24"/>
          <w:lang w:eastAsia="en-GB"/>
        </w:rPr>
        <w:t xml:space="preserve">, it can be seen that for all </w:t>
      </w:r>
      <w:r w:rsidR="00155309" w:rsidRPr="00B4068C">
        <w:rPr>
          <w:rFonts w:eastAsia="Times New Roman" w:cs="Times New Roman"/>
          <w:color w:val="000000" w:themeColor="text1"/>
          <w:szCs w:val="24"/>
          <w:lang w:eastAsia="en-GB"/>
        </w:rPr>
        <w:t>bulk electrolyte concentrations</w:t>
      </w:r>
      <w:r w:rsidR="00EA4BCB" w:rsidRPr="00B4068C">
        <w:rPr>
          <w:rFonts w:eastAsia="Times New Roman" w:cs="Times New Roman"/>
          <w:color w:val="000000" w:themeColor="text1"/>
          <w:szCs w:val="24"/>
          <w:lang w:eastAsia="en-GB"/>
        </w:rPr>
        <w:t xml:space="preserve"> the in-pore and ex-pore molar ratios are quite close to that of the bulk electrolyte, showing that Li</w:t>
      </w:r>
      <w:r w:rsidR="00EA4BCB" w:rsidRPr="00B4068C">
        <w:rPr>
          <w:rFonts w:eastAsia="Times New Roman" w:cs="Times New Roman"/>
          <w:color w:val="000000" w:themeColor="text1"/>
          <w:szCs w:val="24"/>
          <w:vertAlign w:val="superscript"/>
          <w:lang w:eastAsia="en-GB"/>
        </w:rPr>
        <w:t>+</w:t>
      </w:r>
      <w:r w:rsidR="00EA4BCB" w:rsidRPr="00B4068C">
        <w:rPr>
          <w:rFonts w:eastAsia="Times New Roman" w:cs="Times New Roman"/>
          <w:color w:val="000000" w:themeColor="text1"/>
          <w:szCs w:val="24"/>
          <w:lang w:eastAsia="en-GB"/>
        </w:rPr>
        <w:t xml:space="preserve"> and H</w:t>
      </w:r>
      <w:r w:rsidR="00EA4BCB" w:rsidRPr="00B4068C">
        <w:rPr>
          <w:rFonts w:eastAsia="Times New Roman" w:cs="Times New Roman"/>
          <w:color w:val="000000" w:themeColor="text1"/>
          <w:szCs w:val="24"/>
          <w:vertAlign w:val="subscript"/>
          <w:lang w:eastAsia="en-GB"/>
        </w:rPr>
        <w:t>2</w:t>
      </w:r>
      <w:r w:rsidR="00EA4BCB" w:rsidRPr="00B4068C">
        <w:rPr>
          <w:rFonts w:eastAsia="Times New Roman" w:cs="Times New Roman"/>
          <w:color w:val="000000" w:themeColor="text1"/>
          <w:szCs w:val="24"/>
          <w:lang w:eastAsia="en-GB"/>
        </w:rPr>
        <w:t>O are approximately equally distributed between the in-pore and ex-pore environments. At 20 m, the in-pore molar ratio is slightly lower than the bulk molar ratio, suggesting that there is a slight preference for ions to reside outside the pores at this concentration. In contrast, for LiTFSI, the in-pore molar ratio is higher than the ex-pore molar ratio for each electrolyte concentration. This shows that there is a clear preference for Li</w:t>
      </w:r>
      <w:r w:rsidR="00EA4BCB" w:rsidRPr="00B4068C">
        <w:rPr>
          <w:rFonts w:eastAsia="Times New Roman" w:cs="Times New Roman"/>
          <w:color w:val="000000" w:themeColor="text1"/>
          <w:szCs w:val="24"/>
          <w:vertAlign w:val="superscript"/>
          <w:lang w:eastAsia="en-GB"/>
        </w:rPr>
        <w:t>+</w:t>
      </w:r>
      <w:r w:rsidR="00EA4BCB" w:rsidRPr="00B4068C">
        <w:rPr>
          <w:rFonts w:eastAsia="Times New Roman" w:cs="Times New Roman"/>
          <w:color w:val="000000" w:themeColor="text1"/>
          <w:szCs w:val="24"/>
          <w:lang w:eastAsia="en-GB"/>
        </w:rPr>
        <w:t xml:space="preserve"> to reside inside the micropores rather than the ex-pore electrolyte, and as such the system exhibits strongly “ionophilic” character in the terminology introduced by Kondrat &amp; Kornyshev</w:t>
      </w:r>
      <w:r w:rsidR="003828CC" w:rsidRPr="00B4068C">
        <w:rPr>
          <w:rFonts w:eastAsia="Times New Roman" w:cs="Times New Roman"/>
          <w:color w:val="000000" w:themeColor="text1"/>
          <w:szCs w:val="24"/>
          <w:lang w:eastAsia="en-GB"/>
        </w:rPr>
        <w:t xml:space="preserve"> </w:t>
      </w:r>
      <w:r w:rsidR="00EA4BCB" w:rsidRPr="00B4068C">
        <w:rPr>
          <w:rFonts w:eastAsia="Times New Roman" w:cs="Times New Roman"/>
          <w:color w:val="000000" w:themeColor="text1"/>
          <w:szCs w:val="24"/>
          <w:lang w:eastAsia="en-GB"/>
        </w:rPr>
        <w:t>[</w:t>
      </w:r>
      <w:r w:rsidR="00FD2A7E">
        <w:rPr>
          <w:rFonts w:eastAsia="Times New Roman" w:cs="Times New Roman"/>
          <w:color w:val="000000" w:themeColor="text1"/>
          <w:szCs w:val="24"/>
          <w:lang w:eastAsia="en-GB"/>
        </w:rPr>
        <w:t>61</w:t>
      </w:r>
      <w:r w:rsidR="00EA4BCB" w:rsidRPr="00B4068C">
        <w:rPr>
          <w:rFonts w:eastAsia="Times New Roman" w:cs="Times New Roman"/>
          <w:color w:val="000000" w:themeColor="text1"/>
          <w:szCs w:val="24"/>
          <w:lang w:eastAsia="en-GB"/>
        </w:rPr>
        <w:t>]</w:t>
      </w:r>
      <w:r w:rsidR="003828CC" w:rsidRPr="00B4068C">
        <w:rPr>
          <w:rFonts w:eastAsia="Times New Roman" w:cs="Times New Roman"/>
          <w:color w:val="000000" w:themeColor="text1"/>
          <w:szCs w:val="24"/>
          <w:lang w:eastAsia="en-GB"/>
        </w:rPr>
        <w:t>.</w:t>
      </w:r>
      <w:r w:rsidR="00EA4BCB" w:rsidRPr="00B4068C">
        <w:rPr>
          <w:rFonts w:eastAsia="Times New Roman" w:cs="Times New Roman"/>
          <w:color w:val="000000" w:themeColor="text1"/>
          <w:szCs w:val="24"/>
          <w:lang w:eastAsia="en-GB"/>
        </w:rPr>
        <w:t xml:space="preserve"> Differences in </w:t>
      </w:r>
      <w:r w:rsidR="00D7378F">
        <w:rPr>
          <w:rFonts w:eastAsia="Times New Roman" w:cs="Times New Roman"/>
          <w:color w:val="000000" w:themeColor="text1"/>
          <w:szCs w:val="24"/>
          <w:lang w:eastAsia="en-GB"/>
        </w:rPr>
        <w:t xml:space="preserve">the in-pore ion occupancies have </w:t>
      </w:r>
      <w:r w:rsidR="00EA4BCB" w:rsidRPr="00B4068C">
        <w:rPr>
          <w:rFonts w:eastAsia="Times New Roman" w:cs="Times New Roman"/>
          <w:color w:val="000000" w:themeColor="text1"/>
          <w:szCs w:val="24"/>
          <w:lang w:eastAsia="en-GB"/>
        </w:rPr>
        <w:t xml:space="preserve">previously been observed for </w:t>
      </w:r>
      <w:r w:rsidR="00C92856" w:rsidRPr="00B4068C">
        <w:rPr>
          <w:rFonts w:eastAsia="Times New Roman" w:cs="Times New Roman"/>
          <w:color w:val="000000" w:themeColor="text1"/>
          <w:szCs w:val="24"/>
          <w:lang w:eastAsia="en-GB"/>
        </w:rPr>
        <w:t xml:space="preserve">more dilute </w:t>
      </w:r>
      <w:r w:rsidR="00EA4BCB" w:rsidRPr="00B4068C">
        <w:rPr>
          <w:rFonts w:eastAsia="Times New Roman" w:cs="Times New Roman"/>
          <w:color w:val="000000" w:themeColor="text1"/>
          <w:szCs w:val="24"/>
          <w:lang w:eastAsia="en-GB"/>
        </w:rPr>
        <w:t xml:space="preserve">aqueous electrolytes and were rationalized in terms of </w:t>
      </w:r>
      <w:r w:rsidR="00C92856" w:rsidRPr="00B4068C">
        <w:rPr>
          <w:rFonts w:eastAsia="Times New Roman" w:cs="Times New Roman"/>
          <w:color w:val="000000" w:themeColor="text1"/>
          <w:szCs w:val="24"/>
          <w:lang w:eastAsia="en-GB"/>
        </w:rPr>
        <w:t xml:space="preserve">specific ion effects stemming from </w:t>
      </w:r>
      <w:r w:rsidR="00EA4BCB" w:rsidRPr="00B4068C">
        <w:rPr>
          <w:rFonts w:eastAsia="Times New Roman" w:cs="Times New Roman"/>
          <w:color w:val="000000" w:themeColor="text1"/>
          <w:szCs w:val="24"/>
          <w:lang w:eastAsia="en-GB"/>
        </w:rPr>
        <w:t xml:space="preserve">differences in </w:t>
      </w:r>
      <w:r w:rsidR="00C92856" w:rsidRPr="00B4068C">
        <w:rPr>
          <w:rFonts w:eastAsia="Times New Roman" w:cs="Times New Roman"/>
          <w:color w:val="000000" w:themeColor="text1"/>
          <w:szCs w:val="24"/>
          <w:lang w:eastAsia="en-GB"/>
        </w:rPr>
        <w:t>hydration strength and energetic barriers for partial desolvation upon pore entry</w:t>
      </w:r>
      <w:r w:rsidR="003828CC" w:rsidRPr="00B4068C">
        <w:rPr>
          <w:rFonts w:eastAsia="Times New Roman" w:cs="Times New Roman"/>
          <w:color w:val="000000" w:themeColor="text1"/>
          <w:szCs w:val="24"/>
          <w:lang w:eastAsia="en-GB"/>
        </w:rPr>
        <w:t xml:space="preserve"> </w:t>
      </w:r>
      <w:r w:rsidR="00C92856" w:rsidRPr="00B4068C">
        <w:rPr>
          <w:rFonts w:eastAsia="Times New Roman" w:cs="Times New Roman"/>
          <w:color w:val="000000" w:themeColor="text1"/>
          <w:szCs w:val="24"/>
          <w:lang w:eastAsia="en-GB"/>
        </w:rPr>
        <w:t>[</w:t>
      </w:r>
      <w:r w:rsidR="00FD2A7E">
        <w:rPr>
          <w:rFonts w:eastAsia="Times New Roman" w:cs="Times New Roman"/>
          <w:color w:val="000000" w:themeColor="text1"/>
          <w:szCs w:val="24"/>
          <w:lang w:eastAsia="en-GB"/>
        </w:rPr>
        <w:t>62</w:t>
      </w:r>
      <w:r w:rsidR="00C92856" w:rsidRPr="00B4068C">
        <w:rPr>
          <w:rFonts w:eastAsia="Times New Roman" w:cs="Times New Roman"/>
          <w:color w:val="000000" w:themeColor="text1"/>
          <w:szCs w:val="24"/>
          <w:lang w:eastAsia="en-GB"/>
        </w:rPr>
        <w:t>]</w:t>
      </w:r>
      <w:r w:rsidR="003828CC" w:rsidRPr="00B4068C">
        <w:rPr>
          <w:rFonts w:eastAsia="Times New Roman" w:cs="Times New Roman"/>
          <w:color w:val="000000" w:themeColor="text1"/>
          <w:szCs w:val="24"/>
          <w:lang w:eastAsia="en-GB"/>
        </w:rPr>
        <w:t>.</w:t>
      </w:r>
      <w:r w:rsidR="00C92856" w:rsidRPr="00B4068C">
        <w:rPr>
          <w:rFonts w:eastAsia="Times New Roman" w:cs="Times New Roman"/>
          <w:color w:val="000000" w:themeColor="text1"/>
          <w:szCs w:val="24"/>
          <w:lang w:eastAsia="en-GB"/>
        </w:rPr>
        <w:t xml:space="preserve"> Although the </w:t>
      </w:r>
      <w:r w:rsidR="00B1440E">
        <w:rPr>
          <w:rFonts w:eastAsia="Times New Roman" w:cs="Times New Roman"/>
          <w:color w:val="000000" w:themeColor="text1"/>
          <w:szCs w:val="24"/>
          <w:lang w:eastAsia="en-GB"/>
        </w:rPr>
        <w:t>cat</w:t>
      </w:r>
      <w:r w:rsidR="00C92856" w:rsidRPr="00B4068C">
        <w:rPr>
          <w:rFonts w:eastAsia="Times New Roman" w:cs="Times New Roman"/>
          <w:color w:val="000000" w:themeColor="text1"/>
          <w:szCs w:val="24"/>
          <w:lang w:eastAsia="en-GB"/>
        </w:rPr>
        <w:t>ions studied here (Li</w:t>
      </w:r>
      <w:r w:rsidR="00C92856" w:rsidRPr="00B4068C">
        <w:rPr>
          <w:rFonts w:eastAsia="Times New Roman" w:cs="Times New Roman"/>
          <w:color w:val="000000" w:themeColor="text1"/>
          <w:szCs w:val="24"/>
          <w:vertAlign w:val="superscript"/>
          <w:lang w:eastAsia="en-GB"/>
        </w:rPr>
        <w:t>+</w:t>
      </w:r>
      <w:r w:rsidR="00C92856" w:rsidRPr="00B4068C">
        <w:rPr>
          <w:rFonts w:eastAsia="Times New Roman" w:cs="Times New Roman"/>
          <w:color w:val="000000" w:themeColor="text1"/>
          <w:szCs w:val="24"/>
          <w:lang w:eastAsia="en-GB"/>
        </w:rPr>
        <w:t xml:space="preserve">) are the same in each case, it has </w:t>
      </w:r>
      <w:r w:rsidR="00B1440E">
        <w:rPr>
          <w:rFonts w:eastAsia="Times New Roman" w:cs="Times New Roman"/>
          <w:color w:val="000000" w:themeColor="text1"/>
          <w:szCs w:val="24"/>
          <w:lang w:eastAsia="en-GB"/>
        </w:rPr>
        <w:t>been</w:t>
      </w:r>
      <w:r w:rsidR="00B1440E" w:rsidRPr="00B4068C">
        <w:rPr>
          <w:rFonts w:eastAsia="Times New Roman" w:cs="Times New Roman"/>
          <w:color w:val="000000" w:themeColor="text1"/>
          <w:szCs w:val="24"/>
          <w:lang w:eastAsia="en-GB"/>
        </w:rPr>
        <w:t xml:space="preserve"> </w:t>
      </w:r>
      <w:r w:rsidR="00C92856" w:rsidRPr="00B4068C">
        <w:rPr>
          <w:rFonts w:eastAsia="Times New Roman" w:cs="Times New Roman"/>
          <w:color w:val="000000" w:themeColor="text1"/>
          <w:szCs w:val="24"/>
          <w:lang w:eastAsia="en-GB"/>
        </w:rPr>
        <w:t xml:space="preserve">previously shown that specific anion effects can </w:t>
      </w:r>
      <w:r w:rsidR="00155309" w:rsidRPr="00B4068C">
        <w:rPr>
          <w:rFonts w:eastAsia="Times New Roman" w:cs="Times New Roman"/>
          <w:color w:val="000000" w:themeColor="text1"/>
          <w:szCs w:val="24"/>
          <w:lang w:eastAsia="en-GB"/>
        </w:rPr>
        <w:t xml:space="preserve">also </w:t>
      </w:r>
      <w:r w:rsidR="00C92856" w:rsidRPr="00B4068C">
        <w:rPr>
          <w:rFonts w:eastAsia="Times New Roman" w:cs="Times New Roman"/>
          <w:color w:val="000000" w:themeColor="text1"/>
          <w:szCs w:val="24"/>
          <w:lang w:eastAsia="en-GB"/>
        </w:rPr>
        <w:t>have a marked influence on the distribution of the cations between the in-pore and ex-pore environments</w:t>
      </w:r>
      <w:r w:rsidR="003828CC" w:rsidRPr="00B4068C">
        <w:rPr>
          <w:rFonts w:eastAsia="Times New Roman" w:cs="Times New Roman"/>
          <w:color w:val="000000" w:themeColor="text1"/>
          <w:szCs w:val="24"/>
          <w:lang w:eastAsia="en-GB"/>
        </w:rPr>
        <w:t xml:space="preserve"> </w:t>
      </w:r>
      <w:r w:rsidR="00C92856" w:rsidRPr="00B4068C">
        <w:rPr>
          <w:rFonts w:eastAsia="Times New Roman" w:cs="Times New Roman"/>
          <w:color w:val="000000" w:themeColor="text1"/>
          <w:szCs w:val="24"/>
          <w:lang w:eastAsia="en-GB"/>
        </w:rPr>
        <w:t>[</w:t>
      </w:r>
      <w:r w:rsidR="00AB4949">
        <w:rPr>
          <w:rFonts w:eastAsia="Times New Roman" w:cs="Times New Roman"/>
          <w:color w:val="000000" w:themeColor="text1"/>
          <w:szCs w:val="24"/>
          <w:lang w:eastAsia="en-GB"/>
        </w:rPr>
        <w:t>6</w:t>
      </w:r>
      <w:r w:rsidR="00FD2A7E">
        <w:rPr>
          <w:rFonts w:eastAsia="Times New Roman" w:cs="Times New Roman"/>
          <w:color w:val="000000" w:themeColor="text1"/>
          <w:szCs w:val="24"/>
          <w:lang w:eastAsia="en-GB"/>
        </w:rPr>
        <w:t>3</w:t>
      </w:r>
      <w:r w:rsidR="00C92856" w:rsidRPr="00B4068C">
        <w:rPr>
          <w:rFonts w:eastAsia="Times New Roman" w:cs="Times New Roman"/>
          <w:color w:val="000000" w:themeColor="text1"/>
          <w:szCs w:val="24"/>
          <w:lang w:eastAsia="en-GB"/>
        </w:rPr>
        <w:t>]</w:t>
      </w:r>
      <w:r w:rsidR="00D16768">
        <w:rPr>
          <w:rFonts w:eastAsia="Times New Roman" w:cs="Times New Roman"/>
          <w:color w:val="000000" w:themeColor="text1"/>
          <w:szCs w:val="24"/>
          <w:lang w:eastAsia="en-GB"/>
        </w:rPr>
        <w:t xml:space="preserve">, where less </w:t>
      </w:r>
      <w:r w:rsidR="00D16768">
        <w:rPr>
          <w:rFonts w:eastAsia="Times New Roman" w:cs="Times New Roman"/>
          <w:color w:val="000000" w:themeColor="text1"/>
          <w:szCs w:val="24"/>
          <w:lang w:eastAsia="en-GB"/>
        </w:rPr>
        <w:lastRenderedPageBreak/>
        <w:t>strongly hydrated anions tend to lead to higher in-pore electrolyte concentration.</w:t>
      </w:r>
      <w:r w:rsidR="00C92856" w:rsidRPr="00B4068C">
        <w:rPr>
          <w:rFonts w:eastAsia="Times New Roman" w:cs="Times New Roman"/>
          <w:color w:val="000000" w:themeColor="text1"/>
          <w:szCs w:val="24"/>
          <w:lang w:eastAsia="en-GB"/>
        </w:rPr>
        <w:t xml:space="preserve"> Given the relatively small pore size of the YEC-8</w:t>
      </w:r>
      <w:r w:rsidR="00D95796">
        <w:rPr>
          <w:rFonts w:eastAsia="Times New Roman" w:cs="Times New Roman"/>
          <w:color w:val="000000" w:themeColor="text1"/>
          <w:szCs w:val="24"/>
          <w:lang w:eastAsia="en-GB"/>
        </w:rPr>
        <w:t>a</w:t>
      </w:r>
      <w:r w:rsidR="00C92856" w:rsidRPr="00B4068C">
        <w:rPr>
          <w:rFonts w:eastAsia="Times New Roman" w:cs="Times New Roman"/>
          <w:color w:val="000000" w:themeColor="text1"/>
          <w:szCs w:val="24"/>
          <w:lang w:eastAsia="en-GB"/>
        </w:rPr>
        <w:t xml:space="preserve"> carbon used here (peak value of 6 Å), it is feasible that the distribution of ion populations</w:t>
      </w:r>
      <w:r w:rsidR="00AF4F0C" w:rsidRPr="00B4068C">
        <w:rPr>
          <w:rFonts w:eastAsia="Times New Roman" w:cs="Times New Roman"/>
          <w:color w:val="000000" w:themeColor="text1"/>
          <w:szCs w:val="24"/>
          <w:lang w:eastAsia="en-GB"/>
        </w:rPr>
        <w:t xml:space="preserve"> in the lower concentration (1 &amp; 5 m) electrolytes</w:t>
      </w:r>
      <w:r w:rsidR="00C92856" w:rsidRPr="00B4068C">
        <w:rPr>
          <w:rFonts w:eastAsia="Times New Roman" w:cs="Times New Roman"/>
          <w:color w:val="000000" w:themeColor="text1"/>
          <w:szCs w:val="24"/>
          <w:lang w:eastAsia="en-GB"/>
        </w:rPr>
        <w:t xml:space="preserve"> could be influenced by the propensity</w:t>
      </w:r>
      <w:r w:rsidR="00155309" w:rsidRPr="00B4068C">
        <w:rPr>
          <w:rFonts w:eastAsia="Times New Roman" w:cs="Times New Roman"/>
          <w:color w:val="000000" w:themeColor="text1"/>
          <w:szCs w:val="24"/>
          <w:lang w:eastAsia="en-GB"/>
        </w:rPr>
        <w:t xml:space="preserve"> of ions</w:t>
      </w:r>
      <w:r w:rsidR="00C92856" w:rsidRPr="00B4068C">
        <w:rPr>
          <w:rFonts w:eastAsia="Times New Roman" w:cs="Times New Roman"/>
          <w:color w:val="000000" w:themeColor="text1"/>
          <w:szCs w:val="24"/>
          <w:lang w:eastAsia="en-GB"/>
        </w:rPr>
        <w:t xml:space="preserve"> to </w:t>
      </w:r>
      <w:r w:rsidR="00AF4F0C" w:rsidRPr="00B4068C">
        <w:rPr>
          <w:rFonts w:eastAsia="Times New Roman" w:cs="Times New Roman"/>
          <w:color w:val="000000" w:themeColor="text1"/>
          <w:szCs w:val="24"/>
          <w:lang w:eastAsia="en-GB"/>
        </w:rPr>
        <w:t xml:space="preserve">(partially) </w:t>
      </w:r>
      <w:r w:rsidR="00C92856" w:rsidRPr="00B4068C">
        <w:rPr>
          <w:rFonts w:eastAsia="Times New Roman" w:cs="Times New Roman"/>
          <w:color w:val="000000" w:themeColor="text1"/>
          <w:szCs w:val="24"/>
          <w:lang w:eastAsia="en-GB"/>
        </w:rPr>
        <w:t>desolvate</w:t>
      </w:r>
      <w:r w:rsidR="00AF4F0C" w:rsidRPr="00B4068C">
        <w:rPr>
          <w:rFonts w:eastAsia="Times New Roman" w:cs="Times New Roman"/>
          <w:color w:val="000000" w:themeColor="text1"/>
          <w:szCs w:val="24"/>
          <w:lang w:eastAsia="en-GB"/>
        </w:rPr>
        <w:t xml:space="preserve"> in order to enter the pores. Although the TFSI</w:t>
      </w:r>
      <w:r w:rsidR="00AF4F0C" w:rsidRPr="00B4068C">
        <w:rPr>
          <w:rFonts w:eastAsia="Times New Roman" w:cs="Times New Roman"/>
          <w:color w:val="000000" w:themeColor="text1"/>
          <w:szCs w:val="24"/>
          <w:vertAlign w:val="superscript"/>
          <w:lang w:eastAsia="en-GB"/>
        </w:rPr>
        <w:t>–</w:t>
      </w:r>
      <w:r w:rsidR="00AF4F0C" w:rsidRPr="00B4068C">
        <w:rPr>
          <w:rFonts w:eastAsia="Times New Roman" w:cs="Times New Roman"/>
          <w:color w:val="000000" w:themeColor="text1"/>
          <w:szCs w:val="24"/>
          <w:lang w:eastAsia="en-GB"/>
        </w:rPr>
        <w:t xml:space="preserve"> anion is larger than Cl</w:t>
      </w:r>
      <w:r w:rsidR="00AF4F0C" w:rsidRPr="00B4068C">
        <w:rPr>
          <w:rFonts w:eastAsia="Times New Roman" w:cs="Times New Roman"/>
          <w:color w:val="000000" w:themeColor="text1"/>
          <w:szCs w:val="24"/>
          <w:vertAlign w:val="superscript"/>
          <w:lang w:eastAsia="en-GB"/>
        </w:rPr>
        <w:t>–</w:t>
      </w:r>
      <w:r w:rsidR="005B52E5">
        <w:rPr>
          <w:rFonts w:eastAsia="Times New Roman" w:cs="Times New Roman"/>
          <w:color w:val="000000" w:themeColor="text1"/>
          <w:szCs w:val="24"/>
          <w:lang w:eastAsia="en-GB"/>
        </w:rPr>
        <w:t xml:space="preserve"> (hydrated radius)</w:t>
      </w:r>
      <w:r w:rsidR="00AF4F0C" w:rsidRPr="00B4068C">
        <w:rPr>
          <w:rFonts w:eastAsia="Times New Roman" w:cs="Times New Roman"/>
          <w:color w:val="000000" w:themeColor="text1"/>
          <w:szCs w:val="24"/>
          <w:lang w:eastAsia="en-GB"/>
        </w:rPr>
        <w:t>,</w:t>
      </w:r>
      <w:r w:rsidR="005B52E5">
        <w:rPr>
          <w:rFonts w:eastAsia="Times New Roman" w:cs="Times New Roman"/>
          <w:color w:val="000000" w:themeColor="text1"/>
          <w:szCs w:val="24"/>
          <w:lang w:eastAsia="en-GB"/>
        </w:rPr>
        <w:t xml:space="preserve"> </w:t>
      </w:r>
      <w:r w:rsidR="00AF4F0C" w:rsidRPr="00B4068C">
        <w:rPr>
          <w:rFonts w:eastAsia="Times New Roman" w:cs="Times New Roman"/>
          <w:color w:val="000000" w:themeColor="text1"/>
          <w:szCs w:val="24"/>
          <w:lang w:eastAsia="en-GB"/>
        </w:rPr>
        <w:t xml:space="preserve">it has a relatively low charge density meaning it should be less strongly hydrated, which is in line with the observation of the more ionophilic character of the system containing this electrolyte. For the high 20 m electrolyte, it is not so obvious that hydration strength should be a dominant factor since each ion is only associated with </w:t>
      </w:r>
      <w:r w:rsidR="002B6F4C" w:rsidRPr="00B4068C">
        <w:rPr>
          <w:rFonts w:eastAsia="Times New Roman" w:cs="Times New Roman"/>
          <w:color w:val="000000" w:themeColor="text1"/>
          <w:szCs w:val="24"/>
          <w:lang w:eastAsia="en-GB"/>
        </w:rPr>
        <w:t>2.78</w:t>
      </w:r>
      <w:r w:rsidR="00AF4F0C" w:rsidRPr="00B4068C">
        <w:rPr>
          <w:rFonts w:eastAsia="Times New Roman" w:cs="Times New Roman"/>
          <w:color w:val="000000" w:themeColor="text1"/>
          <w:szCs w:val="24"/>
          <w:lang w:eastAsia="en-GB"/>
        </w:rPr>
        <w:t xml:space="preserve"> H</w:t>
      </w:r>
      <w:r w:rsidR="00AF4F0C" w:rsidRPr="00B4068C">
        <w:rPr>
          <w:rFonts w:eastAsia="Times New Roman" w:cs="Times New Roman"/>
          <w:color w:val="000000" w:themeColor="text1"/>
          <w:szCs w:val="24"/>
          <w:vertAlign w:val="subscript"/>
          <w:lang w:eastAsia="en-GB"/>
        </w:rPr>
        <w:t>2</w:t>
      </w:r>
      <w:r w:rsidR="00AF4F0C" w:rsidRPr="00B4068C">
        <w:rPr>
          <w:rFonts w:eastAsia="Times New Roman" w:cs="Times New Roman"/>
          <w:color w:val="000000" w:themeColor="text1"/>
          <w:szCs w:val="24"/>
          <w:lang w:eastAsia="en-GB"/>
        </w:rPr>
        <w:t xml:space="preserve">O molecules on average. However, ion-ion </w:t>
      </w:r>
      <w:r w:rsidR="00D16768">
        <w:rPr>
          <w:rFonts w:eastAsia="Times New Roman" w:cs="Times New Roman"/>
          <w:color w:val="000000" w:themeColor="text1"/>
          <w:szCs w:val="24"/>
          <w:lang w:eastAsia="en-GB"/>
        </w:rPr>
        <w:t xml:space="preserve">and ion-surface </w:t>
      </w:r>
      <w:r w:rsidR="00AF4F0C" w:rsidRPr="00B4068C">
        <w:rPr>
          <w:rFonts w:eastAsia="Times New Roman" w:cs="Times New Roman"/>
          <w:color w:val="000000" w:themeColor="text1"/>
          <w:szCs w:val="24"/>
          <w:lang w:eastAsia="en-GB"/>
        </w:rPr>
        <w:t>interactions may also come into play, whereby the lower charge density of the TFSI</w:t>
      </w:r>
      <w:r w:rsidR="00AF4F0C" w:rsidRPr="00B4068C">
        <w:rPr>
          <w:rFonts w:eastAsia="Times New Roman" w:cs="Times New Roman"/>
          <w:color w:val="000000" w:themeColor="text1"/>
          <w:szCs w:val="24"/>
          <w:vertAlign w:val="superscript"/>
          <w:lang w:eastAsia="en-GB"/>
        </w:rPr>
        <w:t>–</w:t>
      </w:r>
      <w:r w:rsidR="00AF4F0C" w:rsidRPr="00B4068C">
        <w:rPr>
          <w:rFonts w:eastAsia="Times New Roman" w:cs="Times New Roman"/>
          <w:color w:val="000000" w:themeColor="text1"/>
          <w:szCs w:val="24"/>
          <w:lang w:eastAsia="en-GB"/>
        </w:rPr>
        <w:t xml:space="preserve"> anion may still facilitate local rearrangement of the liquid structure in order </w:t>
      </w:r>
      <w:r w:rsidR="00155309" w:rsidRPr="00B4068C">
        <w:rPr>
          <w:rFonts w:eastAsia="Times New Roman" w:cs="Times New Roman"/>
          <w:color w:val="000000" w:themeColor="text1"/>
          <w:szCs w:val="24"/>
          <w:lang w:eastAsia="en-GB"/>
        </w:rPr>
        <w:t xml:space="preserve">for ions </w:t>
      </w:r>
      <w:r w:rsidR="00AF4F0C" w:rsidRPr="00B4068C">
        <w:rPr>
          <w:rFonts w:eastAsia="Times New Roman" w:cs="Times New Roman"/>
          <w:color w:val="000000" w:themeColor="text1"/>
          <w:szCs w:val="24"/>
          <w:lang w:eastAsia="en-GB"/>
        </w:rPr>
        <w:t>to enter the pores.</w:t>
      </w:r>
    </w:p>
    <w:p w14:paraId="25677ADD" w14:textId="50D67961" w:rsidR="00AC09DF" w:rsidRDefault="00AF4F0C" w:rsidP="00C83F8B">
      <w:pPr>
        <w:shd w:val="clear" w:color="auto" w:fill="FFFFFF"/>
        <w:spacing w:after="160" w:line="480" w:lineRule="auto"/>
        <w:ind w:firstLine="397"/>
        <w:jc w:val="both"/>
        <w:rPr>
          <w:rFonts w:eastAsia="Times New Roman" w:cs="Times New Roman"/>
          <w:color w:val="000000" w:themeColor="text1"/>
          <w:szCs w:val="24"/>
          <w:lang w:eastAsia="en-GB"/>
        </w:rPr>
      </w:pPr>
      <w:r w:rsidRPr="00B4068C">
        <w:rPr>
          <w:rFonts w:eastAsia="Times New Roman" w:cs="Times New Roman"/>
          <w:color w:val="000000" w:themeColor="text1"/>
          <w:szCs w:val="24"/>
          <w:lang w:eastAsia="en-GB"/>
        </w:rPr>
        <w:t xml:space="preserve">The differences in pore wetting between the two electrolytes may offer some insight into the measured capacitance differences, although it is difficult to draw direct links since the NMR measurements were carried out in the absence of an applied potential. </w:t>
      </w:r>
      <w:r w:rsidR="00AC09DF" w:rsidRPr="00B4068C">
        <w:rPr>
          <w:rFonts w:eastAsia="Times New Roman" w:cs="Times New Roman"/>
          <w:color w:val="000000" w:themeColor="text1"/>
          <w:szCs w:val="24"/>
          <w:lang w:eastAsia="en-GB"/>
        </w:rPr>
        <w:t xml:space="preserve">For the 1 m electrolytes, the NMR-derived in-pore molar ratios are quite similar, </w:t>
      </w:r>
      <w:r w:rsidR="00AC09DF" w:rsidRPr="005F4EDB">
        <w:rPr>
          <w:rFonts w:eastAsia="Times New Roman" w:cs="Times New Roman"/>
          <w:color w:val="000000" w:themeColor="text1"/>
          <w:szCs w:val="24"/>
          <w:lang w:eastAsia="en-GB"/>
        </w:rPr>
        <w:t xml:space="preserve">and in this case the higher </w:t>
      </w:r>
      <w:r w:rsidR="00C20B0A" w:rsidRPr="005F4EDB">
        <w:rPr>
          <w:rFonts w:eastAsia="Times New Roman" w:cs="Times New Roman"/>
          <w:color w:val="000000" w:themeColor="text1"/>
          <w:szCs w:val="24"/>
          <w:lang w:eastAsia="en-GB"/>
        </w:rPr>
        <w:t xml:space="preserve">positively polarized </w:t>
      </w:r>
      <w:r w:rsidR="00AC09DF" w:rsidRPr="005F4EDB">
        <w:rPr>
          <w:rFonts w:eastAsia="Times New Roman" w:cs="Times New Roman"/>
          <w:color w:val="000000" w:themeColor="text1"/>
          <w:szCs w:val="24"/>
          <w:lang w:eastAsia="en-GB"/>
        </w:rPr>
        <w:t xml:space="preserve">electrode capacitance of the </w:t>
      </w:r>
      <w:r w:rsidR="00D06253" w:rsidRPr="005F4EDB">
        <w:rPr>
          <w:rFonts w:eastAsia="Times New Roman" w:cs="Times New Roman"/>
          <w:color w:val="000000" w:themeColor="text1"/>
          <w:szCs w:val="24"/>
          <w:lang w:eastAsia="en-GB"/>
        </w:rPr>
        <w:t>LiCl electrolyte may reflect its</w:t>
      </w:r>
      <w:r w:rsidR="00AC09DF" w:rsidRPr="005F4EDB">
        <w:rPr>
          <w:rFonts w:eastAsia="Times New Roman" w:cs="Times New Roman"/>
          <w:color w:val="000000" w:themeColor="text1"/>
          <w:szCs w:val="24"/>
          <w:lang w:eastAsia="en-GB"/>
        </w:rPr>
        <w:t xml:space="preserve"> lower viscosity and higher conductivity. For the 5 m and 20 m electrolytes</w:t>
      </w:r>
      <w:r w:rsidR="00D06253" w:rsidRPr="005F4EDB">
        <w:rPr>
          <w:rFonts w:eastAsia="Times New Roman" w:cs="Times New Roman"/>
          <w:color w:val="000000" w:themeColor="text1"/>
          <w:szCs w:val="24"/>
          <w:lang w:eastAsia="en-GB"/>
        </w:rPr>
        <w:t>,</w:t>
      </w:r>
      <w:r w:rsidR="00AC09DF" w:rsidRPr="005F4EDB">
        <w:rPr>
          <w:rFonts w:eastAsia="Times New Roman" w:cs="Times New Roman"/>
          <w:color w:val="000000" w:themeColor="text1"/>
          <w:szCs w:val="24"/>
          <w:lang w:eastAsia="en-GB"/>
        </w:rPr>
        <w:t xml:space="preserve"> the in-pore molar ratio of </w:t>
      </w:r>
      <w:r w:rsidR="00D16768" w:rsidRPr="005F4EDB">
        <w:rPr>
          <w:rFonts w:eastAsia="Times New Roman" w:cs="Times New Roman"/>
          <w:color w:val="000000" w:themeColor="text1"/>
          <w:szCs w:val="24"/>
          <w:lang w:eastAsia="en-GB"/>
        </w:rPr>
        <w:t xml:space="preserve">LiTFSI is </w:t>
      </w:r>
      <w:r w:rsidR="00AC09DF" w:rsidRPr="005F4EDB">
        <w:rPr>
          <w:rFonts w:eastAsia="Times New Roman" w:cs="Times New Roman"/>
          <w:color w:val="000000" w:themeColor="text1"/>
          <w:szCs w:val="24"/>
          <w:lang w:eastAsia="en-GB"/>
        </w:rPr>
        <w:t>higher</w:t>
      </w:r>
      <w:r w:rsidR="00D16768" w:rsidRPr="005F4EDB">
        <w:rPr>
          <w:rFonts w:eastAsia="Times New Roman" w:cs="Times New Roman"/>
          <w:color w:val="000000" w:themeColor="text1"/>
          <w:szCs w:val="24"/>
          <w:lang w:eastAsia="en-GB"/>
        </w:rPr>
        <w:t xml:space="preserve"> and the </w:t>
      </w:r>
      <w:r w:rsidR="00C20B0A" w:rsidRPr="005F4EDB">
        <w:rPr>
          <w:rFonts w:eastAsia="Times New Roman" w:cs="Times New Roman"/>
          <w:color w:val="000000" w:themeColor="text1"/>
          <w:szCs w:val="24"/>
          <w:lang w:eastAsia="en-GB"/>
        </w:rPr>
        <w:t>positively polarized</w:t>
      </w:r>
      <w:r w:rsidR="00D16768" w:rsidRPr="005F4EDB">
        <w:rPr>
          <w:rFonts w:eastAsia="Times New Roman" w:cs="Times New Roman"/>
          <w:color w:val="000000" w:themeColor="text1"/>
          <w:szCs w:val="24"/>
          <w:lang w:eastAsia="en-GB"/>
        </w:rPr>
        <w:t xml:space="preserve"> electrode capacitance of LiTFSI is also higher</w:t>
      </w:r>
      <w:r w:rsidR="00AC09DF" w:rsidRPr="005F4EDB">
        <w:rPr>
          <w:rFonts w:eastAsia="Times New Roman" w:cs="Times New Roman"/>
          <w:color w:val="000000" w:themeColor="text1"/>
          <w:szCs w:val="24"/>
          <w:lang w:eastAsia="en-GB"/>
        </w:rPr>
        <w:t>. This could suggest that a higher in-pore ion concentration can lead to higher capacitance</w:t>
      </w:r>
      <w:r w:rsidR="000579FA" w:rsidRPr="005F4EDB">
        <w:rPr>
          <w:rFonts w:eastAsia="Times New Roman" w:cs="Times New Roman"/>
          <w:color w:val="000000" w:themeColor="text1"/>
          <w:szCs w:val="24"/>
          <w:lang w:eastAsia="en-GB"/>
        </w:rPr>
        <w:t xml:space="preserve"> although a wider range of electrolytes and con</w:t>
      </w:r>
      <w:r w:rsidR="00380515" w:rsidRPr="005F4EDB">
        <w:rPr>
          <w:rFonts w:eastAsia="Times New Roman" w:cs="Times New Roman"/>
          <w:color w:val="000000" w:themeColor="text1"/>
          <w:szCs w:val="24"/>
          <w:lang w:eastAsia="en-GB"/>
        </w:rPr>
        <w:t xml:space="preserve">centrations would be require </w:t>
      </w:r>
      <w:r w:rsidR="000579FA" w:rsidRPr="005F4EDB">
        <w:rPr>
          <w:rFonts w:eastAsia="Times New Roman" w:cs="Times New Roman"/>
          <w:color w:val="000000" w:themeColor="text1"/>
          <w:szCs w:val="24"/>
          <w:lang w:eastAsia="en-GB"/>
        </w:rPr>
        <w:t>stud</w:t>
      </w:r>
      <w:r w:rsidR="00380515" w:rsidRPr="005F4EDB">
        <w:rPr>
          <w:rFonts w:eastAsia="Times New Roman" w:cs="Times New Roman"/>
          <w:color w:val="000000" w:themeColor="text1"/>
          <w:szCs w:val="24"/>
          <w:lang w:eastAsia="en-GB"/>
        </w:rPr>
        <w:t xml:space="preserve">y </w:t>
      </w:r>
      <w:r w:rsidR="000579FA" w:rsidRPr="005F4EDB">
        <w:rPr>
          <w:rFonts w:eastAsia="Times New Roman" w:cs="Times New Roman"/>
          <w:color w:val="000000" w:themeColor="text1"/>
          <w:szCs w:val="24"/>
          <w:lang w:eastAsia="en-GB"/>
        </w:rPr>
        <w:t>to confirm this. We note that the relative magnitudes of the capacitances of the negative</w:t>
      </w:r>
      <w:r w:rsidR="00F75361" w:rsidRPr="005F4EDB">
        <w:rPr>
          <w:rFonts w:eastAsia="Times New Roman" w:cs="Times New Roman"/>
          <w:color w:val="000000" w:themeColor="text1"/>
          <w:szCs w:val="24"/>
          <w:lang w:eastAsia="en-GB"/>
        </w:rPr>
        <w:t>ly polarized</w:t>
      </w:r>
      <w:r w:rsidR="000579FA" w:rsidRPr="005F4EDB">
        <w:rPr>
          <w:rFonts w:eastAsia="Times New Roman" w:cs="Times New Roman"/>
          <w:color w:val="000000" w:themeColor="text1"/>
          <w:szCs w:val="24"/>
          <w:lang w:eastAsia="en-GB"/>
        </w:rPr>
        <w:t xml:space="preserve"> electrodes show the opposite</w:t>
      </w:r>
      <w:r w:rsidR="000579FA" w:rsidRPr="00B4068C">
        <w:rPr>
          <w:rFonts w:eastAsia="Times New Roman" w:cs="Times New Roman"/>
          <w:color w:val="000000" w:themeColor="text1"/>
          <w:szCs w:val="24"/>
          <w:lang w:eastAsia="en-GB"/>
        </w:rPr>
        <w:t xml:space="preserve"> </w:t>
      </w:r>
      <w:r w:rsidR="003860A2" w:rsidRPr="00B4068C">
        <w:rPr>
          <w:rFonts w:eastAsia="Times New Roman" w:cs="Times New Roman"/>
          <w:color w:val="000000" w:themeColor="text1"/>
          <w:szCs w:val="24"/>
          <w:lang w:eastAsia="en-GB"/>
        </w:rPr>
        <w:t>behavior</w:t>
      </w:r>
      <w:r w:rsidR="000579FA" w:rsidRPr="00B4068C">
        <w:rPr>
          <w:rFonts w:eastAsia="Times New Roman" w:cs="Times New Roman"/>
          <w:color w:val="000000" w:themeColor="text1"/>
          <w:szCs w:val="24"/>
          <w:lang w:eastAsia="en-GB"/>
        </w:rPr>
        <w:t>, although there is greater uncertainty in the values for LiCl here owing to the distortions observed in the electrochemical data.</w:t>
      </w:r>
    </w:p>
    <w:p w14:paraId="3DF5093F" w14:textId="77777777" w:rsidR="00041350" w:rsidRDefault="00041350">
      <w:pPr>
        <w:spacing w:after="200"/>
        <w:contextualSpacing w:val="0"/>
        <w:jc w:val="left"/>
      </w:pPr>
      <w:r>
        <w:br w:type="page"/>
      </w:r>
    </w:p>
    <w:p w14:paraId="3EE15231" w14:textId="4471DE91" w:rsidR="00D25C12" w:rsidRDefault="0069544C" w:rsidP="00C83F8B">
      <w:pPr>
        <w:spacing w:line="480" w:lineRule="auto"/>
        <w:jc w:val="both"/>
        <w:rPr>
          <w:b/>
          <w:bCs/>
        </w:rPr>
      </w:pPr>
      <w:r w:rsidRPr="001548DB">
        <w:rPr>
          <w:b/>
          <w:bCs/>
        </w:rPr>
        <w:lastRenderedPageBreak/>
        <w:t xml:space="preserve">4. </w:t>
      </w:r>
      <w:r w:rsidR="00D25C12" w:rsidRPr="001548DB">
        <w:rPr>
          <w:b/>
          <w:bCs/>
        </w:rPr>
        <w:t>Conclusion</w:t>
      </w:r>
      <w:r w:rsidR="005F4EDB">
        <w:rPr>
          <w:b/>
          <w:bCs/>
        </w:rPr>
        <w:t>s</w:t>
      </w:r>
    </w:p>
    <w:p w14:paraId="0334F7AD" w14:textId="77777777" w:rsidR="008C4D5A" w:rsidRPr="008C4D5A" w:rsidRDefault="008C4D5A" w:rsidP="008C4D5A">
      <w:pPr>
        <w:pStyle w:val="Affiliation"/>
        <w:framePr w:wrap="around"/>
      </w:pPr>
    </w:p>
    <w:p w14:paraId="10AC8667" w14:textId="7C2CEB86" w:rsidR="00E5401F" w:rsidRPr="00E5401F" w:rsidRDefault="00323FFD" w:rsidP="00C83F8B">
      <w:pPr>
        <w:spacing w:line="480" w:lineRule="auto"/>
        <w:ind w:firstLine="403"/>
        <w:jc w:val="both"/>
        <w:rPr>
          <w:rFonts w:cs="Times New Roman"/>
          <w:lang w:eastAsia="ko-KR"/>
        </w:rPr>
      </w:pPr>
      <w:r w:rsidRPr="00E5401F">
        <w:rPr>
          <w:rFonts w:cs="Times New Roman"/>
        </w:rPr>
        <w:t>In conclusion,</w:t>
      </w:r>
      <w:r w:rsidR="00E5401F" w:rsidRPr="00E5401F">
        <w:rPr>
          <w:rFonts w:cs="Times New Roman"/>
          <w:lang w:eastAsia="ko-KR"/>
        </w:rPr>
        <w:t xml:space="preserve"> we </w:t>
      </w:r>
      <w:r w:rsidR="00380515">
        <w:rPr>
          <w:rFonts w:cs="Times New Roman"/>
          <w:lang w:eastAsia="ko-KR"/>
        </w:rPr>
        <w:t xml:space="preserve">have </w:t>
      </w:r>
      <w:r w:rsidR="00E5401F" w:rsidRPr="00E5401F">
        <w:rPr>
          <w:rFonts w:cs="Times New Roman"/>
          <w:lang w:eastAsia="ko-KR"/>
        </w:rPr>
        <w:t>confirm</w:t>
      </w:r>
      <w:r w:rsidR="00380515">
        <w:rPr>
          <w:rFonts w:cs="Times New Roman"/>
          <w:lang w:eastAsia="ko-KR"/>
        </w:rPr>
        <w:t>ed</w:t>
      </w:r>
      <w:r w:rsidR="00E5401F" w:rsidRPr="00E5401F">
        <w:rPr>
          <w:rFonts w:cs="Times New Roman"/>
          <w:lang w:eastAsia="ko-KR"/>
        </w:rPr>
        <w:t xml:space="preserve"> the characteristics of two types of WIS electrolytes, LiTFSI and LiCl, as </w:t>
      </w:r>
      <w:r w:rsidR="001549A7">
        <w:rPr>
          <w:rFonts w:cs="Times New Roman"/>
          <w:lang w:eastAsia="ko-KR"/>
        </w:rPr>
        <w:t>SC</w:t>
      </w:r>
      <w:r w:rsidR="00380515">
        <w:rPr>
          <w:rFonts w:cs="Times New Roman"/>
          <w:lang w:eastAsia="ko-KR"/>
        </w:rPr>
        <w:t>s</w:t>
      </w:r>
      <w:r w:rsidR="00E5401F" w:rsidRPr="00E5401F">
        <w:rPr>
          <w:rFonts w:cs="Times New Roman"/>
          <w:lang w:eastAsia="ko-KR"/>
        </w:rPr>
        <w:t xml:space="preserve"> through </w:t>
      </w:r>
      <w:r w:rsidR="00380515">
        <w:rPr>
          <w:rFonts w:cs="Times New Roman"/>
          <w:lang w:eastAsia="ko-KR"/>
        </w:rPr>
        <w:t>a range of electrochemical analyse</w:t>
      </w:r>
      <w:r w:rsidR="00E5401F" w:rsidRPr="00E5401F">
        <w:rPr>
          <w:rFonts w:cs="Times New Roman"/>
          <w:lang w:eastAsia="ko-KR"/>
        </w:rPr>
        <w:t xml:space="preserve">s. WIS </w:t>
      </w:r>
      <w:r w:rsidR="00380515">
        <w:rPr>
          <w:rFonts w:cs="Times New Roman"/>
          <w:lang w:eastAsia="ko-KR"/>
        </w:rPr>
        <w:t xml:space="preserve">LiCl shows a decrease in </w:t>
      </w:r>
      <w:r w:rsidR="00EF4290">
        <w:rPr>
          <w:rFonts w:cs="Times New Roman"/>
          <w:lang w:eastAsia="ko-KR"/>
        </w:rPr>
        <w:t>capacitance</w:t>
      </w:r>
      <w:r w:rsidR="00E5401F" w:rsidRPr="00E5401F">
        <w:rPr>
          <w:rFonts w:cs="Times New Roman"/>
          <w:lang w:eastAsia="ko-KR"/>
        </w:rPr>
        <w:t xml:space="preserve"> as the concentration increases</w:t>
      </w:r>
      <w:r w:rsidR="009827B6">
        <w:rPr>
          <w:rFonts w:cs="Times New Roman"/>
          <w:lang w:eastAsia="ko-KR"/>
        </w:rPr>
        <w:t>, which we attribute to its</w:t>
      </w:r>
      <w:r w:rsidR="00E5401F" w:rsidRPr="00E5401F">
        <w:rPr>
          <w:rFonts w:cs="Times New Roman"/>
          <w:lang w:eastAsia="ko-KR"/>
        </w:rPr>
        <w:t xml:space="preserve"> high viscosity and low ionic conductivity,</w:t>
      </w:r>
      <w:r w:rsidR="009B55F0">
        <w:rPr>
          <w:rFonts w:cs="Times New Roman"/>
          <w:lang w:eastAsia="ko-KR"/>
        </w:rPr>
        <w:t xml:space="preserve"> </w:t>
      </w:r>
      <w:r w:rsidR="00E5401F" w:rsidRPr="00E5401F">
        <w:rPr>
          <w:rFonts w:cs="Times New Roman"/>
          <w:lang w:eastAsia="ko-KR"/>
        </w:rPr>
        <w:t>whereas LiTFSI has similar or higher capacit</w:t>
      </w:r>
      <w:r w:rsidR="004C0FE7">
        <w:rPr>
          <w:rFonts w:cs="Times New Roman"/>
          <w:lang w:eastAsia="ko-KR"/>
        </w:rPr>
        <w:t>ance</w:t>
      </w:r>
      <w:r w:rsidR="00E5401F" w:rsidRPr="00E5401F">
        <w:rPr>
          <w:rFonts w:cs="Times New Roman"/>
          <w:lang w:eastAsia="ko-KR"/>
        </w:rPr>
        <w:t xml:space="preserve"> </w:t>
      </w:r>
      <w:r w:rsidR="00893CE7">
        <w:rPr>
          <w:rFonts w:cs="Times New Roman"/>
          <w:lang w:eastAsia="ko-KR"/>
        </w:rPr>
        <w:t>values</w:t>
      </w:r>
      <w:r w:rsidR="00E5401F" w:rsidRPr="00E5401F">
        <w:rPr>
          <w:rFonts w:cs="Times New Roman"/>
          <w:lang w:eastAsia="ko-KR"/>
        </w:rPr>
        <w:t xml:space="preserve"> at high concentrations</w:t>
      </w:r>
      <w:r w:rsidR="009827B6">
        <w:rPr>
          <w:rFonts w:cs="Times New Roman"/>
          <w:lang w:eastAsia="ko-KR"/>
        </w:rPr>
        <w:t xml:space="preserve">, </w:t>
      </w:r>
      <w:r w:rsidR="00FA26E5">
        <w:rPr>
          <w:rFonts w:cs="Times New Roman"/>
          <w:lang w:eastAsia="ko-KR"/>
        </w:rPr>
        <w:t>despite</w:t>
      </w:r>
      <w:r w:rsidR="009827B6">
        <w:rPr>
          <w:rFonts w:cs="Times New Roman"/>
          <w:lang w:eastAsia="ko-KR"/>
        </w:rPr>
        <w:t xml:space="preserve"> its higher viscosity</w:t>
      </w:r>
      <w:r w:rsidR="00E5401F" w:rsidRPr="00E5401F">
        <w:rPr>
          <w:rFonts w:cs="Times New Roman"/>
          <w:lang w:eastAsia="ko-KR"/>
        </w:rPr>
        <w:t>.</w:t>
      </w:r>
      <w:r w:rsidR="00E5401F">
        <w:rPr>
          <w:rFonts w:cs="Times New Roman"/>
          <w:lang w:eastAsia="ko-KR"/>
        </w:rPr>
        <w:t xml:space="preserve"> </w:t>
      </w:r>
      <w:r w:rsidR="00487E6F">
        <w:rPr>
          <w:rFonts w:cs="Times New Roman"/>
          <w:lang w:eastAsia="ko-KR"/>
        </w:rPr>
        <w:t>Further insight is provided</w:t>
      </w:r>
      <w:r w:rsidR="00E5401F" w:rsidRPr="00E5401F">
        <w:rPr>
          <w:rFonts w:cs="Times New Roman"/>
          <w:lang w:eastAsia="ko-KR"/>
        </w:rPr>
        <w:t xml:space="preserve"> by NMR spectroscopy</w:t>
      </w:r>
      <w:r w:rsidR="002F7B58">
        <w:rPr>
          <w:rFonts w:cs="Times New Roman"/>
          <w:lang w:eastAsia="ko-KR"/>
        </w:rPr>
        <w:t>,</w:t>
      </w:r>
      <w:r w:rsidR="00487E6F">
        <w:rPr>
          <w:rFonts w:cs="Times New Roman"/>
          <w:lang w:eastAsia="ko-KR"/>
        </w:rPr>
        <w:t xml:space="preserve"> which reveals</w:t>
      </w:r>
      <w:r w:rsidR="00E5401F" w:rsidRPr="00E5401F">
        <w:rPr>
          <w:rFonts w:cs="Times New Roman"/>
          <w:lang w:eastAsia="ko-KR"/>
        </w:rPr>
        <w:t xml:space="preserve"> ion</w:t>
      </w:r>
      <w:r w:rsidR="00B54A1C">
        <w:rPr>
          <w:rFonts w:cs="Times New Roman"/>
          <w:lang w:eastAsia="ko-KR"/>
        </w:rPr>
        <w:t xml:space="preserve"> populations in the</w:t>
      </w:r>
      <w:r w:rsidR="00E5401F" w:rsidRPr="00E5401F">
        <w:rPr>
          <w:rFonts w:cs="Times New Roman"/>
          <w:lang w:eastAsia="ko-KR"/>
        </w:rPr>
        <w:t xml:space="preserve"> </w:t>
      </w:r>
      <w:r w:rsidR="003B6A34">
        <w:rPr>
          <w:rFonts w:cs="Times New Roman"/>
          <w:lang w:eastAsia="ko-KR"/>
        </w:rPr>
        <w:t>in-pore</w:t>
      </w:r>
      <w:r w:rsidR="00B54A1C">
        <w:rPr>
          <w:rFonts w:cs="Times New Roman"/>
          <w:lang w:eastAsia="ko-KR"/>
        </w:rPr>
        <w:t xml:space="preserve"> and </w:t>
      </w:r>
      <w:r w:rsidR="003B6A34">
        <w:rPr>
          <w:rFonts w:cs="Times New Roman"/>
          <w:lang w:eastAsia="ko-KR"/>
        </w:rPr>
        <w:t>ex-pore</w:t>
      </w:r>
      <w:r w:rsidR="00B54A1C">
        <w:rPr>
          <w:rFonts w:cs="Times New Roman"/>
          <w:lang w:eastAsia="ko-KR"/>
        </w:rPr>
        <w:t xml:space="preserve"> environments</w:t>
      </w:r>
      <w:r w:rsidR="00E5401F" w:rsidRPr="00E5401F">
        <w:rPr>
          <w:rFonts w:cs="Times New Roman"/>
          <w:lang w:eastAsia="ko-KR"/>
        </w:rPr>
        <w:t xml:space="preserve"> of the activated carbon electrode. In particular, it has been </w:t>
      </w:r>
      <w:r w:rsidR="00B54A1C">
        <w:rPr>
          <w:rFonts w:cs="Times New Roman"/>
          <w:lang w:eastAsia="ko-KR"/>
        </w:rPr>
        <w:t>observed</w:t>
      </w:r>
      <w:r w:rsidR="00B54A1C" w:rsidRPr="00E5401F">
        <w:rPr>
          <w:rFonts w:cs="Times New Roman"/>
          <w:lang w:eastAsia="ko-KR"/>
        </w:rPr>
        <w:t xml:space="preserve"> </w:t>
      </w:r>
      <w:r w:rsidR="00E5401F" w:rsidRPr="00E5401F">
        <w:rPr>
          <w:rFonts w:cs="Times New Roman"/>
          <w:lang w:eastAsia="ko-KR"/>
        </w:rPr>
        <w:t>from</w:t>
      </w:r>
      <w:r w:rsidR="00B54A1C">
        <w:rPr>
          <w:rFonts w:cs="Times New Roman"/>
          <w:lang w:eastAsia="ko-KR"/>
        </w:rPr>
        <w:t xml:space="preserve"> </w:t>
      </w:r>
      <w:r w:rsidR="00B54A1C" w:rsidRPr="00EF4290">
        <w:rPr>
          <w:rFonts w:cs="Times New Roman"/>
          <w:vertAlign w:val="superscript"/>
          <w:lang w:eastAsia="ko-KR"/>
        </w:rPr>
        <w:t>7</w:t>
      </w:r>
      <w:r w:rsidR="00B54A1C">
        <w:rPr>
          <w:rFonts w:cs="Times New Roman"/>
          <w:lang w:eastAsia="ko-KR"/>
        </w:rPr>
        <w:t>Li and</w:t>
      </w:r>
      <w:r w:rsidR="00E5401F" w:rsidRPr="00E5401F">
        <w:rPr>
          <w:rFonts w:cs="Times New Roman"/>
          <w:lang w:eastAsia="ko-KR"/>
        </w:rPr>
        <w:t xml:space="preserve"> </w:t>
      </w:r>
      <w:r w:rsidR="00E5401F" w:rsidRPr="00E368DD">
        <w:rPr>
          <w:rFonts w:cs="Times New Roman"/>
          <w:vertAlign w:val="superscript"/>
          <w:lang w:eastAsia="ko-KR"/>
        </w:rPr>
        <w:t>1</w:t>
      </w:r>
      <w:r w:rsidR="00E5401F" w:rsidRPr="00E5401F">
        <w:rPr>
          <w:rFonts w:cs="Times New Roman"/>
          <w:lang w:eastAsia="ko-KR"/>
        </w:rPr>
        <w:t xml:space="preserve">H NMR that </w:t>
      </w:r>
      <w:r w:rsidR="00B54A1C">
        <w:rPr>
          <w:rFonts w:cs="Times New Roman"/>
          <w:lang w:eastAsia="ko-KR"/>
        </w:rPr>
        <w:t>for</w:t>
      </w:r>
      <w:r w:rsidR="00E5401F" w:rsidRPr="00E5401F">
        <w:rPr>
          <w:rFonts w:cs="Times New Roman"/>
          <w:lang w:eastAsia="ko-KR"/>
        </w:rPr>
        <w:t xml:space="preserve"> LiTFSI e</w:t>
      </w:r>
      <w:r w:rsidR="00380515">
        <w:rPr>
          <w:rFonts w:cs="Times New Roman"/>
          <w:lang w:eastAsia="ko-KR"/>
        </w:rPr>
        <w:t>lectrolyte</w:t>
      </w:r>
      <w:r w:rsidR="00B54A1C">
        <w:rPr>
          <w:rFonts w:cs="Times New Roman"/>
          <w:lang w:eastAsia="ko-KR"/>
        </w:rPr>
        <w:t>s</w:t>
      </w:r>
      <w:r w:rsidR="00487E6F">
        <w:rPr>
          <w:rFonts w:cs="Times New Roman"/>
          <w:lang w:eastAsia="ko-KR"/>
        </w:rPr>
        <w:t>, Li</w:t>
      </w:r>
      <w:r w:rsidR="00487E6F" w:rsidRPr="00EF4290">
        <w:rPr>
          <w:rFonts w:cs="Times New Roman"/>
          <w:vertAlign w:val="superscript"/>
          <w:lang w:eastAsia="ko-KR"/>
        </w:rPr>
        <w:t>+</w:t>
      </w:r>
      <w:r w:rsidR="00487E6F">
        <w:rPr>
          <w:rFonts w:cs="Times New Roman"/>
          <w:lang w:eastAsia="ko-KR"/>
        </w:rPr>
        <w:t xml:space="preserve"> cations</w:t>
      </w:r>
      <w:r w:rsidR="00380515">
        <w:rPr>
          <w:rFonts w:cs="Times New Roman"/>
          <w:lang w:eastAsia="ko-KR"/>
        </w:rPr>
        <w:t xml:space="preserve"> </w:t>
      </w:r>
      <w:r w:rsidR="00B54A1C">
        <w:rPr>
          <w:rFonts w:cs="Times New Roman"/>
          <w:lang w:eastAsia="ko-KR"/>
        </w:rPr>
        <w:t xml:space="preserve">reside </w:t>
      </w:r>
      <w:r w:rsidR="00380515">
        <w:rPr>
          <w:rFonts w:cs="Times New Roman"/>
          <w:lang w:eastAsia="ko-KR"/>
        </w:rPr>
        <w:t>preferentially with</w:t>
      </w:r>
      <w:r w:rsidR="00E5401F" w:rsidRPr="00E5401F">
        <w:rPr>
          <w:rFonts w:cs="Times New Roman"/>
          <w:lang w:eastAsia="ko-KR"/>
        </w:rPr>
        <w:t>in the pores</w:t>
      </w:r>
      <w:r w:rsidR="009827B6">
        <w:rPr>
          <w:rFonts w:cs="Times New Roman"/>
          <w:lang w:eastAsia="ko-KR"/>
        </w:rPr>
        <w:t xml:space="preserve"> of YEC-8</w:t>
      </w:r>
      <w:r w:rsidR="00D95796">
        <w:rPr>
          <w:rFonts w:cs="Times New Roman"/>
          <w:lang w:eastAsia="ko-KR"/>
        </w:rPr>
        <w:t>a</w:t>
      </w:r>
      <w:r w:rsidR="00487E6F">
        <w:rPr>
          <w:rFonts w:cs="Times New Roman"/>
          <w:lang w:eastAsia="ko-KR"/>
        </w:rPr>
        <w:t xml:space="preserve"> activated carbon</w:t>
      </w:r>
      <w:r w:rsidR="00B54A1C">
        <w:rPr>
          <w:rFonts w:cs="Times New Roman"/>
          <w:lang w:eastAsia="ko-KR"/>
        </w:rPr>
        <w:t xml:space="preserve"> in the absence of an applied potential. This is attributed to the weaker hydration strength of the TFSI anion, which facilitates the rearra</w:t>
      </w:r>
      <w:r w:rsidR="00EF4290">
        <w:rPr>
          <w:rFonts w:cs="Times New Roman"/>
          <w:lang w:eastAsia="ko-KR"/>
        </w:rPr>
        <w:t>n</w:t>
      </w:r>
      <w:r w:rsidR="00B54A1C">
        <w:rPr>
          <w:rFonts w:cs="Times New Roman"/>
          <w:lang w:eastAsia="ko-KR"/>
        </w:rPr>
        <w:t>gement of electrolyte species necessary for pore entry.</w:t>
      </w:r>
      <w:r w:rsidR="00380515">
        <w:rPr>
          <w:rFonts w:cs="Times New Roman"/>
          <w:lang w:eastAsia="ko-KR"/>
        </w:rPr>
        <w:t xml:space="preserve"> </w:t>
      </w:r>
      <w:r w:rsidR="00B54A1C">
        <w:rPr>
          <w:rFonts w:cs="Times New Roman"/>
          <w:lang w:eastAsia="ko-KR"/>
        </w:rPr>
        <w:t>I</w:t>
      </w:r>
      <w:r w:rsidR="00380515">
        <w:rPr>
          <w:rFonts w:cs="Times New Roman"/>
          <w:lang w:eastAsia="ko-KR"/>
        </w:rPr>
        <w:t>n contrast</w:t>
      </w:r>
      <w:r w:rsidR="00B54A1C">
        <w:rPr>
          <w:rFonts w:cs="Times New Roman"/>
          <w:lang w:eastAsia="ko-KR"/>
        </w:rPr>
        <w:t>,</w:t>
      </w:r>
      <w:r w:rsidR="00380515">
        <w:rPr>
          <w:rFonts w:cs="Times New Roman"/>
          <w:lang w:eastAsia="ko-KR"/>
        </w:rPr>
        <w:t xml:space="preserve"> </w:t>
      </w:r>
      <w:r w:rsidR="00E5401F" w:rsidRPr="00E5401F">
        <w:rPr>
          <w:rFonts w:cs="Times New Roman"/>
          <w:lang w:eastAsia="ko-KR"/>
        </w:rPr>
        <w:t>the LiCl</w:t>
      </w:r>
      <w:r w:rsidR="00B54A1C">
        <w:rPr>
          <w:rFonts w:cs="Times New Roman"/>
          <w:lang w:eastAsia="ko-KR"/>
        </w:rPr>
        <w:t xml:space="preserve"> - YEC-8</w:t>
      </w:r>
      <w:r w:rsidR="00D95796">
        <w:rPr>
          <w:rFonts w:cs="Times New Roman"/>
          <w:lang w:eastAsia="ko-KR"/>
        </w:rPr>
        <w:t>a</w:t>
      </w:r>
      <w:r w:rsidR="00B54A1C">
        <w:rPr>
          <w:rFonts w:cs="Times New Roman"/>
          <w:lang w:eastAsia="ko-KR"/>
        </w:rPr>
        <w:t xml:space="preserve"> system shows less “ionophilic” behavior, with Li</w:t>
      </w:r>
      <w:r w:rsidR="00B54A1C" w:rsidRPr="00EF4290">
        <w:rPr>
          <w:rFonts w:cs="Times New Roman"/>
          <w:vertAlign w:val="superscript"/>
          <w:lang w:eastAsia="ko-KR"/>
        </w:rPr>
        <w:t>+</w:t>
      </w:r>
      <w:r w:rsidR="00B54A1C">
        <w:rPr>
          <w:rFonts w:cs="Times New Roman"/>
          <w:lang w:eastAsia="ko-KR"/>
        </w:rPr>
        <w:t xml:space="preserve"> ions distributed more evenly between the in-pore and ex-pore environments</w:t>
      </w:r>
      <w:r w:rsidR="00E5401F" w:rsidRPr="00E5401F">
        <w:rPr>
          <w:rFonts w:cs="Times New Roman"/>
          <w:lang w:eastAsia="ko-KR"/>
        </w:rPr>
        <w:t xml:space="preserve">. </w:t>
      </w:r>
      <w:r w:rsidR="00487E6F">
        <w:rPr>
          <w:rFonts w:cs="Times New Roman"/>
          <w:lang w:eastAsia="ko-KR"/>
        </w:rPr>
        <w:t>The specific anion effects observed by NMR may help to explain the differences in electrochemical properties of the two electrolytes studied, whereby the greater propensity for LiTFSI to access the electrode pore structure could contribute to the capacitance being maintained at high concentrations.</w:t>
      </w:r>
    </w:p>
    <w:p w14:paraId="4EE31FA3" w14:textId="45ACCC40" w:rsidR="00D25C12" w:rsidRPr="005444E3" w:rsidRDefault="00D25C12" w:rsidP="00C83F8B">
      <w:pPr>
        <w:pStyle w:val="Text"/>
        <w:jc w:val="both"/>
      </w:pPr>
    </w:p>
    <w:p w14:paraId="29F673EF" w14:textId="77777777" w:rsidR="00D65923" w:rsidRPr="005444E3" w:rsidRDefault="00D65923" w:rsidP="00C83F8B">
      <w:pPr>
        <w:pStyle w:val="Text"/>
        <w:jc w:val="both"/>
      </w:pPr>
    </w:p>
    <w:p w14:paraId="658BCE8B" w14:textId="77777777" w:rsidR="00D65923" w:rsidRPr="005444E3" w:rsidRDefault="00D65923" w:rsidP="00C83F8B">
      <w:pPr>
        <w:spacing w:after="200" w:line="480" w:lineRule="auto"/>
        <w:ind w:firstLine="397"/>
        <w:contextualSpacing w:val="0"/>
        <w:jc w:val="both"/>
        <w:rPr>
          <w:rFonts w:cs="Times New Roman"/>
          <w:color w:val="000000" w:themeColor="text1"/>
          <w:szCs w:val="24"/>
        </w:rPr>
      </w:pPr>
      <w:r w:rsidRPr="005444E3">
        <w:rPr>
          <w:rFonts w:cs="Times New Roman"/>
          <w:color w:val="000000" w:themeColor="text1"/>
          <w:szCs w:val="24"/>
        </w:rPr>
        <w:br w:type="page"/>
      </w:r>
    </w:p>
    <w:p w14:paraId="65EA64C3" w14:textId="77777777" w:rsidR="00517C92" w:rsidRPr="002D6101" w:rsidRDefault="00517C92" w:rsidP="0000161B">
      <w:pPr>
        <w:pStyle w:val="Sectiontitle"/>
      </w:pPr>
      <w:r w:rsidRPr="002D6101">
        <w:lastRenderedPageBreak/>
        <w:t>Acknowledgements</w:t>
      </w:r>
    </w:p>
    <w:p w14:paraId="6C287690" w14:textId="766CC9E0" w:rsidR="00517C92" w:rsidRPr="005444E3" w:rsidRDefault="00517C92" w:rsidP="00C83F8B">
      <w:pPr>
        <w:pStyle w:val="Text"/>
        <w:jc w:val="both"/>
      </w:pPr>
      <w:r w:rsidRPr="005444E3">
        <w:t xml:space="preserve">The authors would like to acknowledge </w:t>
      </w:r>
      <w:r w:rsidR="00730F79">
        <w:t xml:space="preserve">the </w:t>
      </w:r>
      <w:r w:rsidR="002D6101">
        <w:t>UKRI-</w:t>
      </w:r>
      <w:r w:rsidR="00730F79">
        <w:t>EPSRC (EP/V049925/1</w:t>
      </w:r>
      <w:r w:rsidR="009B6074">
        <w:t xml:space="preserve"> and </w:t>
      </w:r>
      <w:r w:rsidR="009B6074" w:rsidRPr="009B6074">
        <w:t>EP/V05001X/1</w:t>
      </w:r>
      <w:r w:rsidR="00730F79">
        <w:t xml:space="preserve">) for financial support. Xiaomeng Zhang </w:t>
      </w:r>
      <w:r w:rsidR="009C6C58">
        <w:t>and Hannah Burnett are</w:t>
      </w:r>
      <w:r w:rsidR="00730F79">
        <w:t xml:space="preserve"> greatly appreciated for </w:t>
      </w:r>
      <w:r w:rsidR="006D4087">
        <w:t>their</w:t>
      </w:r>
      <w:r w:rsidR="00730F79">
        <w:t xml:space="preserve"> help with physical characterization using BET </w:t>
      </w:r>
      <w:r w:rsidR="00CF4DAD">
        <w:t>techniques</w:t>
      </w:r>
      <w:r w:rsidR="009C6C58">
        <w:t xml:space="preserve"> and Viscosity/ionic conductivity measurements, respectively</w:t>
      </w:r>
      <w:r w:rsidR="00730F79">
        <w:t>.</w:t>
      </w:r>
      <w:r w:rsidR="009B6074">
        <w:t xml:space="preserve"> </w:t>
      </w:r>
    </w:p>
    <w:p w14:paraId="4E241901" w14:textId="77777777" w:rsidR="0022225A" w:rsidRPr="005444E3" w:rsidRDefault="0022225A" w:rsidP="00C83F8B">
      <w:pPr>
        <w:spacing w:after="200"/>
        <w:contextualSpacing w:val="0"/>
        <w:jc w:val="both"/>
        <w:rPr>
          <w:rFonts w:eastAsiaTheme="majorEastAsia" w:cs="Times New Roman"/>
          <w:b/>
          <w:bCs/>
          <w:color w:val="000000" w:themeColor="text1"/>
          <w:szCs w:val="24"/>
        </w:rPr>
      </w:pPr>
      <w:r w:rsidRPr="005444E3">
        <w:rPr>
          <w:rFonts w:cs="Times New Roman"/>
          <w:color w:val="000000" w:themeColor="text1"/>
        </w:rPr>
        <w:br w:type="page"/>
      </w:r>
    </w:p>
    <w:p w14:paraId="67595777" w14:textId="76E1C3DE" w:rsidR="00517C92" w:rsidRPr="005444E3" w:rsidRDefault="00517C92" w:rsidP="0000161B">
      <w:pPr>
        <w:pStyle w:val="Sectiontitle"/>
      </w:pPr>
      <w:r w:rsidRPr="005444E3">
        <w:lastRenderedPageBreak/>
        <w:t>References</w:t>
      </w:r>
    </w:p>
    <w:p w14:paraId="5DA788A5" w14:textId="77777777"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[1] P. Simon, Y. Gogotsi, Materials for electrochemical capacitors, Nat. Mater., 7 (2008) 845.</w:t>
      </w:r>
    </w:p>
    <w:p w14:paraId="7F320B70" w14:textId="77777777"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[2] F. Beguin, E. Frackowiak, Supercapacitors: Materials, systems, and applications, Wiley-VCH, Weinheim (2013)</w:t>
      </w:r>
    </w:p>
    <w:p w14:paraId="3DEDBE4D" w14:textId="77777777"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[3] C. Zhong, Y. Deng, W. Hu, J. Qiao, L. Zhang, J. Zhang, A review of electrolyte materials and compositions for electrochemical supercapacitors, Chem. Soc. Rev., 44 (2015) 7484.</w:t>
      </w:r>
    </w:p>
    <w:p w14:paraId="64AA5820" w14:textId="77777777"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[4] S. Benoy, M. Pandey, D. Bhattacharjya, B.K. Saikia, Recent trends in supercapacitor-battery hybrid energy storage devices based on carbon materials, J. Energy Storage, 52 (2022) 104938.</w:t>
      </w:r>
    </w:p>
    <w:p w14:paraId="7603C0C1" w14:textId="77777777"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[5] D. Lemain, F. Bode, Battery-supercapacitor energy storage systems for electrical vehicles: A review, Energies, 15 (2022) 5683.</w:t>
      </w:r>
    </w:p>
    <w:p w14:paraId="090692FE" w14:textId="77777777"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[6] E. Iwama, P. Taberna, P. Azais, L. Bregeon, P. Simon, Characterization of commercial supercapacitors for low temperature applications, J. Power Source, 219 (2012) 235.</w:t>
      </w:r>
    </w:p>
    <w:p w14:paraId="5C41DCE2" w14:textId="77777777"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[7] D. Jiang, Z. Jin, D. Henderson, J. Wu, Solvent effect on the pore-size dependence of an organic electrolyte supercapacitor, J. Phys. Chem. Lett. 3 (2012) 1727.</w:t>
      </w:r>
    </w:p>
    <w:p w14:paraId="65C3B64C" w14:textId="77777777"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[8] M. Ue, K. Ida, S. Mori, Electrochemical properties of organic liquid electrolytes based on quaternary onium salts for electrical double-layer capacitors, J. Electrochem. Soc., 141 (1994) 3336.</w:t>
      </w:r>
    </w:p>
    <w:p w14:paraId="2035668A" w14:textId="77777777"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[9] A. Balducci, F. Soavi, M. Mastragostino, The use of ionic liquids as solvent-free green electrolytes for hybrid supercapacitors, Appl. Phys. A, 82 (2006) 627.</w:t>
      </w:r>
    </w:p>
    <w:p w14:paraId="3BAB894F" w14:textId="77777777"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[10] H. Liang, Y. Zhou, R. Shi, W. Jiang, K. Liu, Q. Xu, M. Zhang, H. Zhuang, H. Li, Y. Bu, In situ raman study of voltage tolerance up to 2.2 V of ionic liquid analogue supercapacitor electrolytes immune to water adsorption conferred by amphoteric imidazole additives, J. Phy.s Chem. Lett., 14 (2023) 2347.</w:t>
      </w:r>
    </w:p>
    <w:p w14:paraId="3EBF78FC" w14:textId="77777777"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lastRenderedPageBreak/>
        <w:t>[11] C. Yang, J. Chen, T. Qing, X. Fanm W. Sun, A. Cresce, M. Ding, O. Borodin, J. Vatamanu, M. Schroeder, N. Edison, C. Wang, K. Xu, 4.0 V Aqueous Li-ion batteries, Joule, 1 (2017) 122.</w:t>
      </w:r>
    </w:p>
    <w:p w14:paraId="52913ADB" w14:textId="77777777"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[12] W. Qin, N. Zhou, M. Xie, H. Sun, Y. Guo, L. Pan, Mini-review on the redox additives in aqueous electrolyte for high performance supercapacitors, ACS Omega, 5 (2020) 3801.</w:t>
      </w:r>
    </w:p>
    <w:p w14:paraId="288BBF33" w14:textId="77777777"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[13] F. Barzegar, D. Momodu, O. Fashedemi, A. Bello, J. Dangbegnon, N. Manyala, Investigation of different aqueous electrolytes on electrochemical performance of activated carbon-based supercapacitors, RSC Adv., 5 (2015) 107482.</w:t>
      </w:r>
    </w:p>
    <w:p w14:paraId="6D303C04" w14:textId="77777777" w:rsidR="00420A33" w:rsidRPr="005F4EDB"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[14] B. Gorska</w:t>
      </w:r>
      <w:r w:rsidRPr="005F4EDB">
        <w:rPr>
          <w:rFonts w:cs="Times New Roman"/>
          <w:color w:val="000000" w:themeColor="text1"/>
          <w:szCs w:val="24"/>
        </w:rPr>
        <w:t>, E. Frackowiak, F. Beguin, Redox active electrolytes in carbon/carbon electrochemical capacitors. Curr. Opin. Electrochem., 9 (2018) 95</w:t>
      </w:r>
      <w:r w:rsidR="00420A33" w:rsidRPr="005F4EDB">
        <w:rPr>
          <w:rFonts w:cs="Times New Roman"/>
          <w:color w:val="000000" w:themeColor="text1"/>
          <w:szCs w:val="24"/>
        </w:rPr>
        <w:t>.</w:t>
      </w:r>
    </w:p>
    <w:p w14:paraId="676753C6" w14:textId="7198C555" w:rsidR="00420A33" w:rsidRPr="005F4EDB" w:rsidRDefault="00420A33" w:rsidP="00C83F8B">
      <w:pPr>
        <w:spacing w:line="480" w:lineRule="auto"/>
        <w:jc w:val="both"/>
        <w:divId w:val="1399866123"/>
        <w:rPr>
          <w:rFonts w:cs="Times New Roman"/>
          <w:color w:val="000000" w:themeColor="text1"/>
          <w:szCs w:val="24"/>
          <w:shd w:val="clear" w:color="auto" w:fill="FFFFFF"/>
        </w:rPr>
      </w:pPr>
      <w:r w:rsidRPr="005F4EDB">
        <w:rPr>
          <w:rFonts w:cs="Times New Roman"/>
          <w:color w:val="000000" w:themeColor="text1"/>
          <w:szCs w:val="24"/>
        </w:rPr>
        <w:t xml:space="preserve">[15] </w:t>
      </w:r>
      <w:r w:rsidRPr="005F4EDB">
        <w:rPr>
          <w:rFonts w:cs="Times New Roman"/>
          <w:color w:val="000000" w:themeColor="text1"/>
          <w:szCs w:val="24"/>
          <w:shd w:val="clear" w:color="auto" w:fill="FFFFFF"/>
        </w:rPr>
        <w:t>N. N. Chang, T. Y. Li, R. Li, S. N. Wang, Y. B. Yin, H. M. Zhang, X. F. Li, </w:t>
      </w:r>
      <w:r w:rsidR="006D02B7" w:rsidRPr="005F4EDB">
        <w:rPr>
          <w:rFonts w:cs="Times New Roman"/>
          <w:color w:val="000000" w:themeColor="text1"/>
          <w:szCs w:val="24"/>
          <w:shd w:val="clear" w:color="auto" w:fill="FFFFFF"/>
        </w:rPr>
        <w:t xml:space="preserve">An aqueous hybrid electrolyte for low-temperature zinc-based energy storage devices, </w:t>
      </w:r>
      <w:r w:rsidRPr="005F4EDB">
        <w:rPr>
          <w:rStyle w:val="italic"/>
          <w:rFonts w:cs="Times New Roman"/>
          <w:color w:val="000000" w:themeColor="text1"/>
          <w:szCs w:val="24"/>
          <w:shd w:val="clear" w:color="auto" w:fill="FFFFFF"/>
        </w:rPr>
        <w:t>Energy Environ. Sci.</w:t>
      </w:r>
      <w:r w:rsidRPr="005F4EDB">
        <w:rPr>
          <w:rFonts w:cs="Times New Roman"/>
          <w:color w:val="000000" w:themeColor="text1"/>
          <w:szCs w:val="24"/>
          <w:shd w:val="clear" w:color="auto" w:fill="FFFFFF"/>
        </w:rPr>
        <w:t>, 13 (2020) 3527.</w:t>
      </w:r>
    </w:p>
    <w:p w14:paraId="235AA5AC" w14:textId="1C620CA1" w:rsidR="00420A33" w:rsidRPr="005F4EDB" w:rsidRDefault="00420A33" w:rsidP="00C83F8B">
      <w:pPr>
        <w:spacing w:line="480" w:lineRule="auto"/>
        <w:jc w:val="both"/>
        <w:divId w:val="1399866123"/>
        <w:rPr>
          <w:rFonts w:cs="Times New Roman"/>
          <w:color w:val="000000" w:themeColor="text1"/>
          <w:szCs w:val="24"/>
          <w:shd w:val="clear" w:color="auto" w:fill="FFFFFF"/>
        </w:rPr>
      </w:pPr>
      <w:r w:rsidRPr="005F4EDB">
        <w:rPr>
          <w:rFonts w:cs="Times New Roman"/>
          <w:color w:val="000000" w:themeColor="text1"/>
          <w:szCs w:val="24"/>
          <w:shd w:val="clear" w:color="auto" w:fill="FFFFFF"/>
        </w:rPr>
        <w:t>[16] J. Xie, Z. J. Liang, Y. C. Lu, </w:t>
      </w:r>
      <w:r w:rsidR="006D02B7" w:rsidRPr="005F4EDB">
        <w:rPr>
          <w:rFonts w:cs="Times New Roman"/>
          <w:color w:val="000000" w:themeColor="text1"/>
          <w:szCs w:val="24"/>
          <w:shd w:val="clear" w:color="auto" w:fill="FFFFFF"/>
        </w:rPr>
        <w:t xml:space="preserve">Molecular crowding electrolytes for high-voltage aqueous batteries, </w:t>
      </w:r>
      <w:r w:rsidRPr="005F4EDB">
        <w:rPr>
          <w:rStyle w:val="italic"/>
          <w:rFonts w:cs="Times New Roman"/>
          <w:color w:val="000000" w:themeColor="text1"/>
          <w:szCs w:val="24"/>
          <w:shd w:val="clear" w:color="auto" w:fill="FFFFFF"/>
        </w:rPr>
        <w:t>Nat. Mater.</w:t>
      </w:r>
      <w:r w:rsidRPr="005F4EDB">
        <w:rPr>
          <w:rFonts w:cs="Times New Roman"/>
          <w:color w:val="000000" w:themeColor="text1"/>
          <w:szCs w:val="24"/>
          <w:shd w:val="clear" w:color="auto" w:fill="FFFFFF"/>
        </w:rPr>
        <w:t>, 19 (2020) 1006.</w:t>
      </w:r>
    </w:p>
    <w:p w14:paraId="09E4E5B7" w14:textId="7188F52F" w:rsidR="00420A33" w:rsidRPr="005F4EDB" w:rsidRDefault="00420A33" w:rsidP="00C83F8B">
      <w:pPr>
        <w:spacing w:line="480" w:lineRule="auto"/>
        <w:jc w:val="both"/>
        <w:divId w:val="1399866123"/>
        <w:rPr>
          <w:rFonts w:cs="Times New Roman"/>
          <w:color w:val="000000" w:themeColor="text1"/>
          <w:szCs w:val="24"/>
        </w:rPr>
      </w:pPr>
      <w:r w:rsidRPr="005F4EDB">
        <w:rPr>
          <w:rFonts w:cs="Times New Roman"/>
          <w:color w:val="000000" w:themeColor="text1"/>
          <w:szCs w:val="24"/>
          <w:shd w:val="clear" w:color="auto" w:fill="FFFFFF"/>
        </w:rPr>
        <w:t>[17] Q. S. Nian, J. Y. Wang, S. Liu, T. J. Sun, S. B. Zheng, Y. Zhang, Z. L. Tao, J. Chen,</w:t>
      </w:r>
      <w:r w:rsidR="006D02B7" w:rsidRPr="005F4EDB">
        <w:rPr>
          <w:rFonts w:cs="Times New Roman"/>
          <w:color w:val="000000" w:themeColor="text1"/>
          <w:szCs w:val="24"/>
          <w:shd w:val="clear" w:color="auto" w:fill="FFFFFF"/>
        </w:rPr>
        <w:t xml:space="preserve"> Aqeous batteries operated at – 50 °C</w:t>
      </w:r>
      <w:r w:rsidRPr="005F4EDB">
        <w:rPr>
          <w:rFonts w:cs="Times New Roman"/>
          <w:color w:val="000000" w:themeColor="text1"/>
          <w:szCs w:val="24"/>
          <w:shd w:val="clear" w:color="auto" w:fill="FFFFFF"/>
        </w:rPr>
        <w:t> </w:t>
      </w:r>
      <w:r w:rsidRPr="005F4EDB">
        <w:rPr>
          <w:rStyle w:val="italic"/>
          <w:rFonts w:cs="Times New Roman"/>
          <w:color w:val="000000" w:themeColor="text1"/>
          <w:szCs w:val="24"/>
          <w:shd w:val="clear" w:color="auto" w:fill="FFFFFF"/>
        </w:rPr>
        <w:t>Angew. Chem., Int. Ed.</w:t>
      </w:r>
      <w:r w:rsidRPr="005F4EDB">
        <w:rPr>
          <w:rFonts w:cs="Times New Roman"/>
          <w:color w:val="000000" w:themeColor="text1"/>
          <w:szCs w:val="24"/>
          <w:shd w:val="clear" w:color="auto" w:fill="FFFFFF"/>
        </w:rPr>
        <w:t>, 58 (2019) 16994.</w:t>
      </w:r>
    </w:p>
    <w:p w14:paraId="0111E29A" w14:textId="75FCFF4D" w:rsidR="00772681" w:rsidRDefault="0022225A" w:rsidP="00C83F8B">
      <w:pPr>
        <w:spacing w:line="480" w:lineRule="auto"/>
        <w:jc w:val="both"/>
        <w:divId w:val="1399866123"/>
        <w:rPr>
          <w:rFonts w:cs="Times New Roman"/>
          <w:color w:val="000000" w:themeColor="text1"/>
          <w:szCs w:val="24"/>
        </w:rPr>
      </w:pPr>
      <w:r w:rsidRPr="005F4EDB">
        <w:rPr>
          <w:rFonts w:cs="Times New Roman"/>
          <w:color w:val="000000" w:themeColor="text1"/>
          <w:szCs w:val="24"/>
        </w:rPr>
        <w:t>[1</w:t>
      </w:r>
      <w:r w:rsidR="001655F0" w:rsidRPr="005F4EDB">
        <w:rPr>
          <w:rFonts w:cs="Times New Roman"/>
          <w:color w:val="000000" w:themeColor="text1"/>
          <w:szCs w:val="24"/>
        </w:rPr>
        <w:t>8</w:t>
      </w:r>
      <w:r w:rsidRPr="005F4EDB">
        <w:rPr>
          <w:rFonts w:cs="Times New Roman"/>
          <w:color w:val="000000" w:themeColor="text1"/>
          <w:szCs w:val="24"/>
        </w:rPr>
        <w:t xml:space="preserve">] </w:t>
      </w:r>
      <w:r w:rsidR="00772681" w:rsidRPr="005F4EDB">
        <w:rPr>
          <w:rFonts w:cs="Times New Roman"/>
          <w:color w:val="000000" w:themeColor="text1"/>
          <w:szCs w:val="24"/>
        </w:rPr>
        <w:t>L. Suo, O. Borodin, T. Gao, M. Olguin, J. Ho, X. Fan, C. Luo, C.</w:t>
      </w:r>
      <w:r w:rsidR="00772681" w:rsidRPr="005444E3">
        <w:rPr>
          <w:rFonts w:cs="Times New Roman"/>
          <w:color w:val="000000" w:themeColor="text1"/>
          <w:szCs w:val="24"/>
        </w:rPr>
        <w:t xml:space="preserve"> Wang, K. Xu, “Water-in-salt” electrolyte enables high-voltage aqueous lithium-ion chemistries, Science, 350 (2015) 938.</w:t>
      </w:r>
    </w:p>
    <w:p w14:paraId="7A147D55" w14:textId="447DA7CD" w:rsidR="0022225A" w:rsidRPr="005444E3" w:rsidRDefault="00772681" w:rsidP="00C83F8B">
      <w:pPr>
        <w:spacing w:line="480" w:lineRule="auto"/>
        <w:jc w:val="both"/>
        <w:divId w:val="1399866123"/>
        <w:rPr>
          <w:rFonts w:cs="Times New Roman"/>
          <w:color w:val="000000" w:themeColor="text1"/>
          <w:szCs w:val="24"/>
        </w:rPr>
      </w:pPr>
      <w:r>
        <w:rPr>
          <w:rFonts w:cs="Times New Roman"/>
          <w:color w:val="000000" w:themeColor="text1"/>
          <w:szCs w:val="24"/>
        </w:rPr>
        <w:t>[1</w:t>
      </w:r>
      <w:r w:rsidR="001655F0">
        <w:rPr>
          <w:rFonts w:cs="Times New Roman"/>
          <w:color w:val="000000" w:themeColor="text1"/>
          <w:szCs w:val="24"/>
        </w:rPr>
        <w:t>9</w:t>
      </w:r>
      <w:r>
        <w:rPr>
          <w:rFonts w:cs="Times New Roman"/>
          <w:color w:val="000000" w:themeColor="text1"/>
          <w:szCs w:val="24"/>
        </w:rPr>
        <w:t xml:space="preserve">] </w:t>
      </w:r>
      <w:r w:rsidR="0022225A" w:rsidRPr="005444E3">
        <w:rPr>
          <w:rFonts w:cs="Times New Roman"/>
          <w:color w:val="000000" w:themeColor="text1"/>
          <w:szCs w:val="24"/>
        </w:rPr>
        <w:t>Q. Zhang, S. Xu, Y, Wang, Q. Dou, Y. Sun, X. Yan, Temperature-dependent structure and performance evolution of “water-in-salt” electrolyte for supercapacitor, energy Stor. Mater., 55 (2023) 205.</w:t>
      </w:r>
    </w:p>
    <w:p w14:paraId="7F192375" w14:textId="51260554"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1655F0">
        <w:rPr>
          <w:rFonts w:cs="Times New Roman"/>
          <w:color w:val="000000" w:themeColor="text1"/>
          <w:szCs w:val="24"/>
        </w:rPr>
        <w:t>20</w:t>
      </w:r>
      <w:r w:rsidRPr="005444E3">
        <w:rPr>
          <w:rFonts w:cs="Times New Roman"/>
          <w:color w:val="000000" w:themeColor="text1"/>
          <w:szCs w:val="24"/>
        </w:rPr>
        <w:t>] X. Tian, Q. Zhu, B. Xu, “water-in-salt” electrolytes for supercapacitors: A review, ChemSusChem, 14 (2021) 2501.</w:t>
      </w:r>
    </w:p>
    <w:p w14:paraId="027229D5" w14:textId="7155CCA0"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lastRenderedPageBreak/>
        <w:t>[</w:t>
      </w:r>
      <w:r w:rsidR="001655F0">
        <w:rPr>
          <w:rFonts w:cs="Times New Roman"/>
          <w:color w:val="000000" w:themeColor="text1"/>
          <w:szCs w:val="24"/>
        </w:rPr>
        <w:t>21</w:t>
      </w:r>
      <w:r w:rsidRPr="005444E3">
        <w:rPr>
          <w:rFonts w:cs="Times New Roman"/>
          <w:color w:val="000000" w:themeColor="text1"/>
          <w:szCs w:val="24"/>
        </w:rPr>
        <w:t>] K. Mahankali, N. Thangavel, Y. Ding, S. Putatunda, L. Arava, Interfacial behavio</w:t>
      </w:r>
      <w:r w:rsidR="00836BEB">
        <w:rPr>
          <w:rFonts w:cs="Times New Roman"/>
          <w:color w:val="000000" w:themeColor="text1"/>
          <w:szCs w:val="24"/>
        </w:rPr>
        <w:t>u</w:t>
      </w:r>
      <w:r w:rsidRPr="005444E3">
        <w:rPr>
          <w:rFonts w:cs="Times New Roman"/>
          <w:color w:val="000000" w:themeColor="text1"/>
          <w:szCs w:val="24"/>
        </w:rPr>
        <w:t>r of water-in-salt electrolyte at porous electrodes and its effect on supercapacitor performance, Electrochem. Acta, 326 (2017) 134989.</w:t>
      </w:r>
    </w:p>
    <w:p w14:paraId="70BB7A43" w14:textId="591CD3D7"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1655F0">
        <w:rPr>
          <w:rFonts w:cs="Times New Roman"/>
          <w:color w:val="000000" w:themeColor="text1"/>
          <w:szCs w:val="24"/>
        </w:rPr>
        <w:t>22</w:t>
      </w:r>
      <w:r w:rsidRPr="005444E3">
        <w:rPr>
          <w:rFonts w:cs="Times New Roman"/>
          <w:color w:val="000000" w:themeColor="text1"/>
          <w:szCs w:val="24"/>
        </w:rPr>
        <w:t>] D. Silva, M. Pinzon C, A. Messias, E. Fileti, A. Pascon, D. Franco, L. Da Silva, H. Zanin, Effect of conductivity, viscosity, and density of water-in-salt electrolytes on the electrochemical behavio</w:t>
      </w:r>
      <w:r w:rsidR="00836BEB">
        <w:rPr>
          <w:rFonts w:cs="Times New Roman"/>
          <w:color w:val="000000" w:themeColor="text1"/>
          <w:szCs w:val="24"/>
        </w:rPr>
        <w:t>u</w:t>
      </w:r>
      <w:r w:rsidRPr="005444E3">
        <w:rPr>
          <w:rFonts w:cs="Times New Roman"/>
          <w:color w:val="000000" w:themeColor="text1"/>
          <w:szCs w:val="24"/>
        </w:rPr>
        <w:t>r of supercapacitors: molecular dynamics simulations and in situ characterization studies, Mater. Adv., 3, (2022) 611.</w:t>
      </w:r>
    </w:p>
    <w:p w14:paraId="634E4AC9" w14:textId="58A70044"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772681">
        <w:rPr>
          <w:rFonts w:cs="Times New Roman"/>
          <w:color w:val="000000" w:themeColor="text1"/>
          <w:szCs w:val="24"/>
        </w:rPr>
        <w:t>2</w:t>
      </w:r>
      <w:r w:rsidR="001655F0">
        <w:rPr>
          <w:rFonts w:cs="Times New Roman"/>
          <w:color w:val="000000" w:themeColor="text1"/>
          <w:szCs w:val="24"/>
        </w:rPr>
        <w:t>3</w:t>
      </w:r>
      <w:r w:rsidRPr="005444E3">
        <w:rPr>
          <w:rFonts w:cs="Times New Roman"/>
          <w:color w:val="000000" w:themeColor="text1"/>
          <w:szCs w:val="24"/>
        </w:rPr>
        <w:t>] A. Messias, D. Silva, E. Fileti, Salt-in-</w:t>
      </w:r>
      <w:r w:rsidR="00C744DC">
        <w:rPr>
          <w:rFonts w:cs="Times New Roman"/>
          <w:color w:val="000000" w:themeColor="text1"/>
          <w:szCs w:val="24"/>
        </w:rPr>
        <w:t>w</w:t>
      </w:r>
      <w:r w:rsidRPr="005444E3">
        <w:rPr>
          <w:rFonts w:cs="Times New Roman"/>
          <w:color w:val="000000" w:themeColor="text1"/>
          <w:szCs w:val="24"/>
        </w:rPr>
        <w:t xml:space="preserve">ater and water-in-salt electrolytes: the effects of the asymmetry in cation and anion valence on their properties, Phys. Chem. Chem. Phys., 24 (2022) 336. </w:t>
      </w:r>
    </w:p>
    <w:p w14:paraId="148F4802" w14:textId="43AB2D36" w:rsidR="00A43CF9" w:rsidRPr="005F4EDB"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[2</w:t>
      </w:r>
      <w:r w:rsidR="001655F0">
        <w:rPr>
          <w:rFonts w:cs="Times New Roman"/>
          <w:color w:val="000000" w:themeColor="text1"/>
          <w:szCs w:val="24"/>
        </w:rPr>
        <w:t>4</w:t>
      </w:r>
      <w:r w:rsidRPr="005444E3">
        <w:rPr>
          <w:rFonts w:cs="Times New Roman"/>
          <w:color w:val="000000" w:themeColor="text1"/>
          <w:szCs w:val="24"/>
        </w:rPr>
        <w:t xml:space="preserve">] P. Samanta, S. Ghosh, A. Kundu, P. Samanta, N. Murmu, T. Kuila, A strategic way of high-performance energy </w:t>
      </w:r>
      <w:r w:rsidRPr="005F4EDB">
        <w:rPr>
          <w:rFonts w:cs="Times New Roman"/>
          <w:color w:val="000000" w:themeColor="text1"/>
          <w:szCs w:val="24"/>
        </w:rPr>
        <w:t>storage device development with environmentally viable “water-in-salt” electrolytes, J. Energy Chem., 78 (2023) 350</w:t>
      </w:r>
      <w:r w:rsidR="00A43CF9" w:rsidRPr="005F4EDB">
        <w:rPr>
          <w:rFonts w:cs="Times New Roman"/>
          <w:color w:val="000000" w:themeColor="text1"/>
          <w:szCs w:val="24"/>
        </w:rPr>
        <w:t>.</w:t>
      </w:r>
    </w:p>
    <w:p w14:paraId="01F39EE0" w14:textId="2324D069" w:rsidR="00A43CF9" w:rsidRPr="005F4EDB" w:rsidRDefault="00A43CF9" w:rsidP="00C83F8B">
      <w:pPr>
        <w:spacing w:line="480" w:lineRule="auto"/>
        <w:jc w:val="both"/>
        <w:divId w:val="1399866123"/>
        <w:rPr>
          <w:rFonts w:cs="Times New Roman"/>
          <w:color w:val="000000" w:themeColor="text1"/>
          <w:szCs w:val="24"/>
        </w:rPr>
      </w:pPr>
      <w:r w:rsidRPr="005F4EDB">
        <w:rPr>
          <w:rFonts w:cs="Times New Roman"/>
          <w:color w:val="000000" w:themeColor="text1"/>
          <w:szCs w:val="24"/>
        </w:rPr>
        <w:t>[2</w:t>
      </w:r>
      <w:r w:rsidR="001655F0" w:rsidRPr="005F4EDB">
        <w:rPr>
          <w:rFonts w:cs="Times New Roman"/>
          <w:color w:val="000000" w:themeColor="text1"/>
          <w:szCs w:val="24"/>
        </w:rPr>
        <w:t>5</w:t>
      </w:r>
      <w:r w:rsidRPr="005F4EDB">
        <w:rPr>
          <w:rFonts w:cs="Times New Roman"/>
          <w:color w:val="000000" w:themeColor="text1"/>
          <w:szCs w:val="24"/>
        </w:rPr>
        <w:t>] S. Gharouel, F. Beguin, Revisiting the performance of electrical double-layer capacitors implementing a sodium perchlorate water-in-salt electrolyte, Electrochim. Acta, 450 (2023) 142212.</w:t>
      </w:r>
    </w:p>
    <w:p w14:paraId="20826D8B" w14:textId="23A39A57" w:rsidR="00A43CF9" w:rsidRPr="005F4EDB" w:rsidRDefault="00A43CF9" w:rsidP="00C83F8B">
      <w:pPr>
        <w:spacing w:line="480" w:lineRule="auto"/>
        <w:jc w:val="both"/>
        <w:divId w:val="1399866123"/>
        <w:rPr>
          <w:rFonts w:cs="Times New Roman"/>
          <w:color w:val="000000" w:themeColor="text1"/>
          <w:szCs w:val="24"/>
        </w:rPr>
      </w:pPr>
      <w:r w:rsidRPr="005F4EDB">
        <w:rPr>
          <w:rFonts w:cs="Times New Roman"/>
          <w:color w:val="000000" w:themeColor="text1"/>
          <w:szCs w:val="24"/>
        </w:rPr>
        <w:t>[2</w:t>
      </w:r>
      <w:r w:rsidR="001655F0" w:rsidRPr="005F4EDB">
        <w:rPr>
          <w:rFonts w:cs="Times New Roman"/>
          <w:color w:val="000000" w:themeColor="text1"/>
          <w:szCs w:val="24"/>
        </w:rPr>
        <w:t>6</w:t>
      </w:r>
      <w:r w:rsidRPr="005F4EDB">
        <w:rPr>
          <w:rFonts w:cs="Times New Roman"/>
          <w:color w:val="000000" w:themeColor="text1"/>
          <w:szCs w:val="24"/>
        </w:rPr>
        <w:t>] E. Pamete, F. Beguin, Effect of salt concentration in aqueous LiTFSI electrolyte on the performance of carbon-based electrochemical capacitor, Electrochim. Acta, 389 (2021) 138687.</w:t>
      </w:r>
    </w:p>
    <w:p w14:paraId="123F9D12" w14:textId="713897CE" w:rsidR="00A43CF9" w:rsidRPr="00A43CF9" w:rsidRDefault="00A43CF9" w:rsidP="00C83F8B">
      <w:pPr>
        <w:spacing w:line="480" w:lineRule="auto"/>
        <w:jc w:val="both"/>
        <w:divId w:val="1399866123"/>
      </w:pPr>
      <w:r w:rsidRPr="005F4EDB">
        <w:rPr>
          <w:rFonts w:cs="Times New Roman"/>
          <w:color w:val="000000" w:themeColor="text1"/>
          <w:szCs w:val="24"/>
        </w:rPr>
        <w:t>[2</w:t>
      </w:r>
      <w:r w:rsidR="001655F0" w:rsidRPr="005F4EDB">
        <w:rPr>
          <w:rFonts w:cs="Times New Roman"/>
          <w:color w:val="000000" w:themeColor="text1"/>
          <w:szCs w:val="24"/>
        </w:rPr>
        <w:t>7</w:t>
      </w:r>
      <w:r w:rsidRPr="005F4EDB">
        <w:rPr>
          <w:rFonts w:cs="Times New Roman"/>
          <w:color w:val="000000" w:themeColor="text1"/>
          <w:szCs w:val="24"/>
        </w:rPr>
        <w:t>] D. Reber, R-S. Kuhnel, C. Battaglia, High-voltage aqueous supercapacitors based on NaTFSI, Sustain. Energy Fuels, 1 (2017) 2155.</w:t>
      </w:r>
    </w:p>
    <w:p w14:paraId="68A3C895" w14:textId="55CDAA63"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[2</w:t>
      </w:r>
      <w:r w:rsidR="001655F0">
        <w:rPr>
          <w:rFonts w:cs="Times New Roman"/>
          <w:color w:val="000000" w:themeColor="text1"/>
          <w:szCs w:val="24"/>
        </w:rPr>
        <w:t>8</w:t>
      </w:r>
      <w:r w:rsidRPr="005444E3">
        <w:rPr>
          <w:rFonts w:cs="Times New Roman"/>
          <w:color w:val="000000" w:themeColor="text1"/>
          <w:szCs w:val="24"/>
        </w:rPr>
        <w:t>] X. Bu, L. Su, Q. Dou, S. Lei, X. Yan, A low-cost “water-in-salt” electrolyte for a 2.3 V high-rate carbon-</w:t>
      </w:r>
      <w:r w:rsidR="00932B17">
        <w:rPr>
          <w:rFonts w:cs="Times New Roman"/>
          <w:color w:val="000000" w:themeColor="text1"/>
          <w:szCs w:val="24"/>
        </w:rPr>
        <w:t>b</w:t>
      </w:r>
      <w:r w:rsidRPr="005444E3">
        <w:rPr>
          <w:rFonts w:cs="Times New Roman"/>
          <w:color w:val="000000" w:themeColor="text1"/>
          <w:szCs w:val="24"/>
        </w:rPr>
        <w:t>ased supercapacitor, J. Mater. Chem. A, 7 (2014) 7541.</w:t>
      </w:r>
    </w:p>
    <w:p w14:paraId="6E52E52D" w14:textId="0F8AD712"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lastRenderedPageBreak/>
        <w:t>[2</w:t>
      </w:r>
      <w:r w:rsidR="001655F0">
        <w:rPr>
          <w:rFonts w:cs="Times New Roman"/>
          <w:color w:val="000000" w:themeColor="text1"/>
          <w:szCs w:val="24"/>
        </w:rPr>
        <w:t>9</w:t>
      </w:r>
      <w:r w:rsidRPr="005444E3">
        <w:rPr>
          <w:rFonts w:cs="Times New Roman"/>
          <w:color w:val="000000" w:themeColor="text1"/>
          <w:szCs w:val="24"/>
        </w:rPr>
        <w:t>] J. Guo, Y. Ma, K. Zhao, Y. Wang, B. Yang, J. Cui, X. Yan, High-performance and ultra-stable aqueous supercapacitors based on a green and low-cost water-in-salt electrolyte, ChemElectroChem, 6 (2019) 5433.</w:t>
      </w:r>
    </w:p>
    <w:p w14:paraId="7D2EE282" w14:textId="7132CB01"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1655F0">
        <w:rPr>
          <w:rFonts w:cs="Times New Roman"/>
          <w:color w:val="000000" w:themeColor="text1"/>
          <w:szCs w:val="24"/>
        </w:rPr>
        <w:t>30</w:t>
      </w:r>
      <w:r w:rsidRPr="005444E3">
        <w:rPr>
          <w:rFonts w:cs="Times New Roman"/>
          <w:color w:val="000000" w:themeColor="text1"/>
          <w:szCs w:val="24"/>
        </w:rPr>
        <w:t xml:space="preserve">] </w:t>
      </w:r>
      <w:r w:rsidR="004B41EA">
        <w:rPr>
          <w:rFonts w:cs="Times New Roman"/>
          <w:color w:val="000000" w:themeColor="text1"/>
          <w:szCs w:val="24"/>
        </w:rPr>
        <w:t>M. Amiri, D. Belanger, physicochemical and electrochemical characterization of salt-in-water and water-in-salt potassium and lithium acetate electrolytes, J. Mater. Chem. A. 42 (2021) 24012</w:t>
      </w:r>
      <w:r w:rsidRPr="005444E3">
        <w:rPr>
          <w:rFonts w:cs="Times New Roman"/>
          <w:color w:val="000000" w:themeColor="text1"/>
          <w:szCs w:val="24"/>
        </w:rPr>
        <w:t>.</w:t>
      </w:r>
    </w:p>
    <w:p w14:paraId="0AB49C7A" w14:textId="0F9C6933"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1655F0">
        <w:rPr>
          <w:rFonts w:cs="Times New Roman"/>
          <w:color w:val="000000" w:themeColor="text1"/>
          <w:szCs w:val="24"/>
        </w:rPr>
        <w:t>31</w:t>
      </w:r>
      <w:r w:rsidRPr="005444E3">
        <w:rPr>
          <w:rFonts w:cs="Times New Roman"/>
          <w:color w:val="000000" w:themeColor="text1"/>
          <w:szCs w:val="24"/>
        </w:rPr>
        <w:t>] C. Young, T. Park, J. Yi, S.A. Hossain, Y. Kaneti, Y. Yamauchi, advanced functional carbons and their hybrid nanoarchitectures towards supercapacitor applications, ChemSusChem, 11 (1018) 3546.</w:t>
      </w:r>
    </w:p>
    <w:p w14:paraId="4DE3A28D" w14:textId="3CE3151A"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1655F0">
        <w:rPr>
          <w:rFonts w:cs="Times New Roman"/>
          <w:color w:val="000000" w:themeColor="text1"/>
          <w:szCs w:val="24"/>
        </w:rPr>
        <w:t>32</w:t>
      </w:r>
      <w:r w:rsidRPr="005444E3">
        <w:rPr>
          <w:rFonts w:cs="Times New Roman"/>
          <w:color w:val="000000" w:themeColor="text1"/>
          <w:szCs w:val="24"/>
        </w:rPr>
        <w:t>] R. Dubey, V. Guruviah, Review of carbon-based electrode materials for supercapacitor energy storage, Ionics, 25 (2019) 1419.</w:t>
      </w:r>
    </w:p>
    <w:p w14:paraId="30DFD7D6" w14:textId="091D872F"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383D34">
        <w:rPr>
          <w:rFonts w:cs="Times New Roman"/>
          <w:color w:val="000000" w:themeColor="text1"/>
          <w:szCs w:val="24"/>
        </w:rPr>
        <w:t>3</w:t>
      </w:r>
      <w:r w:rsidR="001655F0">
        <w:rPr>
          <w:rFonts w:cs="Times New Roman"/>
          <w:color w:val="000000" w:themeColor="text1"/>
          <w:szCs w:val="24"/>
        </w:rPr>
        <w:t>3</w:t>
      </w:r>
      <w:r w:rsidRPr="005444E3">
        <w:rPr>
          <w:rFonts w:cs="Times New Roman"/>
          <w:color w:val="000000" w:themeColor="text1"/>
          <w:szCs w:val="24"/>
        </w:rPr>
        <w:t>] S. Kondrat, A. Kornyshev, Superionic state in double-layer capacitors with nanoporous electrodes, J. Phys. Condends. Matter., 23 (2011) 022201.</w:t>
      </w:r>
    </w:p>
    <w:p w14:paraId="1667F3B4" w14:textId="0BB28B0A"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383D34">
        <w:rPr>
          <w:rFonts w:cs="Times New Roman"/>
          <w:color w:val="000000" w:themeColor="text1"/>
          <w:szCs w:val="24"/>
        </w:rPr>
        <w:t>3</w:t>
      </w:r>
      <w:r w:rsidR="001655F0">
        <w:rPr>
          <w:rFonts w:cs="Times New Roman"/>
          <w:color w:val="000000" w:themeColor="text1"/>
          <w:szCs w:val="24"/>
        </w:rPr>
        <w:t>4</w:t>
      </w:r>
      <w:r w:rsidRPr="005444E3">
        <w:rPr>
          <w:rFonts w:cs="Times New Roman"/>
          <w:color w:val="000000" w:themeColor="text1"/>
          <w:szCs w:val="24"/>
        </w:rPr>
        <w:t>] M. Levi, S. Sigalov, D. Aurbach, L. Daikhin, In situ electrochemical quartz crystal admittance methodology for traking compositional and mechanical changes in porous carbon electrodes, J. Phys. Chem. C, 117 (2013) 14876.</w:t>
      </w:r>
    </w:p>
    <w:p w14:paraId="2CFCF464" w14:textId="3EF2F558"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383D34">
        <w:rPr>
          <w:rFonts w:cs="Times New Roman"/>
          <w:color w:val="000000" w:themeColor="text1"/>
          <w:szCs w:val="24"/>
        </w:rPr>
        <w:t>3</w:t>
      </w:r>
      <w:r w:rsidR="001655F0">
        <w:rPr>
          <w:rFonts w:cs="Times New Roman"/>
          <w:color w:val="000000" w:themeColor="text1"/>
          <w:szCs w:val="24"/>
        </w:rPr>
        <w:t>5</w:t>
      </w:r>
      <w:r w:rsidRPr="005444E3">
        <w:rPr>
          <w:rFonts w:cs="Times New Roman"/>
          <w:color w:val="000000" w:themeColor="text1"/>
          <w:szCs w:val="24"/>
        </w:rPr>
        <w:t>] C. Prehal, C. Koczwara, N. Jackel, A. Schreiber, M. Burian, H. Amenitsch, M. Hartmann, V. Presser, O. Paris, Quantification of ion confinement and desolvation in nanoporous carbon supercapacitors with modelling and in situ X-ray scattering, Nat. Energy, 2 (2017) 16215.</w:t>
      </w:r>
    </w:p>
    <w:p w14:paraId="7F387C69" w14:textId="68DC6A62"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383D34">
        <w:rPr>
          <w:rFonts w:cs="Times New Roman"/>
          <w:color w:val="000000" w:themeColor="text1"/>
          <w:szCs w:val="24"/>
        </w:rPr>
        <w:t>3</w:t>
      </w:r>
      <w:r w:rsidR="001655F0">
        <w:rPr>
          <w:rFonts w:cs="Times New Roman"/>
          <w:color w:val="000000" w:themeColor="text1"/>
          <w:szCs w:val="24"/>
        </w:rPr>
        <w:t>6</w:t>
      </w:r>
      <w:r w:rsidRPr="005444E3">
        <w:rPr>
          <w:rFonts w:cs="Times New Roman"/>
          <w:color w:val="000000" w:themeColor="text1"/>
          <w:szCs w:val="24"/>
        </w:rPr>
        <w:t>] C. Prehal, D. Weingarth, E. Perre, R. Lechner, H. Amenitsch, O. Paris, V. Presser, Tracking the structural arrangement of ions in carbon supercapacitor nanopores using in situ small-angle X-ray scattering, Energy Environ. Sci., 8 (2015) 1725.</w:t>
      </w:r>
    </w:p>
    <w:p w14:paraId="3509D16A" w14:textId="3546405B"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[3</w:t>
      </w:r>
      <w:r w:rsidR="001655F0">
        <w:rPr>
          <w:rFonts w:cs="Times New Roman"/>
          <w:color w:val="000000" w:themeColor="text1"/>
          <w:szCs w:val="24"/>
        </w:rPr>
        <w:t>7</w:t>
      </w:r>
      <w:r w:rsidRPr="005444E3">
        <w:rPr>
          <w:rFonts w:cs="Times New Roman"/>
          <w:color w:val="000000" w:themeColor="text1"/>
          <w:szCs w:val="24"/>
        </w:rPr>
        <w:t>] M. Amaral, V. Yukuhiro, R. Vicentini, A. peterlevitz, L. Da Silva, P. Fernandez, H. Zanin, Direct observation of CO2 formation and C-H consumption of carbon electrode in an aqueous neutral electrolyte supercapacitor by in-situ FTIR and Raman, J. Energy, Chem., 71 (2022) 488.</w:t>
      </w:r>
    </w:p>
    <w:p w14:paraId="54B3A05B" w14:textId="4FE44029"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lastRenderedPageBreak/>
        <w:t>[3</w:t>
      </w:r>
      <w:r w:rsidR="001655F0">
        <w:rPr>
          <w:rFonts w:cs="Times New Roman"/>
          <w:color w:val="000000" w:themeColor="text1"/>
          <w:szCs w:val="24"/>
        </w:rPr>
        <w:t>8</w:t>
      </w:r>
      <w:r w:rsidRPr="005444E3">
        <w:rPr>
          <w:rFonts w:cs="Times New Roman"/>
          <w:color w:val="000000" w:themeColor="text1"/>
          <w:szCs w:val="24"/>
        </w:rPr>
        <w:t>] J. Griffin, A. Forse, W. Tsai, P. Taberna, P. Simon, C. Grey, In situ NMR and electrochemical quartz crystal microbalance techniques reveal the structure of the electrical double layer in supercapacitors, Nat. Mater., 14 (2015) 812.</w:t>
      </w:r>
    </w:p>
    <w:p w14:paraId="0A1B9C87" w14:textId="43F998C6"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[3</w:t>
      </w:r>
      <w:r w:rsidR="001655F0">
        <w:rPr>
          <w:rFonts w:cs="Times New Roman"/>
          <w:color w:val="000000" w:themeColor="text1"/>
          <w:szCs w:val="24"/>
        </w:rPr>
        <w:t>9</w:t>
      </w:r>
      <w:r w:rsidRPr="005444E3">
        <w:rPr>
          <w:rFonts w:cs="Times New Roman"/>
          <w:color w:val="000000" w:themeColor="text1"/>
          <w:szCs w:val="24"/>
        </w:rPr>
        <w:t>] J. Griffin, A. Forse, C. Grey, Solid-state NMR studies of supercapacitors, Solid State Nucl. Magn. Reson., 74-75 (2016) 13.</w:t>
      </w:r>
    </w:p>
    <w:p w14:paraId="605095DF" w14:textId="736E9FB9" w:rsidR="0022225A"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1655F0">
        <w:rPr>
          <w:rFonts w:cs="Times New Roman"/>
          <w:color w:val="000000" w:themeColor="text1"/>
          <w:szCs w:val="24"/>
        </w:rPr>
        <w:t>40</w:t>
      </w:r>
      <w:r w:rsidRPr="005444E3">
        <w:rPr>
          <w:rFonts w:cs="Times New Roman"/>
          <w:color w:val="000000" w:themeColor="text1"/>
          <w:szCs w:val="24"/>
        </w:rPr>
        <w:t>] H. Wang, A. Forse, J. Griffin, N. Trease, L. Trognko, P. Taberna, P. Simon, C. Grey, In situ NMR spectroscopy of supercapacitors: Insight into the charge storage mechanism, J. Am. Chem. Soc., 135 (2013) 18968.</w:t>
      </w:r>
    </w:p>
    <w:p w14:paraId="57A18AB2" w14:textId="21DA2F40" w:rsidR="00AE796C" w:rsidRDefault="00AE796C" w:rsidP="00C83F8B">
      <w:pPr>
        <w:spacing w:line="480" w:lineRule="auto"/>
        <w:jc w:val="both"/>
        <w:divId w:val="1399866123"/>
        <w:rPr>
          <w:rFonts w:cs="Times New Roman"/>
          <w:color w:val="000000" w:themeColor="text1"/>
          <w:szCs w:val="24"/>
        </w:rPr>
      </w:pPr>
      <w:r>
        <w:rPr>
          <w:rFonts w:cs="Times New Roman"/>
          <w:color w:val="000000" w:themeColor="text1"/>
          <w:szCs w:val="24"/>
        </w:rPr>
        <w:t>[</w:t>
      </w:r>
      <w:r w:rsidR="001655F0">
        <w:rPr>
          <w:rFonts w:cs="Times New Roman"/>
          <w:color w:val="000000" w:themeColor="text1"/>
          <w:szCs w:val="24"/>
        </w:rPr>
        <w:t>41</w:t>
      </w:r>
      <w:r>
        <w:rPr>
          <w:rFonts w:cs="Times New Roman"/>
          <w:color w:val="000000" w:themeColor="text1"/>
          <w:szCs w:val="24"/>
        </w:rPr>
        <w:t xml:space="preserve">] </w:t>
      </w:r>
      <w:r w:rsidRPr="00AD57AC">
        <w:t>J. Jagiello, J. Olivier, 2D-NLDFT adsorption models for carbon silt-shaped pores with surface energetical heterogeneity and geometrical corrugation, Carbon 55 (2013) 70.</w:t>
      </w:r>
    </w:p>
    <w:p w14:paraId="31BA1E8D" w14:textId="0FFCAEE8" w:rsidR="007255B7"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1655F0">
        <w:rPr>
          <w:rFonts w:cs="Times New Roman"/>
          <w:color w:val="000000" w:themeColor="text1"/>
          <w:szCs w:val="24"/>
        </w:rPr>
        <w:t>42</w:t>
      </w:r>
      <w:r w:rsidRPr="005444E3">
        <w:rPr>
          <w:rFonts w:cs="Times New Roman"/>
          <w:color w:val="000000" w:themeColor="text1"/>
          <w:szCs w:val="24"/>
        </w:rPr>
        <w:t xml:space="preserve">] </w:t>
      </w:r>
      <w:r w:rsidR="007255B7">
        <w:rPr>
          <w:rFonts w:cs="Times New Roman"/>
          <w:color w:val="000000" w:themeColor="text1"/>
          <w:szCs w:val="24"/>
        </w:rPr>
        <w:t xml:space="preserve">D. Massiot, F. Fayon, M. Capron, I. King, S. Le Calve, B. Alonso, J.-O. Durand, B. Bujoli, Z. Gan, G. Hoatson, </w:t>
      </w:r>
      <w:r w:rsidR="00AC21EC">
        <w:rPr>
          <w:rFonts w:cs="Times New Roman"/>
          <w:color w:val="000000" w:themeColor="text1"/>
          <w:szCs w:val="24"/>
        </w:rPr>
        <w:t xml:space="preserve">Modelling one- and two-dimensional solid-state NMR spectra, </w:t>
      </w:r>
      <w:r w:rsidR="007255B7">
        <w:rPr>
          <w:rFonts w:cs="Times New Roman"/>
          <w:color w:val="000000" w:themeColor="text1"/>
          <w:szCs w:val="24"/>
        </w:rPr>
        <w:t>Magn. Reson. Chem. 40 (2002) 70.</w:t>
      </w:r>
    </w:p>
    <w:p w14:paraId="0E927A03" w14:textId="721DC675" w:rsidR="0022225A" w:rsidRPr="005444E3" w:rsidRDefault="00380181" w:rsidP="00C83F8B">
      <w:pPr>
        <w:spacing w:line="480" w:lineRule="auto"/>
        <w:jc w:val="both"/>
        <w:divId w:val="1399866123"/>
        <w:rPr>
          <w:rFonts w:cs="Times New Roman"/>
          <w:color w:val="000000" w:themeColor="text1"/>
          <w:szCs w:val="24"/>
        </w:rPr>
      </w:pPr>
      <w:r>
        <w:rPr>
          <w:rFonts w:cs="Times New Roman"/>
          <w:color w:val="000000" w:themeColor="text1"/>
          <w:szCs w:val="24"/>
        </w:rPr>
        <w:t>[</w:t>
      </w:r>
      <w:r w:rsidR="00383D34">
        <w:rPr>
          <w:rFonts w:cs="Times New Roman"/>
          <w:color w:val="000000" w:themeColor="text1"/>
          <w:szCs w:val="24"/>
        </w:rPr>
        <w:t>4</w:t>
      </w:r>
      <w:r w:rsidR="001655F0">
        <w:rPr>
          <w:rFonts w:cs="Times New Roman"/>
          <w:color w:val="000000" w:themeColor="text1"/>
          <w:szCs w:val="24"/>
        </w:rPr>
        <w:t>3</w:t>
      </w:r>
      <w:r>
        <w:rPr>
          <w:rFonts w:cs="Times New Roman"/>
          <w:color w:val="000000" w:themeColor="text1"/>
          <w:szCs w:val="24"/>
        </w:rPr>
        <w:t xml:space="preserve">] </w:t>
      </w:r>
      <w:r w:rsidR="0022225A" w:rsidRPr="005444E3">
        <w:rPr>
          <w:rFonts w:cs="Times New Roman"/>
          <w:color w:val="000000" w:themeColor="text1"/>
          <w:szCs w:val="24"/>
        </w:rPr>
        <w:t>O. Haq, D. Choi, J. Choi, Y. Lee, Carbon electrodes with ionic functional groups for enhanced capacitive deionization performance, J. Ind. Eng. Chem., 83 (2020) 136.</w:t>
      </w:r>
    </w:p>
    <w:p w14:paraId="0CF7C596" w14:textId="0099EF27" w:rsidR="001655F0"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383D34">
        <w:rPr>
          <w:rFonts w:cs="Times New Roman"/>
          <w:color w:val="000000" w:themeColor="text1"/>
          <w:szCs w:val="24"/>
        </w:rPr>
        <w:t>4</w:t>
      </w:r>
      <w:r w:rsidR="001655F0">
        <w:rPr>
          <w:rFonts w:cs="Times New Roman"/>
          <w:color w:val="000000" w:themeColor="text1"/>
          <w:szCs w:val="24"/>
        </w:rPr>
        <w:t>4</w:t>
      </w:r>
      <w:r w:rsidRPr="005444E3">
        <w:rPr>
          <w:rFonts w:cs="Times New Roman"/>
          <w:color w:val="000000" w:themeColor="text1"/>
          <w:szCs w:val="24"/>
        </w:rPr>
        <w:t>] T. Sultana, G. Georgiev, G. Auner, G. Newaz, H. Herfurth, R. Patwa, XPS analysis of laser transmission micro-joint between poly (vinylidene fluoride) and titanium, Appl. Surface. Sci., 255 (2008) 2569</w:t>
      </w:r>
      <w:r w:rsidR="001655F0">
        <w:rPr>
          <w:rFonts w:cs="Times New Roman"/>
          <w:color w:val="000000" w:themeColor="text1"/>
          <w:szCs w:val="24"/>
        </w:rPr>
        <w:t>.</w:t>
      </w:r>
    </w:p>
    <w:p w14:paraId="47BB8995" w14:textId="5A3D6862" w:rsidR="001655F0" w:rsidRDefault="00763BCA" w:rsidP="00C83F8B">
      <w:pPr>
        <w:spacing w:line="480" w:lineRule="auto"/>
        <w:jc w:val="both"/>
        <w:divId w:val="1399866123"/>
        <w:rPr>
          <w:rFonts w:cs="Times New Roman"/>
          <w:color w:val="000000" w:themeColor="text1"/>
          <w:szCs w:val="24"/>
        </w:rPr>
      </w:pPr>
      <w:r>
        <w:rPr>
          <w:rFonts w:cs="Times New Roman"/>
          <w:color w:val="000000" w:themeColor="text1"/>
          <w:szCs w:val="24"/>
        </w:rPr>
        <w:t xml:space="preserve">[45] </w:t>
      </w:r>
      <w:r>
        <w:t>A. Bunpheng, P. Sakulaue, W. hirunpinyopas, K. Neuangnoraj, S. Luanwuthi, P. Iamprasertkunm, Revisiting the properties of lithium chloride as “water-in-salt” electrolyte for pouch cell electrochemical capacitor, J. Electroanal. Chem., 944 (2023) 117645.</w:t>
      </w:r>
    </w:p>
    <w:p w14:paraId="7B9BBB9F" w14:textId="7A97513A"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AE796C">
        <w:rPr>
          <w:rFonts w:cs="Times New Roman"/>
          <w:color w:val="000000" w:themeColor="text1"/>
          <w:szCs w:val="24"/>
        </w:rPr>
        <w:t>4</w:t>
      </w:r>
      <w:r w:rsidR="000371E9">
        <w:rPr>
          <w:rFonts w:cs="Times New Roman"/>
          <w:color w:val="000000" w:themeColor="text1"/>
          <w:szCs w:val="24"/>
        </w:rPr>
        <w:t>6</w:t>
      </w:r>
      <w:r w:rsidRPr="005444E3">
        <w:rPr>
          <w:rFonts w:cs="Times New Roman"/>
          <w:color w:val="000000" w:themeColor="text1"/>
          <w:szCs w:val="24"/>
        </w:rPr>
        <w:t>] C. Yim, J. Tam, H. Soboleski, Y. Abu-Lebdeh, On the correlation between free volume, phase diagram and ionic conductivity of aqueous and non-aqueous lithium battery electrolyte solutions over a wide concentration range, J. Electrochem. Soc., 164 (2017) A1002.</w:t>
      </w:r>
    </w:p>
    <w:p w14:paraId="52602B51" w14:textId="122D7175" w:rsidR="00AE796C" w:rsidRDefault="00AE796C"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lastRenderedPageBreak/>
        <w:t>[</w:t>
      </w:r>
      <w:r>
        <w:rPr>
          <w:rFonts w:cs="Times New Roman"/>
          <w:color w:val="000000" w:themeColor="text1"/>
          <w:szCs w:val="24"/>
        </w:rPr>
        <w:t>4</w:t>
      </w:r>
      <w:r w:rsidR="000371E9">
        <w:rPr>
          <w:rFonts w:cs="Times New Roman"/>
          <w:color w:val="000000" w:themeColor="text1"/>
          <w:szCs w:val="24"/>
        </w:rPr>
        <w:t>7</w:t>
      </w:r>
      <w:r w:rsidRPr="005444E3">
        <w:rPr>
          <w:rFonts w:cs="Times New Roman"/>
          <w:color w:val="000000" w:themeColor="text1"/>
          <w:szCs w:val="24"/>
        </w:rPr>
        <w:t>] J. Lim, K. Park, H. Lee, J. Kim, K. Kwak, M. Cho, Nanometric water channels in water-in-salt lithium ion battery electrolyte, J. Am. Chem. Soc., 140 (2018) 15661.</w:t>
      </w:r>
    </w:p>
    <w:p w14:paraId="72AC43AC" w14:textId="15B997F3" w:rsidR="0097176F" w:rsidRPr="005444E3" w:rsidRDefault="0097176F"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[4</w:t>
      </w:r>
      <w:r w:rsidR="000371E9">
        <w:rPr>
          <w:rFonts w:cs="Times New Roman"/>
          <w:color w:val="000000" w:themeColor="text1"/>
          <w:szCs w:val="24"/>
        </w:rPr>
        <w:t>8</w:t>
      </w:r>
      <w:r w:rsidRPr="005444E3">
        <w:rPr>
          <w:rFonts w:cs="Times New Roman"/>
          <w:color w:val="000000" w:themeColor="text1"/>
          <w:szCs w:val="24"/>
        </w:rPr>
        <w:t>] R. Mancinelli, A. Botti, F. Bruni, M. Ricci, A. Soper, Hydration of sodium, potassium, and chloride ions in solution and the concept of structure make/breker, J. Phys. Chem. B, 111 (2007) 13570.</w:t>
      </w:r>
    </w:p>
    <w:p w14:paraId="55AD002A" w14:textId="045380D7" w:rsidR="0097176F" w:rsidRPr="005444E3" w:rsidRDefault="0097176F"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[4</w:t>
      </w:r>
      <w:r w:rsidR="000371E9">
        <w:rPr>
          <w:rFonts w:cs="Times New Roman"/>
          <w:color w:val="000000" w:themeColor="text1"/>
          <w:szCs w:val="24"/>
        </w:rPr>
        <w:t>9</w:t>
      </w:r>
      <w:r w:rsidRPr="005444E3">
        <w:rPr>
          <w:rFonts w:cs="Times New Roman"/>
          <w:color w:val="000000" w:themeColor="text1"/>
          <w:szCs w:val="24"/>
        </w:rPr>
        <w:t>] C. Largeot, C. Portet, J. Chmiola, P. Taberna, Y. Gogotsi, P. Simon, Relation between the ion size and pore size for an electric double-layer capacitor. J. Am. Chem. Soc., 130 (2008) 2730.</w:t>
      </w:r>
    </w:p>
    <w:p w14:paraId="05538588" w14:textId="03625287" w:rsidR="0022225A" w:rsidRPr="005444E3" w:rsidRDefault="0097176F" w:rsidP="00C83F8B">
      <w:pPr>
        <w:spacing w:line="480" w:lineRule="auto"/>
        <w:jc w:val="both"/>
        <w:divId w:val="1399866123"/>
        <w:rPr>
          <w:rFonts w:cs="Times New Roman"/>
          <w:color w:val="000000" w:themeColor="text1"/>
          <w:szCs w:val="24"/>
        </w:rPr>
      </w:pPr>
      <w:r>
        <w:rPr>
          <w:rFonts w:cs="Times New Roman"/>
          <w:color w:val="000000" w:themeColor="text1"/>
          <w:szCs w:val="24"/>
        </w:rPr>
        <w:t>[</w:t>
      </w:r>
      <w:r w:rsidR="000371E9">
        <w:rPr>
          <w:rFonts w:cs="Times New Roman"/>
          <w:color w:val="000000" w:themeColor="text1"/>
          <w:szCs w:val="24"/>
        </w:rPr>
        <w:t>50</w:t>
      </w:r>
      <w:r>
        <w:rPr>
          <w:rFonts w:cs="Times New Roman"/>
          <w:color w:val="000000" w:themeColor="text1"/>
          <w:szCs w:val="24"/>
        </w:rPr>
        <w:t xml:space="preserve">] </w:t>
      </w:r>
      <w:r w:rsidR="0022225A" w:rsidRPr="005444E3">
        <w:rPr>
          <w:rFonts w:cs="Times New Roman"/>
          <w:color w:val="000000" w:themeColor="text1"/>
          <w:szCs w:val="24"/>
        </w:rPr>
        <w:t>K. Jurewicz, E. Frackowiak, F. Beguin, Towards the mechanism of electrochemical hydrogen storage in nanostructured carbon materials, Appl. Phys. A 78 (2004) 981.</w:t>
      </w:r>
    </w:p>
    <w:p w14:paraId="70366DF9" w14:textId="4D04C30C"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0371E9">
        <w:rPr>
          <w:rFonts w:cs="Times New Roman"/>
          <w:color w:val="000000" w:themeColor="text1"/>
          <w:szCs w:val="24"/>
        </w:rPr>
        <w:t>51</w:t>
      </w:r>
      <w:r w:rsidRPr="005444E3">
        <w:rPr>
          <w:rFonts w:cs="Times New Roman"/>
          <w:color w:val="000000" w:themeColor="text1"/>
          <w:szCs w:val="24"/>
        </w:rPr>
        <w:t>] F. Beguin, M. Freibe, K. Jurewicz, C. Vix-Guterl, J. Dentzer, E. Frackowiak, State of hydrogen electrochemically stored using nanoporous carbons as negative electrode materials in an aqueous medium, Carbon 44 (2006) 2392.</w:t>
      </w:r>
    </w:p>
    <w:p w14:paraId="7325D2CE" w14:textId="0F7488D8"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0371E9">
        <w:rPr>
          <w:rFonts w:cs="Times New Roman"/>
          <w:color w:val="000000" w:themeColor="text1"/>
          <w:szCs w:val="24"/>
        </w:rPr>
        <w:t>52</w:t>
      </w:r>
      <w:r w:rsidRPr="005444E3">
        <w:rPr>
          <w:rFonts w:cs="Times New Roman"/>
          <w:color w:val="000000" w:themeColor="text1"/>
          <w:szCs w:val="24"/>
        </w:rPr>
        <w:t>] Q. Gao, L. Demarconnay, E. Raymundo-Pinero, F. Beguin, Exploring the large voltage range of carbon/carbon supercapacitors in aqueous lithium sulpate electrolyte, Energy Environ. Sci., 5 (2012) 9611.</w:t>
      </w:r>
    </w:p>
    <w:p w14:paraId="2565F9B6" w14:textId="4C6EFE5C"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0371E9">
        <w:rPr>
          <w:rFonts w:cs="Times New Roman"/>
          <w:color w:val="000000" w:themeColor="text1"/>
          <w:szCs w:val="24"/>
        </w:rPr>
        <w:t>53</w:t>
      </w:r>
      <w:r w:rsidRPr="005444E3">
        <w:rPr>
          <w:rFonts w:cs="Times New Roman"/>
          <w:color w:val="000000" w:themeColor="text1"/>
          <w:szCs w:val="24"/>
        </w:rPr>
        <w:t>] P. Delahay, C. Tobias, Advances in electrochemistry and electrochemical engineering, 6, Wiley, New York, 1967.</w:t>
      </w:r>
    </w:p>
    <w:p w14:paraId="54298392" w14:textId="5E2E862F"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235C67">
        <w:rPr>
          <w:rFonts w:cs="Times New Roman"/>
          <w:color w:val="000000" w:themeColor="text1"/>
          <w:szCs w:val="24"/>
        </w:rPr>
        <w:t>5</w:t>
      </w:r>
      <w:r w:rsidR="000371E9">
        <w:rPr>
          <w:rFonts w:cs="Times New Roman"/>
          <w:color w:val="000000" w:themeColor="text1"/>
          <w:szCs w:val="24"/>
        </w:rPr>
        <w:t>4</w:t>
      </w:r>
      <w:r w:rsidRPr="005444E3">
        <w:rPr>
          <w:rFonts w:cs="Times New Roman"/>
          <w:color w:val="000000" w:themeColor="text1"/>
          <w:szCs w:val="24"/>
        </w:rPr>
        <w:t>] H. Choi, C. Park, Theoretical guidelines to designing high performance energy storage device based on hybridization of lithium-ion battery and supercapacitor, J. Power Sources, 259 (2014) 1.</w:t>
      </w:r>
    </w:p>
    <w:p w14:paraId="57A96AAE" w14:textId="2C5A99CD"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AE796C">
        <w:rPr>
          <w:rFonts w:cs="Times New Roman"/>
          <w:color w:val="000000" w:themeColor="text1"/>
          <w:szCs w:val="24"/>
        </w:rPr>
        <w:t>5</w:t>
      </w:r>
      <w:r w:rsidR="000371E9">
        <w:rPr>
          <w:rFonts w:cs="Times New Roman"/>
          <w:color w:val="000000" w:themeColor="text1"/>
          <w:szCs w:val="24"/>
        </w:rPr>
        <w:t>5</w:t>
      </w:r>
      <w:r w:rsidRPr="005444E3">
        <w:rPr>
          <w:rFonts w:cs="Times New Roman"/>
          <w:color w:val="000000" w:themeColor="text1"/>
          <w:szCs w:val="24"/>
        </w:rPr>
        <w:t>] P. Taberna, P. Simon, J. Fauvarque, Electrochemical characteristics and impedance spectroscopy studies of carbon-carbon supercapacitors, J. Electrochem. Soc., 150 (2003) A292.</w:t>
      </w:r>
    </w:p>
    <w:p w14:paraId="54F0139A" w14:textId="4AB0A7C6" w:rsidR="00235C67"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w:t>
      </w:r>
      <w:r w:rsidR="00AE796C">
        <w:rPr>
          <w:rFonts w:cs="Times New Roman"/>
          <w:color w:val="000000" w:themeColor="text1"/>
          <w:szCs w:val="24"/>
        </w:rPr>
        <w:t>5</w:t>
      </w:r>
      <w:r w:rsidR="000371E9">
        <w:rPr>
          <w:rFonts w:cs="Times New Roman"/>
          <w:color w:val="000000" w:themeColor="text1"/>
          <w:szCs w:val="24"/>
        </w:rPr>
        <w:t>6</w:t>
      </w:r>
      <w:r w:rsidRPr="005444E3">
        <w:rPr>
          <w:rFonts w:cs="Times New Roman"/>
          <w:color w:val="000000" w:themeColor="text1"/>
          <w:szCs w:val="24"/>
        </w:rPr>
        <w:t>] C. Ashraf, K. Anikumar, B. Jinisha, M. Manoj, V. Pradeep, S. Jayalekshmi, Acid washed, team activated, coconut shell derived carbon for high power supercapacitor applications. J. electrochem. Soc., 165 (2018) A900</w:t>
      </w:r>
      <w:r w:rsidR="00235C67">
        <w:rPr>
          <w:rFonts w:cs="Times New Roman"/>
          <w:color w:val="000000" w:themeColor="text1"/>
          <w:szCs w:val="24"/>
        </w:rPr>
        <w:t>.</w:t>
      </w:r>
    </w:p>
    <w:p w14:paraId="3C22DD58" w14:textId="3DE6BDFD"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lastRenderedPageBreak/>
        <w:t>[</w:t>
      </w:r>
      <w:r w:rsidR="00380181">
        <w:rPr>
          <w:rFonts w:cs="Times New Roman"/>
          <w:color w:val="000000" w:themeColor="text1"/>
          <w:szCs w:val="24"/>
        </w:rPr>
        <w:t>5</w:t>
      </w:r>
      <w:r w:rsidR="000371E9">
        <w:rPr>
          <w:rFonts w:cs="Times New Roman"/>
          <w:color w:val="000000" w:themeColor="text1"/>
          <w:szCs w:val="24"/>
        </w:rPr>
        <w:t>7</w:t>
      </w:r>
      <w:r w:rsidRPr="005444E3">
        <w:rPr>
          <w:rFonts w:cs="Times New Roman"/>
          <w:color w:val="000000" w:themeColor="text1"/>
          <w:szCs w:val="24"/>
        </w:rPr>
        <w:t>] A. Barua, A. Paul, Unravelling the role of temperature in a redox supercapacitor composed of multifarious nanoporous cabon@hydroquinone, RSC Adv., 10 (2020) 1799.</w:t>
      </w:r>
    </w:p>
    <w:p w14:paraId="65CCDDC1" w14:textId="7B0C4142" w:rsidR="00074B1D" w:rsidRPr="00074B1D" w:rsidRDefault="00C03938" w:rsidP="00C83F8B">
      <w:pPr>
        <w:spacing w:line="480" w:lineRule="auto"/>
        <w:jc w:val="both"/>
        <w:divId w:val="1399866123"/>
        <w:rPr>
          <w:color w:val="000000" w:themeColor="text1"/>
          <w:lang w:eastAsia="en-GB"/>
        </w:rPr>
      </w:pPr>
      <w:r w:rsidRPr="00074B1D">
        <w:rPr>
          <w:color w:val="000000" w:themeColor="text1"/>
          <w:lang w:eastAsia="en-GB"/>
        </w:rPr>
        <w:t>[5</w:t>
      </w:r>
      <w:r w:rsidR="000371E9">
        <w:rPr>
          <w:color w:val="000000" w:themeColor="text1"/>
          <w:lang w:eastAsia="en-GB"/>
        </w:rPr>
        <w:t>8</w:t>
      </w:r>
      <w:r w:rsidRPr="00074B1D">
        <w:rPr>
          <w:color w:val="000000" w:themeColor="text1"/>
          <w:lang w:eastAsia="en-GB"/>
        </w:rPr>
        <w:t>] A. C. Forse, C. Merlet, C. P. Grey, J. M. Griffin, NMR studies of adsorption and diffusion in porous carbonaceous materials. Prog. Nucl. Magn. Reson., 124-125 (2021) 57.</w:t>
      </w:r>
    </w:p>
    <w:p w14:paraId="25E54C84" w14:textId="7CDED5CD" w:rsidR="00074B1D" w:rsidRPr="00074B1D" w:rsidRDefault="00074B1D" w:rsidP="00C83F8B">
      <w:pPr>
        <w:spacing w:line="480" w:lineRule="auto"/>
        <w:jc w:val="both"/>
        <w:divId w:val="1399866123"/>
        <w:rPr>
          <w:rFonts w:cs="Times New Roman"/>
          <w:color w:val="000000" w:themeColor="text1"/>
          <w:szCs w:val="24"/>
        </w:rPr>
      </w:pPr>
      <w:r w:rsidRPr="00074B1D">
        <w:rPr>
          <w:rFonts w:cs="Times New Roman"/>
          <w:color w:val="000000" w:themeColor="text1"/>
          <w:szCs w:val="24"/>
        </w:rPr>
        <w:t>[5</w:t>
      </w:r>
      <w:r w:rsidR="000371E9">
        <w:rPr>
          <w:rFonts w:cs="Times New Roman"/>
          <w:color w:val="000000" w:themeColor="text1"/>
          <w:szCs w:val="24"/>
        </w:rPr>
        <w:t>9</w:t>
      </w:r>
      <w:r w:rsidRPr="00074B1D">
        <w:rPr>
          <w:rFonts w:cs="Times New Roman"/>
          <w:color w:val="000000" w:themeColor="text1"/>
          <w:szCs w:val="24"/>
        </w:rPr>
        <w:t>] L. Borchardt, M. Oschartz, S. Paasch, S. Kaskel, E. Brunner, Interaction of electrolyte molecules with carbon materials of well-defined porosity: characterization by solid-state NMR spectroscopy. Phys. Chem. Chem. Phys. 15 (2013) 15177.</w:t>
      </w:r>
    </w:p>
    <w:p w14:paraId="308BEBEF" w14:textId="22C6B69E" w:rsidR="00C03938" w:rsidRPr="00074B1D" w:rsidRDefault="00C03938" w:rsidP="00C83F8B">
      <w:pPr>
        <w:spacing w:line="480" w:lineRule="auto"/>
        <w:jc w:val="both"/>
        <w:divId w:val="1399866123"/>
        <w:rPr>
          <w:color w:val="000000" w:themeColor="text1"/>
          <w:lang w:eastAsia="en-GB"/>
        </w:rPr>
      </w:pPr>
      <w:r w:rsidRPr="00074B1D">
        <w:rPr>
          <w:color w:val="000000" w:themeColor="text1"/>
          <w:lang w:eastAsia="en-GB"/>
        </w:rPr>
        <w:t>[</w:t>
      </w:r>
      <w:r w:rsidR="000371E9">
        <w:rPr>
          <w:color w:val="000000" w:themeColor="text1"/>
          <w:lang w:eastAsia="en-GB"/>
        </w:rPr>
        <w:t>60</w:t>
      </w:r>
      <w:r w:rsidRPr="00074B1D">
        <w:rPr>
          <w:color w:val="000000" w:themeColor="text1"/>
          <w:lang w:eastAsia="en-GB"/>
        </w:rPr>
        <w:t xml:space="preserve">] </w:t>
      </w:r>
      <w:r w:rsidRPr="00074B1D">
        <w:rPr>
          <w:rFonts w:cs="Times New Roman"/>
          <w:color w:val="000000" w:themeColor="text1"/>
          <w:szCs w:val="24"/>
        </w:rPr>
        <w:t xml:space="preserve">A. Forse, J. Griffin, V. Presser, Y. Gogotsi, C. Grey, Ring current effects: factors affecting the nmr chemical shift of molecules adsorbed on porous carbons, J. Phys. Chem. C, 118 (2014) 7508. </w:t>
      </w:r>
    </w:p>
    <w:p w14:paraId="68D0D9C4" w14:textId="1785FA63" w:rsidR="00C03938" w:rsidRPr="00074B1D" w:rsidRDefault="00C03938" w:rsidP="00C83F8B">
      <w:pPr>
        <w:spacing w:line="480" w:lineRule="auto"/>
        <w:jc w:val="both"/>
        <w:divId w:val="1399866123"/>
        <w:rPr>
          <w:rFonts w:cs="Times New Roman"/>
          <w:color w:val="000000" w:themeColor="text1"/>
          <w:szCs w:val="24"/>
        </w:rPr>
      </w:pPr>
      <w:r w:rsidRPr="00074B1D">
        <w:rPr>
          <w:rFonts w:cs="Times New Roman"/>
          <w:color w:val="000000" w:themeColor="text1"/>
          <w:szCs w:val="24"/>
        </w:rPr>
        <w:t>[</w:t>
      </w:r>
      <w:r w:rsidR="000371E9">
        <w:rPr>
          <w:rFonts w:cs="Times New Roman"/>
          <w:color w:val="000000" w:themeColor="text1"/>
          <w:szCs w:val="24"/>
        </w:rPr>
        <w:t>61</w:t>
      </w:r>
      <w:r w:rsidRPr="00074B1D">
        <w:rPr>
          <w:rFonts w:cs="Times New Roman"/>
          <w:color w:val="000000" w:themeColor="text1"/>
          <w:szCs w:val="24"/>
        </w:rPr>
        <w:t xml:space="preserve">] S. Kondrat, A. Kornyshev, Pressing a spring: what does it take to maximize the energy storage in nanoporous supercapacitors? Nanoscale Horiz., 1 (2016) 45. </w:t>
      </w:r>
    </w:p>
    <w:p w14:paraId="2F3F196F" w14:textId="0AF346B1" w:rsidR="00C03938" w:rsidRPr="00074B1D" w:rsidRDefault="00C03938" w:rsidP="00C83F8B">
      <w:pPr>
        <w:spacing w:line="480" w:lineRule="auto"/>
        <w:jc w:val="both"/>
        <w:divId w:val="1399866123"/>
        <w:rPr>
          <w:rFonts w:cs="Times New Roman"/>
          <w:color w:val="000000" w:themeColor="text1"/>
          <w:szCs w:val="24"/>
        </w:rPr>
      </w:pPr>
      <w:r w:rsidRPr="00074B1D">
        <w:rPr>
          <w:rFonts w:cs="Times New Roman"/>
          <w:color w:val="000000" w:themeColor="text1"/>
          <w:szCs w:val="24"/>
        </w:rPr>
        <w:t>[</w:t>
      </w:r>
      <w:r w:rsidR="000371E9">
        <w:rPr>
          <w:rFonts w:cs="Times New Roman"/>
          <w:color w:val="000000" w:themeColor="text1"/>
          <w:szCs w:val="24"/>
        </w:rPr>
        <w:t>62</w:t>
      </w:r>
      <w:r w:rsidRPr="00074B1D">
        <w:rPr>
          <w:rFonts w:cs="Times New Roman"/>
          <w:color w:val="000000" w:themeColor="text1"/>
          <w:szCs w:val="24"/>
        </w:rPr>
        <w:t>] L. Cervini, O. D. Lynes, G. R. Akien, A. Kerridge, N. S. Barrow, J. M. Griffin, Factors affecting the nucleus-independent chemical shift in NMR studies of microporous carbon electrode materials. Energy Storage Mater. 21 (2019) 335.</w:t>
      </w:r>
    </w:p>
    <w:p w14:paraId="22BF7A03" w14:textId="367F66C3" w:rsidR="00C03938" w:rsidRDefault="00C03938" w:rsidP="00C83F8B">
      <w:pPr>
        <w:spacing w:line="480" w:lineRule="auto"/>
        <w:jc w:val="both"/>
        <w:divId w:val="1399866123"/>
        <w:rPr>
          <w:rFonts w:cs="Times New Roman"/>
          <w:color w:val="000000" w:themeColor="text1"/>
          <w:szCs w:val="24"/>
        </w:rPr>
      </w:pPr>
      <w:r w:rsidRPr="00074B1D">
        <w:rPr>
          <w:rFonts w:cs="Times New Roman"/>
          <w:color w:val="000000" w:themeColor="text1"/>
          <w:szCs w:val="24"/>
        </w:rPr>
        <w:t>[</w:t>
      </w:r>
      <w:r w:rsidR="00235C67">
        <w:rPr>
          <w:rFonts w:cs="Times New Roman"/>
          <w:color w:val="000000" w:themeColor="text1"/>
          <w:szCs w:val="24"/>
        </w:rPr>
        <w:t>6</w:t>
      </w:r>
      <w:r w:rsidR="000371E9">
        <w:rPr>
          <w:rFonts w:cs="Times New Roman"/>
          <w:color w:val="000000" w:themeColor="text1"/>
          <w:szCs w:val="24"/>
        </w:rPr>
        <w:t>3</w:t>
      </w:r>
      <w:r w:rsidRPr="00074B1D">
        <w:rPr>
          <w:rFonts w:cs="Times New Roman"/>
          <w:color w:val="000000" w:themeColor="text1"/>
          <w:szCs w:val="24"/>
        </w:rPr>
        <w:t>] Z. Luo, Y. Xing, Y. Ling, A. Kleinhammes, Y. Wu,</w:t>
      </w:r>
      <w:r w:rsidR="00074B1D">
        <w:rPr>
          <w:rFonts w:cs="Times New Roman"/>
          <w:color w:val="000000" w:themeColor="text1"/>
          <w:szCs w:val="24"/>
        </w:rPr>
        <w:t xml:space="preserve"> Electroneutrality breakdown and specific</w:t>
      </w:r>
      <w:r w:rsidR="007D403F">
        <w:rPr>
          <w:rFonts w:cs="Times New Roman"/>
          <w:color w:val="000000" w:themeColor="text1"/>
          <w:szCs w:val="24"/>
        </w:rPr>
        <w:t xml:space="preserve"> </w:t>
      </w:r>
      <w:r w:rsidR="00074B1D">
        <w:rPr>
          <w:rFonts w:cs="Times New Roman"/>
          <w:color w:val="000000" w:themeColor="text1"/>
          <w:szCs w:val="24"/>
        </w:rPr>
        <w:t>ion effects in nanoconfined aqueous electrolytes observed by NMR,</w:t>
      </w:r>
      <w:r w:rsidRPr="00074B1D">
        <w:rPr>
          <w:rFonts w:cs="Times New Roman"/>
          <w:color w:val="000000" w:themeColor="text1"/>
          <w:szCs w:val="24"/>
        </w:rPr>
        <w:t xml:space="preserve"> Nature Commun. 6 (2015) 6358.</w:t>
      </w:r>
    </w:p>
    <w:p w14:paraId="680548E6" w14:textId="77777777" w:rsidR="0022225A" w:rsidRPr="005444E3" w:rsidRDefault="0022225A" w:rsidP="00C83F8B">
      <w:pPr>
        <w:spacing w:line="480" w:lineRule="auto"/>
        <w:jc w:val="both"/>
        <w:divId w:val="1399866123"/>
        <w:rPr>
          <w:rFonts w:cs="Times New Roman"/>
          <w:color w:val="000000" w:themeColor="text1"/>
          <w:szCs w:val="24"/>
        </w:rPr>
      </w:pPr>
    </w:p>
    <w:p w14:paraId="2DCA8828" w14:textId="77777777" w:rsidR="0022225A" w:rsidRPr="005444E3" w:rsidRDefault="0022225A" w:rsidP="00C83F8B">
      <w:pPr>
        <w:spacing w:line="480" w:lineRule="auto"/>
        <w:jc w:val="both"/>
        <w:divId w:val="1399866123"/>
        <w:rPr>
          <w:rFonts w:cs="Times New Roman"/>
          <w:color w:val="000000" w:themeColor="text1"/>
          <w:szCs w:val="24"/>
        </w:rPr>
      </w:pPr>
    </w:p>
    <w:p w14:paraId="4DD62FE3" w14:textId="77777777" w:rsidR="0022225A" w:rsidRPr="005444E3" w:rsidRDefault="0022225A" w:rsidP="00C83F8B">
      <w:pPr>
        <w:spacing w:line="480" w:lineRule="auto"/>
        <w:jc w:val="both"/>
        <w:divId w:val="1399866123"/>
        <w:rPr>
          <w:rFonts w:cs="Times New Roman"/>
          <w:color w:val="000000" w:themeColor="text1"/>
          <w:szCs w:val="24"/>
        </w:rPr>
      </w:pPr>
    </w:p>
    <w:p w14:paraId="2CF7EAA3" w14:textId="77777777" w:rsidR="0022225A" w:rsidRPr="005444E3" w:rsidRDefault="0022225A" w:rsidP="00C83F8B">
      <w:pPr>
        <w:spacing w:line="480" w:lineRule="auto"/>
        <w:jc w:val="both"/>
        <w:divId w:val="1399866123"/>
        <w:rPr>
          <w:rFonts w:cs="Times New Roman"/>
          <w:color w:val="000000" w:themeColor="text1"/>
          <w:szCs w:val="24"/>
        </w:rPr>
      </w:pPr>
      <w:r w:rsidRPr="005444E3">
        <w:rPr>
          <w:rFonts w:cs="Times New Roman"/>
          <w:color w:val="000000" w:themeColor="text1"/>
          <w:szCs w:val="24"/>
        </w:rPr>
        <w:t xml:space="preserve"> </w:t>
      </w:r>
    </w:p>
    <w:p w14:paraId="3DF13A85" w14:textId="77777777" w:rsidR="0022225A" w:rsidRPr="005444E3" w:rsidRDefault="0022225A" w:rsidP="00C83F8B">
      <w:pPr>
        <w:spacing w:line="480" w:lineRule="auto"/>
        <w:jc w:val="both"/>
        <w:divId w:val="1399866123"/>
        <w:rPr>
          <w:rFonts w:cs="Times New Roman"/>
          <w:color w:val="000000" w:themeColor="text1"/>
          <w:szCs w:val="24"/>
        </w:rPr>
      </w:pPr>
    </w:p>
    <w:p w14:paraId="38F6A3D0" w14:textId="25E4F13F" w:rsidR="00E41DAD" w:rsidRPr="005444E3" w:rsidRDefault="00C81BEC" w:rsidP="00C83F8B">
      <w:pPr>
        <w:pStyle w:val="NormalWeb"/>
        <w:spacing w:line="480" w:lineRule="auto"/>
        <w:ind w:left="640" w:firstLine="397"/>
        <w:jc w:val="both"/>
        <w:divId w:val="1399866123"/>
        <w:rPr>
          <w:rFonts w:eastAsia="Malgun Gothic"/>
          <w:noProof/>
          <w:color w:val="000000" w:themeColor="text1"/>
          <w:lang w:eastAsia="ko-KR"/>
        </w:rPr>
      </w:pPr>
      <w:r w:rsidRPr="005444E3">
        <w:rPr>
          <w:color w:val="000000" w:themeColor="text1"/>
        </w:rPr>
        <w:fldChar w:fldCharType="begin" w:fldLock="1"/>
      </w:r>
      <w:r w:rsidRPr="005444E3">
        <w:rPr>
          <w:color w:val="000000" w:themeColor="text1"/>
        </w:rPr>
        <w:instrText xml:space="preserve">ADDIN Mendeley Bibliography CSL_BIBLIOGRAPHY </w:instrText>
      </w:r>
      <w:r w:rsidRPr="005444E3">
        <w:rPr>
          <w:color w:val="000000" w:themeColor="text1"/>
        </w:rPr>
        <w:fldChar w:fldCharType="separate"/>
      </w:r>
    </w:p>
    <w:p w14:paraId="5BEE1B5D" w14:textId="0C0B8762" w:rsidR="00517C92" w:rsidRPr="00122AFC" w:rsidRDefault="00C81BEC" w:rsidP="00C83F8B">
      <w:pPr>
        <w:pStyle w:val="NormalWeb"/>
        <w:spacing w:line="480" w:lineRule="auto"/>
        <w:ind w:left="640"/>
        <w:jc w:val="both"/>
        <w:rPr>
          <w:b/>
          <w:bCs/>
        </w:rPr>
      </w:pPr>
      <w:r w:rsidRPr="005444E3">
        <w:rPr>
          <w:color w:val="000000" w:themeColor="text1"/>
        </w:rPr>
        <w:lastRenderedPageBreak/>
        <w:fldChar w:fldCharType="end"/>
      </w:r>
      <w:r w:rsidR="0069544C" w:rsidRPr="00122AFC">
        <w:rPr>
          <w:b/>
          <w:bCs/>
        </w:rPr>
        <w:t xml:space="preserve">Figure </w:t>
      </w:r>
      <w:r w:rsidR="00517C92" w:rsidRPr="00122AFC">
        <w:rPr>
          <w:b/>
          <w:bCs/>
        </w:rPr>
        <w:t>Caption</w:t>
      </w:r>
      <w:r w:rsidR="00926E55" w:rsidRPr="00122AFC">
        <w:rPr>
          <w:b/>
          <w:bCs/>
        </w:rPr>
        <w:t>s</w:t>
      </w:r>
    </w:p>
    <w:p w14:paraId="13B64273" w14:textId="5D251477" w:rsidR="009B0172" w:rsidRDefault="009B0172" w:rsidP="00C83F8B">
      <w:pPr>
        <w:pStyle w:val="Text"/>
        <w:jc w:val="both"/>
      </w:pPr>
      <w:r w:rsidRPr="00ED382A">
        <w:rPr>
          <w:b/>
          <w:bCs/>
        </w:rPr>
        <w:t>Fig</w:t>
      </w:r>
      <w:r w:rsidR="0064012D" w:rsidRPr="00ED382A">
        <w:rPr>
          <w:b/>
          <w:bCs/>
        </w:rPr>
        <w:t>ure</w:t>
      </w:r>
      <w:r w:rsidRPr="00ED382A">
        <w:rPr>
          <w:b/>
          <w:bCs/>
        </w:rPr>
        <w:t xml:space="preserve"> 1</w:t>
      </w:r>
      <w:r w:rsidR="00FB696C" w:rsidRPr="00ED382A">
        <w:rPr>
          <w:b/>
          <w:bCs/>
        </w:rPr>
        <w:t>.</w:t>
      </w:r>
      <w:r w:rsidRPr="0064012D">
        <w:t xml:space="preserve"> (a) Scanning electron microscopy (SEM) image, (b) N</w:t>
      </w:r>
      <w:r w:rsidRPr="00CB1430">
        <w:rPr>
          <w:vertAlign w:val="subscript"/>
        </w:rPr>
        <w:t>2</w:t>
      </w:r>
      <w:r w:rsidRPr="0064012D">
        <w:t xml:space="preserve"> adsoprtion-desoprtion isotherms, and (c) </w:t>
      </w:r>
      <w:r w:rsidR="0064012D" w:rsidRPr="0064012D">
        <w:t>size distribution</w:t>
      </w:r>
      <w:r w:rsidRPr="0064012D">
        <w:t xml:space="preserve"> of free-standing YEC-8</w:t>
      </w:r>
      <w:r w:rsidR="00D95796">
        <w:t>a</w:t>
      </w:r>
      <w:r w:rsidRPr="0064012D">
        <w:t>/C750/PTFE electrode</w:t>
      </w:r>
      <w:r w:rsidR="0064012D" w:rsidRPr="0064012D">
        <w:t>; XPS high resolution peak of free-standing electrode for (d) C 1s, (e) O 1s, (g) F 1s.</w:t>
      </w:r>
    </w:p>
    <w:p w14:paraId="3366EB70" w14:textId="6639AB6D" w:rsidR="0064012D" w:rsidRPr="005F4EDB" w:rsidRDefault="0064012D" w:rsidP="00C83F8B">
      <w:pPr>
        <w:pStyle w:val="Text"/>
        <w:jc w:val="both"/>
      </w:pPr>
      <w:r w:rsidRPr="00ED382A">
        <w:rPr>
          <w:b/>
          <w:bCs/>
        </w:rPr>
        <w:t xml:space="preserve">Figure </w:t>
      </w:r>
      <w:r w:rsidR="007A075B" w:rsidRPr="00ED382A">
        <w:rPr>
          <w:b/>
          <w:bCs/>
        </w:rPr>
        <w:t>2</w:t>
      </w:r>
      <w:r w:rsidRPr="00ED382A">
        <w:rPr>
          <w:b/>
          <w:bCs/>
        </w:rPr>
        <w:t>.</w:t>
      </w:r>
      <w:r>
        <w:t xml:space="preserve"> </w:t>
      </w:r>
      <w:r w:rsidR="009A459B">
        <w:t xml:space="preserve">Electrochemical performance of free-standing electrode using a three-electrode configuration. (a) CVs </w:t>
      </w:r>
      <w:r w:rsidR="009A459B" w:rsidRPr="005F4EDB">
        <w:t>at scan rate of 1 mV</w:t>
      </w:r>
      <w:r w:rsidR="00602102" w:rsidRPr="005F4EDB">
        <w:t>·</w:t>
      </w:r>
      <w:r w:rsidR="00CB1430" w:rsidRPr="005F4EDB">
        <w:t>s</w:t>
      </w:r>
      <w:r w:rsidR="00CB1430" w:rsidRPr="005F4EDB">
        <w:rPr>
          <w:vertAlign w:val="superscript"/>
        </w:rPr>
        <w:t>−1</w:t>
      </w:r>
      <w:r w:rsidR="007E7882" w:rsidRPr="005F4EDB">
        <w:t>,</w:t>
      </w:r>
      <w:r w:rsidR="009A459B" w:rsidRPr="005F4EDB">
        <w:t xml:space="preserve"> and galvanostatic charge-discharge curves </w:t>
      </w:r>
      <w:r w:rsidR="007E7882" w:rsidRPr="005F4EDB">
        <w:t>at the (b) positive</w:t>
      </w:r>
      <w:r w:rsidR="00C20B0A" w:rsidRPr="005F4EDB">
        <w:t>ly</w:t>
      </w:r>
      <w:r w:rsidR="007E7882" w:rsidRPr="005F4EDB">
        <w:t xml:space="preserve">  and (c) negative</w:t>
      </w:r>
      <w:r w:rsidR="00C20B0A" w:rsidRPr="005F4EDB">
        <w:t>ly polarized</w:t>
      </w:r>
      <w:r w:rsidR="007E7882" w:rsidRPr="005F4EDB">
        <w:t xml:space="preserve"> electrode</w:t>
      </w:r>
      <w:r w:rsidR="00C2326E" w:rsidRPr="005F4EDB">
        <w:t>s</w:t>
      </w:r>
      <w:r w:rsidR="007E7882" w:rsidRPr="005F4EDB">
        <w:t>, respectively, with  current density of 1 A</w:t>
      </w:r>
      <w:r w:rsidR="00602102" w:rsidRPr="005F4EDB">
        <w:t>·</w:t>
      </w:r>
      <w:r w:rsidR="007E7882" w:rsidRPr="005F4EDB">
        <w:t>g</w:t>
      </w:r>
      <w:r w:rsidR="00CB1430" w:rsidRPr="005F4EDB">
        <w:rPr>
          <w:vertAlign w:val="superscript"/>
        </w:rPr>
        <w:t>−1</w:t>
      </w:r>
      <w:r w:rsidR="007E7882" w:rsidRPr="005F4EDB">
        <w:t xml:space="preserve"> in 1, 5, 20 m LiTFSI electrolyte</w:t>
      </w:r>
      <w:r w:rsidR="00C2326E" w:rsidRPr="005F4EDB">
        <w:t>s; (d) CVs at scan rate of 1 mV</w:t>
      </w:r>
      <w:r w:rsidR="00602102" w:rsidRPr="005F4EDB">
        <w:t>·</w:t>
      </w:r>
      <w:r w:rsidR="00CB1430" w:rsidRPr="005F4EDB">
        <w:t>s</w:t>
      </w:r>
      <w:r w:rsidR="00CB1430" w:rsidRPr="005F4EDB">
        <w:rPr>
          <w:vertAlign w:val="superscript"/>
        </w:rPr>
        <w:t>−1</w:t>
      </w:r>
      <w:r w:rsidR="00C2326E" w:rsidRPr="005F4EDB">
        <w:t xml:space="preserve">, and galvanostatic charge-discharge curves at the (e) </w:t>
      </w:r>
      <w:r w:rsidR="00C20B0A" w:rsidRPr="005F4EDB">
        <w:t>positively</w:t>
      </w:r>
      <w:r w:rsidR="00C2326E" w:rsidRPr="005F4EDB">
        <w:t xml:space="preserve">  and (f) </w:t>
      </w:r>
      <w:r w:rsidR="00C20B0A" w:rsidRPr="005F4EDB">
        <w:t>negatively polarized</w:t>
      </w:r>
      <w:r w:rsidR="00C2326E" w:rsidRPr="005F4EDB">
        <w:t xml:space="preserve"> electrodes, respectively, with  current density of 1 A</w:t>
      </w:r>
      <w:r w:rsidR="00602102" w:rsidRPr="005F4EDB">
        <w:t>·</w:t>
      </w:r>
      <w:r w:rsidR="00CB1430" w:rsidRPr="005F4EDB">
        <w:t>g</w:t>
      </w:r>
      <w:r w:rsidR="00CB1430" w:rsidRPr="005F4EDB">
        <w:rPr>
          <w:vertAlign w:val="superscript"/>
        </w:rPr>
        <w:t>−1</w:t>
      </w:r>
      <w:r w:rsidR="00C2326E" w:rsidRPr="005F4EDB">
        <w:t xml:space="preserve"> in 1, 5, 20 m LiCl electrolytes.</w:t>
      </w:r>
      <w:r w:rsidR="00CB1430" w:rsidRPr="005F4EDB">
        <w:t xml:space="preserve"> </w:t>
      </w:r>
    </w:p>
    <w:p w14:paraId="5DFCDF2A" w14:textId="35E40DD9" w:rsidR="00C2326E" w:rsidRPr="005F4EDB" w:rsidRDefault="00C2326E" w:rsidP="00C83F8B">
      <w:pPr>
        <w:pStyle w:val="Text"/>
        <w:jc w:val="both"/>
      </w:pPr>
      <w:r w:rsidRPr="005F4EDB">
        <w:rPr>
          <w:b/>
          <w:bCs/>
        </w:rPr>
        <w:t xml:space="preserve">Figure </w:t>
      </w:r>
      <w:r w:rsidR="007A075B" w:rsidRPr="005F4EDB">
        <w:rPr>
          <w:b/>
          <w:bCs/>
        </w:rPr>
        <w:t>3</w:t>
      </w:r>
      <w:r w:rsidRPr="005F4EDB">
        <w:rPr>
          <w:b/>
          <w:bCs/>
        </w:rPr>
        <w:t>.</w:t>
      </w:r>
      <w:r w:rsidRPr="005F4EDB">
        <w:t xml:space="preserve"> </w:t>
      </w:r>
      <w:r w:rsidR="00073702" w:rsidRPr="005F4EDB">
        <w:t xml:space="preserve">(a) Real and (b) imaginary part of capacitance </w:t>
      </w:r>
      <w:r w:rsidR="006351E1" w:rsidRPr="005F4EDB">
        <w:t>of 1, 5, 20 m LiTFSI electrolytes</w:t>
      </w:r>
      <w:r w:rsidR="00666673" w:rsidRPr="005F4EDB">
        <w:t>;</w:t>
      </w:r>
      <w:r w:rsidR="006351E1" w:rsidRPr="005F4EDB">
        <w:t xml:space="preserve"> (</w:t>
      </w:r>
      <w:r w:rsidR="00666673" w:rsidRPr="005F4EDB">
        <w:t>c</w:t>
      </w:r>
      <w:r w:rsidR="006351E1" w:rsidRPr="005F4EDB">
        <w:t xml:space="preserve">) </w:t>
      </w:r>
      <w:r w:rsidR="00E264F3" w:rsidRPr="005F4EDB">
        <w:t>r</w:t>
      </w:r>
      <w:r w:rsidR="006351E1" w:rsidRPr="005F4EDB">
        <w:t>eal and (</w:t>
      </w:r>
      <w:r w:rsidR="00666673" w:rsidRPr="005F4EDB">
        <w:t>d</w:t>
      </w:r>
      <w:r w:rsidR="006351E1" w:rsidRPr="005F4EDB">
        <w:t>) imaginary part of capacitance of 1, 5, 20 m LiCl electrolytes and (f) complex capacitor.</w:t>
      </w:r>
    </w:p>
    <w:p w14:paraId="55FB30EF" w14:textId="721EC7F7" w:rsidR="006351E1" w:rsidRPr="0064012D" w:rsidRDefault="006351E1" w:rsidP="00C83F8B">
      <w:pPr>
        <w:pStyle w:val="Text"/>
        <w:jc w:val="both"/>
      </w:pPr>
      <w:r w:rsidRPr="005F4EDB">
        <w:rPr>
          <w:b/>
          <w:bCs/>
        </w:rPr>
        <w:t xml:space="preserve">Figure </w:t>
      </w:r>
      <w:r w:rsidR="007A075B" w:rsidRPr="005F4EDB">
        <w:rPr>
          <w:b/>
          <w:bCs/>
        </w:rPr>
        <w:t>4</w:t>
      </w:r>
      <w:r w:rsidRPr="005F4EDB">
        <w:rPr>
          <w:b/>
          <w:bCs/>
        </w:rPr>
        <w:t>.</w:t>
      </w:r>
      <w:r w:rsidRPr="005F4EDB">
        <w:t xml:space="preserve"> </w:t>
      </w:r>
      <w:r w:rsidR="00127447" w:rsidRPr="005F4EDB">
        <w:t xml:space="preserve">(a) </w:t>
      </w:r>
      <w:r w:rsidR="00127447" w:rsidRPr="005F4EDB">
        <w:rPr>
          <w:vertAlign w:val="superscript"/>
        </w:rPr>
        <w:t>7</w:t>
      </w:r>
      <w:r w:rsidR="00127447" w:rsidRPr="005F4EDB">
        <w:t>Li</w:t>
      </w:r>
      <w:r w:rsidR="00023DE4" w:rsidRPr="005F4EDB">
        <w:t xml:space="preserve"> and</w:t>
      </w:r>
      <w:r w:rsidR="00127447" w:rsidRPr="005F4EDB">
        <w:t xml:space="preserve"> (b) </w:t>
      </w:r>
      <w:r w:rsidR="00127447" w:rsidRPr="005F4EDB">
        <w:rPr>
          <w:vertAlign w:val="superscript"/>
        </w:rPr>
        <w:t>1</w:t>
      </w:r>
      <w:r w:rsidR="00127447" w:rsidRPr="005F4EDB">
        <w:t xml:space="preserve">H </w:t>
      </w:r>
      <w:r w:rsidR="00A16629" w:rsidRPr="005F4EDB">
        <w:t xml:space="preserve">MAS </w:t>
      </w:r>
      <w:r w:rsidR="00127447" w:rsidRPr="005F4EDB">
        <w:t>NMR spectra</w:t>
      </w:r>
      <w:r w:rsidR="00023DE4" w:rsidRPr="005F4EDB">
        <w:t xml:space="preserve"> of LiTFSI and LiCl electrolytes adsorbed on YEC-8a. </w:t>
      </w:r>
      <w:r w:rsidR="00127447" w:rsidRPr="005F4EDB">
        <w:rPr>
          <w:lang w:eastAsia="en-GB"/>
        </w:rPr>
        <w:t>Li</w:t>
      </w:r>
      <w:r w:rsidR="00127447" w:rsidRPr="005F4EDB">
        <w:rPr>
          <w:vertAlign w:val="superscript"/>
          <w:lang w:eastAsia="en-GB"/>
        </w:rPr>
        <w:t>+</w:t>
      </w:r>
      <w:r w:rsidR="00127447" w:rsidRPr="005F4EDB">
        <w:rPr>
          <w:lang w:eastAsia="en-GB"/>
        </w:rPr>
        <w:t>/H</w:t>
      </w:r>
      <w:r w:rsidR="00127447" w:rsidRPr="005F4EDB">
        <w:rPr>
          <w:vertAlign w:val="subscript"/>
          <w:lang w:eastAsia="en-GB"/>
        </w:rPr>
        <w:t>2</w:t>
      </w:r>
      <w:r w:rsidR="00127447" w:rsidRPr="005F4EDB">
        <w:rPr>
          <w:lang w:eastAsia="en-GB"/>
        </w:rPr>
        <w:t>O molar ratio</w:t>
      </w:r>
      <w:r w:rsidR="00023DE4" w:rsidRPr="005F4EDB">
        <w:rPr>
          <w:lang w:eastAsia="en-GB"/>
        </w:rPr>
        <w:t>s for the in-pore and ex-pore environments</w:t>
      </w:r>
      <w:r w:rsidR="00127447" w:rsidRPr="005F4EDB">
        <w:rPr>
          <w:lang w:eastAsia="en-GB"/>
        </w:rPr>
        <w:t xml:space="preserve"> </w:t>
      </w:r>
      <w:r w:rsidR="00023DE4" w:rsidRPr="005F4EDB">
        <w:rPr>
          <w:lang w:eastAsia="en-GB"/>
        </w:rPr>
        <w:t>at</w:t>
      </w:r>
      <w:r w:rsidR="00127447" w:rsidRPr="005F4EDB">
        <w:rPr>
          <w:lang w:eastAsia="en-GB"/>
        </w:rPr>
        <w:t xml:space="preserve"> different </w:t>
      </w:r>
      <w:r w:rsidR="00023DE4" w:rsidRPr="005F4EDB">
        <w:rPr>
          <w:lang w:eastAsia="en-GB"/>
        </w:rPr>
        <w:t xml:space="preserve">bulk </w:t>
      </w:r>
      <w:r w:rsidR="00127447" w:rsidRPr="005F4EDB">
        <w:rPr>
          <w:lang w:eastAsia="en-GB"/>
        </w:rPr>
        <w:t xml:space="preserve">concentrations </w:t>
      </w:r>
      <w:r w:rsidR="00023DE4" w:rsidRPr="005F4EDB">
        <w:rPr>
          <w:lang w:eastAsia="en-GB"/>
        </w:rPr>
        <w:t xml:space="preserve">are shown for (c) </w:t>
      </w:r>
      <w:r w:rsidR="00127447" w:rsidRPr="005F4EDB">
        <w:rPr>
          <w:lang w:eastAsia="en-GB"/>
        </w:rPr>
        <w:t xml:space="preserve">LiTFSI and </w:t>
      </w:r>
      <w:r w:rsidR="00023DE4" w:rsidRPr="005F4EDB">
        <w:rPr>
          <w:lang w:eastAsia="en-GB"/>
        </w:rPr>
        <w:t xml:space="preserve">(d) </w:t>
      </w:r>
      <w:r w:rsidR="00127447" w:rsidRPr="005F4EDB">
        <w:rPr>
          <w:lang w:eastAsia="en-GB"/>
        </w:rPr>
        <w:t>LiCl.</w:t>
      </w:r>
    </w:p>
    <w:p w14:paraId="2356060E" w14:textId="77777777" w:rsidR="00517C92" w:rsidRPr="005444E3" w:rsidRDefault="00365AF6" w:rsidP="00C83F8B">
      <w:pPr>
        <w:spacing w:after="200" w:line="480" w:lineRule="auto"/>
        <w:ind w:firstLine="397"/>
        <w:contextualSpacing w:val="0"/>
        <w:jc w:val="both"/>
        <w:rPr>
          <w:rFonts w:cs="Times New Roman"/>
          <w:color w:val="000000" w:themeColor="text1"/>
          <w:szCs w:val="24"/>
        </w:rPr>
      </w:pPr>
      <w:r w:rsidRPr="005444E3">
        <w:rPr>
          <w:rFonts w:cs="Times New Roman"/>
          <w:color w:val="000000" w:themeColor="text1"/>
          <w:szCs w:val="24"/>
        </w:rPr>
        <w:br w:type="page"/>
      </w:r>
    </w:p>
    <w:p w14:paraId="363305CD" w14:textId="77777777" w:rsidR="00517C92" w:rsidRPr="005444E3" w:rsidRDefault="000D0C3B" w:rsidP="0000161B">
      <w:pPr>
        <w:pStyle w:val="Sectiontitle"/>
      </w:pPr>
      <w:r w:rsidRPr="005444E3">
        <w:lastRenderedPageBreak/>
        <w:t>Figure 1</w:t>
      </w:r>
    </w:p>
    <w:p w14:paraId="5E726495" w14:textId="1C15911F" w:rsidR="000D0C3B" w:rsidRPr="005444E3" w:rsidRDefault="000D0C3B" w:rsidP="00C83F8B">
      <w:pPr>
        <w:pStyle w:val="Text"/>
        <w:jc w:val="both"/>
      </w:pPr>
    </w:p>
    <w:p w14:paraId="6C539ED3" w14:textId="0ECF5065" w:rsidR="00EF25D3" w:rsidRPr="005444E3" w:rsidRDefault="00542D19" w:rsidP="00C83F8B">
      <w:pPr>
        <w:spacing w:after="200" w:line="480" w:lineRule="auto"/>
        <w:ind w:firstLine="397"/>
        <w:contextualSpacing w:val="0"/>
        <w:jc w:val="both"/>
        <w:rPr>
          <w:rFonts w:cs="Times New Roman"/>
          <w:color w:val="000000" w:themeColor="text1"/>
          <w:szCs w:val="24"/>
        </w:rPr>
      </w:pPr>
      <w:r>
        <w:rPr>
          <w:rFonts w:cs="Times New Roman"/>
          <w:noProof/>
          <w:color w:val="000000" w:themeColor="text1"/>
          <w:szCs w:val="24"/>
          <w:lang w:val="en-GB" w:eastAsia="en-GB"/>
        </w:rPr>
        <w:drawing>
          <wp:inline distT="0" distB="0" distL="0" distR="0" wp14:anchorId="2EE74F02" wp14:editId="6FD9A189">
            <wp:extent cx="5962650" cy="33371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5962650" cy="3337166"/>
                    </a:xfrm>
                    <a:prstGeom prst="rect">
                      <a:avLst/>
                    </a:prstGeom>
                    <a:noFill/>
                    <a:ln>
                      <a:noFill/>
                    </a:ln>
                  </pic:spPr>
                </pic:pic>
              </a:graphicData>
            </a:graphic>
          </wp:inline>
        </w:drawing>
      </w:r>
    </w:p>
    <w:p w14:paraId="6D5DF758" w14:textId="4756B85A" w:rsidR="00EF25D3" w:rsidRPr="00733D25" w:rsidRDefault="00542D19" w:rsidP="00C83F8B">
      <w:pPr>
        <w:spacing w:after="200"/>
        <w:contextualSpacing w:val="0"/>
        <w:jc w:val="both"/>
        <w:rPr>
          <w:rFonts w:eastAsiaTheme="majorEastAsia" w:cs="Times New Roman"/>
          <w:b/>
          <w:bCs/>
          <w:color w:val="000000" w:themeColor="text1"/>
          <w:szCs w:val="24"/>
        </w:rPr>
      </w:pPr>
      <w:r>
        <w:rPr>
          <w:color w:val="000000" w:themeColor="text1"/>
        </w:rPr>
        <w:br w:type="page"/>
      </w:r>
    </w:p>
    <w:p w14:paraId="5D4ECEF0" w14:textId="7E2BAEB9" w:rsidR="000D0C3B" w:rsidRPr="005444E3" w:rsidRDefault="000D0C3B" w:rsidP="00C83F8B">
      <w:pPr>
        <w:spacing w:after="200" w:line="480" w:lineRule="auto"/>
        <w:contextualSpacing w:val="0"/>
        <w:jc w:val="both"/>
      </w:pPr>
      <w:r w:rsidRPr="005444E3">
        <w:lastRenderedPageBreak/>
        <w:t xml:space="preserve">Figure </w:t>
      </w:r>
      <w:r w:rsidR="00733D25" w:rsidRPr="00143F97">
        <w:t>2</w:t>
      </w:r>
    </w:p>
    <w:p w14:paraId="3365B38A" w14:textId="27E5AAE4" w:rsidR="000D0C3B" w:rsidRPr="005444E3" w:rsidRDefault="00193754" w:rsidP="00C83F8B">
      <w:pPr>
        <w:pStyle w:val="Text"/>
        <w:jc w:val="both"/>
      </w:pPr>
      <w:r>
        <w:rPr>
          <w:noProof/>
          <w:lang w:val="en-GB" w:eastAsia="en-GB"/>
        </w:rPr>
        <w:drawing>
          <wp:inline distT="0" distB="0" distL="0" distR="0" wp14:anchorId="3D47AE08" wp14:editId="415D006A">
            <wp:extent cx="5962015" cy="3208020"/>
            <wp:effectExtent l="0" t="0" r="635" b="0"/>
            <wp:docPr id="683229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015" cy="3208020"/>
                    </a:xfrm>
                    <a:prstGeom prst="rect">
                      <a:avLst/>
                    </a:prstGeom>
                    <a:noFill/>
                    <a:ln>
                      <a:noFill/>
                    </a:ln>
                  </pic:spPr>
                </pic:pic>
              </a:graphicData>
            </a:graphic>
          </wp:inline>
        </w:drawing>
      </w:r>
    </w:p>
    <w:p w14:paraId="5FA5939E" w14:textId="77777777" w:rsidR="000D0C3B" w:rsidRPr="005444E3" w:rsidRDefault="000D0C3B" w:rsidP="00C83F8B">
      <w:pPr>
        <w:pStyle w:val="Text"/>
        <w:jc w:val="both"/>
      </w:pPr>
    </w:p>
    <w:p w14:paraId="6E1CF01C" w14:textId="77777777" w:rsidR="000D0C3B" w:rsidRPr="005444E3" w:rsidRDefault="000D0C3B" w:rsidP="00C83F8B">
      <w:pPr>
        <w:spacing w:after="200" w:line="480" w:lineRule="auto"/>
        <w:ind w:firstLine="397"/>
        <w:contextualSpacing w:val="0"/>
        <w:jc w:val="both"/>
        <w:rPr>
          <w:rFonts w:cs="Times New Roman"/>
          <w:color w:val="000000" w:themeColor="text1"/>
          <w:szCs w:val="24"/>
        </w:rPr>
      </w:pPr>
      <w:r w:rsidRPr="005444E3">
        <w:rPr>
          <w:rFonts w:cs="Times New Roman"/>
          <w:color w:val="000000" w:themeColor="text1"/>
          <w:szCs w:val="24"/>
        </w:rPr>
        <w:br w:type="page"/>
      </w:r>
    </w:p>
    <w:p w14:paraId="67344899" w14:textId="27BA6E79" w:rsidR="000D0C3B" w:rsidRPr="005444E3" w:rsidRDefault="000D0C3B" w:rsidP="0000161B">
      <w:pPr>
        <w:pStyle w:val="Sectiontitle"/>
      </w:pPr>
      <w:r w:rsidRPr="005444E3">
        <w:lastRenderedPageBreak/>
        <w:t xml:space="preserve">Figure </w:t>
      </w:r>
      <w:r w:rsidR="00733D25">
        <w:t>3</w:t>
      </w:r>
    </w:p>
    <w:p w14:paraId="5BD1FB1C" w14:textId="3DD7695D" w:rsidR="000D0C3B" w:rsidRDefault="000D0C3B" w:rsidP="00C83F8B">
      <w:pPr>
        <w:pStyle w:val="Text"/>
        <w:jc w:val="both"/>
      </w:pPr>
    </w:p>
    <w:p w14:paraId="5312D515" w14:textId="51FBC423" w:rsidR="00542D19" w:rsidRPr="005444E3" w:rsidRDefault="00C421A7" w:rsidP="00C83F8B">
      <w:pPr>
        <w:pStyle w:val="Text"/>
        <w:jc w:val="both"/>
      </w:pPr>
      <w:r>
        <w:rPr>
          <w:noProof/>
          <w:lang w:val="en-GB" w:eastAsia="en-GB"/>
        </w:rPr>
        <w:drawing>
          <wp:inline distT="0" distB="0" distL="0" distR="0" wp14:anchorId="5F7C2DB4" wp14:editId="619E37DD">
            <wp:extent cx="5432962" cy="4465702"/>
            <wp:effectExtent l="0" t="0" r="0" b="0"/>
            <wp:docPr id="1122546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9273" cy="4470889"/>
                    </a:xfrm>
                    <a:prstGeom prst="rect">
                      <a:avLst/>
                    </a:prstGeom>
                    <a:noFill/>
                    <a:ln>
                      <a:noFill/>
                    </a:ln>
                  </pic:spPr>
                </pic:pic>
              </a:graphicData>
            </a:graphic>
          </wp:inline>
        </w:drawing>
      </w:r>
    </w:p>
    <w:p w14:paraId="219B3FBC" w14:textId="77777777" w:rsidR="000D0C3B" w:rsidRPr="005444E3" w:rsidRDefault="000D0C3B" w:rsidP="00C83F8B">
      <w:pPr>
        <w:spacing w:after="200" w:line="480" w:lineRule="auto"/>
        <w:ind w:firstLine="397"/>
        <w:contextualSpacing w:val="0"/>
        <w:jc w:val="both"/>
        <w:rPr>
          <w:rFonts w:cs="Times New Roman"/>
          <w:color w:val="000000" w:themeColor="text1"/>
          <w:szCs w:val="24"/>
        </w:rPr>
      </w:pPr>
      <w:r w:rsidRPr="005444E3">
        <w:rPr>
          <w:rFonts w:cs="Times New Roman"/>
          <w:color w:val="000000" w:themeColor="text1"/>
          <w:szCs w:val="24"/>
        </w:rPr>
        <w:br w:type="page"/>
      </w:r>
    </w:p>
    <w:p w14:paraId="5BE8CB9D" w14:textId="7539714C" w:rsidR="000D0C3B" w:rsidRPr="005444E3" w:rsidRDefault="000D0C3B" w:rsidP="0000161B">
      <w:pPr>
        <w:pStyle w:val="Sectiontitle"/>
      </w:pPr>
      <w:r w:rsidRPr="005444E3">
        <w:lastRenderedPageBreak/>
        <w:t xml:space="preserve">Figure </w:t>
      </w:r>
      <w:r w:rsidR="00733D25">
        <w:t>4</w:t>
      </w:r>
    </w:p>
    <w:p w14:paraId="29280968" w14:textId="065E3B0D" w:rsidR="000D0C3B" w:rsidRDefault="00655BF6" w:rsidP="00C83F8B">
      <w:pPr>
        <w:pStyle w:val="Text"/>
        <w:jc w:val="both"/>
        <w:rPr>
          <w:color w:val="000000" w:themeColor="text1"/>
        </w:rPr>
      </w:pPr>
      <w:r>
        <w:rPr>
          <w:noProof/>
          <w:lang w:val="en-GB" w:eastAsia="en-GB"/>
        </w:rPr>
        <w:drawing>
          <wp:inline distT="0" distB="0" distL="0" distR="0" wp14:anchorId="51E1AE56" wp14:editId="1E6EF006">
            <wp:extent cx="3185182" cy="7178722"/>
            <wp:effectExtent l="0" t="0" r="0" b="3175"/>
            <wp:docPr id="1198130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7066" cy="7182968"/>
                    </a:xfrm>
                    <a:prstGeom prst="rect">
                      <a:avLst/>
                    </a:prstGeom>
                    <a:noFill/>
                    <a:ln>
                      <a:noFill/>
                    </a:ln>
                  </pic:spPr>
                </pic:pic>
              </a:graphicData>
            </a:graphic>
          </wp:inline>
        </w:drawing>
      </w:r>
    </w:p>
    <w:p w14:paraId="13DDADFD" w14:textId="77777777" w:rsidR="00AD28B5" w:rsidRDefault="00AD28B5" w:rsidP="00C83F8B">
      <w:pPr>
        <w:pStyle w:val="Affiliation"/>
        <w:framePr w:wrap="around"/>
        <w:jc w:val="both"/>
      </w:pPr>
    </w:p>
    <w:p w14:paraId="41724C43" w14:textId="51D76F0F" w:rsidR="0017237A" w:rsidRDefault="00674606" w:rsidP="00C83F8B">
      <w:pPr>
        <w:spacing w:after="200"/>
        <w:contextualSpacing w:val="0"/>
        <w:jc w:val="both"/>
      </w:pPr>
      <w:r w:rsidRPr="005F4EDB">
        <w:t>Table 1</w:t>
      </w:r>
      <w:r w:rsidR="004425A4" w:rsidRPr="005F4EDB">
        <w:t xml:space="preserve">: </w:t>
      </w:r>
      <w:r w:rsidR="0017237A" w:rsidRPr="005F4EDB">
        <w:t>Calculated specific capacitance (quoted as F</w:t>
      </w:r>
      <w:r w:rsidR="002A533E" w:rsidRPr="005F4EDB">
        <w:rPr>
          <w:rFonts w:cs="Times New Roman"/>
        </w:rPr>
        <w:t xml:space="preserve"> </w:t>
      </w:r>
      <w:r w:rsidR="0017237A" w:rsidRPr="005F4EDB">
        <w:t>g</w:t>
      </w:r>
      <w:r w:rsidR="0017237A" w:rsidRPr="005F4EDB">
        <w:rPr>
          <w:rFonts w:cs="Times New Roman"/>
          <w:vertAlign w:val="superscript"/>
        </w:rPr>
        <w:t>−</w:t>
      </w:r>
      <w:r w:rsidR="0017237A" w:rsidRPr="005F4EDB">
        <w:rPr>
          <w:vertAlign w:val="superscript"/>
        </w:rPr>
        <w:t>1</w:t>
      </w:r>
      <w:r w:rsidR="0017237A" w:rsidRPr="005F4EDB">
        <w:t>) from cyclic voltammetry results for the various electrolytes studied</w:t>
      </w:r>
      <w:r w:rsidR="00DE025F" w:rsidRPr="005F4EDB">
        <w:t xml:space="preserve">. </w:t>
      </w:r>
      <w:r w:rsidR="0084696D" w:rsidRPr="005F4EDB">
        <w:t xml:space="preserve">Values are estimated to be accurate to a relative error of </w:t>
      </w:r>
      <w:r w:rsidR="0084696D" w:rsidRPr="005F4EDB">
        <w:rPr>
          <w:rFonts w:cs="Times New Roman"/>
        </w:rPr>
        <w:t>±5%</w:t>
      </w:r>
      <w:r w:rsidR="0017237A" w:rsidRPr="005F4EDB">
        <w:t>.</w:t>
      </w:r>
    </w:p>
    <w:p w14:paraId="50CC6671" w14:textId="77777777" w:rsidR="00747EA7" w:rsidRPr="00747EA7" w:rsidRDefault="00747EA7" w:rsidP="00747EA7">
      <w:pPr>
        <w:pStyle w:val="Affiliation"/>
        <w:framePr w:wrap="around"/>
      </w:pPr>
    </w:p>
    <w:p w14:paraId="09FD7721" w14:textId="7E8B7585" w:rsidR="00AD28B5" w:rsidRDefault="00AD28B5" w:rsidP="00C83F8B">
      <w:pPr>
        <w:spacing w:after="200"/>
        <w:contextualSpacing w:val="0"/>
        <w:jc w:val="both"/>
      </w:pPr>
      <w:bookmarkStart w:id="0" w:name="_GoBack"/>
      <w:bookmarkEnd w:id="0"/>
    </w:p>
    <w:p w14:paraId="297D0B5A" w14:textId="77777777" w:rsidR="006B56EB" w:rsidRPr="006B56EB" w:rsidRDefault="006B56EB" w:rsidP="00C83F8B">
      <w:pPr>
        <w:pStyle w:val="Affiliation"/>
        <w:framePr w:wrap="around"/>
        <w:jc w:val="both"/>
      </w:pPr>
    </w:p>
    <w:p w14:paraId="71BB48DE" w14:textId="09DEC5BC" w:rsidR="006B56EB" w:rsidRPr="004A1EDB" w:rsidRDefault="006B56EB" w:rsidP="00C83F8B">
      <w:pPr>
        <w:pStyle w:val="Abstractbody"/>
        <w:jc w:val="both"/>
        <w:rPr>
          <w:noProof/>
          <w:lang w:eastAsia="en-GB"/>
        </w:rPr>
      </w:pPr>
    </w:p>
    <w:tbl>
      <w:tblPr>
        <w:tblStyle w:val="TableGrid"/>
        <w:tblW w:w="0" w:type="auto"/>
        <w:tblLook w:val="04A0" w:firstRow="1" w:lastRow="0" w:firstColumn="1" w:lastColumn="0" w:noHBand="0" w:noVBand="1"/>
      </w:tblPr>
      <w:tblGrid>
        <w:gridCol w:w="1342"/>
        <w:gridCol w:w="1342"/>
        <w:gridCol w:w="1342"/>
        <w:gridCol w:w="1342"/>
        <w:gridCol w:w="1342"/>
        <w:gridCol w:w="1343"/>
        <w:gridCol w:w="1343"/>
      </w:tblGrid>
      <w:tr w:rsidR="00747EA7" w14:paraId="03F6ABBC" w14:textId="77777777" w:rsidTr="0054398B">
        <w:tc>
          <w:tcPr>
            <w:tcW w:w="1342" w:type="dxa"/>
            <w:vMerge w:val="restart"/>
          </w:tcPr>
          <w:p w14:paraId="168F6C85" w14:textId="77777777" w:rsidR="00747EA7" w:rsidRDefault="00747EA7" w:rsidP="00C83F8B">
            <w:pPr>
              <w:pStyle w:val="Abstractbody"/>
              <w:jc w:val="both"/>
            </w:pPr>
          </w:p>
        </w:tc>
        <w:tc>
          <w:tcPr>
            <w:tcW w:w="2684" w:type="dxa"/>
            <w:gridSpan w:val="2"/>
          </w:tcPr>
          <w:p w14:paraId="7F821587" w14:textId="6428A86C" w:rsidR="00747EA7" w:rsidRPr="00747EA7" w:rsidRDefault="00747EA7" w:rsidP="00747EA7">
            <w:pPr>
              <w:pStyle w:val="Abstractbody"/>
              <w:jc w:val="center"/>
              <w:rPr>
                <w:b/>
              </w:rPr>
            </w:pPr>
            <w:r w:rsidRPr="00747EA7">
              <w:rPr>
                <w:b/>
              </w:rPr>
              <w:t>20 m</w:t>
            </w:r>
          </w:p>
        </w:tc>
        <w:tc>
          <w:tcPr>
            <w:tcW w:w="2684" w:type="dxa"/>
            <w:gridSpan w:val="2"/>
          </w:tcPr>
          <w:p w14:paraId="38C19549" w14:textId="2EFDC5B3" w:rsidR="00747EA7" w:rsidRPr="00747EA7" w:rsidRDefault="00747EA7" w:rsidP="00747EA7">
            <w:pPr>
              <w:pStyle w:val="Abstractbody"/>
              <w:jc w:val="center"/>
              <w:rPr>
                <w:b/>
              </w:rPr>
            </w:pPr>
            <w:r w:rsidRPr="00747EA7">
              <w:rPr>
                <w:b/>
              </w:rPr>
              <w:t>5 m</w:t>
            </w:r>
          </w:p>
        </w:tc>
        <w:tc>
          <w:tcPr>
            <w:tcW w:w="2686" w:type="dxa"/>
            <w:gridSpan w:val="2"/>
          </w:tcPr>
          <w:p w14:paraId="21639277" w14:textId="590448E4" w:rsidR="00747EA7" w:rsidRPr="00747EA7" w:rsidRDefault="00747EA7" w:rsidP="00747EA7">
            <w:pPr>
              <w:pStyle w:val="Abstractbody"/>
              <w:jc w:val="center"/>
              <w:rPr>
                <w:b/>
              </w:rPr>
            </w:pPr>
            <w:r w:rsidRPr="00747EA7">
              <w:rPr>
                <w:b/>
              </w:rPr>
              <w:t>1 m</w:t>
            </w:r>
          </w:p>
        </w:tc>
      </w:tr>
      <w:tr w:rsidR="00747EA7" w14:paraId="2D0690E2" w14:textId="77777777" w:rsidTr="00747EA7">
        <w:tc>
          <w:tcPr>
            <w:tcW w:w="1342" w:type="dxa"/>
            <w:vMerge/>
          </w:tcPr>
          <w:p w14:paraId="2927103C" w14:textId="77777777" w:rsidR="00747EA7" w:rsidRDefault="00747EA7" w:rsidP="00747EA7">
            <w:pPr>
              <w:pStyle w:val="Abstractbody"/>
              <w:jc w:val="both"/>
            </w:pPr>
          </w:p>
        </w:tc>
        <w:tc>
          <w:tcPr>
            <w:tcW w:w="1342" w:type="dxa"/>
          </w:tcPr>
          <w:p w14:paraId="5AA68578" w14:textId="6DC565A4" w:rsidR="00747EA7" w:rsidRPr="00747EA7" w:rsidRDefault="00747EA7" w:rsidP="00747EA7">
            <w:pPr>
              <w:pStyle w:val="Abstractbody"/>
              <w:jc w:val="center"/>
              <w:rPr>
                <w:b/>
              </w:rPr>
            </w:pPr>
            <w:r w:rsidRPr="00747EA7">
              <w:rPr>
                <w:b/>
              </w:rPr>
              <w:t>LiTFSI</w:t>
            </w:r>
          </w:p>
        </w:tc>
        <w:tc>
          <w:tcPr>
            <w:tcW w:w="1342" w:type="dxa"/>
          </w:tcPr>
          <w:p w14:paraId="415B24DC" w14:textId="158D3818" w:rsidR="00747EA7" w:rsidRPr="00747EA7" w:rsidRDefault="00747EA7" w:rsidP="00747EA7">
            <w:pPr>
              <w:pStyle w:val="Abstractbody"/>
              <w:jc w:val="center"/>
              <w:rPr>
                <w:b/>
              </w:rPr>
            </w:pPr>
            <w:r w:rsidRPr="00747EA7">
              <w:rPr>
                <w:b/>
              </w:rPr>
              <w:t>LiCl</w:t>
            </w:r>
          </w:p>
        </w:tc>
        <w:tc>
          <w:tcPr>
            <w:tcW w:w="1342" w:type="dxa"/>
          </w:tcPr>
          <w:p w14:paraId="60A1E4B6" w14:textId="6B3B5671" w:rsidR="00747EA7" w:rsidRPr="00747EA7" w:rsidRDefault="00747EA7" w:rsidP="00747EA7">
            <w:pPr>
              <w:pStyle w:val="Abstractbody"/>
              <w:jc w:val="center"/>
              <w:rPr>
                <w:b/>
              </w:rPr>
            </w:pPr>
            <w:r w:rsidRPr="00747EA7">
              <w:rPr>
                <w:b/>
              </w:rPr>
              <w:t>LiTFSI</w:t>
            </w:r>
          </w:p>
        </w:tc>
        <w:tc>
          <w:tcPr>
            <w:tcW w:w="1342" w:type="dxa"/>
          </w:tcPr>
          <w:p w14:paraId="3DCFFD53" w14:textId="7266C17A" w:rsidR="00747EA7" w:rsidRPr="00747EA7" w:rsidRDefault="00747EA7" w:rsidP="00747EA7">
            <w:pPr>
              <w:pStyle w:val="Abstractbody"/>
              <w:jc w:val="center"/>
              <w:rPr>
                <w:b/>
              </w:rPr>
            </w:pPr>
            <w:r w:rsidRPr="00747EA7">
              <w:rPr>
                <w:b/>
              </w:rPr>
              <w:t>LiCl</w:t>
            </w:r>
          </w:p>
        </w:tc>
        <w:tc>
          <w:tcPr>
            <w:tcW w:w="1343" w:type="dxa"/>
          </w:tcPr>
          <w:p w14:paraId="6F361F82" w14:textId="0D6D9017" w:rsidR="00747EA7" w:rsidRPr="00747EA7" w:rsidRDefault="00747EA7" w:rsidP="00747EA7">
            <w:pPr>
              <w:pStyle w:val="Abstractbody"/>
              <w:jc w:val="center"/>
              <w:rPr>
                <w:b/>
              </w:rPr>
            </w:pPr>
            <w:r w:rsidRPr="00747EA7">
              <w:rPr>
                <w:b/>
              </w:rPr>
              <w:t>LiTFSI</w:t>
            </w:r>
          </w:p>
        </w:tc>
        <w:tc>
          <w:tcPr>
            <w:tcW w:w="1343" w:type="dxa"/>
          </w:tcPr>
          <w:p w14:paraId="0A63AD93" w14:textId="27AF62DD" w:rsidR="00747EA7" w:rsidRPr="00747EA7" w:rsidRDefault="00747EA7" w:rsidP="00747EA7">
            <w:pPr>
              <w:pStyle w:val="Abstractbody"/>
              <w:jc w:val="center"/>
              <w:rPr>
                <w:b/>
              </w:rPr>
            </w:pPr>
            <w:r w:rsidRPr="00747EA7">
              <w:rPr>
                <w:b/>
              </w:rPr>
              <w:t>LiCl</w:t>
            </w:r>
          </w:p>
        </w:tc>
      </w:tr>
      <w:tr w:rsidR="00747EA7" w14:paraId="6E0EF7EB" w14:textId="77777777" w:rsidTr="00747EA7">
        <w:tc>
          <w:tcPr>
            <w:tcW w:w="1342" w:type="dxa"/>
          </w:tcPr>
          <w:p w14:paraId="6FF0F595" w14:textId="4C557EE2" w:rsidR="00747EA7" w:rsidRDefault="00747EA7" w:rsidP="00747EA7">
            <w:pPr>
              <w:pStyle w:val="Abstractbody"/>
              <w:jc w:val="both"/>
            </w:pPr>
            <w:r>
              <w:t>positive electrode</w:t>
            </w:r>
          </w:p>
        </w:tc>
        <w:tc>
          <w:tcPr>
            <w:tcW w:w="1342" w:type="dxa"/>
          </w:tcPr>
          <w:p w14:paraId="0A0A39E9" w14:textId="0192CD9C" w:rsidR="00747EA7" w:rsidRDefault="00747EA7" w:rsidP="00747EA7">
            <w:pPr>
              <w:pStyle w:val="Abstractbody"/>
              <w:jc w:val="center"/>
            </w:pPr>
            <w:r>
              <w:t>138</w:t>
            </w:r>
          </w:p>
        </w:tc>
        <w:tc>
          <w:tcPr>
            <w:tcW w:w="1342" w:type="dxa"/>
          </w:tcPr>
          <w:p w14:paraId="455C5EF5" w14:textId="3570415F" w:rsidR="00747EA7" w:rsidRDefault="00747EA7" w:rsidP="00747EA7">
            <w:pPr>
              <w:pStyle w:val="Abstractbody"/>
              <w:jc w:val="center"/>
            </w:pPr>
            <w:r>
              <w:t>113</w:t>
            </w:r>
          </w:p>
        </w:tc>
        <w:tc>
          <w:tcPr>
            <w:tcW w:w="1342" w:type="dxa"/>
          </w:tcPr>
          <w:p w14:paraId="03B3C981" w14:textId="492CC84B" w:rsidR="00747EA7" w:rsidRDefault="00747EA7" w:rsidP="00747EA7">
            <w:pPr>
              <w:pStyle w:val="Abstractbody"/>
              <w:jc w:val="center"/>
            </w:pPr>
            <w:r>
              <w:t>145</w:t>
            </w:r>
          </w:p>
        </w:tc>
        <w:tc>
          <w:tcPr>
            <w:tcW w:w="1342" w:type="dxa"/>
          </w:tcPr>
          <w:p w14:paraId="23460DF1" w14:textId="639A40B8" w:rsidR="00747EA7" w:rsidRDefault="00747EA7" w:rsidP="00747EA7">
            <w:pPr>
              <w:pStyle w:val="Abstractbody"/>
              <w:jc w:val="center"/>
            </w:pPr>
            <w:r>
              <w:t>104</w:t>
            </w:r>
          </w:p>
        </w:tc>
        <w:tc>
          <w:tcPr>
            <w:tcW w:w="1343" w:type="dxa"/>
          </w:tcPr>
          <w:p w14:paraId="5191933E" w14:textId="01C09FF9" w:rsidR="00747EA7" w:rsidRDefault="00747EA7" w:rsidP="00747EA7">
            <w:pPr>
              <w:pStyle w:val="Abstractbody"/>
              <w:jc w:val="center"/>
            </w:pPr>
            <w:r>
              <w:t>86</w:t>
            </w:r>
          </w:p>
        </w:tc>
        <w:tc>
          <w:tcPr>
            <w:tcW w:w="1343" w:type="dxa"/>
          </w:tcPr>
          <w:p w14:paraId="58CA904E" w14:textId="5F01BB61" w:rsidR="00747EA7" w:rsidRDefault="00747EA7" w:rsidP="00747EA7">
            <w:pPr>
              <w:pStyle w:val="Abstractbody"/>
              <w:jc w:val="center"/>
            </w:pPr>
            <w:r>
              <w:t>96</w:t>
            </w:r>
          </w:p>
        </w:tc>
      </w:tr>
      <w:tr w:rsidR="00747EA7" w14:paraId="3D42109E" w14:textId="77777777" w:rsidTr="00747EA7">
        <w:tc>
          <w:tcPr>
            <w:tcW w:w="1342" w:type="dxa"/>
          </w:tcPr>
          <w:p w14:paraId="4F49EEAD" w14:textId="397C91E2" w:rsidR="00747EA7" w:rsidRDefault="00747EA7" w:rsidP="00747EA7">
            <w:pPr>
              <w:pStyle w:val="Abstractbody"/>
              <w:jc w:val="both"/>
            </w:pPr>
            <w:r>
              <w:t>Negative electrode</w:t>
            </w:r>
          </w:p>
        </w:tc>
        <w:tc>
          <w:tcPr>
            <w:tcW w:w="1342" w:type="dxa"/>
          </w:tcPr>
          <w:p w14:paraId="625649DF" w14:textId="1BEBBCAD" w:rsidR="00747EA7" w:rsidRDefault="00747EA7" w:rsidP="00747EA7">
            <w:pPr>
              <w:pStyle w:val="Abstractbody"/>
              <w:jc w:val="center"/>
            </w:pPr>
            <w:r>
              <w:t>159</w:t>
            </w:r>
          </w:p>
        </w:tc>
        <w:tc>
          <w:tcPr>
            <w:tcW w:w="1342" w:type="dxa"/>
          </w:tcPr>
          <w:p w14:paraId="235CE6DA" w14:textId="63ACFD85" w:rsidR="00747EA7" w:rsidRDefault="00747EA7" w:rsidP="00747EA7">
            <w:pPr>
              <w:pStyle w:val="Abstractbody"/>
              <w:jc w:val="center"/>
            </w:pPr>
            <w:r>
              <w:t>144</w:t>
            </w:r>
          </w:p>
        </w:tc>
        <w:tc>
          <w:tcPr>
            <w:tcW w:w="1342" w:type="dxa"/>
          </w:tcPr>
          <w:p w14:paraId="3E10EFD2" w14:textId="4E55EDBA" w:rsidR="00747EA7" w:rsidRDefault="00747EA7" w:rsidP="00747EA7">
            <w:pPr>
              <w:pStyle w:val="Abstractbody"/>
              <w:jc w:val="center"/>
            </w:pPr>
            <w:r>
              <w:t>212</w:t>
            </w:r>
          </w:p>
        </w:tc>
        <w:tc>
          <w:tcPr>
            <w:tcW w:w="1342" w:type="dxa"/>
          </w:tcPr>
          <w:p w14:paraId="2ACD0EBA" w14:textId="4E1B811B" w:rsidR="00747EA7" w:rsidRDefault="00747EA7" w:rsidP="00747EA7">
            <w:pPr>
              <w:pStyle w:val="Abstractbody"/>
              <w:jc w:val="center"/>
            </w:pPr>
            <w:r>
              <w:t>197</w:t>
            </w:r>
          </w:p>
        </w:tc>
        <w:tc>
          <w:tcPr>
            <w:tcW w:w="1343" w:type="dxa"/>
          </w:tcPr>
          <w:p w14:paraId="17BABB55" w14:textId="606710DF" w:rsidR="00747EA7" w:rsidRDefault="00747EA7" w:rsidP="00747EA7">
            <w:pPr>
              <w:pStyle w:val="Abstractbody"/>
              <w:jc w:val="center"/>
            </w:pPr>
            <w:r>
              <w:t>146</w:t>
            </w:r>
          </w:p>
        </w:tc>
        <w:tc>
          <w:tcPr>
            <w:tcW w:w="1343" w:type="dxa"/>
          </w:tcPr>
          <w:p w14:paraId="71B16379" w14:textId="51F7DE5F" w:rsidR="00747EA7" w:rsidRDefault="00747EA7" w:rsidP="00747EA7">
            <w:pPr>
              <w:pStyle w:val="Abstractbody"/>
              <w:jc w:val="center"/>
            </w:pPr>
            <w:r>
              <w:t>90</w:t>
            </w:r>
          </w:p>
        </w:tc>
      </w:tr>
    </w:tbl>
    <w:p w14:paraId="651094E3" w14:textId="7C36EACC" w:rsidR="00674606" w:rsidRPr="00674606" w:rsidRDefault="00674606" w:rsidP="00C83F8B">
      <w:pPr>
        <w:pStyle w:val="Abstractbody"/>
        <w:jc w:val="both"/>
      </w:pPr>
    </w:p>
    <w:p w14:paraId="4E91A172" w14:textId="77777777" w:rsidR="00AD28B5" w:rsidRDefault="00AD28B5" w:rsidP="00C83F8B">
      <w:pPr>
        <w:pStyle w:val="Affiliation"/>
        <w:framePr w:wrap="around"/>
        <w:jc w:val="both"/>
      </w:pPr>
    </w:p>
    <w:p w14:paraId="3BF7D084" w14:textId="00A6AF34" w:rsidR="002808DD" w:rsidRDefault="002808DD" w:rsidP="00C83F8B">
      <w:pPr>
        <w:spacing w:after="200"/>
        <w:contextualSpacing w:val="0"/>
        <w:jc w:val="both"/>
        <w:rPr>
          <w:rFonts w:eastAsiaTheme="majorEastAsia" w:cstheme="majorBidi"/>
          <w:b/>
          <w:bCs/>
          <w:szCs w:val="28"/>
        </w:rPr>
      </w:pPr>
    </w:p>
    <w:sectPr w:rsidR="002808DD">
      <w:footerReference w:type="default" r:id="rId15"/>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EB5B8" w14:textId="77777777" w:rsidR="0000177E" w:rsidRDefault="0000177E" w:rsidP="00FC1868">
      <w:pPr>
        <w:spacing w:after="0" w:line="240" w:lineRule="auto"/>
      </w:pPr>
      <w:r>
        <w:separator/>
      </w:r>
    </w:p>
    <w:p w14:paraId="118E1C87" w14:textId="77777777" w:rsidR="0000177E" w:rsidRDefault="0000177E"/>
  </w:endnote>
  <w:endnote w:type="continuationSeparator" w:id="0">
    <w:p w14:paraId="71C4E550" w14:textId="77777777" w:rsidR="0000177E" w:rsidRDefault="0000177E" w:rsidP="00FC1868">
      <w:pPr>
        <w:spacing w:after="0" w:line="240" w:lineRule="auto"/>
      </w:pPr>
      <w:r>
        <w:continuationSeparator/>
      </w:r>
    </w:p>
    <w:p w14:paraId="299E1996" w14:textId="77777777" w:rsidR="0000177E" w:rsidRDefault="00001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962111"/>
      <w:docPartObj>
        <w:docPartGallery w:val="Page Numbers (Bottom of Page)"/>
        <w:docPartUnique/>
      </w:docPartObj>
    </w:sdtPr>
    <w:sdtEndPr>
      <w:rPr>
        <w:noProof/>
      </w:rPr>
    </w:sdtEndPr>
    <w:sdtContent>
      <w:p w14:paraId="28382EE3" w14:textId="006BA172" w:rsidR="00250382" w:rsidRDefault="00250382">
        <w:pPr>
          <w:pStyle w:val="Footer"/>
        </w:pPr>
        <w:r>
          <w:fldChar w:fldCharType="begin"/>
        </w:r>
        <w:r>
          <w:instrText xml:space="preserve"> PAGE   \* MERGEFORMAT </w:instrText>
        </w:r>
        <w:r>
          <w:fldChar w:fldCharType="separate"/>
        </w:r>
        <w:r w:rsidR="00747EA7">
          <w:rPr>
            <w:noProof/>
          </w:rPr>
          <w:t>30</w:t>
        </w:r>
        <w:r>
          <w:rPr>
            <w:noProof/>
          </w:rPr>
          <w:fldChar w:fldCharType="end"/>
        </w:r>
      </w:p>
    </w:sdtContent>
  </w:sdt>
  <w:p w14:paraId="0E6B91E9" w14:textId="77777777" w:rsidR="00250382" w:rsidRDefault="00250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0ED1F" w14:textId="77777777" w:rsidR="0000177E" w:rsidRDefault="0000177E" w:rsidP="00FC1868">
      <w:pPr>
        <w:spacing w:after="0" w:line="240" w:lineRule="auto"/>
      </w:pPr>
      <w:r>
        <w:separator/>
      </w:r>
    </w:p>
    <w:p w14:paraId="3605C3A3" w14:textId="77777777" w:rsidR="0000177E" w:rsidRDefault="0000177E"/>
  </w:footnote>
  <w:footnote w:type="continuationSeparator" w:id="0">
    <w:p w14:paraId="24B87DC4" w14:textId="77777777" w:rsidR="0000177E" w:rsidRDefault="0000177E" w:rsidP="00FC1868">
      <w:pPr>
        <w:spacing w:after="0" w:line="240" w:lineRule="auto"/>
      </w:pPr>
      <w:r>
        <w:continuationSeparator/>
      </w:r>
    </w:p>
    <w:p w14:paraId="54BD89EA" w14:textId="77777777" w:rsidR="0000177E" w:rsidRDefault="0000177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317F3"/>
    <w:multiLevelType w:val="hybridMultilevel"/>
    <w:tmpl w:val="D9FE8D92"/>
    <w:lvl w:ilvl="0" w:tplc="B5E22DE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A0F22FD"/>
    <w:multiLevelType w:val="hybridMultilevel"/>
    <w:tmpl w:val="DE5E7362"/>
    <w:lvl w:ilvl="0" w:tplc="E130810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1DD71C4"/>
    <w:multiLevelType w:val="hybridMultilevel"/>
    <w:tmpl w:val="0914B5CC"/>
    <w:lvl w:ilvl="0" w:tplc="D1DC7D1E">
      <w:numFmt w:val="bullet"/>
      <w:lvlText w:val="-"/>
      <w:lvlJc w:val="left"/>
      <w:pPr>
        <w:ind w:left="720" w:hanging="360"/>
      </w:pPr>
      <w:rPr>
        <w:rFonts w:ascii="Times New Roman" w:eastAsiaTheme="minorHAnsi" w:hAnsi="Times New Roman"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934C1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444"/>
    <w:rsid w:val="00000818"/>
    <w:rsid w:val="0000161B"/>
    <w:rsid w:val="0000177E"/>
    <w:rsid w:val="00004369"/>
    <w:rsid w:val="000050AE"/>
    <w:rsid w:val="000054EC"/>
    <w:rsid w:val="00005B07"/>
    <w:rsid w:val="00007BF6"/>
    <w:rsid w:val="0001002A"/>
    <w:rsid w:val="000101C9"/>
    <w:rsid w:val="000114C2"/>
    <w:rsid w:val="00012B76"/>
    <w:rsid w:val="00013022"/>
    <w:rsid w:val="0001469A"/>
    <w:rsid w:val="00015C93"/>
    <w:rsid w:val="00017BB9"/>
    <w:rsid w:val="00020249"/>
    <w:rsid w:val="00020414"/>
    <w:rsid w:val="00021606"/>
    <w:rsid w:val="0002178E"/>
    <w:rsid w:val="00023B27"/>
    <w:rsid w:val="00023DE4"/>
    <w:rsid w:val="00027E0A"/>
    <w:rsid w:val="000309F6"/>
    <w:rsid w:val="00030A46"/>
    <w:rsid w:val="00031433"/>
    <w:rsid w:val="0003198C"/>
    <w:rsid w:val="00032405"/>
    <w:rsid w:val="0003363A"/>
    <w:rsid w:val="0003558D"/>
    <w:rsid w:val="000371E9"/>
    <w:rsid w:val="000373A9"/>
    <w:rsid w:val="00041350"/>
    <w:rsid w:val="00042028"/>
    <w:rsid w:val="0004403F"/>
    <w:rsid w:val="00047DFB"/>
    <w:rsid w:val="00047FAB"/>
    <w:rsid w:val="00050CD6"/>
    <w:rsid w:val="00051DA2"/>
    <w:rsid w:val="00051F02"/>
    <w:rsid w:val="00054DA5"/>
    <w:rsid w:val="0005537F"/>
    <w:rsid w:val="00057887"/>
    <w:rsid w:val="000579FA"/>
    <w:rsid w:val="00063C60"/>
    <w:rsid w:val="00066E4E"/>
    <w:rsid w:val="000675BB"/>
    <w:rsid w:val="00070B40"/>
    <w:rsid w:val="000711AD"/>
    <w:rsid w:val="0007169B"/>
    <w:rsid w:val="00071D2A"/>
    <w:rsid w:val="000720B0"/>
    <w:rsid w:val="00072D21"/>
    <w:rsid w:val="00072EF3"/>
    <w:rsid w:val="00073702"/>
    <w:rsid w:val="00074215"/>
    <w:rsid w:val="00074B1D"/>
    <w:rsid w:val="000753E8"/>
    <w:rsid w:val="00075EDB"/>
    <w:rsid w:val="00076523"/>
    <w:rsid w:val="00076E99"/>
    <w:rsid w:val="000771E1"/>
    <w:rsid w:val="00077843"/>
    <w:rsid w:val="00080FB3"/>
    <w:rsid w:val="00081BDF"/>
    <w:rsid w:val="000827F7"/>
    <w:rsid w:val="00083DDE"/>
    <w:rsid w:val="00085F63"/>
    <w:rsid w:val="00086F16"/>
    <w:rsid w:val="00087123"/>
    <w:rsid w:val="00090442"/>
    <w:rsid w:val="000921BF"/>
    <w:rsid w:val="00094D84"/>
    <w:rsid w:val="0009522F"/>
    <w:rsid w:val="000A16E9"/>
    <w:rsid w:val="000A416F"/>
    <w:rsid w:val="000A5D52"/>
    <w:rsid w:val="000A72B5"/>
    <w:rsid w:val="000A761E"/>
    <w:rsid w:val="000A7D56"/>
    <w:rsid w:val="000B049F"/>
    <w:rsid w:val="000B58F0"/>
    <w:rsid w:val="000C00FB"/>
    <w:rsid w:val="000C0E5E"/>
    <w:rsid w:val="000C15B7"/>
    <w:rsid w:val="000C277F"/>
    <w:rsid w:val="000C54EF"/>
    <w:rsid w:val="000C664C"/>
    <w:rsid w:val="000C79F6"/>
    <w:rsid w:val="000D0C3B"/>
    <w:rsid w:val="000D108E"/>
    <w:rsid w:val="000D158D"/>
    <w:rsid w:val="000D2223"/>
    <w:rsid w:val="000D2251"/>
    <w:rsid w:val="000D287C"/>
    <w:rsid w:val="000D2EE6"/>
    <w:rsid w:val="000D557D"/>
    <w:rsid w:val="000E077B"/>
    <w:rsid w:val="000E1F60"/>
    <w:rsid w:val="000E2D27"/>
    <w:rsid w:val="000E7E96"/>
    <w:rsid w:val="000F1FE3"/>
    <w:rsid w:val="000F2924"/>
    <w:rsid w:val="001048E8"/>
    <w:rsid w:val="001050A8"/>
    <w:rsid w:val="00115E87"/>
    <w:rsid w:val="001174E6"/>
    <w:rsid w:val="00120157"/>
    <w:rsid w:val="00120F1C"/>
    <w:rsid w:val="00122AFC"/>
    <w:rsid w:val="00123EC5"/>
    <w:rsid w:val="00124DFD"/>
    <w:rsid w:val="00127447"/>
    <w:rsid w:val="0013209D"/>
    <w:rsid w:val="00132279"/>
    <w:rsid w:val="00136D6B"/>
    <w:rsid w:val="00140F70"/>
    <w:rsid w:val="00141579"/>
    <w:rsid w:val="00142ABE"/>
    <w:rsid w:val="00143226"/>
    <w:rsid w:val="00143F97"/>
    <w:rsid w:val="001445EF"/>
    <w:rsid w:val="0014491E"/>
    <w:rsid w:val="00144DED"/>
    <w:rsid w:val="001466F5"/>
    <w:rsid w:val="001467ED"/>
    <w:rsid w:val="00153173"/>
    <w:rsid w:val="00154020"/>
    <w:rsid w:val="001543FB"/>
    <w:rsid w:val="00154697"/>
    <w:rsid w:val="001548DB"/>
    <w:rsid w:val="001549A7"/>
    <w:rsid w:val="00155309"/>
    <w:rsid w:val="0015758F"/>
    <w:rsid w:val="0016103A"/>
    <w:rsid w:val="001621CF"/>
    <w:rsid w:val="00163B02"/>
    <w:rsid w:val="001643FC"/>
    <w:rsid w:val="001649CD"/>
    <w:rsid w:val="001655F0"/>
    <w:rsid w:val="00166197"/>
    <w:rsid w:val="0016666F"/>
    <w:rsid w:val="00166E5D"/>
    <w:rsid w:val="0017237A"/>
    <w:rsid w:val="0017461A"/>
    <w:rsid w:val="0017662D"/>
    <w:rsid w:val="00177371"/>
    <w:rsid w:val="0018045D"/>
    <w:rsid w:val="00184240"/>
    <w:rsid w:val="001842FD"/>
    <w:rsid w:val="001843A8"/>
    <w:rsid w:val="0018490B"/>
    <w:rsid w:val="001852D9"/>
    <w:rsid w:val="0019296C"/>
    <w:rsid w:val="00192B5D"/>
    <w:rsid w:val="00193754"/>
    <w:rsid w:val="001946AC"/>
    <w:rsid w:val="00194A15"/>
    <w:rsid w:val="00194C3B"/>
    <w:rsid w:val="0019575E"/>
    <w:rsid w:val="00195CA0"/>
    <w:rsid w:val="00197104"/>
    <w:rsid w:val="001A06CA"/>
    <w:rsid w:val="001A08EC"/>
    <w:rsid w:val="001A0DFB"/>
    <w:rsid w:val="001A2C39"/>
    <w:rsid w:val="001A4117"/>
    <w:rsid w:val="001A4C51"/>
    <w:rsid w:val="001A664F"/>
    <w:rsid w:val="001A68A1"/>
    <w:rsid w:val="001A6D8B"/>
    <w:rsid w:val="001A74BF"/>
    <w:rsid w:val="001A75E9"/>
    <w:rsid w:val="001B293D"/>
    <w:rsid w:val="001B595D"/>
    <w:rsid w:val="001B6B5F"/>
    <w:rsid w:val="001C0422"/>
    <w:rsid w:val="001C140E"/>
    <w:rsid w:val="001C2611"/>
    <w:rsid w:val="001C7394"/>
    <w:rsid w:val="001C73EC"/>
    <w:rsid w:val="001D0401"/>
    <w:rsid w:val="001D12A8"/>
    <w:rsid w:val="001D2320"/>
    <w:rsid w:val="001D4C32"/>
    <w:rsid w:val="001D503B"/>
    <w:rsid w:val="001D64FC"/>
    <w:rsid w:val="001D7C80"/>
    <w:rsid w:val="001E1162"/>
    <w:rsid w:val="001E301C"/>
    <w:rsid w:val="001E36B7"/>
    <w:rsid w:val="001E3980"/>
    <w:rsid w:val="001E3AE3"/>
    <w:rsid w:val="001E3E88"/>
    <w:rsid w:val="001E459B"/>
    <w:rsid w:val="001E7CF1"/>
    <w:rsid w:val="001F0534"/>
    <w:rsid w:val="001F4669"/>
    <w:rsid w:val="001F4B09"/>
    <w:rsid w:val="001F54AF"/>
    <w:rsid w:val="001F5614"/>
    <w:rsid w:val="001F5663"/>
    <w:rsid w:val="001F716D"/>
    <w:rsid w:val="002004E3"/>
    <w:rsid w:val="00202626"/>
    <w:rsid w:val="0020469B"/>
    <w:rsid w:val="00205130"/>
    <w:rsid w:val="0020592C"/>
    <w:rsid w:val="00205B9B"/>
    <w:rsid w:val="0020668D"/>
    <w:rsid w:val="00206C7E"/>
    <w:rsid w:val="00207DEA"/>
    <w:rsid w:val="00210B9A"/>
    <w:rsid w:val="00212807"/>
    <w:rsid w:val="0021368E"/>
    <w:rsid w:val="002149EE"/>
    <w:rsid w:val="00214D50"/>
    <w:rsid w:val="00215AD4"/>
    <w:rsid w:val="00216F35"/>
    <w:rsid w:val="00216F76"/>
    <w:rsid w:val="00217B56"/>
    <w:rsid w:val="00220E4D"/>
    <w:rsid w:val="002210CD"/>
    <w:rsid w:val="002217A1"/>
    <w:rsid w:val="00221C84"/>
    <w:rsid w:val="0022225A"/>
    <w:rsid w:val="002238EE"/>
    <w:rsid w:val="00223C80"/>
    <w:rsid w:val="002244DD"/>
    <w:rsid w:val="00225FAA"/>
    <w:rsid w:val="00227B96"/>
    <w:rsid w:val="00227DEA"/>
    <w:rsid w:val="002305CB"/>
    <w:rsid w:val="0023210F"/>
    <w:rsid w:val="002321D9"/>
    <w:rsid w:val="002337A7"/>
    <w:rsid w:val="00235C67"/>
    <w:rsid w:val="002374C0"/>
    <w:rsid w:val="0024011D"/>
    <w:rsid w:val="00243F80"/>
    <w:rsid w:val="002471D1"/>
    <w:rsid w:val="00250382"/>
    <w:rsid w:val="002519F1"/>
    <w:rsid w:val="00251E54"/>
    <w:rsid w:val="00252840"/>
    <w:rsid w:val="002533BA"/>
    <w:rsid w:val="002620BE"/>
    <w:rsid w:val="00264E89"/>
    <w:rsid w:val="002700D5"/>
    <w:rsid w:val="00273BD5"/>
    <w:rsid w:val="0027446D"/>
    <w:rsid w:val="00276AE4"/>
    <w:rsid w:val="002808DD"/>
    <w:rsid w:val="00280B8B"/>
    <w:rsid w:val="00281DA8"/>
    <w:rsid w:val="00282999"/>
    <w:rsid w:val="00283C76"/>
    <w:rsid w:val="00285F81"/>
    <w:rsid w:val="00286230"/>
    <w:rsid w:val="0028637A"/>
    <w:rsid w:val="0028711A"/>
    <w:rsid w:val="0028727E"/>
    <w:rsid w:val="00290729"/>
    <w:rsid w:val="00290D3D"/>
    <w:rsid w:val="00294949"/>
    <w:rsid w:val="00295471"/>
    <w:rsid w:val="00295E51"/>
    <w:rsid w:val="002974D6"/>
    <w:rsid w:val="002A017C"/>
    <w:rsid w:val="002A1646"/>
    <w:rsid w:val="002A533E"/>
    <w:rsid w:val="002A7211"/>
    <w:rsid w:val="002B31DF"/>
    <w:rsid w:val="002B3A51"/>
    <w:rsid w:val="002B566E"/>
    <w:rsid w:val="002B5B73"/>
    <w:rsid w:val="002B5BBC"/>
    <w:rsid w:val="002B6F4C"/>
    <w:rsid w:val="002C5834"/>
    <w:rsid w:val="002C67BA"/>
    <w:rsid w:val="002C7E2A"/>
    <w:rsid w:val="002D00F9"/>
    <w:rsid w:val="002D2B8A"/>
    <w:rsid w:val="002D43DA"/>
    <w:rsid w:val="002D4EB2"/>
    <w:rsid w:val="002D6101"/>
    <w:rsid w:val="002D61C8"/>
    <w:rsid w:val="002D681D"/>
    <w:rsid w:val="002D6B61"/>
    <w:rsid w:val="002D6DD6"/>
    <w:rsid w:val="002E15DD"/>
    <w:rsid w:val="002E15FB"/>
    <w:rsid w:val="002E4620"/>
    <w:rsid w:val="002E57F7"/>
    <w:rsid w:val="002E7E55"/>
    <w:rsid w:val="002F0292"/>
    <w:rsid w:val="002F0ADB"/>
    <w:rsid w:val="002F20BD"/>
    <w:rsid w:val="002F3A8B"/>
    <w:rsid w:val="002F4568"/>
    <w:rsid w:val="002F5570"/>
    <w:rsid w:val="002F652C"/>
    <w:rsid w:val="002F69AE"/>
    <w:rsid w:val="002F7B58"/>
    <w:rsid w:val="002F7D8E"/>
    <w:rsid w:val="003025B5"/>
    <w:rsid w:val="00305B1C"/>
    <w:rsid w:val="00313990"/>
    <w:rsid w:val="00314557"/>
    <w:rsid w:val="00314AFA"/>
    <w:rsid w:val="003167C0"/>
    <w:rsid w:val="0031761A"/>
    <w:rsid w:val="00320049"/>
    <w:rsid w:val="00320115"/>
    <w:rsid w:val="0032160A"/>
    <w:rsid w:val="00323FFD"/>
    <w:rsid w:val="003256C2"/>
    <w:rsid w:val="00325BE9"/>
    <w:rsid w:val="00326EE9"/>
    <w:rsid w:val="00330A80"/>
    <w:rsid w:val="00330C6E"/>
    <w:rsid w:val="00336B3B"/>
    <w:rsid w:val="003370FC"/>
    <w:rsid w:val="003374C4"/>
    <w:rsid w:val="003427C0"/>
    <w:rsid w:val="00342C29"/>
    <w:rsid w:val="00342DF3"/>
    <w:rsid w:val="00343307"/>
    <w:rsid w:val="003458B2"/>
    <w:rsid w:val="00345C02"/>
    <w:rsid w:val="0034779B"/>
    <w:rsid w:val="00351C4F"/>
    <w:rsid w:val="00354BBE"/>
    <w:rsid w:val="003568EB"/>
    <w:rsid w:val="00357178"/>
    <w:rsid w:val="00357F5D"/>
    <w:rsid w:val="00357FFB"/>
    <w:rsid w:val="00360A62"/>
    <w:rsid w:val="00360FDD"/>
    <w:rsid w:val="0036162F"/>
    <w:rsid w:val="003634C5"/>
    <w:rsid w:val="00363E7B"/>
    <w:rsid w:val="00365559"/>
    <w:rsid w:val="00365AF6"/>
    <w:rsid w:val="00365CB7"/>
    <w:rsid w:val="0036656A"/>
    <w:rsid w:val="00370B01"/>
    <w:rsid w:val="00372627"/>
    <w:rsid w:val="00373131"/>
    <w:rsid w:val="00376F38"/>
    <w:rsid w:val="00377316"/>
    <w:rsid w:val="003775ED"/>
    <w:rsid w:val="00377603"/>
    <w:rsid w:val="00377A2B"/>
    <w:rsid w:val="00377FC2"/>
    <w:rsid w:val="00380181"/>
    <w:rsid w:val="00380515"/>
    <w:rsid w:val="00380CF6"/>
    <w:rsid w:val="00381710"/>
    <w:rsid w:val="003828CC"/>
    <w:rsid w:val="00383060"/>
    <w:rsid w:val="00383320"/>
    <w:rsid w:val="00383D34"/>
    <w:rsid w:val="003860A2"/>
    <w:rsid w:val="00386BE6"/>
    <w:rsid w:val="00387074"/>
    <w:rsid w:val="00390CB7"/>
    <w:rsid w:val="00393A67"/>
    <w:rsid w:val="00395892"/>
    <w:rsid w:val="00397B52"/>
    <w:rsid w:val="003A13AF"/>
    <w:rsid w:val="003A3165"/>
    <w:rsid w:val="003A39A6"/>
    <w:rsid w:val="003A3BA5"/>
    <w:rsid w:val="003A43F0"/>
    <w:rsid w:val="003A4EA7"/>
    <w:rsid w:val="003A52E0"/>
    <w:rsid w:val="003A5611"/>
    <w:rsid w:val="003A64D4"/>
    <w:rsid w:val="003A777B"/>
    <w:rsid w:val="003A7BC1"/>
    <w:rsid w:val="003A7D9C"/>
    <w:rsid w:val="003B5B7C"/>
    <w:rsid w:val="003B62B3"/>
    <w:rsid w:val="003B691F"/>
    <w:rsid w:val="003B6A34"/>
    <w:rsid w:val="003B75C4"/>
    <w:rsid w:val="003C14C3"/>
    <w:rsid w:val="003C2D2B"/>
    <w:rsid w:val="003C589D"/>
    <w:rsid w:val="003C6237"/>
    <w:rsid w:val="003C73E6"/>
    <w:rsid w:val="003C7C49"/>
    <w:rsid w:val="003C7D62"/>
    <w:rsid w:val="003D025F"/>
    <w:rsid w:val="003D17D6"/>
    <w:rsid w:val="003D197C"/>
    <w:rsid w:val="003D5B27"/>
    <w:rsid w:val="003E11B3"/>
    <w:rsid w:val="003E2B92"/>
    <w:rsid w:val="003E3DEE"/>
    <w:rsid w:val="003E5028"/>
    <w:rsid w:val="003E57F8"/>
    <w:rsid w:val="003E582E"/>
    <w:rsid w:val="003E6E2C"/>
    <w:rsid w:val="003E7000"/>
    <w:rsid w:val="003F00EC"/>
    <w:rsid w:val="003F1C97"/>
    <w:rsid w:val="003F39B9"/>
    <w:rsid w:val="003F5247"/>
    <w:rsid w:val="003F555F"/>
    <w:rsid w:val="003F78F2"/>
    <w:rsid w:val="00400166"/>
    <w:rsid w:val="00400621"/>
    <w:rsid w:val="0040122E"/>
    <w:rsid w:val="004049DE"/>
    <w:rsid w:val="00405237"/>
    <w:rsid w:val="004053EF"/>
    <w:rsid w:val="004064AF"/>
    <w:rsid w:val="0041098F"/>
    <w:rsid w:val="00411997"/>
    <w:rsid w:val="004145B2"/>
    <w:rsid w:val="00415999"/>
    <w:rsid w:val="00420A33"/>
    <w:rsid w:val="004217D2"/>
    <w:rsid w:val="00422DF0"/>
    <w:rsid w:val="0042418E"/>
    <w:rsid w:val="004251AB"/>
    <w:rsid w:val="00425CD5"/>
    <w:rsid w:val="00427587"/>
    <w:rsid w:val="0042766A"/>
    <w:rsid w:val="00431748"/>
    <w:rsid w:val="00431908"/>
    <w:rsid w:val="00431FF5"/>
    <w:rsid w:val="0043222A"/>
    <w:rsid w:val="00433F51"/>
    <w:rsid w:val="004405A0"/>
    <w:rsid w:val="00440D53"/>
    <w:rsid w:val="00442359"/>
    <w:rsid w:val="004425A4"/>
    <w:rsid w:val="004426E8"/>
    <w:rsid w:val="004436B2"/>
    <w:rsid w:val="00445F26"/>
    <w:rsid w:val="00446F76"/>
    <w:rsid w:val="00447187"/>
    <w:rsid w:val="004506FE"/>
    <w:rsid w:val="00451885"/>
    <w:rsid w:val="00453B73"/>
    <w:rsid w:val="0045430C"/>
    <w:rsid w:val="00454780"/>
    <w:rsid w:val="00455802"/>
    <w:rsid w:val="00455B34"/>
    <w:rsid w:val="00456215"/>
    <w:rsid w:val="00456449"/>
    <w:rsid w:val="00460F8D"/>
    <w:rsid w:val="004612AF"/>
    <w:rsid w:val="00462214"/>
    <w:rsid w:val="00466D79"/>
    <w:rsid w:val="00472243"/>
    <w:rsid w:val="00472557"/>
    <w:rsid w:val="00472E85"/>
    <w:rsid w:val="00473F44"/>
    <w:rsid w:val="00474182"/>
    <w:rsid w:val="00474E5B"/>
    <w:rsid w:val="00480066"/>
    <w:rsid w:val="004810AC"/>
    <w:rsid w:val="00481C92"/>
    <w:rsid w:val="00481E43"/>
    <w:rsid w:val="0048208B"/>
    <w:rsid w:val="00483010"/>
    <w:rsid w:val="00486FF4"/>
    <w:rsid w:val="0048713E"/>
    <w:rsid w:val="00487E6F"/>
    <w:rsid w:val="00490417"/>
    <w:rsid w:val="004920A8"/>
    <w:rsid w:val="00492316"/>
    <w:rsid w:val="00492B8B"/>
    <w:rsid w:val="00493522"/>
    <w:rsid w:val="00494D8A"/>
    <w:rsid w:val="004977A1"/>
    <w:rsid w:val="004A1EDB"/>
    <w:rsid w:val="004A3F67"/>
    <w:rsid w:val="004A451F"/>
    <w:rsid w:val="004A4CC5"/>
    <w:rsid w:val="004A4D25"/>
    <w:rsid w:val="004A54E5"/>
    <w:rsid w:val="004A732C"/>
    <w:rsid w:val="004B159A"/>
    <w:rsid w:val="004B15A5"/>
    <w:rsid w:val="004B2881"/>
    <w:rsid w:val="004B294C"/>
    <w:rsid w:val="004B2AE3"/>
    <w:rsid w:val="004B41EA"/>
    <w:rsid w:val="004B4628"/>
    <w:rsid w:val="004B5996"/>
    <w:rsid w:val="004B646A"/>
    <w:rsid w:val="004C0515"/>
    <w:rsid w:val="004C0FE7"/>
    <w:rsid w:val="004C12E8"/>
    <w:rsid w:val="004C2D18"/>
    <w:rsid w:val="004C35C1"/>
    <w:rsid w:val="004C37A6"/>
    <w:rsid w:val="004C412D"/>
    <w:rsid w:val="004C567C"/>
    <w:rsid w:val="004C6943"/>
    <w:rsid w:val="004C6D81"/>
    <w:rsid w:val="004C6F83"/>
    <w:rsid w:val="004D1DB3"/>
    <w:rsid w:val="004D425B"/>
    <w:rsid w:val="004D7BD9"/>
    <w:rsid w:val="004E2228"/>
    <w:rsid w:val="004E2496"/>
    <w:rsid w:val="004E309E"/>
    <w:rsid w:val="004E36D7"/>
    <w:rsid w:val="004E621C"/>
    <w:rsid w:val="004F328A"/>
    <w:rsid w:val="004F400A"/>
    <w:rsid w:val="004F6653"/>
    <w:rsid w:val="004F6CC7"/>
    <w:rsid w:val="004F745D"/>
    <w:rsid w:val="004F75B2"/>
    <w:rsid w:val="0050256F"/>
    <w:rsid w:val="00505F11"/>
    <w:rsid w:val="00511CEB"/>
    <w:rsid w:val="00512C65"/>
    <w:rsid w:val="005139E2"/>
    <w:rsid w:val="005146C4"/>
    <w:rsid w:val="00517C92"/>
    <w:rsid w:val="0052017F"/>
    <w:rsid w:val="00520236"/>
    <w:rsid w:val="00520766"/>
    <w:rsid w:val="005210D1"/>
    <w:rsid w:val="005216B7"/>
    <w:rsid w:val="005229C6"/>
    <w:rsid w:val="0052337E"/>
    <w:rsid w:val="00523642"/>
    <w:rsid w:val="00523BA4"/>
    <w:rsid w:val="00524EF6"/>
    <w:rsid w:val="00524FDA"/>
    <w:rsid w:val="0052685E"/>
    <w:rsid w:val="0052731D"/>
    <w:rsid w:val="005301E4"/>
    <w:rsid w:val="0053110F"/>
    <w:rsid w:val="00531F85"/>
    <w:rsid w:val="005326CC"/>
    <w:rsid w:val="005332C9"/>
    <w:rsid w:val="00535698"/>
    <w:rsid w:val="0053618B"/>
    <w:rsid w:val="005415B3"/>
    <w:rsid w:val="0054175B"/>
    <w:rsid w:val="00542D19"/>
    <w:rsid w:val="00543836"/>
    <w:rsid w:val="005444E3"/>
    <w:rsid w:val="0054481C"/>
    <w:rsid w:val="005449C9"/>
    <w:rsid w:val="00545DE4"/>
    <w:rsid w:val="00546140"/>
    <w:rsid w:val="005463C3"/>
    <w:rsid w:val="00550BBB"/>
    <w:rsid w:val="005511A7"/>
    <w:rsid w:val="00552170"/>
    <w:rsid w:val="0055317B"/>
    <w:rsid w:val="0055366A"/>
    <w:rsid w:val="005538CF"/>
    <w:rsid w:val="0055721E"/>
    <w:rsid w:val="005651D3"/>
    <w:rsid w:val="00565D70"/>
    <w:rsid w:val="005671BB"/>
    <w:rsid w:val="00567736"/>
    <w:rsid w:val="005702FE"/>
    <w:rsid w:val="00570A65"/>
    <w:rsid w:val="00571CBD"/>
    <w:rsid w:val="00573931"/>
    <w:rsid w:val="00574BAD"/>
    <w:rsid w:val="00576FBE"/>
    <w:rsid w:val="0058011D"/>
    <w:rsid w:val="005823A8"/>
    <w:rsid w:val="005829E1"/>
    <w:rsid w:val="005847DB"/>
    <w:rsid w:val="00584CD4"/>
    <w:rsid w:val="00585A9C"/>
    <w:rsid w:val="00586211"/>
    <w:rsid w:val="00590EF5"/>
    <w:rsid w:val="00593478"/>
    <w:rsid w:val="00593D3D"/>
    <w:rsid w:val="005942C2"/>
    <w:rsid w:val="0059462A"/>
    <w:rsid w:val="00597586"/>
    <w:rsid w:val="00597AB7"/>
    <w:rsid w:val="005A0130"/>
    <w:rsid w:val="005A0945"/>
    <w:rsid w:val="005A139A"/>
    <w:rsid w:val="005A16CD"/>
    <w:rsid w:val="005A2B6F"/>
    <w:rsid w:val="005A5EB6"/>
    <w:rsid w:val="005A6D3A"/>
    <w:rsid w:val="005A7C0A"/>
    <w:rsid w:val="005B09B5"/>
    <w:rsid w:val="005B0F96"/>
    <w:rsid w:val="005B154F"/>
    <w:rsid w:val="005B1EC4"/>
    <w:rsid w:val="005B2143"/>
    <w:rsid w:val="005B2B89"/>
    <w:rsid w:val="005B52E5"/>
    <w:rsid w:val="005B70C7"/>
    <w:rsid w:val="005B73A9"/>
    <w:rsid w:val="005C0E2C"/>
    <w:rsid w:val="005C14EC"/>
    <w:rsid w:val="005C1B6B"/>
    <w:rsid w:val="005C1D85"/>
    <w:rsid w:val="005C25C8"/>
    <w:rsid w:val="005C2783"/>
    <w:rsid w:val="005C3205"/>
    <w:rsid w:val="005C33C9"/>
    <w:rsid w:val="005C4587"/>
    <w:rsid w:val="005C7FE6"/>
    <w:rsid w:val="005D3D44"/>
    <w:rsid w:val="005D4811"/>
    <w:rsid w:val="005E0A67"/>
    <w:rsid w:val="005E0A6E"/>
    <w:rsid w:val="005E0F3C"/>
    <w:rsid w:val="005E1543"/>
    <w:rsid w:val="005E1E09"/>
    <w:rsid w:val="005E25D4"/>
    <w:rsid w:val="005E491A"/>
    <w:rsid w:val="005E5CB9"/>
    <w:rsid w:val="005E5F82"/>
    <w:rsid w:val="005E69E1"/>
    <w:rsid w:val="005F0EFE"/>
    <w:rsid w:val="005F1EC5"/>
    <w:rsid w:val="005F2115"/>
    <w:rsid w:val="005F4EDB"/>
    <w:rsid w:val="005F5867"/>
    <w:rsid w:val="005F5931"/>
    <w:rsid w:val="005F64AE"/>
    <w:rsid w:val="005F665E"/>
    <w:rsid w:val="0060201E"/>
    <w:rsid w:val="00602102"/>
    <w:rsid w:val="00606676"/>
    <w:rsid w:val="00606DCC"/>
    <w:rsid w:val="00607F94"/>
    <w:rsid w:val="00607FF3"/>
    <w:rsid w:val="00610336"/>
    <w:rsid w:val="00610F3C"/>
    <w:rsid w:val="0061431A"/>
    <w:rsid w:val="00615DAE"/>
    <w:rsid w:val="0061620E"/>
    <w:rsid w:val="00616470"/>
    <w:rsid w:val="00616830"/>
    <w:rsid w:val="00616927"/>
    <w:rsid w:val="006212B1"/>
    <w:rsid w:val="00623CD3"/>
    <w:rsid w:val="00624234"/>
    <w:rsid w:val="006247C9"/>
    <w:rsid w:val="00625368"/>
    <w:rsid w:val="006257CA"/>
    <w:rsid w:val="00625A04"/>
    <w:rsid w:val="00626421"/>
    <w:rsid w:val="00627991"/>
    <w:rsid w:val="00630173"/>
    <w:rsid w:val="00630FA0"/>
    <w:rsid w:val="00632A2B"/>
    <w:rsid w:val="00634DCC"/>
    <w:rsid w:val="006351E1"/>
    <w:rsid w:val="0064012D"/>
    <w:rsid w:val="00644C1E"/>
    <w:rsid w:val="00644DD6"/>
    <w:rsid w:val="00644FD2"/>
    <w:rsid w:val="00645686"/>
    <w:rsid w:val="0064721E"/>
    <w:rsid w:val="00647E6C"/>
    <w:rsid w:val="0065321A"/>
    <w:rsid w:val="006543F7"/>
    <w:rsid w:val="00655BF6"/>
    <w:rsid w:val="006579F4"/>
    <w:rsid w:val="0066115D"/>
    <w:rsid w:val="0066123C"/>
    <w:rsid w:val="006635B5"/>
    <w:rsid w:val="00663AEE"/>
    <w:rsid w:val="00664D99"/>
    <w:rsid w:val="00666673"/>
    <w:rsid w:val="006671B5"/>
    <w:rsid w:val="00670DAE"/>
    <w:rsid w:val="00671A83"/>
    <w:rsid w:val="00671FE1"/>
    <w:rsid w:val="00672535"/>
    <w:rsid w:val="00672855"/>
    <w:rsid w:val="00672DF1"/>
    <w:rsid w:val="00672FF0"/>
    <w:rsid w:val="006742AE"/>
    <w:rsid w:val="00674606"/>
    <w:rsid w:val="00677CC6"/>
    <w:rsid w:val="00681588"/>
    <w:rsid w:val="006839BE"/>
    <w:rsid w:val="00684038"/>
    <w:rsid w:val="00684AF2"/>
    <w:rsid w:val="00685AFA"/>
    <w:rsid w:val="00685B40"/>
    <w:rsid w:val="00687D0D"/>
    <w:rsid w:val="00687E08"/>
    <w:rsid w:val="006931B7"/>
    <w:rsid w:val="00694AF5"/>
    <w:rsid w:val="0069543D"/>
    <w:rsid w:val="0069544C"/>
    <w:rsid w:val="00695EFC"/>
    <w:rsid w:val="006A4BDB"/>
    <w:rsid w:val="006A5264"/>
    <w:rsid w:val="006A59B7"/>
    <w:rsid w:val="006A5C3C"/>
    <w:rsid w:val="006A7BA1"/>
    <w:rsid w:val="006B3433"/>
    <w:rsid w:val="006B56EB"/>
    <w:rsid w:val="006B6AD1"/>
    <w:rsid w:val="006B7793"/>
    <w:rsid w:val="006C23CE"/>
    <w:rsid w:val="006C3070"/>
    <w:rsid w:val="006C3412"/>
    <w:rsid w:val="006C4001"/>
    <w:rsid w:val="006C4EB5"/>
    <w:rsid w:val="006C5085"/>
    <w:rsid w:val="006C7D17"/>
    <w:rsid w:val="006D02B7"/>
    <w:rsid w:val="006D0589"/>
    <w:rsid w:val="006D0642"/>
    <w:rsid w:val="006D0B5C"/>
    <w:rsid w:val="006D1C7E"/>
    <w:rsid w:val="006D3F29"/>
    <w:rsid w:val="006D4087"/>
    <w:rsid w:val="006D5049"/>
    <w:rsid w:val="006D5515"/>
    <w:rsid w:val="006D62CC"/>
    <w:rsid w:val="006D6F4D"/>
    <w:rsid w:val="006E49CB"/>
    <w:rsid w:val="006E73EA"/>
    <w:rsid w:val="006F04F9"/>
    <w:rsid w:val="006F12C6"/>
    <w:rsid w:val="006F2B70"/>
    <w:rsid w:val="006F2D95"/>
    <w:rsid w:val="006F2F35"/>
    <w:rsid w:val="00701265"/>
    <w:rsid w:val="00703B12"/>
    <w:rsid w:val="00712066"/>
    <w:rsid w:val="00712463"/>
    <w:rsid w:val="007143DC"/>
    <w:rsid w:val="00714515"/>
    <w:rsid w:val="00716003"/>
    <w:rsid w:val="00716061"/>
    <w:rsid w:val="00716084"/>
    <w:rsid w:val="00716502"/>
    <w:rsid w:val="00717EA8"/>
    <w:rsid w:val="00721938"/>
    <w:rsid w:val="007221EC"/>
    <w:rsid w:val="00722D12"/>
    <w:rsid w:val="00723DEA"/>
    <w:rsid w:val="0072412F"/>
    <w:rsid w:val="007255B7"/>
    <w:rsid w:val="007300BA"/>
    <w:rsid w:val="00730F79"/>
    <w:rsid w:val="0073151D"/>
    <w:rsid w:val="00733D25"/>
    <w:rsid w:val="00734DB6"/>
    <w:rsid w:val="00735017"/>
    <w:rsid w:val="007359CC"/>
    <w:rsid w:val="00736AC4"/>
    <w:rsid w:val="0074090D"/>
    <w:rsid w:val="00741D07"/>
    <w:rsid w:val="00741E3F"/>
    <w:rsid w:val="0074264C"/>
    <w:rsid w:val="00743327"/>
    <w:rsid w:val="007437CF"/>
    <w:rsid w:val="00744046"/>
    <w:rsid w:val="00744FEA"/>
    <w:rsid w:val="00745AE7"/>
    <w:rsid w:val="00746410"/>
    <w:rsid w:val="00746B01"/>
    <w:rsid w:val="00746F81"/>
    <w:rsid w:val="00747BDA"/>
    <w:rsid w:val="00747EA7"/>
    <w:rsid w:val="0075161B"/>
    <w:rsid w:val="00751BA7"/>
    <w:rsid w:val="00752794"/>
    <w:rsid w:val="00755890"/>
    <w:rsid w:val="00755C58"/>
    <w:rsid w:val="0075652F"/>
    <w:rsid w:val="00757F24"/>
    <w:rsid w:val="007605B4"/>
    <w:rsid w:val="00760734"/>
    <w:rsid w:val="007607AB"/>
    <w:rsid w:val="00763B32"/>
    <w:rsid w:val="00763BCA"/>
    <w:rsid w:val="0076533E"/>
    <w:rsid w:val="00766EBE"/>
    <w:rsid w:val="00767F15"/>
    <w:rsid w:val="00771B8A"/>
    <w:rsid w:val="00771DC8"/>
    <w:rsid w:val="00772681"/>
    <w:rsid w:val="00774F86"/>
    <w:rsid w:val="00776840"/>
    <w:rsid w:val="00777F37"/>
    <w:rsid w:val="007823F7"/>
    <w:rsid w:val="007840B1"/>
    <w:rsid w:val="00784E5C"/>
    <w:rsid w:val="00785D37"/>
    <w:rsid w:val="00787421"/>
    <w:rsid w:val="00790D11"/>
    <w:rsid w:val="00794B04"/>
    <w:rsid w:val="00795F08"/>
    <w:rsid w:val="0079711A"/>
    <w:rsid w:val="00797345"/>
    <w:rsid w:val="007A03D0"/>
    <w:rsid w:val="007A075B"/>
    <w:rsid w:val="007A0F93"/>
    <w:rsid w:val="007A2B3D"/>
    <w:rsid w:val="007A3121"/>
    <w:rsid w:val="007A3A0E"/>
    <w:rsid w:val="007A4444"/>
    <w:rsid w:val="007A4948"/>
    <w:rsid w:val="007A4D91"/>
    <w:rsid w:val="007A7146"/>
    <w:rsid w:val="007A7AE0"/>
    <w:rsid w:val="007B0954"/>
    <w:rsid w:val="007B2838"/>
    <w:rsid w:val="007B3611"/>
    <w:rsid w:val="007B42A8"/>
    <w:rsid w:val="007B48AD"/>
    <w:rsid w:val="007B6A97"/>
    <w:rsid w:val="007B7719"/>
    <w:rsid w:val="007B7AB4"/>
    <w:rsid w:val="007C1A8D"/>
    <w:rsid w:val="007C42B9"/>
    <w:rsid w:val="007C65FE"/>
    <w:rsid w:val="007C6FEC"/>
    <w:rsid w:val="007C7694"/>
    <w:rsid w:val="007C7717"/>
    <w:rsid w:val="007C7C68"/>
    <w:rsid w:val="007D0879"/>
    <w:rsid w:val="007D0911"/>
    <w:rsid w:val="007D1AC6"/>
    <w:rsid w:val="007D2E46"/>
    <w:rsid w:val="007D403F"/>
    <w:rsid w:val="007E1E15"/>
    <w:rsid w:val="007E46E1"/>
    <w:rsid w:val="007E4C54"/>
    <w:rsid w:val="007E6FCB"/>
    <w:rsid w:val="007E7222"/>
    <w:rsid w:val="007E757E"/>
    <w:rsid w:val="007E7882"/>
    <w:rsid w:val="007F043C"/>
    <w:rsid w:val="007F0A29"/>
    <w:rsid w:val="007F1139"/>
    <w:rsid w:val="007F1230"/>
    <w:rsid w:val="007F29FE"/>
    <w:rsid w:val="007F31D3"/>
    <w:rsid w:val="007F3CEC"/>
    <w:rsid w:val="007F410B"/>
    <w:rsid w:val="007F485B"/>
    <w:rsid w:val="007F5D0E"/>
    <w:rsid w:val="007F6FBD"/>
    <w:rsid w:val="008008BD"/>
    <w:rsid w:val="0080150E"/>
    <w:rsid w:val="0080250C"/>
    <w:rsid w:val="00802A6A"/>
    <w:rsid w:val="00804DE2"/>
    <w:rsid w:val="00806793"/>
    <w:rsid w:val="00806BD9"/>
    <w:rsid w:val="00811AF1"/>
    <w:rsid w:val="00814590"/>
    <w:rsid w:val="008148C0"/>
    <w:rsid w:val="00817342"/>
    <w:rsid w:val="00817C23"/>
    <w:rsid w:val="00822911"/>
    <w:rsid w:val="00823A86"/>
    <w:rsid w:val="00825424"/>
    <w:rsid w:val="00825428"/>
    <w:rsid w:val="0082573A"/>
    <w:rsid w:val="0083022E"/>
    <w:rsid w:val="008311EA"/>
    <w:rsid w:val="00836BEB"/>
    <w:rsid w:val="00837BBC"/>
    <w:rsid w:val="008422AC"/>
    <w:rsid w:val="0084443E"/>
    <w:rsid w:val="0084696D"/>
    <w:rsid w:val="008479E9"/>
    <w:rsid w:val="008501D2"/>
    <w:rsid w:val="0085074E"/>
    <w:rsid w:val="0085478D"/>
    <w:rsid w:val="00854A1E"/>
    <w:rsid w:val="00855880"/>
    <w:rsid w:val="00855E32"/>
    <w:rsid w:val="00857645"/>
    <w:rsid w:val="008578A4"/>
    <w:rsid w:val="00857D2F"/>
    <w:rsid w:val="0086679B"/>
    <w:rsid w:val="00866950"/>
    <w:rsid w:val="00866BBE"/>
    <w:rsid w:val="00871251"/>
    <w:rsid w:val="00871332"/>
    <w:rsid w:val="00872C0B"/>
    <w:rsid w:val="00874576"/>
    <w:rsid w:val="00874675"/>
    <w:rsid w:val="00876951"/>
    <w:rsid w:val="00882C32"/>
    <w:rsid w:val="00885054"/>
    <w:rsid w:val="00887944"/>
    <w:rsid w:val="008903B2"/>
    <w:rsid w:val="00892567"/>
    <w:rsid w:val="008925BE"/>
    <w:rsid w:val="00892C97"/>
    <w:rsid w:val="00893451"/>
    <w:rsid w:val="00893CE7"/>
    <w:rsid w:val="008956EB"/>
    <w:rsid w:val="008967D2"/>
    <w:rsid w:val="008970C5"/>
    <w:rsid w:val="008A1C51"/>
    <w:rsid w:val="008A1F33"/>
    <w:rsid w:val="008A3DDD"/>
    <w:rsid w:val="008A7691"/>
    <w:rsid w:val="008B1463"/>
    <w:rsid w:val="008B3D9F"/>
    <w:rsid w:val="008B6EF0"/>
    <w:rsid w:val="008B76CE"/>
    <w:rsid w:val="008C1E90"/>
    <w:rsid w:val="008C30FA"/>
    <w:rsid w:val="008C3195"/>
    <w:rsid w:val="008C42B3"/>
    <w:rsid w:val="008C4D5A"/>
    <w:rsid w:val="008C6D78"/>
    <w:rsid w:val="008D0887"/>
    <w:rsid w:val="008D2336"/>
    <w:rsid w:val="008D311D"/>
    <w:rsid w:val="008D3AD3"/>
    <w:rsid w:val="008D5E87"/>
    <w:rsid w:val="008D6B89"/>
    <w:rsid w:val="008E1E54"/>
    <w:rsid w:val="008E2307"/>
    <w:rsid w:val="008E2919"/>
    <w:rsid w:val="008E29A3"/>
    <w:rsid w:val="008E2DB3"/>
    <w:rsid w:val="008E3359"/>
    <w:rsid w:val="008E38AD"/>
    <w:rsid w:val="008E3B10"/>
    <w:rsid w:val="008E5DE9"/>
    <w:rsid w:val="008E77C2"/>
    <w:rsid w:val="008F06BF"/>
    <w:rsid w:val="008F1CFA"/>
    <w:rsid w:val="008F253A"/>
    <w:rsid w:val="008F28F6"/>
    <w:rsid w:val="008F2F61"/>
    <w:rsid w:val="008F30A1"/>
    <w:rsid w:val="008F34B6"/>
    <w:rsid w:val="008F4327"/>
    <w:rsid w:val="008F53DE"/>
    <w:rsid w:val="008F74AA"/>
    <w:rsid w:val="00900268"/>
    <w:rsid w:val="00902E04"/>
    <w:rsid w:val="00903A55"/>
    <w:rsid w:val="0090494E"/>
    <w:rsid w:val="00904AA6"/>
    <w:rsid w:val="009066AF"/>
    <w:rsid w:val="0091018F"/>
    <w:rsid w:val="00911313"/>
    <w:rsid w:val="00912D3D"/>
    <w:rsid w:val="00915D32"/>
    <w:rsid w:val="00917D22"/>
    <w:rsid w:val="009221D9"/>
    <w:rsid w:val="00925A57"/>
    <w:rsid w:val="00926E55"/>
    <w:rsid w:val="00932B17"/>
    <w:rsid w:val="009358D4"/>
    <w:rsid w:val="00941448"/>
    <w:rsid w:val="0094159F"/>
    <w:rsid w:val="00943426"/>
    <w:rsid w:val="009436B9"/>
    <w:rsid w:val="00943AFD"/>
    <w:rsid w:val="00944686"/>
    <w:rsid w:val="00944F88"/>
    <w:rsid w:val="009455FC"/>
    <w:rsid w:val="009511C8"/>
    <w:rsid w:val="00952966"/>
    <w:rsid w:val="0095360D"/>
    <w:rsid w:val="0096041E"/>
    <w:rsid w:val="00962903"/>
    <w:rsid w:val="00962DA4"/>
    <w:rsid w:val="00963E58"/>
    <w:rsid w:val="0096719D"/>
    <w:rsid w:val="009671B4"/>
    <w:rsid w:val="0096727A"/>
    <w:rsid w:val="00967B34"/>
    <w:rsid w:val="00970FD1"/>
    <w:rsid w:val="0097176F"/>
    <w:rsid w:val="0097375A"/>
    <w:rsid w:val="0097394B"/>
    <w:rsid w:val="0097483E"/>
    <w:rsid w:val="00974919"/>
    <w:rsid w:val="00976068"/>
    <w:rsid w:val="009805D0"/>
    <w:rsid w:val="009827B6"/>
    <w:rsid w:val="0098766E"/>
    <w:rsid w:val="009929E3"/>
    <w:rsid w:val="00993CCE"/>
    <w:rsid w:val="00994237"/>
    <w:rsid w:val="00994A50"/>
    <w:rsid w:val="00995CCC"/>
    <w:rsid w:val="00996369"/>
    <w:rsid w:val="00996FF9"/>
    <w:rsid w:val="009978A9"/>
    <w:rsid w:val="00997D34"/>
    <w:rsid w:val="009A0F76"/>
    <w:rsid w:val="009A211D"/>
    <w:rsid w:val="009A38FE"/>
    <w:rsid w:val="009A3E36"/>
    <w:rsid w:val="009A459B"/>
    <w:rsid w:val="009A55CE"/>
    <w:rsid w:val="009A5F2B"/>
    <w:rsid w:val="009B0172"/>
    <w:rsid w:val="009B0B77"/>
    <w:rsid w:val="009B55F0"/>
    <w:rsid w:val="009B5A8D"/>
    <w:rsid w:val="009B6074"/>
    <w:rsid w:val="009B79A1"/>
    <w:rsid w:val="009C1756"/>
    <w:rsid w:val="009C1A80"/>
    <w:rsid w:val="009C1E7A"/>
    <w:rsid w:val="009C2F7F"/>
    <w:rsid w:val="009C496A"/>
    <w:rsid w:val="009C69D9"/>
    <w:rsid w:val="009C6C4E"/>
    <w:rsid w:val="009C6C58"/>
    <w:rsid w:val="009C7854"/>
    <w:rsid w:val="009C7BCA"/>
    <w:rsid w:val="009D1FDB"/>
    <w:rsid w:val="009D2F1F"/>
    <w:rsid w:val="009D4FDB"/>
    <w:rsid w:val="009D52F2"/>
    <w:rsid w:val="009D5D4E"/>
    <w:rsid w:val="009D5EBD"/>
    <w:rsid w:val="009E06E4"/>
    <w:rsid w:val="009E1334"/>
    <w:rsid w:val="009E1BD3"/>
    <w:rsid w:val="009E23F4"/>
    <w:rsid w:val="009E26D7"/>
    <w:rsid w:val="009E31E0"/>
    <w:rsid w:val="009F130F"/>
    <w:rsid w:val="009F47EF"/>
    <w:rsid w:val="009F6674"/>
    <w:rsid w:val="00A005C5"/>
    <w:rsid w:val="00A040A5"/>
    <w:rsid w:val="00A04EA2"/>
    <w:rsid w:val="00A05DE4"/>
    <w:rsid w:val="00A112D4"/>
    <w:rsid w:val="00A12748"/>
    <w:rsid w:val="00A12C71"/>
    <w:rsid w:val="00A1338B"/>
    <w:rsid w:val="00A13B53"/>
    <w:rsid w:val="00A14F7E"/>
    <w:rsid w:val="00A1570E"/>
    <w:rsid w:val="00A15CF0"/>
    <w:rsid w:val="00A16629"/>
    <w:rsid w:val="00A16D20"/>
    <w:rsid w:val="00A20632"/>
    <w:rsid w:val="00A21E48"/>
    <w:rsid w:val="00A23312"/>
    <w:rsid w:val="00A2353B"/>
    <w:rsid w:val="00A236E6"/>
    <w:rsid w:val="00A25EFE"/>
    <w:rsid w:val="00A26075"/>
    <w:rsid w:val="00A27153"/>
    <w:rsid w:val="00A301C9"/>
    <w:rsid w:val="00A30CA7"/>
    <w:rsid w:val="00A33EF3"/>
    <w:rsid w:val="00A35AED"/>
    <w:rsid w:val="00A37DFD"/>
    <w:rsid w:val="00A40025"/>
    <w:rsid w:val="00A41463"/>
    <w:rsid w:val="00A41770"/>
    <w:rsid w:val="00A423E9"/>
    <w:rsid w:val="00A42951"/>
    <w:rsid w:val="00A43CF9"/>
    <w:rsid w:val="00A44726"/>
    <w:rsid w:val="00A51F47"/>
    <w:rsid w:val="00A52DC9"/>
    <w:rsid w:val="00A53FD1"/>
    <w:rsid w:val="00A545DE"/>
    <w:rsid w:val="00A54CB4"/>
    <w:rsid w:val="00A61BD9"/>
    <w:rsid w:val="00A62B80"/>
    <w:rsid w:val="00A666F2"/>
    <w:rsid w:val="00A67620"/>
    <w:rsid w:val="00A678FE"/>
    <w:rsid w:val="00A700B8"/>
    <w:rsid w:val="00A70B52"/>
    <w:rsid w:val="00A739B9"/>
    <w:rsid w:val="00A74EA1"/>
    <w:rsid w:val="00A75DE1"/>
    <w:rsid w:val="00A76023"/>
    <w:rsid w:val="00A77B39"/>
    <w:rsid w:val="00A77D76"/>
    <w:rsid w:val="00A816D4"/>
    <w:rsid w:val="00A85F94"/>
    <w:rsid w:val="00A86F34"/>
    <w:rsid w:val="00A91978"/>
    <w:rsid w:val="00A95C0F"/>
    <w:rsid w:val="00AA0998"/>
    <w:rsid w:val="00AA1110"/>
    <w:rsid w:val="00AA4FE8"/>
    <w:rsid w:val="00AB06F8"/>
    <w:rsid w:val="00AB15FA"/>
    <w:rsid w:val="00AB40AF"/>
    <w:rsid w:val="00AB4722"/>
    <w:rsid w:val="00AB4949"/>
    <w:rsid w:val="00AB4DE7"/>
    <w:rsid w:val="00AB50BC"/>
    <w:rsid w:val="00AC09DF"/>
    <w:rsid w:val="00AC0EFB"/>
    <w:rsid w:val="00AC1269"/>
    <w:rsid w:val="00AC1682"/>
    <w:rsid w:val="00AC1A1B"/>
    <w:rsid w:val="00AC1B6D"/>
    <w:rsid w:val="00AC1BCA"/>
    <w:rsid w:val="00AC206C"/>
    <w:rsid w:val="00AC21EC"/>
    <w:rsid w:val="00AC3223"/>
    <w:rsid w:val="00AC4FC8"/>
    <w:rsid w:val="00AC54C6"/>
    <w:rsid w:val="00AD175D"/>
    <w:rsid w:val="00AD208E"/>
    <w:rsid w:val="00AD28B5"/>
    <w:rsid w:val="00AD28DD"/>
    <w:rsid w:val="00AD37DB"/>
    <w:rsid w:val="00AD4730"/>
    <w:rsid w:val="00AD5457"/>
    <w:rsid w:val="00AD57AC"/>
    <w:rsid w:val="00AD60D3"/>
    <w:rsid w:val="00AE03FE"/>
    <w:rsid w:val="00AE65D1"/>
    <w:rsid w:val="00AE6FB8"/>
    <w:rsid w:val="00AE77DC"/>
    <w:rsid w:val="00AE796C"/>
    <w:rsid w:val="00AF0388"/>
    <w:rsid w:val="00AF28AA"/>
    <w:rsid w:val="00AF3ACF"/>
    <w:rsid w:val="00AF4894"/>
    <w:rsid w:val="00AF4A29"/>
    <w:rsid w:val="00AF4F0C"/>
    <w:rsid w:val="00AF548F"/>
    <w:rsid w:val="00AF58D6"/>
    <w:rsid w:val="00AF59EC"/>
    <w:rsid w:val="00AF6567"/>
    <w:rsid w:val="00AF6935"/>
    <w:rsid w:val="00B01011"/>
    <w:rsid w:val="00B037DC"/>
    <w:rsid w:val="00B04CF4"/>
    <w:rsid w:val="00B04E15"/>
    <w:rsid w:val="00B05BF3"/>
    <w:rsid w:val="00B074D1"/>
    <w:rsid w:val="00B07971"/>
    <w:rsid w:val="00B1440E"/>
    <w:rsid w:val="00B14C0B"/>
    <w:rsid w:val="00B154C4"/>
    <w:rsid w:val="00B16D33"/>
    <w:rsid w:val="00B170BC"/>
    <w:rsid w:val="00B21D8F"/>
    <w:rsid w:val="00B225BE"/>
    <w:rsid w:val="00B2452D"/>
    <w:rsid w:val="00B24B08"/>
    <w:rsid w:val="00B2601B"/>
    <w:rsid w:val="00B26C87"/>
    <w:rsid w:val="00B274C9"/>
    <w:rsid w:val="00B27AE2"/>
    <w:rsid w:val="00B328F2"/>
    <w:rsid w:val="00B345FE"/>
    <w:rsid w:val="00B34C20"/>
    <w:rsid w:val="00B4048B"/>
    <w:rsid w:val="00B4068C"/>
    <w:rsid w:val="00B419AA"/>
    <w:rsid w:val="00B4467C"/>
    <w:rsid w:val="00B44BFF"/>
    <w:rsid w:val="00B44DEB"/>
    <w:rsid w:val="00B450FF"/>
    <w:rsid w:val="00B461AA"/>
    <w:rsid w:val="00B54A1C"/>
    <w:rsid w:val="00B5668F"/>
    <w:rsid w:val="00B57471"/>
    <w:rsid w:val="00B579C8"/>
    <w:rsid w:val="00B604C1"/>
    <w:rsid w:val="00B6116F"/>
    <w:rsid w:val="00B617EC"/>
    <w:rsid w:val="00B628BC"/>
    <w:rsid w:val="00B66BA3"/>
    <w:rsid w:val="00B71115"/>
    <w:rsid w:val="00B71359"/>
    <w:rsid w:val="00B74165"/>
    <w:rsid w:val="00B75301"/>
    <w:rsid w:val="00B76398"/>
    <w:rsid w:val="00B80326"/>
    <w:rsid w:val="00B803AA"/>
    <w:rsid w:val="00B81104"/>
    <w:rsid w:val="00B8138D"/>
    <w:rsid w:val="00B81A3C"/>
    <w:rsid w:val="00B81F55"/>
    <w:rsid w:val="00B82B89"/>
    <w:rsid w:val="00B84095"/>
    <w:rsid w:val="00B84508"/>
    <w:rsid w:val="00B87099"/>
    <w:rsid w:val="00B90E91"/>
    <w:rsid w:val="00B910C9"/>
    <w:rsid w:val="00B91414"/>
    <w:rsid w:val="00B93D7D"/>
    <w:rsid w:val="00B95A1E"/>
    <w:rsid w:val="00BA0273"/>
    <w:rsid w:val="00BA07EE"/>
    <w:rsid w:val="00BA28ED"/>
    <w:rsid w:val="00BA297B"/>
    <w:rsid w:val="00BA2E00"/>
    <w:rsid w:val="00BA3A11"/>
    <w:rsid w:val="00BA61F5"/>
    <w:rsid w:val="00BA6636"/>
    <w:rsid w:val="00BB0CB9"/>
    <w:rsid w:val="00BB1AEE"/>
    <w:rsid w:val="00BB1AEF"/>
    <w:rsid w:val="00BB2FEC"/>
    <w:rsid w:val="00BB33F2"/>
    <w:rsid w:val="00BB3D82"/>
    <w:rsid w:val="00BB45D8"/>
    <w:rsid w:val="00BB4A6D"/>
    <w:rsid w:val="00BB4FB1"/>
    <w:rsid w:val="00BB4FFE"/>
    <w:rsid w:val="00BB77DD"/>
    <w:rsid w:val="00BB7F7C"/>
    <w:rsid w:val="00BC00C8"/>
    <w:rsid w:val="00BC0788"/>
    <w:rsid w:val="00BC0918"/>
    <w:rsid w:val="00BC0B0C"/>
    <w:rsid w:val="00BC113D"/>
    <w:rsid w:val="00BC1F46"/>
    <w:rsid w:val="00BC2B52"/>
    <w:rsid w:val="00BC3553"/>
    <w:rsid w:val="00BC3892"/>
    <w:rsid w:val="00BC61CE"/>
    <w:rsid w:val="00BC656D"/>
    <w:rsid w:val="00BC6A0F"/>
    <w:rsid w:val="00BC7499"/>
    <w:rsid w:val="00BC796B"/>
    <w:rsid w:val="00BD02DE"/>
    <w:rsid w:val="00BD11D0"/>
    <w:rsid w:val="00BD2825"/>
    <w:rsid w:val="00BD38F1"/>
    <w:rsid w:val="00BE1CD1"/>
    <w:rsid w:val="00BE20FC"/>
    <w:rsid w:val="00BE2BD9"/>
    <w:rsid w:val="00BE3204"/>
    <w:rsid w:val="00BE592D"/>
    <w:rsid w:val="00BE5F29"/>
    <w:rsid w:val="00BF0483"/>
    <w:rsid w:val="00BF10F0"/>
    <w:rsid w:val="00BF1914"/>
    <w:rsid w:val="00BF2A96"/>
    <w:rsid w:val="00BF3AEE"/>
    <w:rsid w:val="00BF3ED8"/>
    <w:rsid w:val="00BF4B3D"/>
    <w:rsid w:val="00BF6171"/>
    <w:rsid w:val="00BF6A71"/>
    <w:rsid w:val="00BF7BDD"/>
    <w:rsid w:val="00C03938"/>
    <w:rsid w:val="00C0618C"/>
    <w:rsid w:val="00C06D51"/>
    <w:rsid w:val="00C07535"/>
    <w:rsid w:val="00C07CCE"/>
    <w:rsid w:val="00C114E3"/>
    <w:rsid w:val="00C11EB4"/>
    <w:rsid w:val="00C13D6E"/>
    <w:rsid w:val="00C14D7C"/>
    <w:rsid w:val="00C15AE0"/>
    <w:rsid w:val="00C16AB4"/>
    <w:rsid w:val="00C17E88"/>
    <w:rsid w:val="00C20B0A"/>
    <w:rsid w:val="00C20CE2"/>
    <w:rsid w:val="00C20E71"/>
    <w:rsid w:val="00C210C6"/>
    <w:rsid w:val="00C21F17"/>
    <w:rsid w:val="00C22FCC"/>
    <w:rsid w:val="00C2326E"/>
    <w:rsid w:val="00C23798"/>
    <w:rsid w:val="00C237A2"/>
    <w:rsid w:val="00C240F0"/>
    <w:rsid w:val="00C242CE"/>
    <w:rsid w:val="00C24BB7"/>
    <w:rsid w:val="00C3040C"/>
    <w:rsid w:val="00C30F17"/>
    <w:rsid w:val="00C31A85"/>
    <w:rsid w:val="00C322D3"/>
    <w:rsid w:val="00C323B5"/>
    <w:rsid w:val="00C32B67"/>
    <w:rsid w:val="00C363DF"/>
    <w:rsid w:val="00C365BC"/>
    <w:rsid w:val="00C407FC"/>
    <w:rsid w:val="00C415A9"/>
    <w:rsid w:val="00C41AA0"/>
    <w:rsid w:val="00C421A7"/>
    <w:rsid w:val="00C45072"/>
    <w:rsid w:val="00C45318"/>
    <w:rsid w:val="00C50E4F"/>
    <w:rsid w:val="00C522B7"/>
    <w:rsid w:val="00C52C00"/>
    <w:rsid w:val="00C537DF"/>
    <w:rsid w:val="00C5572C"/>
    <w:rsid w:val="00C559FF"/>
    <w:rsid w:val="00C60E3A"/>
    <w:rsid w:val="00C628AD"/>
    <w:rsid w:val="00C643EE"/>
    <w:rsid w:val="00C65119"/>
    <w:rsid w:val="00C65623"/>
    <w:rsid w:val="00C65637"/>
    <w:rsid w:val="00C7031B"/>
    <w:rsid w:val="00C70D26"/>
    <w:rsid w:val="00C7107E"/>
    <w:rsid w:val="00C71191"/>
    <w:rsid w:val="00C72DDB"/>
    <w:rsid w:val="00C744DC"/>
    <w:rsid w:val="00C77C5A"/>
    <w:rsid w:val="00C81BEC"/>
    <w:rsid w:val="00C81F18"/>
    <w:rsid w:val="00C83F8B"/>
    <w:rsid w:val="00C855ED"/>
    <w:rsid w:val="00C86DF0"/>
    <w:rsid w:val="00C91B60"/>
    <w:rsid w:val="00C92856"/>
    <w:rsid w:val="00C9286E"/>
    <w:rsid w:val="00C92E5A"/>
    <w:rsid w:val="00C93019"/>
    <w:rsid w:val="00C93BFF"/>
    <w:rsid w:val="00C9410E"/>
    <w:rsid w:val="00C9509F"/>
    <w:rsid w:val="00CA05F2"/>
    <w:rsid w:val="00CA0E88"/>
    <w:rsid w:val="00CA16DA"/>
    <w:rsid w:val="00CA204B"/>
    <w:rsid w:val="00CA4376"/>
    <w:rsid w:val="00CA459F"/>
    <w:rsid w:val="00CA6812"/>
    <w:rsid w:val="00CA735D"/>
    <w:rsid w:val="00CA7649"/>
    <w:rsid w:val="00CB1430"/>
    <w:rsid w:val="00CB2EF1"/>
    <w:rsid w:val="00CB3669"/>
    <w:rsid w:val="00CB4E9A"/>
    <w:rsid w:val="00CB613F"/>
    <w:rsid w:val="00CB779B"/>
    <w:rsid w:val="00CB7998"/>
    <w:rsid w:val="00CB7DF1"/>
    <w:rsid w:val="00CC203C"/>
    <w:rsid w:val="00CC5395"/>
    <w:rsid w:val="00CD0ED4"/>
    <w:rsid w:val="00CD1028"/>
    <w:rsid w:val="00CD2C4D"/>
    <w:rsid w:val="00CD34B2"/>
    <w:rsid w:val="00CD4A86"/>
    <w:rsid w:val="00CD56B7"/>
    <w:rsid w:val="00CD5DAD"/>
    <w:rsid w:val="00CD613F"/>
    <w:rsid w:val="00CE09FB"/>
    <w:rsid w:val="00CE1F58"/>
    <w:rsid w:val="00CE2765"/>
    <w:rsid w:val="00CE43FC"/>
    <w:rsid w:val="00CE47BD"/>
    <w:rsid w:val="00CE4E86"/>
    <w:rsid w:val="00CE4F48"/>
    <w:rsid w:val="00CE596D"/>
    <w:rsid w:val="00CE5D99"/>
    <w:rsid w:val="00CF18A0"/>
    <w:rsid w:val="00CF1F05"/>
    <w:rsid w:val="00CF462C"/>
    <w:rsid w:val="00CF4775"/>
    <w:rsid w:val="00CF4AAF"/>
    <w:rsid w:val="00CF4DAD"/>
    <w:rsid w:val="00CF534A"/>
    <w:rsid w:val="00CF73AC"/>
    <w:rsid w:val="00D03E3E"/>
    <w:rsid w:val="00D05EC2"/>
    <w:rsid w:val="00D06253"/>
    <w:rsid w:val="00D06404"/>
    <w:rsid w:val="00D101A2"/>
    <w:rsid w:val="00D11EAA"/>
    <w:rsid w:val="00D12394"/>
    <w:rsid w:val="00D13277"/>
    <w:rsid w:val="00D15000"/>
    <w:rsid w:val="00D15B42"/>
    <w:rsid w:val="00D1651F"/>
    <w:rsid w:val="00D16768"/>
    <w:rsid w:val="00D175E7"/>
    <w:rsid w:val="00D2186E"/>
    <w:rsid w:val="00D25C12"/>
    <w:rsid w:val="00D263C8"/>
    <w:rsid w:val="00D27D5A"/>
    <w:rsid w:val="00D320EA"/>
    <w:rsid w:val="00D342FF"/>
    <w:rsid w:val="00D348DD"/>
    <w:rsid w:val="00D3695C"/>
    <w:rsid w:val="00D36A93"/>
    <w:rsid w:val="00D412FF"/>
    <w:rsid w:val="00D42AA1"/>
    <w:rsid w:val="00D44945"/>
    <w:rsid w:val="00D47108"/>
    <w:rsid w:val="00D47372"/>
    <w:rsid w:val="00D5054F"/>
    <w:rsid w:val="00D520E9"/>
    <w:rsid w:val="00D57F7F"/>
    <w:rsid w:val="00D60119"/>
    <w:rsid w:val="00D63E3B"/>
    <w:rsid w:val="00D65923"/>
    <w:rsid w:val="00D6730D"/>
    <w:rsid w:val="00D67A44"/>
    <w:rsid w:val="00D717A8"/>
    <w:rsid w:val="00D7378F"/>
    <w:rsid w:val="00D73B18"/>
    <w:rsid w:val="00D73F53"/>
    <w:rsid w:val="00D74077"/>
    <w:rsid w:val="00D76D69"/>
    <w:rsid w:val="00D80E2E"/>
    <w:rsid w:val="00D830F0"/>
    <w:rsid w:val="00D83D10"/>
    <w:rsid w:val="00D856B3"/>
    <w:rsid w:val="00D85E5C"/>
    <w:rsid w:val="00D8715C"/>
    <w:rsid w:val="00D8787E"/>
    <w:rsid w:val="00D87B55"/>
    <w:rsid w:val="00D90790"/>
    <w:rsid w:val="00D91386"/>
    <w:rsid w:val="00D919AE"/>
    <w:rsid w:val="00D9363F"/>
    <w:rsid w:val="00D939A3"/>
    <w:rsid w:val="00D93A14"/>
    <w:rsid w:val="00D93ADC"/>
    <w:rsid w:val="00D93F34"/>
    <w:rsid w:val="00D9422C"/>
    <w:rsid w:val="00D94392"/>
    <w:rsid w:val="00D94E17"/>
    <w:rsid w:val="00D95796"/>
    <w:rsid w:val="00DA6488"/>
    <w:rsid w:val="00DA6C20"/>
    <w:rsid w:val="00DA7B50"/>
    <w:rsid w:val="00DB1CB2"/>
    <w:rsid w:val="00DB23CE"/>
    <w:rsid w:val="00DB274A"/>
    <w:rsid w:val="00DB2A0E"/>
    <w:rsid w:val="00DB3476"/>
    <w:rsid w:val="00DB625A"/>
    <w:rsid w:val="00DB6A9C"/>
    <w:rsid w:val="00DB73E1"/>
    <w:rsid w:val="00DB7A66"/>
    <w:rsid w:val="00DC06C5"/>
    <w:rsid w:val="00DC1676"/>
    <w:rsid w:val="00DC1891"/>
    <w:rsid w:val="00DC1E39"/>
    <w:rsid w:val="00DC31F6"/>
    <w:rsid w:val="00DC4501"/>
    <w:rsid w:val="00DC5ADD"/>
    <w:rsid w:val="00DD0948"/>
    <w:rsid w:val="00DD1838"/>
    <w:rsid w:val="00DD2734"/>
    <w:rsid w:val="00DD2D61"/>
    <w:rsid w:val="00DD37B3"/>
    <w:rsid w:val="00DD3D3C"/>
    <w:rsid w:val="00DD4EA3"/>
    <w:rsid w:val="00DD6D67"/>
    <w:rsid w:val="00DD741B"/>
    <w:rsid w:val="00DE025F"/>
    <w:rsid w:val="00DE1187"/>
    <w:rsid w:val="00DE17BC"/>
    <w:rsid w:val="00DE2D1D"/>
    <w:rsid w:val="00DE30DA"/>
    <w:rsid w:val="00DE3B90"/>
    <w:rsid w:val="00DE3C8D"/>
    <w:rsid w:val="00DE4361"/>
    <w:rsid w:val="00DE4EBE"/>
    <w:rsid w:val="00DE5288"/>
    <w:rsid w:val="00DE7049"/>
    <w:rsid w:val="00DE76FF"/>
    <w:rsid w:val="00DE7913"/>
    <w:rsid w:val="00DF0C58"/>
    <w:rsid w:val="00DF529D"/>
    <w:rsid w:val="00DF5601"/>
    <w:rsid w:val="00DF5DA7"/>
    <w:rsid w:val="00DF6A49"/>
    <w:rsid w:val="00E01311"/>
    <w:rsid w:val="00E013E3"/>
    <w:rsid w:val="00E02B88"/>
    <w:rsid w:val="00E02CE0"/>
    <w:rsid w:val="00E069A7"/>
    <w:rsid w:val="00E07284"/>
    <w:rsid w:val="00E10B9E"/>
    <w:rsid w:val="00E10F7D"/>
    <w:rsid w:val="00E1158B"/>
    <w:rsid w:val="00E1259A"/>
    <w:rsid w:val="00E12FBF"/>
    <w:rsid w:val="00E13681"/>
    <w:rsid w:val="00E13A53"/>
    <w:rsid w:val="00E14311"/>
    <w:rsid w:val="00E1436A"/>
    <w:rsid w:val="00E15AE9"/>
    <w:rsid w:val="00E15D17"/>
    <w:rsid w:val="00E216B4"/>
    <w:rsid w:val="00E219D6"/>
    <w:rsid w:val="00E259F2"/>
    <w:rsid w:val="00E264F3"/>
    <w:rsid w:val="00E3105D"/>
    <w:rsid w:val="00E319A9"/>
    <w:rsid w:val="00E32DD7"/>
    <w:rsid w:val="00E32DE2"/>
    <w:rsid w:val="00E3363A"/>
    <w:rsid w:val="00E33ACC"/>
    <w:rsid w:val="00E34000"/>
    <w:rsid w:val="00E34611"/>
    <w:rsid w:val="00E35704"/>
    <w:rsid w:val="00E368DD"/>
    <w:rsid w:val="00E41DAD"/>
    <w:rsid w:val="00E44AD9"/>
    <w:rsid w:val="00E46290"/>
    <w:rsid w:val="00E4635C"/>
    <w:rsid w:val="00E50BE2"/>
    <w:rsid w:val="00E5401F"/>
    <w:rsid w:val="00E54DE1"/>
    <w:rsid w:val="00E55859"/>
    <w:rsid w:val="00E55B7C"/>
    <w:rsid w:val="00E55E9E"/>
    <w:rsid w:val="00E55FCB"/>
    <w:rsid w:val="00E56880"/>
    <w:rsid w:val="00E56A59"/>
    <w:rsid w:val="00E613C2"/>
    <w:rsid w:val="00E61425"/>
    <w:rsid w:val="00E615E2"/>
    <w:rsid w:val="00E618FF"/>
    <w:rsid w:val="00E62130"/>
    <w:rsid w:val="00E66ED2"/>
    <w:rsid w:val="00E676B6"/>
    <w:rsid w:val="00E7415C"/>
    <w:rsid w:val="00E7618E"/>
    <w:rsid w:val="00E762F2"/>
    <w:rsid w:val="00E77228"/>
    <w:rsid w:val="00E772DC"/>
    <w:rsid w:val="00E81984"/>
    <w:rsid w:val="00E82B4B"/>
    <w:rsid w:val="00E82F4F"/>
    <w:rsid w:val="00E848D9"/>
    <w:rsid w:val="00E867E1"/>
    <w:rsid w:val="00E91194"/>
    <w:rsid w:val="00E9391E"/>
    <w:rsid w:val="00EA22FF"/>
    <w:rsid w:val="00EA3011"/>
    <w:rsid w:val="00EA469A"/>
    <w:rsid w:val="00EA4BCB"/>
    <w:rsid w:val="00EA57CE"/>
    <w:rsid w:val="00EA5F3F"/>
    <w:rsid w:val="00EA60D7"/>
    <w:rsid w:val="00EA6902"/>
    <w:rsid w:val="00EB0563"/>
    <w:rsid w:val="00EB0D3C"/>
    <w:rsid w:val="00EB0FCC"/>
    <w:rsid w:val="00EB13B8"/>
    <w:rsid w:val="00EB30EA"/>
    <w:rsid w:val="00EB3621"/>
    <w:rsid w:val="00EB37D5"/>
    <w:rsid w:val="00EB3930"/>
    <w:rsid w:val="00EB40F1"/>
    <w:rsid w:val="00EB41BF"/>
    <w:rsid w:val="00EB6EEA"/>
    <w:rsid w:val="00EC0451"/>
    <w:rsid w:val="00EC10E9"/>
    <w:rsid w:val="00EC33F2"/>
    <w:rsid w:val="00EC4E50"/>
    <w:rsid w:val="00EC51F5"/>
    <w:rsid w:val="00EC7122"/>
    <w:rsid w:val="00ED20F2"/>
    <w:rsid w:val="00ED382A"/>
    <w:rsid w:val="00ED3A10"/>
    <w:rsid w:val="00ED538B"/>
    <w:rsid w:val="00ED7FEB"/>
    <w:rsid w:val="00EE0CE8"/>
    <w:rsid w:val="00EE271E"/>
    <w:rsid w:val="00EE59F8"/>
    <w:rsid w:val="00EE5FE2"/>
    <w:rsid w:val="00EE6778"/>
    <w:rsid w:val="00EE6EEB"/>
    <w:rsid w:val="00EE7762"/>
    <w:rsid w:val="00EF25D3"/>
    <w:rsid w:val="00EF3814"/>
    <w:rsid w:val="00EF4290"/>
    <w:rsid w:val="00EF4402"/>
    <w:rsid w:val="00EF6120"/>
    <w:rsid w:val="00EF69A5"/>
    <w:rsid w:val="00F01269"/>
    <w:rsid w:val="00F014AF"/>
    <w:rsid w:val="00F03611"/>
    <w:rsid w:val="00F06CA2"/>
    <w:rsid w:val="00F07D46"/>
    <w:rsid w:val="00F10528"/>
    <w:rsid w:val="00F10880"/>
    <w:rsid w:val="00F10D35"/>
    <w:rsid w:val="00F1165F"/>
    <w:rsid w:val="00F125F4"/>
    <w:rsid w:val="00F12A79"/>
    <w:rsid w:val="00F159DD"/>
    <w:rsid w:val="00F20BF6"/>
    <w:rsid w:val="00F20FFC"/>
    <w:rsid w:val="00F215C9"/>
    <w:rsid w:val="00F21A31"/>
    <w:rsid w:val="00F224DB"/>
    <w:rsid w:val="00F22B60"/>
    <w:rsid w:val="00F24E75"/>
    <w:rsid w:val="00F2522B"/>
    <w:rsid w:val="00F2567C"/>
    <w:rsid w:val="00F2582A"/>
    <w:rsid w:val="00F3003C"/>
    <w:rsid w:val="00F32AC4"/>
    <w:rsid w:val="00F33E49"/>
    <w:rsid w:val="00F34A05"/>
    <w:rsid w:val="00F367E3"/>
    <w:rsid w:val="00F40FC2"/>
    <w:rsid w:val="00F4117C"/>
    <w:rsid w:val="00F419FF"/>
    <w:rsid w:val="00F44FA8"/>
    <w:rsid w:val="00F461DD"/>
    <w:rsid w:val="00F46A56"/>
    <w:rsid w:val="00F51065"/>
    <w:rsid w:val="00F57AC5"/>
    <w:rsid w:val="00F665D6"/>
    <w:rsid w:val="00F70F90"/>
    <w:rsid w:val="00F72244"/>
    <w:rsid w:val="00F7235A"/>
    <w:rsid w:val="00F73F54"/>
    <w:rsid w:val="00F75361"/>
    <w:rsid w:val="00F7556B"/>
    <w:rsid w:val="00F75652"/>
    <w:rsid w:val="00F77E79"/>
    <w:rsid w:val="00F80253"/>
    <w:rsid w:val="00F8120D"/>
    <w:rsid w:val="00F82388"/>
    <w:rsid w:val="00F8312A"/>
    <w:rsid w:val="00F84F2F"/>
    <w:rsid w:val="00F856FC"/>
    <w:rsid w:val="00F86F39"/>
    <w:rsid w:val="00F87869"/>
    <w:rsid w:val="00F87A73"/>
    <w:rsid w:val="00F87A94"/>
    <w:rsid w:val="00F9122B"/>
    <w:rsid w:val="00F92C37"/>
    <w:rsid w:val="00F93C76"/>
    <w:rsid w:val="00F94596"/>
    <w:rsid w:val="00F94910"/>
    <w:rsid w:val="00F94AD0"/>
    <w:rsid w:val="00F94F1A"/>
    <w:rsid w:val="00F95433"/>
    <w:rsid w:val="00F958C8"/>
    <w:rsid w:val="00FA0229"/>
    <w:rsid w:val="00FA0853"/>
    <w:rsid w:val="00FA16F8"/>
    <w:rsid w:val="00FA26E5"/>
    <w:rsid w:val="00FA3821"/>
    <w:rsid w:val="00FA4E67"/>
    <w:rsid w:val="00FA70F5"/>
    <w:rsid w:val="00FA7ED4"/>
    <w:rsid w:val="00FB2058"/>
    <w:rsid w:val="00FB3636"/>
    <w:rsid w:val="00FB3742"/>
    <w:rsid w:val="00FB3B03"/>
    <w:rsid w:val="00FB5D25"/>
    <w:rsid w:val="00FB670B"/>
    <w:rsid w:val="00FB696C"/>
    <w:rsid w:val="00FB7D38"/>
    <w:rsid w:val="00FC0673"/>
    <w:rsid w:val="00FC1868"/>
    <w:rsid w:val="00FC44B2"/>
    <w:rsid w:val="00FC5D6C"/>
    <w:rsid w:val="00FC6545"/>
    <w:rsid w:val="00FC75A8"/>
    <w:rsid w:val="00FC7970"/>
    <w:rsid w:val="00FD0EC5"/>
    <w:rsid w:val="00FD1C24"/>
    <w:rsid w:val="00FD1E51"/>
    <w:rsid w:val="00FD2A7E"/>
    <w:rsid w:val="00FD2C65"/>
    <w:rsid w:val="00FD3949"/>
    <w:rsid w:val="00FD6321"/>
    <w:rsid w:val="00FD7869"/>
    <w:rsid w:val="00FE11E1"/>
    <w:rsid w:val="00FE16A9"/>
    <w:rsid w:val="00FE2BA9"/>
    <w:rsid w:val="00FE4CE6"/>
    <w:rsid w:val="00FE4ED6"/>
    <w:rsid w:val="00FE50E9"/>
    <w:rsid w:val="00FE570A"/>
    <w:rsid w:val="00FE7851"/>
    <w:rsid w:val="00FF2197"/>
    <w:rsid w:val="00FF3EE6"/>
    <w:rsid w:val="00FF4C2D"/>
    <w:rsid w:val="00FF674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78D891"/>
  <w15:docId w15:val="{FABE36D4-C377-4975-98BA-15F24D11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uthors"/>
    <w:next w:val="Affiliation"/>
    <w:rsid w:val="00377FC2"/>
    <w:pPr>
      <w:spacing w:after="600"/>
      <w:contextualSpacing/>
      <w:jc w:val="center"/>
    </w:pPr>
    <w:rPr>
      <w:rFonts w:ascii="Times New Roman" w:hAnsi="Times New Roman"/>
      <w:sz w:val="24"/>
      <w:lang w:val="en-US"/>
    </w:rPr>
  </w:style>
  <w:style w:type="paragraph" w:styleId="Heading1">
    <w:name w:val="heading 1"/>
    <w:basedOn w:val="Normal"/>
    <w:next w:val="Normal"/>
    <w:link w:val="Heading1Char"/>
    <w:uiPriority w:val="9"/>
    <w:rsid w:val="00A700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120F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C61CE"/>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B88"/>
    <w:rPr>
      <w:color w:val="0000FF" w:themeColor="hyperlink"/>
      <w:u w:val="single"/>
    </w:rPr>
  </w:style>
  <w:style w:type="paragraph" w:styleId="ListParagraph">
    <w:name w:val="List Paragraph"/>
    <w:basedOn w:val="Normal"/>
    <w:uiPriority w:val="34"/>
    <w:rsid w:val="00552170"/>
    <w:pPr>
      <w:ind w:left="720"/>
    </w:pPr>
  </w:style>
  <w:style w:type="paragraph" w:styleId="Header">
    <w:name w:val="header"/>
    <w:basedOn w:val="Normal"/>
    <w:link w:val="HeaderChar"/>
    <w:uiPriority w:val="99"/>
    <w:unhideWhenUsed/>
    <w:rsid w:val="00FC18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1868"/>
  </w:style>
  <w:style w:type="paragraph" w:styleId="Footer">
    <w:name w:val="footer"/>
    <w:basedOn w:val="Normal"/>
    <w:link w:val="FooterChar"/>
    <w:autoRedefine/>
    <w:uiPriority w:val="99"/>
    <w:unhideWhenUsed/>
    <w:qFormat/>
    <w:rsid w:val="00F411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117C"/>
    <w:rPr>
      <w:rFonts w:ascii="Times New Roman" w:hAnsi="Times New Roman"/>
      <w:sz w:val="24"/>
      <w:lang w:val="en-US"/>
    </w:rPr>
  </w:style>
  <w:style w:type="paragraph" w:styleId="BalloonText">
    <w:name w:val="Balloon Text"/>
    <w:basedOn w:val="Normal"/>
    <w:link w:val="BalloonTextChar"/>
    <w:uiPriority w:val="99"/>
    <w:semiHidden/>
    <w:unhideWhenUsed/>
    <w:rsid w:val="002B5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66E"/>
    <w:rPr>
      <w:rFonts w:ascii="Tahoma" w:hAnsi="Tahoma" w:cs="Tahoma"/>
      <w:sz w:val="16"/>
      <w:szCs w:val="16"/>
    </w:rPr>
  </w:style>
  <w:style w:type="paragraph" w:styleId="NormalWeb">
    <w:name w:val="Normal (Web)"/>
    <w:basedOn w:val="Normal"/>
    <w:uiPriority w:val="99"/>
    <w:unhideWhenUsed/>
    <w:rsid w:val="00DD4EA3"/>
    <w:pPr>
      <w:spacing w:before="100" w:beforeAutospacing="1" w:after="100" w:afterAutospacing="1" w:line="240" w:lineRule="auto"/>
    </w:pPr>
    <w:rPr>
      <w:rFonts w:eastAsiaTheme="minorEastAsia" w:cs="Times New Roman"/>
      <w:szCs w:val="24"/>
      <w:lang w:eastAsia="de-DE"/>
    </w:rPr>
  </w:style>
  <w:style w:type="paragraph" w:styleId="Title">
    <w:name w:val="Title"/>
    <w:basedOn w:val="Normal"/>
    <w:next w:val="Authorlist"/>
    <w:link w:val="TitleChar"/>
    <w:autoRedefine/>
    <w:uiPriority w:val="10"/>
    <w:qFormat/>
    <w:rsid w:val="00766EBE"/>
    <w:pPr>
      <w:framePr w:wrap="around" w:vAnchor="text" w:hAnchor="text" w:y="1"/>
      <w:spacing w:after="480" w:line="480" w:lineRule="auto"/>
      <w:ind w:firstLine="397"/>
    </w:pPr>
    <w:rPr>
      <w:rFonts w:eastAsiaTheme="majorEastAsia" w:cstheme="majorBidi"/>
      <w:b/>
      <w:spacing w:val="5"/>
      <w:kern w:val="28"/>
      <w:sz w:val="48"/>
      <w:szCs w:val="96"/>
      <w:lang w:eastAsia="ko-KR"/>
    </w:rPr>
  </w:style>
  <w:style w:type="character" w:customStyle="1" w:styleId="TitleChar">
    <w:name w:val="Title Char"/>
    <w:basedOn w:val="DefaultParagraphFont"/>
    <w:link w:val="Title"/>
    <w:uiPriority w:val="10"/>
    <w:rsid w:val="00766EBE"/>
    <w:rPr>
      <w:rFonts w:ascii="Times New Roman" w:eastAsiaTheme="majorEastAsia" w:hAnsi="Times New Roman" w:cstheme="majorBidi"/>
      <w:b/>
      <w:spacing w:val="5"/>
      <w:kern w:val="28"/>
      <w:sz w:val="48"/>
      <w:szCs w:val="96"/>
      <w:lang w:val="en-US" w:eastAsia="ko-KR"/>
    </w:rPr>
  </w:style>
  <w:style w:type="paragraph" w:customStyle="1" w:styleId="Affiliation">
    <w:name w:val="Affiliation"/>
    <w:basedOn w:val="Normal"/>
    <w:next w:val="ABSTRACT"/>
    <w:autoRedefine/>
    <w:qFormat/>
    <w:rsid w:val="00141579"/>
    <w:pPr>
      <w:framePr w:wrap="around" w:vAnchor="text" w:hAnchor="text" w:y="1"/>
      <w:adjustRightInd w:val="0"/>
      <w:spacing w:before="240" w:line="360" w:lineRule="auto"/>
      <w:jc w:val="left"/>
    </w:pPr>
    <w:rPr>
      <w:sz w:val="22"/>
    </w:rPr>
  </w:style>
  <w:style w:type="paragraph" w:customStyle="1" w:styleId="Style1">
    <w:name w:val="Style1"/>
    <w:basedOn w:val="Normal"/>
    <w:rsid w:val="00FD1E51"/>
    <w:pPr>
      <w:spacing w:after="120" w:line="480" w:lineRule="auto"/>
    </w:pPr>
    <w:rPr>
      <w:rFonts w:cs="Times New Roman"/>
      <w:b/>
      <w:szCs w:val="24"/>
    </w:rPr>
  </w:style>
  <w:style w:type="paragraph" w:customStyle="1" w:styleId="ABSTRACT">
    <w:name w:val="ABSTRACT"/>
    <w:basedOn w:val="Heading1"/>
    <w:next w:val="Abstractbody"/>
    <w:autoRedefine/>
    <w:qFormat/>
    <w:rsid w:val="00837BBC"/>
    <w:pPr>
      <w:spacing w:after="240" w:line="360" w:lineRule="auto"/>
      <w:jc w:val="both"/>
    </w:pPr>
    <w:rPr>
      <w:rFonts w:ascii="Times New Roman" w:hAnsi="Times New Roman"/>
      <w:color w:val="auto"/>
      <w:sz w:val="24"/>
    </w:rPr>
  </w:style>
  <w:style w:type="paragraph" w:customStyle="1" w:styleId="Abstractbody">
    <w:name w:val="Abstract_body"/>
    <w:basedOn w:val="Normal"/>
    <w:next w:val="Sectiontitle"/>
    <w:autoRedefine/>
    <w:qFormat/>
    <w:rsid w:val="00F4117C"/>
    <w:pPr>
      <w:spacing w:before="240" w:after="360" w:line="480" w:lineRule="auto"/>
      <w:contextualSpacing w:val="0"/>
      <w:jc w:val="left"/>
    </w:pPr>
    <w:rPr>
      <w:rFonts w:cs="Times New Roman"/>
      <w:szCs w:val="24"/>
    </w:rPr>
  </w:style>
  <w:style w:type="character" w:customStyle="1" w:styleId="Heading1Char">
    <w:name w:val="Heading 1 Char"/>
    <w:basedOn w:val="DefaultParagraphFont"/>
    <w:link w:val="Heading1"/>
    <w:uiPriority w:val="9"/>
    <w:rsid w:val="00A700B8"/>
    <w:rPr>
      <w:rFonts w:asciiTheme="majorHAnsi" w:eastAsiaTheme="majorEastAsia" w:hAnsiTheme="majorHAnsi" w:cstheme="majorBidi"/>
      <w:b/>
      <w:bCs/>
      <w:color w:val="365F91" w:themeColor="accent1" w:themeShade="BF"/>
      <w:sz w:val="28"/>
      <w:szCs w:val="28"/>
      <w:lang w:val="en-US"/>
    </w:rPr>
  </w:style>
  <w:style w:type="paragraph" w:customStyle="1" w:styleId="Text">
    <w:name w:val="Text"/>
    <w:basedOn w:val="Normal"/>
    <w:autoRedefine/>
    <w:qFormat/>
    <w:rsid w:val="00C83F8B"/>
    <w:pPr>
      <w:spacing w:after="0" w:line="480" w:lineRule="auto"/>
      <w:ind w:firstLine="397"/>
      <w:contextualSpacing w:val="0"/>
      <w:jc w:val="left"/>
    </w:pPr>
    <w:rPr>
      <w:rFonts w:cs="Times New Roman"/>
      <w:color w:val="2E2E2E"/>
      <w:szCs w:val="24"/>
    </w:rPr>
  </w:style>
  <w:style w:type="paragraph" w:customStyle="1" w:styleId="Sectiontitle">
    <w:name w:val="Section_title"/>
    <w:basedOn w:val="Heading1"/>
    <w:next w:val="Text"/>
    <w:autoRedefine/>
    <w:qFormat/>
    <w:rsid w:val="0000161B"/>
    <w:pPr>
      <w:spacing w:after="120" w:line="480" w:lineRule="auto"/>
      <w:contextualSpacing w:val="0"/>
      <w:jc w:val="both"/>
    </w:pPr>
    <w:rPr>
      <w:rFonts w:ascii="Times New Roman" w:hAnsi="Times New Roman" w:cs="Times New Roman"/>
      <w:b w:val="0"/>
      <w:color w:val="auto"/>
      <w:sz w:val="24"/>
      <w:szCs w:val="24"/>
      <w:lang w:eastAsia="ko-KR"/>
    </w:rPr>
  </w:style>
  <w:style w:type="paragraph" w:customStyle="1" w:styleId="References">
    <w:name w:val="References"/>
    <w:basedOn w:val="NormalWeb"/>
    <w:autoRedefine/>
    <w:qFormat/>
    <w:rsid w:val="00F4117C"/>
    <w:pPr>
      <w:spacing w:line="360" w:lineRule="auto"/>
      <w:ind w:left="641" w:hanging="641"/>
      <w:jc w:val="left"/>
    </w:pPr>
  </w:style>
  <w:style w:type="paragraph" w:customStyle="1" w:styleId="Authorlist">
    <w:name w:val="Author list"/>
    <w:basedOn w:val="Normal"/>
    <w:next w:val="Affiliation"/>
    <w:link w:val="AuthorlistChar"/>
    <w:qFormat/>
    <w:rsid w:val="00F4117C"/>
  </w:style>
  <w:style w:type="character" w:customStyle="1" w:styleId="AuthorlistChar">
    <w:name w:val="Author list Char"/>
    <w:basedOn w:val="DefaultParagraphFont"/>
    <w:link w:val="Authorlist"/>
    <w:rsid w:val="00F4117C"/>
    <w:rPr>
      <w:rFonts w:ascii="Times New Roman" w:hAnsi="Times New Roman"/>
      <w:sz w:val="24"/>
      <w:lang w:val="en-US"/>
    </w:rPr>
  </w:style>
  <w:style w:type="paragraph" w:customStyle="1" w:styleId="Referencestext">
    <w:name w:val="References text"/>
    <w:basedOn w:val="Text"/>
    <w:link w:val="ReferencestextChar"/>
    <w:qFormat/>
    <w:rsid w:val="00855880"/>
  </w:style>
  <w:style w:type="character" w:customStyle="1" w:styleId="ReferencestextChar">
    <w:name w:val="References text Char"/>
    <w:basedOn w:val="DefaultParagraphFont"/>
    <w:link w:val="Referencestext"/>
    <w:rsid w:val="00855880"/>
    <w:rPr>
      <w:rFonts w:ascii="Times New Roman" w:hAnsi="Times New Roman" w:cs="Times New Roman"/>
      <w:sz w:val="24"/>
      <w:szCs w:val="24"/>
      <w:lang w:val="en-US"/>
    </w:rPr>
  </w:style>
  <w:style w:type="character" w:styleId="PlaceholderText">
    <w:name w:val="Placeholder Text"/>
    <w:basedOn w:val="DefaultParagraphFont"/>
    <w:uiPriority w:val="99"/>
    <w:semiHidden/>
    <w:rsid w:val="00C237A2"/>
    <w:rPr>
      <w:color w:val="808080"/>
    </w:rPr>
  </w:style>
  <w:style w:type="paragraph" w:styleId="DocumentMap">
    <w:name w:val="Document Map"/>
    <w:basedOn w:val="Normal"/>
    <w:link w:val="DocumentMapChar"/>
    <w:uiPriority w:val="99"/>
    <w:semiHidden/>
    <w:unhideWhenUsed/>
    <w:rsid w:val="00C72DDB"/>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C72DDB"/>
    <w:rPr>
      <w:rFonts w:ascii="Lucida Grande" w:hAnsi="Lucida Grande" w:cs="Lucida Grande"/>
      <w:sz w:val="24"/>
      <w:szCs w:val="24"/>
      <w:lang w:val="en-US"/>
    </w:rPr>
  </w:style>
  <w:style w:type="character" w:styleId="CommentReference">
    <w:name w:val="annotation reference"/>
    <w:basedOn w:val="DefaultParagraphFont"/>
    <w:uiPriority w:val="99"/>
    <w:semiHidden/>
    <w:unhideWhenUsed/>
    <w:rsid w:val="00E35704"/>
    <w:rPr>
      <w:sz w:val="18"/>
      <w:szCs w:val="18"/>
    </w:rPr>
  </w:style>
  <w:style w:type="paragraph" w:styleId="CommentText">
    <w:name w:val="annotation text"/>
    <w:basedOn w:val="Normal"/>
    <w:link w:val="CommentTextChar"/>
    <w:uiPriority w:val="99"/>
    <w:semiHidden/>
    <w:unhideWhenUsed/>
    <w:rsid w:val="00E35704"/>
    <w:pPr>
      <w:spacing w:line="240" w:lineRule="auto"/>
    </w:pPr>
    <w:rPr>
      <w:szCs w:val="24"/>
    </w:rPr>
  </w:style>
  <w:style w:type="character" w:customStyle="1" w:styleId="CommentTextChar">
    <w:name w:val="Comment Text Char"/>
    <w:basedOn w:val="DefaultParagraphFont"/>
    <w:link w:val="CommentText"/>
    <w:uiPriority w:val="99"/>
    <w:semiHidden/>
    <w:rsid w:val="00E35704"/>
    <w:rPr>
      <w:rFonts w:ascii="Times New Roman" w:hAnsi="Times New Roman"/>
      <w:sz w:val="24"/>
      <w:szCs w:val="24"/>
      <w:lang w:val="en-US"/>
    </w:rPr>
  </w:style>
  <w:style w:type="paragraph" w:styleId="CommentSubject">
    <w:name w:val="annotation subject"/>
    <w:basedOn w:val="CommentText"/>
    <w:next w:val="CommentText"/>
    <w:link w:val="CommentSubjectChar"/>
    <w:uiPriority w:val="99"/>
    <w:semiHidden/>
    <w:unhideWhenUsed/>
    <w:rsid w:val="00E35704"/>
    <w:rPr>
      <w:b/>
      <w:bCs/>
      <w:sz w:val="20"/>
      <w:szCs w:val="20"/>
    </w:rPr>
  </w:style>
  <w:style w:type="character" w:customStyle="1" w:styleId="CommentSubjectChar">
    <w:name w:val="Comment Subject Char"/>
    <w:basedOn w:val="CommentTextChar"/>
    <w:link w:val="CommentSubject"/>
    <w:uiPriority w:val="99"/>
    <w:semiHidden/>
    <w:rsid w:val="00E35704"/>
    <w:rPr>
      <w:rFonts w:ascii="Times New Roman" w:hAnsi="Times New Roman"/>
      <w:b/>
      <w:bCs/>
      <w:sz w:val="20"/>
      <w:szCs w:val="20"/>
      <w:lang w:val="en-US"/>
    </w:rPr>
  </w:style>
  <w:style w:type="character" w:customStyle="1" w:styleId="Heading2Char">
    <w:name w:val="Heading 2 Char"/>
    <w:basedOn w:val="DefaultParagraphFont"/>
    <w:link w:val="Heading2"/>
    <w:uiPriority w:val="9"/>
    <w:semiHidden/>
    <w:rsid w:val="00120F1C"/>
    <w:rPr>
      <w:rFonts w:asciiTheme="majorHAnsi" w:eastAsiaTheme="majorEastAsia" w:hAnsiTheme="majorHAnsi" w:cstheme="majorBidi"/>
      <w:color w:val="365F91" w:themeColor="accent1" w:themeShade="BF"/>
      <w:sz w:val="26"/>
      <w:szCs w:val="26"/>
      <w:lang w:val="en-US"/>
    </w:rPr>
  </w:style>
  <w:style w:type="character" w:customStyle="1" w:styleId="anchor-text">
    <w:name w:val="anchor-text"/>
    <w:basedOn w:val="DefaultParagraphFont"/>
    <w:rsid w:val="00C210C6"/>
  </w:style>
  <w:style w:type="character" w:customStyle="1" w:styleId="supref">
    <w:name w:val="sup_ref"/>
    <w:basedOn w:val="DefaultParagraphFont"/>
    <w:rsid w:val="00C210C6"/>
  </w:style>
  <w:style w:type="paragraph" w:customStyle="1" w:styleId="P1">
    <w:name w:val="P1"/>
    <w:basedOn w:val="Normal"/>
    <w:qFormat/>
    <w:rsid w:val="001C7394"/>
    <w:pPr>
      <w:spacing w:after="0" w:line="225" w:lineRule="exact"/>
      <w:contextualSpacing w:val="0"/>
      <w:jc w:val="left"/>
    </w:pPr>
    <w:rPr>
      <w:rFonts w:ascii="Arial" w:eastAsia="MS Mincho" w:hAnsi="Arial" w:cs="Times New Roman"/>
      <w:sz w:val="17"/>
      <w:szCs w:val="24"/>
      <w:lang w:eastAsia="ja-JP"/>
    </w:rPr>
  </w:style>
  <w:style w:type="character" w:customStyle="1" w:styleId="Heading3Char">
    <w:name w:val="Heading 3 Char"/>
    <w:basedOn w:val="DefaultParagraphFont"/>
    <w:link w:val="Heading3"/>
    <w:uiPriority w:val="9"/>
    <w:semiHidden/>
    <w:rsid w:val="00BC61CE"/>
    <w:rPr>
      <w:rFonts w:asciiTheme="majorHAnsi" w:eastAsiaTheme="majorEastAsia" w:hAnsiTheme="majorHAnsi" w:cstheme="majorBidi"/>
      <w:color w:val="243F60" w:themeColor="accent1" w:themeShade="7F"/>
      <w:sz w:val="24"/>
      <w:szCs w:val="24"/>
      <w:lang w:val="en-US"/>
    </w:rPr>
  </w:style>
  <w:style w:type="paragraph" w:styleId="Revision">
    <w:name w:val="Revision"/>
    <w:hidden/>
    <w:uiPriority w:val="99"/>
    <w:semiHidden/>
    <w:rsid w:val="00766EBE"/>
    <w:pPr>
      <w:spacing w:after="0" w:line="240" w:lineRule="auto"/>
    </w:pPr>
    <w:rPr>
      <w:rFonts w:ascii="Times New Roman" w:hAnsi="Times New Roman"/>
      <w:sz w:val="24"/>
      <w:lang w:val="en-US"/>
    </w:rPr>
  </w:style>
  <w:style w:type="paragraph" w:styleId="PlainText">
    <w:name w:val="Plain Text"/>
    <w:basedOn w:val="Normal"/>
    <w:link w:val="PlainTextChar"/>
    <w:uiPriority w:val="99"/>
    <w:unhideWhenUsed/>
    <w:rsid w:val="00420A33"/>
    <w:pPr>
      <w:spacing w:after="0" w:line="240" w:lineRule="auto"/>
      <w:contextualSpacing w:val="0"/>
      <w:jc w:val="left"/>
    </w:pPr>
    <w:rPr>
      <w:rFonts w:ascii="Calibri" w:eastAsiaTheme="minorEastAsia" w:hAnsi="Calibri"/>
      <w:kern w:val="2"/>
      <w:sz w:val="22"/>
      <w:szCs w:val="21"/>
      <w:lang w:val="en-GB" w:eastAsia="ko-KR"/>
      <w14:ligatures w14:val="standardContextual"/>
    </w:rPr>
  </w:style>
  <w:style w:type="character" w:customStyle="1" w:styleId="PlainTextChar">
    <w:name w:val="Plain Text Char"/>
    <w:basedOn w:val="DefaultParagraphFont"/>
    <w:link w:val="PlainText"/>
    <w:uiPriority w:val="99"/>
    <w:rsid w:val="00420A33"/>
    <w:rPr>
      <w:rFonts w:ascii="Calibri" w:eastAsiaTheme="minorEastAsia" w:hAnsi="Calibri"/>
      <w:kern w:val="2"/>
      <w:szCs w:val="21"/>
      <w:lang w:val="en-GB" w:eastAsia="ko-KR"/>
      <w14:ligatures w14:val="standardContextual"/>
    </w:rPr>
  </w:style>
  <w:style w:type="character" w:customStyle="1" w:styleId="italic">
    <w:name w:val="italic"/>
    <w:basedOn w:val="DefaultParagraphFont"/>
    <w:rsid w:val="00420A33"/>
  </w:style>
  <w:style w:type="table" w:styleId="TableGrid">
    <w:name w:val="Table Grid"/>
    <w:basedOn w:val="TableNormal"/>
    <w:uiPriority w:val="59"/>
    <w:rsid w:val="00747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8923">
      <w:bodyDiv w:val="1"/>
      <w:marLeft w:val="0"/>
      <w:marRight w:val="0"/>
      <w:marTop w:val="0"/>
      <w:marBottom w:val="0"/>
      <w:divBdr>
        <w:top w:val="none" w:sz="0" w:space="0" w:color="auto"/>
        <w:left w:val="none" w:sz="0" w:space="0" w:color="auto"/>
        <w:bottom w:val="none" w:sz="0" w:space="0" w:color="auto"/>
        <w:right w:val="none" w:sz="0" w:space="0" w:color="auto"/>
      </w:divBdr>
    </w:div>
    <w:div w:id="390857942">
      <w:bodyDiv w:val="1"/>
      <w:marLeft w:val="0"/>
      <w:marRight w:val="0"/>
      <w:marTop w:val="0"/>
      <w:marBottom w:val="0"/>
      <w:divBdr>
        <w:top w:val="none" w:sz="0" w:space="0" w:color="auto"/>
        <w:left w:val="none" w:sz="0" w:space="0" w:color="auto"/>
        <w:bottom w:val="none" w:sz="0" w:space="0" w:color="auto"/>
        <w:right w:val="none" w:sz="0" w:space="0" w:color="auto"/>
      </w:divBdr>
    </w:div>
    <w:div w:id="516624363">
      <w:bodyDiv w:val="1"/>
      <w:marLeft w:val="0"/>
      <w:marRight w:val="0"/>
      <w:marTop w:val="0"/>
      <w:marBottom w:val="0"/>
      <w:divBdr>
        <w:top w:val="none" w:sz="0" w:space="0" w:color="auto"/>
        <w:left w:val="none" w:sz="0" w:space="0" w:color="auto"/>
        <w:bottom w:val="none" w:sz="0" w:space="0" w:color="auto"/>
        <w:right w:val="none" w:sz="0" w:space="0" w:color="auto"/>
      </w:divBdr>
    </w:div>
    <w:div w:id="583030672">
      <w:bodyDiv w:val="1"/>
      <w:marLeft w:val="0"/>
      <w:marRight w:val="0"/>
      <w:marTop w:val="0"/>
      <w:marBottom w:val="0"/>
      <w:divBdr>
        <w:top w:val="none" w:sz="0" w:space="0" w:color="auto"/>
        <w:left w:val="none" w:sz="0" w:space="0" w:color="auto"/>
        <w:bottom w:val="none" w:sz="0" w:space="0" w:color="auto"/>
        <w:right w:val="none" w:sz="0" w:space="0" w:color="auto"/>
      </w:divBdr>
    </w:div>
    <w:div w:id="766313129">
      <w:bodyDiv w:val="1"/>
      <w:marLeft w:val="0"/>
      <w:marRight w:val="0"/>
      <w:marTop w:val="0"/>
      <w:marBottom w:val="0"/>
      <w:divBdr>
        <w:top w:val="none" w:sz="0" w:space="0" w:color="auto"/>
        <w:left w:val="none" w:sz="0" w:space="0" w:color="auto"/>
        <w:bottom w:val="none" w:sz="0" w:space="0" w:color="auto"/>
        <w:right w:val="none" w:sz="0" w:space="0" w:color="auto"/>
      </w:divBdr>
      <w:divsChild>
        <w:div w:id="2017031037">
          <w:marLeft w:val="0"/>
          <w:marRight w:val="0"/>
          <w:marTop w:val="0"/>
          <w:marBottom w:val="0"/>
          <w:divBdr>
            <w:top w:val="none" w:sz="0" w:space="0" w:color="auto"/>
            <w:left w:val="none" w:sz="0" w:space="0" w:color="auto"/>
            <w:bottom w:val="none" w:sz="0" w:space="0" w:color="auto"/>
            <w:right w:val="none" w:sz="0" w:space="0" w:color="auto"/>
          </w:divBdr>
          <w:divsChild>
            <w:div w:id="34741380">
              <w:marLeft w:val="0"/>
              <w:marRight w:val="0"/>
              <w:marTop w:val="0"/>
              <w:marBottom w:val="0"/>
              <w:divBdr>
                <w:top w:val="none" w:sz="0" w:space="0" w:color="auto"/>
                <w:left w:val="none" w:sz="0" w:space="0" w:color="auto"/>
                <w:bottom w:val="none" w:sz="0" w:space="0" w:color="auto"/>
                <w:right w:val="none" w:sz="0" w:space="0" w:color="auto"/>
              </w:divBdr>
              <w:divsChild>
                <w:div w:id="959578492">
                  <w:marLeft w:val="0"/>
                  <w:marRight w:val="0"/>
                  <w:marTop w:val="0"/>
                  <w:marBottom w:val="0"/>
                  <w:divBdr>
                    <w:top w:val="none" w:sz="0" w:space="0" w:color="auto"/>
                    <w:left w:val="none" w:sz="0" w:space="0" w:color="auto"/>
                    <w:bottom w:val="none" w:sz="0" w:space="0" w:color="auto"/>
                    <w:right w:val="none" w:sz="0" w:space="0" w:color="auto"/>
                  </w:divBdr>
                  <w:divsChild>
                    <w:div w:id="207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02945">
      <w:bodyDiv w:val="1"/>
      <w:marLeft w:val="0"/>
      <w:marRight w:val="0"/>
      <w:marTop w:val="0"/>
      <w:marBottom w:val="0"/>
      <w:divBdr>
        <w:top w:val="none" w:sz="0" w:space="0" w:color="auto"/>
        <w:left w:val="none" w:sz="0" w:space="0" w:color="auto"/>
        <w:bottom w:val="none" w:sz="0" w:space="0" w:color="auto"/>
        <w:right w:val="none" w:sz="0" w:space="0" w:color="auto"/>
      </w:divBdr>
    </w:div>
    <w:div w:id="1206409402">
      <w:bodyDiv w:val="1"/>
      <w:marLeft w:val="0"/>
      <w:marRight w:val="0"/>
      <w:marTop w:val="0"/>
      <w:marBottom w:val="0"/>
      <w:divBdr>
        <w:top w:val="none" w:sz="0" w:space="0" w:color="auto"/>
        <w:left w:val="none" w:sz="0" w:space="0" w:color="auto"/>
        <w:bottom w:val="none" w:sz="0" w:space="0" w:color="auto"/>
        <w:right w:val="none" w:sz="0" w:space="0" w:color="auto"/>
      </w:divBdr>
    </w:div>
    <w:div w:id="1238857555">
      <w:bodyDiv w:val="1"/>
      <w:marLeft w:val="0"/>
      <w:marRight w:val="0"/>
      <w:marTop w:val="0"/>
      <w:marBottom w:val="0"/>
      <w:divBdr>
        <w:top w:val="none" w:sz="0" w:space="0" w:color="auto"/>
        <w:left w:val="none" w:sz="0" w:space="0" w:color="auto"/>
        <w:bottom w:val="none" w:sz="0" w:space="0" w:color="auto"/>
        <w:right w:val="none" w:sz="0" w:space="0" w:color="auto"/>
      </w:divBdr>
    </w:div>
    <w:div w:id="1289898050">
      <w:bodyDiv w:val="1"/>
      <w:marLeft w:val="0"/>
      <w:marRight w:val="0"/>
      <w:marTop w:val="0"/>
      <w:marBottom w:val="0"/>
      <w:divBdr>
        <w:top w:val="none" w:sz="0" w:space="0" w:color="auto"/>
        <w:left w:val="none" w:sz="0" w:space="0" w:color="auto"/>
        <w:bottom w:val="none" w:sz="0" w:space="0" w:color="auto"/>
        <w:right w:val="none" w:sz="0" w:space="0" w:color="auto"/>
      </w:divBdr>
    </w:div>
    <w:div w:id="1541935842">
      <w:bodyDiv w:val="1"/>
      <w:marLeft w:val="0"/>
      <w:marRight w:val="0"/>
      <w:marTop w:val="0"/>
      <w:marBottom w:val="0"/>
      <w:divBdr>
        <w:top w:val="none" w:sz="0" w:space="0" w:color="auto"/>
        <w:left w:val="none" w:sz="0" w:space="0" w:color="auto"/>
        <w:bottom w:val="none" w:sz="0" w:space="0" w:color="auto"/>
        <w:right w:val="none" w:sz="0" w:space="0" w:color="auto"/>
      </w:divBdr>
    </w:div>
    <w:div w:id="1721056969">
      <w:bodyDiv w:val="1"/>
      <w:marLeft w:val="0"/>
      <w:marRight w:val="0"/>
      <w:marTop w:val="0"/>
      <w:marBottom w:val="0"/>
      <w:divBdr>
        <w:top w:val="none" w:sz="0" w:space="0" w:color="auto"/>
        <w:left w:val="none" w:sz="0" w:space="0" w:color="auto"/>
        <w:bottom w:val="none" w:sz="0" w:space="0" w:color="auto"/>
        <w:right w:val="none" w:sz="0" w:space="0" w:color="auto"/>
      </w:divBdr>
    </w:div>
    <w:div w:id="1773210684">
      <w:bodyDiv w:val="1"/>
      <w:marLeft w:val="0"/>
      <w:marRight w:val="0"/>
      <w:marTop w:val="0"/>
      <w:marBottom w:val="0"/>
      <w:divBdr>
        <w:top w:val="none" w:sz="0" w:space="0" w:color="auto"/>
        <w:left w:val="none" w:sz="0" w:space="0" w:color="auto"/>
        <w:bottom w:val="none" w:sz="0" w:space="0" w:color="auto"/>
        <w:right w:val="none" w:sz="0" w:space="0" w:color="auto"/>
      </w:divBdr>
    </w:div>
    <w:div w:id="1945266524">
      <w:bodyDiv w:val="1"/>
      <w:marLeft w:val="0"/>
      <w:marRight w:val="0"/>
      <w:marTop w:val="0"/>
      <w:marBottom w:val="0"/>
      <w:divBdr>
        <w:top w:val="none" w:sz="0" w:space="0" w:color="auto"/>
        <w:left w:val="none" w:sz="0" w:space="0" w:color="auto"/>
        <w:bottom w:val="none" w:sz="0" w:space="0" w:color="auto"/>
        <w:right w:val="none" w:sz="0" w:space="0" w:color="auto"/>
      </w:divBdr>
      <w:divsChild>
        <w:div w:id="2127769080">
          <w:marLeft w:val="0"/>
          <w:marRight w:val="0"/>
          <w:marTop w:val="0"/>
          <w:marBottom w:val="0"/>
          <w:divBdr>
            <w:top w:val="none" w:sz="0" w:space="0" w:color="auto"/>
            <w:left w:val="none" w:sz="0" w:space="0" w:color="auto"/>
            <w:bottom w:val="none" w:sz="0" w:space="0" w:color="auto"/>
            <w:right w:val="none" w:sz="0" w:space="0" w:color="auto"/>
          </w:divBdr>
          <w:divsChild>
            <w:div w:id="959343663">
              <w:marLeft w:val="0"/>
              <w:marRight w:val="0"/>
              <w:marTop w:val="0"/>
              <w:marBottom w:val="0"/>
              <w:divBdr>
                <w:top w:val="none" w:sz="0" w:space="0" w:color="auto"/>
                <w:left w:val="none" w:sz="0" w:space="0" w:color="auto"/>
                <w:bottom w:val="none" w:sz="0" w:space="0" w:color="auto"/>
                <w:right w:val="none" w:sz="0" w:space="0" w:color="auto"/>
              </w:divBdr>
              <w:divsChild>
                <w:div w:id="735511785">
                  <w:marLeft w:val="0"/>
                  <w:marRight w:val="0"/>
                  <w:marTop w:val="0"/>
                  <w:marBottom w:val="0"/>
                  <w:divBdr>
                    <w:top w:val="none" w:sz="0" w:space="0" w:color="auto"/>
                    <w:left w:val="none" w:sz="0" w:space="0" w:color="auto"/>
                    <w:bottom w:val="none" w:sz="0" w:space="0" w:color="auto"/>
                    <w:right w:val="none" w:sz="0" w:space="0" w:color="auto"/>
                  </w:divBdr>
                  <w:divsChild>
                    <w:div w:id="837425814">
                      <w:marLeft w:val="0"/>
                      <w:marRight w:val="0"/>
                      <w:marTop w:val="0"/>
                      <w:marBottom w:val="0"/>
                      <w:divBdr>
                        <w:top w:val="none" w:sz="0" w:space="0" w:color="auto"/>
                        <w:left w:val="none" w:sz="0" w:space="0" w:color="auto"/>
                        <w:bottom w:val="none" w:sz="0" w:space="0" w:color="auto"/>
                        <w:right w:val="none" w:sz="0" w:space="0" w:color="auto"/>
                      </w:divBdr>
                      <w:divsChild>
                        <w:div w:id="1826971735">
                          <w:marLeft w:val="0"/>
                          <w:marRight w:val="0"/>
                          <w:marTop w:val="0"/>
                          <w:marBottom w:val="0"/>
                          <w:divBdr>
                            <w:top w:val="none" w:sz="0" w:space="0" w:color="auto"/>
                            <w:left w:val="none" w:sz="0" w:space="0" w:color="auto"/>
                            <w:bottom w:val="none" w:sz="0" w:space="0" w:color="auto"/>
                            <w:right w:val="none" w:sz="0" w:space="0" w:color="auto"/>
                          </w:divBdr>
                          <w:divsChild>
                            <w:div w:id="1434059110">
                              <w:marLeft w:val="0"/>
                              <w:marRight w:val="0"/>
                              <w:marTop w:val="0"/>
                              <w:marBottom w:val="0"/>
                              <w:divBdr>
                                <w:top w:val="none" w:sz="0" w:space="0" w:color="auto"/>
                                <w:left w:val="none" w:sz="0" w:space="0" w:color="auto"/>
                                <w:bottom w:val="none" w:sz="0" w:space="0" w:color="auto"/>
                                <w:right w:val="none" w:sz="0" w:space="0" w:color="auto"/>
                              </w:divBdr>
                              <w:divsChild>
                                <w:div w:id="1962422116">
                                  <w:marLeft w:val="0"/>
                                  <w:marRight w:val="0"/>
                                  <w:marTop w:val="0"/>
                                  <w:marBottom w:val="0"/>
                                  <w:divBdr>
                                    <w:top w:val="none" w:sz="0" w:space="0" w:color="auto"/>
                                    <w:left w:val="none" w:sz="0" w:space="0" w:color="auto"/>
                                    <w:bottom w:val="none" w:sz="0" w:space="0" w:color="auto"/>
                                    <w:right w:val="none" w:sz="0" w:space="0" w:color="auto"/>
                                  </w:divBdr>
                                  <w:divsChild>
                                    <w:div w:id="88816072">
                                      <w:marLeft w:val="0"/>
                                      <w:marRight w:val="0"/>
                                      <w:marTop w:val="0"/>
                                      <w:marBottom w:val="0"/>
                                      <w:divBdr>
                                        <w:top w:val="none" w:sz="0" w:space="0" w:color="auto"/>
                                        <w:left w:val="none" w:sz="0" w:space="0" w:color="auto"/>
                                        <w:bottom w:val="none" w:sz="0" w:space="0" w:color="auto"/>
                                        <w:right w:val="none" w:sz="0" w:space="0" w:color="auto"/>
                                      </w:divBdr>
                                      <w:divsChild>
                                        <w:div w:id="337343625">
                                          <w:marLeft w:val="0"/>
                                          <w:marRight w:val="0"/>
                                          <w:marTop w:val="0"/>
                                          <w:marBottom w:val="0"/>
                                          <w:divBdr>
                                            <w:top w:val="none" w:sz="0" w:space="0" w:color="auto"/>
                                            <w:left w:val="none" w:sz="0" w:space="0" w:color="auto"/>
                                            <w:bottom w:val="none" w:sz="0" w:space="0" w:color="auto"/>
                                            <w:right w:val="none" w:sz="0" w:space="0" w:color="auto"/>
                                          </w:divBdr>
                                          <w:divsChild>
                                            <w:div w:id="134176823">
                                              <w:marLeft w:val="0"/>
                                              <w:marRight w:val="0"/>
                                              <w:marTop w:val="0"/>
                                              <w:marBottom w:val="0"/>
                                              <w:divBdr>
                                                <w:top w:val="none" w:sz="0" w:space="0" w:color="auto"/>
                                                <w:left w:val="none" w:sz="0" w:space="0" w:color="auto"/>
                                                <w:bottom w:val="none" w:sz="0" w:space="0" w:color="auto"/>
                                                <w:right w:val="none" w:sz="0" w:space="0" w:color="auto"/>
                                              </w:divBdr>
                                              <w:divsChild>
                                                <w:div w:id="645859099">
                                                  <w:marLeft w:val="0"/>
                                                  <w:marRight w:val="0"/>
                                                  <w:marTop w:val="0"/>
                                                  <w:marBottom w:val="0"/>
                                                  <w:divBdr>
                                                    <w:top w:val="none" w:sz="0" w:space="0" w:color="auto"/>
                                                    <w:left w:val="none" w:sz="0" w:space="0" w:color="auto"/>
                                                    <w:bottom w:val="none" w:sz="0" w:space="0" w:color="auto"/>
                                                    <w:right w:val="none" w:sz="0" w:space="0" w:color="auto"/>
                                                  </w:divBdr>
                                                  <w:divsChild>
                                                    <w:div w:id="771439474">
                                                      <w:marLeft w:val="0"/>
                                                      <w:marRight w:val="0"/>
                                                      <w:marTop w:val="0"/>
                                                      <w:marBottom w:val="0"/>
                                                      <w:divBdr>
                                                        <w:top w:val="none" w:sz="0" w:space="0" w:color="auto"/>
                                                        <w:left w:val="none" w:sz="0" w:space="0" w:color="auto"/>
                                                        <w:bottom w:val="none" w:sz="0" w:space="0" w:color="auto"/>
                                                        <w:right w:val="none" w:sz="0" w:space="0" w:color="auto"/>
                                                      </w:divBdr>
                                                      <w:divsChild>
                                                        <w:div w:id="251163369">
                                                          <w:marLeft w:val="0"/>
                                                          <w:marRight w:val="0"/>
                                                          <w:marTop w:val="0"/>
                                                          <w:marBottom w:val="0"/>
                                                          <w:divBdr>
                                                            <w:top w:val="none" w:sz="0" w:space="0" w:color="auto"/>
                                                            <w:left w:val="none" w:sz="0" w:space="0" w:color="auto"/>
                                                            <w:bottom w:val="none" w:sz="0" w:space="0" w:color="auto"/>
                                                            <w:right w:val="none" w:sz="0" w:space="0" w:color="auto"/>
                                                          </w:divBdr>
                                                          <w:divsChild>
                                                            <w:div w:id="1333991428">
                                                              <w:marLeft w:val="0"/>
                                                              <w:marRight w:val="0"/>
                                                              <w:marTop w:val="0"/>
                                                              <w:marBottom w:val="0"/>
                                                              <w:divBdr>
                                                                <w:top w:val="none" w:sz="0" w:space="0" w:color="auto"/>
                                                                <w:left w:val="none" w:sz="0" w:space="0" w:color="auto"/>
                                                                <w:bottom w:val="none" w:sz="0" w:space="0" w:color="auto"/>
                                                                <w:right w:val="none" w:sz="0" w:space="0" w:color="auto"/>
                                                              </w:divBdr>
                                                              <w:divsChild>
                                                                <w:div w:id="1895241087">
                                                                  <w:marLeft w:val="0"/>
                                                                  <w:marRight w:val="0"/>
                                                                  <w:marTop w:val="0"/>
                                                                  <w:marBottom w:val="0"/>
                                                                  <w:divBdr>
                                                                    <w:top w:val="none" w:sz="0" w:space="0" w:color="auto"/>
                                                                    <w:left w:val="none" w:sz="0" w:space="0" w:color="auto"/>
                                                                    <w:bottom w:val="none" w:sz="0" w:space="0" w:color="auto"/>
                                                                    <w:right w:val="none" w:sz="0" w:space="0" w:color="auto"/>
                                                                  </w:divBdr>
                                                                  <w:divsChild>
                                                                    <w:div w:id="1398090171">
                                                                      <w:marLeft w:val="0"/>
                                                                      <w:marRight w:val="0"/>
                                                                      <w:marTop w:val="0"/>
                                                                      <w:marBottom w:val="0"/>
                                                                      <w:divBdr>
                                                                        <w:top w:val="none" w:sz="0" w:space="0" w:color="auto"/>
                                                                        <w:left w:val="none" w:sz="0" w:space="0" w:color="auto"/>
                                                                        <w:bottom w:val="none" w:sz="0" w:space="0" w:color="auto"/>
                                                                        <w:right w:val="none" w:sz="0" w:space="0" w:color="auto"/>
                                                                      </w:divBdr>
                                                                      <w:divsChild>
                                                                        <w:div w:id="1383292426">
                                                                          <w:marLeft w:val="0"/>
                                                                          <w:marRight w:val="0"/>
                                                                          <w:marTop w:val="0"/>
                                                                          <w:marBottom w:val="0"/>
                                                                          <w:divBdr>
                                                                            <w:top w:val="none" w:sz="0" w:space="0" w:color="auto"/>
                                                                            <w:left w:val="none" w:sz="0" w:space="0" w:color="auto"/>
                                                                            <w:bottom w:val="none" w:sz="0" w:space="0" w:color="auto"/>
                                                                            <w:right w:val="none" w:sz="0" w:space="0" w:color="auto"/>
                                                                          </w:divBdr>
                                                                          <w:divsChild>
                                                                            <w:div w:id="2131700892">
                                                                              <w:marLeft w:val="0"/>
                                                                              <w:marRight w:val="0"/>
                                                                              <w:marTop w:val="0"/>
                                                                              <w:marBottom w:val="0"/>
                                                                              <w:divBdr>
                                                                                <w:top w:val="none" w:sz="0" w:space="0" w:color="auto"/>
                                                                                <w:left w:val="none" w:sz="0" w:space="0" w:color="auto"/>
                                                                                <w:bottom w:val="none" w:sz="0" w:space="0" w:color="auto"/>
                                                                                <w:right w:val="none" w:sz="0" w:space="0" w:color="auto"/>
                                                                              </w:divBdr>
                                                                              <w:divsChild>
                                                                                <w:div w:id="654454591">
                                                                                  <w:marLeft w:val="0"/>
                                                                                  <w:marRight w:val="0"/>
                                                                                  <w:marTop w:val="0"/>
                                                                                  <w:marBottom w:val="0"/>
                                                                                  <w:divBdr>
                                                                                    <w:top w:val="none" w:sz="0" w:space="0" w:color="auto"/>
                                                                                    <w:left w:val="none" w:sz="0" w:space="0" w:color="auto"/>
                                                                                    <w:bottom w:val="none" w:sz="0" w:space="0" w:color="auto"/>
                                                                                    <w:right w:val="none" w:sz="0" w:space="0" w:color="auto"/>
                                                                                  </w:divBdr>
                                                                                  <w:divsChild>
                                                                                    <w:div w:id="2016304644">
                                                                                      <w:marLeft w:val="0"/>
                                                                                      <w:marRight w:val="0"/>
                                                                                      <w:marTop w:val="0"/>
                                                                                      <w:marBottom w:val="0"/>
                                                                                      <w:divBdr>
                                                                                        <w:top w:val="none" w:sz="0" w:space="0" w:color="auto"/>
                                                                                        <w:left w:val="none" w:sz="0" w:space="0" w:color="auto"/>
                                                                                        <w:bottom w:val="none" w:sz="0" w:space="0" w:color="auto"/>
                                                                                        <w:right w:val="none" w:sz="0" w:space="0" w:color="auto"/>
                                                                                      </w:divBdr>
                                                                                      <w:divsChild>
                                                                                        <w:div w:id="614487184">
                                                                                          <w:marLeft w:val="0"/>
                                                                                          <w:marRight w:val="0"/>
                                                                                          <w:marTop w:val="0"/>
                                                                                          <w:marBottom w:val="0"/>
                                                                                          <w:divBdr>
                                                                                            <w:top w:val="none" w:sz="0" w:space="0" w:color="auto"/>
                                                                                            <w:left w:val="none" w:sz="0" w:space="0" w:color="auto"/>
                                                                                            <w:bottom w:val="none" w:sz="0" w:space="0" w:color="auto"/>
                                                                                            <w:right w:val="none" w:sz="0" w:space="0" w:color="auto"/>
                                                                                          </w:divBdr>
                                                                                          <w:divsChild>
                                                                                            <w:div w:id="1415589807">
                                                                                              <w:marLeft w:val="0"/>
                                                                                              <w:marRight w:val="0"/>
                                                                                              <w:marTop w:val="0"/>
                                                                                              <w:marBottom w:val="0"/>
                                                                                              <w:divBdr>
                                                                                                <w:top w:val="none" w:sz="0" w:space="0" w:color="auto"/>
                                                                                                <w:left w:val="none" w:sz="0" w:space="0" w:color="auto"/>
                                                                                                <w:bottom w:val="none" w:sz="0" w:space="0" w:color="auto"/>
                                                                                                <w:right w:val="none" w:sz="0" w:space="0" w:color="auto"/>
                                                                                              </w:divBdr>
                                                                                              <w:divsChild>
                                                                                                <w:div w:id="1388726974">
                                                                                                  <w:marLeft w:val="0"/>
                                                                                                  <w:marRight w:val="0"/>
                                                                                                  <w:marTop w:val="0"/>
                                                                                                  <w:marBottom w:val="0"/>
                                                                                                  <w:divBdr>
                                                                                                    <w:top w:val="none" w:sz="0" w:space="0" w:color="auto"/>
                                                                                                    <w:left w:val="none" w:sz="0" w:space="0" w:color="auto"/>
                                                                                                    <w:bottom w:val="none" w:sz="0" w:space="0" w:color="auto"/>
                                                                                                    <w:right w:val="none" w:sz="0" w:space="0" w:color="auto"/>
                                                                                                  </w:divBdr>
                                                                                                  <w:divsChild>
                                                                                                    <w:div w:id="832843821">
                                                                                                      <w:marLeft w:val="0"/>
                                                                                                      <w:marRight w:val="0"/>
                                                                                                      <w:marTop w:val="0"/>
                                                                                                      <w:marBottom w:val="0"/>
                                                                                                      <w:divBdr>
                                                                                                        <w:top w:val="none" w:sz="0" w:space="0" w:color="auto"/>
                                                                                                        <w:left w:val="none" w:sz="0" w:space="0" w:color="auto"/>
                                                                                                        <w:bottom w:val="none" w:sz="0" w:space="0" w:color="auto"/>
                                                                                                        <w:right w:val="none" w:sz="0" w:space="0" w:color="auto"/>
                                                                                                      </w:divBdr>
                                                                                                      <w:divsChild>
                                                                                                        <w:div w:id="1403454781">
                                                                                                          <w:marLeft w:val="0"/>
                                                                                                          <w:marRight w:val="0"/>
                                                                                                          <w:marTop w:val="0"/>
                                                                                                          <w:marBottom w:val="0"/>
                                                                                                          <w:divBdr>
                                                                                                            <w:top w:val="none" w:sz="0" w:space="0" w:color="auto"/>
                                                                                                            <w:left w:val="none" w:sz="0" w:space="0" w:color="auto"/>
                                                                                                            <w:bottom w:val="none" w:sz="0" w:space="0" w:color="auto"/>
                                                                                                            <w:right w:val="none" w:sz="0" w:space="0" w:color="auto"/>
                                                                                                          </w:divBdr>
                                                                                                          <w:divsChild>
                                                                                                            <w:div w:id="175537358">
                                                                                                              <w:marLeft w:val="0"/>
                                                                                                              <w:marRight w:val="0"/>
                                                                                                              <w:marTop w:val="0"/>
                                                                                                              <w:marBottom w:val="0"/>
                                                                                                              <w:divBdr>
                                                                                                                <w:top w:val="none" w:sz="0" w:space="0" w:color="auto"/>
                                                                                                                <w:left w:val="none" w:sz="0" w:space="0" w:color="auto"/>
                                                                                                                <w:bottom w:val="none" w:sz="0" w:space="0" w:color="auto"/>
                                                                                                                <w:right w:val="none" w:sz="0" w:space="0" w:color="auto"/>
                                                                                                              </w:divBdr>
                                                                                                              <w:divsChild>
                                                                                                                <w:div w:id="1780485418">
                                                                                                                  <w:marLeft w:val="0"/>
                                                                                                                  <w:marRight w:val="0"/>
                                                                                                                  <w:marTop w:val="0"/>
                                                                                                                  <w:marBottom w:val="0"/>
                                                                                                                  <w:divBdr>
                                                                                                                    <w:top w:val="none" w:sz="0" w:space="0" w:color="auto"/>
                                                                                                                    <w:left w:val="none" w:sz="0" w:space="0" w:color="auto"/>
                                                                                                                    <w:bottom w:val="none" w:sz="0" w:space="0" w:color="auto"/>
                                                                                                                    <w:right w:val="none" w:sz="0" w:space="0" w:color="auto"/>
                                                                                                                  </w:divBdr>
                                                                                                                  <w:divsChild>
                                                                                                                    <w:div w:id="1330982588">
                                                                                                                      <w:marLeft w:val="0"/>
                                                                                                                      <w:marRight w:val="0"/>
                                                                                                                      <w:marTop w:val="0"/>
                                                                                                                      <w:marBottom w:val="0"/>
                                                                                                                      <w:divBdr>
                                                                                                                        <w:top w:val="none" w:sz="0" w:space="0" w:color="auto"/>
                                                                                                                        <w:left w:val="none" w:sz="0" w:space="0" w:color="auto"/>
                                                                                                                        <w:bottom w:val="none" w:sz="0" w:space="0" w:color="auto"/>
                                                                                                                        <w:right w:val="none" w:sz="0" w:space="0" w:color="auto"/>
                                                                                                                      </w:divBdr>
                                                                                                                      <w:divsChild>
                                                                                                                        <w:div w:id="2084254388">
                                                                                                                          <w:marLeft w:val="0"/>
                                                                                                                          <w:marRight w:val="0"/>
                                                                                                                          <w:marTop w:val="0"/>
                                                                                                                          <w:marBottom w:val="0"/>
                                                                                                                          <w:divBdr>
                                                                                                                            <w:top w:val="none" w:sz="0" w:space="0" w:color="auto"/>
                                                                                                                            <w:left w:val="none" w:sz="0" w:space="0" w:color="auto"/>
                                                                                                                            <w:bottom w:val="none" w:sz="0" w:space="0" w:color="auto"/>
                                                                                                                            <w:right w:val="none" w:sz="0" w:space="0" w:color="auto"/>
                                                                                                                          </w:divBdr>
                                                                                                                          <w:divsChild>
                                                                                                                            <w:div w:id="463473271">
                                                                                                                              <w:marLeft w:val="0"/>
                                                                                                                              <w:marRight w:val="0"/>
                                                                                                                              <w:marTop w:val="0"/>
                                                                                                                              <w:marBottom w:val="0"/>
                                                                                                                              <w:divBdr>
                                                                                                                                <w:top w:val="none" w:sz="0" w:space="0" w:color="auto"/>
                                                                                                                                <w:left w:val="none" w:sz="0" w:space="0" w:color="auto"/>
                                                                                                                                <w:bottom w:val="none" w:sz="0" w:space="0" w:color="auto"/>
                                                                                                                                <w:right w:val="none" w:sz="0" w:space="0" w:color="auto"/>
                                                                                                                              </w:divBdr>
                                                                                                                              <w:divsChild>
                                                                                                                                <w:div w:id="467477361">
                                                                                                                                  <w:marLeft w:val="0"/>
                                                                                                                                  <w:marRight w:val="0"/>
                                                                                                                                  <w:marTop w:val="0"/>
                                                                                                                                  <w:marBottom w:val="0"/>
                                                                                                                                  <w:divBdr>
                                                                                                                                    <w:top w:val="none" w:sz="0" w:space="0" w:color="auto"/>
                                                                                                                                    <w:left w:val="none" w:sz="0" w:space="0" w:color="auto"/>
                                                                                                                                    <w:bottom w:val="none" w:sz="0" w:space="0" w:color="auto"/>
                                                                                                                                    <w:right w:val="none" w:sz="0" w:space="0" w:color="auto"/>
                                                                                                                                  </w:divBdr>
                                                                                                                                  <w:divsChild>
                                                                                                                                    <w:div w:id="1228611299">
                                                                                                                                      <w:marLeft w:val="0"/>
                                                                                                                                      <w:marRight w:val="0"/>
                                                                                                                                      <w:marTop w:val="0"/>
                                                                                                                                      <w:marBottom w:val="0"/>
                                                                                                                                      <w:divBdr>
                                                                                                                                        <w:top w:val="none" w:sz="0" w:space="0" w:color="auto"/>
                                                                                                                                        <w:left w:val="none" w:sz="0" w:space="0" w:color="auto"/>
                                                                                                                                        <w:bottom w:val="none" w:sz="0" w:space="0" w:color="auto"/>
                                                                                                                                        <w:right w:val="none" w:sz="0" w:space="0" w:color="auto"/>
                                                                                                                                      </w:divBdr>
                                                                                                                                      <w:divsChild>
                                                                                                                                        <w:div w:id="2116095664">
                                                                                                                                          <w:marLeft w:val="0"/>
                                                                                                                                          <w:marRight w:val="0"/>
                                                                                                                                          <w:marTop w:val="0"/>
                                                                                                                                          <w:marBottom w:val="0"/>
                                                                                                                                          <w:divBdr>
                                                                                                                                            <w:top w:val="none" w:sz="0" w:space="0" w:color="auto"/>
                                                                                                                                            <w:left w:val="none" w:sz="0" w:space="0" w:color="auto"/>
                                                                                                                                            <w:bottom w:val="none" w:sz="0" w:space="0" w:color="auto"/>
                                                                                                                                            <w:right w:val="none" w:sz="0" w:space="0" w:color="auto"/>
                                                                                                                                          </w:divBdr>
                                                                                                                                          <w:divsChild>
                                                                                                                                            <w:div w:id="1285043893">
                                                                                                                                              <w:marLeft w:val="0"/>
                                                                                                                                              <w:marRight w:val="0"/>
                                                                                                                                              <w:marTop w:val="0"/>
                                                                                                                                              <w:marBottom w:val="0"/>
                                                                                                                                              <w:divBdr>
                                                                                                                                                <w:top w:val="none" w:sz="0" w:space="0" w:color="auto"/>
                                                                                                                                                <w:left w:val="none" w:sz="0" w:space="0" w:color="auto"/>
                                                                                                                                                <w:bottom w:val="none" w:sz="0" w:space="0" w:color="auto"/>
                                                                                                                                                <w:right w:val="none" w:sz="0" w:space="0" w:color="auto"/>
                                                                                                                                              </w:divBdr>
                                                                                                                                              <w:divsChild>
                                                                                                                                                <w:div w:id="1439374200">
                                                                                                                                                  <w:marLeft w:val="0"/>
                                                                                                                                                  <w:marRight w:val="0"/>
                                                                                                                                                  <w:marTop w:val="0"/>
                                                                                                                                                  <w:marBottom w:val="0"/>
                                                                                                                                                  <w:divBdr>
                                                                                                                                                    <w:top w:val="none" w:sz="0" w:space="0" w:color="auto"/>
                                                                                                                                                    <w:left w:val="none" w:sz="0" w:space="0" w:color="auto"/>
                                                                                                                                                    <w:bottom w:val="none" w:sz="0" w:space="0" w:color="auto"/>
                                                                                                                                                    <w:right w:val="none" w:sz="0" w:space="0" w:color="auto"/>
                                                                                                                                                  </w:divBdr>
                                                                                                                                                  <w:divsChild>
                                                                                                                                                    <w:div w:id="336470526">
                                                                                                                                                      <w:marLeft w:val="0"/>
                                                                                                                                                      <w:marRight w:val="0"/>
                                                                                                                                                      <w:marTop w:val="0"/>
                                                                                                                                                      <w:marBottom w:val="0"/>
                                                                                                                                                      <w:divBdr>
                                                                                                                                                        <w:top w:val="none" w:sz="0" w:space="0" w:color="auto"/>
                                                                                                                                                        <w:left w:val="none" w:sz="0" w:space="0" w:color="auto"/>
                                                                                                                                                        <w:bottom w:val="none" w:sz="0" w:space="0" w:color="auto"/>
                                                                                                                                                        <w:right w:val="none" w:sz="0" w:space="0" w:color="auto"/>
                                                                                                                                                      </w:divBdr>
                                                                                                                                                      <w:divsChild>
                                                                                                                                                        <w:div w:id="201596024">
                                                                                                                                                          <w:marLeft w:val="0"/>
                                                                                                                                                          <w:marRight w:val="0"/>
                                                                                                                                                          <w:marTop w:val="0"/>
                                                                                                                                                          <w:marBottom w:val="0"/>
                                                                                                                                                          <w:divBdr>
                                                                                                                                                            <w:top w:val="none" w:sz="0" w:space="0" w:color="auto"/>
                                                                                                                                                            <w:left w:val="none" w:sz="0" w:space="0" w:color="auto"/>
                                                                                                                                                            <w:bottom w:val="none" w:sz="0" w:space="0" w:color="auto"/>
                                                                                                                                                            <w:right w:val="none" w:sz="0" w:space="0" w:color="auto"/>
                                                                                                                                                          </w:divBdr>
                                                                                                                                                          <w:divsChild>
                                                                                                                                                            <w:div w:id="1156073576">
                                                                                                                                                              <w:marLeft w:val="0"/>
                                                                                                                                                              <w:marRight w:val="0"/>
                                                                                                                                                              <w:marTop w:val="0"/>
                                                                                                                                                              <w:marBottom w:val="0"/>
                                                                                                                                                              <w:divBdr>
                                                                                                                                                                <w:top w:val="none" w:sz="0" w:space="0" w:color="auto"/>
                                                                                                                                                                <w:left w:val="none" w:sz="0" w:space="0" w:color="auto"/>
                                                                                                                                                                <w:bottom w:val="none" w:sz="0" w:space="0" w:color="auto"/>
                                                                                                                                                                <w:right w:val="none" w:sz="0" w:space="0" w:color="auto"/>
                                                                                                                                                              </w:divBdr>
                                                                                                                                                              <w:divsChild>
                                                                                                                                                                <w:div w:id="1151337041">
                                                                                                                                                                  <w:marLeft w:val="0"/>
                                                                                                                                                                  <w:marRight w:val="0"/>
                                                                                                                                                                  <w:marTop w:val="0"/>
                                                                                                                                                                  <w:marBottom w:val="0"/>
                                                                                                                                                                  <w:divBdr>
                                                                                                                                                                    <w:top w:val="none" w:sz="0" w:space="0" w:color="auto"/>
                                                                                                                                                                    <w:left w:val="none" w:sz="0" w:space="0" w:color="auto"/>
                                                                                                                                                                    <w:bottom w:val="none" w:sz="0" w:space="0" w:color="auto"/>
                                                                                                                                                                    <w:right w:val="none" w:sz="0" w:space="0" w:color="auto"/>
                                                                                                                                                                  </w:divBdr>
                                                                                                                                                                  <w:divsChild>
                                                                                                                                                                    <w:div w:id="1753353827">
                                                                                                                                                                      <w:marLeft w:val="0"/>
                                                                                                                                                                      <w:marRight w:val="0"/>
                                                                                                                                                                      <w:marTop w:val="0"/>
                                                                                                                                                                      <w:marBottom w:val="0"/>
                                                                                                                                                                      <w:divBdr>
                                                                                                                                                                        <w:top w:val="none" w:sz="0" w:space="0" w:color="auto"/>
                                                                                                                                                                        <w:left w:val="none" w:sz="0" w:space="0" w:color="auto"/>
                                                                                                                                                                        <w:bottom w:val="none" w:sz="0" w:space="0" w:color="auto"/>
                                                                                                                                                                        <w:right w:val="none" w:sz="0" w:space="0" w:color="auto"/>
                                                                                                                                                                      </w:divBdr>
                                                                                                                                                                      <w:divsChild>
                                                                                                                                                                        <w:div w:id="22680648">
                                                                                                                                                                          <w:marLeft w:val="0"/>
                                                                                                                                                                          <w:marRight w:val="0"/>
                                                                                                                                                                          <w:marTop w:val="0"/>
                                                                                                                                                                          <w:marBottom w:val="0"/>
                                                                                                                                                                          <w:divBdr>
                                                                                                                                                                            <w:top w:val="none" w:sz="0" w:space="0" w:color="auto"/>
                                                                                                                                                                            <w:left w:val="none" w:sz="0" w:space="0" w:color="auto"/>
                                                                                                                                                                            <w:bottom w:val="none" w:sz="0" w:space="0" w:color="auto"/>
                                                                                                                                                                            <w:right w:val="none" w:sz="0" w:space="0" w:color="auto"/>
                                                                                                                                                                          </w:divBdr>
                                                                                                                                                                          <w:divsChild>
                                                                                                                                                                            <w:div w:id="589503387">
                                                                                                                                                                              <w:marLeft w:val="0"/>
                                                                                                                                                                              <w:marRight w:val="0"/>
                                                                                                                                                                              <w:marTop w:val="0"/>
                                                                                                                                                                              <w:marBottom w:val="0"/>
                                                                                                                                                                              <w:divBdr>
                                                                                                                                                                                <w:top w:val="none" w:sz="0" w:space="0" w:color="auto"/>
                                                                                                                                                                                <w:left w:val="none" w:sz="0" w:space="0" w:color="auto"/>
                                                                                                                                                                                <w:bottom w:val="none" w:sz="0" w:space="0" w:color="auto"/>
                                                                                                                                                                                <w:right w:val="none" w:sz="0" w:space="0" w:color="auto"/>
                                                                                                                                                                              </w:divBdr>
                                                                                                                                                                              <w:divsChild>
                                                                                                                                                                                <w:div w:id="965506813">
                                                                                                                                                                                  <w:marLeft w:val="0"/>
                                                                                                                                                                                  <w:marRight w:val="0"/>
                                                                                                                                                                                  <w:marTop w:val="0"/>
                                                                                                                                                                                  <w:marBottom w:val="0"/>
                                                                                                                                                                                  <w:divBdr>
                                                                                                                                                                                    <w:top w:val="none" w:sz="0" w:space="0" w:color="auto"/>
                                                                                                                                                                                    <w:left w:val="none" w:sz="0" w:space="0" w:color="auto"/>
                                                                                                                                                                                    <w:bottom w:val="none" w:sz="0" w:space="0" w:color="auto"/>
                                                                                                                                                                                    <w:right w:val="none" w:sz="0" w:space="0" w:color="auto"/>
                                                                                                                                                                                  </w:divBdr>
                                                                                                                                                                                  <w:divsChild>
                                                                                                                                                                                    <w:div w:id="1314218892">
                                                                                                                                                                                      <w:marLeft w:val="0"/>
                                                                                                                                                                                      <w:marRight w:val="0"/>
                                                                                                                                                                                      <w:marTop w:val="0"/>
                                                                                                                                                                                      <w:marBottom w:val="0"/>
                                                                                                                                                                                      <w:divBdr>
                                                                                                                                                                                        <w:top w:val="none" w:sz="0" w:space="0" w:color="auto"/>
                                                                                                                                                                                        <w:left w:val="none" w:sz="0" w:space="0" w:color="auto"/>
                                                                                                                                                                                        <w:bottom w:val="none" w:sz="0" w:space="0" w:color="auto"/>
                                                                                                                                                                                        <w:right w:val="none" w:sz="0" w:space="0" w:color="auto"/>
                                                                                                                                                                                      </w:divBdr>
                                                                                                                                                                                      <w:divsChild>
                                                                                                                                                                                        <w:div w:id="408817869">
                                                                                                                                                                                          <w:marLeft w:val="0"/>
                                                                                                                                                                                          <w:marRight w:val="0"/>
                                                                                                                                                                                          <w:marTop w:val="0"/>
                                                                                                                                                                                          <w:marBottom w:val="0"/>
                                                                                                                                                                                          <w:divBdr>
                                                                                                                                                                                            <w:top w:val="none" w:sz="0" w:space="0" w:color="auto"/>
                                                                                                                                                                                            <w:left w:val="none" w:sz="0" w:space="0" w:color="auto"/>
                                                                                                                                                                                            <w:bottom w:val="none" w:sz="0" w:space="0" w:color="auto"/>
                                                                                                                                                                                            <w:right w:val="none" w:sz="0" w:space="0" w:color="auto"/>
                                                                                                                                                                                          </w:divBdr>
                                                                                                                                                                                          <w:divsChild>
                                                                                                                                                                                            <w:div w:id="1093283534">
                                                                                                                                                                                              <w:marLeft w:val="0"/>
                                                                                                                                                                                              <w:marRight w:val="0"/>
                                                                                                                                                                                              <w:marTop w:val="0"/>
                                                                                                                                                                                              <w:marBottom w:val="0"/>
                                                                                                                                                                                              <w:divBdr>
                                                                                                                                                                                                <w:top w:val="none" w:sz="0" w:space="0" w:color="auto"/>
                                                                                                                                                                                                <w:left w:val="none" w:sz="0" w:space="0" w:color="auto"/>
                                                                                                                                                                                                <w:bottom w:val="none" w:sz="0" w:space="0" w:color="auto"/>
                                                                                                                                                                                                <w:right w:val="none" w:sz="0" w:space="0" w:color="auto"/>
                                                                                                                                                                                              </w:divBdr>
                                                                                                                                                                                              <w:divsChild>
                                                                                                                                                                                                <w:div w:id="707534412">
                                                                                                                                                                                                  <w:marLeft w:val="0"/>
                                                                                                                                                                                                  <w:marRight w:val="0"/>
                                                                                                                                                                                                  <w:marTop w:val="0"/>
                                                                                                                                                                                                  <w:marBottom w:val="0"/>
                                                                                                                                                                                                  <w:divBdr>
                                                                                                                                                                                                    <w:top w:val="none" w:sz="0" w:space="0" w:color="auto"/>
                                                                                                                                                                                                    <w:left w:val="none" w:sz="0" w:space="0" w:color="auto"/>
                                                                                                                                                                                                    <w:bottom w:val="none" w:sz="0" w:space="0" w:color="auto"/>
                                                                                                                                                                                                    <w:right w:val="none" w:sz="0" w:space="0" w:color="auto"/>
                                                                                                                                                                                                  </w:divBdr>
                                                                                                                                                                                                  <w:divsChild>
                                                                                                                                                                                                    <w:div w:id="637032390">
                                                                                                                                                                                                      <w:marLeft w:val="0"/>
                                                                                                                                                                                                      <w:marRight w:val="0"/>
                                                                                                                                                                                                      <w:marTop w:val="0"/>
                                                                                                                                                                                                      <w:marBottom w:val="0"/>
                                                                                                                                                                                                      <w:divBdr>
                                                                                                                                                                                                        <w:top w:val="none" w:sz="0" w:space="0" w:color="auto"/>
                                                                                                                                                                                                        <w:left w:val="none" w:sz="0" w:space="0" w:color="auto"/>
                                                                                                                                                                                                        <w:bottom w:val="none" w:sz="0" w:space="0" w:color="auto"/>
                                                                                                                                                                                                        <w:right w:val="none" w:sz="0" w:space="0" w:color="auto"/>
                                                                                                                                                                                                      </w:divBdr>
                                                                                                                                                                                                      <w:divsChild>
                                                                                                                                                                                                        <w:div w:id="1200433546">
                                                                                                                                                                                                          <w:marLeft w:val="0"/>
                                                                                                                                                                                                          <w:marRight w:val="0"/>
                                                                                                                                                                                                          <w:marTop w:val="0"/>
                                                                                                                                                                                                          <w:marBottom w:val="0"/>
                                                                                                                                                                                                          <w:divBdr>
                                                                                                                                                                                                            <w:top w:val="none" w:sz="0" w:space="0" w:color="auto"/>
                                                                                                                                                                                                            <w:left w:val="none" w:sz="0" w:space="0" w:color="auto"/>
                                                                                                                                                                                                            <w:bottom w:val="none" w:sz="0" w:space="0" w:color="auto"/>
                                                                                                                                                                                                            <w:right w:val="none" w:sz="0" w:space="0" w:color="auto"/>
                                                                                                                                                                                                          </w:divBdr>
                                                                                                                                                                                                          <w:divsChild>
                                                                                                                                                                                                            <w:div w:id="1391223279">
                                                                                                                                                                                                              <w:marLeft w:val="0"/>
                                                                                                                                                                                                              <w:marRight w:val="0"/>
                                                                                                                                                                                                              <w:marTop w:val="0"/>
                                                                                                                                                                                                              <w:marBottom w:val="0"/>
                                                                                                                                                                                                              <w:divBdr>
                                                                                                                                                                                                                <w:top w:val="none" w:sz="0" w:space="0" w:color="auto"/>
                                                                                                                                                                                                                <w:left w:val="none" w:sz="0" w:space="0" w:color="auto"/>
                                                                                                                                                                                                                <w:bottom w:val="none" w:sz="0" w:space="0" w:color="auto"/>
                                                                                                                                                                                                                <w:right w:val="none" w:sz="0" w:space="0" w:color="auto"/>
                                                                                                                                                                                                              </w:divBdr>
                                                                                                                                                                                                              <w:divsChild>
                                                                                                                                                                                                                <w:div w:id="2121413897">
                                                                                                                                                                                                                  <w:marLeft w:val="0"/>
                                                                                                                                                                                                                  <w:marRight w:val="0"/>
                                                                                                                                                                                                                  <w:marTop w:val="0"/>
                                                                                                                                                                                                                  <w:marBottom w:val="0"/>
                                                                                                                                                                                                                  <w:divBdr>
                                                                                                                                                                                                                    <w:top w:val="none" w:sz="0" w:space="0" w:color="auto"/>
                                                                                                                                                                                                                    <w:left w:val="none" w:sz="0" w:space="0" w:color="auto"/>
                                                                                                                                                                                                                    <w:bottom w:val="none" w:sz="0" w:space="0" w:color="auto"/>
                                                                                                                                                                                                                    <w:right w:val="none" w:sz="0" w:space="0" w:color="auto"/>
                                                                                                                                                                                                                  </w:divBdr>
                                                                                                                                                                                                                  <w:divsChild>
                                                                                                                                                                                                                    <w:div w:id="1290357749">
                                                                                                                                                                                                                      <w:marLeft w:val="0"/>
                                                                                                                                                                                                                      <w:marRight w:val="0"/>
                                                                                                                                                                                                                      <w:marTop w:val="0"/>
                                                                                                                                                                                                                      <w:marBottom w:val="0"/>
                                                                                                                                                                                                                      <w:divBdr>
                                                                                                                                                                                                                        <w:top w:val="none" w:sz="0" w:space="0" w:color="auto"/>
                                                                                                                                                                                                                        <w:left w:val="none" w:sz="0" w:space="0" w:color="auto"/>
                                                                                                                                                                                                                        <w:bottom w:val="none" w:sz="0" w:space="0" w:color="auto"/>
                                                                                                                                                                                                                        <w:right w:val="none" w:sz="0" w:space="0" w:color="auto"/>
                                                                                                                                                                                                                      </w:divBdr>
                                                                                                                                                                                                                      <w:divsChild>
                                                                                                                                                                                                                        <w:div w:id="252905093">
                                                                                                                                                                                                                          <w:marLeft w:val="0"/>
                                                                                                                                                                                                                          <w:marRight w:val="0"/>
                                                                                                                                                                                                                          <w:marTop w:val="0"/>
                                                                                                                                                                                                                          <w:marBottom w:val="0"/>
                                                                                                                                                                                                                          <w:divBdr>
                                                                                                                                                                                                                            <w:top w:val="none" w:sz="0" w:space="0" w:color="auto"/>
                                                                                                                                                                                                                            <w:left w:val="none" w:sz="0" w:space="0" w:color="auto"/>
                                                                                                                                                                                                                            <w:bottom w:val="none" w:sz="0" w:space="0" w:color="auto"/>
                                                                                                                                                                                                                            <w:right w:val="none" w:sz="0" w:space="0" w:color="auto"/>
                                                                                                                                                                                                                          </w:divBdr>
                                                                                                                                                                                                                          <w:divsChild>
                                                                                                                                                                                                                            <w:div w:id="1921910506">
                                                                                                                                                                                                                              <w:marLeft w:val="0"/>
                                                                                                                                                                                                                              <w:marRight w:val="0"/>
                                                                                                                                                                                                                              <w:marTop w:val="0"/>
                                                                                                                                                                                                                              <w:marBottom w:val="0"/>
                                                                                                                                                                                                                              <w:divBdr>
                                                                                                                                                                                                                                <w:top w:val="none" w:sz="0" w:space="0" w:color="auto"/>
                                                                                                                                                                                                                                <w:left w:val="none" w:sz="0" w:space="0" w:color="auto"/>
                                                                                                                                                                                                                                <w:bottom w:val="none" w:sz="0" w:space="0" w:color="auto"/>
                                                                                                                                                                                                                                <w:right w:val="none" w:sz="0" w:space="0" w:color="auto"/>
                                                                                                                                                                                                                              </w:divBdr>
                                                                                                                                                                                                                              <w:divsChild>
                                                                                                                                                                                                                                <w:div w:id="803473886">
                                                                                                                                                                                                                                  <w:marLeft w:val="0"/>
                                                                                                                                                                                                                                  <w:marRight w:val="0"/>
                                                                                                                                                                                                                                  <w:marTop w:val="0"/>
                                                                                                                                                                                                                                  <w:marBottom w:val="0"/>
                                                                                                                                                                                                                                  <w:divBdr>
                                                                                                                                                                                                                                    <w:top w:val="none" w:sz="0" w:space="0" w:color="auto"/>
                                                                                                                                                                                                                                    <w:left w:val="none" w:sz="0" w:space="0" w:color="auto"/>
                                                                                                                                                                                                                                    <w:bottom w:val="none" w:sz="0" w:space="0" w:color="auto"/>
                                                                                                                                                                                                                                    <w:right w:val="none" w:sz="0" w:space="0" w:color="auto"/>
                                                                                                                                                                                                                                  </w:divBdr>
                                                                                                                                                                                                                                  <w:divsChild>
                                                                                                                                                                                                                                    <w:div w:id="1121995150">
                                                                                                                                                                                                                                      <w:marLeft w:val="0"/>
                                                                                                                                                                                                                                      <w:marRight w:val="0"/>
                                                                                                                                                                                                                                      <w:marTop w:val="0"/>
                                                                                                                                                                                                                                      <w:marBottom w:val="0"/>
                                                                                                                                                                                                                                      <w:divBdr>
                                                                                                                                                                                                                                        <w:top w:val="none" w:sz="0" w:space="0" w:color="auto"/>
                                                                                                                                                                                                                                        <w:left w:val="none" w:sz="0" w:space="0" w:color="auto"/>
                                                                                                                                                                                                                                        <w:bottom w:val="none" w:sz="0" w:space="0" w:color="auto"/>
                                                                                                                                                                                                                                        <w:right w:val="none" w:sz="0" w:space="0" w:color="auto"/>
                                                                                                                                                                                                                                      </w:divBdr>
                                                                                                                                                                                                                                      <w:divsChild>
                                                                                                                                                                                                                                        <w:div w:id="128791764">
                                                                                                                                                                                                                                          <w:marLeft w:val="0"/>
                                                                                                                                                                                                                                          <w:marRight w:val="0"/>
                                                                                                                                                                                                                                          <w:marTop w:val="0"/>
                                                                                                                                                                                                                                          <w:marBottom w:val="0"/>
                                                                                                                                                                                                                                          <w:divBdr>
                                                                                                                                                                                                                                            <w:top w:val="none" w:sz="0" w:space="0" w:color="auto"/>
                                                                                                                                                                                                                                            <w:left w:val="none" w:sz="0" w:space="0" w:color="auto"/>
                                                                                                                                                                                                                                            <w:bottom w:val="none" w:sz="0" w:space="0" w:color="auto"/>
                                                                                                                                                                                                                                            <w:right w:val="none" w:sz="0" w:space="0" w:color="auto"/>
                                                                                                                                                                                                                                          </w:divBdr>
                                                                                                                                                                                                                                          <w:divsChild>
                                                                                                                                                                                                                                            <w:div w:id="1684628855">
                                                                                                                                                                                                                                              <w:marLeft w:val="0"/>
                                                                                                                                                                                                                                              <w:marRight w:val="0"/>
                                                                                                                                                                                                                                              <w:marTop w:val="0"/>
                                                                                                                                                                                                                                              <w:marBottom w:val="0"/>
                                                                                                                                                                                                                                              <w:divBdr>
                                                                                                                                                                                                                                                <w:top w:val="none" w:sz="0" w:space="0" w:color="auto"/>
                                                                                                                                                                                                                                                <w:left w:val="none" w:sz="0" w:space="0" w:color="auto"/>
                                                                                                                                                                                                                                                <w:bottom w:val="none" w:sz="0" w:space="0" w:color="auto"/>
                                                                                                                                                                                                                                                <w:right w:val="none" w:sz="0" w:space="0" w:color="auto"/>
                                                                                                                                                                                                                                              </w:divBdr>
                                                                                                                                                                                                                                              <w:divsChild>
                                                                                                                                                                                                                                                <w:div w:id="1428848199">
                                                                                                                                                                                                                                                  <w:marLeft w:val="0"/>
                                                                                                                                                                                                                                                  <w:marRight w:val="0"/>
                                                                                                                                                                                                                                                  <w:marTop w:val="0"/>
                                                                                                                                                                                                                                                  <w:marBottom w:val="0"/>
                                                                                                                                                                                                                                                  <w:divBdr>
                                                                                                                                                                                                                                                    <w:top w:val="none" w:sz="0" w:space="0" w:color="auto"/>
                                                                                                                                                                                                                                                    <w:left w:val="none" w:sz="0" w:space="0" w:color="auto"/>
                                                                                                                                                                                                                                                    <w:bottom w:val="none" w:sz="0" w:space="0" w:color="auto"/>
                                                                                                                                                                                                                                                    <w:right w:val="none" w:sz="0" w:space="0" w:color="auto"/>
                                                                                                                                                                                                                                                  </w:divBdr>
                                                                                                                                                                                                                                                  <w:divsChild>
                                                                                                                                                                                                                                                    <w:div w:id="1426531159">
                                                                                                                                                                                                                                                      <w:marLeft w:val="0"/>
                                                                                                                                                                                                                                                      <w:marRight w:val="0"/>
                                                                                                                                                                                                                                                      <w:marTop w:val="0"/>
                                                                                                                                                                                                                                                      <w:marBottom w:val="0"/>
                                                                                                                                                                                                                                                      <w:divBdr>
                                                                                                                                                                                                                                                        <w:top w:val="none" w:sz="0" w:space="0" w:color="auto"/>
                                                                                                                                                                                                                                                        <w:left w:val="none" w:sz="0" w:space="0" w:color="auto"/>
                                                                                                                                                                                                                                                        <w:bottom w:val="none" w:sz="0" w:space="0" w:color="auto"/>
                                                                                                                                                                                                                                                        <w:right w:val="none" w:sz="0" w:space="0" w:color="auto"/>
                                                                                                                                                                                                                                                      </w:divBdr>
                                                                                                                                                                                                                                                      <w:divsChild>
                                                                                                                                                                                                                                                        <w:div w:id="1616788739">
                                                                                                                                                                                                                                                          <w:marLeft w:val="0"/>
                                                                                                                                                                                                                                                          <w:marRight w:val="0"/>
                                                                                                                                                                                                                                                          <w:marTop w:val="0"/>
                                                                                                                                                                                                                                                          <w:marBottom w:val="0"/>
                                                                                                                                                                                                                                                          <w:divBdr>
                                                                                                                                                                                                                                                            <w:top w:val="none" w:sz="0" w:space="0" w:color="auto"/>
                                                                                                                                                                                                                                                            <w:left w:val="none" w:sz="0" w:space="0" w:color="auto"/>
                                                                                                                                                                                                                                                            <w:bottom w:val="none" w:sz="0" w:space="0" w:color="auto"/>
                                                                                                                                                                                                                                                            <w:right w:val="none" w:sz="0" w:space="0" w:color="auto"/>
                                                                                                                                                                                                                                                          </w:divBdr>
                                                                                                                                                                                                                                                          <w:divsChild>
                                                                                                                                                                                                                                                            <w:div w:id="96609386">
                                                                                                                                                                                                                                                              <w:marLeft w:val="0"/>
                                                                                                                                                                                                                                                              <w:marRight w:val="0"/>
                                                                                                                                                                                                                                                              <w:marTop w:val="0"/>
                                                                                                                                                                                                                                                              <w:marBottom w:val="0"/>
                                                                                                                                                                                                                                                              <w:divBdr>
                                                                                                                                                                                                                                                                <w:top w:val="none" w:sz="0" w:space="0" w:color="auto"/>
                                                                                                                                                                                                                                                                <w:left w:val="none" w:sz="0" w:space="0" w:color="auto"/>
                                                                                                                                                                                                                                                                <w:bottom w:val="none" w:sz="0" w:space="0" w:color="auto"/>
                                                                                                                                                                                                                                                                <w:right w:val="none" w:sz="0" w:space="0" w:color="auto"/>
                                                                                                                                                                                                                                                              </w:divBdr>
                                                                                                                                                                                                                                                              <w:divsChild>
                                                                                                                                                                                                                                                                <w:div w:id="195898291">
                                                                                                                                                                                                                                                                  <w:marLeft w:val="0"/>
                                                                                                                                                                                                                                                                  <w:marRight w:val="0"/>
                                                                                                                                                                                                                                                                  <w:marTop w:val="0"/>
                                                                                                                                                                                                                                                                  <w:marBottom w:val="0"/>
                                                                                                                                                                                                                                                                  <w:divBdr>
                                                                                                                                                                                                                                                                    <w:top w:val="none" w:sz="0" w:space="0" w:color="auto"/>
                                                                                                                                                                                                                                                                    <w:left w:val="none" w:sz="0" w:space="0" w:color="auto"/>
                                                                                                                                                                                                                                                                    <w:bottom w:val="none" w:sz="0" w:space="0" w:color="auto"/>
                                                                                                                                                                                                                                                                    <w:right w:val="none" w:sz="0" w:space="0" w:color="auto"/>
                                                                                                                                                                                                                                                                  </w:divBdr>
                                                                                                                                                                                                                                                                  <w:divsChild>
                                                                                                                                                                                                                                                                    <w:div w:id="1450926555">
                                                                                                                                                                                                                                                                      <w:marLeft w:val="0"/>
                                                                                                                                                                                                                                                                      <w:marRight w:val="0"/>
                                                                                                                                                                                                                                                                      <w:marTop w:val="0"/>
                                                                                                                                                                                                                                                                      <w:marBottom w:val="0"/>
                                                                                                                                                                                                                                                                      <w:divBdr>
                                                                                                                                                                                                                                                                        <w:top w:val="none" w:sz="0" w:space="0" w:color="auto"/>
                                                                                                                                                                                                                                                                        <w:left w:val="none" w:sz="0" w:space="0" w:color="auto"/>
                                                                                                                                                                                                                                                                        <w:bottom w:val="none" w:sz="0" w:space="0" w:color="auto"/>
                                                                                                                                                                                                                                                                        <w:right w:val="none" w:sz="0" w:space="0" w:color="auto"/>
                                                                                                                                                                                                                                                                      </w:divBdr>
                                                                                                                                                                                                                                                                      <w:divsChild>
                                                                                                                                                                                                                                                                        <w:div w:id="1737043631">
                                                                                                                                                                                                                                                                          <w:marLeft w:val="0"/>
                                                                                                                                                                                                                                                                          <w:marRight w:val="0"/>
                                                                                                                                                                                                                                                                          <w:marTop w:val="0"/>
                                                                                                                                                                                                                                                                          <w:marBottom w:val="0"/>
                                                                                                                                                                                                                                                                          <w:divBdr>
                                                                                                                                                                                                                                                                            <w:top w:val="none" w:sz="0" w:space="0" w:color="auto"/>
                                                                                                                                                                                                                                                                            <w:left w:val="none" w:sz="0" w:space="0" w:color="auto"/>
                                                                                                                                                                                                                                                                            <w:bottom w:val="none" w:sz="0" w:space="0" w:color="auto"/>
                                                                                                                                                                                                                                                                            <w:right w:val="none" w:sz="0" w:space="0" w:color="auto"/>
                                                                                                                                                                                                                                                                          </w:divBdr>
                                                                                                                                                                                                                                                                          <w:divsChild>
                                                                                                                                                                                                                                                                            <w:div w:id="213081170">
                                                                                                                                                                                                                                                                              <w:marLeft w:val="0"/>
                                                                                                                                                                                                                                                                              <w:marRight w:val="0"/>
                                                                                                                                                                                                                                                                              <w:marTop w:val="0"/>
                                                                                                                                                                                                                                                                              <w:marBottom w:val="0"/>
                                                                                                                                                                                                                                                                              <w:divBdr>
                                                                                                                                                                                                                                                                                <w:top w:val="none" w:sz="0" w:space="0" w:color="auto"/>
                                                                                                                                                                                                                                                                                <w:left w:val="none" w:sz="0" w:space="0" w:color="auto"/>
                                                                                                                                                                                                                                                                                <w:bottom w:val="none" w:sz="0" w:space="0" w:color="auto"/>
                                                                                                                                                                                                                                                                                <w:right w:val="none" w:sz="0" w:space="0" w:color="auto"/>
                                                                                                                                                                                                                                                                              </w:divBdr>
                                                                                                                                                                                                                                                                              <w:divsChild>
                                                                                                                                                                                                                                                                                <w:div w:id="1367606230">
                                                                                                                                                                                                                                                                                  <w:marLeft w:val="0"/>
                                                                                                                                                                                                                                                                                  <w:marRight w:val="0"/>
                                                                                                                                                                                                                                                                                  <w:marTop w:val="0"/>
                                                                                                                                                                                                                                                                                  <w:marBottom w:val="0"/>
                                                                                                                                                                                                                                                                                  <w:divBdr>
                                                                                                                                                                                                                                                                                    <w:top w:val="none" w:sz="0" w:space="0" w:color="auto"/>
                                                                                                                                                                                                                                                                                    <w:left w:val="none" w:sz="0" w:space="0" w:color="auto"/>
                                                                                                                                                                                                                                                                                    <w:bottom w:val="none" w:sz="0" w:space="0" w:color="auto"/>
                                                                                                                                                                                                                                                                                    <w:right w:val="none" w:sz="0" w:space="0" w:color="auto"/>
                                                                                                                                                                                                                                                                                  </w:divBdr>
                                                                                                                                                                                                                                                                                  <w:divsChild>
                                                                                                                                                                                                                                                                                    <w:div w:id="1431119748">
                                                                                                                                                                                                                                                                                      <w:marLeft w:val="0"/>
                                                                                                                                                                                                                                                                                      <w:marRight w:val="0"/>
                                                                                                                                                                                                                                                                                      <w:marTop w:val="0"/>
                                                                                                                                                                                                                                                                                      <w:marBottom w:val="0"/>
                                                                                                                                                                                                                                                                                      <w:divBdr>
                                                                                                                                                                                                                                                                                        <w:top w:val="none" w:sz="0" w:space="0" w:color="auto"/>
                                                                                                                                                                                                                                                                                        <w:left w:val="none" w:sz="0" w:space="0" w:color="auto"/>
                                                                                                                                                                                                                                                                                        <w:bottom w:val="none" w:sz="0" w:space="0" w:color="auto"/>
                                                                                                                                                                                                                                                                                        <w:right w:val="none" w:sz="0" w:space="0" w:color="auto"/>
                                                                                                                                                                                                                                                                                      </w:divBdr>
                                                                                                                                                                                                                                                                                      <w:divsChild>
                                                                                                                                                                                                                                                                                        <w:div w:id="1169369343">
                                                                                                                                                                                                                                                                                          <w:marLeft w:val="0"/>
                                                                                                                                                                                                                                                                                          <w:marRight w:val="0"/>
                                                                                                                                                                                                                                                                                          <w:marTop w:val="0"/>
                                                                                                                                                                                                                                                                                          <w:marBottom w:val="0"/>
                                                                                                                                                                                                                                                                                          <w:divBdr>
                                                                                                                                                                                                                                                                                            <w:top w:val="none" w:sz="0" w:space="0" w:color="auto"/>
                                                                                                                                                                                                                                                                                            <w:left w:val="none" w:sz="0" w:space="0" w:color="auto"/>
                                                                                                                                                                                                                                                                                            <w:bottom w:val="none" w:sz="0" w:space="0" w:color="auto"/>
                                                                                                                                                                                                                                                                                            <w:right w:val="none" w:sz="0" w:space="0" w:color="auto"/>
                                                                                                                                                                                                                                                                                          </w:divBdr>
                                                                                                                                                                                                                                                                                          <w:divsChild>
                                                                                                                                                                                                                                                                                            <w:div w:id="1262911163">
                                                                                                                                                                                                                                                                                              <w:marLeft w:val="0"/>
                                                                                                                                                                                                                                                                                              <w:marRight w:val="0"/>
                                                                                                                                                                                                                                                                                              <w:marTop w:val="0"/>
                                                                                                                                                                                                                                                                                              <w:marBottom w:val="0"/>
                                                                                                                                                                                                                                                                                              <w:divBdr>
                                                                                                                                                                                                                                                                                                <w:top w:val="none" w:sz="0" w:space="0" w:color="auto"/>
                                                                                                                                                                                                                                                                                                <w:left w:val="none" w:sz="0" w:space="0" w:color="auto"/>
                                                                                                                                                                                                                                                                                                <w:bottom w:val="none" w:sz="0" w:space="0" w:color="auto"/>
                                                                                                                                                                                                                                                                                                <w:right w:val="none" w:sz="0" w:space="0" w:color="auto"/>
                                                                                                                                                                                                                                                                                              </w:divBdr>
                                                                                                                                                                                                                                                                                              <w:divsChild>
                                                                                                                                                                                                                                                                                                <w:div w:id="952782719">
                                                                                                                                                                                                                                                                                                  <w:marLeft w:val="0"/>
                                                                                                                                                                                                                                                                                                  <w:marRight w:val="0"/>
                                                                                                                                                                                                                                                                                                  <w:marTop w:val="0"/>
                                                                                                                                                                                                                                                                                                  <w:marBottom w:val="0"/>
                                                                                                                                                                                                                                                                                                  <w:divBdr>
                                                                                                                                                                                                                                                                                                    <w:top w:val="none" w:sz="0" w:space="0" w:color="auto"/>
                                                                                                                                                                                                                                                                                                    <w:left w:val="none" w:sz="0" w:space="0" w:color="auto"/>
                                                                                                                                                                                                                                                                                                    <w:bottom w:val="none" w:sz="0" w:space="0" w:color="auto"/>
                                                                                                                                                                                                                                                                                                    <w:right w:val="none" w:sz="0" w:space="0" w:color="auto"/>
                                                                                                                                                                                                                                                                                                  </w:divBdr>
                                                                                                                                                                                                                                                                                                  <w:divsChild>
                                                                                                                                                                                                                                                                                                    <w:div w:id="1605192654">
                                                                                                                                                                                                                                                                                                      <w:marLeft w:val="0"/>
                                                                                                                                                                                                                                                                                                      <w:marRight w:val="0"/>
                                                                                                                                                                                                                                                                                                      <w:marTop w:val="0"/>
                                                                                                                                                                                                                                                                                                      <w:marBottom w:val="0"/>
                                                                                                                                                                                                                                                                                                      <w:divBdr>
                                                                                                                                                                                                                                                                                                        <w:top w:val="none" w:sz="0" w:space="0" w:color="auto"/>
                                                                                                                                                                                                                                                                                                        <w:left w:val="none" w:sz="0" w:space="0" w:color="auto"/>
                                                                                                                                                                                                                                                                                                        <w:bottom w:val="none" w:sz="0" w:space="0" w:color="auto"/>
                                                                                                                                                                                                                                                                                                        <w:right w:val="none" w:sz="0" w:space="0" w:color="auto"/>
                                                                                                                                                                                                                                                                                                      </w:divBdr>
                                                                                                                                                                                                                                                                                                      <w:divsChild>
                                                                                                                                                                                                                                                                                                        <w:div w:id="1768378472">
                                                                                                                                                                                                                                                                                                          <w:marLeft w:val="0"/>
                                                                                                                                                                                                                                                                                                          <w:marRight w:val="0"/>
                                                                                                                                                                                                                                                                                                          <w:marTop w:val="0"/>
                                                                                                                                                                                                                                                                                                          <w:marBottom w:val="0"/>
                                                                                                                                                                                                                                                                                                          <w:divBdr>
                                                                                                                                                                                                                                                                                                            <w:top w:val="none" w:sz="0" w:space="0" w:color="auto"/>
                                                                                                                                                                                                                                                                                                            <w:left w:val="none" w:sz="0" w:space="0" w:color="auto"/>
                                                                                                                                                                                                                                                                                                            <w:bottom w:val="none" w:sz="0" w:space="0" w:color="auto"/>
                                                                                                                                                                                                                                                                                                            <w:right w:val="none" w:sz="0" w:space="0" w:color="auto"/>
                                                                                                                                                                                                                                                                                                          </w:divBdr>
                                                                                                                                                                                                                                                                                                          <w:divsChild>
                                                                                                                                                                                                                                                                                                            <w:div w:id="284695384">
                                                                                                                                                                                                                                                                                                              <w:marLeft w:val="0"/>
                                                                                                                                                                                                                                                                                                              <w:marRight w:val="0"/>
                                                                                                                                                                                                                                                                                                              <w:marTop w:val="0"/>
                                                                                                                                                                                                                                                                                                              <w:marBottom w:val="0"/>
                                                                                                                                                                                                                                                                                                              <w:divBdr>
                                                                                                                                                                                                                                                                                                                <w:top w:val="none" w:sz="0" w:space="0" w:color="auto"/>
                                                                                                                                                                                                                                                                                                                <w:left w:val="none" w:sz="0" w:space="0" w:color="auto"/>
                                                                                                                                                                                                                                                                                                                <w:bottom w:val="none" w:sz="0" w:space="0" w:color="auto"/>
                                                                                                                                                                                                                                                                                                                <w:right w:val="none" w:sz="0" w:space="0" w:color="auto"/>
                                                                                                                                                                                                                                                                                                              </w:divBdr>
                                                                                                                                                                                                                                                                                                              <w:divsChild>
                                                                                                                                                                                                                                                                                                                <w:div w:id="2026789525">
                                                                                                                                                                                                                                                                                                                  <w:marLeft w:val="0"/>
                                                                                                                                                                                                                                                                                                                  <w:marRight w:val="0"/>
                                                                                                                                                                                                                                                                                                                  <w:marTop w:val="0"/>
                                                                                                                                                                                                                                                                                                                  <w:marBottom w:val="0"/>
                                                                                                                                                                                                                                                                                                                  <w:divBdr>
                                                                                                                                                                                                                                                                                                                    <w:top w:val="none" w:sz="0" w:space="0" w:color="auto"/>
                                                                                                                                                                                                                                                                                                                    <w:left w:val="none" w:sz="0" w:space="0" w:color="auto"/>
                                                                                                                                                                                                                                                                                                                    <w:bottom w:val="none" w:sz="0" w:space="0" w:color="auto"/>
                                                                                                                                                                                                                                                                                                                    <w:right w:val="none" w:sz="0" w:space="0" w:color="auto"/>
                                                                                                                                                                                                                                                                                                                  </w:divBdr>
                                                                                                                                                                                                                                                                                                                  <w:divsChild>
                                                                                                                                                                                                                                                                                                                    <w:div w:id="1633511614">
                                                                                                                                                                                                                                                                                                                      <w:marLeft w:val="0"/>
                                                                                                                                                                                                                                                                                                                      <w:marRight w:val="0"/>
                                                                                                                                                                                                                                                                                                                      <w:marTop w:val="0"/>
                                                                                                                                                                                                                                                                                                                      <w:marBottom w:val="0"/>
                                                                                                                                                                                                                                                                                                                      <w:divBdr>
                                                                                                                                                                                                                                                                                                                        <w:top w:val="none" w:sz="0" w:space="0" w:color="auto"/>
                                                                                                                                                                                                                                                                                                                        <w:left w:val="none" w:sz="0" w:space="0" w:color="auto"/>
                                                                                                                                                                                                                                                                                                                        <w:bottom w:val="none" w:sz="0" w:space="0" w:color="auto"/>
                                                                                                                                                                                                                                                                                                                        <w:right w:val="none" w:sz="0" w:space="0" w:color="auto"/>
                                                                                                                                                                                                                                                                                                                      </w:divBdr>
                                                                                                                                                                                                                                                                                                                      <w:divsChild>
                                                                                                                                                                                                                                                                                                                        <w:div w:id="1805584161">
                                                                                                                                                                                                                                                                                                                          <w:marLeft w:val="0"/>
                                                                                                                                                                                                                                                                                                                          <w:marRight w:val="0"/>
                                                                                                                                                                                                                                                                                                                          <w:marTop w:val="0"/>
                                                                                                                                                                                                                                                                                                                          <w:marBottom w:val="0"/>
                                                                                                                                                                                                                                                                                                                          <w:divBdr>
                                                                                                                                                                                                                                                                                                                            <w:top w:val="none" w:sz="0" w:space="0" w:color="auto"/>
                                                                                                                                                                                                                                                                                                                            <w:left w:val="none" w:sz="0" w:space="0" w:color="auto"/>
                                                                                                                                                                                                                                                                                                                            <w:bottom w:val="none" w:sz="0" w:space="0" w:color="auto"/>
                                                                                                                                                                                                                                                                                                                            <w:right w:val="none" w:sz="0" w:space="0" w:color="auto"/>
                                                                                                                                                                                                                                                                                                                          </w:divBdr>
                                                                                                                                                                                                                                                                                                                          <w:divsChild>
                                                                                                                                                                                                                                                                                                                            <w:div w:id="1277759188">
                                                                                                                                                                                                                                                                                                                              <w:marLeft w:val="0"/>
                                                                                                                                                                                                                                                                                                                              <w:marRight w:val="0"/>
                                                                                                                                                                                                                                                                                                                              <w:marTop w:val="0"/>
                                                                                                                                                                                                                                                                                                                              <w:marBottom w:val="0"/>
                                                                                                                                                                                                                                                                                                                              <w:divBdr>
                                                                                                                                                                                                                                                                                                                                <w:top w:val="none" w:sz="0" w:space="0" w:color="auto"/>
                                                                                                                                                                                                                                                                                                                                <w:left w:val="none" w:sz="0" w:space="0" w:color="auto"/>
                                                                                                                                                                                                                                                                                                                                <w:bottom w:val="none" w:sz="0" w:space="0" w:color="auto"/>
                                                                                                                                                                                                                                                                                                                                <w:right w:val="none" w:sz="0" w:space="0" w:color="auto"/>
                                                                                                                                                                                                                                                                                                                              </w:divBdr>
                                                                                                                                                                                                                                                                                                                              <w:divsChild>
                                                                                                                                                                                                                                                                                                                                <w:div w:id="875967359">
                                                                                                                                                                                                                                                                                                                                  <w:marLeft w:val="0"/>
                                                                                                                                                                                                                                                                                                                                  <w:marRight w:val="0"/>
                                                                                                                                                                                                                                                                                                                                  <w:marTop w:val="0"/>
                                                                                                                                                                                                                                                                                                                                  <w:marBottom w:val="0"/>
                                                                                                                                                                                                                                                                                                                                  <w:divBdr>
                                                                                                                                                                                                                                                                                                                                    <w:top w:val="none" w:sz="0" w:space="0" w:color="auto"/>
                                                                                                                                                                                                                                                                                                                                    <w:left w:val="none" w:sz="0" w:space="0" w:color="auto"/>
                                                                                                                                                                                                                                                                                                                                    <w:bottom w:val="none" w:sz="0" w:space="0" w:color="auto"/>
                                                                                                                                                                                                                                                                                                                                    <w:right w:val="none" w:sz="0" w:space="0" w:color="auto"/>
                                                                                                                                                                                                                                                                                                                                  </w:divBdr>
                                                                                                                                                                                                                                                                                                                                  <w:divsChild>
                                                                                                                                                                                                                                                                                                                                    <w:div w:id="234242445">
                                                                                                                                                                                                                                                                                                                                      <w:marLeft w:val="0"/>
                                                                                                                                                                                                                                                                                                                                      <w:marRight w:val="0"/>
                                                                                                                                                                                                                                                                                                                                      <w:marTop w:val="0"/>
                                                                                                                                                                                                                                                                                                                                      <w:marBottom w:val="0"/>
                                                                                                                                                                                                                                                                                                                                      <w:divBdr>
                                                                                                                                                                                                                                                                                                                                        <w:top w:val="none" w:sz="0" w:space="0" w:color="auto"/>
                                                                                                                                                                                                                                                                                                                                        <w:left w:val="none" w:sz="0" w:space="0" w:color="auto"/>
                                                                                                                                                                                                                                                                                                                                        <w:bottom w:val="none" w:sz="0" w:space="0" w:color="auto"/>
                                                                                                                                                                                                                                                                                                                                        <w:right w:val="none" w:sz="0" w:space="0" w:color="auto"/>
                                                                                                                                                                                                                                                                                                                                      </w:divBdr>
                                                                                                                                                                                                                                                                                                                                      <w:divsChild>
                                                                                                                                                                                                                                                                                                                                        <w:div w:id="1707411148">
                                                                                                                                                                                                                                                                                                                                          <w:marLeft w:val="0"/>
                                                                                                                                                                                                                                                                                                                                          <w:marRight w:val="0"/>
                                                                                                                                                                                                                                                                                                                                          <w:marTop w:val="0"/>
                                                                                                                                                                                                                                                                                                                                          <w:marBottom w:val="0"/>
                                                                                                                                                                                                                                                                                                                                          <w:divBdr>
                                                                                                                                                                                                                                                                                                                                            <w:top w:val="none" w:sz="0" w:space="0" w:color="auto"/>
                                                                                                                                                                                                                                                                                                                                            <w:left w:val="none" w:sz="0" w:space="0" w:color="auto"/>
                                                                                                                                                                                                                                                                                                                                            <w:bottom w:val="none" w:sz="0" w:space="0" w:color="auto"/>
                                                                                                                                                                                                                                                                                                                                            <w:right w:val="none" w:sz="0" w:space="0" w:color="auto"/>
                                                                                                                                                                                                                                                                                                                                          </w:divBdr>
                                                                                                                                                                                                                                                                                                                                          <w:divsChild>
                                                                                                                                                                                                                                                                                                                                            <w:div w:id="597253775">
                                                                                                                                                                                                                                                                                                                                              <w:marLeft w:val="0"/>
                                                                                                                                                                                                                                                                                                                                              <w:marRight w:val="0"/>
                                                                                                                                                                                                                                                                                                                                              <w:marTop w:val="0"/>
                                                                                                                                                                                                                                                                                                                                              <w:marBottom w:val="0"/>
                                                                                                                                                                                                                                                                                                                                              <w:divBdr>
                                                                                                                                                                                                                                                                                                                                                <w:top w:val="none" w:sz="0" w:space="0" w:color="auto"/>
                                                                                                                                                                                                                                                                                                                                                <w:left w:val="none" w:sz="0" w:space="0" w:color="auto"/>
                                                                                                                                                                                                                                                                                                                                                <w:bottom w:val="none" w:sz="0" w:space="0" w:color="auto"/>
                                                                                                                                                                                                                                                                                                                                                <w:right w:val="none" w:sz="0" w:space="0" w:color="auto"/>
                                                                                                                                                                                                                                                                                                                                              </w:divBdr>
                                                                                                                                                                                                                                                                                                                                              <w:divsChild>
                                                                                                                                                                                                                                                                                                                                                <w:div w:id="708920556">
                                                                                                                                                                                                                                                                                                                                                  <w:marLeft w:val="0"/>
                                                                                                                                                                                                                                                                                                                                                  <w:marRight w:val="0"/>
                                                                                                                                                                                                                                                                                                                                                  <w:marTop w:val="0"/>
                                                                                                                                                                                                                                                                                                                                                  <w:marBottom w:val="0"/>
                                                                                                                                                                                                                                                                                                                                                  <w:divBdr>
                                                                                                                                                                                                                                                                                                                                                    <w:top w:val="none" w:sz="0" w:space="0" w:color="auto"/>
                                                                                                                                                                                                                                                                                                                                                    <w:left w:val="none" w:sz="0" w:space="0" w:color="auto"/>
                                                                                                                                                                                                                                                                                                                                                    <w:bottom w:val="none" w:sz="0" w:space="0" w:color="auto"/>
                                                                                                                                                                                                                                                                                                                                                    <w:right w:val="none" w:sz="0" w:space="0" w:color="auto"/>
                                                                                                                                                                                                                                                                                                                                                  </w:divBdr>
                                                                                                                                                                                                                                                                                                                                                  <w:divsChild>
                                                                                                                                                                                                                                                                                                                                                    <w:div w:id="1828742218">
                                                                                                                                                                                                                                                                                                                                                      <w:marLeft w:val="0"/>
                                                                                                                                                                                                                                                                                                                                                      <w:marRight w:val="0"/>
                                                                                                                                                                                                                                                                                                                                                      <w:marTop w:val="0"/>
                                                                                                                                                                                                                                                                                                                                                      <w:marBottom w:val="0"/>
                                                                                                                                                                                                                                                                                                                                                      <w:divBdr>
                                                                                                                                                                                                                                                                                                                                                        <w:top w:val="none" w:sz="0" w:space="0" w:color="auto"/>
                                                                                                                                                                                                                                                                                                                                                        <w:left w:val="none" w:sz="0" w:space="0" w:color="auto"/>
                                                                                                                                                                                                                                                                                                                                                        <w:bottom w:val="none" w:sz="0" w:space="0" w:color="auto"/>
                                                                                                                                                                                                                                                                                                                                                        <w:right w:val="none" w:sz="0" w:space="0" w:color="auto"/>
                                                                                                                                                                                                                                                                                                                                                      </w:divBdr>
                                                                                                                                                                                                                                                                                                                                                      <w:divsChild>
                                                                                                                                                                                                                                                                                                                                                        <w:div w:id="974599466">
                                                                                                                                                                                                                                                                                                                                                          <w:marLeft w:val="0"/>
                                                                                                                                                                                                                                                                                                                                                          <w:marRight w:val="0"/>
                                                                                                                                                                                                                                                                                                                                                          <w:marTop w:val="0"/>
                                                                                                                                                                                                                                                                                                                                                          <w:marBottom w:val="0"/>
                                                                                                                                                                                                                                                                                                                                                          <w:divBdr>
                                                                                                                                                                                                                                                                                                                                                            <w:top w:val="none" w:sz="0" w:space="0" w:color="auto"/>
                                                                                                                                                                                                                                                                                                                                                            <w:left w:val="none" w:sz="0" w:space="0" w:color="auto"/>
                                                                                                                                                                                                                                                                                                                                                            <w:bottom w:val="none" w:sz="0" w:space="0" w:color="auto"/>
                                                                                                                                                                                                                                                                                                                                                            <w:right w:val="none" w:sz="0" w:space="0" w:color="auto"/>
                                                                                                                                                                                                                                                                                                                                                          </w:divBdr>
                                                                                                                                                                                                                                                                                                                                                          <w:divsChild>
                                                                                                                                                                                                                                                                                                                                                            <w:div w:id="1399866123">
                                                                                                                                                                                                                                                                                                                                                              <w:marLeft w:val="0"/>
                                                                                                                                                                                                                                                                                                                                                              <w:marRight w:val="0"/>
                                                                                                                                                                                                                                                                                                                                                              <w:marTop w:val="0"/>
                                                                                                                                                                                                                                                                                                                                                              <w:marBottom w:val="0"/>
                                                                                                                                                                                                                                                                                                                                                              <w:divBdr>
                                                                                                                                                                                                                                                                                                                                                                <w:top w:val="none" w:sz="0" w:space="0" w:color="auto"/>
                                                                                                                                                                                                                                                                                                                                                                <w:left w:val="none" w:sz="0" w:space="0" w:color="auto"/>
                                                                                                                                                                                                                                                                                                                                                                <w:bottom w:val="none" w:sz="0" w:space="0" w:color="auto"/>
                                                                                                                                                                                                                                                                                                                                                                <w:right w:val="none" w:sz="0" w:space="0" w:color="auto"/>
                                                                                                                                                                                                                                                                                                                                                              </w:divBdr>
                                                                                                                                                                                                                                                                                                                                                              <w:divsChild>
                                                                                                                                                                                                                                                                                                                                                                <w:div w:id="1796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5521421">
      <w:bodyDiv w:val="1"/>
      <w:marLeft w:val="0"/>
      <w:marRight w:val="0"/>
      <w:marTop w:val="0"/>
      <w:marBottom w:val="0"/>
      <w:divBdr>
        <w:top w:val="none" w:sz="0" w:space="0" w:color="auto"/>
        <w:left w:val="none" w:sz="0" w:space="0" w:color="auto"/>
        <w:bottom w:val="none" w:sz="0" w:space="0" w:color="auto"/>
        <w:right w:val="none" w:sz="0" w:space="0" w:color="auto"/>
      </w:divBdr>
      <w:divsChild>
        <w:div w:id="602958728">
          <w:marLeft w:val="0"/>
          <w:marRight w:val="0"/>
          <w:marTop w:val="0"/>
          <w:marBottom w:val="0"/>
          <w:divBdr>
            <w:top w:val="none" w:sz="0" w:space="0" w:color="auto"/>
            <w:left w:val="none" w:sz="0" w:space="0" w:color="auto"/>
            <w:bottom w:val="none" w:sz="0" w:space="0" w:color="auto"/>
            <w:right w:val="none" w:sz="0" w:space="0" w:color="auto"/>
          </w:divBdr>
          <w:divsChild>
            <w:div w:id="1948417586">
              <w:marLeft w:val="0"/>
              <w:marRight w:val="0"/>
              <w:marTop w:val="0"/>
              <w:marBottom w:val="0"/>
              <w:divBdr>
                <w:top w:val="none" w:sz="0" w:space="0" w:color="auto"/>
                <w:left w:val="none" w:sz="0" w:space="0" w:color="auto"/>
                <w:bottom w:val="none" w:sz="0" w:space="0" w:color="auto"/>
                <w:right w:val="none" w:sz="0" w:space="0" w:color="auto"/>
              </w:divBdr>
              <w:divsChild>
                <w:div w:id="657802286">
                  <w:marLeft w:val="0"/>
                  <w:marRight w:val="0"/>
                  <w:marTop w:val="0"/>
                  <w:marBottom w:val="0"/>
                  <w:divBdr>
                    <w:top w:val="none" w:sz="0" w:space="0" w:color="auto"/>
                    <w:left w:val="none" w:sz="0" w:space="0" w:color="auto"/>
                    <w:bottom w:val="none" w:sz="0" w:space="0" w:color="auto"/>
                    <w:right w:val="none" w:sz="0" w:space="0" w:color="auto"/>
                  </w:divBdr>
                  <w:divsChild>
                    <w:div w:id="268045363">
                      <w:marLeft w:val="0"/>
                      <w:marRight w:val="0"/>
                      <w:marTop w:val="0"/>
                      <w:marBottom w:val="0"/>
                      <w:divBdr>
                        <w:top w:val="none" w:sz="0" w:space="0" w:color="auto"/>
                        <w:left w:val="none" w:sz="0" w:space="0" w:color="auto"/>
                        <w:bottom w:val="none" w:sz="0" w:space="0" w:color="auto"/>
                        <w:right w:val="none" w:sz="0" w:space="0" w:color="auto"/>
                      </w:divBdr>
                      <w:divsChild>
                        <w:div w:id="386536184">
                          <w:marLeft w:val="0"/>
                          <w:marRight w:val="0"/>
                          <w:marTop w:val="0"/>
                          <w:marBottom w:val="0"/>
                          <w:divBdr>
                            <w:top w:val="none" w:sz="0" w:space="0" w:color="auto"/>
                            <w:left w:val="none" w:sz="0" w:space="0" w:color="auto"/>
                            <w:bottom w:val="none" w:sz="0" w:space="0" w:color="auto"/>
                            <w:right w:val="none" w:sz="0" w:space="0" w:color="auto"/>
                          </w:divBdr>
                          <w:divsChild>
                            <w:div w:id="1658340227">
                              <w:marLeft w:val="0"/>
                              <w:marRight w:val="0"/>
                              <w:marTop w:val="0"/>
                              <w:marBottom w:val="0"/>
                              <w:divBdr>
                                <w:top w:val="none" w:sz="0" w:space="0" w:color="auto"/>
                                <w:left w:val="none" w:sz="0" w:space="0" w:color="auto"/>
                                <w:bottom w:val="none" w:sz="0" w:space="0" w:color="auto"/>
                                <w:right w:val="none" w:sz="0" w:space="0" w:color="auto"/>
                              </w:divBdr>
                              <w:divsChild>
                                <w:div w:id="678699934">
                                  <w:marLeft w:val="0"/>
                                  <w:marRight w:val="0"/>
                                  <w:marTop w:val="0"/>
                                  <w:marBottom w:val="0"/>
                                  <w:divBdr>
                                    <w:top w:val="none" w:sz="0" w:space="0" w:color="auto"/>
                                    <w:left w:val="none" w:sz="0" w:space="0" w:color="auto"/>
                                    <w:bottom w:val="none" w:sz="0" w:space="0" w:color="auto"/>
                                    <w:right w:val="none" w:sz="0" w:space="0" w:color="auto"/>
                                  </w:divBdr>
                                  <w:divsChild>
                                    <w:div w:id="695539472">
                                      <w:marLeft w:val="0"/>
                                      <w:marRight w:val="0"/>
                                      <w:marTop w:val="0"/>
                                      <w:marBottom w:val="0"/>
                                      <w:divBdr>
                                        <w:top w:val="none" w:sz="0" w:space="0" w:color="auto"/>
                                        <w:left w:val="none" w:sz="0" w:space="0" w:color="auto"/>
                                        <w:bottom w:val="none" w:sz="0" w:space="0" w:color="auto"/>
                                        <w:right w:val="none" w:sz="0" w:space="0" w:color="auto"/>
                                      </w:divBdr>
                                    </w:div>
                                    <w:div w:id="1876040039">
                                      <w:marLeft w:val="0"/>
                                      <w:marRight w:val="0"/>
                                      <w:marTop w:val="0"/>
                                      <w:marBottom w:val="0"/>
                                      <w:divBdr>
                                        <w:top w:val="none" w:sz="0" w:space="0" w:color="auto"/>
                                        <w:left w:val="none" w:sz="0" w:space="0" w:color="auto"/>
                                        <w:bottom w:val="none" w:sz="0" w:space="0" w:color="auto"/>
                                        <w:right w:val="none" w:sz="0" w:space="0" w:color="auto"/>
                                      </w:divBdr>
                                      <w:divsChild>
                                        <w:div w:id="1403944847">
                                          <w:marLeft w:val="0"/>
                                          <w:marRight w:val="0"/>
                                          <w:marTop w:val="0"/>
                                          <w:marBottom w:val="0"/>
                                          <w:divBdr>
                                            <w:top w:val="none" w:sz="0" w:space="0" w:color="auto"/>
                                            <w:left w:val="none" w:sz="0" w:space="0" w:color="auto"/>
                                            <w:bottom w:val="none" w:sz="0" w:space="0" w:color="auto"/>
                                            <w:right w:val="none" w:sz="0" w:space="0" w:color="auto"/>
                                          </w:divBdr>
                                          <w:divsChild>
                                            <w:div w:id="929433271">
                                              <w:marLeft w:val="0"/>
                                              <w:marRight w:val="0"/>
                                              <w:marTop w:val="0"/>
                                              <w:marBottom w:val="0"/>
                                              <w:divBdr>
                                                <w:top w:val="none" w:sz="0" w:space="0" w:color="auto"/>
                                                <w:left w:val="none" w:sz="0" w:space="0" w:color="auto"/>
                                                <w:bottom w:val="none" w:sz="0" w:space="0" w:color="auto"/>
                                                <w:right w:val="none" w:sz="0" w:space="0" w:color="auto"/>
                                              </w:divBdr>
                                              <w:divsChild>
                                                <w:div w:id="1975980768">
                                                  <w:marLeft w:val="0"/>
                                                  <w:marRight w:val="0"/>
                                                  <w:marTop w:val="0"/>
                                                  <w:marBottom w:val="0"/>
                                                  <w:divBdr>
                                                    <w:top w:val="none" w:sz="0" w:space="0" w:color="auto"/>
                                                    <w:left w:val="none" w:sz="0" w:space="0" w:color="auto"/>
                                                    <w:bottom w:val="none" w:sz="0" w:space="0" w:color="auto"/>
                                                    <w:right w:val="none" w:sz="0" w:space="0" w:color="auto"/>
                                                  </w:divBdr>
                                                  <w:divsChild>
                                                    <w:div w:id="1370375256">
                                                      <w:marLeft w:val="0"/>
                                                      <w:marRight w:val="0"/>
                                                      <w:marTop w:val="0"/>
                                                      <w:marBottom w:val="0"/>
                                                      <w:divBdr>
                                                        <w:top w:val="none" w:sz="0" w:space="0" w:color="auto"/>
                                                        <w:left w:val="none" w:sz="0" w:space="0" w:color="auto"/>
                                                        <w:bottom w:val="none" w:sz="0" w:space="0" w:color="auto"/>
                                                        <w:right w:val="none" w:sz="0" w:space="0" w:color="auto"/>
                                                      </w:divBdr>
                                                      <w:divsChild>
                                                        <w:div w:id="654186779">
                                                          <w:marLeft w:val="0"/>
                                                          <w:marRight w:val="0"/>
                                                          <w:marTop w:val="0"/>
                                                          <w:marBottom w:val="0"/>
                                                          <w:divBdr>
                                                            <w:top w:val="none" w:sz="0" w:space="0" w:color="auto"/>
                                                            <w:left w:val="none" w:sz="0" w:space="0" w:color="auto"/>
                                                            <w:bottom w:val="none" w:sz="0" w:space="0" w:color="auto"/>
                                                            <w:right w:val="none" w:sz="0" w:space="0" w:color="auto"/>
                                                          </w:divBdr>
                                                          <w:divsChild>
                                                            <w:div w:id="1194617408">
                                                              <w:marLeft w:val="0"/>
                                                              <w:marRight w:val="0"/>
                                                              <w:marTop w:val="0"/>
                                                              <w:marBottom w:val="0"/>
                                                              <w:divBdr>
                                                                <w:top w:val="none" w:sz="0" w:space="0" w:color="auto"/>
                                                                <w:left w:val="none" w:sz="0" w:space="0" w:color="auto"/>
                                                                <w:bottom w:val="none" w:sz="0" w:space="0" w:color="auto"/>
                                                                <w:right w:val="none" w:sz="0" w:space="0" w:color="auto"/>
                                                              </w:divBdr>
                                                              <w:divsChild>
                                                                <w:div w:id="710611697">
                                                                  <w:marLeft w:val="0"/>
                                                                  <w:marRight w:val="0"/>
                                                                  <w:marTop w:val="0"/>
                                                                  <w:marBottom w:val="0"/>
                                                                  <w:divBdr>
                                                                    <w:top w:val="none" w:sz="0" w:space="0" w:color="auto"/>
                                                                    <w:left w:val="none" w:sz="0" w:space="0" w:color="auto"/>
                                                                    <w:bottom w:val="none" w:sz="0" w:space="0" w:color="auto"/>
                                                                    <w:right w:val="none" w:sz="0" w:space="0" w:color="auto"/>
                                                                  </w:divBdr>
                                                                  <w:divsChild>
                                                                    <w:div w:id="1842231190">
                                                                      <w:marLeft w:val="0"/>
                                                                      <w:marRight w:val="0"/>
                                                                      <w:marTop w:val="0"/>
                                                                      <w:marBottom w:val="0"/>
                                                                      <w:divBdr>
                                                                        <w:top w:val="none" w:sz="0" w:space="0" w:color="auto"/>
                                                                        <w:left w:val="none" w:sz="0" w:space="0" w:color="auto"/>
                                                                        <w:bottom w:val="none" w:sz="0" w:space="0" w:color="auto"/>
                                                                        <w:right w:val="none" w:sz="0" w:space="0" w:color="auto"/>
                                                                      </w:divBdr>
                                                                      <w:divsChild>
                                                                        <w:div w:id="821964851">
                                                                          <w:marLeft w:val="0"/>
                                                                          <w:marRight w:val="0"/>
                                                                          <w:marTop w:val="0"/>
                                                                          <w:marBottom w:val="0"/>
                                                                          <w:divBdr>
                                                                            <w:top w:val="none" w:sz="0" w:space="0" w:color="auto"/>
                                                                            <w:left w:val="none" w:sz="0" w:space="0" w:color="auto"/>
                                                                            <w:bottom w:val="none" w:sz="0" w:space="0" w:color="auto"/>
                                                                            <w:right w:val="none" w:sz="0" w:space="0" w:color="auto"/>
                                                                          </w:divBdr>
                                                                          <w:divsChild>
                                                                            <w:div w:id="83035022">
                                                                              <w:marLeft w:val="0"/>
                                                                              <w:marRight w:val="0"/>
                                                                              <w:marTop w:val="0"/>
                                                                              <w:marBottom w:val="0"/>
                                                                              <w:divBdr>
                                                                                <w:top w:val="none" w:sz="0" w:space="0" w:color="auto"/>
                                                                                <w:left w:val="none" w:sz="0" w:space="0" w:color="auto"/>
                                                                                <w:bottom w:val="none" w:sz="0" w:space="0" w:color="auto"/>
                                                                                <w:right w:val="none" w:sz="0" w:space="0" w:color="auto"/>
                                                                              </w:divBdr>
                                                                              <w:divsChild>
                                                                                <w:div w:id="189533512">
                                                                                  <w:marLeft w:val="0"/>
                                                                                  <w:marRight w:val="0"/>
                                                                                  <w:marTop w:val="0"/>
                                                                                  <w:marBottom w:val="0"/>
                                                                                  <w:divBdr>
                                                                                    <w:top w:val="none" w:sz="0" w:space="0" w:color="auto"/>
                                                                                    <w:left w:val="none" w:sz="0" w:space="0" w:color="auto"/>
                                                                                    <w:bottom w:val="none" w:sz="0" w:space="0" w:color="auto"/>
                                                                                    <w:right w:val="none" w:sz="0" w:space="0" w:color="auto"/>
                                                                                  </w:divBdr>
                                                                                  <w:divsChild>
                                                                                    <w:div w:id="1790783096">
                                                                                      <w:marLeft w:val="0"/>
                                                                                      <w:marRight w:val="0"/>
                                                                                      <w:marTop w:val="0"/>
                                                                                      <w:marBottom w:val="0"/>
                                                                                      <w:divBdr>
                                                                                        <w:top w:val="none" w:sz="0" w:space="0" w:color="auto"/>
                                                                                        <w:left w:val="none" w:sz="0" w:space="0" w:color="auto"/>
                                                                                        <w:bottom w:val="none" w:sz="0" w:space="0" w:color="auto"/>
                                                                                        <w:right w:val="none" w:sz="0" w:space="0" w:color="auto"/>
                                                                                      </w:divBdr>
                                                                                      <w:divsChild>
                                                                                        <w:div w:id="55934010">
                                                                                          <w:marLeft w:val="0"/>
                                                                                          <w:marRight w:val="0"/>
                                                                                          <w:marTop w:val="0"/>
                                                                                          <w:marBottom w:val="0"/>
                                                                                          <w:divBdr>
                                                                                            <w:top w:val="none" w:sz="0" w:space="0" w:color="auto"/>
                                                                                            <w:left w:val="none" w:sz="0" w:space="0" w:color="auto"/>
                                                                                            <w:bottom w:val="none" w:sz="0" w:space="0" w:color="auto"/>
                                                                                            <w:right w:val="none" w:sz="0" w:space="0" w:color="auto"/>
                                                                                          </w:divBdr>
                                                                                          <w:divsChild>
                                                                                            <w:div w:id="1760366596">
                                                                                              <w:marLeft w:val="0"/>
                                                                                              <w:marRight w:val="0"/>
                                                                                              <w:marTop w:val="0"/>
                                                                                              <w:marBottom w:val="0"/>
                                                                                              <w:divBdr>
                                                                                                <w:top w:val="none" w:sz="0" w:space="0" w:color="auto"/>
                                                                                                <w:left w:val="none" w:sz="0" w:space="0" w:color="auto"/>
                                                                                                <w:bottom w:val="none" w:sz="0" w:space="0" w:color="auto"/>
                                                                                                <w:right w:val="none" w:sz="0" w:space="0" w:color="auto"/>
                                                                                              </w:divBdr>
                                                                                              <w:divsChild>
                                                                                                <w:div w:id="1824850649">
                                                                                                  <w:marLeft w:val="0"/>
                                                                                                  <w:marRight w:val="0"/>
                                                                                                  <w:marTop w:val="0"/>
                                                                                                  <w:marBottom w:val="0"/>
                                                                                                  <w:divBdr>
                                                                                                    <w:top w:val="none" w:sz="0" w:space="0" w:color="auto"/>
                                                                                                    <w:left w:val="none" w:sz="0" w:space="0" w:color="auto"/>
                                                                                                    <w:bottom w:val="none" w:sz="0" w:space="0" w:color="auto"/>
                                                                                                    <w:right w:val="none" w:sz="0" w:space="0" w:color="auto"/>
                                                                                                  </w:divBdr>
                                                                                                  <w:divsChild>
                                                                                                    <w:div w:id="717584873">
                                                                                                      <w:marLeft w:val="0"/>
                                                                                                      <w:marRight w:val="0"/>
                                                                                                      <w:marTop w:val="0"/>
                                                                                                      <w:marBottom w:val="0"/>
                                                                                                      <w:divBdr>
                                                                                                        <w:top w:val="none" w:sz="0" w:space="0" w:color="auto"/>
                                                                                                        <w:left w:val="none" w:sz="0" w:space="0" w:color="auto"/>
                                                                                                        <w:bottom w:val="none" w:sz="0" w:space="0" w:color="auto"/>
                                                                                                        <w:right w:val="none" w:sz="0" w:space="0" w:color="auto"/>
                                                                                                      </w:divBdr>
                                                                                                      <w:divsChild>
                                                                                                        <w:div w:id="689333814">
                                                                                                          <w:marLeft w:val="0"/>
                                                                                                          <w:marRight w:val="0"/>
                                                                                                          <w:marTop w:val="0"/>
                                                                                                          <w:marBottom w:val="0"/>
                                                                                                          <w:divBdr>
                                                                                                            <w:top w:val="none" w:sz="0" w:space="0" w:color="auto"/>
                                                                                                            <w:left w:val="none" w:sz="0" w:space="0" w:color="auto"/>
                                                                                                            <w:bottom w:val="none" w:sz="0" w:space="0" w:color="auto"/>
                                                                                                            <w:right w:val="none" w:sz="0" w:space="0" w:color="auto"/>
                                                                                                          </w:divBdr>
                                                                                                          <w:divsChild>
                                                                                                            <w:div w:id="872613449">
                                                                                                              <w:marLeft w:val="0"/>
                                                                                                              <w:marRight w:val="0"/>
                                                                                                              <w:marTop w:val="0"/>
                                                                                                              <w:marBottom w:val="0"/>
                                                                                                              <w:divBdr>
                                                                                                                <w:top w:val="none" w:sz="0" w:space="0" w:color="auto"/>
                                                                                                                <w:left w:val="none" w:sz="0" w:space="0" w:color="auto"/>
                                                                                                                <w:bottom w:val="none" w:sz="0" w:space="0" w:color="auto"/>
                                                                                                                <w:right w:val="none" w:sz="0" w:space="0" w:color="auto"/>
                                                                                                              </w:divBdr>
                                                                                                              <w:divsChild>
                                                                                                                <w:div w:id="575045467">
                                                                                                                  <w:marLeft w:val="0"/>
                                                                                                                  <w:marRight w:val="0"/>
                                                                                                                  <w:marTop w:val="0"/>
                                                                                                                  <w:marBottom w:val="0"/>
                                                                                                                  <w:divBdr>
                                                                                                                    <w:top w:val="none" w:sz="0" w:space="0" w:color="auto"/>
                                                                                                                    <w:left w:val="none" w:sz="0" w:space="0" w:color="auto"/>
                                                                                                                    <w:bottom w:val="none" w:sz="0" w:space="0" w:color="auto"/>
                                                                                                                    <w:right w:val="none" w:sz="0" w:space="0" w:color="auto"/>
                                                                                                                  </w:divBdr>
                                                                                                                  <w:divsChild>
                                                                                                                    <w:div w:id="313535132">
                                                                                                                      <w:marLeft w:val="0"/>
                                                                                                                      <w:marRight w:val="0"/>
                                                                                                                      <w:marTop w:val="0"/>
                                                                                                                      <w:marBottom w:val="0"/>
                                                                                                                      <w:divBdr>
                                                                                                                        <w:top w:val="none" w:sz="0" w:space="0" w:color="auto"/>
                                                                                                                        <w:left w:val="none" w:sz="0" w:space="0" w:color="auto"/>
                                                                                                                        <w:bottom w:val="none" w:sz="0" w:space="0" w:color="auto"/>
                                                                                                                        <w:right w:val="none" w:sz="0" w:space="0" w:color="auto"/>
                                                                                                                      </w:divBdr>
                                                                                                                      <w:divsChild>
                                                                                                                        <w:div w:id="412049917">
                                                                                                                          <w:marLeft w:val="0"/>
                                                                                                                          <w:marRight w:val="0"/>
                                                                                                                          <w:marTop w:val="0"/>
                                                                                                                          <w:marBottom w:val="0"/>
                                                                                                                          <w:divBdr>
                                                                                                                            <w:top w:val="none" w:sz="0" w:space="0" w:color="auto"/>
                                                                                                                            <w:left w:val="none" w:sz="0" w:space="0" w:color="auto"/>
                                                                                                                            <w:bottom w:val="none" w:sz="0" w:space="0" w:color="auto"/>
                                                                                                                            <w:right w:val="none" w:sz="0" w:space="0" w:color="auto"/>
                                                                                                                          </w:divBdr>
                                                                                                                          <w:divsChild>
                                                                                                                            <w:div w:id="568884611">
                                                                                                                              <w:marLeft w:val="0"/>
                                                                                                                              <w:marRight w:val="0"/>
                                                                                                                              <w:marTop w:val="0"/>
                                                                                                                              <w:marBottom w:val="0"/>
                                                                                                                              <w:divBdr>
                                                                                                                                <w:top w:val="none" w:sz="0" w:space="0" w:color="auto"/>
                                                                                                                                <w:left w:val="none" w:sz="0" w:space="0" w:color="auto"/>
                                                                                                                                <w:bottom w:val="none" w:sz="0" w:space="0" w:color="auto"/>
                                                                                                                                <w:right w:val="none" w:sz="0" w:space="0" w:color="auto"/>
                                                                                                                              </w:divBdr>
                                                                                                                              <w:divsChild>
                                                                                                                                <w:div w:id="224923495">
                                                                                                                                  <w:marLeft w:val="0"/>
                                                                                                                                  <w:marRight w:val="0"/>
                                                                                                                                  <w:marTop w:val="0"/>
                                                                                                                                  <w:marBottom w:val="0"/>
                                                                                                                                  <w:divBdr>
                                                                                                                                    <w:top w:val="none" w:sz="0" w:space="0" w:color="auto"/>
                                                                                                                                    <w:left w:val="none" w:sz="0" w:space="0" w:color="auto"/>
                                                                                                                                    <w:bottom w:val="none" w:sz="0" w:space="0" w:color="auto"/>
                                                                                                                                    <w:right w:val="none" w:sz="0" w:space="0" w:color="auto"/>
                                                                                                                                  </w:divBdr>
                                                                                                                                  <w:divsChild>
                                                                                                                                    <w:div w:id="1261791768">
                                                                                                                                      <w:marLeft w:val="0"/>
                                                                                                                                      <w:marRight w:val="0"/>
                                                                                                                                      <w:marTop w:val="0"/>
                                                                                                                                      <w:marBottom w:val="0"/>
                                                                                                                                      <w:divBdr>
                                                                                                                                        <w:top w:val="none" w:sz="0" w:space="0" w:color="auto"/>
                                                                                                                                        <w:left w:val="none" w:sz="0" w:space="0" w:color="auto"/>
                                                                                                                                        <w:bottom w:val="none" w:sz="0" w:space="0" w:color="auto"/>
                                                                                                                                        <w:right w:val="none" w:sz="0" w:space="0" w:color="auto"/>
                                                                                                                                      </w:divBdr>
                                                                                                                                      <w:divsChild>
                                                                                                                                        <w:div w:id="1620410248">
                                                                                                                                          <w:marLeft w:val="0"/>
                                                                                                                                          <w:marRight w:val="0"/>
                                                                                                                                          <w:marTop w:val="0"/>
                                                                                                                                          <w:marBottom w:val="0"/>
                                                                                                                                          <w:divBdr>
                                                                                                                                            <w:top w:val="none" w:sz="0" w:space="0" w:color="auto"/>
                                                                                                                                            <w:left w:val="none" w:sz="0" w:space="0" w:color="auto"/>
                                                                                                                                            <w:bottom w:val="none" w:sz="0" w:space="0" w:color="auto"/>
                                                                                                                                            <w:right w:val="none" w:sz="0" w:space="0" w:color="auto"/>
                                                                                                                                          </w:divBdr>
                                                                                                                                          <w:divsChild>
                                                                                                                                            <w:div w:id="1539929114">
                                                                                                                                              <w:marLeft w:val="0"/>
                                                                                                                                              <w:marRight w:val="0"/>
                                                                                                                                              <w:marTop w:val="0"/>
                                                                                                                                              <w:marBottom w:val="0"/>
                                                                                                                                              <w:divBdr>
                                                                                                                                                <w:top w:val="none" w:sz="0" w:space="0" w:color="auto"/>
                                                                                                                                                <w:left w:val="none" w:sz="0" w:space="0" w:color="auto"/>
                                                                                                                                                <w:bottom w:val="none" w:sz="0" w:space="0" w:color="auto"/>
                                                                                                                                                <w:right w:val="none" w:sz="0" w:space="0" w:color="auto"/>
                                                                                                                                              </w:divBdr>
                                                                                                                                              <w:divsChild>
                                                                                                                                                <w:div w:id="898131538">
                                                                                                                                                  <w:marLeft w:val="0"/>
                                                                                                                                                  <w:marRight w:val="0"/>
                                                                                                                                                  <w:marTop w:val="0"/>
                                                                                                                                                  <w:marBottom w:val="0"/>
                                                                                                                                                  <w:divBdr>
                                                                                                                                                    <w:top w:val="none" w:sz="0" w:space="0" w:color="auto"/>
                                                                                                                                                    <w:left w:val="none" w:sz="0" w:space="0" w:color="auto"/>
                                                                                                                                                    <w:bottom w:val="none" w:sz="0" w:space="0" w:color="auto"/>
                                                                                                                                                    <w:right w:val="none" w:sz="0" w:space="0" w:color="auto"/>
                                                                                                                                                  </w:divBdr>
                                                                                                                                                  <w:divsChild>
                                                                                                                                                    <w:div w:id="797145632">
                                                                                                                                                      <w:marLeft w:val="0"/>
                                                                                                                                                      <w:marRight w:val="0"/>
                                                                                                                                                      <w:marTop w:val="0"/>
                                                                                                                                                      <w:marBottom w:val="0"/>
                                                                                                                                                      <w:divBdr>
                                                                                                                                                        <w:top w:val="none" w:sz="0" w:space="0" w:color="auto"/>
                                                                                                                                                        <w:left w:val="none" w:sz="0" w:space="0" w:color="auto"/>
                                                                                                                                                        <w:bottom w:val="none" w:sz="0" w:space="0" w:color="auto"/>
                                                                                                                                                        <w:right w:val="none" w:sz="0" w:space="0" w:color="auto"/>
                                                                                                                                                      </w:divBdr>
                                                                                                                                                      <w:divsChild>
                                                                                                                                                        <w:div w:id="1388186036">
                                                                                                                                                          <w:marLeft w:val="0"/>
                                                                                                                                                          <w:marRight w:val="0"/>
                                                                                                                                                          <w:marTop w:val="0"/>
                                                                                                                                                          <w:marBottom w:val="0"/>
                                                                                                                                                          <w:divBdr>
                                                                                                                                                            <w:top w:val="none" w:sz="0" w:space="0" w:color="auto"/>
                                                                                                                                                            <w:left w:val="none" w:sz="0" w:space="0" w:color="auto"/>
                                                                                                                                                            <w:bottom w:val="none" w:sz="0" w:space="0" w:color="auto"/>
                                                                                                                                                            <w:right w:val="none" w:sz="0" w:space="0" w:color="auto"/>
                                                                                                                                                          </w:divBdr>
                                                                                                                                                          <w:divsChild>
                                                                                                                                                            <w:div w:id="2106730099">
                                                                                                                                                              <w:marLeft w:val="0"/>
                                                                                                                                                              <w:marRight w:val="0"/>
                                                                                                                                                              <w:marTop w:val="0"/>
                                                                                                                                                              <w:marBottom w:val="0"/>
                                                                                                                                                              <w:divBdr>
                                                                                                                                                                <w:top w:val="none" w:sz="0" w:space="0" w:color="auto"/>
                                                                                                                                                                <w:left w:val="none" w:sz="0" w:space="0" w:color="auto"/>
                                                                                                                                                                <w:bottom w:val="none" w:sz="0" w:space="0" w:color="auto"/>
                                                                                                                                                                <w:right w:val="none" w:sz="0" w:space="0" w:color="auto"/>
                                                                                                                                                              </w:divBdr>
                                                                                                                                                              <w:divsChild>
                                                                                                                                                                <w:div w:id="1922566171">
                                                                                                                                                                  <w:marLeft w:val="0"/>
                                                                                                                                                                  <w:marRight w:val="0"/>
                                                                                                                                                                  <w:marTop w:val="0"/>
                                                                                                                                                                  <w:marBottom w:val="0"/>
                                                                                                                                                                  <w:divBdr>
                                                                                                                                                                    <w:top w:val="none" w:sz="0" w:space="0" w:color="auto"/>
                                                                                                                                                                    <w:left w:val="none" w:sz="0" w:space="0" w:color="auto"/>
                                                                                                                                                                    <w:bottom w:val="none" w:sz="0" w:space="0" w:color="auto"/>
                                                                                                                                                                    <w:right w:val="none" w:sz="0" w:space="0" w:color="auto"/>
                                                                                                                                                                  </w:divBdr>
                                                                                                                                                                  <w:divsChild>
                                                                                                                                                                    <w:div w:id="1944607145">
                                                                                                                                                                      <w:marLeft w:val="0"/>
                                                                                                                                                                      <w:marRight w:val="0"/>
                                                                                                                                                                      <w:marTop w:val="0"/>
                                                                                                                                                                      <w:marBottom w:val="0"/>
                                                                                                                                                                      <w:divBdr>
                                                                                                                                                                        <w:top w:val="none" w:sz="0" w:space="0" w:color="auto"/>
                                                                                                                                                                        <w:left w:val="none" w:sz="0" w:space="0" w:color="auto"/>
                                                                                                                                                                        <w:bottom w:val="none" w:sz="0" w:space="0" w:color="auto"/>
                                                                                                                                                                        <w:right w:val="none" w:sz="0" w:space="0" w:color="auto"/>
                                                                                                                                                                      </w:divBdr>
                                                                                                                                                                      <w:divsChild>
                                                                                                                                                                        <w:div w:id="627979612">
                                                                                                                                                                          <w:marLeft w:val="0"/>
                                                                                                                                                                          <w:marRight w:val="0"/>
                                                                                                                                                                          <w:marTop w:val="0"/>
                                                                                                                                                                          <w:marBottom w:val="0"/>
                                                                                                                                                                          <w:divBdr>
                                                                                                                                                                            <w:top w:val="none" w:sz="0" w:space="0" w:color="auto"/>
                                                                                                                                                                            <w:left w:val="none" w:sz="0" w:space="0" w:color="auto"/>
                                                                                                                                                                            <w:bottom w:val="none" w:sz="0" w:space="0" w:color="auto"/>
                                                                                                                                                                            <w:right w:val="none" w:sz="0" w:space="0" w:color="auto"/>
                                                                                                                                                                          </w:divBdr>
                                                                                                                                                                          <w:divsChild>
                                                                                                                                                                            <w:div w:id="504176775">
                                                                                                                                                                              <w:marLeft w:val="0"/>
                                                                                                                                                                              <w:marRight w:val="0"/>
                                                                                                                                                                              <w:marTop w:val="0"/>
                                                                                                                                                                              <w:marBottom w:val="0"/>
                                                                                                                                                                              <w:divBdr>
                                                                                                                                                                                <w:top w:val="none" w:sz="0" w:space="0" w:color="auto"/>
                                                                                                                                                                                <w:left w:val="none" w:sz="0" w:space="0" w:color="auto"/>
                                                                                                                                                                                <w:bottom w:val="none" w:sz="0" w:space="0" w:color="auto"/>
                                                                                                                                                                                <w:right w:val="none" w:sz="0" w:space="0" w:color="auto"/>
                                                                                                                                                                              </w:divBdr>
                                                                                                                                                                              <w:divsChild>
                                                                                                                                                                                <w:div w:id="1785422796">
                                                                                                                                                                                  <w:marLeft w:val="0"/>
                                                                                                                                                                                  <w:marRight w:val="0"/>
                                                                                                                                                                                  <w:marTop w:val="0"/>
                                                                                                                                                                                  <w:marBottom w:val="0"/>
                                                                                                                                                                                  <w:divBdr>
                                                                                                                                                                                    <w:top w:val="none" w:sz="0" w:space="0" w:color="auto"/>
                                                                                                                                                                                    <w:left w:val="none" w:sz="0" w:space="0" w:color="auto"/>
                                                                                                                                                                                    <w:bottom w:val="none" w:sz="0" w:space="0" w:color="auto"/>
                                                                                                                                                                                    <w:right w:val="none" w:sz="0" w:space="0" w:color="auto"/>
                                                                                                                                                                                  </w:divBdr>
                                                                                                                                                                                  <w:divsChild>
                                                                                                                                                                                    <w:div w:id="781844961">
                                                                                                                                                                                      <w:marLeft w:val="0"/>
                                                                                                                                                                                      <w:marRight w:val="0"/>
                                                                                                                                                                                      <w:marTop w:val="0"/>
                                                                                                                                                                                      <w:marBottom w:val="0"/>
                                                                                                                                                                                      <w:divBdr>
                                                                                                                                                                                        <w:top w:val="none" w:sz="0" w:space="0" w:color="auto"/>
                                                                                                                                                                                        <w:left w:val="none" w:sz="0" w:space="0" w:color="auto"/>
                                                                                                                                                                                        <w:bottom w:val="none" w:sz="0" w:space="0" w:color="auto"/>
                                                                                                                                                                                        <w:right w:val="none" w:sz="0" w:space="0" w:color="auto"/>
                                                                                                                                                                                      </w:divBdr>
                                                                                                                                                                                      <w:divsChild>
                                                                                                                                                                                        <w:div w:id="790975804">
                                                                                                                                                                                          <w:marLeft w:val="0"/>
                                                                                                                                                                                          <w:marRight w:val="0"/>
                                                                                                                                                                                          <w:marTop w:val="0"/>
                                                                                                                                                                                          <w:marBottom w:val="0"/>
                                                                                                                                                                                          <w:divBdr>
                                                                                                                                                                                            <w:top w:val="none" w:sz="0" w:space="0" w:color="auto"/>
                                                                                                                                                                                            <w:left w:val="none" w:sz="0" w:space="0" w:color="auto"/>
                                                                                                                                                                                            <w:bottom w:val="none" w:sz="0" w:space="0" w:color="auto"/>
                                                                                                                                                                                            <w:right w:val="none" w:sz="0" w:space="0" w:color="auto"/>
                                                                                                                                                                                          </w:divBdr>
                                                                                                                                                                                          <w:divsChild>
                                                                                                                                                                                            <w:div w:id="1241135362">
                                                                                                                                                                                              <w:marLeft w:val="0"/>
                                                                                                                                                                                              <w:marRight w:val="0"/>
                                                                                                                                                                                              <w:marTop w:val="0"/>
                                                                                                                                                                                              <w:marBottom w:val="0"/>
                                                                                                                                                                                              <w:divBdr>
                                                                                                                                                                                                <w:top w:val="none" w:sz="0" w:space="0" w:color="auto"/>
                                                                                                                                                                                                <w:left w:val="none" w:sz="0" w:space="0" w:color="auto"/>
                                                                                                                                                                                                <w:bottom w:val="none" w:sz="0" w:space="0" w:color="auto"/>
                                                                                                                                                                                                <w:right w:val="none" w:sz="0" w:space="0" w:color="auto"/>
                                                                                                                                                                                              </w:divBdr>
                                                                                                                                                                                              <w:divsChild>
                                                                                                                                                                                                <w:div w:id="934485530">
                                                                                                                                                                                                  <w:marLeft w:val="0"/>
                                                                                                                                                                                                  <w:marRight w:val="0"/>
                                                                                                                                                                                                  <w:marTop w:val="0"/>
                                                                                                                                                                                                  <w:marBottom w:val="0"/>
                                                                                                                                                                                                  <w:divBdr>
                                                                                                                                                                                                    <w:top w:val="none" w:sz="0" w:space="0" w:color="auto"/>
                                                                                                                                                                                                    <w:left w:val="none" w:sz="0" w:space="0" w:color="auto"/>
                                                                                                                                                                                                    <w:bottom w:val="none" w:sz="0" w:space="0" w:color="auto"/>
                                                                                                                                                                                                    <w:right w:val="none" w:sz="0" w:space="0" w:color="auto"/>
                                                                                                                                                                                                  </w:divBdr>
                                                                                                                                                                                                  <w:divsChild>
                                                                                                                                                                                                    <w:div w:id="77792675">
                                                                                                                                                                                                      <w:marLeft w:val="0"/>
                                                                                                                                                                                                      <w:marRight w:val="0"/>
                                                                                                                                                                                                      <w:marTop w:val="0"/>
                                                                                                                                                                                                      <w:marBottom w:val="0"/>
                                                                                                                                                                                                      <w:divBdr>
                                                                                                                                                                                                        <w:top w:val="none" w:sz="0" w:space="0" w:color="auto"/>
                                                                                                                                                                                                        <w:left w:val="none" w:sz="0" w:space="0" w:color="auto"/>
                                                                                                                                                                                                        <w:bottom w:val="none" w:sz="0" w:space="0" w:color="auto"/>
                                                                                                                                                                                                        <w:right w:val="none" w:sz="0" w:space="0" w:color="auto"/>
                                                                                                                                                                                                      </w:divBdr>
                                                                                                                                                                                                      <w:divsChild>
                                                                                                                                                                                                        <w:div w:id="1252860950">
                                                                                                                                                                                                          <w:marLeft w:val="0"/>
                                                                                                                                                                                                          <w:marRight w:val="0"/>
                                                                                                                                                                                                          <w:marTop w:val="0"/>
                                                                                                                                                                                                          <w:marBottom w:val="0"/>
                                                                                                                                                                                                          <w:divBdr>
                                                                                                                                                                                                            <w:top w:val="none" w:sz="0" w:space="0" w:color="auto"/>
                                                                                                                                                                                                            <w:left w:val="none" w:sz="0" w:space="0" w:color="auto"/>
                                                                                                                                                                                                            <w:bottom w:val="none" w:sz="0" w:space="0" w:color="auto"/>
                                                                                                                                                                                                            <w:right w:val="none" w:sz="0" w:space="0" w:color="auto"/>
                                                                                                                                                                                                          </w:divBdr>
                                                                                                                                                                                                          <w:divsChild>
                                                                                                                                                                                                            <w:div w:id="1771705814">
                                                                                                                                                                                                              <w:marLeft w:val="0"/>
                                                                                                                                                                                                              <w:marRight w:val="0"/>
                                                                                                                                                                                                              <w:marTop w:val="0"/>
                                                                                                                                                                                                              <w:marBottom w:val="0"/>
                                                                                                                                                                                                              <w:divBdr>
                                                                                                                                                                                                                <w:top w:val="none" w:sz="0" w:space="0" w:color="auto"/>
                                                                                                                                                                                                                <w:left w:val="none" w:sz="0" w:space="0" w:color="auto"/>
                                                                                                                                                                                                                <w:bottom w:val="none" w:sz="0" w:space="0" w:color="auto"/>
                                                                                                                                                                                                                <w:right w:val="none" w:sz="0" w:space="0" w:color="auto"/>
                                                                                                                                                                                                              </w:divBdr>
                                                                                                                                                                                                              <w:divsChild>
                                                                                                                                                                                                                <w:div w:id="413088996">
                                                                                                                                                                                                                  <w:marLeft w:val="0"/>
                                                                                                                                                                                                                  <w:marRight w:val="0"/>
                                                                                                                                                                                                                  <w:marTop w:val="0"/>
                                                                                                                                                                                                                  <w:marBottom w:val="0"/>
                                                                                                                                                                                                                  <w:divBdr>
                                                                                                                                                                                                                    <w:top w:val="none" w:sz="0" w:space="0" w:color="auto"/>
                                                                                                                                                                                                                    <w:left w:val="none" w:sz="0" w:space="0" w:color="auto"/>
                                                                                                                                                                                                                    <w:bottom w:val="none" w:sz="0" w:space="0" w:color="auto"/>
                                                                                                                                                                                                                    <w:right w:val="none" w:sz="0" w:space="0" w:color="auto"/>
                                                                                                                                                                                                                  </w:divBdr>
                                                                                                                                                                                                                  <w:divsChild>
                                                                                                                                                                                                                    <w:div w:id="1256087794">
                                                                                                                                                                                                                      <w:marLeft w:val="0"/>
                                                                                                                                                                                                                      <w:marRight w:val="0"/>
                                                                                                                                                                                                                      <w:marTop w:val="0"/>
                                                                                                                                                                                                                      <w:marBottom w:val="0"/>
                                                                                                                                                                                                                      <w:divBdr>
                                                                                                                                                                                                                        <w:top w:val="none" w:sz="0" w:space="0" w:color="auto"/>
                                                                                                                                                                                                                        <w:left w:val="none" w:sz="0" w:space="0" w:color="auto"/>
                                                                                                                                                                                                                        <w:bottom w:val="none" w:sz="0" w:space="0" w:color="auto"/>
                                                                                                                                                                                                                        <w:right w:val="none" w:sz="0" w:space="0" w:color="auto"/>
                                                                                                                                                                                                                      </w:divBdr>
                                                                                                                                                                                                                      <w:divsChild>
                                                                                                                                                                                                                        <w:div w:id="161508534">
                                                                                                                                                                                                                          <w:marLeft w:val="0"/>
                                                                                                                                                                                                                          <w:marRight w:val="0"/>
                                                                                                                                                                                                                          <w:marTop w:val="0"/>
                                                                                                                                                                                                                          <w:marBottom w:val="0"/>
                                                                                                                                                                                                                          <w:divBdr>
                                                                                                                                                                                                                            <w:top w:val="none" w:sz="0" w:space="0" w:color="auto"/>
                                                                                                                                                                                                                            <w:left w:val="none" w:sz="0" w:space="0" w:color="auto"/>
                                                                                                                                                                                                                            <w:bottom w:val="none" w:sz="0" w:space="0" w:color="auto"/>
                                                                                                                                                                                                                            <w:right w:val="none" w:sz="0" w:space="0" w:color="auto"/>
                                                                                                                                                                                                                          </w:divBdr>
                                                                                                                                                                                                                          <w:divsChild>
                                                                                                                                                                                                                            <w:div w:id="556740395">
                                                                                                                                                                                                                              <w:marLeft w:val="0"/>
                                                                                                                                                                                                                              <w:marRight w:val="0"/>
                                                                                                                                                                                                                              <w:marTop w:val="0"/>
                                                                                                                                                                                                                              <w:marBottom w:val="0"/>
                                                                                                                                                                                                                              <w:divBdr>
                                                                                                                                                                                                                                <w:top w:val="none" w:sz="0" w:space="0" w:color="auto"/>
                                                                                                                                                                                                                                <w:left w:val="none" w:sz="0" w:space="0" w:color="auto"/>
                                                                                                                                                                                                                                <w:bottom w:val="none" w:sz="0" w:space="0" w:color="auto"/>
                                                                                                                                                                                                                                <w:right w:val="none" w:sz="0" w:space="0" w:color="auto"/>
                                                                                                                                                                                                                              </w:divBdr>
                                                                                                                                                                                                                              <w:divsChild>
                                                                                                                                                                                                                                <w:div w:id="1493641451">
                                                                                                                                                                                                                                  <w:marLeft w:val="0"/>
                                                                                                                                                                                                                                  <w:marRight w:val="0"/>
                                                                                                                                                                                                                                  <w:marTop w:val="0"/>
                                                                                                                                                                                                                                  <w:marBottom w:val="0"/>
                                                                                                                                                                                                                                  <w:divBdr>
                                                                                                                                                                                                                                    <w:top w:val="none" w:sz="0" w:space="0" w:color="auto"/>
                                                                                                                                                                                                                                    <w:left w:val="none" w:sz="0" w:space="0" w:color="auto"/>
                                                                                                                                                                                                                                    <w:bottom w:val="none" w:sz="0" w:space="0" w:color="auto"/>
                                                                                                                                                                                                                                    <w:right w:val="none" w:sz="0" w:space="0" w:color="auto"/>
                                                                                                                                                                                                                                  </w:divBdr>
                                                                                                                                                                                                                                  <w:divsChild>
                                                                                                                                                                                                                                    <w:div w:id="382801926">
                                                                                                                                                                                                                                      <w:marLeft w:val="0"/>
                                                                                                                                                                                                                                      <w:marRight w:val="0"/>
                                                                                                                                                                                                                                      <w:marTop w:val="0"/>
                                                                                                                                                                                                                                      <w:marBottom w:val="0"/>
                                                                                                                                                                                                                                      <w:divBdr>
                                                                                                                                                                                                                                        <w:top w:val="none" w:sz="0" w:space="0" w:color="auto"/>
                                                                                                                                                                                                                                        <w:left w:val="none" w:sz="0" w:space="0" w:color="auto"/>
                                                                                                                                                                                                                                        <w:bottom w:val="none" w:sz="0" w:space="0" w:color="auto"/>
                                                                                                                                                                                                                                        <w:right w:val="none" w:sz="0" w:space="0" w:color="auto"/>
                                                                                                                                                                                                                                      </w:divBdr>
                                                                                                                                                                                                                                      <w:divsChild>
                                                                                                                                                                                                                                        <w:div w:id="1014726472">
                                                                                                                                                                                                                                          <w:marLeft w:val="0"/>
                                                                                                                                                                                                                                          <w:marRight w:val="0"/>
                                                                                                                                                                                                                                          <w:marTop w:val="0"/>
                                                                                                                                                                                                                                          <w:marBottom w:val="0"/>
                                                                                                                                                                                                                                          <w:divBdr>
                                                                                                                                                                                                                                            <w:top w:val="none" w:sz="0" w:space="0" w:color="auto"/>
                                                                                                                                                                                                                                            <w:left w:val="none" w:sz="0" w:space="0" w:color="auto"/>
                                                                                                                                                                                                                                            <w:bottom w:val="none" w:sz="0" w:space="0" w:color="auto"/>
                                                                                                                                                                                                                                            <w:right w:val="none" w:sz="0" w:space="0" w:color="auto"/>
                                                                                                                                                                                                                                          </w:divBdr>
                                                                                                                                                                                                                                          <w:divsChild>
                                                                                                                                                                                                                                            <w:div w:id="1123428407">
                                                                                                                                                                                                                                              <w:marLeft w:val="0"/>
                                                                                                                                                                                                                                              <w:marRight w:val="0"/>
                                                                                                                                                                                                                                              <w:marTop w:val="0"/>
                                                                                                                                                                                                                                              <w:marBottom w:val="0"/>
                                                                                                                                                                                                                                              <w:divBdr>
                                                                                                                                                                                                                                                <w:top w:val="none" w:sz="0" w:space="0" w:color="auto"/>
                                                                                                                                                                                                                                                <w:left w:val="none" w:sz="0" w:space="0" w:color="auto"/>
                                                                                                                                                                                                                                                <w:bottom w:val="none" w:sz="0" w:space="0" w:color="auto"/>
                                                                                                                                                                                                                                                <w:right w:val="none" w:sz="0" w:space="0" w:color="auto"/>
                                                                                                                                                                                                                                              </w:divBdr>
                                                                                                                                                                                                                                              <w:divsChild>
                                                                                                                                                                                                                                                <w:div w:id="1799566257">
                                                                                                                                                                                                                                                  <w:marLeft w:val="0"/>
                                                                                                                                                                                                                                                  <w:marRight w:val="0"/>
                                                                                                                                                                                                                                                  <w:marTop w:val="0"/>
                                                                                                                                                                                                                                                  <w:marBottom w:val="0"/>
                                                                                                                                                                                                                                                  <w:divBdr>
                                                                                                                                                                                                                                                    <w:top w:val="none" w:sz="0" w:space="0" w:color="auto"/>
                                                                                                                                                                                                                                                    <w:left w:val="none" w:sz="0" w:space="0" w:color="auto"/>
                                                                                                                                                                                                                                                    <w:bottom w:val="none" w:sz="0" w:space="0" w:color="auto"/>
                                                                                                                                                                                                                                                    <w:right w:val="none" w:sz="0" w:space="0" w:color="auto"/>
                                                                                                                                                                                                                                                  </w:divBdr>
                                                                                                                                                                                                                                                  <w:divsChild>
                                                                                                                                                                                                                                                    <w:div w:id="1200245311">
                                                                                                                                                                                                                                                      <w:marLeft w:val="0"/>
                                                                                                                                                                                                                                                      <w:marRight w:val="0"/>
                                                                                                                                                                                                                                                      <w:marTop w:val="0"/>
                                                                                                                                                                                                                                                      <w:marBottom w:val="0"/>
                                                                                                                                                                                                                                                      <w:divBdr>
                                                                                                                                                                                                                                                        <w:top w:val="none" w:sz="0" w:space="0" w:color="auto"/>
                                                                                                                                                                                                                                                        <w:left w:val="none" w:sz="0" w:space="0" w:color="auto"/>
                                                                                                                                                                                                                                                        <w:bottom w:val="none" w:sz="0" w:space="0" w:color="auto"/>
                                                                                                                                                                                                                                                        <w:right w:val="none" w:sz="0" w:space="0" w:color="auto"/>
                                                                                                                                                                                                                                                      </w:divBdr>
                                                                                                                                                                                                                                                      <w:divsChild>
                                                                                                                                                                                                                                                        <w:div w:id="976109969">
                                                                                                                                                                                                                                                          <w:marLeft w:val="0"/>
                                                                                                                                                                                                                                                          <w:marRight w:val="0"/>
                                                                                                                                                                                                                                                          <w:marTop w:val="0"/>
                                                                                                                                                                                                                                                          <w:marBottom w:val="0"/>
                                                                                                                                                                                                                                                          <w:divBdr>
                                                                                                                                                                                                                                                            <w:top w:val="none" w:sz="0" w:space="0" w:color="auto"/>
                                                                                                                                                                                                                                                            <w:left w:val="none" w:sz="0" w:space="0" w:color="auto"/>
                                                                                                                                                                                                                                                            <w:bottom w:val="none" w:sz="0" w:space="0" w:color="auto"/>
                                                                                                                                                                                                                                                            <w:right w:val="none" w:sz="0" w:space="0" w:color="auto"/>
                                                                                                                                                                                                                                                          </w:divBdr>
                                                                                                                                                                                                                                                          <w:divsChild>
                                                                                                                                                                                                                                                            <w:div w:id="346714110">
                                                                                                                                                                                                                                                              <w:marLeft w:val="0"/>
                                                                                                                                                                                                                                                              <w:marRight w:val="0"/>
                                                                                                                                                                                                                                                              <w:marTop w:val="0"/>
                                                                                                                                                                                                                                                              <w:marBottom w:val="0"/>
                                                                                                                                                                                                                                                              <w:divBdr>
                                                                                                                                                                                                                                                                <w:top w:val="none" w:sz="0" w:space="0" w:color="auto"/>
                                                                                                                                                                                                                                                                <w:left w:val="none" w:sz="0" w:space="0" w:color="auto"/>
                                                                                                                                                                                                                                                                <w:bottom w:val="none" w:sz="0" w:space="0" w:color="auto"/>
                                                                                                                                                                                                                                                                <w:right w:val="none" w:sz="0" w:space="0" w:color="auto"/>
                                                                                                                                                                                                                                                              </w:divBdr>
                                                                                                                                                                                                                                                              <w:divsChild>
                                                                                                                                                                                                                                                                <w:div w:id="672074931">
                                                                                                                                                                                                                                                                  <w:marLeft w:val="0"/>
                                                                                                                                                                                                                                                                  <w:marRight w:val="0"/>
                                                                                                                                                                                                                                                                  <w:marTop w:val="0"/>
                                                                                                                                                                                                                                                                  <w:marBottom w:val="0"/>
                                                                                                                                                                                                                                                                  <w:divBdr>
                                                                                                                                                                                                                                                                    <w:top w:val="none" w:sz="0" w:space="0" w:color="auto"/>
                                                                                                                                                                                                                                                                    <w:left w:val="none" w:sz="0" w:space="0" w:color="auto"/>
                                                                                                                                                                                                                                                                    <w:bottom w:val="none" w:sz="0" w:space="0" w:color="auto"/>
                                                                                                                                                                                                                                                                    <w:right w:val="none" w:sz="0" w:space="0" w:color="auto"/>
                                                                                                                                                                                                                                                                  </w:divBdr>
                                                                                                                                                                                                                                                                  <w:divsChild>
                                                                                                                                                                                                                                                                    <w:div w:id="1906406822">
                                                                                                                                                                                                                                                                      <w:marLeft w:val="0"/>
                                                                                                                                                                                                                                                                      <w:marRight w:val="0"/>
                                                                                                                                                                                                                                                                      <w:marTop w:val="0"/>
                                                                                                                                                                                                                                                                      <w:marBottom w:val="0"/>
                                                                                                                                                                                                                                                                      <w:divBdr>
                                                                                                                                                                                                                                                                        <w:top w:val="none" w:sz="0" w:space="0" w:color="auto"/>
                                                                                                                                                                                                                                                                        <w:left w:val="none" w:sz="0" w:space="0" w:color="auto"/>
                                                                                                                                                                                                                                                                        <w:bottom w:val="none" w:sz="0" w:space="0" w:color="auto"/>
                                                                                                                                                                                                                                                                        <w:right w:val="none" w:sz="0" w:space="0" w:color="auto"/>
                                                                                                                                                                                                                                                                      </w:divBdr>
                                                                                                                                                                                                                                                                      <w:divsChild>
                                                                                                                                                                                                                                                                        <w:div w:id="532305564">
                                                                                                                                                                                                                                                                          <w:marLeft w:val="0"/>
                                                                                                                                                                                                                                                                          <w:marRight w:val="0"/>
                                                                                                                                                                                                                                                                          <w:marTop w:val="0"/>
                                                                                                                                                                                                                                                                          <w:marBottom w:val="0"/>
                                                                                                                                                                                                                                                                          <w:divBdr>
                                                                                                                                                                                                                                                                            <w:top w:val="none" w:sz="0" w:space="0" w:color="auto"/>
                                                                                                                                                                                                                                                                            <w:left w:val="none" w:sz="0" w:space="0" w:color="auto"/>
                                                                                                                                                                                                                                                                            <w:bottom w:val="none" w:sz="0" w:space="0" w:color="auto"/>
                                                                                                                                                                                                                                                                            <w:right w:val="none" w:sz="0" w:space="0" w:color="auto"/>
                                                                                                                                                                                                                                                                          </w:divBdr>
                                                                                                                                                                                                                                                                          <w:divsChild>
                                                                                                                                                                                                                                                                            <w:div w:id="61948251">
                                                                                                                                                                                                                                                                              <w:marLeft w:val="0"/>
                                                                                                                                                                                                                                                                              <w:marRight w:val="0"/>
                                                                                                                                                                                                                                                                              <w:marTop w:val="0"/>
                                                                                                                                                                                                                                                                              <w:marBottom w:val="0"/>
                                                                                                                                                                                                                                                                              <w:divBdr>
                                                                                                                                                                                                                                                                                <w:top w:val="none" w:sz="0" w:space="0" w:color="auto"/>
                                                                                                                                                                                                                                                                                <w:left w:val="none" w:sz="0" w:space="0" w:color="auto"/>
                                                                                                                                                                                                                                                                                <w:bottom w:val="none" w:sz="0" w:space="0" w:color="auto"/>
                                                                                                                                                                                                                                                                                <w:right w:val="none" w:sz="0" w:space="0" w:color="auto"/>
                                                                                                                                                                                                                                                                              </w:divBdr>
                                                                                                                                                                                                                                                                              <w:divsChild>
                                                                                                                                                                                                                                                                                <w:div w:id="1353724422">
                                                                                                                                                                                                                                                                                  <w:marLeft w:val="0"/>
                                                                                                                                                                                                                                                                                  <w:marRight w:val="0"/>
                                                                                                                                                                                                                                                                                  <w:marTop w:val="0"/>
                                                                                                                                                                                                                                                                                  <w:marBottom w:val="0"/>
                                                                                                                                                                                                                                                                                  <w:divBdr>
                                                                                                                                                                                                                                                                                    <w:top w:val="none" w:sz="0" w:space="0" w:color="auto"/>
                                                                                                                                                                                                                                                                                    <w:left w:val="none" w:sz="0" w:space="0" w:color="auto"/>
                                                                                                                                                                                                                                                                                    <w:bottom w:val="none" w:sz="0" w:space="0" w:color="auto"/>
                                                                                                                                                                                                                                                                                    <w:right w:val="none" w:sz="0" w:space="0" w:color="auto"/>
                                                                                                                                                                                                                                                                                  </w:divBdr>
                                                                                                                                                                                                                                                                                  <w:divsChild>
                                                                                                                                                                                                                                                                                    <w:div w:id="105274647">
                                                                                                                                                                                                                                                                                      <w:marLeft w:val="0"/>
                                                                                                                                                                                                                                                                                      <w:marRight w:val="0"/>
                                                                                                                                                                                                                                                                                      <w:marTop w:val="0"/>
                                                                                                                                                                                                                                                                                      <w:marBottom w:val="0"/>
                                                                                                                                                                                                                                                                                      <w:divBdr>
                                                                                                                                                                                                                                                                                        <w:top w:val="none" w:sz="0" w:space="0" w:color="auto"/>
                                                                                                                                                                                                                                                                                        <w:left w:val="none" w:sz="0" w:space="0" w:color="auto"/>
                                                                                                                                                                                                                                                                                        <w:bottom w:val="none" w:sz="0" w:space="0" w:color="auto"/>
                                                                                                                                                                                                                                                                                        <w:right w:val="none" w:sz="0" w:space="0" w:color="auto"/>
                                                                                                                                                                                                                                                                                      </w:divBdr>
                                                                                                                                                                                                                                                                                      <w:divsChild>
                                                                                                                                                                                                                                                                                        <w:div w:id="1527257729">
                                                                                                                                                                                                                                                                                          <w:marLeft w:val="0"/>
                                                                                                                                                                                                                                                                                          <w:marRight w:val="0"/>
                                                                                                                                                                                                                                                                                          <w:marTop w:val="0"/>
                                                                                                                                                                                                                                                                                          <w:marBottom w:val="0"/>
                                                                                                                                                                                                                                                                                          <w:divBdr>
                                                                                                                                                                                                                                                                                            <w:top w:val="none" w:sz="0" w:space="0" w:color="auto"/>
                                                                                                                                                                                                                                                                                            <w:left w:val="none" w:sz="0" w:space="0" w:color="auto"/>
                                                                                                                                                                                                                                                                                            <w:bottom w:val="none" w:sz="0" w:space="0" w:color="auto"/>
                                                                                                                                                                                                                                                                                            <w:right w:val="none" w:sz="0" w:space="0" w:color="auto"/>
                                                                                                                                                                                                                                                                                          </w:divBdr>
                                                                                                                                                                                                                                                                                          <w:divsChild>
                                                                                                                                                                                                                                                                                            <w:div w:id="152918368">
                                                                                                                                                                                                                                                                                              <w:marLeft w:val="0"/>
                                                                                                                                                                                                                                                                                              <w:marRight w:val="0"/>
                                                                                                                                                                                                                                                                                              <w:marTop w:val="0"/>
                                                                                                                                                                                                                                                                                              <w:marBottom w:val="0"/>
                                                                                                                                                                                                                                                                                              <w:divBdr>
                                                                                                                                                                                                                                                                                                <w:top w:val="none" w:sz="0" w:space="0" w:color="auto"/>
                                                                                                                                                                                                                                                                                                <w:left w:val="none" w:sz="0" w:space="0" w:color="auto"/>
                                                                                                                                                                                                                                                                                                <w:bottom w:val="none" w:sz="0" w:space="0" w:color="auto"/>
                                                                                                                                                                                                                                                                                                <w:right w:val="none" w:sz="0" w:space="0" w:color="auto"/>
                                                                                                                                                                                                                                                                                              </w:divBdr>
                                                                                                                                                                                                                                                                                              <w:divsChild>
                                                                                                                                                                                                                                                                                                <w:div w:id="2093886932">
                                                                                                                                                                                                                                                                                                  <w:marLeft w:val="0"/>
                                                                                                                                                                                                                                                                                                  <w:marRight w:val="0"/>
                                                                                                                                                                                                                                                                                                  <w:marTop w:val="0"/>
                                                                                                                                                                                                                                                                                                  <w:marBottom w:val="0"/>
                                                                                                                                                                                                                                                                                                  <w:divBdr>
                                                                                                                                                                                                                                                                                                    <w:top w:val="none" w:sz="0" w:space="0" w:color="auto"/>
                                                                                                                                                                                                                                                                                                    <w:left w:val="none" w:sz="0" w:space="0" w:color="auto"/>
                                                                                                                                                                                                                                                                                                    <w:bottom w:val="none" w:sz="0" w:space="0" w:color="auto"/>
                                                                                                                                                                                                                                                                                                    <w:right w:val="none" w:sz="0" w:space="0" w:color="auto"/>
                                                                                                                                                                                                                                                                                                  </w:divBdr>
                                                                                                                                                                                                                                                                                                  <w:divsChild>
                                                                                                                                                                                                                                                                                                    <w:div w:id="83691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385127">
          <w:marLeft w:val="0"/>
          <w:marRight w:val="0"/>
          <w:marTop w:val="0"/>
          <w:marBottom w:val="0"/>
          <w:divBdr>
            <w:top w:val="none" w:sz="0" w:space="0" w:color="auto"/>
            <w:left w:val="none" w:sz="0" w:space="0" w:color="auto"/>
            <w:bottom w:val="none" w:sz="0" w:space="0" w:color="auto"/>
            <w:right w:val="none" w:sz="0" w:space="0" w:color="auto"/>
          </w:divBdr>
        </w:div>
      </w:divsChild>
    </w:div>
    <w:div w:id="207260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LKO\Manuscript_Template_9jan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DFD7E04C9614886791F111C2AF00A" ma:contentTypeVersion="4" ma:contentTypeDescription="Create a new document." ma:contentTypeScope="" ma:versionID="fbfb73c249507e8102b7fcea903fd314">
  <xsd:schema xmlns:xsd="http://www.w3.org/2001/XMLSchema" xmlns:xs="http://www.w3.org/2001/XMLSchema" xmlns:p="http://schemas.microsoft.com/office/2006/metadata/properties" xmlns:ns3="2a4ab874-f5c8-48f5-a9c4-d164d8540350" targetNamespace="http://schemas.microsoft.com/office/2006/metadata/properties" ma:root="true" ma:fieldsID="49b96657ad45561dfd40b4c7234696d7" ns3:_="">
    <xsd:import namespace="2a4ab874-f5c8-48f5-a9c4-d164d85403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ab874-f5c8-48f5-a9c4-d164d854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a4ab874-f5c8-48f5-a9c4-d164d854035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8A1C7-4FA2-48B6-80E9-AD63BBA0F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ab874-f5c8-48f5-a9c4-d164d8540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44AB4-34BF-4BD4-8603-DC79DF69D7E7}">
  <ds:schemaRefs>
    <ds:schemaRef ds:uri="http://schemas.microsoft.com/sharepoint/v3/contenttype/forms"/>
  </ds:schemaRefs>
</ds:datastoreItem>
</file>

<file path=customXml/itemProps3.xml><?xml version="1.0" encoding="utf-8"?>
<ds:datastoreItem xmlns:ds="http://schemas.openxmlformats.org/officeDocument/2006/customXml" ds:itemID="{4DD7A028-CB4E-42BC-9CCD-7F62B2F14EF1}">
  <ds:schemaRefs>
    <ds:schemaRef ds:uri="http://schemas.microsoft.com/office/2006/metadata/properties"/>
    <ds:schemaRef ds:uri="http://schemas.microsoft.com/office/infopath/2007/PartnerControls"/>
    <ds:schemaRef ds:uri="2a4ab874-f5c8-48f5-a9c4-d164d8540350"/>
  </ds:schemaRefs>
</ds:datastoreItem>
</file>

<file path=customXml/itemProps4.xml><?xml version="1.0" encoding="utf-8"?>
<ds:datastoreItem xmlns:ds="http://schemas.openxmlformats.org/officeDocument/2006/customXml" ds:itemID="{CC505C90-686F-46D8-BEE5-067B0CAA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Manuscript_Template_9jan2015</Template>
  <TotalTime>6</TotalTime>
  <Pages>30</Pages>
  <Words>6451</Words>
  <Characters>36776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Riboni, Francesca</dc:creator>
  <cp:keywords/>
  <dc:description/>
  <cp:lastModifiedBy>Robert Dryfe</cp:lastModifiedBy>
  <cp:revision>5</cp:revision>
  <cp:lastPrinted>2023-08-03T15:52:00Z</cp:lastPrinted>
  <dcterms:created xsi:type="dcterms:W3CDTF">2024-01-23T17:18:00Z</dcterms:created>
  <dcterms:modified xsi:type="dcterms:W3CDTF">2024-03-15T14:49:00Z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ribonifrancesca@gmail.com@www.mendeley.com</vt:lpwstr>
  </property>
  <property fmtid="{D5CDD505-2E9C-101B-9397-08002B2CF9AE}" pid="4" name="Mendeley Citation Style_1">
    <vt:lpwstr>http://www.zotero.org/styles/electrochimica-acta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http://www.zotero.org/styles/angewandte-chemie</vt:lpwstr>
  </property>
  <property fmtid="{D5CDD505-2E9C-101B-9397-08002B2CF9AE}" pid="12" name="Mendeley Recent Style Name 3_1">
    <vt:lpwstr>Angewandte Chemie International Edition</vt:lpwstr>
  </property>
  <property fmtid="{D5CDD505-2E9C-101B-9397-08002B2CF9AE}" pid="13" name="Mendeley Recent Style Id 4_1">
    <vt:lpwstr>http://www.zotero.org/styles/catalysis-today</vt:lpwstr>
  </property>
  <property fmtid="{D5CDD505-2E9C-101B-9397-08002B2CF9AE}" pid="14" name="Mendeley Recent Style Name 4_1">
    <vt:lpwstr>Catalysis Today</vt:lpwstr>
  </property>
  <property fmtid="{D5CDD505-2E9C-101B-9397-08002B2CF9AE}" pid="15" name="Mendeley Recent Style Id 5_1">
    <vt:lpwstr>http://www.zotero.org/styles/chemical-communications</vt:lpwstr>
  </property>
  <property fmtid="{D5CDD505-2E9C-101B-9397-08002B2CF9AE}" pid="16" name="Mendeley Recent Style Name 5_1">
    <vt:lpwstr>Chemical Communications</vt:lpwstr>
  </property>
  <property fmtid="{D5CDD505-2E9C-101B-9397-08002B2CF9AE}" pid="17" name="Mendeley Recent Style Id 6_1">
    <vt:lpwstr>http://www.zotero.org/styles/chemical-society-reviews</vt:lpwstr>
  </property>
  <property fmtid="{D5CDD505-2E9C-101B-9397-08002B2CF9AE}" pid="18" name="Mendeley Recent Style Name 6_1">
    <vt:lpwstr>Chemical Society Reviews</vt:lpwstr>
  </property>
  <property fmtid="{D5CDD505-2E9C-101B-9397-08002B2CF9AE}" pid="19" name="Mendeley Recent Style Id 7_1">
    <vt:lpwstr>http://www.zotero.org/styles/chicago-author-date</vt:lpwstr>
  </property>
  <property fmtid="{D5CDD505-2E9C-101B-9397-08002B2CF9AE}" pid="20" name="Mendeley Recent Style Name 7_1">
    <vt:lpwstr>Chicago Manual of Style 16th edition (author-date)</vt:lpwstr>
  </property>
  <property fmtid="{D5CDD505-2E9C-101B-9397-08002B2CF9AE}" pid="21" name="Mendeley Recent Style Id 8_1">
    <vt:lpwstr>http://www.zotero.org/styles/electrochimica-acta</vt:lpwstr>
  </property>
  <property fmtid="{D5CDD505-2E9C-101B-9397-08002B2CF9AE}" pid="22" name="Mendeley Recent Style Name 8_1">
    <vt:lpwstr>Electrochimica Acta</vt:lpwstr>
  </property>
  <property fmtid="{D5CDD505-2E9C-101B-9397-08002B2CF9AE}" pid="23" name="Mendeley Recent Style Id 9_1">
    <vt:lpwstr>http://www.zotero.org/styles/ieee</vt:lpwstr>
  </property>
  <property fmtid="{D5CDD505-2E9C-101B-9397-08002B2CF9AE}" pid="24" name="Mendeley Recent Style Name 9_1">
    <vt:lpwstr>IEEE</vt:lpwstr>
  </property>
  <property fmtid="{D5CDD505-2E9C-101B-9397-08002B2CF9AE}" pid="25" name="ContentTypeId">
    <vt:lpwstr>0x0101007F0DFD7E04C9614886791F111C2AF00A</vt:lpwstr>
  </property>
</Properties>
</file>