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36E84" w14:textId="4BDD8ED1" w:rsidR="00B616A9" w:rsidRDefault="00B616A9" w:rsidP="00B616A9">
      <w:pPr>
        <w:jc w:val="center"/>
        <w:rPr>
          <w:b/>
          <w:sz w:val="36"/>
          <w:szCs w:val="36"/>
        </w:rPr>
      </w:pPr>
      <w:r w:rsidRPr="00B616A9">
        <w:rPr>
          <w:b/>
          <w:sz w:val="36"/>
          <w:szCs w:val="36"/>
        </w:rPr>
        <w:t>The role of boundary object in undertaking legitimacy</w:t>
      </w:r>
      <w:r>
        <w:rPr>
          <w:b/>
          <w:sz w:val="36"/>
          <w:szCs w:val="36"/>
        </w:rPr>
        <w:t>-</w:t>
      </w:r>
      <w:r w:rsidRPr="00B616A9">
        <w:rPr>
          <w:b/>
          <w:sz w:val="36"/>
          <w:szCs w:val="36"/>
        </w:rPr>
        <w:t>seeking behaviours for a circular transition</w:t>
      </w:r>
    </w:p>
    <w:p w14:paraId="7D70229E" w14:textId="77777777" w:rsidR="0027213C" w:rsidRDefault="0027213C" w:rsidP="0027213C">
      <w:pPr>
        <w:pStyle w:val="Affiliation"/>
        <w:spacing w:after="0" w:line="240" w:lineRule="auto"/>
        <w:rPr>
          <w:sz w:val="24"/>
          <w:szCs w:val="24"/>
          <w:lang w:val="en-GB"/>
        </w:rPr>
      </w:pPr>
    </w:p>
    <w:p w14:paraId="51ED1131" w14:textId="77777777" w:rsidR="00F50E74" w:rsidRPr="0027213C" w:rsidRDefault="00F50E74" w:rsidP="0027213C">
      <w:pPr>
        <w:pStyle w:val="Affiliation"/>
        <w:spacing w:after="0" w:line="240" w:lineRule="auto"/>
        <w:rPr>
          <w:sz w:val="24"/>
          <w:szCs w:val="24"/>
          <w:lang w:val="en-GB"/>
        </w:rPr>
      </w:pPr>
    </w:p>
    <w:p w14:paraId="64DE78EE" w14:textId="00A8E468" w:rsidR="002C397B" w:rsidRPr="00B616A9" w:rsidRDefault="00B616A9" w:rsidP="00B616A9">
      <w:pPr>
        <w:pStyle w:val="Affiliation"/>
        <w:spacing w:after="0" w:line="240" w:lineRule="auto"/>
        <w:rPr>
          <w:i/>
          <w:iCs/>
          <w:sz w:val="24"/>
          <w:szCs w:val="24"/>
          <w:lang w:val="en-GB"/>
        </w:rPr>
      </w:pPr>
      <w:r>
        <w:rPr>
          <w:i/>
          <w:iCs/>
          <w:sz w:val="24"/>
          <w:szCs w:val="24"/>
          <w:lang w:val="en-GB"/>
        </w:rPr>
        <w:t>Quynh Do</w:t>
      </w:r>
      <w:r w:rsidRPr="0027213C">
        <w:rPr>
          <w:i/>
          <w:iCs/>
          <w:sz w:val="24"/>
          <w:szCs w:val="24"/>
          <w:lang w:val="en-GB"/>
        </w:rPr>
        <w:t xml:space="preserve"> (</w:t>
      </w:r>
      <w:r>
        <w:rPr>
          <w:i/>
          <w:iCs/>
          <w:sz w:val="24"/>
          <w:szCs w:val="24"/>
          <w:lang w:val="en-GB"/>
        </w:rPr>
        <w:t>q.do1@lancaster.ac.uk</w:t>
      </w:r>
      <w:r w:rsidRPr="0027213C">
        <w:rPr>
          <w:i/>
          <w:iCs/>
          <w:sz w:val="24"/>
          <w:szCs w:val="24"/>
          <w:lang w:val="en-GB"/>
        </w:rPr>
        <w:t xml:space="preserve">) </w:t>
      </w:r>
      <w:r w:rsidRPr="0027213C">
        <w:rPr>
          <w:i/>
          <w:iCs/>
          <w:sz w:val="24"/>
          <w:szCs w:val="24"/>
          <w:lang w:val="en-GB"/>
        </w:rPr>
        <w:br/>
      </w:r>
      <w:r w:rsidRPr="00025BF5">
        <w:rPr>
          <w:i/>
          <w:iCs/>
          <w:sz w:val="24"/>
          <w:szCs w:val="24"/>
          <w:lang w:val="en-GB"/>
        </w:rPr>
        <w:t>Management Science</w:t>
      </w:r>
      <w:r>
        <w:rPr>
          <w:i/>
          <w:iCs/>
          <w:sz w:val="24"/>
          <w:szCs w:val="24"/>
          <w:lang w:val="en-GB"/>
        </w:rPr>
        <w:t xml:space="preserve">, Lancaster University </w:t>
      </w:r>
    </w:p>
    <w:p w14:paraId="1C360DF5" w14:textId="77777777" w:rsidR="00D71359" w:rsidRPr="0027213C" w:rsidRDefault="00D71359" w:rsidP="0027213C">
      <w:pPr>
        <w:pStyle w:val="Affiliation"/>
        <w:spacing w:after="0" w:line="240" w:lineRule="auto"/>
        <w:jc w:val="left"/>
        <w:rPr>
          <w:sz w:val="24"/>
          <w:szCs w:val="24"/>
          <w:lang w:val="en-GB"/>
        </w:rPr>
      </w:pPr>
    </w:p>
    <w:p w14:paraId="60C22CF5" w14:textId="77777777" w:rsidR="008C1CF2" w:rsidRPr="0027213C" w:rsidRDefault="008C1CF2" w:rsidP="0027213C">
      <w:pPr>
        <w:pStyle w:val="Affiliation"/>
        <w:spacing w:after="0" w:line="240" w:lineRule="auto"/>
        <w:jc w:val="left"/>
        <w:rPr>
          <w:sz w:val="24"/>
          <w:szCs w:val="24"/>
          <w:lang w:val="en-GB"/>
        </w:rPr>
      </w:pPr>
    </w:p>
    <w:p w14:paraId="14439700" w14:textId="77777777" w:rsidR="00D71359" w:rsidRDefault="00D71359" w:rsidP="0027213C">
      <w:pPr>
        <w:pStyle w:val="Affiliation"/>
        <w:spacing w:after="0" w:line="240" w:lineRule="auto"/>
        <w:jc w:val="left"/>
        <w:rPr>
          <w:sz w:val="24"/>
          <w:szCs w:val="24"/>
          <w:lang w:val="en-GB"/>
        </w:rPr>
      </w:pPr>
    </w:p>
    <w:p w14:paraId="780B3FAE" w14:textId="77777777" w:rsidR="00B616A9" w:rsidRPr="0027213C" w:rsidRDefault="00B616A9" w:rsidP="0027213C">
      <w:pPr>
        <w:pStyle w:val="Affiliation"/>
        <w:spacing w:after="0" w:line="240" w:lineRule="auto"/>
        <w:jc w:val="left"/>
        <w:rPr>
          <w:sz w:val="24"/>
          <w:szCs w:val="24"/>
          <w:lang w:val="en-GB"/>
        </w:rPr>
      </w:pPr>
    </w:p>
    <w:p w14:paraId="49481696" w14:textId="554FA8A1" w:rsidR="00542D9A" w:rsidRPr="0027213C" w:rsidRDefault="00C814EF" w:rsidP="0027213C">
      <w:pPr>
        <w:pStyle w:val="Heading6"/>
        <w:spacing w:before="0" w:after="0"/>
        <w:rPr>
          <w:rFonts w:ascii="Times New Roman" w:hAnsi="Times New Roman"/>
          <w:sz w:val="30"/>
          <w:szCs w:val="30"/>
        </w:rPr>
      </w:pPr>
      <w:r w:rsidRPr="0027213C">
        <w:rPr>
          <w:rFonts w:ascii="Times New Roman" w:hAnsi="Times New Roman"/>
          <w:sz w:val="30"/>
          <w:szCs w:val="30"/>
        </w:rPr>
        <w:t>Abstract</w:t>
      </w:r>
    </w:p>
    <w:p w14:paraId="05B48A07" w14:textId="74B5047C" w:rsidR="00B616A9" w:rsidRDefault="00B616A9" w:rsidP="001E0729">
      <w:pPr>
        <w:pStyle w:val="BodyText"/>
        <w:rPr>
          <w:lang w:eastAsia="en-IE"/>
        </w:rPr>
      </w:pPr>
      <w:r>
        <w:rPr>
          <w:lang w:eastAsia="en-IE"/>
        </w:rPr>
        <w:t xml:space="preserve">This paper aims to </w:t>
      </w:r>
      <w:r>
        <w:rPr>
          <w:lang w:eastAsia="en-IE"/>
        </w:rPr>
        <w:t>explore how circular innovations can gain stakeholders’</w:t>
      </w:r>
      <w:r>
        <w:rPr>
          <w:lang w:eastAsia="en-IE"/>
        </w:rPr>
        <w:t xml:space="preserve"> </w:t>
      </w:r>
      <w:r>
        <w:rPr>
          <w:lang w:eastAsia="en-IE"/>
        </w:rPr>
        <w:t xml:space="preserve">support to be seen as legitimate. This paper positions </w:t>
      </w:r>
      <w:r w:rsidR="001E0729">
        <w:rPr>
          <w:lang w:eastAsia="en-IE"/>
        </w:rPr>
        <w:t>circular economy</w:t>
      </w:r>
      <w:r>
        <w:rPr>
          <w:lang w:eastAsia="en-IE"/>
        </w:rPr>
        <w:t xml:space="preserve"> as a boundary object and aims to explore the process through which </w:t>
      </w:r>
      <w:r w:rsidR="001E0729">
        <w:rPr>
          <w:lang w:eastAsia="en-IE"/>
        </w:rPr>
        <w:t>it</w:t>
      </w:r>
      <w:r>
        <w:rPr>
          <w:lang w:eastAsia="en-IE"/>
        </w:rPr>
        <w:t xml:space="preserve"> facilitates the legitimacy-seeking actions for circular innovation.</w:t>
      </w:r>
      <w:r>
        <w:rPr>
          <w:lang w:eastAsia="en-IE"/>
        </w:rPr>
        <w:t xml:space="preserve"> </w:t>
      </w:r>
      <w:r>
        <w:rPr>
          <w:lang w:eastAsia="en-IE"/>
        </w:rPr>
        <w:t xml:space="preserve">Drawing on </w:t>
      </w:r>
      <w:r w:rsidR="001E0729">
        <w:rPr>
          <w:lang w:eastAsia="en-IE"/>
        </w:rPr>
        <w:t>three</w:t>
      </w:r>
      <w:r>
        <w:rPr>
          <w:lang w:eastAsia="en-IE"/>
        </w:rPr>
        <w:t xml:space="preserve"> UK circular-born start-ups, </w:t>
      </w:r>
      <w:r w:rsidR="001E0729">
        <w:rPr>
          <w:lang w:eastAsia="en-IE"/>
        </w:rPr>
        <w:t xml:space="preserve">this paper </w:t>
      </w:r>
      <w:r w:rsidR="001E0729">
        <w:rPr>
          <w:lang w:eastAsia="en-IE"/>
        </w:rPr>
        <w:t xml:space="preserve">underpins the need of gaining cognitive, </w:t>
      </w:r>
      <w:proofErr w:type="gramStart"/>
      <w:r w:rsidR="001E0729">
        <w:rPr>
          <w:lang w:eastAsia="en-IE"/>
        </w:rPr>
        <w:t>moral</w:t>
      </w:r>
      <w:proofErr w:type="gramEnd"/>
      <w:r w:rsidR="001E0729">
        <w:rPr>
          <w:lang w:eastAsia="en-IE"/>
        </w:rPr>
        <w:t xml:space="preserve"> and pragmatic legitimacy</w:t>
      </w:r>
      <w:r w:rsidR="001E0729">
        <w:rPr>
          <w:lang w:eastAsia="en-IE"/>
        </w:rPr>
        <w:t xml:space="preserve"> </w:t>
      </w:r>
      <w:r w:rsidR="001E0729">
        <w:rPr>
          <w:lang w:eastAsia="en-IE"/>
        </w:rPr>
        <w:t>for circular innovation to reap sizable impacts and expounds the process through which a</w:t>
      </w:r>
      <w:r w:rsidR="001E0729">
        <w:rPr>
          <w:lang w:eastAsia="en-IE"/>
        </w:rPr>
        <w:t xml:space="preserve"> </w:t>
      </w:r>
      <w:r w:rsidR="001E0729">
        <w:rPr>
          <w:lang w:eastAsia="en-IE"/>
        </w:rPr>
        <w:t>circular economy undertake</w:t>
      </w:r>
      <w:r w:rsidR="001E0729">
        <w:rPr>
          <w:lang w:eastAsia="en-IE"/>
        </w:rPr>
        <w:t>s</w:t>
      </w:r>
      <w:r w:rsidR="001E0729">
        <w:rPr>
          <w:lang w:eastAsia="en-IE"/>
        </w:rPr>
        <w:t xml:space="preserve"> mechanisms to gain three forms of</w:t>
      </w:r>
      <w:r w:rsidR="001E0729">
        <w:rPr>
          <w:lang w:eastAsia="en-IE"/>
        </w:rPr>
        <w:t xml:space="preserve"> </w:t>
      </w:r>
      <w:r w:rsidR="001E0729">
        <w:rPr>
          <w:lang w:eastAsia="en-IE"/>
        </w:rPr>
        <w:t>legitimac</w:t>
      </w:r>
      <w:r w:rsidR="001E0729">
        <w:rPr>
          <w:lang w:eastAsia="en-IE"/>
        </w:rPr>
        <w:t>y</w:t>
      </w:r>
      <w:r w:rsidR="001E0729">
        <w:rPr>
          <w:lang w:eastAsia="en-IE"/>
        </w:rPr>
        <w:t>.</w:t>
      </w:r>
      <w:r w:rsidR="001E0729">
        <w:rPr>
          <w:lang w:eastAsia="en-IE"/>
        </w:rPr>
        <w:t xml:space="preserve"> </w:t>
      </w:r>
      <w:r w:rsidR="009A61F6">
        <w:rPr>
          <w:lang w:eastAsia="en-IE"/>
        </w:rPr>
        <w:t>This paper</w:t>
      </w:r>
      <w:r>
        <w:rPr>
          <w:lang w:eastAsia="en-IE"/>
        </w:rPr>
        <w:t xml:space="preserve"> argue</w:t>
      </w:r>
      <w:r w:rsidR="009A61F6">
        <w:rPr>
          <w:lang w:eastAsia="en-IE"/>
        </w:rPr>
        <w:t>s</w:t>
      </w:r>
      <w:r>
        <w:rPr>
          <w:lang w:eastAsia="en-IE"/>
        </w:rPr>
        <w:t xml:space="preserve"> for more nuanced understanding of </w:t>
      </w:r>
      <w:r w:rsidR="001E0729">
        <w:rPr>
          <w:lang w:eastAsia="en-IE"/>
        </w:rPr>
        <w:t xml:space="preserve">abstract object such as boundary object in legitimacy-seeking processes. </w:t>
      </w:r>
      <w:r>
        <w:rPr>
          <w:lang w:eastAsia="en-IE"/>
        </w:rPr>
        <w:t xml:space="preserve"> </w:t>
      </w:r>
    </w:p>
    <w:p w14:paraId="4FAA653C" w14:textId="7A1FDBA6" w:rsidR="009A70CD" w:rsidRPr="0027213C" w:rsidRDefault="009A70CD" w:rsidP="00B616A9">
      <w:pPr>
        <w:pStyle w:val="BodyText"/>
        <w:spacing w:before="0"/>
        <w:rPr>
          <w:lang w:eastAsia="en-IE"/>
        </w:rPr>
      </w:pPr>
    </w:p>
    <w:p w14:paraId="65FC5401" w14:textId="75090D97" w:rsidR="00C814EF" w:rsidRPr="0027213C" w:rsidRDefault="00C814EF" w:rsidP="0027213C">
      <w:pPr>
        <w:pStyle w:val="BodyText"/>
        <w:spacing w:before="0"/>
        <w:rPr>
          <w:b/>
        </w:rPr>
      </w:pPr>
      <w:r w:rsidRPr="0027213C">
        <w:rPr>
          <w:b/>
        </w:rPr>
        <w:t xml:space="preserve">Keywords: </w:t>
      </w:r>
      <w:r w:rsidR="00B616A9">
        <w:t>boundary object, circular economy, legitimacy theory</w:t>
      </w:r>
    </w:p>
    <w:p w14:paraId="1C2F8FE5" w14:textId="77777777" w:rsidR="009A70CD" w:rsidRPr="0027213C" w:rsidRDefault="009A70CD" w:rsidP="0027213C">
      <w:pPr>
        <w:pStyle w:val="BodyText"/>
        <w:spacing w:before="0"/>
      </w:pPr>
    </w:p>
    <w:p w14:paraId="67AFFC63" w14:textId="77777777" w:rsidR="00AC72EE" w:rsidRPr="0027213C" w:rsidRDefault="00AC72EE" w:rsidP="0027213C">
      <w:pPr>
        <w:pStyle w:val="BodyText"/>
        <w:spacing w:before="0"/>
      </w:pPr>
    </w:p>
    <w:p w14:paraId="6BC0503F" w14:textId="72A8AFDE" w:rsidR="00F63839" w:rsidRPr="0027213C" w:rsidRDefault="00B616A9" w:rsidP="00B616A9">
      <w:pPr>
        <w:pStyle w:val="Heading1"/>
      </w:pPr>
      <w:r>
        <w:t xml:space="preserve">Introduction </w:t>
      </w:r>
    </w:p>
    <w:p w14:paraId="12E35383" w14:textId="4921F5B8" w:rsidR="00B81C87" w:rsidRDefault="00B81C87" w:rsidP="00B81C87">
      <w:pPr>
        <w:jc w:val="both"/>
      </w:pPr>
      <w:r w:rsidRPr="00B81C87">
        <w:t>The prevalence of the circular economy as a viable pathway for sustainable</w:t>
      </w:r>
      <w:r>
        <w:t xml:space="preserve"> </w:t>
      </w:r>
      <w:r w:rsidRPr="00B81C87">
        <w:t>development in political, academic and practical arenas has led to a growing interest in seeking</w:t>
      </w:r>
      <w:r>
        <w:t xml:space="preserve"> </w:t>
      </w:r>
      <w:r w:rsidRPr="00B81C87">
        <w:t xml:space="preserve">innovative solutions to design out waste and increase resource efficiency </w:t>
      </w:r>
      <w:r>
        <w:fldChar w:fldCharType="begin">
          <w:fldData xml:space="preserve">PEVuZE5vdGU+PENpdGU+PEF1dGhvcj5kZSBKZXN1czwvQXV0aG9yPjxZZWFyPjIwMTg8L1llYXI+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</w:fldData>
        </w:fldChar>
      </w:r>
      <w:r>
        <w:instrText xml:space="preserve"> ADDIN EN.CITE </w:instrText>
      </w:r>
      <w:r>
        <w:fldChar w:fldCharType="begin">
          <w:fldData xml:space="preserve">PEVuZE5vdGU+PENpdGU+PEF1dGhvcj5kZSBKZXN1czwvQXV0aG9yPjxZZWFyPjIwMTg8L1llYXI+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</w:fldData>
        </w:fldChar>
      </w:r>
      <w:r>
        <w:instrText xml:space="preserve"> ADDIN EN.CITE.DATA </w:instrText>
      </w:r>
      <w:r>
        <w:fldChar w:fldCharType="end"/>
      </w:r>
      <w:r>
        <w:fldChar w:fldCharType="separate"/>
      </w:r>
      <w:r>
        <w:rPr>
          <w:noProof/>
        </w:rPr>
        <w:t>(de Jesus et al., 2018; de Jesus &amp; Mendonça, 2018; Donner &amp; de Vries, 2021)</w:t>
      </w:r>
      <w:r>
        <w:fldChar w:fldCharType="end"/>
      </w:r>
      <w:r>
        <w:t>.</w:t>
      </w:r>
      <w:r w:rsidRPr="00B81C87">
        <w:t xml:space="preserve"> Innovations are deemed to be the</w:t>
      </w:r>
      <w:r>
        <w:t xml:space="preserve"> </w:t>
      </w:r>
      <w:r w:rsidRPr="00B81C87">
        <w:t>key to unlocking the circular transition and a large body of research has been devoted to</w:t>
      </w:r>
      <w:r>
        <w:t xml:space="preserve"> </w:t>
      </w:r>
      <w:r w:rsidRPr="00B81C87">
        <w:t>exploring the potential of different types of innovations for circular transition, ranging from</w:t>
      </w:r>
      <w:r>
        <w:t xml:space="preserve"> </w:t>
      </w:r>
      <w:r w:rsidRPr="00B81C87">
        <w:t>new product, technology, and process to business models (Kuhlmann et al., 2022). Despite</w:t>
      </w:r>
      <w:r>
        <w:t xml:space="preserve"> </w:t>
      </w:r>
      <w:r w:rsidRPr="00B81C87">
        <w:t>tangible benefits, the radicality of circular innovations makes it difficult to demonstrate</w:t>
      </w:r>
      <w:r>
        <w:t xml:space="preserve"> </w:t>
      </w:r>
      <w:r w:rsidRPr="00B81C87">
        <w:t>immediate impacts and returns compared to linear innovations, causing hesitance and low</w:t>
      </w:r>
      <w:r>
        <w:t xml:space="preserve"> </w:t>
      </w:r>
      <w:r w:rsidRPr="00B81C87">
        <w:t xml:space="preserve">uptake in practice </w:t>
      </w:r>
      <w:r>
        <w:fldChar w:fldCharType="begin"/>
      </w:r>
      <w:r>
        <w:instrText xml:space="preserve"> ADDIN EN.CITE &lt;EndNote&gt;&lt;Cite&gt;&lt;Author&gt;Kuhlmann&lt;/Author&gt;&lt;Year&gt;2022&lt;/Year&gt;&lt;RecNum&gt;2155&lt;/RecNum&gt;&lt;DisplayText&gt;(Kuhlmann et al., 2022; Linder &amp;amp; Williander, 2017)&lt;/DisplayText&gt;&lt;record&gt;&lt;rec-number&gt;2155&lt;/rec-number&gt;&lt;foreign-keys&gt;&lt;key app="EN" db-id="peaz5sa9jv2v53eevr3vpsd9rxr2ax0swrxs" timestamp="1663506532"&gt;2155&lt;/key&gt;&lt;/foreign-keys&gt;&lt;ref-type name="Journal Article"&gt;17&lt;/ref-type&gt;&lt;contributors&gt;&lt;authors&gt;&lt;author&gt;Kuhlmann, Marianne&lt;/author&gt;&lt;author&gt;Bening, Catharina R.&lt;/author&gt;&lt;author&gt;Hoffmann, Volker H.&lt;/author&gt;&lt;/authors&gt;&lt;/contributors&gt;&lt;titles&gt;&lt;title&gt;How incumbents realize disruptive circular innovation - Overcoming the innovator&amp;apos;s dilemma for a circular economy&lt;/title&gt;&lt;secondary-title&gt;Business Strategy and the Environment&lt;/secondary-title&gt;&lt;/titles&gt;&lt;volume&gt;n/a&lt;/volume&gt;&lt;number&gt;n/a&lt;/number&gt;&lt;dates&gt;&lt;year&gt;2022&lt;/year&gt;&lt;/dates&gt;&lt;isbn&gt;0964-4733&lt;/isbn&gt;&lt;urls&gt;&lt;related-urls&gt;&lt;url&gt;https://onlinelibrary.wiley.com/doi/abs/10.1002/bse.3109&lt;/url&gt;&lt;/related-urls&gt;&lt;/urls&gt;&lt;electronic-resource-num&gt;https://doi.org/10.1002/bse.3109&lt;/electronic-resource-num&gt;&lt;/record&gt;&lt;/Cite&gt;&lt;Cite&gt;&lt;Author&gt;Linder&lt;/Author&gt;&lt;Year&gt;2017&lt;/Year&gt;&lt;RecNum&gt;2042&lt;/RecNum&gt;&lt;record&gt;&lt;rec-number&gt;2042&lt;/rec-number&gt;&lt;foreign-keys&gt;&lt;key app="EN" db-id="peaz5sa9jv2v53eevr3vpsd9rxr2ax0swrxs" timestamp="1650831977"&gt;2042&lt;/key&gt;&lt;/foreign-keys&gt;&lt;ref-type name="Journal Article"&gt;17&lt;/ref-type&gt;&lt;contributors&gt;&lt;authors&gt;&lt;author&gt;Linder, Marcus&lt;/author&gt;&lt;author&gt;Williander, Mats&lt;/author&gt;&lt;/authors&gt;&lt;/contributors&gt;&lt;titles&gt;&lt;title&gt;Circular business model innovation: inherent uncertainties&lt;/title&gt;&lt;secondary-title&gt;Business strategy and the environment&lt;/secondary-title&gt;&lt;/titles&gt;&lt;pages&gt;182-196&lt;/pages&gt;&lt;volume&gt;26&lt;/volume&gt;&lt;number&gt;2&lt;/number&gt;&lt;dates&gt;&lt;year&gt;2017&lt;/year&gt;&lt;/dates&gt;&lt;isbn&gt;0964-4733&lt;/isbn&gt;&lt;urls&gt;&lt;/urls&gt;&lt;/record&gt;&lt;/Cite&gt;&lt;/EndNote&gt;</w:instrText>
      </w:r>
      <w:r>
        <w:fldChar w:fldCharType="separate"/>
      </w:r>
      <w:r>
        <w:rPr>
          <w:noProof/>
        </w:rPr>
        <w:t>(Kuhlmann et al., 2022; Linder &amp; Williander, 2017)</w:t>
      </w:r>
      <w:r>
        <w:fldChar w:fldCharType="end"/>
      </w:r>
      <w:r w:rsidRPr="00B81C87">
        <w:t>. Hence, it is interesting to explore how circular innovations can gain stakeholders’</w:t>
      </w:r>
      <w:r>
        <w:t xml:space="preserve"> </w:t>
      </w:r>
      <w:r w:rsidRPr="00B81C87">
        <w:t xml:space="preserve">support to be seen as legitimate in the environment. </w:t>
      </w:r>
    </w:p>
    <w:p w14:paraId="7F4D6884" w14:textId="18249D17" w:rsidR="001E0729" w:rsidRDefault="00B81C87" w:rsidP="001E0729">
      <w:pPr>
        <w:ind w:firstLine="284"/>
        <w:jc w:val="both"/>
      </w:pPr>
      <w:r w:rsidRPr="00B81C87">
        <w:t>This paper positions the concept of the</w:t>
      </w:r>
      <w:r>
        <w:t xml:space="preserve"> </w:t>
      </w:r>
      <w:r w:rsidRPr="00B81C87">
        <w:t>circular economy as a boundary object and aims to explore the process through which such an</w:t>
      </w:r>
      <w:r>
        <w:t xml:space="preserve"> </w:t>
      </w:r>
      <w:r w:rsidRPr="00B81C87">
        <w:t>object facilitates the legitimacy-seeking actions for circular innovation.</w:t>
      </w:r>
      <w:r>
        <w:t xml:space="preserve"> </w:t>
      </w:r>
      <w:r w:rsidR="009A61F6">
        <w:t>This paper</w:t>
      </w:r>
      <w:r w:rsidR="001E0729">
        <w:t xml:space="preserve"> aim</w:t>
      </w:r>
      <w:r w:rsidR="009A61F6">
        <w:t>s</w:t>
      </w:r>
      <w:r w:rsidR="001E0729">
        <w:t xml:space="preserve"> to unpack the mechanism through which a boundary object facilitates legitimacy-seeking strategies for circular supply chains involving actors from food and non-food sectors. This is also a response to the call in </w:t>
      </w:r>
      <w:r w:rsidR="001E0729">
        <w:rPr>
          <w:rFonts w:cstheme="minorHAnsi"/>
        </w:rPr>
        <w:fldChar w:fldCharType="begin"/>
      </w:r>
      <w:r w:rsidR="001E0729">
        <w:rPr>
          <w:rFonts w:cstheme="minorHAnsi"/>
        </w:rPr>
        <w:instrText xml:space="preserve"> ADDIN EN.CITE &lt;EndNote&gt;&lt;Cite AuthorYear="1"&gt;&lt;Author&gt;Sehnem&lt;/Author&gt;&lt;Year&gt;2019&lt;/Year&gt;&lt;RecNum&gt;2424&lt;/RecNum&gt;&lt;DisplayText&gt;Sehnem et al. (2019)&lt;/DisplayText&gt;&lt;record&gt;&lt;rec-number&gt;2424&lt;/rec-number&gt;&lt;foreign-keys&gt;&lt;key app="EN" db-id="peaz5sa9jv2v53eevr3vpsd9rxr2ax0swrxs" timestamp="1674995703"&gt;2424&lt;/key&gt;&lt;/foreign-keys&gt;&lt;ref-type name="Journal Article"&gt;17&lt;/ref-type&gt;&lt;contributors&gt;&lt;authors&gt;&lt;author&gt;Sehnem, Simone&lt;/author&gt;&lt;author&gt;Vazquez-Brust, Diego&lt;/author&gt;&lt;author&gt;Pereira, Susana Carla Farias&lt;/author&gt;&lt;author&gt;Campos, Lucila M. S.&lt;/author&gt;&lt;/authors&gt;&lt;/contributors&gt;&lt;titles&gt;&lt;title&gt;Circular economy: benefits, impacts and overlapping&lt;/title&gt;&lt;secondary-title&gt;Supply Chain Management: An International Journal&lt;/secondary-title&gt;&lt;/titles&gt;&lt;pages&gt;784-804&lt;/pages&gt;&lt;volume&gt;24&lt;/volume&gt;&lt;number&gt;6&lt;/number&gt;&lt;dates&gt;&lt;year&gt;2019&lt;/year&gt;&lt;/dates&gt;&lt;publisher&gt;Emerald Publishing Limited&lt;/publisher&gt;&lt;isbn&gt;1359-8546&lt;/isbn&gt;&lt;urls&gt;&lt;related-urls&gt;&lt;url&gt;https://doi.org/10.1108/SCM-06-2018-0213&lt;/url&gt;&lt;/related-urls&gt;&lt;/urls&gt;&lt;electronic-resource-num&gt;10.1108/SCM-06-2018-0213&lt;/electronic-resource-num&gt;&lt;access-date&gt;2023/01/29&lt;/access-date&gt;&lt;/record&gt;&lt;/Cite&gt;&lt;/EndNote&gt;</w:instrText>
      </w:r>
      <w:r w:rsidR="001E0729">
        <w:rPr>
          <w:rFonts w:cstheme="minorHAnsi"/>
        </w:rPr>
        <w:fldChar w:fldCharType="separate"/>
      </w:r>
      <w:r w:rsidR="001E0729">
        <w:rPr>
          <w:rFonts w:cstheme="minorHAnsi"/>
          <w:noProof/>
        </w:rPr>
        <w:t>Sehnem et al. (2019)</w:t>
      </w:r>
      <w:r w:rsidR="001E0729">
        <w:rPr>
          <w:rFonts w:cstheme="minorHAnsi"/>
        </w:rPr>
        <w:fldChar w:fldCharType="end"/>
      </w:r>
      <w:r w:rsidR="001E0729">
        <w:rPr>
          <w:rFonts w:cstheme="minorHAnsi"/>
        </w:rPr>
        <w:t xml:space="preserve"> </w:t>
      </w:r>
      <w:r w:rsidR="001E0729">
        <w:t xml:space="preserve">for more empirical studies of circular business cases with the use of management theories. Accordingly, </w:t>
      </w:r>
      <w:r w:rsidR="009A61F6">
        <w:t>this seeks</w:t>
      </w:r>
      <w:r w:rsidR="001E0729">
        <w:t xml:space="preserve"> to answer the following research question (RQ):</w:t>
      </w:r>
    </w:p>
    <w:p w14:paraId="57AF99AC" w14:textId="198B9F72" w:rsidR="001E0729" w:rsidRDefault="001E0729" w:rsidP="001E0729">
      <w:pPr>
        <w:ind w:firstLine="284"/>
        <w:jc w:val="both"/>
      </w:pPr>
      <w:r>
        <w:t xml:space="preserve">How does the </w:t>
      </w:r>
      <w:r>
        <w:t>concept of circular economy operate as a boundary object to facilitate legitimacy-seeking strategies</w:t>
      </w:r>
      <w:r>
        <w:t xml:space="preserve">? </w:t>
      </w:r>
    </w:p>
    <w:p w14:paraId="103CF0D2" w14:textId="28A6EA55" w:rsidR="00B81C87" w:rsidRDefault="001E0729" w:rsidP="001E0729">
      <w:pPr>
        <w:ind w:firstLine="284"/>
        <w:jc w:val="both"/>
      </w:pPr>
      <w:r>
        <w:lastRenderedPageBreak/>
        <w:t xml:space="preserve">To answer the RQ, </w:t>
      </w:r>
      <w:r w:rsidR="009A61F6">
        <w:t>this paper employed</w:t>
      </w:r>
      <w:r>
        <w:t xml:space="preserve"> a multiple case study with </w:t>
      </w:r>
      <w:r>
        <w:t>circular-born startups</w:t>
      </w:r>
      <w:r>
        <w:t xml:space="preserve"> in the garment sector. These</w:t>
      </w:r>
      <w:r>
        <w:t xml:space="preserve"> startups </w:t>
      </w:r>
      <w:r>
        <w:t>convert food waste into plant-based fibres that replace virgin and synthesised materials, thereby contributing to a circular transition.</w:t>
      </w:r>
    </w:p>
    <w:p w14:paraId="7B6AF153" w14:textId="77777777" w:rsidR="00B81C87" w:rsidRDefault="00B81C87" w:rsidP="00B81C87">
      <w:pPr>
        <w:pStyle w:val="Affiliation"/>
        <w:spacing w:after="0" w:line="240" w:lineRule="auto"/>
        <w:jc w:val="left"/>
        <w:rPr>
          <w:sz w:val="24"/>
          <w:szCs w:val="24"/>
          <w:lang w:val="en-GB"/>
        </w:rPr>
      </w:pPr>
    </w:p>
    <w:p w14:paraId="4F296017" w14:textId="0831F8C6" w:rsidR="00B81C87" w:rsidRDefault="00B81C87" w:rsidP="00B616A9">
      <w:pPr>
        <w:pStyle w:val="Heading1"/>
      </w:pPr>
      <w:r>
        <w:t xml:space="preserve">Literature review </w:t>
      </w:r>
    </w:p>
    <w:p w14:paraId="3511765D" w14:textId="051C9D38" w:rsidR="001E0729" w:rsidRDefault="001E0729" w:rsidP="001E0729">
      <w:pPr>
        <w:jc w:val="both"/>
      </w:pPr>
      <w:r>
        <w:t>This review</w:t>
      </w:r>
      <w:r w:rsidRPr="007F2E37">
        <w:t xml:space="preserve"> is organised in</w:t>
      </w:r>
      <w:r>
        <w:t>to</w:t>
      </w:r>
      <w:r w:rsidRPr="007F2E37">
        <w:t xml:space="preserve"> three sections. First, </w:t>
      </w:r>
      <w:r w:rsidR="005D194D">
        <w:t>a radical innovation for a circular fashion is provided</w:t>
      </w:r>
      <w:r>
        <w:t xml:space="preserve">, followed by key dimensions of legitimacy and legitimacy-seeking strategies as well as their relevance to the innovation literature. The final section defines the boundary object and outlines its role in facilitating legitimacy-seeking strategies. </w:t>
      </w:r>
    </w:p>
    <w:p w14:paraId="27334C72" w14:textId="77777777" w:rsidR="005D194D" w:rsidRDefault="005D194D" w:rsidP="001E0729">
      <w:pPr>
        <w:jc w:val="both"/>
      </w:pPr>
    </w:p>
    <w:p w14:paraId="5B7474E1" w14:textId="0EF098CC" w:rsidR="005D194D" w:rsidRDefault="005D194D" w:rsidP="005D194D">
      <w:pPr>
        <w:pStyle w:val="Heading2"/>
        <w:tabs>
          <w:tab w:val="num" w:pos="1440"/>
        </w:tabs>
      </w:pPr>
      <w:r>
        <w:t xml:space="preserve">Circular innovation </w:t>
      </w:r>
    </w:p>
    <w:p w14:paraId="0E719ED9" w14:textId="77777777" w:rsidR="005D194D" w:rsidRDefault="005D194D" w:rsidP="005D194D">
      <w:pPr>
        <w:jc w:val="both"/>
      </w:pPr>
      <w:r>
        <w:t xml:space="preserve">Circular innovation refers to the process in which firms “develop </w:t>
      </w:r>
      <w:r w:rsidRPr="003A7EBD">
        <w:t>new technologies, products, or ways of doing business to transform their current practices from linear to circular</w:t>
      </w:r>
      <w:r>
        <w:t xml:space="preserve">” </w:t>
      </w:r>
      <w:r>
        <w:fldChar w:fldCharType="begin"/>
      </w:r>
      <w:r>
        <w:instrText xml:space="preserve"> ADDIN EN.CITE &lt;EndNote&gt;&lt;Cite&gt;&lt;Author&gt;Kuhlmann&lt;/Author&gt;&lt;Year&gt;2022&lt;/Year&gt;&lt;RecNum&gt;2155&lt;/RecNum&gt;&lt;DisplayText&gt;(Kuhlmann et al., 2022)&lt;/DisplayText&gt;&lt;record&gt;&lt;rec-number&gt;2155&lt;/rec-number&gt;&lt;foreign-keys&gt;&lt;key app="EN" db-id="peaz5sa9jv2v53eevr3vpsd9rxr2ax0swrxs" timestamp="1663506532"&gt;2155&lt;/key&gt;&lt;/foreign-keys&gt;&lt;ref-type name="Journal Article"&gt;17&lt;/ref-type&gt;&lt;contributors&gt;&lt;authors&gt;&lt;author&gt;Kuhlmann, Marianne&lt;/author&gt;&lt;author&gt;Bening, Catharina R.&lt;/author&gt;&lt;author&gt;Hoffmann, Volker H.&lt;/author&gt;&lt;/authors&gt;&lt;/contributors&gt;&lt;titles&gt;&lt;title&gt;How incumbents realize disruptive circular innovation - Overcoming the innovator&amp;apos;s dilemma for a circular economy&lt;/title&gt;&lt;secondary-title&gt;Business Strategy and the Environment&lt;/secondary-title&gt;&lt;/titles&gt;&lt;volume&gt;n/a&lt;/volume&gt;&lt;number&gt;n/a&lt;/number&gt;&lt;dates&gt;&lt;year&gt;2022&lt;/year&gt;&lt;/dates&gt;&lt;isbn&gt;0964-4733&lt;/isbn&gt;&lt;urls&gt;&lt;related-urls&gt;&lt;url&gt;https://onlinelibrary.wiley.com/doi/abs/10.1002/bse.3109&lt;/url&gt;&lt;/related-urls&gt;&lt;/urls&gt;&lt;electronic-resource-num&gt;https://doi.org/10.1002/bse.3109&lt;/electronic-resource-num&gt;&lt;/record&gt;&lt;/Cite&gt;&lt;/EndNote&gt;</w:instrText>
      </w:r>
      <w:r>
        <w:fldChar w:fldCharType="separate"/>
      </w:r>
      <w:r>
        <w:rPr>
          <w:noProof/>
        </w:rPr>
        <w:t>(Kuhlmann et al., 2022)</w:t>
      </w:r>
      <w:r>
        <w:fldChar w:fldCharType="end"/>
      </w:r>
      <w:r>
        <w:t xml:space="preserve">. It aims to reconcile value creation with a resource efficiency strategy </w:t>
      </w:r>
      <w:r>
        <w:fldChar w:fldCharType="begin"/>
      </w:r>
      <w:r>
        <w:instrText xml:space="preserve"> ADDIN EN.CITE &lt;EndNote&gt;&lt;Cite&gt;&lt;Author&gt;Donner&lt;/Author&gt;&lt;Year&gt;2021&lt;/Year&gt;&lt;RecNum&gt;2355&lt;/RecNum&gt;&lt;DisplayText&gt;(Donner &amp;amp; de Vries, 2021)&lt;/DisplayText&gt;&lt;record&gt;&lt;rec-number&gt;2355&lt;/rec-number&gt;&lt;foreign-keys&gt;&lt;key app="EN" db-id="peaz5sa9jv2v53eevr3vpsd9rxr2ax0swrxs" timestamp="1668705983"&gt;2355&lt;/key&gt;&lt;/foreign-keys&gt;&lt;ref-type name="Journal Article"&gt;17&lt;/ref-type&gt;&lt;contributors&gt;&lt;authors&gt;&lt;author&gt;Donner, Mechthild&lt;/author&gt;&lt;author&gt;de Vries, Hugo&lt;/author&gt;&lt;/authors&gt;&lt;/contributors&gt;&lt;titles&gt;&lt;title&gt;How to innovate business models for a circular bio-economy?&lt;/title&gt;&lt;secondary-title&gt;Business Strategy and the Environment&lt;/secondary-title&gt;&lt;/titles&gt;&lt;pages&gt;1932-1947&lt;/pages&gt;&lt;volume&gt;30&lt;/volume&gt;&lt;number&gt;4&lt;/number&gt;&lt;dates&gt;&lt;year&gt;2021&lt;/year&gt;&lt;/dates&gt;&lt;isbn&gt;0964-4733&lt;/isbn&gt;&lt;urls&gt;&lt;related-urls&gt;&lt;url&gt;https://onlinelibrary.wiley.com/doi/abs/10.1002/bse.2725&lt;/url&gt;&lt;/related-urls&gt;&lt;/urls&gt;&lt;electronic-resource-num&gt;https://doi.org/10.1002/bse.2725&lt;/electronic-resource-num&gt;&lt;/record&gt;&lt;/Cite&gt;&lt;/EndNote&gt;</w:instrText>
      </w:r>
      <w:r>
        <w:fldChar w:fldCharType="separate"/>
      </w:r>
      <w:r>
        <w:rPr>
          <w:noProof/>
        </w:rPr>
        <w:t>(Donner &amp; de Vries, 2021)</w:t>
      </w:r>
      <w:r>
        <w:fldChar w:fldCharType="end"/>
      </w:r>
      <w:r>
        <w:t xml:space="preserve">. Circular innovation is the core to accelerate transition </w:t>
      </w:r>
      <w:r>
        <w:fldChar w:fldCharType="begin"/>
      </w:r>
      <w:r>
        <w:instrText xml:space="preserve"> ADDIN EN.CITE &lt;EndNote&gt;&lt;Cite&gt;&lt;Author&gt;de Jesus&lt;/Author&gt;&lt;Year&gt;2018&lt;/Year&gt;&lt;RecNum&gt;2074&lt;/RecNum&gt;&lt;DisplayText&gt;(de Jesus et al., 2018)&lt;/DisplayText&gt;&lt;record&gt;&lt;rec-number&gt;2074&lt;/rec-number&gt;&lt;foreign-keys&gt;&lt;key app="EN" db-id="peaz5sa9jv2v53eevr3vpsd9rxr2ax0swrxs" timestamp="1651542594"&gt;2074&lt;/key&gt;&lt;/foreign-keys&gt;&lt;ref-type name="Journal Article"&gt;17&lt;/ref-type&gt;&lt;contributors&gt;&lt;authors&gt;&lt;author&gt;de Jesus, Ana&lt;/author&gt;&lt;author&gt;Antunes, Paula&lt;/author&gt;&lt;author&gt;Santos, Rui&lt;/author&gt;&lt;author&gt;Mendonça, Sandro&lt;/author&gt;&lt;/authors&gt;&lt;/contributors&gt;&lt;titles&gt;&lt;title&gt;Eco-innovation in the transition to a circular economy: An analytical literature review&lt;/title&gt;&lt;secondary-title&gt;Journal of Cleaner Production&lt;/secondary-title&gt;&lt;/titles&gt;&lt;pages&gt;2999-3018&lt;/pages&gt;&lt;volume&gt;172&lt;/volume&gt;&lt;keywords&gt;&lt;keyword&gt;Circular economy&lt;/keyword&gt;&lt;keyword&gt;Eco-innovation&lt;/keyword&gt;&lt;keyword&gt;Sustainability transition&lt;/keyword&gt;&lt;keyword&gt;Sustainable development&lt;/keyword&gt;&lt;keyword&gt;Clean congruence&lt;/keyword&gt;&lt;/keywords&gt;&lt;dates&gt;&lt;year&gt;2018&lt;/year&gt;&lt;pub-dates&gt;&lt;date&gt;2018/01/20/&lt;/date&gt;&lt;/pub-dates&gt;&lt;/dates&gt;&lt;isbn&gt;0959-6526&lt;/isbn&gt;&lt;urls&gt;&lt;related-urls&gt;&lt;url&gt;https://www.sciencedirect.com/science/article/pii/S0959652617327853&lt;/url&gt;&lt;/related-urls&gt;&lt;/urls&gt;&lt;electronic-resource-num&gt;https://doi.org/10.1016/j.jclepro.2017.11.111&lt;/electronic-resource-num&gt;&lt;/record&gt;&lt;/Cite&gt;&lt;/EndNote&gt;</w:instrText>
      </w:r>
      <w:r>
        <w:fldChar w:fldCharType="separate"/>
      </w:r>
      <w:r>
        <w:rPr>
          <w:noProof/>
        </w:rPr>
        <w:t>(de Jesus et al., 2018)</w:t>
      </w:r>
      <w:r>
        <w:fldChar w:fldCharType="end"/>
      </w:r>
      <w:r>
        <w:t xml:space="preserve"> and becomes a pressing need for firms to gain a competitive advantage </w:t>
      </w:r>
      <w:r>
        <w:fldChar w:fldCharType="begin"/>
      </w:r>
      <w:r>
        <w:instrText xml:space="preserve"> ADDIN EN.CITE &lt;EndNote&gt;&lt;Cite&gt;&lt;Author&gt;Pieroni&lt;/Author&gt;&lt;Year&gt;2019&lt;/Year&gt;&lt;RecNum&gt;2041&lt;/RecNum&gt;&lt;DisplayText&gt;(Pieroni et al., 2019)&lt;/DisplayText&gt;&lt;record&gt;&lt;rec-number&gt;2041&lt;/rec-number&gt;&lt;foreign-keys&gt;&lt;key app="EN" db-id="peaz5sa9jv2v53eevr3vpsd9rxr2ax0swrxs" timestamp="1650831920"&gt;2041&lt;/key&gt;&lt;/foreign-keys&gt;&lt;ref-type name="Journal Article"&gt;17&lt;/ref-type&gt;&lt;contributors&gt;&lt;authors&gt;&lt;author&gt;Pieroni, Marina PP&lt;/author&gt;&lt;author&gt;McAloone, Tim C&lt;/author&gt;&lt;author&gt;Pigosso, Daniela CA&lt;/author&gt;&lt;/authors&gt;&lt;/contributors&gt;&lt;titles&gt;&lt;title&gt;Business model innovation for circular economy and sustainability: A review of approaches&lt;/title&gt;&lt;secondary-title&gt;Journal of cleaner production&lt;/secondary-title&gt;&lt;/titles&gt;&lt;pages&gt;198-216&lt;/pages&gt;&lt;volume&gt;215&lt;/volume&gt;&lt;dates&gt;&lt;year&gt;2019&lt;/year&gt;&lt;/dates&gt;&lt;isbn&gt;0959-6526&lt;/isbn&gt;&lt;urls&gt;&lt;/urls&gt;&lt;/record&gt;&lt;/Cite&gt;&lt;/EndNote&gt;</w:instrText>
      </w:r>
      <w:r>
        <w:fldChar w:fldCharType="separate"/>
      </w:r>
      <w:r>
        <w:rPr>
          <w:noProof/>
        </w:rPr>
        <w:t>(Pieroni et al., 2019)</w:t>
      </w:r>
      <w:r>
        <w:fldChar w:fldCharType="end"/>
      </w:r>
      <w:r>
        <w:t xml:space="preserve">. Circular innovations can take many forms, including new product development, new technology, new process, and new business model </w:t>
      </w:r>
      <w:r>
        <w:fldChar w:fldCharType="begin">
          <w:fldData xml:space="preserve">PEVuZE5vdGU+PENpdGU+PEF1dGhvcj5IYWZzYTwvQXV0aG9yPjxZZWFyPjIwMjI8L1llYXI+PFJl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</w:fldData>
        </w:fldChar>
      </w:r>
      <w:r>
        <w:instrText xml:space="preserve"> ADDIN EN.CITE </w:instrText>
      </w:r>
      <w:r>
        <w:fldChar w:fldCharType="begin">
          <w:fldData xml:space="preserve">PEVuZE5vdGU+PENpdGU+PEF1dGhvcj5IYWZzYTwvQXV0aG9yPjxZZWFyPjIwMjI8L1llYXI+PFJl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</w:fldData>
        </w:fldChar>
      </w:r>
      <w:r>
        <w:instrText xml:space="preserve"> ADDIN EN.CITE.DATA </w:instrText>
      </w:r>
      <w:r>
        <w:fldChar w:fldCharType="end"/>
      </w:r>
      <w:r>
        <w:fldChar w:fldCharType="separate"/>
      </w:r>
      <w:r>
        <w:rPr>
          <w:noProof/>
        </w:rPr>
        <w:t>(Hafsa et al., 2022; Prieto-Sandoval et al., 2018)</w:t>
      </w:r>
      <w:r>
        <w:fldChar w:fldCharType="end"/>
      </w:r>
      <w:r>
        <w:t xml:space="preserve">. However, the literature mostly agrees that for a genuine circular transition, these innovations should be radical and systemic. First, </w:t>
      </w:r>
      <w:r w:rsidRPr="00E25DC7">
        <w:rPr>
          <w:i/>
          <w:iCs/>
        </w:rPr>
        <w:t>radical</w:t>
      </w:r>
      <w:r>
        <w:t xml:space="preserve"> innovation – a high degree of novelty – disrupts the existing linear thinking, business-as-usual model, and unsustainable practices. It contrasts to incremental innovation, which only improve the business impacts rather than eradicate its externalities </w:t>
      </w:r>
      <w:r w:rsidRPr="00283D74">
        <w:t>(</w:t>
      </w:r>
      <w:proofErr w:type="spellStart"/>
      <w:r w:rsidRPr="00283D74">
        <w:t>Souto</w:t>
      </w:r>
      <w:proofErr w:type="spellEnd"/>
      <w:r w:rsidRPr="00283D74">
        <w:t>, 2015</w:t>
      </w:r>
      <w:r>
        <w:t xml:space="preserve">; Donner &amp; </w:t>
      </w:r>
      <w:r w:rsidRPr="00F41BEA">
        <w:t>de Vries</w:t>
      </w:r>
      <w:r>
        <w:t xml:space="preserve">, 2021). Second, </w:t>
      </w:r>
      <w:r w:rsidRPr="00E25DC7">
        <w:rPr>
          <w:i/>
          <w:iCs/>
        </w:rPr>
        <w:t>systemic</w:t>
      </w:r>
      <w:r>
        <w:t xml:space="preserve"> aspect refers to a joint thinking and joint action of multiple actors, including those </w:t>
      </w:r>
      <w:r w:rsidRPr="00E25DC7">
        <w:t>from different industries and sectors</w:t>
      </w:r>
      <w:r>
        <w:t xml:space="preserve"> </w:t>
      </w:r>
      <w:r>
        <w:fldChar w:fldCharType="begin"/>
      </w:r>
      <w:r>
        <w:instrText xml:space="preserve"> ADDIN EN.CITE &lt;EndNote&gt;&lt;Cite&gt;&lt;Author&gt;Konietzko&lt;/Author&gt;&lt;Year&gt;2020&lt;/Year&gt;&lt;RecNum&gt;2367&lt;/RecNum&gt;&lt;DisplayText&gt;(Konietzko et al., 2020)&lt;/DisplayText&gt;&lt;record&gt;&lt;rec-number&gt;2367&lt;/rec-number&gt;&lt;foreign-keys&gt;&lt;key app="EN" db-id="peaz5sa9jv2v53eevr3vpsd9rxr2ax0swrxs" timestamp="1668793480"&gt;2367&lt;/key&gt;&lt;/foreign-keys&gt;&lt;ref-type name="Journal Article"&gt;17&lt;/ref-type&gt;&lt;contributors&gt;&lt;authors&gt;&lt;author&gt;Konietzko, Jan&lt;/author&gt;&lt;author&gt;Bocken, Nancy&lt;/author&gt;&lt;author&gt;Hultink, Erik Jan&lt;/author&gt;&lt;/authors&gt;&lt;/contributors&gt;&lt;titles&gt;&lt;title&gt;Circular ecosystem innovation: An initial set of principles&lt;/title&gt;&lt;secondary-title&gt;Journal of Cleaner Production&lt;/secondary-title&gt;&lt;/titles&gt;&lt;pages&gt;119942&lt;/pages&gt;&lt;volume&gt;253&lt;/volume&gt;&lt;dates&gt;&lt;year&gt;2020&lt;/year&gt;&lt;/dates&gt;&lt;isbn&gt;0959-6526&lt;/isbn&gt;&lt;urls&gt;&lt;/urls&gt;&lt;/record&gt;&lt;/Cite&gt;&lt;/EndNote&gt;</w:instrText>
      </w:r>
      <w:r>
        <w:fldChar w:fldCharType="separate"/>
      </w:r>
      <w:r>
        <w:rPr>
          <w:noProof/>
        </w:rPr>
        <w:t>(Konietzko et al., 2020)</w:t>
      </w:r>
      <w:r>
        <w:fldChar w:fldCharType="end"/>
      </w:r>
      <w:r>
        <w:t xml:space="preserve">. As quoted in </w:t>
      </w:r>
      <w:r>
        <w:fldChar w:fldCharType="begin"/>
      </w:r>
      <w:r>
        <w:instrText xml:space="preserve"> ADDIN EN.CITE &lt;EndNote&gt;&lt;Cite AuthorYear="1"&gt;&lt;Author&gt;Antikainen&lt;/Author&gt;&lt;Year&gt;2016&lt;/Year&gt;&lt;RecNum&gt;2386&lt;/RecNum&gt;&lt;Pages&gt;7&lt;/Pages&gt;&lt;DisplayText&gt;Antikainen and Valkokari (2016, p. 7)&lt;/DisplayText&gt;&lt;record&gt;&lt;rec-number&gt;2386&lt;/rec-number&gt;&lt;foreign-keys&gt;&lt;key app="EN" db-id="peaz5sa9jv2v53eevr3vpsd9rxr2ax0swrxs" timestamp="1669333408"&gt;2386&lt;/key&gt;&lt;/foreign-keys&gt;&lt;ref-type name="Journal Article"&gt;17&lt;/ref-type&gt;&lt;contributors&gt;&lt;authors&gt;&lt;author&gt;Antikainen, Maria&lt;/author&gt;&lt;author&gt;Valkokari, Katri&lt;/author&gt;&lt;/authors&gt;&lt;/contributors&gt;&lt;titles&gt;&lt;title&gt;A framework for sustainable circular business model innovation&lt;/title&gt;&lt;secondary-title&gt;Technology Innovation Management Review&lt;/secondary-title&gt;&lt;/titles&gt;&lt;volume&gt;6&lt;/volume&gt;&lt;number&gt;7&lt;/number&gt;&lt;dates&gt;&lt;year&gt;2016&lt;/year&gt;&lt;/dates&gt;&lt;isbn&gt;1927-0321&lt;/isbn&gt;&lt;urls&gt;&lt;/urls&gt;&lt;/record&gt;&lt;/Cite&gt;&lt;/EndNote&gt;</w:instrText>
      </w:r>
      <w:r>
        <w:fldChar w:fldCharType="separate"/>
      </w:r>
      <w:r>
        <w:rPr>
          <w:noProof/>
        </w:rPr>
        <w:t>Antikainen and Valkokari (2016, p. 7)</w:t>
      </w:r>
      <w:r>
        <w:fldChar w:fldCharType="end"/>
      </w:r>
      <w:r>
        <w:t>, these innovation “</w:t>
      </w:r>
      <w:r w:rsidRPr="004960DE">
        <w:t>are by nature networked: they require collaboration, communication, and coordination within complex networks of interdependent but independent actors/stakeholders</w:t>
      </w:r>
      <w:r>
        <w:t xml:space="preserve">”. </w:t>
      </w:r>
    </w:p>
    <w:p w14:paraId="37E7B084" w14:textId="5BCC77C9" w:rsidR="005D194D" w:rsidRDefault="005D194D" w:rsidP="005D194D">
      <w:pPr>
        <w:ind w:firstLine="284"/>
        <w:jc w:val="both"/>
      </w:pPr>
      <w:r>
        <w:t xml:space="preserve">Garments and textiles are positioned as short shelf-life products and advocated to follow the regenerative principles where materials can be safely returned to the biosphere. This leads to growing interests of startups to look for “regenerative materials” that convert plant-based materials to textiles. As these materials remain novel, it is unclear how their innovations gain supports and win legitimacy in the environment. This paper </w:t>
      </w:r>
      <w:r>
        <w:t>will unpack the mechanism through which circular innovation can gain cross-sectoral legitimacy using legitimacy theory and a boundary object.</w:t>
      </w:r>
    </w:p>
    <w:p w14:paraId="3087C6A6" w14:textId="77777777" w:rsidR="005D194D" w:rsidRDefault="005D194D" w:rsidP="005D194D">
      <w:pPr>
        <w:jc w:val="both"/>
      </w:pPr>
    </w:p>
    <w:p w14:paraId="4A593601" w14:textId="77777777" w:rsidR="005D194D" w:rsidRDefault="005D194D" w:rsidP="005D194D">
      <w:pPr>
        <w:pStyle w:val="Heading2"/>
        <w:tabs>
          <w:tab w:val="num" w:pos="1440"/>
        </w:tabs>
      </w:pPr>
      <w:r>
        <w:t xml:space="preserve">Legitimacy and legitimacy-seeking strategies </w:t>
      </w:r>
    </w:p>
    <w:p w14:paraId="5B79A6F8" w14:textId="13B1557E" w:rsidR="005D194D" w:rsidRPr="009301AB" w:rsidRDefault="005D194D" w:rsidP="005D194D">
      <w:pPr>
        <w:jc w:val="both"/>
      </w:pPr>
      <w:r>
        <w:t xml:space="preserve">Legitimacy was originally introduced by </w:t>
      </w:r>
      <w:r>
        <w:fldChar w:fldCharType="begin"/>
      </w:r>
      <w:r>
        <w:instrText xml:space="preserve"> ADDIN EN.CITE &lt;EndNote&gt;&lt;Cite AuthorYear="1"&gt;&lt;Author&gt;Suchman&lt;/Author&gt;&lt;Year&gt;1995&lt;/Year&gt;&lt;RecNum&gt;210&lt;/RecNum&gt;&lt;DisplayText&gt;Suchman (1995)&lt;/DisplayText&gt;&lt;record&gt;&lt;rec-number&gt;210&lt;/rec-number&gt;&lt;foreign-keys&gt;&lt;key app="EN" db-id="peaz5sa9jv2v53eevr3vpsd9rxr2ax0swrxs" timestamp="1595867651"&gt;210&lt;/key&gt;&lt;/foreign-keys&gt;&lt;ref-type name="Journal Article"&gt;17&lt;/ref-type&gt;&lt;contributors&gt;&lt;authors&gt;&lt;author&gt;Suchman, Mark C.&lt;/author&gt;&lt;/authors&gt;&lt;/contributors&gt;&lt;titles&gt;&lt;title&gt;Managing legitimacy: Strategic and institutional approaches&lt;/title&gt;&lt;secondary-title&gt;Academy of management review&lt;/secondary-title&gt;&lt;/titles&gt;&lt;pages&gt;571-610&lt;/pages&gt;&lt;volume&gt;20&lt;/volume&gt;&lt;number&gt;3&lt;/number&gt;&lt;dates&gt;&lt;year&gt;1995&lt;/year&gt;&lt;/dates&gt;&lt;publisher&gt;Academy of Management Briarcliff Manor, NY 10510&lt;/publisher&gt;&lt;urls&gt;&lt;/urls&gt;&lt;/record&gt;&lt;/Cite&gt;&lt;/EndNote&gt;</w:instrText>
      </w:r>
      <w:r>
        <w:fldChar w:fldCharType="separate"/>
      </w:r>
      <w:r>
        <w:rPr>
          <w:noProof/>
        </w:rPr>
        <w:t>Suchman (1995)</w:t>
      </w:r>
      <w:r>
        <w:fldChar w:fldCharType="end"/>
      </w:r>
      <w:r>
        <w:t xml:space="preserve">, which refers to the judgments of the extent to which an entity or its actions are “desirable, proper, or appropriate within some socially constructed system of norms, values, beliefs, and definitions” (p.574). </w:t>
      </w:r>
      <w:r w:rsidRPr="00A50FEB">
        <w:t xml:space="preserve">Legitimacy </w:t>
      </w:r>
      <w:r>
        <w:t>is</w:t>
      </w:r>
      <w:r w:rsidRPr="00A50FEB">
        <w:t xml:space="preserve"> the key explanatory factor for the success and demises of innovations, particularly radical o</w:t>
      </w:r>
      <w:r>
        <w:t>nes like innovations for the circular economy as analysed above</w:t>
      </w:r>
      <w:r w:rsidRPr="00A50FEB">
        <w:rPr>
          <w:iCs/>
        </w:rPr>
        <w:t xml:space="preserve"> </w:t>
      </w:r>
      <w:r>
        <w:rPr>
          <w:noProof/>
        </w:rPr>
        <w:fldChar w:fldCharType="begin"/>
      </w:r>
      <w:r>
        <w:rPr>
          <w:noProof/>
        </w:rPr>
        <w:instrText xml:space="preserve"> ADDIN EN.CITE &lt;EndNote&gt;&lt;Cite&gt;&lt;Author&gt;Meyer&lt;/Author&gt;&lt;Year&gt;1977&lt;/Year&gt;&lt;RecNum&gt;245&lt;/RecNum&gt;&lt;DisplayText&gt;(Meyer &amp;amp; Rowan, 1977; Zimmerman &amp;amp; Zeitz, 2002)&lt;/DisplayText&gt;&lt;record&gt;&lt;rec-number&gt;245&lt;/rec-number&gt;&lt;foreign-keys&gt;&lt;key app="EN" db-id="peaz5sa9jv2v53eevr3vpsd9rxr2ax0swrxs" timestamp="1595867651"&gt;245&lt;/key&gt;&lt;/foreign-keys&gt;&lt;ref-type name="Journal Article"&gt;17&lt;/ref-type&gt;&lt;contributors&gt;&lt;authors&gt;&lt;author&gt;Meyer, John W.&lt;/author&gt;&lt;author&gt;Rowan, Brian&lt;/author&gt;&lt;/authors&gt;&lt;/contributors&gt;&lt;titles&gt;&lt;title&gt;Institutionalized organizations: Formal structure as myth and ceremony&lt;/title&gt;&lt;secondary-title&gt;American journal of sociology&lt;/secondary-title&gt;&lt;/titles&gt;&lt;pages&gt;340-363&lt;/pages&gt;&lt;volume&gt;83&lt;/volume&gt;&lt;number&gt;2&lt;/number&gt;&lt;dates&gt;&lt;year&gt;1977&lt;/year&gt;&lt;/dates&gt;&lt;publisher&gt;University of Chicago Press&lt;/publisher&gt;&lt;urls&gt;&lt;/urls&gt;&lt;/record&gt;&lt;/Cite&gt;&lt;Cite&gt;&lt;Author&gt;Zimmerman&lt;/Author&gt;&lt;Year&gt;2002&lt;/Year&gt;&lt;RecNum&gt;2201&lt;/RecNum&gt;&lt;record&gt;&lt;rec-number&gt;2201&lt;/rec-number&gt;&lt;foreign-keys&gt;&lt;key app="EN" db-id="peaz5sa9jv2v53eevr3vpsd9rxr2ax0swrxs" timestamp="1666165110"&gt;2201&lt;/key&gt;&lt;/foreign-keys&gt;&lt;ref-type name="Journal Article"&gt;17&lt;/ref-type&gt;&lt;contributors&gt;&lt;authors&gt;&lt;author&gt;Monica A. Zimmerman&lt;/author&gt;&lt;author&gt;Gerald J. Zeitz&lt;/author&gt;&lt;/authors&gt;&lt;/contributors&gt;&lt;titles&gt;&lt;title&gt;Beyond Survival: Achieving New Venture Growth by Building Legitimacy&lt;/title&gt;&lt;secondary-title&gt;Academy of Management Review&lt;/secondary-title&gt;&lt;/titles&gt;&lt;pages&gt;414-431&lt;/pages&gt;&lt;volume&gt;27&lt;/volume&gt;&lt;number&gt;3&lt;/number&gt;&lt;keywords&gt;&lt;keyword&gt;NEW business enterprises,SUCCESS in business,VENTURE capital,PUBLIC support,BUSINESS,MANAGEMENT,BUSINESS enterprises,STARTUP costs,SMALL business – Finance,PUBLIC opinion&lt;/keyword&gt;&lt;/keywords&gt;&lt;dates&gt;&lt;year&gt;2002&lt;/year&gt;&lt;/dates&gt;&lt;urls&gt;&lt;related-urls&gt;&lt;url&gt;https://journals.aom.org/doi/abs/10.5465/amr.2002.7389921&lt;/url&gt;&lt;/related-urls&gt;&lt;/urls&gt;&lt;electronic-resource-num&gt;10.5465/amr.2002.7389921&lt;/electronic-resource-num&gt;&lt;/record&gt;&lt;/Cite&gt;&lt;/EndNote&gt;</w:instrText>
      </w:r>
      <w:r>
        <w:rPr>
          <w:noProof/>
        </w:rPr>
        <w:fldChar w:fldCharType="separate"/>
      </w:r>
      <w:r>
        <w:rPr>
          <w:noProof/>
        </w:rPr>
        <w:t>(Meyer &amp; Rowan, 1977; Zimmerman &amp; Zeitz, 2002)</w:t>
      </w:r>
      <w:r>
        <w:rPr>
          <w:noProof/>
        </w:rPr>
        <w:fldChar w:fldCharType="end"/>
      </w:r>
      <w:r>
        <w:t xml:space="preserve">. </w:t>
      </w:r>
      <w:r>
        <w:t>Previous literature</w:t>
      </w:r>
      <w:r w:rsidRPr="009301AB">
        <w:t xml:space="preserve"> ha</w:t>
      </w:r>
      <w:r>
        <w:t>s</w:t>
      </w:r>
      <w:r w:rsidRPr="009301AB">
        <w:t xml:space="preserve"> explored the three dimensions to evaluate legitimacy, so-called legitimacy evaluation dimensions, and different strategies </w:t>
      </w:r>
      <w:r>
        <w:t xml:space="preserve">that were </w:t>
      </w:r>
      <w:r w:rsidRPr="009301AB">
        <w:t xml:space="preserve">undertaken to align these dimensions in extant literature. </w:t>
      </w:r>
      <w:r>
        <w:t>Three dimensions of legitimacy include</w:t>
      </w:r>
      <w:r>
        <w:t>: pragmatic, moral, and cognitive legitimacy</w:t>
      </w:r>
      <w:r>
        <w:t xml:space="preserve">. Four strategies to win legitimacy include: conformance, selection, </w:t>
      </w:r>
      <w:proofErr w:type="gramStart"/>
      <w:r>
        <w:t>manipulation</w:t>
      </w:r>
      <w:proofErr w:type="gramEnd"/>
      <w:r>
        <w:t xml:space="preserve"> and creation.</w:t>
      </w:r>
    </w:p>
    <w:p w14:paraId="5995292B" w14:textId="152981F1" w:rsidR="005D194D" w:rsidRPr="007F2E37" w:rsidRDefault="005D194D" w:rsidP="005D194D">
      <w:pPr>
        <w:ind w:firstLine="284"/>
        <w:jc w:val="both"/>
      </w:pPr>
      <w:r>
        <w:t xml:space="preserve">Apart from these actions and strategies, legitimacy can also be sought and sustained through the creation of more abstract objects such as the creation of a dominant design </w:t>
      </w:r>
      <w:r>
        <w:rPr>
          <w:noProof/>
        </w:rPr>
        <w:lastRenderedPageBreak/>
        <w:t>(Aldrich &amp; Fiol, 1994)</w:t>
      </w:r>
      <w:r>
        <w:t xml:space="preserve">. However, much less attention is paid to exploring mechanisms through which these objects enable the legitimacy-seeking process. Hence, this study advances the understanding in this under-explored stream of research by exploring the role of a boundary object in undertaking legitimacy work for radical innovations across multiple organisational fields. </w:t>
      </w:r>
    </w:p>
    <w:p w14:paraId="20CEACDC" w14:textId="77777777" w:rsidR="00B81C87" w:rsidRDefault="00B81C87" w:rsidP="00B81C87"/>
    <w:p w14:paraId="6024FCCB" w14:textId="77777777" w:rsidR="005D194D" w:rsidRDefault="005D194D" w:rsidP="005D194D">
      <w:pPr>
        <w:pStyle w:val="Heading2"/>
        <w:tabs>
          <w:tab w:val="num" w:pos="1440"/>
        </w:tabs>
      </w:pPr>
      <w:r>
        <w:t xml:space="preserve">Boundary objects and legitimacy-seeking works </w:t>
      </w:r>
    </w:p>
    <w:p w14:paraId="13AC9D8E" w14:textId="38217A56" w:rsidR="005D194D" w:rsidRDefault="005D194D" w:rsidP="005D194D">
      <w:pPr>
        <w:jc w:val="both"/>
      </w:pPr>
      <w:r>
        <w:t xml:space="preserve">The concept of a boundary object was originally proposed by </w:t>
      </w:r>
      <w:r>
        <w:rPr>
          <w:noProof/>
        </w:rPr>
        <w:fldChar w:fldCharType="begin"/>
      </w:r>
      <w:r>
        <w:rPr>
          <w:noProof/>
        </w:rPr>
        <w:instrText xml:space="preserve"> ADDIN EN.CITE &lt;EndNote&gt;&lt;Cite AuthorYear="1"&gt;&lt;Author&gt;Star&lt;/Author&gt;&lt;Year&gt;1989&lt;/Year&gt;&lt;RecNum&gt;2240&lt;/RecNum&gt;&lt;DisplayText&gt;Star and Griesemer (1989)&lt;/DisplayText&gt;&lt;record&gt;&lt;rec-number&gt;2240&lt;/rec-number&gt;&lt;foreign-keys&gt;&lt;key app="EN" db-id="peaz5sa9jv2v53eevr3vpsd9rxr2ax0swrxs" timestamp="1666874508"&gt;2240&lt;/key&gt;&lt;/foreign-keys&gt;&lt;ref-type name="Journal Article"&gt;17&lt;/ref-type&gt;&lt;contributors&gt;&lt;authors&gt;&lt;author&gt;Star, Susan Leigh&lt;/author&gt;&lt;author&gt;Griesemer, James R&lt;/author&gt;&lt;/authors&gt;&lt;/contributors&gt;&lt;titles&gt;&lt;title&gt;Institutional ecology,translations&amp;apos; and boundary objects: Amateurs and professionals in Berkeley&amp;apos;s Museum of Vertebrate Zoology, 1907-39&lt;/title&gt;&lt;secondary-title&gt;Social studies of science&lt;/secondary-title&gt;&lt;/titles&gt;&lt;pages&gt;387-420&lt;/pages&gt;&lt;volume&gt;19&lt;/volume&gt;&lt;number&gt;3&lt;/number&gt;&lt;dates&gt;&lt;year&gt;1989&lt;/year&gt;&lt;/dates&gt;&lt;isbn&gt;0306-3127&lt;/isbn&gt;&lt;urls&gt;&lt;/urls&gt;&lt;/record&gt;&lt;/Cite&gt;&lt;/EndNote&gt;</w:instrText>
      </w:r>
      <w:r>
        <w:rPr>
          <w:noProof/>
        </w:rPr>
        <w:fldChar w:fldCharType="separate"/>
      </w:r>
      <w:r>
        <w:rPr>
          <w:noProof/>
        </w:rPr>
        <w:t>Star and Griesemer (1989)</w:t>
      </w:r>
      <w:r>
        <w:rPr>
          <w:noProof/>
        </w:rPr>
        <w:fldChar w:fldCharType="end"/>
      </w:r>
      <w:r>
        <w:t xml:space="preserve"> to examine the nature of collaborations without (initial) consensus. A boundary object that resides in the shared space across multiple communities of practices (domains) fosters collaborations thanks to two dominant traits: interpretation flexibility and work arrangements </w:t>
      </w:r>
      <w:r>
        <w:fldChar w:fldCharType="begin"/>
      </w:r>
      <w:r>
        <w:instrText xml:space="preserve"> ADDIN EN.CITE &lt;EndNote&gt;&lt;Cite&gt;&lt;Author&gt;Star&lt;/Author&gt;&lt;Year&gt;2010&lt;/Year&gt;&lt;RecNum&gt;2239&lt;/RecNum&gt;&lt;DisplayText&gt;(Star, 2010)&lt;/DisplayText&gt;&lt;record&gt;&lt;rec-number&gt;2239&lt;/rec-number&gt;&lt;foreign-keys&gt;&lt;key app="EN" db-id="peaz5sa9jv2v53eevr3vpsd9rxr2ax0swrxs" timestamp="1666874493"&gt;2239&lt;/key&gt;&lt;/foreign-keys&gt;&lt;ref-type name="Journal Article"&gt;17&lt;/ref-type&gt;&lt;contributors&gt;&lt;authors&gt;&lt;author&gt;Star, Susan Leigh&lt;/author&gt;&lt;/authors&gt;&lt;/contributors&gt;&lt;titles&gt;&lt;title&gt;This is not a boundary object: Reflections on the origin of a concept&lt;/title&gt;&lt;secondary-title&gt;Science, Technology, &amp;amp; Human Values&lt;/secondary-title&gt;&lt;/titles&gt;&lt;pages&gt;601-617&lt;/pages&gt;&lt;volume&gt;35&lt;/volume&gt;&lt;number&gt;5&lt;/number&gt;&lt;dates&gt;&lt;year&gt;2010&lt;/year&gt;&lt;/dates&gt;&lt;isbn&gt;0162-2439&lt;/isbn&gt;&lt;urls&gt;&lt;/urls&gt;&lt;/record&gt;&lt;/Cite&gt;&lt;/EndNote&gt;</w:instrText>
      </w:r>
      <w:r>
        <w:fldChar w:fldCharType="separate"/>
      </w:r>
      <w:r>
        <w:t>(Star, 2010)</w:t>
      </w:r>
      <w:r>
        <w:fldChar w:fldCharType="end"/>
      </w:r>
      <w:r>
        <w:t>.</w:t>
      </w:r>
      <w:r>
        <w:t xml:space="preserve"> </w:t>
      </w:r>
      <w:r w:rsidRPr="005D194D">
        <w:t>A circular economy concept is a boundary object because its meaning is ill-defined for common use (</w:t>
      </w:r>
      <w:r>
        <w:t>interpretation flexibility)</w:t>
      </w:r>
      <w:r w:rsidRPr="005D194D">
        <w:t xml:space="preserve"> but its introduction fosters and accelerates joint actions to standardise it for local use (work arrangement). Indeed, it takes the “ideal type” form </w:t>
      </w:r>
      <w:r w:rsidRPr="005D194D">
        <w:fldChar w:fldCharType="begin"/>
      </w:r>
      <w:r w:rsidRPr="005D194D">
        <w:instrText xml:space="preserve"> ADDIN EN.CITE &lt;EndNote&gt;&lt;Cite&gt;&lt;Author&gt;Kirst&lt;/Author&gt;&lt;Year&gt;2022&lt;/Year&gt;&lt;RecNum&gt;2351&lt;/RecNum&gt;&lt;DisplayText&gt;(Kirst &amp;amp; Schroth, 2022)&lt;/DisplayText&gt;&lt;record&gt;&lt;rec-number&gt;2351&lt;/rec-number&gt;&lt;foreign-keys&gt;&lt;key app="EN" db-id="peaz5sa9jv2v53eevr3vpsd9rxr2ax0swrxs" timestamp="1668638816"&gt;2351&lt;/key&gt;&lt;/foreign-keys&gt;&lt;ref-type name="Journal Article"&gt;17&lt;/ref-type&gt;&lt;contributors&gt;&lt;authors&gt;&lt;author&gt;Kirst, Ev&lt;/author&gt;&lt;author&gt;Schroth, Thilo&lt;/author&gt;&lt;/authors&gt;&lt;/contributors&gt;&lt;titles&gt;&lt;title&gt;A framework to enable sustainability-oriented transition activities in HEIs: Learnings from two case studies in Germany and Switzerland&lt;/title&gt;&lt;secondary-title&gt;Journal of Cleaner Production&lt;/secondary-title&gt;&lt;/titles&gt;&lt;pages&gt;134605&lt;/pages&gt;&lt;volume&gt;379&lt;/volume&gt;&lt;keywords&gt;&lt;keyword&gt;Higher education institution&lt;/keyword&gt;&lt;keyword&gt;Sustainability transition&lt;/keyword&gt;&lt;keyword&gt;Enabling approach&lt;/keyword&gt;&lt;keyword&gt;Sustainability-oriented research&lt;/keyword&gt;&lt;keyword&gt;Boundary object&lt;/keyword&gt;&lt;keyword&gt;Stakeholder attributes&lt;/keyword&gt;&lt;/keywords&gt;&lt;dates&gt;&lt;year&gt;2022&lt;/year&gt;&lt;pub-dates&gt;&lt;date&gt;2022/12/15/&lt;/date&gt;&lt;/pub-dates&gt;&lt;/dates&gt;&lt;isbn&gt;0959-6526&lt;/isbn&gt;&lt;urls&gt;&lt;related-urls&gt;&lt;url&gt;https://www.sciencedirect.com/science/article/pii/S0959652622041774&lt;/url&gt;&lt;/related-urls&gt;&lt;/urls&gt;&lt;electronic-resource-num&gt;https://doi.org/10.1016/j.jclepro.2022.134605&lt;/electronic-resource-num&gt;&lt;/record&gt;&lt;/Cite&gt;&lt;/EndNote&gt;</w:instrText>
      </w:r>
      <w:r w:rsidRPr="005D194D">
        <w:fldChar w:fldCharType="separate"/>
      </w:r>
      <w:r w:rsidRPr="005D194D">
        <w:t>(Kirst &amp; Schroth, 2022)</w:t>
      </w:r>
      <w:r w:rsidRPr="005D194D">
        <w:fldChar w:fldCharType="end"/>
      </w:r>
      <w:r w:rsidRPr="005D194D">
        <w:t xml:space="preserve"> – one of four forms of boundary objects proposed in </w:t>
      </w:r>
      <w:r>
        <w:fldChar w:fldCharType="begin"/>
      </w:r>
      <w:r>
        <w:instrText xml:space="preserve"> ADDIN EN.CITE &lt;EndNote&gt;&lt;Cite AuthorYear="1"&gt;&lt;Author&gt;Star&lt;/Author&gt;&lt;Year&gt;1989&lt;/Year&gt;&lt;RecNum&gt;2240&lt;/RecNum&gt;&lt;DisplayText&gt;Star and Griesemer (1989)&lt;/DisplayText&gt;&lt;record&gt;&lt;rec-number&gt;2240&lt;/rec-number&gt;&lt;foreign-keys&gt;&lt;key app="EN" db-id="peaz5sa9jv2v53eevr3vpsd9rxr2ax0swrxs" timestamp="1666874508"&gt;2240&lt;/key&gt;&lt;/foreign-keys&gt;&lt;ref-type name="Journal Article"&gt;17&lt;/ref-type&gt;&lt;contributors&gt;&lt;authors&gt;&lt;author&gt;Star, Susan Leigh&lt;/author&gt;&lt;author&gt;Griesemer, James R&lt;/author&gt;&lt;/authors&gt;&lt;/contributors&gt;&lt;titles&gt;&lt;title&gt;Institutional ecology,translations&amp;apos; and boundary objects: Amateurs and professionals in Berkeley&amp;apos;s Museum of Vertebrate Zoology, 1907-39&lt;/title&gt;&lt;secondary-title&gt;Social studies of science&lt;/secondary-title&gt;&lt;/titles&gt;&lt;pages&gt;387-420&lt;/pages&gt;&lt;volume&gt;19&lt;/volume&gt;&lt;number&gt;3&lt;/number&gt;&lt;dates&gt;&lt;year&gt;1989&lt;/year&gt;&lt;/dates&gt;&lt;isbn&gt;0306-3127&lt;/isbn&gt;&lt;urls&gt;&lt;/urls&gt;&lt;/record&gt;&lt;/Cite&gt;&lt;/EndNote&gt;</w:instrText>
      </w:r>
      <w:r>
        <w:fldChar w:fldCharType="separate"/>
      </w:r>
      <w:r>
        <w:t>Star and Griesemer (1989)</w:t>
      </w:r>
      <w:r>
        <w:fldChar w:fldCharType="end"/>
      </w:r>
      <w:r w:rsidRPr="005D194D">
        <w:t xml:space="preserve">. Since its introduction in the EU Action Plan, the circular economy has quickly gained traction among policymakers, </w:t>
      </w:r>
      <w:proofErr w:type="gramStart"/>
      <w:r w:rsidRPr="005D194D">
        <w:t>scholars</w:t>
      </w:r>
      <w:proofErr w:type="gramEnd"/>
      <w:r w:rsidRPr="005D194D">
        <w:t xml:space="preserve"> and practitioners in a majority of key sectors. It calls for collaborative work among a diverse set of stakeholders. Its meaning remains ambiguous, signified by a high number of conceptual papers. To operationalise the concept, stakeholders need to work together and adapt the key principles to fit their purpose. The concept opens up a plethora of interdisciplinary projects that seek tailored solutions across scientific and non-scientific worlds </w:t>
      </w:r>
      <w:r w:rsidRPr="005D194D">
        <w:fldChar w:fldCharType="begin"/>
      </w:r>
      <w:r w:rsidRPr="005D194D">
        <w:instrText xml:space="preserve"> ADDIN EN.CITE &lt;EndNote&gt;&lt;Cite&gt;&lt;Author&gt;Abson&lt;/Author&gt;&lt;Year&gt;2014&lt;/Year&gt;&lt;RecNum&gt;2342&lt;/RecNum&gt;&lt;DisplayText&gt;(Abson et al., 2014)&lt;/DisplayText&gt;&lt;record&gt;&lt;rec-number&gt;2342&lt;/rec-number&gt;&lt;foreign-keys&gt;&lt;key app="EN" db-id="peaz5sa9jv2v53eevr3vpsd9rxr2ax0swrxs" timestamp="1668612209"&gt;2342&lt;/key&gt;&lt;/foreign-keys&gt;&lt;ref-type name="Journal Article"&gt;17&lt;/ref-type&gt;&lt;contributors&gt;&lt;authors&gt;&lt;author&gt;Abson, David J&lt;/author&gt;&lt;author&gt;Von Wehrden, Henrik&lt;/author&gt;&lt;author&gt;Baumgärtner, Stefan&lt;/author&gt;&lt;author&gt;Fischer, Jörn&lt;/author&gt;&lt;author&gt;Hanspach, Jan&lt;/author&gt;&lt;author&gt;Härdtle, W&lt;/author&gt;&lt;author&gt;Heinrichs, H&lt;/author&gt;&lt;author&gt;Klein, AM&lt;/author&gt;&lt;author&gt;Lang, DJ&lt;/author&gt;&lt;author&gt;Martens, P&lt;/author&gt;&lt;/authors&gt;&lt;/contributors&gt;&lt;titles&gt;&lt;title&gt;Ecosystem services as a boundary object for sustainability&lt;/title&gt;&lt;secondary-title&gt;Ecological Economics&lt;/secondary-title&gt;&lt;/titles&gt;&lt;periodical&gt;&lt;full-title&gt;Ecological Economics&lt;/full-title&gt;&lt;abbr-1&gt;Ecolog. Econ.&lt;/abbr-1&gt;&lt;abbr-2&gt;Ecolog Econ&lt;/abbr-2&gt;&lt;/periodical&gt;&lt;pages&gt;29-37&lt;/pages&gt;&lt;volume&gt;103&lt;/volume&gt;&lt;dates&gt;&lt;year&gt;2014&lt;/year&gt;&lt;/dates&gt;&lt;isbn&gt;0921-8009&lt;/isbn&gt;&lt;urls&gt;&lt;/urls&gt;&lt;/record&gt;&lt;/Cite&gt;&lt;/EndNote&gt;</w:instrText>
      </w:r>
      <w:r w:rsidRPr="005D194D">
        <w:fldChar w:fldCharType="separate"/>
      </w:r>
      <w:r w:rsidRPr="005D194D">
        <w:t>(Abson et al., 2014)</w:t>
      </w:r>
      <w:r w:rsidRPr="005D194D">
        <w:fldChar w:fldCharType="end"/>
      </w:r>
    </w:p>
    <w:p w14:paraId="4334FA0A" w14:textId="77777777" w:rsidR="005D194D" w:rsidRPr="00B81C87" w:rsidRDefault="005D194D" w:rsidP="005D194D"/>
    <w:p w14:paraId="118C3FA9" w14:textId="42DDB9B0" w:rsidR="00B616A9" w:rsidRDefault="00B616A9" w:rsidP="00B616A9">
      <w:pPr>
        <w:pStyle w:val="Heading1"/>
      </w:pPr>
      <w:r>
        <w:t xml:space="preserve">Methodology </w:t>
      </w:r>
    </w:p>
    <w:p w14:paraId="44E2E3C7" w14:textId="41A40884" w:rsidR="00B616A9" w:rsidRDefault="00B616A9" w:rsidP="00B616A9">
      <w:pPr>
        <w:jc w:val="both"/>
      </w:pPr>
      <w:r w:rsidRPr="00976A15">
        <w:t xml:space="preserve">The scarcity of research in this novel field of </w:t>
      </w:r>
      <w:r w:rsidR="008E0A22">
        <w:t xml:space="preserve">circular innovations </w:t>
      </w:r>
      <w:r w:rsidRPr="00976A15">
        <w:t>calls for an exploratory investigation. A case study research design is deemed to be appropriate to derive a holistic and in-depth understanding of complex, unique and emergent phenomen</w:t>
      </w:r>
      <w:r>
        <w:t>a</w:t>
      </w:r>
      <w:r w:rsidRPr="00976A15">
        <w:t xml:space="preserve"> such as the resource mobilisation strategies of start-up</w:t>
      </w:r>
      <w:r>
        <w:t>s</w:t>
      </w:r>
      <w:r w:rsidRPr="00976A15">
        <w:t xml:space="preserve"> </w:t>
      </w:r>
      <w:r w:rsidRPr="00976A15">
        <w:fldChar w:fldCharType="begin">
          <w:fldData xml:space="preserve">PEVuZE5vdGU+PENpdGU+PEF1dGhvcj5FaXNlbmhhcmR0PC9BdXRob3I+PFllYXI+MTk4OTwvWWVh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</w:fldData>
        </w:fldChar>
      </w:r>
      <w:r w:rsidR="00B81C87">
        <w:instrText xml:space="preserve"> ADDIN EN.CITE </w:instrText>
      </w:r>
      <w:r w:rsidR="00B81C87">
        <w:fldChar w:fldCharType="begin">
          <w:fldData xml:space="preserve">PEVuZE5vdGU+PENpdGU+PEF1dGhvcj5FaXNlbmhhcmR0PC9BdXRob3I+PFllYXI+MTk4OTwvWWVh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</w:fldData>
        </w:fldChar>
      </w:r>
      <w:r w:rsidR="00B81C87">
        <w:instrText xml:space="preserve"> ADDIN EN.CITE.DATA </w:instrText>
      </w:r>
      <w:r w:rsidR="00B81C87">
        <w:fldChar w:fldCharType="end"/>
      </w:r>
      <w:r w:rsidRPr="00976A15">
        <w:fldChar w:fldCharType="separate"/>
      </w:r>
      <w:r w:rsidR="00B81C87">
        <w:rPr>
          <w:noProof/>
        </w:rPr>
        <w:t>(Eisenhardt, 1989; Voss et al., 2002; Baxter &amp; Jack, 2008)</w:t>
      </w:r>
      <w:r w:rsidRPr="00976A15">
        <w:fldChar w:fldCharType="end"/>
      </w:r>
      <w:r w:rsidRPr="00976A15">
        <w:t>. Further, this study employed a multiple</w:t>
      </w:r>
      <w:r>
        <w:t>-</w:t>
      </w:r>
      <w:r w:rsidRPr="00976A15">
        <w:t xml:space="preserve">case design, made up of </w:t>
      </w:r>
      <w:r w:rsidR="008E0A22">
        <w:t>three EU-</w:t>
      </w:r>
      <w:r w:rsidRPr="00976A15">
        <w:t xml:space="preserve">based circular start-ups, for its ability to reinforce the generalities of the results and enable a cross-case analysis of the significant variables to assure external validity and avoid bias </w:t>
      </w:r>
      <w:r w:rsidRPr="00976A15">
        <w:fldChar w:fldCharType="begin"/>
      </w:r>
      <w:r w:rsidRPr="00976A15">
        <w:instrText xml:space="preserve"> ADDIN EN.CITE &lt;EndNote&gt;&lt;Cite&gt;&lt;Author&gt;Eisenhardt&lt;/Author&gt;&lt;Year&gt;1989&lt;/Year&gt;&lt;RecNum&gt;185&lt;/RecNum&gt;&lt;DisplayText&gt;(Eisenhardt, 1989; Yin, 2018)&lt;/DisplayText&gt;&lt;record&gt;&lt;rec-number&gt;185&lt;/rec-number&gt;&lt;foreign-keys&gt;&lt;key app="EN" db-id="peaz5sa9jv2v53eevr3vpsd9rxr2ax0swrxs" timestamp="1595867651"&gt;185&lt;/key&gt;&lt;/foreign-keys&gt;&lt;ref-type name="Journal Article"&gt;17&lt;/ref-type&gt;&lt;contributors&gt;&lt;authors&gt;&lt;author&gt;Eisenhardt, Kathleen M.&lt;/author&gt;&lt;/authors&gt;&lt;/contributors&gt;&lt;titles&gt;&lt;title&gt;Building theories from case study research&lt;/title&gt;&lt;secondary-title&gt;Academy of management review&lt;/secondary-title&gt;&lt;/titles&gt;&lt;pages&gt;532-550&lt;/pages&gt;&lt;volume&gt;14&lt;/volume&gt;&lt;number&gt;4&lt;/number&gt;&lt;dates&gt;&lt;year&gt;1989&lt;/year&gt;&lt;/dates&gt;&lt;publisher&gt;Academy of management Briarcliff Manor, NY 10510&lt;/publisher&gt;&lt;urls&gt;&lt;/urls&gt;&lt;/record&gt;&lt;/Cite&gt;&lt;Cite&gt;&lt;Author&gt;Yin&lt;/Author&gt;&lt;Year&gt;2018&lt;/Year&gt;&lt;RecNum&gt;182&lt;/RecNum&gt;&lt;record&gt;&lt;rec-number&gt;182&lt;/rec-number&gt;&lt;foreign-keys&gt;&lt;key app="EN" db-id="peaz5sa9jv2v53eevr3vpsd9rxr2ax0swrxs" timestamp="1595867651"&gt;182&lt;/key&gt;&lt;/foreign-keys&gt;&lt;ref-type name="Book"&gt;6&lt;/ref-type&gt;&lt;contributors&gt;&lt;authors&gt;&lt;author&gt;Yin, R. K.&lt;/author&gt;&lt;/authors&gt;&lt;/contributors&gt;&lt;titles&gt;&lt;title&gt;Case Study Research: Design and Methods&lt;/title&gt;&lt;/titles&gt;&lt;edition&gt;6&lt;/edition&gt;&lt;dates&gt;&lt;year&gt;2018&lt;/year&gt;&lt;/dates&gt;&lt;publisher&gt;SAGE Publications&lt;/publisher&gt;&lt;isbn&gt;9781483322247&lt;/isbn&gt;&lt;urls&gt;&lt;related-urls&gt;&lt;url&gt;https://books.google.co.uk/books?id=OgyqBAAAQBAJ&lt;/url&gt;&lt;/related-urls&gt;&lt;/urls&gt;&lt;/record&gt;&lt;/Cite&gt;&lt;/EndNote&gt;</w:instrText>
      </w:r>
      <w:r w:rsidRPr="00976A15">
        <w:fldChar w:fldCharType="separate"/>
      </w:r>
      <w:r w:rsidRPr="00976A15">
        <w:rPr>
          <w:noProof/>
        </w:rPr>
        <w:t>(Eisenhardt, 1989; Yin, 2018)</w:t>
      </w:r>
      <w:r w:rsidRPr="00976A15">
        <w:fldChar w:fldCharType="end"/>
      </w:r>
      <w:r w:rsidRPr="00976A15">
        <w:t xml:space="preserve">. </w:t>
      </w:r>
    </w:p>
    <w:p w14:paraId="62E099A7" w14:textId="77777777" w:rsidR="00B616A9" w:rsidRDefault="00B616A9" w:rsidP="00B616A9">
      <w:pPr>
        <w:jc w:val="both"/>
      </w:pPr>
    </w:p>
    <w:p w14:paraId="4427ABD2" w14:textId="77777777" w:rsidR="00B616A9" w:rsidRPr="00B616A9" w:rsidRDefault="00B616A9" w:rsidP="00B616A9">
      <w:pPr>
        <w:pStyle w:val="Heading2"/>
      </w:pPr>
      <w:r w:rsidRPr="00B616A9">
        <w:t xml:space="preserve">Case selection </w:t>
      </w:r>
    </w:p>
    <w:p w14:paraId="40F77D1E" w14:textId="624D757E" w:rsidR="00B616A9" w:rsidRDefault="005D194D" w:rsidP="00B616A9">
      <w:pPr>
        <w:jc w:val="both"/>
      </w:pPr>
      <w:r>
        <w:t>This paper</w:t>
      </w:r>
      <w:r w:rsidR="00B616A9" w:rsidRPr="00976A15">
        <w:t xml:space="preserve"> selected the case following theoretically motivated purposive sampling and literal replication logic </w:t>
      </w:r>
      <w:r w:rsidR="00B616A9">
        <w:fldChar w:fldCharType="begin"/>
      </w:r>
      <w:r w:rsidR="00B616A9">
        <w:instrText xml:space="preserve"> ADDIN EN.CITE &lt;EndNote&gt;&lt;Cite&gt;&lt;Author&gt;Eisenhardt&lt;/Author&gt;&lt;Year&gt;1989&lt;/Year&gt;&lt;RecNum&gt;185&lt;/RecNum&gt;&lt;DisplayText&gt;(Eisenhardt, 1989)&lt;/DisplayText&gt;&lt;record&gt;&lt;rec-number&gt;185&lt;/rec-number&gt;&lt;foreign-keys&gt;&lt;key app="EN" db-id="peaz5sa9jv2v53eevr3vpsd9rxr2ax0swrxs" timestamp="1595867651"&gt;185&lt;/key&gt;&lt;/foreign-keys&gt;&lt;ref-type name="Journal Article"&gt;17&lt;/ref-type&gt;&lt;contributors&gt;&lt;authors&gt;&lt;author&gt;Eisenhardt, Kathleen M.&lt;/author&gt;&lt;/authors&gt;&lt;/contributors&gt;&lt;titles&gt;&lt;title&gt;Building theories from case study research&lt;/title&gt;&lt;secondary-title&gt;Academy of management review&lt;/secondary-title&gt;&lt;/titles&gt;&lt;pages&gt;532-550&lt;/pages&gt;&lt;volume&gt;14&lt;/volume&gt;&lt;number&gt;4&lt;/number&gt;&lt;dates&gt;&lt;year&gt;1989&lt;/year&gt;&lt;/dates&gt;&lt;publisher&gt;Academy of management Briarcliff Manor, NY 10510&lt;/publisher&gt;&lt;urls&gt;&lt;/urls&gt;&lt;/record&gt;&lt;/Cite&gt;&lt;/EndNote&gt;</w:instrText>
      </w:r>
      <w:r w:rsidR="00B616A9">
        <w:fldChar w:fldCharType="separate"/>
      </w:r>
      <w:r w:rsidR="00B616A9">
        <w:rPr>
          <w:noProof/>
        </w:rPr>
        <w:t>(Eisenhardt, 1989)</w:t>
      </w:r>
      <w:r w:rsidR="00B616A9">
        <w:fldChar w:fldCharType="end"/>
      </w:r>
      <w:r w:rsidR="00B616A9" w:rsidRPr="00976A15">
        <w:t xml:space="preserve"> where each case is chosen for </w:t>
      </w:r>
      <w:r w:rsidR="00B616A9">
        <w:t>its</w:t>
      </w:r>
      <w:r w:rsidR="00B616A9" w:rsidRPr="00976A15">
        <w:t xml:space="preserve"> fit in illuminating similar and complementary behaviours of resource mobilisation </w:t>
      </w:r>
      <w:r w:rsidR="00B616A9">
        <w:fldChar w:fldCharType="begin"/>
      </w:r>
      <w:r w:rsidR="00B81C87">
        <w:instrText xml:space="preserve"> ADDIN EN.CITE &lt;EndNote&gt;&lt;Cite&gt;&lt;Author&gt;Voss&lt;/Author&gt;&lt;Year&gt;2002&lt;/Year&gt;&lt;RecNum&gt;1350&lt;/RecNum&gt;&lt;DisplayText&gt;(Voss et al., 2002)&lt;/DisplayText&gt;&lt;record&gt;&lt;rec-number&gt;1350&lt;/rec-number&gt;&lt;foreign-keys&gt;&lt;key app="EN" db-id="peaz5sa9jv2v53eevr3vpsd9rxr2ax0swrxs" timestamp="1609113607"&gt;1350&lt;/key&gt;&lt;/foreign-keys&gt;&lt;ref-type name="Journal Article"&gt;17&lt;/ref-type&gt;&lt;contributors&gt;&lt;authors&gt;&lt;author&gt;Voss, Chris&lt;/author&gt;&lt;author&gt;Tsikriktsis, Nikos&lt;/author&gt;&lt;author&gt;Frohlich, Mark&lt;/author&gt;&lt;/authors&gt;&lt;/contributors&gt;&lt;titles&gt;&lt;title&gt;Case research in operations management&lt;/title&gt;&lt;secondary-title&gt;International journal of operations &amp;amp; production management&lt;/secondary-title&gt;&lt;/titles&gt;&lt;pages&gt;195-219&lt;/pages&gt;&lt;volume&gt;22&lt;/volume&gt;&lt;number&gt;2&lt;/number&gt;&lt;dates&gt;&lt;year&gt;2002&lt;/year&gt;&lt;/dates&gt;&lt;urls&gt;&lt;/urls&gt;&lt;electronic-resource-num&gt;https://doi.org/10.1108/01443570210414329&lt;/electronic-resource-num&gt;&lt;/record&gt;&lt;/Cite&gt;&lt;/EndNote&gt;</w:instrText>
      </w:r>
      <w:r w:rsidR="00B616A9">
        <w:fldChar w:fldCharType="separate"/>
      </w:r>
      <w:r w:rsidR="00B81C87">
        <w:rPr>
          <w:noProof/>
        </w:rPr>
        <w:t>(Voss et al., 2002)</w:t>
      </w:r>
      <w:r w:rsidR="00B616A9">
        <w:fldChar w:fldCharType="end"/>
      </w:r>
      <w:r w:rsidR="00B616A9" w:rsidRPr="00976A15">
        <w:t xml:space="preserve">. </w:t>
      </w:r>
      <w:r>
        <w:t>This paper</w:t>
      </w:r>
      <w:r w:rsidR="00B616A9" w:rsidRPr="00976A15">
        <w:t xml:space="preserve"> specified </w:t>
      </w:r>
      <w:r w:rsidR="009A61F6">
        <w:t>two</w:t>
      </w:r>
      <w:r w:rsidR="00B616A9" w:rsidRPr="00976A15">
        <w:t xml:space="preserve"> criteria for case selection (1)</w:t>
      </w:r>
      <w:r w:rsidR="00B616A9">
        <w:t xml:space="preserve"> being</w:t>
      </w:r>
      <w:r w:rsidR="00B616A9" w:rsidRPr="00976A15">
        <w:t xml:space="preserve"> </w:t>
      </w:r>
      <w:r w:rsidR="00B616A9">
        <w:t xml:space="preserve">an </w:t>
      </w:r>
      <w:r w:rsidR="009A61F6" w:rsidRPr="00976A15">
        <w:t>exemplary circular</w:t>
      </w:r>
      <w:r w:rsidR="009A61F6">
        <w:t xml:space="preserve"> startup involving in</w:t>
      </w:r>
      <w:r w:rsidR="00B616A9" w:rsidRPr="00976A15">
        <w:t xml:space="preserve"> radical</w:t>
      </w:r>
      <w:r w:rsidR="00B616A9">
        <w:t xml:space="preserve"> innovation that focuses on </w:t>
      </w:r>
      <w:r w:rsidR="009A61F6">
        <w:t>regenerative materials</w:t>
      </w:r>
      <w:r w:rsidR="00B616A9">
        <w:t xml:space="preserve">; </w:t>
      </w:r>
      <w:r w:rsidR="00B616A9" w:rsidRPr="00976A15">
        <w:t xml:space="preserve">(3) </w:t>
      </w:r>
      <w:r w:rsidR="00B616A9">
        <w:t>generating impacts</w:t>
      </w:r>
      <w:r w:rsidR="00B616A9" w:rsidRPr="00976A15">
        <w:t xml:space="preserve"> by successfully launching the products to the market </w:t>
      </w:r>
      <w:r w:rsidR="009A61F6">
        <w:t>and/or</w:t>
      </w:r>
      <w:r w:rsidR="00B616A9" w:rsidRPr="00976A15">
        <w:t xml:space="preserve"> in the growth trajectory. Based on these criteria, </w:t>
      </w:r>
      <w:r w:rsidR="009A61F6">
        <w:t xml:space="preserve">three </w:t>
      </w:r>
      <w:r w:rsidR="00B616A9" w:rsidRPr="00976A15">
        <w:t xml:space="preserve">cases constituted our sample. </w:t>
      </w:r>
    </w:p>
    <w:p w14:paraId="7187BBF7" w14:textId="77777777" w:rsidR="00B616A9" w:rsidRDefault="00B616A9" w:rsidP="00B616A9">
      <w:pPr>
        <w:jc w:val="both"/>
      </w:pPr>
    </w:p>
    <w:p w14:paraId="7F42EB49" w14:textId="54FA7405" w:rsidR="00B616A9" w:rsidRPr="00B616A9" w:rsidRDefault="00B616A9" w:rsidP="00B616A9">
      <w:pPr>
        <w:pStyle w:val="Heading2"/>
      </w:pPr>
      <w:r w:rsidRPr="00B616A9">
        <w:t xml:space="preserve">Data collection </w:t>
      </w:r>
    </w:p>
    <w:p w14:paraId="454959C3" w14:textId="490475BD" w:rsidR="00B616A9" w:rsidRDefault="00B616A9" w:rsidP="00B616A9">
      <w:pPr>
        <w:jc w:val="both"/>
      </w:pPr>
      <w:r w:rsidRPr="00976A15">
        <w:t>A series of semi-structured interviews w</w:t>
      </w:r>
      <w:r>
        <w:t>ere</w:t>
      </w:r>
      <w:r w:rsidRPr="00976A15">
        <w:t xml:space="preserve"> conducted with informants from circular enterprises. Interview questions were developed on relevant questions through abductive reasoning </w:t>
      </w:r>
      <w:r>
        <w:fldChar w:fldCharType="begin"/>
      </w:r>
      <w:r>
        <w:instrText xml:space="preserve"> ADDIN EN.CITE &lt;EndNote&gt;&lt;Cite&gt;&lt;Author&gt;Morgan&lt;/Author&gt;&lt;Year&gt;2007&lt;/Year&gt;&lt;RecNum&gt;1505&lt;/RecNum&gt;&lt;DisplayText&gt;(Morgan, 2007)&lt;/DisplayText&gt;&lt;record&gt;&lt;rec-number&gt;1505&lt;/rec-number&gt;&lt;foreign-keys&gt;&lt;key app="EN" db-id="peaz5sa9jv2v53eevr3vpsd9rxr2ax0swrxs" timestamp="1620146539"&gt;1505&lt;/key&gt;&lt;/foreign-keys&gt;&lt;ref-type name="Journal Article"&gt;17&lt;/ref-type&gt;&lt;contributors&gt;&lt;authors&gt;&lt;author&gt;Morgan, David L.&lt;/author&gt;&lt;/authors&gt;&lt;/contributors&gt;&lt;titles&gt;&lt;title&gt;Paradigms lost and pragmatism regained: Methodological implications of combining qualitative and quantitative methods&lt;/title&gt;&lt;secondary-title&gt;Journal of mixed methods research&lt;/secondary-title&gt;&lt;/titles&gt;&lt;pages&gt;48-76&lt;/pages&gt;&lt;volume&gt;1&lt;/volume&gt;&lt;number&gt;1&lt;/number&gt;&lt;dates&gt;&lt;year&gt;2007&lt;/year&gt;&lt;/dates&gt;&lt;publisher&gt;Sage Publications&lt;/publisher&gt;&lt;isbn&gt;1558-6898&lt;/isbn&gt;&lt;urls&gt;&lt;/urls&gt;&lt;/record&gt;&lt;/Cite&gt;&lt;/EndNote&gt;</w:instrText>
      </w:r>
      <w:r>
        <w:fldChar w:fldCharType="separate"/>
      </w:r>
      <w:r>
        <w:rPr>
          <w:noProof/>
        </w:rPr>
        <w:t>(Morgan, 2007)</w:t>
      </w:r>
      <w:r>
        <w:fldChar w:fldCharType="end"/>
      </w:r>
      <w:r w:rsidRPr="00976A15">
        <w:t xml:space="preserve">. </w:t>
      </w:r>
      <w:r>
        <w:t xml:space="preserve">As the unit of analysis is </w:t>
      </w:r>
      <w:r w:rsidR="009A61F6">
        <w:t>legitimacy-seeking processes, I</w:t>
      </w:r>
      <w:r>
        <w:t xml:space="preserve"> formulated the questions accordingly.</w:t>
      </w:r>
      <w:r w:rsidRPr="00976A15">
        <w:t xml:space="preserve"> For theoretical elaboration purpose</w:t>
      </w:r>
      <w:r>
        <w:t>s</w:t>
      </w:r>
      <w:r w:rsidRPr="00976A15">
        <w:t xml:space="preserve">, </w:t>
      </w:r>
      <w:r w:rsidR="009A61F6">
        <w:t>I</w:t>
      </w:r>
      <w:r w:rsidRPr="00976A15">
        <w:t xml:space="preserve"> did not seek to develop tightly formulated interview questions around theoretical constructs, instead preferring relatively open-ended questions that allowed interviewees to </w:t>
      </w:r>
      <w:r>
        <w:t xml:space="preserve">openly talk about </w:t>
      </w:r>
      <w:r>
        <w:lastRenderedPageBreak/>
        <w:t>the</w:t>
      </w:r>
      <w:r w:rsidRPr="00976A15">
        <w:t xml:space="preserve"> themes. The loose structure of question</w:t>
      </w:r>
      <w:r>
        <w:t>s</w:t>
      </w:r>
      <w:r w:rsidRPr="00976A15">
        <w:t xml:space="preserve"> enables other factors to emerge during the interviews and allow</w:t>
      </w:r>
      <w:r>
        <w:t>s</w:t>
      </w:r>
      <w:r w:rsidRPr="00976A15">
        <w:t xml:space="preserve"> the researcher to develop additional themes. All interviews were either conducted by telephone. </w:t>
      </w:r>
    </w:p>
    <w:p w14:paraId="2A056CA0" w14:textId="77777777" w:rsidR="00B616A9" w:rsidRPr="00976A15" w:rsidRDefault="00B616A9" w:rsidP="00B616A9">
      <w:pPr>
        <w:jc w:val="both"/>
      </w:pPr>
    </w:p>
    <w:p w14:paraId="2D250759" w14:textId="535F20A4" w:rsidR="00B616A9" w:rsidRPr="00B616A9" w:rsidRDefault="00B616A9" w:rsidP="00B616A9">
      <w:pPr>
        <w:pStyle w:val="Heading2"/>
      </w:pPr>
      <w:r w:rsidRPr="00B616A9">
        <w:t xml:space="preserve">Data analysis </w:t>
      </w:r>
    </w:p>
    <w:p w14:paraId="0D051E7D" w14:textId="73224C4C" w:rsidR="009A61F6" w:rsidRDefault="009A61F6" w:rsidP="009A61F6">
      <w:pPr>
        <w:autoSpaceDE w:val="0"/>
        <w:autoSpaceDN w:val="0"/>
        <w:adjustRightInd w:val="0"/>
        <w:jc w:val="both"/>
      </w:pPr>
      <w:r>
        <w:t xml:space="preserve">Data is analysed using an abductive approach, which moves back and forth between a deductive approach, where constructs are derived from the data, and an inductive approach, where emergent constructs are provided from empirical data </w:t>
      </w:r>
      <w:r>
        <w:fldChar w:fldCharType="begin"/>
      </w:r>
      <w:r>
        <w:instrText xml:space="preserve"> ADDIN EN.CITE &lt;EndNote&gt;&lt;Cite&gt;&lt;Author&gt;Dubois&lt;/Author&gt;&lt;Year&gt;2014&lt;/Year&gt;&lt;RecNum&gt;2096&lt;/RecNum&gt;&lt;DisplayText&gt;(Dubois &amp;amp; Gadde, 2014; Ketokivi &amp;amp; Choi, 2014)&lt;/DisplayText&gt;&lt;record&gt;&lt;rec-number&gt;2096&lt;/rec-number&gt;&lt;foreign-keys&gt;&lt;key app="EN" db-id="peaz5sa9jv2v53eevr3vpsd9rxr2ax0swrxs" timestamp="1655639835"&gt;2096&lt;/key&gt;&lt;/foreign-keys&gt;&lt;ref-type name="Journal Article"&gt;17&lt;/ref-type&gt;&lt;contributors&gt;&lt;authors&gt;&lt;author&gt;Dubois, Anna&lt;/author&gt;&lt;author&gt;Gadde, Lars-Erik&lt;/author&gt;&lt;/authors&gt;&lt;/contributors&gt;&lt;titles&gt;&lt;title&gt;“Systematic combining”—A decade later&lt;/title&gt;&lt;secondary-title&gt;Journal of Business Research&lt;/secondary-title&gt;&lt;/titles&gt;&lt;periodical&gt;&lt;full-title&gt;Journal of Business Research&lt;/full-title&gt;&lt;abbr-1&gt;J. Bus. Res.&lt;/abbr-1&gt;&lt;abbr-2&gt;J Bus Res&lt;/abbr-2&gt;&lt;/periodical&gt;&lt;pages&gt;1277-1284&lt;/pages&gt;&lt;volume&gt;67&lt;/volume&gt;&lt;number&gt;6&lt;/number&gt;&lt;dates&gt;&lt;year&gt;2014&lt;/year&gt;&lt;/dates&gt;&lt;isbn&gt;0148-2963&lt;/isbn&gt;&lt;urls&gt;&lt;/urls&gt;&lt;/record&gt;&lt;/Cite&gt;&lt;Cite&gt;&lt;Author&gt;Ketokivi&lt;/Author&gt;&lt;Year&gt;2014&lt;/Year&gt;&lt;RecNum&gt;1877&lt;/RecNum&gt;&lt;record&gt;&lt;rec-number&gt;1877&lt;/rec-number&gt;&lt;foreign-keys&gt;&lt;key app="EN" db-id="peaz5sa9jv2v53eevr3vpsd9rxr2ax0swrxs" timestamp="1646251605"&gt;1877&lt;/key&gt;&lt;/foreign-keys&gt;&lt;ref-type name="Journal Article"&gt;17&lt;/ref-type&gt;&lt;contributors&gt;&lt;authors&gt;&lt;author&gt;Ketokivi, Mikko&lt;/author&gt;&lt;author&gt;Choi, Thomas&lt;/author&gt;&lt;/authors&gt;&lt;/contributors&gt;&lt;titles&gt;&lt;title&gt;Renaissance of case research as a scientific method&lt;/title&gt;&lt;secondary-title&gt;Journal of Operations Management&lt;/secondary-title&gt;&lt;/titles&gt;&lt;pages&gt;232-240&lt;/pages&gt;&lt;volume&gt;32&lt;/volume&gt;&lt;number&gt;5&lt;/number&gt;&lt;keywords&gt;&lt;keyword&gt;Case research&lt;/keyword&gt;&lt;keyword&gt;Methodology&lt;/keyword&gt;&lt;keyword&gt;Theory building&lt;/keyword&gt;&lt;keyword&gt;Theory testing&lt;/keyword&gt;&lt;keyword&gt;Theory elaboration&lt;/keyword&gt;&lt;keyword&gt;Reasoning&lt;/keyword&gt;&lt;/keywords&gt;&lt;dates&gt;&lt;year&gt;2014&lt;/year&gt;&lt;pub-dates&gt;&lt;date&gt;2014/07/01/&lt;/date&gt;&lt;/pub-dates&gt;&lt;/dates&gt;&lt;isbn&gt;0272-6963&lt;/isbn&gt;&lt;urls&gt;&lt;related-urls&gt;&lt;url&gt;https://www.sciencedirect.com/science/article/pii/S0272696314000205&lt;/url&gt;&lt;/related-urls&gt;&lt;/urls&gt;&lt;electronic-resource-num&gt;https://doi.org/10.1016/j.jom.2014.03.004&lt;/electronic-resource-num&gt;&lt;/record&gt;&lt;/Cite&gt;&lt;/EndNote&gt;</w:instrText>
      </w:r>
      <w:r>
        <w:fldChar w:fldCharType="separate"/>
      </w:r>
      <w:r>
        <w:t>(Dubois &amp; Gadde, 2014; Ketokivi &amp; Choi, 2014)</w:t>
      </w:r>
      <w:r>
        <w:fldChar w:fldCharType="end"/>
      </w:r>
      <w:r>
        <w:t xml:space="preserve">. The constructs guided the design of data collection and the development of higher-order codes. For example, the codes, work arrangement or moral legitimacy are respectively guided by the literature. Meanwhile, new themes inductively identified from the empirical data gave us additional theoretical insights, which allows theoretical elaboration. For example, codes such as scalable arrangements inductively emerge from the data. Such an abductive approach allows us to gain sufficient depth and breadth of explorative study to achieve the object of theoretical elaboration and development </w:t>
      </w:r>
      <w:r>
        <w:fldChar w:fldCharType="begin"/>
      </w:r>
      <w:r>
        <w:instrText xml:space="preserve"> ADDIN EN.CITE &lt;EndNote&gt;&lt;Cite&gt;&lt;Author&gt;Ketokivi&lt;/Author&gt;&lt;Year&gt;2014&lt;/Year&gt;&lt;RecNum&gt;1877&lt;/RecNum&gt;&lt;DisplayText&gt;(Ketokivi &amp;amp; Choi, 2014)&lt;/DisplayText&gt;&lt;record&gt;&lt;rec-number&gt;1877&lt;/rec-number&gt;&lt;foreign-keys&gt;&lt;key app="EN" db-id="peaz5sa9jv2v53eevr3vpsd9rxr2ax0swrxs" timestamp="1646251605"&gt;1877&lt;/key&gt;&lt;/foreign-keys&gt;&lt;ref-type name="Journal Article"&gt;17&lt;/ref-type&gt;&lt;contributors&gt;&lt;authors&gt;&lt;author&gt;Ketokivi, Mikko&lt;/author&gt;&lt;author&gt;Choi, Thomas&lt;/author&gt;&lt;/authors&gt;&lt;/contributors&gt;&lt;titles&gt;&lt;title&gt;Renaissance of case research as a scientific method&lt;/title&gt;&lt;secondary-title&gt;Journal of Operations Management&lt;/secondary-title&gt;&lt;/titles&gt;&lt;pages&gt;232-240&lt;/pages&gt;&lt;volume&gt;32&lt;/volume&gt;&lt;number&gt;5&lt;/number&gt;&lt;keywords&gt;&lt;keyword&gt;Case research&lt;/keyword&gt;&lt;keyword&gt;Methodology&lt;/keyword&gt;&lt;keyword&gt;Theory building&lt;/keyword&gt;&lt;keyword&gt;Theory testing&lt;/keyword&gt;&lt;keyword&gt;Theory elaboration&lt;/keyword&gt;&lt;keyword&gt;Reasoning&lt;/keyword&gt;&lt;/keywords&gt;&lt;dates&gt;&lt;year&gt;2014&lt;/year&gt;&lt;pub-dates&gt;&lt;date&gt;2014/07/01/&lt;/date&gt;&lt;/pub-dates&gt;&lt;/dates&gt;&lt;isbn&gt;0272-6963&lt;/isbn&gt;&lt;urls&gt;&lt;related-urls&gt;&lt;url&gt;https://www.sciencedirect.com/science/article/pii/S0272696314000205&lt;/url&gt;&lt;/related-urls&gt;&lt;/urls&gt;&lt;electronic-resource-num&gt;https://doi.org/10.1016/j.jom.2014.03.004&lt;/electronic-resource-num&gt;&lt;/record&gt;&lt;/Cite&gt;&lt;/EndNote&gt;</w:instrText>
      </w:r>
      <w:r>
        <w:fldChar w:fldCharType="separate"/>
      </w:r>
      <w:r>
        <w:t>(Ketokivi &amp; Choi, 2014)</w:t>
      </w:r>
      <w:r>
        <w:fldChar w:fldCharType="end"/>
      </w:r>
      <w:r>
        <w:t xml:space="preserve">. The coding process was supported by NVIVO software with the structure presented in </w:t>
      </w:r>
      <w:r w:rsidR="00672AA6">
        <w:t xml:space="preserve">Figure 1. </w:t>
      </w:r>
    </w:p>
    <w:p w14:paraId="749081B5" w14:textId="77777777" w:rsidR="009A61F6" w:rsidRDefault="009A61F6" w:rsidP="009A61F6">
      <w:pPr>
        <w:autoSpaceDE w:val="0"/>
        <w:autoSpaceDN w:val="0"/>
        <w:adjustRightInd w:val="0"/>
        <w:jc w:val="both"/>
      </w:pPr>
    </w:p>
    <w:p w14:paraId="77D8D89A" w14:textId="091C3B58" w:rsidR="00B616A9" w:rsidRPr="004B6E51" w:rsidRDefault="009A61F6" w:rsidP="004B6E51">
      <w:pPr>
        <w:pStyle w:val="Caption"/>
        <w:jc w:val="center"/>
        <w:rPr>
          <w:rFonts w:ascii="Times New Roman" w:eastAsia="Times New Roman" w:hAnsi="Times New Roman" w:cs="Times New Roman"/>
          <w:szCs w:val="22"/>
        </w:rPr>
      </w:pPr>
      <w:bookmarkStart w:id="0" w:name="_Ref122783606"/>
      <w:r w:rsidRPr="006C0E2A">
        <w:rPr>
          <w:noProof/>
        </w:rPr>
        <w:drawing>
          <wp:inline distT="0" distB="0" distL="0" distR="0" wp14:anchorId="008BABFD" wp14:editId="3F80AC31">
            <wp:extent cx="5351010" cy="3271906"/>
            <wp:effectExtent l="0" t="0" r="2540" b="508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7"/>
                    <a:stretch>
                      <a:fillRect/>
                    </a:stretch>
                  </pic:blipFill>
                  <pic:spPr>
                    <a:xfrm>
                      <a:off x="0" y="0"/>
                      <a:ext cx="5357467" cy="3275854"/>
                    </a:xfrm>
                    <a:prstGeom prst="rect">
                      <a:avLst/>
                    </a:prstGeom>
                  </pic:spPr>
                </pic:pic>
              </a:graphicData>
            </a:graphic>
          </wp:inline>
        </w:drawing>
      </w:r>
      <w:r w:rsidRPr="004B6E51">
        <w:rPr>
          <w:rFonts w:ascii="Times New Roman" w:eastAsia="Times New Roman" w:hAnsi="Times New Roman" w:cs="Times New Roman"/>
          <w:szCs w:val="22"/>
        </w:rPr>
        <w:t xml:space="preserve">Figure </w:t>
      </w:r>
      <w:r w:rsidRPr="004B6E51">
        <w:rPr>
          <w:rFonts w:ascii="Times New Roman" w:eastAsia="Times New Roman" w:hAnsi="Times New Roman" w:cs="Times New Roman"/>
          <w:szCs w:val="22"/>
        </w:rPr>
        <w:fldChar w:fldCharType="begin"/>
      </w:r>
      <w:r w:rsidRPr="004B6E51">
        <w:rPr>
          <w:rFonts w:ascii="Times New Roman" w:eastAsia="Times New Roman" w:hAnsi="Times New Roman" w:cs="Times New Roman"/>
          <w:szCs w:val="22"/>
        </w:rPr>
        <w:instrText xml:space="preserve"> SEQ Figure \* ARABIC </w:instrText>
      </w:r>
      <w:r w:rsidRPr="004B6E51">
        <w:rPr>
          <w:rFonts w:ascii="Times New Roman" w:eastAsia="Times New Roman" w:hAnsi="Times New Roman" w:cs="Times New Roman"/>
          <w:szCs w:val="22"/>
        </w:rPr>
        <w:fldChar w:fldCharType="separate"/>
      </w:r>
      <w:r w:rsidR="00672AA6">
        <w:rPr>
          <w:rFonts w:ascii="Times New Roman" w:eastAsia="Times New Roman" w:hAnsi="Times New Roman" w:cs="Times New Roman"/>
          <w:noProof/>
          <w:szCs w:val="22"/>
        </w:rPr>
        <w:t>1</w:t>
      </w:r>
      <w:r w:rsidRPr="004B6E51">
        <w:rPr>
          <w:rFonts w:ascii="Times New Roman" w:eastAsia="Times New Roman" w:hAnsi="Times New Roman" w:cs="Times New Roman"/>
          <w:szCs w:val="22"/>
        </w:rPr>
        <w:fldChar w:fldCharType="end"/>
      </w:r>
      <w:bookmarkEnd w:id="0"/>
      <w:r w:rsidR="004B6E51" w:rsidRPr="004B6E51">
        <w:rPr>
          <w:rFonts w:ascii="Times New Roman" w:eastAsia="Times New Roman" w:hAnsi="Times New Roman" w:cs="Times New Roman"/>
          <w:szCs w:val="22"/>
        </w:rPr>
        <w:t xml:space="preserve"> - </w:t>
      </w:r>
      <w:r w:rsidRPr="004B6E51">
        <w:rPr>
          <w:rFonts w:ascii="Times New Roman" w:eastAsia="Times New Roman" w:hAnsi="Times New Roman" w:cs="Times New Roman"/>
          <w:szCs w:val="22"/>
        </w:rPr>
        <w:t>Coding structure</w:t>
      </w:r>
    </w:p>
    <w:p w14:paraId="6DAC7C1B" w14:textId="47418D31" w:rsidR="00B616A9" w:rsidRPr="00B616A9" w:rsidRDefault="00B616A9" w:rsidP="00B616A9">
      <w:pPr>
        <w:pStyle w:val="Heading2"/>
      </w:pPr>
      <w:r w:rsidRPr="00B616A9">
        <w:t xml:space="preserve">Research quality assurance </w:t>
      </w:r>
    </w:p>
    <w:p w14:paraId="14FD43CA" w14:textId="77777777" w:rsidR="00B81C87" w:rsidRDefault="00B616A9" w:rsidP="00B81C87">
      <w:pPr>
        <w:autoSpaceDE w:val="0"/>
        <w:autoSpaceDN w:val="0"/>
        <w:adjustRightInd w:val="0"/>
        <w:jc w:val="both"/>
      </w:pPr>
      <w:r w:rsidRPr="00976A15">
        <w:t xml:space="preserve">Following </w:t>
      </w:r>
      <w:r>
        <w:fldChar w:fldCharType="begin"/>
      </w:r>
      <w:r>
        <w:instrText xml:space="preserve"> ADDIN EN.CITE &lt;EndNote&gt;&lt;Cite AuthorYear="1"&gt;&lt;Author&gt;Yin&lt;/Author&gt;&lt;Year&gt;2018&lt;/Year&gt;&lt;RecNum&gt;182&lt;/RecNum&gt;&lt;DisplayText&gt;Yin (2018)&lt;/DisplayText&gt;&lt;record&gt;&lt;rec-number&gt;182&lt;/rec-number&gt;&lt;foreign-keys&gt;&lt;key app="EN" db-id="peaz5sa9jv2v53eevr3vpsd9rxr2ax0swrxs" timestamp="1595867651"&gt;182&lt;/key&gt;&lt;/foreign-keys&gt;&lt;ref-type name="Book"&gt;6&lt;/ref-type&gt;&lt;contributors&gt;&lt;authors&gt;&lt;author&gt;Yin, R. K.&lt;/author&gt;&lt;/authors&gt;&lt;/contributors&gt;&lt;titles&gt;&lt;title&gt;Case Study Research: Design and Methods&lt;/title&gt;&lt;/titles&gt;&lt;edition&gt;6&lt;/edition&gt;&lt;dates&gt;&lt;year&gt;2018&lt;/year&gt;&lt;/dates&gt;&lt;publisher&gt;SAGE Publications&lt;/publisher&gt;&lt;isbn&gt;9781483322247&lt;/isbn&gt;&lt;urls&gt;&lt;related-urls&gt;&lt;url&gt;https://books.google.co.uk/books?id=OgyqBAAAQBAJ&lt;/url&gt;&lt;/related-urls&gt;&lt;/urls&gt;&lt;/record&gt;&lt;/Cite&gt;&lt;/EndNote&gt;</w:instrText>
      </w:r>
      <w:r>
        <w:fldChar w:fldCharType="separate"/>
      </w:r>
      <w:r>
        <w:rPr>
          <w:noProof/>
        </w:rPr>
        <w:t>Yin (2018)</w:t>
      </w:r>
      <w:r>
        <w:fldChar w:fldCharType="end"/>
      </w:r>
      <w:r w:rsidRPr="00976A15">
        <w:t xml:space="preserve">, different measures were taken to assure </w:t>
      </w:r>
      <w:r>
        <w:t xml:space="preserve">the </w:t>
      </w:r>
      <w:r w:rsidRPr="00976A15">
        <w:t>research quality of this paper in four dimensions - construct validity, external validity, internal validity and reliability. Construct validity was strengthened by data triangulation from multiple sources (interviews, website</w:t>
      </w:r>
      <w:r>
        <w:t>s</w:t>
      </w:r>
      <w:r w:rsidRPr="00976A15">
        <w:t xml:space="preserve">, internal documents). External validity </w:t>
      </w:r>
      <w:r>
        <w:t>wa</w:t>
      </w:r>
      <w:r w:rsidRPr="00976A15">
        <w:t xml:space="preserve">s assured by multiple cases using replication logic as specified above. Internal validity was strengthened by </w:t>
      </w:r>
      <w:r>
        <w:t xml:space="preserve">the </w:t>
      </w:r>
      <w:r w:rsidRPr="00976A15">
        <w:t xml:space="preserve">pattern matching technique. Finally, reliability </w:t>
      </w:r>
      <w:r>
        <w:t>was</w:t>
      </w:r>
      <w:r w:rsidRPr="00976A15">
        <w:t xml:space="preserve"> </w:t>
      </w:r>
      <w:r>
        <w:t>as</w:t>
      </w:r>
      <w:r w:rsidRPr="00976A15">
        <w:t>sured by the same rigorous data collection process and consistent interview protocol. Data collection process involve</w:t>
      </w:r>
      <w:r>
        <w:t>d</w:t>
      </w:r>
      <w:r w:rsidRPr="00976A15">
        <w:t xml:space="preserve"> multiple informants and multiple interviewers. Interviews were recorded transcribed verbatim and then sent to informants for validation and authenticity checking.</w:t>
      </w:r>
    </w:p>
    <w:p w14:paraId="0BB76852" w14:textId="3E13B46B" w:rsidR="00B616A9" w:rsidRDefault="00B616A9" w:rsidP="00B81C87">
      <w:pPr>
        <w:autoSpaceDE w:val="0"/>
        <w:autoSpaceDN w:val="0"/>
        <w:adjustRightInd w:val="0"/>
        <w:jc w:val="both"/>
      </w:pPr>
      <w:r w:rsidRPr="00976A15">
        <w:lastRenderedPageBreak/>
        <w:t xml:space="preserve"> </w:t>
      </w:r>
    </w:p>
    <w:p w14:paraId="7C56EBEA" w14:textId="0DF5046C" w:rsidR="00B616A9" w:rsidRPr="0027213C" w:rsidRDefault="00B616A9" w:rsidP="00B616A9">
      <w:pPr>
        <w:pStyle w:val="Heading1"/>
      </w:pPr>
      <w:r>
        <w:t>Findings</w:t>
      </w:r>
    </w:p>
    <w:p w14:paraId="78668436" w14:textId="3AF0DBA6" w:rsidR="00E47C8A" w:rsidRDefault="009A61F6" w:rsidP="0027213C">
      <w:pPr>
        <w:pStyle w:val="BodyText"/>
        <w:spacing w:before="0"/>
      </w:pPr>
      <w:r w:rsidRPr="009A61F6">
        <w:t xml:space="preserve">This section provides a summary of how the boundary object facilitates legitimacy-seeking strategies for the emerging circular supply chain. </w:t>
      </w:r>
      <w:r>
        <w:t>This section will be structured to firstly present a</w:t>
      </w:r>
      <w:r w:rsidRPr="009A61F6">
        <w:t xml:space="preserve"> summary of key aspects of the boundary object</w:t>
      </w:r>
      <w:r w:rsidR="004F6F68">
        <w:t>, secondly outline</w:t>
      </w:r>
      <w:r w:rsidRPr="009A61F6">
        <w:t xml:space="preserve"> perceived</w:t>
      </w:r>
      <w:r>
        <w:t xml:space="preserve"> </w:t>
      </w:r>
      <w:r w:rsidRPr="009A61F6">
        <w:t xml:space="preserve">the way in which </w:t>
      </w:r>
      <w:r w:rsidR="004F6F68">
        <w:t>startups</w:t>
      </w:r>
      <w:r w:rsidRPr="009A61F6">
        <w:t xml:space="preserve"> seek legitimacy</w:t>
      </w:r>
      <w:r>
        <w:t xml:space="preserve">, </w:t>
      </w:r>
      <w:r w:rsidR="004F6F68">
        <w:t xml:space="preserve">and finally discuss </w:t>
      </w:r>
      <w:r w:rsidRPr="009A61F6">
        <w:t xml:space="preserve">the legitimacy judgment outcomes for </w:t>
      </w:r>
      <w:r w:rsidR="004F6F68">
        <w:t>three firms.</w:t>
      </w:r>
    </w:p>
    <w:p w14:paraId="3B43E846" w14:textId="77777777" w:rsidR="004F6F68" w:rsidRDefault="004F6F68" w:rsidP="0027213C">
      <w:pPr>
        <w:pStyle w:val="BodyText"/>
        <w:spacing w:before="0"/>
      </w:pPr>
    </w:p>
    <w:p w14:paraId="0B5C8E16" w14:textId="08B5A33C" w:rsidR="004F6F68" w:rsidRDefault="004F6F68" w:rsidP="004F6F68">
      <w:pPr>
        <w:pStyle w:val="Heading2"/>
      </w:pPr>
      <w:r w:rsidRPr="004F6F68">
        <w:t>Circular economy as a boundary object</w:t>
      </w:r>
    </w:p>
    <w:p w14:paraId="221DF12D" w14:textId="0CC2FCBC" w:rsidR="004F6F68" w:rsidRDefault="004F6F68" w:rsidP="004F6F68">
      <w:pPr>
        <w:jc w:val="both"/>
      </w:pPr>
      <w:r>
        <w:t xml:space="preserve">In general, although different preferences were expressed on how circular economy should be applied in food waste innovations, actors in the three cases shared similar viewpoints on the way in which the concept of circular economy exhibits the traits of the boundary object, including interpretative flexibility, and work arrangement. </w:t>
      </w:r>
    </w:p>
    <w:p w14:paraId="6D9E30E1" w14:textId="37AD65E2" w:rsidR="00B81C87" w:rsidRDefault="004F6F68" w:rsidP="004F6F68">
      <w:pPr>
        <w:pStyle w:val="BodyText"/>
        <w:spacing w:before="0"/>
        <w:ind w:firstLine="284"/>
      </w:pPr>
      <w:r>
        <w:t>In terms of interpretative flexibility, the concept of the circular economy has been omnipresent across all interviewees involved in the innovation process, but subject to different interpretations from different stakeholders.</w:t>
      </w:r>
    </w:p>
    <w:p w14:paraId="7E8DBA61" w14:textId="1E3413F3" w:rsidR="004F6F68" w:rsidRDefault="004F6F68" w:rsidP="004F6F68">
      <w:pPr>
        <w:pStyle w:val="BodyText"/>
        <w:spacing w:before="0"/>
        <w:ind w:firstLine="284"/>
      </w:pPr>
      <w:r>
        <w:t xml:space="preserve">Second, interviewees confirmed the role of the coordinated work arrangement to operationalise the diverse interpretation of the circular economy concept in the innovations’ ecosystems. All three innovations under this study were initiated in collaborative work projects launched after the wide advocation of the concept in the EU Action Plan and several conversations to explore the possibilities of operationalising the concept.  </w:t>
      </w:r>
    </w:p>
    <w:p w14:paraId="18FD758B" w14:textId="77777777" w:rsidR="004F6F68" w:rsidRDefault="004F6F68" w:rsidP="0027213C">
      <w:pPr>
        <w:pStyle w:val="BodyText"/>
        <w:spacing w:before="0"/>
      </w:pPr>
    </w:p>
    <w:p w14:paraId="7B55D868" w14:textId="08C0612F" w:rsidR="004F6F68" w:rsidRDefault="004F6F68" w:rsidP="004F6F68">
      <w:pPr>
        <w:pStyle w:val="Heading2"/>
      </w:pPr>
      <w:r w:rsidRPr="004F6F68">
        <w:t xml:space="preserve">Legitimacy seeking </w:t>
      </w:r>
      <w:proofErr w:type="gramStart"/>
      <w:r w:rsidRPr="004F6F68">
        <w:t>strategies</w:t>
      </w:r>
      <w:proofErr w:type="gramEnd"/>
    </w:p>
    <w:p w14:paraId="72F99B08" w14:textId="2FA46A67" w:rsidR="004F6F68" w:rsidRDefault="004F6F68" w:rsidP="004F6F68">
      <w:pPr>
        <w:jc w:val="both"/>
      </w:pPr>
      <w:r>
        <w:t>As the three cases include radical innovations to upcycle food waste, these innovations are not automatically given a socially accepted status but entail actors enacting different strategies to gain ‘legitimate’ status for their innovation</w:t>
      </w:r>
      <w:r w:rsidR="00A3089D">
        <w:t>s</w:t>
      </w:r>
      <w:r>
        <w:t>.</w:t>
      </w:r>
      <w:r w:rsidR="00A3089D">
        <w:t xml:space="preserve"> </w:t>
      </w:r>
      <w:r>
        <w:t>The following provides different strategies and actions undertaken in three cases prior to, during and after the collaboration projects.</w:t>
      </w:r>
    </w:p>
    <w:p w14:paraId="1320DC65" w14:textId="476A71EF" w:rsidR="004F6F68" w:rsidRDefault="004F6F68" w:rsidP="004F6F68">
      <w:pPr>
        <w:pStyle w:val="BodyText"/>
        <w:spacing w:before="0"/>
        <w:ind w:firstLine="284"/>
      </w:pPr>
      <w:r>
        <w:t xml:space="preserve">Prior to the collaborations, </w:t>
      </w:r>
      <w:r>
        <w:t xml:space="preserve">all three startups </w:t>
      </w:r>
      <w:r>
        <w:t>were found to rely on a manipulation strategy that includes storytelling and persuasion to gain support from their stakeholders.</w:t>
      </w:r>
    </w:p>
    <w:p w14:paraId="03921E1C" w14:textId="6CF67F21" w:rsidR="004F6F68" w:rsidRDefault="004F6F68" w:rsidP="004F6F68">
      <w:pPr>
        <w:pStyle w:val="BodyText"/>
        <w:spacing w:before="0"/>
        <w:ind w:firstLine="284"/>
      </w:pPr>
      <w:r>
        <w:t xml:space="preserve">When pilot projects were launched, </w:t>
      </w:r>
      <w:r>
        <w:t>all three cases</w:t>
      </w:r>
      <w:r>
        <w:t xml:space="preserve"> counted on the </w:t>
      </w:r>
      <w:r w:rsidRPr="002C2565">
        <w:rPr>
          <w:i/>
          <w:iCs/>
        </w:rPr>
        <w:t>creation</w:t>
      </w:r>
      <w:r>
        <w:t xml:space="preserve"> strategy using an experimental approach, accreditations, </w:t>
      </w:r>
      <w:r w:rsidRPr="00E73794">
        <w:t>and award</w:t>
      </w:r>
      <w:r>
        <w:t>s. In terms of the experiment, the fact that innovation is radically new in terms of both market and product aspects makes the experiment approach boldly underlined.</w:t>
      </w:r>
    </w:p>
    <w:p w14:paraId="64227282" w14:textId="63B9730A" w:rsidR="004F6F68" w:rsidRDefault="004F6F68" w:rsidP="004F6F68">
      <w:pPr>
        <w:pStyle w:val="BodyText"/>
        <w:spacing w:before="0"/>
        <w:ind w:firstLine="284"/>
      </w:pPr>
      <w:r w:rsidRPr="004F6F68">
        <w:t xml:space="preserve">After the pilot collaboration, only </w:t>
      </w:r>
      <w:r>
        <w:t xml:space="preserve">case 3 </w:t>
      </w:r>
      <w:r w:rsidRPr="004F6F68">
        <w:t xml:space="preserve">was able to engage in larger work arrangements to ramp up the production and diffuse its impact. The diffusion strategy was used by </w:t>
      </w:r>
      <w:r>
        <w:t>startup 3</w:t>
      </w:r>
      <w:r w:rsidRPr="004F6F68">
        <w:t xml:space="preserve"> to gain external validation for the innovations from its market. Unlike </w:t>
      </w:r>
      <w:r>
        <w:t>this case, case 1</w:t>
      </w:r>
      <w:r w:rsidRPr="004F6F68">
        <w:t xml:space="preserve"> moves from small arrangements to the next ones and continues to explore the possibility of expanding. Similarly, </w:t>
      </w:r>
      <w:r>
        <w:t>case 2</w:t>
      </w:r>
      <w:r w:rsidRPr="004F6F68">
        <w:t xml:space="preserve"> remains in the pilot phase with only several aspects.</w:t>
      </w:r>
    </w:p>
    <w:p w14:paraId="1927BBBC" w14:textId="77777777" w:rsidR="004F6F68" w:rsidRDefault="004F6F68" w:rsidP="004F6F68">
      <w:pPr>
        <w:pStyle w:val="BodyText"/>
        <w:spacing w:before="0"/>
      </w:pPr>
    </w:p>
    <w:p w14:paraId="2262B675" w14:textId="07C9444D" w:rsidR="004F6F68" w:rsidRDefault="004F6F68" w:rsidP="004F6F68">
      <w:pPr>
        <w:pStyle w:val="Heading2"/>
      </w:pPr>
      <w:r>
        <w:t>Legitimacy evaluation outcomes</w:t>
      </w:r>
    </w:p>
    <w:p w14:paraId="0396C17E" w14:textId="61DD7FBD" w:rsidR="004F6F68" w:rsidRDefault="004F6F68" w:rsidP="004F6F68">
      <w:pPr>
        <w:pStyle w:val="BodyText"/>
        <w:spacing w:before="0"/>
      </w:pPr>
      <w:r>
        <w:t xml:space="preserve">Legitimacies of the innovations are continuously evaluated and re-evaluated to establish the norms for their innovations. The evaluation works are mostly conducted by existing firms and experts in the startup ecosystem. </w:t>
      </w:r>
      <w:r>
        <w:t xml:space="preserve">Three cases represent </w:t>
      </w:r>
      <w:r>
        <w:t>different levels of legitimacies that have been gained by three innovation cases.</w:t>
      </w:r>
      <w:r>
        <w:t xml:space="preserve"> Only case 3 </w:t>
      </w:r>
      <w:proofErr w:type="gramStart"/>
      <w:r>
        <w:t>is</w:t>
      </w:r>
      <w:r>
        <w:t xml:space="preserve"> able to</w:t>
      </w:r>
      <w:proofErr w:type="gramEnd"/>
      <w:r>
        <w:t xml:space="preserve"> demonstrate its innovation value and bring economic benefits for engaged partners as well as scalable environmental and economic outcomes</w:t>
      </w:r>
      <w:r>
        <w:t xml:space="preserve">. </w:t>
      </w:r>
    </w:p>
    <w:p w14:paraId="41ECD9E8" w14:textId="77777777" w:rsidR="004F6F68" w:rsidRPr="0027213C" w:rsidRDefault="004F6F68" w:rsidP="0027213C">
      <w:pPr>
        <w:pStyle w:val="BodyText"/>
        <w:spacing w:before="0"/>
      </w:pPr>
    </w:p>
    <w:p w14:paraId="0FEAFC9D" w14:textId="77777777" w:rsidR="00E47C8A" w:rsidRPr="0027213C" w:rsidRDefault="00E47C8A" w:rsidP="00B616A9">
      <w:pPr>
        <w:pStyle w:val="Heading1"/>
      </w:pPr>
      <w:r w:rsidRPr="0027213C">
        <w:lastRenderedPageBreak/>
        <w:t>Conclusion</w:t>
      </w:r>
    </w:p>
    <w:p w14:paraId="7B3C8D1F" w14:textId="77777777" w:rsidR="001E0729" w:rsidRDefault="001E0729" w:rsidP="001E0729">
      <w:pPr>
        <w:pStyle w:val="BodyText"/>
        <w:spacing w:before="0"/>
      </w:pPr>
      <w:r>
        <w:t>The paper provides a framework to operationalise the concept of the circular economy as a boundary object to legitimise radical innovation in the circular transition process. This sheds light on the role of a non-human object such as a circular economy concept in the legitimacy-seeking process that has widely focused on the role of heroic actors in the institutional change period. The research also underlines the alignment of three forms of legitimacy for innovations to reap an impact on the circular transition journey. Finally, the research adds to prior research on legitimacy-seeking behaviours by providing empirical evidence for manipulation, creation and diffusion works.</w:t>
      </w:r>
    </w:p>
    <w:p w14:paraId="02AFAB3E" w14:textId="77777777" w:rsidR="00E47C8A" w:rsidRPr="0027213C" w:rsidRDefault="00E47C8A" w:rsidP="0027213C">
      <w:pPr>
        <w:pStyle w:val="BodyText"/>
        <w:spacing w:before="0"/>
      </w:pPr>
    </w:p>
    <w:p w14:paraId="2849106A" w14:textId="77777777" w:rsidR="00E47C8A" w:rsidRPr="0027213C" w:rsidRDefault="00E47C8A" w:rsidP="0027213C">
      <w:pPr>
        <w:pStyle w:val="BodyText"/>
        <w:spacing w:before="0"/>
        <w:rPr>
          <w:b/>
          <w:bCs/>
        </w:rPr>
      </w:pPr>
      <w:r w:rsidRPr="0027213C">
        <w:rPr>
          <w:b/>
          <w:bCs/>
        </w:rPr>
        <w:t>References</w:t>
      </w:r>
    </w:p>
    <w:p w14:paraId="6D001CEB" w14:textId="77777777" w:rsidR="009A61F6" w:rsidRPr="009A61F6" w:rsidRDefault="00B81C87" w:rsidP="009A61F6">
      <w:pPr>
        <w:pStyle w:val="EndNoteBibliography"/>
        <w:ind w:left="280" w:hanging="280"/>
      </w:pPr>
      <w:r>
        <w:rPr>
          <w:szCs w:val="20"/>
        </w:rPr>
        <w:fldChar w:fldCharType="begin"/>
      </w:r>
      <w:r>
        <w:rPr>
          <w:szCs w:val="20"/>
        </w:rPr>
        <w:instrText xml:space="preserve"> ADDIN EN.REFLIST </w:instrText>
      </w:r>
      <w:r>
        <w:rPr>
          <w:szCs w:val="20"/>
        </w:rPr>
        <w:fldChar w:fldCharType="separate"/>
      </w:r>
      <w:r w:rsidR="009A61F6" w:rsidRPr="009A61F6">
        <w:t xml:space="preserve">Abson, D. J., Von Wehrden, H., Baumgärtner, S., Fischer, J., Hanspach, J., Härdtle, W., Heinrichs, H., Klein, A., Lang, D., &amp; Martens, P. (2014). Ecosystem services as a boundary object for sustainability. </w:t>
      </w:r>
      <w:r w:rsidR="009A61F6" w:rsidRPr="009A61F6">
        <w:rPr>
          <w:i/>
        </w:rPr>
        <w:t>Ecological Economics, 103</w:t>
      </w:r>
      <w:r w:rsidR="009A61F6" w:rsidRPr="009A61F6">
        <w:t xml:space="preserve">, 29-37. </w:t>
      </w:r>
    </w:p>
    <w:p w14:paraId="3F040C84" w14:textId="77777777" w:rsidR="009A61F6" w:rsidRPr="009A61F6" w:rsidRDefault="009A61F6" w:rsidP="009A61F6">
      <w:pPr>
        <w:pStyle w:val="EndNoteBibliography"/>
        <w:ind w:left="280" w:hanging="280"/>
      </w:pPr>
      <w:r w:rsidRPr="009A61F6">
        <w:t xml:space="preserve">Antikainen, M., &amp; Valkokari, K. (2016). A framework for sustainable circular business model innovation. </w:t>
      </w:r>
      <w:r w:rsidRPr="009A61F6">
        <w:rPr>
          <w:i/>
        </w:rPr>
        <w:t>Technology Innovation Management Review, 6</w:t>
      </w:r>
      <w:r w:rsidRPr="009A61F6">
        <w:t xml:space="preserve">(7). </w:t>
      </w:r>
    </w:p>
    <w:p w14:paraId="475D0FAB" w14:textId="77777777" w:rsidR="009A61F6" w:rsidRPr="009A61F6" w:rsidRDefault="009A61F6" w:rsidP="009A61F6">
      <w:pPr>
        <w:pStyle w:val="EndNoteBibliography"/>
        <w:ind w:left="280" w:hanging="280"/>
      </w:pPr>
      <w:r w:rsidRPr="009A61F6">
        <w:t xml:space="preserve">Baxter, P., &amp; Jack, S. (2008). Qualitative case study methodology: Study design and implementation for novice researchers. </w:t>
      </w:r>
      <w:r w:rsidRPr="009A61F6">
        <w:rPr>
          <w:i/>
        </w:rPr>
        <w:t>The qualitative report, 13</w:t>
      </w:r>
      <w:r w:rsidRPr="009A61F6">
        <w:t xml:space="preserve">(4), 544-559. </w:t>
      </w:r>
    </w:p>
    <w:p w14:paraId="0248F803" w14:textId="64D78680" w:rsidR="009A61F6" w:rsidRPr="009A61F6" w:rsidRDefault="009A61F6" w:rsidP="009A61F6">
      <w:pPr>
        <w:pStyle w:val="EndNoteBibliography"/>
        <w:ind w:left="280" w:hanging="280"/>
      </w:pPr>
      <w:r w:rsidRPr="009A61F6">
        <w:t xml:space="preserve">de Jesus, A., Antunes, P., Santos, R., &amp; Mendonça, S. (2018, 2018/01/20/). Eco-innovation in the transition to a circular economy: An analytical literature review. </w:t>
      </w:r>
      <w:r w:rsidRPr="009A61F6">
        <w:rPr>
          <w:i/>
        </w:rPr>
        <w:t>Journal of Cleaner Production, 172</w:t>
      </w:r>
      <w:r w:rsidRPr="009A61F6">
        <w:t xml:space="preserve">, 2999-3018. </w:t>
      </w:r>
      <w:hyperlink r:id="rId8" w:history="1">
        <w:r w:rsidRPr="009A61F6">
          <w:rPr>
            <w:rStyle w:val="Hyperlink"/>
          </w:rPr>
          <w:t>https://doi.org/https://doi.org/10.1016/j.jclepro.2017.11.111</w:t>
        </w:r>
      </w:hyperlink>
      <w:r w:rsidRPr="009A61F6">
        <w:t xml:space="preserve"> </w:t>
      </w:r>
    </w:p>
    <w:p w14:paraId="09FE739C" w14:textId="1BD9F483" w:rsidR="009A61F6" w:rsidRPr="009A61F6" w:rsidRDefault="009A61F6" w:rsidP="009A61F6">
      <w:pPr>
        <w:pStyle w:val="EndNoteBibliography"/>
        <w:ind w:left="280" w:hanging="280"/>
      </w:pPr>
      <w:r w:rsidRPr="009A61F6">
        <w:t xml:space="preserve">de Jesus, A., &amp; Mendonça, S. (2018, 2018/03/01/). Lost in Transition? Drivers and Barriers in the Eco-innovation Road to the Circular Economy. </w:t>
      </w:r>
      <w:r w:rsidRPr="009A61F6">
        <w:rPr>
          <w:i/>
        </w:rPr>
        <w:t>Ecological Economics, 145</w:t>
      </w:r>
      <w:r w:rsidRPr="009A61F6">
        <w:t xml:space="preserve">, 75-89. </w:t>
      </w:r>
      <w:hyperlink r:id="rId9" w:history="1">
        <w:r w:rsidRPr="009A61F6">
          <w:rPr>
            <w:rStyle w:val="Hyperlink"/>
          </w:rPr>
          <w:t>https://doi.org/https://doi.org/10.1016/j.ecolecon.2017.08.001</w:t>
        </w:r>
      </w:hyperlink>
      <w:r w:rsidRPr="009A61F6">
        <w:t xml:space="preserve"> </w:t>
      </w:r>
    </w:p>
    <w:p w14:paraId="50B8AACA" w14:textId="2D7BCD7D" w:rsidR="009A61F6" w:rsidRPr="009A61F6" w:rsidRDefault="009A61F6" w:rsidP="009A61F6">
      <w:pPr>
        <w:pStyle w:val="EndNoteBibliography"/>
        <w:ind w:left="280" w:hanging="280"/>
      </w:pPr>
      <w:r w:rsidRPr="009A61F6">
        <w:t xml:space="preserve">Donner, M., &amp; de Vries, H. (2021). How to innovate business models for a circular bio-economy? </w:t>
      </w:r>
      <w:r w:rsidRPr="009A61F6">
        <w:rPr>
          <w:i/>
        </w:rPr>
        <w:t>Business Strategy and the Environment, 30</w:t>
      </w:r>
      <w:r w:rsidRPr="009A61F6">
        <w:t xml:space="preserve">(4), 1932-1947. </w:t>
      </w:r>
      <w:hyperlink r:id="rId10" w:history="1">
        <w:r w:rsidRPr="009A61F6">
          <w:rPr>
            <w:rStyle w:val="Hyperlink"/>
          </w:rPr>
          <w:t>https://doi.org/https://doi.org/10.1002/bse.2725</w:t>
        </w:r>
      </w:hyperlink>
      <w:r w:rsidRPr="009A61F6">
        <w:t xml:space="preserve"> </w:t>
      </w:r>
    </w:p>
    <w:p w14:paraId="5F422590" w14:textId="77777777" w:rsidR="009A61F6" w:rsidRPr="009A61F6" w:rsidRDefault="009A61F6" w:rsidP="009A61F6">
      <w:pPr>
        <w:pStyle w:val="EndNoteBibliography"/>
        <w:ind w:left="280" w:hanging="280"/>
      </w:pPr>
      <w:r w:rsidRPr="009A61F6">
        <w:t xml:space="preserve">Dubois, A., &amp; Gadde, L.-E. (2014). “Systematic combining”—A decade later. </w:t>
      </w:r>
      <w:r w:rsidRPr="009A61F6">
        <w:rPr>
          <w:i/>
        </w:rPr>
        <w:t>Journal of Business Research, 67</w:t>
      </w:r>
      <w:r w:rsidRPr="009A61F6">
        <w:t xml:space="preserve">(6), 1277-1284. </w:t>
      </w:r>
    </w:p>
    <w:p w14:paraId="4F3120F1" w14:textId="77777777" w:rsidR="009A61F6" w:rsidRPr="009A61F6" w:rsidRDefault="009A61F6" w:rsidP="009A61F6">
      <w:pPr>
        <w:pStyle w:val="EndNoteBibliography"/>
        <w:ind w:left="280" w:hanging="280"/>
      </w:pPr>
      <w:r w:rsidRPr="009A61F6">
        <w:t xml:space="preserve">Eisenhardt, K. M. (1989). Building theories from case study research. </w:t>
      </w:r>
      <w:r w:rsidRPr="009A61F6">
        <w:rPr>
          <w:i/>
        </w:rPr>
        <w:t>Academy of management review, 14</w:t>
      </w:r>
      <w:r w:rsidRPr="009A61F6">
        <w:t xml:space="preserve">(4), 532-550. </w:t>
      </w:r>
    </w:p>
    <w:p w14:paraId="6D57947C" w14:textId="4E7CFA9F" w:rsidR="009A61F6" w:rsidRPr="009A61F6" w:rsidRDefault="009A61F6" w:rsidP="009A61F6">
      <w:pPr>
        <w:pStyle w:val="EndNoteBibliography"/>
        <w:ind w:left="280" w:hanging="280"/>
      </w:pPr>
      <w:r w:rsidRPr="009A61F6">
        <w:t xml:space="preserve">Hafsa, F., Dooley, K. J., Basile, G., &amp; Buch, R. (2022, 2022/10/01/). A typology and assessment of innovations for circular plastic packaging. </w:t>
      </w:r>
      <w:r w:rsidRPr="009A61F6">
        <w:rPr>
          <w:i/>
        </w:rPr>
        <w:t>Journal of Cleaner Production, 369</w:t>
      </w:r>
      <w:r w:rsidRPr="009A61F6">
        <w:t xml:space="preserve">, 133313. </w:t>
      </w:r>
      <w:hyperlink r:id="rId11" w:history="1">
        <w:r w:rsidRPr="009A61F6">
          <w:rPr>
            <w:rStyle w:val="Hyperlink"/>
          </w:rPr>
          <w:t>https://doi.org/https://doi.org/10.1016/j.jclepro.2022.133313</w:t>
        </w:r>
      </w:hyperlink>
      <w:r w:rsidRPr="009A61F6">
        <w:t xml:space="preserve"> </w:t>
      </w:r>
    </w:p>
    <w:p w14:paraId="14BA6946" w14:textId="09E07055" w:rsidR="009A61F6" w:rsidRPr="009A61F6" w:rsidRDefault="009A61F6" w:rsidP="009A61F6">
      <w:pPr>
        <w:pStyle w:val="EndNoteBibliography"/>
        <w:ind w:left="280" w:hanging="280"/>
      </w:pPr>
      <w:r w:rsidRPr="009A61F6">
        <w:t xml:space="preserve">Ketokivi, M., &amp; Choi, T. (2014, 2014/07/01/). Renaissance of case research as a scientific method. </w:t>
      </w:r>
      <w:r w:rsidRPr="009A61F6">
        <w:rPr>
          <w:i/>
        </w:rPr>
        <w:t>Journal of Operations Management, 32</w:t>
      </w:r>
      <w:r w:rsidRPr="009A61F6">
        <w:t xml:space="preserve">(5), 232-240. </w:t>
      </w:r>
      <w:hyperlink r:id="rId12" w:history="1">
        <w:r w:rsidRPr="009A61F6">
          <w:rPr>
            <w:rStyle w:val="Hyperlink"/>
          </w:rPr>
          <w:t>https://doi.org/https://doi.org/10.1016/j.jom.2014.03.004</w:t>
        </w:r>
      </w:hyperlink>
      <w:r w:rsidRPr="009A61F6">
        <w:t xml:space="preserve"> </w:t>
      </w:r>
    </w:p>
    <w:p w14:paraId="5D2D8222" w14:textId="61F2AD71" w:rsidR="009A61F6" w:rsidRPr="009A61F6" w:rsidRDefault="009A61F6" w:rsidP="009A61F6">
      <w:pPr>
        <w:pStyle w:val="EndNoteBibliography"/>
        <w:ind w:left="280" w:hanging="280"/>
      </w:pPr>
      <w:r w:rsidRPr="009A61F6">
        <w:t xml:space="preserve">Kirst, E., &amp; Schroth, T. (2022, 2022/12/15/). A framework to enable sustainability-oriented transition activities in HEIs: Learnings from two case studies in Germany and Switzerland. </w:t>
      </w:r>
      <w:r w:rsidRPr="009A61F6">
        <w:rPr>
          <w:i/>
        </w:rPr>
        <w:t>Journal of Cleaner Production, 379</w:t>
      </w:r>
      <w:r w:rsidRPr="009A61F6">
        <w:t xml:space="preserve">, 134605. </w:t>
      </w:r>
      <w:hyperlink r:id="rId13" w:history="1">
        <w:r w:rsidRPr="009A61F6">
          <w:rPr>
            <w:rStyle w:val="Hyperlink"/>
          </w:rPr>
          <w:t>https://doi.org/https://doi.org/10.1016/j.jclepro.2022.134605</w:t>
        </w:r>
      </w:hyperlink>
      <w:r w:rsidRPr="009A61F6">
        <w:t xml:space="preserve"> </w:t>
      </w:r>
    </w:p>
    <w:p w14:paraId="53C7E1C8" w14:textId="77777777" w:rsidR="009A61F6" w:rsidRPr="009A61F6" w:rsidRDefault="009A61F6" w:rsidP="009A61F6">
      <w:pPr>
        <w:pStyle w:val="EndNoteBibliography"/>
        <w:ind w:left="280" w:hanging="280"/>
      </w:pPr>
      <w:r w:rsidRPr="009A61F6">
        <w:t xml:space="preserve">Konietzko, J., Bocken, N., &amp; Hultink, E. J. (2020). Circular ecosystem innovation: An initial set of principles. </w:t>
      </w:r>
      <w:r w:rsidRPr="009A61F6">
        <w:rPr>
          <w:i/>
        </w:rPr>
        <w:t>Journal of Cleaner Production, 253</w:t>
      </w:r>
      <w:r w:rsidRPr="009A61F6">
        <w:t xml:space="preserve">, 119942. </w:t>
      </w:r>
    </w:p>
    <w:p w14:paraId="3267D0A9" w14:textId="4F18254F" w:rsidR="009A61F6" w:rsidRPr="009A61F6" w:rsidRDefault="009A61F6" w:rsidP="009A61F6">
      <w:pPr>
        <w:pStyle w:val="EndNoteBibliography"/>
        <w:ind w:left="280" w:hanging="280"/>
      </w:pPr>
      <w:r w:rsidRPr="009A61F6">
        <w:t xml:space="preserve">Kuhlmann, M., Bening, C. R., &amp; Hoffmann, V. H. (2022). How incumbents realize disruptive circular innovation - Overcoming the innovator's dilemma for a circular economy. </w:t>
      </w:r>
      <w:r w:rsidRPr="009A61F6">
        <w:rPr>
          <w:i/>
        </w:rPr>
        <w:t>Business Strategy and the Environment, n/a</w:t>
      </w:r>
      <w:r w:rsidRPr="009A61F6">
        <w:t xml:space="preserve">(n/a). </w:t>
      </w:r>
      <w:hyperlink r:id="rId14" w:history="1">
        <w:r w:rsidRPr="009A61F6">
          <w:rPr>
            <w:rStyle w:val="Hyperlink"/>
          </w:rPr>
          <w:t>https://doi.org/https://doi.org/10.1002/bse.3109</w:t>
        </w:r>
      </w:hyperlink>
      <w:r w:rsidRPr="009A61F6">
        <w:t xml:space="preserve"> </w:t>
      </w:r>
    </w:p>
    <w:p w14:paraId="23BFEE3D" w14:textId="77777777" w:rsidR="009A61F6" w:rsidRPr="009A61F6" w:rsidRDefault="009A61F6" w:rsidP="009A61F6">
      <w:pPr>
        <w:pStyle w:val="EndNoteBibliography"/>
        <w:ind w:left="280" w:hanging="280"/>
      </w:pPr>
      <w:r w:rsidRPr="009A61F6">
        <w:t xml:space="preserve">Linder, M., &amp; Williander, M. (2017). Circular business model innovation: inherent uncertainties. </w:t>
      </w:r>
      <w:r w:rsidRPr="009A61F6">
        <w:rPr>
          <w:i/>
        </w:rPr>
        <w:t>Business strategy and the environment, 26</w:t>
      </w:r>
      <w:r w:rsidRPr="009A61F6">
        <w:t xml:space="preserve">(2), 182-196. </w:t>
      </w:r>
    </w:p>
    <w:p w14:paraId="077FEB37" w14:textId="77777777" w:rsidR="009A61F6" w:rsidRPr="009A61F6" w:rsidRDefault="009A61F6" w:rsidP="009A61F6">
      <w:pPr>
        <w:pStyle w:val="EndNoteBibliography"/>
        <w:ind w:left="280" w:hanging="280"/>
      </w:pPr>
      <w:r w:rsidRPr="009A61F6">
        <w:t xml:space="preserve">Meyer, J. W., &amp; Rowan, B. (1977). Institutionalized organizations: Formal structure as myth and ceremony. </w:t>
      </w:r>
      <w:r w:rsidRPr="009A61F6">
        <w:rPr>
          <w:i/>
        </w:rPr>
        <w:t>American journal of sociology, 83</w:t>
      </w:r>
      <w:r w:rsidRPr="009A61F6">
        <w:t xml:space="preserve">(2), 340-363. </w:t>
      </w:r>
    </w:p>
    <w:p w14:paraId="6DD5B7EE" w14:textId="77777777" w:rsidR="009A61F6" w:rsidRPr="009A61F6" w:rsidRDefault="009A61F6" w:rsidP="009A61F6">
      <w:pPr>
        <w:pStyle w:val="EndNoteBibliography"/>
        <w:ind w:left="280" w:hanging="280"/>
      </w:pPr>
      <w:r w:rsidRPr="009A61F6">
        <w:t xml:space="preserve">Morgan, D. L. (2007). Paradigms lost and pragmatism regained: Methodological implications of combining qualitative and quantitative methods. </w:t>
      </w:r>
      <w:r w:rsidRPr="009A61F6">
        <w:rPr>
          <w:i/>
        </w:rPr>
        <w:t>Journal of mixed methods research, 1</w:t>
      </w:r>
      <w:r w:rsidRPr="009A61F6">
        <w:t xml:space="preserve">(1), 48-76. </w:t>
      </w:r>
    </w:p>
    <w:p w14:paraId="234B0B3E" w14:textId="77777777" w:rsidR="009A61F6" w:rsidRPr="009A61F6" w:rsidRDefault="009A61F6" w:rsidP="009A61F6">
      <w:pPr>
        <w:pStyle w:val="EndNoteBibliography"/>
        <w:ind w:left="280" w:hanging="280"/>
      </w:pPr>
      <w:r w:rsidRPr="009A61F6">
        <w:t xml:space="preserve">Pieroni, M. P., McAloone, T. C., &amp; Pigosso, D. C. (2019). Business model innovation for circular economy and sustainability: A review of approaches. </w:t>
      </w:r>
      <w:r w:rsidRPr="009A61F6">
        <w:rPr>
          <w:i/>
        </w:rPr>
        <w:t>Journal of cleaner production, 215</w:t>
      </w:r>
      <w:r w:rsidRPr="009A61F6">
        <w:t xml:space="preserve">, 198-216. </w:t>
      </w:r>
    </w:p>
    <w:p w14:paraId="2A3FEE4C" w14:textId="71E937CB" w:rsidR="009A61F6" w:rsidRPr="009A61F6" w:rsidRDefault="009A61F6" w:rsidP="009A61F6">
      <w:pPr>
        <w:pStyle w:val="EndNoteBibliography"/>
        <w:ind w:left="280" w:hanging="280"/>
      </w:pPr>
      <w:r w:rsidRPr="009A61F6">
        <w:t xml:space="preserve">Prieto-Sandoval, V., Jaca, C., &amp; Ormazabal, M. (2018, 2018/04/01/). Towards a consensus on the circular economy. </w:t>
      </w:r>
      <w:r w:rsidRPr="009A61F6">
        <w:rPr>
          <w:i/>
        </w:rPr>
        <w:t>Journal of Cleaner Production, 179</w:t>
      </w:r>
      <w:r w:rsidRPr="009A61F6">
        <w:t xml:space="preserve">, 605-615. </w:t>
      </w:r>
      <w:hyperlink r:id="rId15" w:history="1">
        <w:r w:rsidRPr="009A61F6">
          <w:rPr>
            <w:rStyle w:val="Hyperlink"/>
          </w:rPr>
          <w:t>https://doi.org/https://doi.org/10.1016/j.jclepro.2017.12.224</w:t>
        </w:r>
      </w:hyperlink>
      <w:r w:rsidRPr="009A61F6">
        <w:t xml:space="preserve"> </w:t>
      </w:r>
    </w:p>
    <w:p w14:paraId="3E1ECA36" w14:textId="418F5A0A" w:rsidR="009A61F6" w:rsidRPr="009A61F6" w:rsidRDefault="009A61F6" w:rsidP="009A61F6">
      <w:pPr>
        <w:pStyle w:val="EndNoteBibliography"/>
        <w:ind w:left="280" w:hanging="280"/>
      </w:pPr>
      <w:r w:rsidRPr="009A61F6">
        <w:lastRenderedPageBreak/>
        <w:t xml:space="preserve">Sehnem, S., Vazquez-Brust, D., Pereira, S. C. F., &amp; Campos, L. M. S. (2019). Circular economy: benefits, impacts and overlapping. </w:t>
      </w:r>
      <w:r w:rsidRPr="009A61F6">
        <w:rPr>
          <w:i/>
        </w:rPr>
        <w:t>Supply Chain Management: An International Journal, 24</w:t>
      </w:r>
      <w:r w:rsidRPr="009A61F6">
        <w:t xml:space="preserve">(6), 784-804. </w:t>
      </w:r>
      <w:hyperlink r:id="rId16" w:history="1">
        <w:r w:rsidRPr="009A61F6">
          <w:rPr>
            <w:rStyle w:val="Hyperlink"/>
          </w:rPr>
          <w:t>https://doi.org/10.1108/SCM-06-2018-0213</w:t>
        </w:r>
      </w:hyperlink>
      <w:r w:rsidRPr="009A61F6">
        <w:t xml:space="preserve"> </w:t>
      </w:r>
    </w:p>
    <w:p w14:paraId="450DBE55" w14:textId="77777777" w:rsidR="009A61F6" w:rsidRPr="009A61F6" w:rsidRDefault="009A61F6" w:rsidP="009A61F6">
      <w:pPr>
        <w:pStyle w:val="EndNoteBibliography"/>
        <w:ind w:left="280" w:hanging="280"/>
      </w:pPr>
      <w:r w:rsidRPr="009A61F6">
        <w:t xml:space="preserve">Star, S. L. (2010). This is not a boundary object: Reflections on the origin of a concept. </w:t>
      </w:r>
      <w:r w:rsidRPr="009A61F6">
        <w:rPr>
          <w:i/>
        </w:rPr>
        <w:t>Science, Technology, &amp; Human Values, 35</w:t>
      </w:r>
      <w:r w:rsidRPr="009A61F6">
        <w:t xml:space="preserve">(5), 601-617. </w:t>
      </w:r>
    </w:p>
    <w:p w14:paraId="075F0657" w14:textId="77777777" w:rsidR="009A61F6" w:rsidRPr="009A61F6" w:rsidRDefault="009A61F6" w:rsidP="009A61F6">
      <w:pPr>
        <w:pStyle w:val="EndNoteBibliography"/>
        <w:ind w:left="280" w:hanging="280"/>
      </w:pPr>
      <w:r w:rsidRPr="009A61F6">
        <w:t xml:space="preserve">Star, S. L., &amp; Griesemer, J. R. (1989). Institutional ecology,translations' and boundary objects: Amateurs and professionals in Berkeley's Museum of Vertebrate Zoology, 1907-39. </w:t>
      </w:r>
      <w:r w:rsidRPr="009A61F6">
        <w:rPr>
          <w:i/>
        </w:rPr>
        <w:t>Social studies of science, 19</w:t>
      </w:r>
      <w:r w:rsidRPr="009A61F6">
        <w:t xml:space="preserve">(3), 387-420. </w:t>
      </w:r>
    </w:p>
    <w:p w14:paraId="39D0FD50" w14:textId="77777777" w:rsidR="009A61F6" w:rsidRPr="009A61F6" w:rsidRDefault="009A61F6" w:rsidP="009A61F6">
      <w:pPr>
        <w:pStyle w:val="EndNoteBibliography"/>
        <w:ind w:left="280" w:hanging="280"/>
      </w:pPr>
      <w:r w:rsidRPr="009A61F6">
        <w:t xml:space="preserve">Suchman, M. C. (1995). Managing legitimacy: Strategic and institutional approaches. </w:t>
      </w:r>
      <w:r w:rsidRPr="009A61F6">
        <w:rPr>
          <w:i/>
        </w:rPr>
        <w:t>Academy of management review, 20</w:t>
      </w:r>
      <w:r w:rsidRPr="009A61F6">
        <w:t xml:space="preserve">(3), 571-610. </w:t>
      </w:r>
    </w:p>
    <w:p w14:paraId="14BF1F44" w14:textId="6C88B195" w:rsidR="009A61F6" w:rsidRPr="009A61F6" w:rsidRDefault="009A61F6" w:rsidP="009A61F6">
      <w:pPr>
        <w:pStyle w:val="EndNoteBibliography"/>
        <w:ind w:left="280" w:hanging="280"/>
      </w:pPr>
      <w:r w:rsidRPr="009A61F6">
        <w:t xml:space="preserve">Voss, C., Tsikriktsis, N., &amp; Frohlich, M. (2002). Case research in operations management. </w:t>
      </w:r>
      <w:r w:rsidRPr="009A61F6">
        <w:rPr>
          <w:i/>
        </w:rPr>
        <w:t>International journal of operations &amp; production management, 22</w:t>
      </w:r>
      <w:r w:rsidRPr="009A61F6">
        <w:t xml:space="preserve">(2), 195-219. </w:t>
      </w:r>
      <w:hyperlink r:id="rId17" w:history="1">
        <w:r w:rsidRPr="009A61F6">
          <w:rPr>
            <w:rStyle w:val="Hyperlink"/>
          </w:rPr>
          <w:t>https://doi.org/https://doi.org/10.1108/01443570210414329</w:t>
        </w:r>
      </w:hyperlink>
      <w:r w:rsidRPr="009A61F6">
        <w:t xml:space="preserve"> </w:t>
      </w:r>
    </w:p>
    <w:p w14:paraId="23267921" w14:textId="25966E45" w:rsidR="009A61F6" w:rsidRPr="009A61F6" w:rsidRDefault="009A61F6" w:rsidP="009A61F6">
      <w:pPr>
        <w:pStyle w:val="EndNoteBibliography"/>
        <w:ind w:left="280" w:hanging="280"/>
      </w:pPr>
      <w:r w:rsidRPr="009A61F6">
        <w:t xml:space="preserve">Yin, R. K. (2018). </w:t>
      </w:r>
      <w:r w:rsidRPr="009A61F6">
        <w:rPr>
          <w:i/>
        </w:rPr>
        <w:t>Case Study Research: Design and Methods</w:t>
      </w:r>
      <w:r w:rsidRPr="009A61F6">
        <w:t xml:space="preserve"> (6 ed.). SAGE Publications. </w:t>
      </w:r>
      <w:hyperlink r:id="rId18" w:history="1">
        <w:r w:rsidRPr="009A61F6">
          <w:rPr>
            <w:rStyle w:val="Hyperlink"/>
          </w:rPr>
          <w:t>https://books.google.co.uk/books?id=OgyqBAAAQBAJ</w:t>
        </w:r>
      </w:hyperlink>
      <w:r w:rsidRPr="009A61F6">
        <w:t xml:space="preserve"> </w:t>
      </w:r>
    </w:p>
    <w:p w14:paraId="5922FE53" w14:textId="0D83513F" w:rsidR="009A61F6" w:rsidRPr="009A61F6" w:rsidRDefault="009A61F6" w:rsidP="009A61F6">
      <w:pPr>
        <w:pStyle w:val="EndNoteBibliography"/>
        <w:ind w:left="280" w:hanging="280"/>
      </w:pPr>
      <w:r w:rsidRPr="009A61F6">
        <w:t xml:space="preserve">Zimmerman, M. A., &amp; Zeitz, G. J. (2002). Beyond Survival: Achieving New Venture Growth by Building Legitimacy. </w:t>
      </w:r>
      <w:r w:rsidRPr="009A61F6">
        <w:rPr>
          <w:i/>
        </w:rPr>
        <w:t>Academy of Management Review, 27</w:t>
      </w:r>
      <w:r w:rsidRPr="009A61F6">
        <w:t xml:space="preserve">(3), 414-431. </w:t>
      </w:r>
      <w:hyperlink r:id="rId19" w:history="1">
        <w:r w:rsidRPr="009A61F6">
          <w:rPr>
            <w:rStyle w:val="Hyperlink"/>
          </w:rPr>
          <w:t>https://doi.org/10.5465/amr.2002.7389921</w:t>
        </w:r>
      </w:hyperlink>
      <w:r w:rsidRPr="009A61F6">
        <w:t xml:space="preserve"> </w:t>
      </w:r>
    </w:p>
    <w:p w14:paraId="1B48C41C" w14:textId="5B975EF7" w:rsidR="00E47C8A" w:rsidRPr="0027213C" w:rsidRDefault="00B81C87" w:rsidP="0027213C">
      <w:pPr>
        <w:ind w:left="284" w:hanging="284"/>
        <w:rPr>
          <w:sz w:val="20"/>
          <w:szCs w:val="20"/>
        </w:rPr>
      </w:pPr>
      <w:r>
        <w:rPr>
          <w:sz w:val="20"/>
          <w:szCs w:val="20"/>
        </w:rPr>
        <w:fldChar w:fldCharType="end"/>
      </w:r>
    </w:p>
    <w:sectPr w:rsidR="00E47C8A" w:rsidRPr="0027213C" w:rsidSect="009A70CD">
      <w:headerReference w:type="even" r:id="rId20"/>
      <w:headerReference w:type="default" r:id="rId21"/>
      <w:footerReference w:type="default" r:id="rId22"/>
      <w:pgSz w:w="11906" w:h="16838"/>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0D437" w14:textId="77777777" w:rsidR="00F7559C" w:rsidRDefault="00F7559C">
      <w:r>
        <w:separator/>
      </w:r>
    </w:p>
  </w:endnote>
  <w:endnote w:type="continuationSeparator" w:id="0">
    <w:p w14:paraId="10FD49B4" w14:textId="77777777" w:rsidR="00F7559C" w:rsidRDefault="00F7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628B" w14:textId="77777777" w:rsidR="0081658F" w:rsidRDefault="00A65F43" w:rsidP="001B20DC">
    <w:pPr>
      <w:pStyle w:val="Footer"/>
      <w:jc w:val="center"/>
    </w:pPr>
    <w:r>
      <w:fldChar w:fldCharType="begin"/>
    </w:r>
    <w:r>
      <w:instrText xml:space="preserve"> PAGE   \* MERGEFORMAT </w:instrText>
    </w:r>
    <w:r>
      <w:fldChar w:fldCharType="separate"/>
    </w:r>
    <w:r w:rsidR="00710F0A">
      <w:rPr>
        <w:noProof/>
      </w:rPr>
      <w:t>1</w:t>
    </w:r>
    <w:r>
      <w:rPr>
        <w:noProof/>
      </w:rPr>
      <w:fldChar w:fldCharType="end"/>
    </w:r>
  </w:p>
  <w:p w14:paraId="01E65AC6" w14:textId="77777777" w:rsidR="0081658F" w:rsidRDefault="00816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9C8D1" w14:textId="77777777" w:rsidR="00F7559C" w:rsidRDefault="00F7559C">
      <w:r>
        <w:separator/>
      </w:r>
    </w:p>
  </w:footnote>
  <w:footnote w:type="continuationSeparator" w:id="0">
    <w:p w14:paraId="31F1C736" w14:textId="77777777" w:rsidR="00F7559C" w:rsidRDefault="00F75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38B6" w14:textId="77777777" w:rsidR="0081658F" w:rsidRDefault="008165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26F30" w14:textId="77777777" w:rsidR="0081658F" w:rsidRDefault="008165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3808" w14:textId="77777777" w:rsidR="0081658F" w:rsidRDefault="0081658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454E"/>
    <w:multiLevelType w:val="multilevel"/>
    <w:tmpl w:val="DF8ED0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441EC7"/>
    <w:multiLevelType w:val="hybridMultilevel"/>
    <w:tmpl w:val="E69A22FC"/>
    <w:lvl w:ilvl="0" w:tplc="FFFFFFF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4443AD"/>
    <w:multiLevelType w:val="multilevel"/>
    <w:tmpl w:val="1106923E"/>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4815F63"/>
    <w:multiLevelType w:val="multilevel"/>
    <w:tmpl w:val="292496E8"/>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8D904FC"/>
    <w:multiLevelType w:val="multilevel"/>
    <w:tmpl w:val="B464F7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9243755"/>
    <w:multiLevelType w:val="hybridMultilevel"/>
    <w:tmpl w:val="086C5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70884"/>
    <w:multiLevelType w:val="hybridMultilevel"/>
    <w:tmpl w:val="B2760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193816"/>
    <w:multiLevelType w:val="multilevel"/>
    <w:tmpl w:val="A1D04A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C84080D"/>
    <w:multiLevelType w:val="multilevel"/>
    <w:tmpl w:val="197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DD3813"/>
    <w:multiLevelType w:val="multilevel"/>
    <w:tmpl w:val="BA469CB8"/>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41DF5B06"/>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461E2A6E"/>
    <w:multiLevelType w:val="hybridMultilevel"/>
    <w:tmpl w:val="E390A2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576DCF"/>
    <w:multiLevelType w:val="multilevel"/>
    <w:tmpl w:val="C2B08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0774E9"/>
    <w:multiLevelType w:val="multilevel"/>
    <w:tmpl w:val="DF7E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495124"/>
    <w:multiLevelType w:val="hybridMultilevel"/>
    <w:tmpl w:val="2F228E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F4A6BAE"/>
    <w:multiLevelType w:val="multilevel"/>
    <w:tmpl w:val="9FE8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E82459"/>
    <w:multiLevelType w:val="multilevel"/>
    <w:tmpl w:val="1106923E"/>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9E67C98"/>
    <w:multiLevelType w:val="hybridMultilevel"/>
    <w:tmpl w:val="32BE257C"/>
    <w:lvl w:ilvl="0" w:tplc="18090001">
      <w:start w:val="1"/>
      <w:numFmt w:val="bullet"/>
      <w:lvlText w:val=""/>
      <w:lvlJc w:val="left"/>
      <w:pPr>
        <w:ind w:left="1436" w:hanging="360"/>
      </w:pPr>
      <w:rPr>
        <w:rFonts w:ascii="Symbol" w:hAnsi="Symbol" w:hint="default"/>
      </w:rPr>
    </w:lvl>
    <w:lvl w:ilvl="1" w:tplc="18090003" w:tentative="1">
      <w:start w:val="1"/>
      <w:numFmt w:val="bullet"/>
      <w:lvlText w:val="o"/>
      <w:lvlJc w:val="left"/>
      <w:pPr>
        <w:ind w:left="2156" w:hanging="360"/>
      </w:pPr>
      <w:rPr>
        <w:rFonts w:ascii="Courier New" w:hAnsi="Courier New" w:cs="Courier New" w:hint="default"/>
      </w:rPr>
    </w:lvl>
    <w:lvl w:ilvl="2" w:tplc="18090005" w:tentative="1">
      <w:start w:val="1"/>
      <w:numFmt w:val="bullet"/>
      <w:lvlText w:val=""/>
      <w:lvlJc w:val="left"/>
      <w:pPr>
        <w:ind w:left="2876" w:hanging="360"/>
      </w:pPr>
      <w:rPr>
        <w:rFonts w:ascii="Wingdings" w:hAnsi="Wingdings" w:hint="default"/>
      </w:rPr>
    </w:lvl>
    <w:lvl w:ilvl="3" w:tplc="18090001" w:tentative="1">
      <w:start w:val="1"/>
      <w:numFmt w:val="bullet"/>
      <w:lvlText w:val=""/>
      <w:lvlJc w:val="left"/>
      <w:pPr>
        <w:ind w:left="3596" w:hanging="360"/>
      </w:pPr>
      <w:rPr>
        <w:rFonts w:ascii="Symbol" w:hAnsi="Symbol" w:hint="default"/>
      </w:rPr>
    </w:lvl>
    <w:lvl w:ilvl="4" w:tplc="18090003" w:tentative="1">
      <w:start w:val="1"/>
      <w:numFmt w:val="bullet"/>
      <w:lvlText w:val="o"/>
      <w:lvlJc w:val="left"/>
      <w:pPr>
        <w:ind w:left="4316" w:hanging="360"/>
      </w:pPr>
      <w:rPr>
        <w:rFonts w:ascii="Courier New" w:hAnsi="Courier New" w:cs="Courier New" w:hint="default"/>
      </w:rPr>
    </w:lvl>
    <w:lvl w:ilvl="5" w:tplc="18090005" w:tentative="1">
      <w:start w:val="1"/>
      <w:numFmt w:val="bullet"/>
      <w:lvlText w:val=""/>
      <w:lvlJc w:val="left"/>
      <w:pPr>
        <w:ind w:left="5036" w:hanging="360"/>
      </w:pPr>
      <w:rPr>
        <w:rFonts w:ascii="Wingdings" w:hAnsi="Wingdings" w:hint="default"/>
      </w:rPr>
    </w:lvl>
    <w:lvl w:ilvl="6" w:tplc="18090001" w:tentative="1">
      <w:start w:val="1"/>
      <w:numFmt w:val="bullet"/>
      <w:lvlText w:val=""/>
      <w:lvlJc w:val="left"/>
      <w:pPr>
        <w:ind w:left="5756" w:hanging="360"/>
      </w:pPr>
      <w:rPr>
        <w:rFonts w:ascii="Symbol" w:hAnsi="Symbol" w:hint="default"/>
      </w:rPr>
    </w:lvl>
    <w:lvl w:ilvl="7" w:tplc="18090003" w:tentative="1">
      <w:start w:val="1"/>
      <w:numFmt w:val="bullet"/>
      <w:lvlText w:val="o"/>
      <w:lvlJc w:val="left"/>
      <w:pPr>
        <w:ind w:left="6476" w:hanging="360"/>
      </w:pPr>
      <w:rPr>
        <w:rFonts w:ascii="Courier New" w:hAnsi="Courier New" w:cs="Courier New" w:hint="default"/>
      </w:rPr>
    </w:lvl>
    <w:lvl w:ilvl="8" w:tplc="18090005" w:tentative="1">
      <w:start w:val="1"/>
      <w:numFmt w:val="bullet"/>
      <w:lvlText w:val=""/>
      <w:lvlJc w:val="left"/>
      <w:pPr>
        <w:ind w:left="7196" w:hanging="360"/>
      </w:pPr>
      <w:rPr>
        <w:rFonts w:ascii="Wingdings" w:hAnsi="Wingdings" w:hint="default"/>
      </w:rPr>
    </w:lvl>
  </w:abstractNum>
  <w:abstractNum w:abstractNumId="18" w15:restartNumberingAfterBreak="0">
    <w:nsid w:val="6F9575E7"/>
    <w:multiLevelType w:val="multilevel"/>
    <w:tmpl w:val="B464F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C24882"/>
    <w:multiLevelType w:val="hybridMultilevel"/>
    <w:tmpl w:val="AB90430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412899615">
    <w:abstractNumId w:val="1"/>
  </w:num>
  <w:num w:numId="2" w16cid:durableId="1693603436">
    <w:abstractNumId w:val="11"/>
  </w:num>
  <w:num w:numId="3" w16cid:durableId="227620579">
    <w:abstractNumId w:val="5"/>
  </w:num>
  <w:num w:numId="4" w16cid:durableId="1979457416">
    <w:abstractNumId w:val="6"/>
  </w:num>
  <w:num w:numId="5" w16cid:durableId="1362710474">
    <w:abstractNumId w:val="15"/>
  </w:num>
  <w:num w:numId="6" w16cid:durableId="1188131531">
    <w:abstractNumId w:val="12"/>
  </w:num>
  <w:num w:numId="7" w16cid:durableId="687565432">
    <w:abstractNumId w:val="8"/>
  </w:num>
  <w:num w:numId="8" w16cid:durableId="1175264554">
    <w:abstractNumId w:val="13"/>
  </w:num>
  <w:num w:numId="9" w16cid:durableId="2075422779">
    <w:abstractNumId w:val="2"/>
  </w:num>
  <w:num w:numId="10" w16cid:durableId="1108818831">
    <w:abstractNumId w:val="16"/>
  </w:num>
  <w:num w:numId="11" w16cid:durableId="1639143694">
    <w:abstractNumId w:val="4"/>
  </w:num>
  <w:num w:numId="12" w16cid:durableId="2098206444">
    <w:abstractNumId w:val="18"/>
  </w:num>
  <w:num w:numId="13" w16cid:durableId="510488086">
    <w:abstractNumId w:val="3"/>
  </w:num>
  <w:num w:numId="14" w16cid:durableId="591165540">
    <w:abstractNumId w:val="9"/>
  </w:num>
  <w:num w:numId="15" w16cid:durableId="1096827729">
    <w:abstractNumId w:val="10"/>
  </w:num>
  <w:num w:numId="16" w16cid:durableId="1877040562">
    <w:abstractNumId w:val="14"/>
  </w:num>
  <w:num w:numId="17" w16cid:durableId="1906408160">
    <w:abstractNumId w:val="17"/>
  </w:num>
  <w:num w:numId="18" w16cid:durableId="1259366202">
    <w:abstractNumId w:val="19"/>
  </w:num>
  <w:num w:numId="19" w16cid:durableId="120417427">
    <w:abstractNumId w:val="7"/>
  </w:num>
  <w:num w:numId="20" w16cid:durableId="256408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Times New Roman&lt;/FontName&gt;&lt;FontSize&gt;10&lt;/FontSize&gt;&lt;ReflistTitle&gt;&lt;/ReflistTitle&gt;&lt;StartingRefnum&gt;1&lt;/StartingRefnum&gt;&lt;FirstLineIndent&gt;0&lt;/FirstLineIndent&gt;&lt;HangingIndent&gt;283&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eaz5sa9jv2v53eevr3vpsd9rxr2ax0swrxs&quot;&gt;My EndNote Library&lt;record-ids&gt;&lt;item&gt;182&lt;/item&gt;&lt;item&gt;185&lt;/item&gt;&lt;item&gt;210&lt;/item&gt;&lt;item&gt;245&lt;/item&gt;&lt;item&gt;1350&lt;/item&gt;&lt;item&gt;1394&lt;/item&gt;&lt;item&gt;1437&lt;/item&gt;&lt;item&gt;1877&lt;/item&gt;&lt;item&gt;2041&lt;/item&gt;&lt;item&gt;2042&lt;/item&gt;&lt;item&gt;2074&lt;/item&gt;&lt;item&gt;2096&lt;/item&gt;&lt;item&gt;2155&lt;/item&gt;&lt;item&gt;2201&lt;/item&gt;&lt;item&gt;2239&lt;/item&gt;&lt;item&gt;2240&lt;/item&gt;&lt;item&gt;2342&lt;/item&gt;&lt;item&gt;2351&lt;/item&gt;&lt;item&gt;2355&lt;/item&gt;&lt;item&gt;2360&lt;/item&gt;&lt;item&gt;2367&lt;/item&gt;&lt;item&gt;2386&lt;/item&gt;&lt;item&gt;2387&lt;/item&gt;&lt;item&gt;2424&lt;/item&gt;&lt;/record-ids&gt;&lt;/item&gt;&lt;/Libraries&gt;"/>
  </w:docVars>
  <w:rsids>
    <w:rsidRoot w:val="00833BA4"/>
    <w:rsid w:val="0000357A"/>
    <w:rsid w:val="000064ED"/>
    <w:rsid w:val="000127D4"/>
    <w:rsid w:val="00014579"/>
    <w:rsid w:val="000228B7"/>
    <w:rsid w:val="0003294B"/>
    <w:rsid w:val="00033C26"/>
    <w:rsid w:val="00037CD6"/>
    <w:rsid w:val="00081CA5"/>
    <w:rsid w:val="00091968"/>
    <w:rsid w:val="00091EFD"/>
    <w:rsid w:val="0009573C"/>
    <w:rsid w:val="000D7D2A"/>
    <w:rsid w:val="000F5CBD"/>
    <w:rsid w:val="000F7742"/>
    <w:rsid w:val="00101F80"/>
    <w:rsid w:val="0011174E"/>
    <w:rsid w:val="00111D1A"/>
    <w:rsid w:val="001139AE"/>
    <w:rsid w:val="0011493C"/>
    <w:rsid w:val="00117F2C"/>
    <w:rsid w:val="001202BA"/>
    <w:rsid w:val="001352DC"/>
    <w:rsid w:val="001404D3"/>
    <w:rsid w:val="001461F9"/>
    <w:rsid w:val="00151285"/>
    <w:rsid w:val="00155B08"/>
    <w:rsid w:val="001816F6"/>
    <w:rsid w:val="00194B76"/>
    <w:rsid w:val="001A7875"/>
    <w:rsid w:val="001B20DC"/>
    <w:rsid w:val="001B2A0A"/>
    <w:rsid w:val="001B62CE"/>
    <w:rsid w:val="001D42EB"/>
    <w:rsid w:val="001E0729"/>
    <w:rsid w:val="001F3FDB"/>
    <w:rsid w:val="001F5434"/>
    <w:rsid w:val="002027D8"/>
    <w:rsid w:val="00221F66"/>
    <w:rsid w:val="00244613"/>
    <w:rsid w:val="0027213C"/>
    <w:rsid w:val="0028152F"/>
    <w:rsid w:val="0028583A"/>
    <w:rsid w:val="0029777C"/>
    <w:rsid w:val="002A50B0"/>
    <w:rsid w:val="002B3514"/>
    <w:rsid w:val="002C1CF6"/>
    <w:rsid w:val="002C397B"/>
    <w:rsid w:val="002C7597"/>
    <w:rsid w:val="002F088C"/>
    <w:rsid w:val="002F542A"/>
    <w:rsid w:val="003032CD"/>
    <w:rsid w:val="0031539E"/>
    <w:rsid w:val="003161A9"/>
    <w:rsid w:val="0033286F"/>
    <w:rsid w:val="00352BAE"/>
    <w:rsid w:val="0039009D"/>
    <w:rsid w:val="003A046D"/>
    <w:rsid w:val="003A3C06"/>
    <w:rsid w:val="003C130C"/>
    <w:rsid w:val="003C340A"/>
    <w:rsid w:val="003E6065"/>
    <w:rsid w:val="003E7BC7"/>
    <w:rsid w:val="00402391"/>
    <w:rsid w:val="00404E51"/>
    <w:rsid w:val="00416544"/>
    <w:rsid w:val="004179C7"/>
    <w:rsid w:val="00420413"/>
    <w:rsid w:val="00435527"/>
    <w:rsid w:val="00452581"/>
    <w:rsid w:val="0046439C"/>
    <w:rsid w:val="00466B93"/>
    <w:rsid w:val="004738A6"/>
    <w:rsid w:val="004809C8"/>
    <w:rsid w:val="00480C2E"/>
    <w:rsid w:val="00482E15"/>
    <w:rsid w:val="0049755C"/>
    <w:rsid w:val="004B2090"/>
    <w:rsid w:val="004B6E51"/>
    <w:rsid w:val="004C421F"/>
    <w:rsid w:val="004D51D6"/>
    <w:rsid w:val="004D595F"/>
    <w:rsid w:val="004E4244"/>
    <w:rsid w:val="004F67DA"/>
    <w:rsid w:val="004F6F68"/>
    <w:rsid w:val="00525180"/>
    <w:rsid w:val="00526257"/>
    <w:rsid w:val="00535F6D"/>
    <w:rsid w:val="00537C39"/>
    <w:rsid w:val="00542A33"/>
    <w:rsid w:val="00542D9A"/>
    <w:rsid w:val="0055132D"/>
    <w:rsid w:val="005751DF"/>
    <w:rsid w:val="005758E1"/>
    <w:rsid w:val="005A5418"/>
    <w:rsid w:val="005A79BE"/>
    <w:rsid w:val="005B2577"/>
    <w:rsid w:val="005D194D"/>
    <w:rsid w:val="005D26D4"/>
    <w:rsid w:val="005E5F96"/>
    <w:rsid w:val="005E6FB7"/>
    <w:rsid w:val="00611B67"/>
    <w:rsid w:val="006277D9"/>
    <w:rsid w:val="00644ED7"/>
    <w:rsid w:val="006575B9"/>
    <w:rsid w:val="0065775B"/>
    <w:rsid w:val="00672AA6"/>
    <w:rsid w:val="00682D83"/>
    <w:rsid w:val="006C1F4C"/>
    <w:rsid w:val="006E2657"/>
    <w:rsid w:val="006F7098"/>
    <w:rsid w:val="0070175C"/>
    <w:rsid w:val="00710F0A"/>
    <w:rsid w:val="0072582E"/>
    <w:rsid w:val="00731F23"/>
    <w:rsid w:val="00765E77"/>
    <w:rsid w:val="007A01FF"/>
    <w:rsid w:val="007B49CB"/>
    <w:rsid w:val="007B5004"/>
    <w:rsid w:val="007C3D65"/>
    <w:rsid w:val="007D19EE"/>
    <w:rsid w:val="007E1F02"/>
    <w:rsid w:val="007F439F"/>
    <w:rsid w:val="007F5248"/>
    <w:rsid w:val="007F7B48"/>
    <w:rsid w:val="00802AC1"/>
    <w:rsid w:val="00804423"/>
    <w:rsid w:val="0081658F"/>
    <w:rsid w:val="008301FB"/>
    <w:rsid w:val="00833BA4"/>
    <w:rsid w:val="00835C79"/>
    <w:rsid w:val="00845900"/>
    <w:rsid w:val="00866111"/>
    <w:rsid w:val="00871740"/>
    <w:rsid w:val="00877D33"/>
    <w:rsid w:val="008961C3"/>
    <w:rsid w:val="008B78DB"/>
    <w:rsid w:val="008C1CF2"/>
    <w:rsid w:val="008E0A22"/>
    <w:rsid w:val="008F5F4C"/>
    <w:rsid w:val="0092507D"/>
    <w:rsid w:val="00932A48"/>
    <w:rsid w:val="00935A17"/>
    <w:rsid w:val="0094262A"/>
    <w:rsid w:val="00943383"/>
    <w:rsid w:val="009454DA"/>
    <w:rsid w:val="009A61F6"/>
    <w:rsid w:val="009A70CD"/>
    <w:rsid w:val="009B087E"/>
    <w:rsid w:val="009B7222"/>
    <w:rsid w:val="009C3F6C"/>
    <w:rsid w:val="009C490C"/>
    <w:rsid w:val="009D1661"/>
    <w:rsid w:val="009E73D9"/>
    <w:rsid w:val="00A105CF"/>
    <w:rsid w:val="00A12D21"/>
    <w:rsid w:val="00A143A3"/>
    <w:rsid w:val="00A27760"/>
    <w:rsid w:val="00A3089D"/>
    <w:rsid w:val="00A456B8"/>
    <w:rsid w:val="00A477EC"/>
    <w:rsid w:val="00A65F43"/>
    <w:rsid w:val="00A67BDD"/>
    <w:rsid w:val="00A76397"/>
    <w:rsid w:val="00A95490"/>
    <w:rsid w:val="00AA2DCF"/>
    <w:rsid w:val="00AC72EE"/>
    <w:rsid w:val="00AD1E51"/>
    <w:rsid w:val="00AD2FF6"/>
    <w:rsid w:val="00AD6A5C"/>
    <w:rsid w:val="00AE7AB5"/>
    <w:rsid w:val="00B10930"/>
    <w:rsid w:val="00B16C32"/>
    <w:rsid w:val="00B25897"/>
    <w:rsid w:val="00B32BE3"/>
    <w:rsid w:val="00B423EB"/>
    <w:rsid w:val="00B51D36"/>
    <w:rsid w:val="00B52364"/>
    <w:rsid w:val="00B616A9"/>
    <w:rsid w:val="00B64D82"/>
    <w:rsid w:val="00B772DB"/>
    <w:rsid w:val="00B773F5"/>
    <w:rsid w:val="00B81C87"/>
    <w:rsid w:val="00B94157"/>
    <w:rsid w:val="00B94BFE"/>
    <w:rsid w:val="00BB0074"/>
    <w:rsid w:val="00BD1AC0"/>
    <w:rsid w:val="00BE77E4"/>
    <w:rsid w:val="00C164E8"/>
    <w:rsid w:val="00C20824"/>
    <w:rsid w:val="00C368C5"/>
    <w:rsid w:val="00C54506"/>
    <w:rsid w:val="00C55266"/>
    <w:rsid w:val="00C814EF"/>
    <w:rsid w:val="00C82440"/>
    <w:rsid w:val="00C87168"/>
    <w:rsid w:val="00C95351"/>
    <w:rsid w:val="00CE3C8C"/>
    <w:rsid w:val="00CF590B"/>
    <w:rsid w:val="00CF6E6B"/>
    <w:rsid w:val="00D03A51"/>
    <w:rsid w:val="00D12EB2"/>
    <w:rsid w:val="00D13A1D"/>
    <w:rsid w:val="00D33BDA"/>
    <w:rsid w:val="00D647B3"/>
    <w:rsid w:val="00D71359"/>
    <w:rsid w:val="00D75BE4"/>
    <w:rsid w:val="00D90D71"/>
    <w:rsid w:val="00D97D41"/>
    <w:rsid w:val="00DC5058"/>
    <w:rsid w:val="00DD394D"/>
    <w:rsid w:val="00E12635"/>
    <w:rsid w:val="00E130D9"/>
    <w:rsid w:val="00E2008E"/>
    <w:rsid w:val="00E22164"/>
    <w:rsid w:val="00E22ECD"/>
    <w:rsid w:val="00E23AA5"/>
    <w:rsid w:val="00E350F2"/>
    <w:rsid w:val="00E409C4"/>
    <w:rsid w:val="00E426AE"/>
    <w:rsid w:val="00E43BC3"/>
    <w:rsid w:val="00E47C8A"/>
    <w:rsid w:val="00E47F95"/>
    <w:rsid w:val="00E92560"/>
    <w:rsid w:val="00E964D8"/>
    <w:rsid w:val="00E97633"/>
    <w:rsid w:val="00EA427C"/>
    <w:rsid w:val="00EB0E3A"/>
    <w:rsid w:val="00EB6E47"/>
    <w:rsid w:val="00EC4E1A"/>
    <w:rsid w:val="00ED1334"/>
    <w:rsid w:val="00ED3F64"/>
    <w:rsid w:val="00EF16CF"/>
    <w:rsid w:val="00F076E4"/>
    <w:rsid w:val="00F1072F"/>
    <w:rsid w:val="00F1076D"/>
    <w:rsid w:val="00F22F04"/>
    <w:rsid w:val="00F27F62"/>
    <w:rsid w:val="00F50E74"/>
    <w:rsid w:val="00F6257B"/>
    <w:rsid w:val="00F63839"/>
    <w:rsid w:val="00F6735B"/>
    <w:rsid w:val="00F7559C"/>
    <w:rsid w:val="00F812FC"/>
    <w:rsid w:val="00F9012F"/>
    <w:rsid w:val="00F97AFB"/>
    <w:rsid w:val="00F97BC8"/>
    <w:rsid w:val="00FA3DAF"/>
    <w:rsid w:val="00FA4072"/>
    <w:rsid w:val="00FA7D88"/>
    <w:rsid w:val="00FC6D85"/>
    <w:rsid w:val="00FE44C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809420"/>
  <w15:docId w15:val="{F77D8DA9-751C-45FF-9C05-BC0AB90A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75B"/>
    <w:rPr>
      <w:sz w:val="24"/>
      <w:szCs w:val="24"/>
      <w:lang w:val="en-GB" w:eastAsia="en-US"/>
    </w:rPr>
  </w:style>
  <w:style w:type="paragraph" w:styleId="Heading1">
    <w:name w:val="heading 1"/>
    <w:basedOn w:val="Normal"/>
    <w:next w:val="Normal"/>
    <w:qFormat/>
    <w:rsid w:val="00B616A9"/>
    <w:pPr>
      <w:keepNext/>
      <w:jc w:val="both"/>
      <w:outlineLvl w:val="0"/>
    </w:pPr>
    <w:rPr>
      <w:b/>
      <w:iCs/>
    </w:rPr>
  </w:style>
  <w:style w:type="paragraph" w:styleId="Heading2">
    <w:name w:val="heading 2"/>
    <w:basedOn w:val="Normal"/>
    <w:next w:val="Normal"/>
    <w:qFormat/>
    <w:rsid w:val="00B616A9"/>
    <w:pPr>
      <w:keepNext/>
      <w:outlineLvl w:val="1"/>
    </w:pPr>
    <w:rPr>
      <w:bCs/>
      <w:i/>
      <w:iCs/>
    </w:rPr>
  </w:style>
  <w:style w:type="paragraph" w:styleId="Heading3">
    <w:name w:val="heading 3"/>
    <w:basedOn w:val="Normal"/>
    <w:next w:val="Normal"/>
    <w:link w:val="Heading3Char"/>
    <w:qFormat/>
    <w:rsid w:val="0065775B"/>
    <w:pPr>
      <w:keepNext/>
      <w:spacing w:before="240" w:after="60"/>
      <w:outlineLvl w:val="2"/>
    </w:pPr>
    <w:rPr>
      <w:rFonts w:ascii="Arial" w:hAnsi="Arial" w:cs="Arial"/>
      <w:b/>
      <w:bCs/>
      <w:sz w:val="26"/>
      <w:szCs w:val="26"/>
    </w:rPr>
  </w:style>
  <w:style w:type="paragraph" w:styleId="Heading4">
    <w:name w:val="heading 4"/>
    <w:basedOn w:val="Normal"/>
    <w:next w:val="Normal"/>
    <w:qFormat/>
    <w:rsid w:val="0065775B"/>
    <w:pPr>
      <w:keepNext/>
      <w:spacing w:before="120"/>
      <w:jc w:val="both"/>
      <w:outlineLvl w:val="3"/>
    </w:pPr>
    <w:rPr>
      <w:b/>
      <w:bCs/>
    </w:rPr>
  </w:style>
  <w:style w:type="paragraph" w:styleId="Heading6">
    <w:name w:val="heading 6"/>
    <w:basedOn w:val="Normal"/>
    <w:next w:val="Normal"/>
    <w:link w:val="Heading6Char"/>
    <w:uiPriority w:val="9"/>
    <w:semiHidden/>
    <w:unhideWhenUsed/>
    <w:qFormat/>
    <w:rsid w:val="00542D9A"/>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5775B"/>
    <w:pPr>
      <w:tabs>
        <w:tab w:val="center" w:pos="4153"/>
        <w:tab w:val="right" w:pos="8306"/>
      </w:tabs>
    </w:pPr>
  </w:style>
  <w:style w:type="character" w:styleId="PageNumber">
    <w:name w:val="page number"/>
    <w:basedOn w:val="DefaultParagraphFont"/>
    <w:semiHidden/>
    <w:rsid w:val="0065775B"/>
  </w:style>
  <w:style w:type="paragraph" w:styleId="BodyText">
    <w:name w:val="Body Text"/>
    <w:basedOn w:val="Normal"/>
    <w:link w:val="BodyTextChar"/>
    <w:semiHidden/>
    <w:rsid w:val="0065775B"/>
    <w:pPr>
      <w:spacing w:before="120"/>
      <w:jc w:val="both"/>
    </w:pPr>
  </w:style>
  <w:style w:type="paragraph" w:styleId="BodyText2">
    <w:name w:val="Body Text 2"/>
    <w:basedOn w:val="Normal"/>
    <w:semiHidden/>
    <w:rsid w:val="0065775B"/>
    <w:pPr>
      <w:spacing w:before="120"/>
      <w:jc w:val="both"/>
    </w:pPr>
    <w:rPr>
      <w:i/>
      <w:iCs/>
    </w:rPr>
  </w:style>
  <w:style w:type="paragraph" w:customStyle="1" w:styleId="NameofAuthors">
    <w:name w:val="Name of Authors"/>
    <w:basedOn w:val="Normal"/>
    <w:uiPriority w:val="99"/>
    <w:rsid w:val="009D1661"/>
    <w:pPr>
      <w:spacing w:after="240" w:line="280" w:lineRule="exact"/>
      <w:jc w:val="center"/>
    </w:pPr>
    <w:rPr>
      <w:i/>
      <w:iCs/>
      <w:lang w:val="en-US"/>
    </w:rPr>
  </w:style>
  <w:style w:type="paragraph" w:customStyle="1" w:styleId="Affiliation">
    <w:name w:val="Affiliation"/>
    <w:basedOn w:val="NameofAuthors"/>
    <w:uiPriority w:val="99"/>
    <w:rsid w:val="009D1661"/>
    <w:rPr>
      <w:i w:val="0"/>
      <w:iCs w:val="0"/>
      <w:sz w:val="20"/>
      <w:szCs w:val="20"/>
      <w:lang w:val="en-IE"/>
    </w:rPr>
  </w:style>
  <w:style w:type="character" w:customStyle="1" w:styleId="Heading6Char">
    <w:name w:val="Heading 6 Char"/>
    <w:basedOn w:val="DefaultParagraphFont"/>
    <w:link w:val="Heading6"/>
    <w:uiPriority w:val="9"/>
    <w:semiHidden/>
    <w:rsid w:val="00542D9A"/>
    <w:rPr>
      <w:rFonts w:ascii="Calibri" w:eastAsia="Times New Roman" w:hAnsi="Calibri" w:cs="Times New Roman"/>
      <w:b/>
      <w:bCs/>
      <w:sz w:val="22"/>
      <w:szCs w:val="22"/>
      <w:lang w:val="en-GB" w:eastAsia="en-US"/>
    </w:rPr>
  </w:style>
  <w:style w:type="paragraph" w:customStyle="1" w:styleId="TitlePaper">
    <w:name w:val="Title Paper"/>
    <w:basedOn w:val="Heading1"/>
    <w:uiPriority w:val="99"/>
    <w:rsid w:val="00542D9A"/>
    <w:pPr>
      <w:jc w:val="center"/>
    </w:pPr>
    <w:rPr>
      <w:b w:val="0"/>
      <w:bCs/>
      <w:i/>
      <w:iCs w:val="0"/>
      <w:caps/>
      <w:kern w:val="32"/>
      <w:sz w:val="28"/>
      <w:szCs w:val="28"/>
      <w:lang w:eastAsia="it-IT"/>
    </w:rPr>
  </w:style>
  <w:style w:type="paragraph" w:styleId="Footer">
    <w:name w:val="footer"/>
    <w:basedOn w:val="Normal"/>
    <w:link w:val="FooterChar"/>
    <w:uiPriority w:val="99"/>
    <w:unhideWhenUsed/>
    <w:rsid w:val="001461F9"/>
    <w:pPr>
      <w:tabs>
        <w:tab w:val="center" w:pos="4513"/>
        <w:tab w:val="right" w:pos="9026"/>
      </w:tabs>
    </w:pPr>
  </w:style>
  <w:style w:type="character" w:customStyle="1" w:styleId="FooterChar">
    <w:name w:val="Footer Char"/>
    <w:basedOn w:val="DefaultParagraphFont"/>
    <w:link w:val="Footer"/>
    <w:uiPriority w:val="99"/>
    <w:rsid w:val="001461F9"/>
    <w:rPr>
      <w:sz w:val="24"/>
      <w:szCs w:val="24"/>
      <w:lang w:val="en-GB" w:eastAsia="en-US"/>
    </w:rPr>
  </w:style>
  <w:style w:type="table" w:styleId="TableGrid">
    <w:name w:val="Table Grid"/>
    <w:basedOn w:val="TableNormal"/>
    <w:uiPriority w:val="59"/>
    <w:rsid w:val="00E925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1D1A"/>
    <w:rPr>
      <w:color w:val="0000FF"/>
      <w:u w:val="single"/>
    </w:rPr>
  </w:style>
  <w:style w:type="paragraph" w:styleId="BalloonText">
    <w:name w:val="Balloon Text"/>
    <w:basedOn w:val="Normal"/>
    <w:link w:val="BalloonTextChar"/>
    <w:uiPriority w:val="99"/>
    <w:semiHidden/>
    <w:unhideWhenUsed/>
    <w:rsid w:val="00A65F43"/>
    <w:rPr>
      <w:rFonts w:ascii="Tahoma" w:hAnsi="Tahoma" w:cs="Tahoma"/>
      <w:sz w:val="16"/>
      <w:szCs w:val="16"/>
    </w:rPr>
  </w:style>
  <w:style w:type="character" w:customStyle="1" w:styleId="BalloonTextChar">
    <w:name w:val="Balloon Text Char"/>
    <w:basedOn w:val="DefaultParagraphFont"/>
    <w:link w:val="BalloonText"/>
    <w:uiPriority w:val="99"/>
    <w:semiHidden/>
    <w:rsid w:val="00A65F43"/>
    <w:rPr>
      <w:rFonts w:ascii="Tahoma" w:hAnsi="Tahoma" w:cs="Tahoma"/>
      <w:sz w:val="16"/>
      <w:szCs w:val="16"/>
      <w:lang w:val="en-GB" w:eastAsia="en-US"/>
    </w:rPr>
  </w:style>
  <w:style w:type="character" w:customStyle="1" w:styleId="BodyTextChar">
    <w:name w:val="Body Text Char"/>
    <w:basedOn w:val="DefaultParagraphFont"/>
    <w:link w:val="BodyText"/>
    <w:semiHidden/>
    <w:rsid w:val="00B616A9"/>
    <w:rPr>
      <w:sz w:val="24"/>
      <w:szCs w:val="24"/>
      <w:lang w:val="en-GB" w:eastAsia="en-US"/>
    </w:rPr>
  </w:style>
  <w:style w:type="paragraph" w:customStyle="1" w:styleId="H1">
    <w:name w:val="H1"/>
    <w:basedOn w:val="BodyText"/>
    <w:link w:val="H1Char"/>
    <w:rsid w:val="00B616A9"/>
    <w:pPr>
      <w:spacing w:before="0"/>
    </w:pPr>
    <w:rPr>
      <w:b/>
      <w:bCs/>
    </w:rPr>
  </w:style>
  <w:style w:type="paragraph" w:customStyle="1" w:styleId="EndNoteBibliographyTitle">
    <w:name w:val="EndNote Bibliography Title"/>
    <w:basedOn w:val="Normal"/>
    <w:link w:val="EndNoteBibliographyTitleChar"/>
    <w:rsid w:val="00B81C87"/>
    <w:pPr>
      <w:jc w:val="center"/>
    </w:pPr>
    <w:rPr>
      <w:noProof/>
      <w:sz w:val="20"/>
      <w:lang w:val="en-US"/>
    </w:rPr>
  </w:style>
  <w:style w:type="character" w:customStyle="1" w:styleId="H1Char">
    <w:name w:val="H1 Char"/>
    <w:basedOn w:val="BodyTextChar"/>
    <w:link w:val="H1"/>
    <w:rsid w:val="00B616A9"/>
    <w:rPr>
      <w:b/>
      <w:bCs/>
      <w:sz w:val="24"/>
      <w:szCs w:val="24"/>
      <w:lang w:val="en-GB" w:eastAsia="en-US"/>
    </w:rPr>
  </w:style>
  <w:style w:type="character" w:customStyle="1" w:styleId="EndNoteBibliographyTitleChar">
    <w:name w:val="EndNote Bibliography Title Char"/>
    <w:basedOn w:val="DefaultParagraphFont"/>
    <w:link w:val="EndNoteBibliographyTitle"/>
    <w:rsid w:val="00B81C87"/>
    <w:rPr>
      <w:noProof/>
      <w:szCs w:val="24"/>
      <w:lang w:val="en-US" w:eastAsia="en-US"/>
    </w:rPr>
  </w:style>
  <w:style w:type="paragraph" w:customStyle="1" w:styleId="EndNoteBibliography">
    <w:name w:val="EndNote Bibliography"/>
    <w:basedOn w:val="Normal"/>
    <w:link w:val="EndNoteBibliographyChar"/>
    <w:rsid w:val="00B81C87"/>
    <w:rPr>
      <w:noProof/>
      <w:sz w:val="20"/>
      <w:lang w:val="en-US"/>
    </w:rPr>
  </w:style>
  <w:style w:type="character" w:customStyle="1" w:styleId="EndNoteBibliographyChar">
    <w:name w:val="EndNote Bibliography Char"/>
    <w:basedOn w:val="DefaultParagraphFont"/>
    <w:link w:val="EndNoteBibliography"/>
    <w:rsid w:val="00B81C87"/>
    <w:rPr>
      <w:noProof/>
      <w:szCs w:val="24"/>
      <w:lang w:val="en-US" w:eastAsia="en-US"/>
    </w:rPr>
  </w:style>
  <w:style w:type="character" w:styleId="UnresolvedMention">
    <w:name w:val="Unresolved Mention"/>
    <w:basedOn w:val="DefaultParagraphFont"/>
    <w:uiPriority w:val="99"/>
    <w:semiHidden/>
    <w:unhideWhenUsed/>
    <w:rsid w:val="00B81C87"/>
    <w:rPr>
      <w:color w:val="605E5C"/>
      <w:shd w:val="clear" w:color="auto" w:fill="E1DFDD"/>
    </w:rPr>
  </w:style>
  <w:style w:type="paragraph" w:styleId="Caption">
    <w:name w:val="caption"/>
    <w:basedOn w:val="Normal"/>
    <w:next w:val="Normal"/>
    <w:uiPriority w:val="35"/>
    <w:unhideWhenUsed/>
    <w:qFormat/>
    <w:rsid w:val="009A61F6"/>
    <w:pPr>
      <w:spacing w:after="200"/>
    </w:pPr>
    <w:rPr>
      <w:rFonts w:asciiTheme="minorHAnsi" w:eastAsiaTheme="minorHAnsi" w:hAnsiTheme="minorHAnsi" w:cstheme="minorBidi"/>
      <w:i/>
      <w:iCs/>
      <w:sz w:val="22"/>
      <w:szCs w:val="18"/>
    </w:rPr>
  </w:style>
  <w:style w:type="character" w:customStyle="1" w:styleId="Heading3Char">
    <w:name w:val="Heading 3 Char"/>
    <w:basedOn w:val="DefaultParagraphFont"/>
    <w:link w:val="Heading3"/>
    <w:rsid w:val="004F6F68"/>
    <w:rPr>
      <w:rFonts w:ascii="Arial" w:hAnsi="Arial" w:cs="Arial"/>
      <w:b/>
      <w:bCs/>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12139">
      <w:bodyDiv w:val="1"/>
      <w:marLeft w:val="0"/>
      <w:marRight w:val="0"/>
      <w:marTop w:val="0"/>
      <w:marBottom w:val="0"/>
      <w:divBdr>
        <w:top w:val="none" w:sz="0" w:space="0" w:color="auto"/>
        <w:left w:val="none" w:sz="0" w:space="0" w:color="auto"/>
        <w:bottom w:val="none" w:sz="0" w:space="0" w:color="auto"/>
        <w:right w:val="none" w:sz="0" w:space="0" w:color="auto"/>
      </w:divBdr>
      <w:divsChild>
        <w:div w:id="438720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https://doi.org/10.1016/j.jclepro.2017.11.111" TargetMode="External"/><Relationship Id="rId13" Type="http://schemas.openxmlformats.org/officeDocument/2006/relationships/hyperlink" Target="https://doi.org/https://doi.org/10.1016/j.jclepro.2022.134605" TargetMode="External"/><Relationship Id="rId18" Type="http://schemas.openxmlformats.org/officeDocument/2006/relationships/hyperlink" Target="https://books.google.co.uk/books?id=OgyqBAAAQBAJ"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https://doi.org/10.1016/j.jom.2014.03.004" TargetMode="External"/><Relationship Id="rId17" Type="http://schemas.openxmlformats.org/officeDocument/2006/relationships/hyperlink" Target="https://doi.org/https://doi.org/10.1108/01443570210414329" TargetMode="External"/><Relationship Id="rId2" Type="http://schemas.openxmlformats.org/officeDocument/2006/relationships/styles" Target="styles.xml"/><Relationship Id="rId16" Type="http://schemas.openxmlformats.org/officeDocument/2006/relationships/hyperlink" Target="https://doi.org/10.1108/SCM-06-2018-021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https://doi.org/10.1016/j.jclepro.2022.13331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https://doi.org/10.1016/j.jclepro.2017.12.224" TargetMode="External"/><Relationship Id="rId23" Type="http://schemas.openxmlformats.org/officeDocument/2006/relationships/fontTable" Target="fontTable.xml"/><Relationship Id="rId10" Type="http://schemas.openxmlformats.org/officeDocument/2006/relationships/hyperlink" Target="https://doi.org/https://doi.org/10.1002/bse.2725" TargetMode="External"/><Relationship Id="rId19" Type="http://schemas.openxmlformats.org/officeDocument/2006/relationships/hyperlink" Target="https://doi.org/10.5465/amr.2002.7389921" TargetMode="External"/><Relationship Id="rId4" Type="http://schemas.openxmlformats.org/officeDocument/2006/relationships/webSettings" Target="webSettings.xml"/><Relationship Id="rId9" Type="http://schemas.openxmlformats.org/officeDocument/2006/relationships/hyperlink" Target="https://doi.org/https://doi.org/10.1016/j.ecolecon.2017.08.001" TargetMode="External"/><Relationship Id="rId14" Type="http://schemas.openxmlformats.org/officeDocument/2006/relationships/hyperlink" Target="https://doi.org/https://doi.org/10.1002/bse.3109"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6902</Words>
  <Characters>39342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TCD &amp; UCD</vt:lpstr>
    </vt:vector>
  </TitlesOfParts>
  <Company>SChool of Business Studies, TCD</Company>
  <LinksUpToDate>false</LinksUpToDate>
  <CharactersWithSpaces>46152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TCD &amp; UCD</dc:title>
  <dc:creator>Paul Coughlan &amp; Brian Fynes</dc:creator>
  <cp:lastModifiedBy>Do Nhu, Quynh</cp:lastModifiedBy>
  <cp:revision>8</cp:revision>
  <cp:lastPrinted>2023-04-26T09:46:00Z</cp:lastPrinted>
  <dcterms:created xsi:type="dcterms:W3CDTF">2022-04-13T12:38:00Z</dcterms:created>
  <dcterms:modified xsi:type="dcterms:W3CDTF">2023-04-26T09:48:00Z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2022-04-13T12:38:30Z</vt:lpwstr>
  </property>
  <property fmtid="{D5CDD505-2E9C-101B-9397-08002B2CF9AE}" pid="4" name="MSIP_Label_06c24981-b6df-48f8-949b-0896357b9b03_Method">
    <vt:lpwstr>Privileged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bba23f01-62d3-4252-a97c-525b8f9a18f8</vt:lpwstr>
  </property>
  <property fmtid="{D5CDD505-2E9C-101B-9397-08002B2CF9AE}" pid="8" name="MSIP_Label_06c24981-b6df-48f8-949b-0896357b9b03_ContentBits">
    <vt:lpwstr>0</vt:lpwstr>
  </property>
</Properties>
</file>