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7066" w14:textId="38F90474" w:rsidR="00754A24" w:rsidRPr="00FD0C54" w:rsidRDefault="006B48E5" w:rsidP="0065205D">
      <w:pPr>
        <w:spacing w:line="480" w:lineRule="auto"/>
        <w:contextualSpacing/>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Overview Effects: </w:t>
      </w:r>
      <w:r w:rsidR="009A76C8" w:rsidRPr="00FD0C54">
        <w:rPr>
          <w:rFonts w:ascii="Times New Roman" w:hAnsi="Times New Roman" w:cs="Times New Roman"/>
          <w:sz w:val="24"/>
          <w:szCs w:val="24"/>
          <w:lang w:val="en-US"/>
        </w:rPr>
        <w:t xml:space="preserve">Violence and Planetarity in </w:t>
      </w:r>
      <w:r w:rsidR="004228C8" w:rsidRPr="00FD0C54">
        <w:rPr>
          <w:rFonts w:ascii="Times New Roman" w:hAnsi="Times New Roman" w:cs="Times New Roman"/>
          <w:sz w:val="24"/>
          <w:szCs w:val="24"/>
          <w:lang w:val="en-US"/>
        </w:rPr>
        <w:t xml:space="preserve">Durs Grünbein’s </w:t>
      </w:r>
      <w:r w:rsidR="004228C8" w:rsidRPr="00FD0C54">
        <w:rPr>
          <w:rFonts w:ascii="Times New Roman" w:hAnsi="Times New Roman" w:cs="Times New Roman"/>
          <w:i/>
          <w:sz w:val="24"/>
          <w:szCs w:val="24"/>
          <w:lang w:val="en-US"/>
        </w:rPr>
        <w:t>Cyrano</w:t>
      </w:r>
      <w:r w:rsidR="00E84FA6" w:rsidRPr="00FD0C54">
        <w:rPr>
          <w:rFonts w:ascii="Times New Roman" w:hAnsi="Times New Roman" w:cs="Times New Roman"/>
          <w:i/>
          <w:sz w:val="24"/>
          <w:szCs w:val="24"/>
          <w:lang w:val="en-US"/>
        </w:rPr>
        <w:t xml:space="preserve"> </w:t>
      </w:r>
      <w:r w:rsidR="005925E2" w:rsidRPr="00FD0C54">
        <w:rPr>
          <w:rFonts w:ascii="Times New Roman" w:hAnsi="Times New Roman" w:cs="Times New Roman"/>
          <w:i/>
          <w:sz w:val="24"/>
          <w:szCs w:val="24"/>
          <w:lang w:val="en-US"/>
        </w:rPr>
        <w:t xml:space="preserve">oder </w:t>
      </w:r>
      <w:r w:rsidR="001467FB" w:rsidRPr="00FD0C54">
        <w:rPr>
          <w:rFonts w:ascii="Times New Roman" w:hAnsi="Times New Roman" w:cs="Times New Roman"/>
          <w:i/>
          <w:sz w:val="24"/>
          <w:szCs w:val="24"/>
          <w:lang w:val="en-US"/>
        </w:rPr>
        <w:t>D</w:t>
      </w:r>
      <w:r w:rsidR="005925E2" w:rsidRPr="00FD0C54">
        <w:rPr>
          <w:rFonts w:ascii="Times New Roman" w:hAnsi="Times New Roman" w:cs="Times New Roman"/>
          <w:i/>
          <w:sz w:val="24"/>
          <w:szCs w:val="24"/>
          <w:lang w:val="en-US"/>
        </w:rPr>
        <w:t>ie Rückkehr vom Mond</w:t>
      </w:r>
      <w:r w:rsidR="005925E2" w:rsidRPr="00FD0C54">
        <w:rPr>
          <w:rFonts w:ascii="Times New Roman" w:hAnsi="Times New Roman" w:cs="Times New Roman"/>
          <w:sz w:val="24"/>
          <w:szCs w:val="24"/>
          <w:lang w:val="en-US"/>
        </w:rPr>
        <w:t xml:space="preserve"> (Cyrano or the Return from the Moon, 2014)</w:t>
      </w:r>
    </w:p>
    <w:p w14:paraId="416EC4E2" w14:textId="3E951E90" w:rsidR="007D1DD8" w:rsidRPr="00FD0C54" w:rsidRDefault="007D1DD8" w:rsidP="0065205D">
      <w:pPr>
        <w:spacing w:line="480" w:lineRule="auto"/>
        <w:contextualSpacing/>
        <w:rPr>
          <w:rFonts w:ascii="Times New Roman" w:hAnsi="Times New Roman" w:cs="Times New Roman"/>
          <w:sz w:val="24"/>
          <w:szCs w:val="24"/>
          <w:lang w:val="en-US"/>
        </w:rPr>
      </w:pPr>
      <w:r w:rsidRPr="00FD0C54">
        <w:rPr>
          <w:rFonts w:ascii="Times New Roman" w:hAnsi="Times New Roman" w:cs="Times New Roman"/>
          <w:sz w:val="24"/>
          <w:szCs w:val="24"/>
          <w:lang w:val="en-US"/>
        </w:rPr>
        <w:t>Nicola Thomas</w:t>
      </w:r>
    </w:p>
    <w:p w14:paraId="312937D2" w14:textId="77777777" w:rsidR="00E16642" w:rsidRPr="00FD0C54" w:rsidRDefault="00E16642" w:rsidP="00D23CE6">
      <w:pPr>
        <w:tabs>
          <w:tab w:val="left" w:pos="3686"/>
        </w:tabs>
        <w:spacing w:after="0" w:line="480" w:lineRule="auto"/>
        <w:ind w:firstLine="284"/>
        <w:rPr>
          <w:rFonts w:ascii="Times New Roman" w:hAnsi="Times New Roman" w:cs="Times New Roman"/>
          <w:sz w:val="24"/>
          <w:szCs w:val="24"/>
          <w:lang w:val="en-US"/>
        </w:rPr>
      </w:pPr>
      <w:bookmarkStart w:id="0" w:name="_Hlk132200834"/>
    </w:p>
    <w:p w14:paraId="581AAC28" w14:textId="06EA5AC0" w:rsidR="00D42580" w:rsidRPr="00FD0C54" w:rsidRDefault="00130749" w:rsidP="00D23CE6">
      <w:pPr>
        <w:tabs>
          <w:tab w:val="left" w:pos="3686"/>
        </w:tabs>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ongoing planetary environmental crisis </w:t>
      </w:r>
      <w:r w:rsidR="00247F5C" w:rsidRPr="00FD0C54">
        <w:rPr>
          <w:rFonts w:ascii="Times New Roman" w:hAnsi="Times New Roman" w:cs="Times New Roman"/>
          <w:sz w:val="24"/>
          <w:szCs w:val="24"/>
          <w:lang w:val="en-US"/>
        </w:rPr>
        <w:t>has prompted a reconceptualization of violence</w:t>
      </w:r>
      <w:r w:rsidR="008B33FE" w:rsidRPr="00FD0C54">
        <w:rPr>
          <w:rFonts w:ascii="Times New Roman" w:hAnsi="Times New Roman" w:cs="Times New Roman"/>
          <w:sz w:val="24"/>
          <w:szCs w:val="24"/>
          <w:lang w:val="en-US"/>
        </w:rPr>
        <w:t>.</w:t>
      </w:r>
      <w:r w:rsidR="00706356" w:rsidRPr="00FD0C54">
        <w:rPr>
          <w:rFonts w:ascii="Times New Roman" w:hAnsi="Times New Roman" w:cs="Times New Roman"/>
          <w:sz w:val="24"/>
          <w:szCs w:val="24"/>
          <w:lang w:val="en-US"/>
        </w:rPr>
        <w:t xml:space="preserve"> </w:t>
      </w:r>
      <w:r w:rsidR="00247F5C" w:rsidRPr="00FD0C54">
        <w:rPr>
          <w:rFonts w:ascii="Times New Roman" w:hAnsi="Times New Roman" w:cs="Times New Roman"/>
          <w:sz w:val="24"/>
          <w:szCs w:val="24"/>
          <w:lang w:val="en-US"/>
        </w:rPr>
        <w:t xml:space="preserve"> </w:t>
      </w:r>
      <w:bookmarkEnd w:id="0"/>
      <w:r w:rsidR="00247F5C" w:rsidRPr="00FD0C54">
        <w:rPr>
          <w:rFonts w:ascii="Times New Roman" w:hAnsi="Times New Roman" w:cs="Times New Roman"/>
          <w:sz w:val="24"/>
          <w:szCs w:val="24"/>
          <w:lang w:val="en-US"/>
        </w:rPr>
        <w:t>The distribution of harms across time and space,</w:t>
      </w:r>
      <w:r w:rsidR="00706356" w:rsidRPr="00FD0C54">
        <w:rPr>
          <w:rFonts w:ascii="Times New Roman" w:hAnsi="Times New Roman" w:cs="Times New Roman"/>
          <w:sz w:val="24"/>
          <w:szCs w:val="24"/>
          <w:lang w:val="en-US"/>
        </w:rPr>
        <w:t xml:space="preserve"> </w:t>
      </w:r>
      <w:r w:rsidR="00A7563D" w:rsidRPr="00FD0C54">
        <w:rPr>
          <w:rFonts w:ascii="Times New Roman" w:hAnsi="Times New Roman" w:cs="Times New Roman"/>
          <w:sz w:val="24"/>
          <w:szCs w:val="24"/>
          <w:lang w:val="en-US"/>
        </w:rPr>
        <w:t xml:space="preserve">the apparent </w:t>
      </w:r>
      <w:r w:rsidR="00247F5C" w:rsidRPr="00FD0C54">
        <w:rPr>
          <w:rFonts w:ascii="Times New Roman" w:hAnsi="Times New Roman" w:cs="Times New Roman"/>
          <w:sz w:val="24"/>
          <w:szCs w:val="24"/>
          <w:lang w:val="en-US"/>
        </w:rPr>
        <w:t>decoupling of</w:t>
      </w:r>
      <w:r w:rsidR="00793D43" w:rsidRPr="00FD0C54">
        <w:rPr>
          <w:rFonts w:ascii="Times New Roman" w:hAnsi="Times New Roman" w:cs="Times New Roman"/>
          <w:sz w:val="24"/>
          <w:szCs w:val="24"/>
          <w:lang w:val="en-US"/>
        </w:rPr>
        <w:t xml:space="preserve"> </w:t>
      </w:r>
      <w:r w:rsidR="00247F5C" w:rsidRPr="00FD0C54">
        <w:rPr>
          <w:rFonts w:ascii="Times New Roman" w:hAnsi="Times New Roman" w:cs="Times New Roman"/>
          <w:sz w:val="24"/>
          <w:szCs w:val="24"/>
          <w:lang w:val="en-US"/>
        </w:rPr>
        <w:t>cause and effect</w:t>
      </w:r>
      <w:r w:rsidR="00793D43" w:rsidRPr="00FD0C54">
        <w:rPr>
          <w:rFonts w:ascii="Times New Roman" w:hAnsi="Times New Roman" w:cs="Times New Roman"/>
          <w:sz w:val="24"/>
          <w:szCs w:val="24"/>
          <w:lang w:val="en-US"/>
        </w:rPr>
        <w:t xml:space="preserve">, </w:t>
      </w:r>
      <w:r w:rsidR="00247F5C" w:rsidRPr="00FD0C54">
        <w:rPr>
          <w:rFonts w:ascii="Times New Roman" w:hAnsi="Times New Roman" w:cs="Times New Roman"/>
          <w:sz w:val="24"/>
          <w:szCs w:val="24"/>
          <w:lang w:val="en-US"/>
        </w:rPr>
        <w:t xml:space="preserve">and </w:t>
      </w:r>
      <w:r w:rsidR="00793D43" w:rsidRPr="00FD0C54">
        <w:rPr>
          <w:rFonts w:ascii="Times New Roman" w:hAnsi="Times New Roman" w:cs="Times New Roman"/>
          <w:sz w:val="24"/>
          <w:szCs w:val="24"/>
          <w:lang w:val="en-US"/>
        </w:rPr>
        <w:t>the problem of how to allocate moral</w:t>
      </w:r>
      <w:r w:rsidR="00247F5C" w:rsidRPr="00FD0C54">
        <w:rPr>
          <w:rFonts w:ascii="Times New Roman" w:hAnsi="Times New Roman" w:cs="Times New Roman"/>
          <w:sz w:val="24"/>
          <w:szCs w:val="24"/>
          <w:lang w:val="en-US"/>
        </w:rPr>
        <w:t xml:space="preserve"> </w:t>
      </w:r>
      <w:r w:rsidR="00571DFB" w:rsidRPr="00FD0C54">
        <w:rPr>
          <w:rFonts w:ascii="Times New Roman" w:hAnsi="Times New Roman" w:cs="Times New Roman"/>
          <w:sz w:val="24"/>
          <w:szCs w:val="24"/>
          <w:lang w:val="en-US"/>
        </w:rPr>
        <w:t>responsibility</w:t>
      </w:r>
      <w:r w:rsidR="00247F5C" w:rsidRPr="00FD0C54">
        <w:rPr>
          <w:rFonts w:ascii="Times New Roman" w:hAnsi="Times New Roman" w:cs="Times New Roman"/>
          <w:sz w:val="24"/>
          <w:szCs w:val="24"/>
          <w:lang w:val="en-US"/>
        </w:rPr>
        <w:t xml:space="preserve"> in complex systems are just some of the </w:t>
      </w:r>
      <w:r w:rsidR="007D1DD8" w:rsidRPr="00FD0C54">
        <w:rPr>
          <w:rFonts w:ascii="Times New Roman" w:hAnsi="Times New Roman" w:cs="Times New Roman"/>
          <w:sz w:val="24"/>
          <w:szCs w:val="24"/>
          <w:lang w:val="en-US"/>
        </w:rPr>
        <w:t>issues</w:t>
      </w:r>
      <w:r w:rsidR="00247F5C" w:rsidRPr="00FD0C54">
        <w:rPr>
          <w:rFonts w:ascii="Times New Roman" w:hAnsi="Times New Roman" w:cs="Times New Roman"/>
          <w:sz w:val="24"/>
          <w:szCs w:val="24"/>
          <w:lang w:val="en-US"/>
        </w:rPr>
        <w:t xml:space="preserve"> addressed by </w:t>
      </w:r>
      <w:r w:rsidR="00107EC2" w:rsidRPr="00FD0C54">
        <w:rPr>
          <w:rFonts w:ascii="Times New Roman" w:hAnsi="Times New Roman" w:cs="Times New Roman"/>
          <w:sz w:val="24"/>
          <w:szCs w:val="24"/>
          <w:lang w:val="en-US"/>
        </w:rPr>
        <w:t xml:space="preserve">contemporary </w:t>
      </w:r>
      <w:r w:rsidR="001109F7" w:rsidRPr="00FD0C54">
        <w:rPr>
          <w:rFonts w:ascii="Times New Roman" w:hAnsi="Times New Roman" w:cs="Times New Roman"/>
          <w:sz w:val="24"/>
          <w:szCs w:val="24"/>
          <w:lang w:val="en-US"/>
        </w:rPr>
        <w:t>thinking about</w:t>
      </w:r>
      <w:r w:rsidR="00247F5C" w:rsidRPr="00FD0C54">
        <w:rPr>
          <w:rFonts w:ascii="Times New Roman" w:hAnsi="Times New Roman" w:cs="Times New Roman"/>
          <w:sz w:val="24"/>
          <w:szCs w:val="24"/>
          <w:lang w:val="en-US"/>
        </w:rPr>
        <w:t xml:space="preserve"> violence</w:t>
      </w:r>
      <w:r w:rsidR="00107EC2" w:rsidRPr="00FD0C54">
        <w:rPr>
          <w:rFonts w:ascii="Times New Roman" w:hAnsi="Times New Roman" w:cs="Times New Roman"/>
          <w:sz w:val="24"/>
          <w:szCs w:val="24"/>
          <w:lang w:val="en-US"/>
        </w:rPr>
        <w:t xml:space="preserve"> in the environmental humanities</w:t>
      </w:r>
      <w:r w:rsidR="00247F5C" w:rsidRPr="00FD0C54">
        <w:rPr>
          <w:rFonts w:ascii="Times New Roman" w:hAnsi="Times New Roman" w:cs="Times New Roman"/>
          <w:sz w:val="24"/>
          <w:szCs w:val="24"/>
          <w:lang w:val="en-US"/>
        </w:rPr>
        <w:t xml:space="preserve">. </w:t>
      </w:r>
      <w:r w:rsidR="006E7C71" w:rsidRPr="00FD0C54">
        <w:rPr>
          <w:rFonts w:ascii="Times New Roman" w:hAnsi="Times New Roman" w:cs="Times New Roman"/>
          <w:sz w:val="24"/>
          <w:szCs w:val="24"/>
          <w:lang w:val="en-US"/>
        </w:rPr>
        <w:t>Discussions</w:t>
      </w:r>
      <w:r w:rsidR="00247F5C" w:rsidRPr="00FD0C54">
        <w:rPr>
          <w:rFonts w:ascii="Times New Roman" w:hAnsi="Times New Roman" w:cs="Times New Roman"/>
          <w:sz w:val="24"/>
          <w:szCs w:val="24"/>
          <w:lang w:val="en-US"/>
        </w:rPr>
        <w:t xml:space="preserve"> of environmental violence </w:t>
      </w:r>
      <w:r w:rsidR="006E7C71" w:rsidRPr="00FD0C54">
        <w:rPr>
          <w:rFonts w:ascii="Times New Roman" w:hAnsi="Times New Roman" w:cs="Times New Roman"/>
          <w:sz w:val="24"/>
          <w:szCs w:val="24"/>
          <w:lang w:val="en-US"/>
        </w:rPr>
        <w:t xml:space="preserve">in the context of our current predicament </w:t>
      </w:r>
      <w:r w:rsidR="00247F5C" w:rsidRPr="00FD0C54">
        <w:rPr>
          <w:rFonts w:ascii="Times New Roman" w:hAnsi="Times New Roman" w:cs="Times New Roman"/>
          <w:sz w:val="24"/>
          <w:szCs w:val="24"/>
          <w:lang w:val="en-US"/>
        </w:rPr>
        <w:t xml:space="preserve">generally </w:t>
      </w:r>
      <w:r w:rsidR="00107EC2" w:rsidRPr="00FD0C54">
        <w:rPr>
          <w:rFonts w:ascii="Times New Roman" w:hAnsi="Times New Roman" w:cs="Times New Roman"/>
          <w:sz w:val="24"/>
          <w:szCs w:val="24"/>
          <w:lang w:val="en-US"/>
        </w:rPr>
        <w:t xml:space="preserve">focus on </w:t>
      </w:r>
      <w:r w:rsidR="00247F5C" w:rsidRPr="00FD0C54">
        <w:rPr>
          <w:rFonts w:ascii="Times New Roman" w:hAnsi="Times New Roman" w:cs="Times New Roman"/>
          <w:sz w:val="24"/>
          <w:szCs w:val="24"/>
          <w:lang w:val="en-US"/>
        </w:rPr>
        <w:t>the</w:t>
      </w:r>
      <w:r w:rsidR="008B33FE" w:rsidRPr="00FD0C54">
        <w:rPr>
          <w:rFonts w:ascii="Times New Roman" w:hAnsi="Times New Roman" w:cs="Times New Roman"/>
          <w:sz w:val="24"/>
          <w:szCs w:val="24"/>
          <w:lang w:val="en-US"/>
        </w:rPr>
        <w:t xml:space="preserve"> distinctive types of physical harm experienced by humans and non-humans</w:t>
      </w:r>
      <w:r w:rsidR="006E7C71" w:rsidRPr="00FD0C54">
        <w:rPr>
          <w:rFonts w:ascii="Times New Roman" w:hAnsi="Times New Roman" w:cs="Times New Roman"/>
          <w:sz w:val="24"/>
          <w:szCs w:val="24"/>
          <w:lang w:val="en-US"/>
        </w:rPr>
        <w:t xml:space="preserve"> as a consequence of anthropogenic environmental change</w:t>
      </w:r>
      <w:r w:rsidR="007D1DD8" w:rsidRPr="00FD0C54">
        <w:rPr>
          <w:rFonts w:ascii="Times New Roman" w:hAnsi="Times New Roman" w:cs="Times New Roman"/>
          <w:sz w:val="24"/>
          <w:szCs w:val="24"/>
          <w:lang w:val="en-US"/>
        </w:rPr>
        <w:t xml:space="preserve">, as well as </w:t>
      </w:r>
      <w:r w:rsidR="00107EC2" w:rsidRPr="00FD0C54">
        <w:rPr>
          <w:rFonts w:ascii="Times New Roman" w:hAnsi="Times New Roman" w:cs="Times New Roman"/>
          <w:sz w:val="24"/>
          <w:szCs w:val="24"/>
          <w:lang w:val="en-US"/>
        </w:rPr>
        <w:t>on</w:t>
      </w:r>
      <w:r w:rsidR="008B33FE" w:rsidRPr="00FD0C54">
        <w:rPr>
          <w:rFonts w:ascii="Times New Roman" w:hAnsi="Times New Roman" w:cs="Times New Roman"/>
          <w:sz w:val="24"/>
          <w:szCs w:val="24"/>
          <w:lang w:val="en-US"/>
        </w:rPr>
        <w:t xml:space="preserve"> the epistemic violence wrought by how that predicament is conceptuali</w:t>
      </w:r>
      <w:r w:rsidR="00FF62A2" w:rsidRPr="00FD0C54">
        <w:rPr>
          <w:rFonts w:ascii="Times New Roman" w:hAnsi="Times New Roman" w:cs="Times New Roman"/>
          <w:sz w:val="24"/>
          <w:szCs w:val="24"/>
          <w:lang w:val="en-US"/>
        </w:rPr>
        <w:t>z</w:t>
      </w:r>
      <w:r w:rsidR="008B33FE" w:rsidRPr="00FD0C54">
        <w:rPr>
          <w:rFonts w:ascii="Times New Roman" w:hAnsi="Times New Roman" w:cs="Times New Roman"/>
          <w:sz w:val="24"/>
          <w:szCs w:val="24"/>
          <w:lang w:val="en-US"/>
        </w:rPr>
        <w:t xml:space="preserve">ed. </w:t>
      </w:r>
      <w:bookmarkStart w:id="1" w:name="_Hlk132200840"/>
      <w:r w:rsidR="00A35A04" w:rsidRPr="00FD0C54">
        <w:rPr>
          <w:rFonts w:ascii="Times New Roman" w:hAnsi="Times New Roman" w:cs="Times New Roman"/>
          <w:sz w:val="24"/>
          <w:szCs w:val="24"/>
          <w:lang w:val="en-US"/>
        </w:rPr>
        <w:t>How we think about the earth as a whole planet, and human beings as a species,</w:t>
      </w:r>
      <w:r w:rsidR="008C250D" w:rsidRPr="00FD0C54">
        <w:rPr>
          <w:rFonts w:ascii="Times New Roman" w:hAnsi="Times New Roman" w:cs="Times New Roman"/>
          <w:sz w:val="24"/>
          <w:szCs w:val="24"/>
          <w:lang w:val="en-US"/>
        </w:rPr>
        <w:t xml:space="preserve"> </w:t>
      </w:r>
      <w:r w:rsidR="00A35A04" w:rsidRPr="00FD0C54">
        <w:rPr>
          <w:rFonts w:ascii="Times New Roman" w:hAnsi="Times New Roman" w:cs="Times New Roman"/>
          <w:sz w:val="24"/>
          <w:szCs w:val="24"/>
          <w:lang w:val="en-US"/>
        </w:rPr>
        <w:t>is important to</w:t>
      </w:r>
      <w:r w:rsidR="00FB07EC" w:rsidRPr="00FD0C54">
        <w:rPr>
          <w:rFonts w:ascii="Times New Roman" w:hAnsi="Times New Roman" w:cs="Times New Roman"/>
          <w:sz w:val="24"/>
          <w:szCs w:val="24"/>
          <w:lang w:val="en-US"/>
        </w:rPr>
        <w:t xml:space="preserve"> </w:t>
      </w:r>
      <w:bookmarkEnd w:id="1"/>
      <w:r w:rsidR="00A07A11" w:rsidRPr="00FD0C54">
        <w:rPr>
          <w:rFonts w:ascii="Times New Roman" w:hAnsi="Times New Roman" w:cs="Times New Roman"/>
          <w:sz w:val="24"/>
          <w:szCs w:val="24"/>
          <w:lang w:val="en-US"/>
        </w:rPr>
        <w:t>both of these questions</w:t>
      </w:r>
      <w:r w:rsidR="00706356" w:rsidRPr="00FD0C54">
        <w:rPr>
          <w:rFonts w:ascii="Times New Roman" w:hAnsi="Times New Roman" w:cs="Times New Roman"/>
          <w:sz w:val="24"/>
          <w:szCs w:val="24"/>
          <w:lang w:val="en-US"/>
        </w:rPr>
        <w:t xml:space="preserve">. Although it is self-evident that environmental harms </w:t>
      </w:r>
      <w:r w:rsidR="00730EF5" w:rsidRPr="00FD0C54">
        <w:rPr>
          <w:rFonts w:ascii="Times New Roman" w:hAnsi="Times New Roman" w:cs="Times New Roman"/>
          <w:sz w:val="24"/>
          <w:szCs w:val="24"/>
          <w:lang w:val="en-US"/>
        </w:rPr>
        <w:t>transcend</w:t>
      </w:r>
      <w:r w:rsidR="00706356" w:rsidRPr="00FD0C54">
        <w:rPr>
          <w:rFonts w:ascii="Times New Roman" w:hAnsi="Times New Roman" w:cs="Times New Roman"/>
          <w:sz w:val="24"/>
          <w:szCs w:val="24"/>
          <w:lang w:val="en-US"/>
        </w:rPr>
        <w:t xml:space="preserve"> political, social</w:t>
      </w:r>
      <w:r w:rsidR="00BD62E1" w:rsidRPr="00FD0C54">
        <w:rPr>
          <w:rFonts w:ascii="Times New Roman" w:hAnsi="Times New Roman" w:cs="Times New Roman"/>
          <w:sz w:val="24"/>
          <w:szCs w:val="24"/>
          <w:lang w:val="en-US"/>
        </w:rPr>
        <w:t>,</w:t>
      </w:r>
      <w:r w:rsidR="00706356" w:rsidRPr="00FD0C54">
        <w:rPr>
          <w:rFonts w:ascii="Times New Roman" w:hAnsi="Times New Roman" w:cs="Times New Roman"/>
          <w:sz w:val="24"/>
          <w:szCs w:val="24"/>
          <w:lang w:val="en-US"/>
        </w:rPr>
        <w:t xml:space="preserve"> and cultural borders, and that the ongoing</w:t>
      </w:r>
      <w:r w:rsidR="004F6B6A" w:rsidRPr="00FD0C54">
        <w:rPr>
          <w:rFonts w:ascii="Times New Roman" w:hAnsi="Times New Roman" w:cs="Times New Roman"/>
          <w:sz w:val="24"/>
          <w:szCs w:val="24"/>
          <w:lang w:val="en-US"/>
        </w:rPr>
        <w:t xml:space="preserve"> environmental</w:t>
      </w:r>
      <w:r w:rsidR="00706356" w:rsidRPr="00FD0C54">
        <w:rPr>
          <w:rFonts w:ascii="Times New Roman" w:hAnsi="Times New Roman" w:cs="Times New Roman"/>
          <w:sz w:val="24"/>
          <w:szCs w:val="24"/>
          <w:lang w:val="en-US"/>
        </w:rPr>
        <w:t xml:space="preserve"> crisis has the potential to affect the planet as a whole</w:t>
      </w:r>
      <w:r w:rsidR="008F70B7" w:rsidRPr="00FD0C54">
        <w:rPr>
          <w:rFonts w:ascii="Times New Roman" w:hAnsi="Times New Roman" w:cs="Times New Roman"/>
          <w:sz w:val="24"/>
          <w:szCs w:val="24"/>
          <w:lang w:val="en-US"/>
        </w:rPr>
        <w:t xml:space="preserve"> and all human beings</w:t>
      </w:r>
      <w:r w:rsidR="00706356" w:rsidRPr="00FD0C54">
        <w:rPr>
          <w:rFonts w:ascii="Times New Roman" w:hAnsi="Times New Roman" w:cs="Times New Roman"/>
          <w:sz w:val="24"/>
          <w:szCs w:val="24"/>
          <w:lang w:val="en-US"/>
        </w:rPr>
        <w:t>,</w:t>
      </w:r>
      <w:r w:rsidR="008C250D" w:rsidRPr="00FD0C54">
        <w:rPr>
          <w:rFonts w:ascii="Times New Roman" w:hAnsi="Times New Roman" w:cs="Times New Roman"/>
          <w:sz w:val="24"/>
          <w:szCs w:val="24"/>
          <w:lang w:val="en-US"/>
        </w:rPr>
        <w:t xml:space="preserve"> </w:t>
      </w:r>
      <w:r w:rsidR="00B03444" w:rsidRPr="00FD0C54">
        <w:rPr>
          <w:rFonts w:ascii="Times New Roman" w:hAnsi="Times New Roman" w:cs="Times New Roman"/>
          <w:sz w:val="24"/>
          <w:szCs w:val="24"/>
          <w:lang w:val="en-US"/>
        </w:rPr>
        <w:t xml:space="preserve">it remains unclear </w:t>
      </w:r>
      <w:r w:rsidR="008C250D" w:rsidRPr="00FD0C54">
        <w:rPr>
          <w:rFonts w:ascii="Times New Roman" w:hAnsi="Times New Roman" w:cs="Times New Roman"/>
          <w:sz w:val="24"/>
          <w:szCs w:val="24"/>
          <w:lang w:val="en-US"/>
        </w:rPr>
        <w:t xml:space="preserve">how, where, and whether one can speak of a planetary consciousness or culpability, </w:t>
      </w:r>
      <w:r w:rsidR="006B48E5" w:rsidRPr="00FD0C54">
        <w:rPr>
          <w:rFonts w:ascii="Times New Roman" w:hAnsi="Times New Roman" w:cs="Times New Roman"/>
          <w:sz w:val="24"/>
          <w:szCs w:val="24"/>
          <w:lang w:val="en-US"/>
        </w:rPr>
        <w:t xml:space="preserve">of </w:t>
      </w:r>
      <w:r w:rsidR="008C250D" w:rsidRPr="00FD0C54">
        <w:rPr>
          <w:rFonts w:ascii="Times New Roman" w:hAnsi="Times New Roman" w:cs="Times New Roman"/>
          <w:sz w:val="24"/>
          <w:szCs w:val="24"/>
          <w:lang w:val="en-US"/>
        </w:rPr>
        <w:t>a unified humanity affected by—and with capacity to address—environmental crisi</w:t>
      </w:r>
      <w:r w:rsidR="00FB07EC" w:rsidRPr="00FD0C54">
        <w:rPr>
          <w:rFonts w:ascii="Times New Roman" w:hAnsi="Times New Roman" w:cs="Times New Roman"/>
          <w:sz w:val="24"/>
          <w:szCs w:val="24"/>
          <w:lang w:val="en-US"/>
        </w:rPr>
        <w:t>s</w:t>
      </w:r>
      <w:r w:rsidR="008C250D" w:rsidRPr="00FD0C54">
        <w:rPr>
          <w:rFonts w:ascii="Times New Roman" w:hAnsi="Times New Roman" w:cs="Times New Roman"/>
          <w:sz w:val="24"/>
          <w:szCs w:val="24"/>
          <w:lang w:val="en-US"/>
        </w:rPr>
        <w:t xml:space="preserve">. </w:t>
      </w:r>
      <w:r w:rsidR="008F100F" w:rsidRPr="00FD0C54">
        <w:rPr>
          <w:rFonts w:ascii="Times New Roman" w:hAnsi="Times New Roman" w:cs="Times New Roman"/>
          <w:sz w:val="24"/>
          <w:szCs w:val="24"/>
          <w:lang w:val="en-US"/>
        </w:rPr>
        <w:t xml:space="preserve">Who, in other words, is </w:t>
      </w:r>
      <w:r w:rsidR="00D42580" w:rsidRPr="00FD0C54">
        <w:rPr>
          <w:rFonts w:ascii="Times New Roman" w:hAnsi="Times New Roman" w:cs="Times New Roman"/>
          <w:sz w:val="24"/>
          <w:szCs w:val="24"/>
          <w:lang w:val="en-US"/>
        </w:rPr>
        <w:t>perpetrating</w:t>
      </w:r>
      <w:r w:rsidR="008F100F" w:rsidRPr="00FD0C54">
        <w:rPr>
          <w:rFonts w:ascii="Times New Roman" w:hAnsi="Times New Roman" w:cs="Times New Roman"/>
          <w:sz w:val="24"/>
          <w:szCs w:val="24"/>
          <w:lang w:val="en-US"/>
        </w:rPr>
        <w:t xml:space="preserve"> </w:t>
      </w:r>
      <w:r w:rsidR="005315C2" w:rsidRPr="00FD0C54">
        <w:rPr>
          <w:rFonts w:ascii="Times New Roman" w:hAnsi="Times New Roman" w:cs="Times New Roman"/>
          <w:sz w:val="24"/>
          <w:szCs w:val="24"/>
          <w:lang w:val="en-US"/>
        </w:rPr>
        <w:t>environmental</w:t>
      </w:r>
      <w:r w:rsidR="00D42580" w:rsidRPr="00FD0C54">
        <w:rPr>
          <w:rFonts w:ascii="Times New Roman" w:hAnsi="Times New Roman" w:cs="Times New Roman"/>
          <w:sz w:val="24"/>
          <w:szCs w:val="24"/>
          <w:lang w:val="en-US"/>
        </w:rPr>
        <w:t xml:space="preserve"> </w:t>
      </w:r>
      <w:r w:rsidR="008F100F" w:rsidRPr="00FD0C54">
        <w:rPr>
          <w:rFonts w:ascii="Times New Roman" w:hAnsi="Times New Roman" w:cs="Times New Roman"/>
          <w:sz w:val="24"/>
          <w:szCs w:val="24"/>
          <w:lang w:val="en-US"/>
        </w:rPr>
        <w:t>violence</w:t>
      </w:r>
      <w:r w:rsidR="00D42580" w:rsidRPr="00FD0C54">
        <w:rPr>
          <w:rFonts w:ascii="Times New Roman" w:hAnsi="Times New Roman" w:cs="Times New Roman"/>
          <w:sz w:val="24"/>
          <w:szCs w:val="24"/>
          <w:lang w:val="en-US"/>
        </w:rPr>
        <w:t xml:space="preserve">, and </w:t>
      </w:r>
      <w:r w:rsidR="008F100F" w:rsidRPr="00FD0C54">
        <w:rPr>
          <w:rFonts w:ascii="Times New Roman" w:hAnsi="Times New Roman" w:cs="Times New Roman"/>
          <w:sz w:val="24"/>
          <w:szCs w:val="24"/>
          <w:lang w:val="en-US"/>
        </w:rPr>
        <w:t>against whom? Where is</w:t>
      </w:r>
      <w:r w:rsidR="00FE3664" w:rsidRPr="00FD0C54">
        <w:rPr>
          <w:rFonts w:ascii="Times New Roman" w:hAnsi="Times New Roman" w:cs="Times New Roman"/>
          <w:sz w:val="24"/>
          <w:szCs w:val="24"/>
          <w:lang w:val="en-US"/>
        </w:rPr>
        <w:t xml:space="preserve"> “</w:t>
      </w:r>
      <w:r w:rsidR="008F100F" w:rsidRPr="00FD0C54">
        <w:rPr>
          <w:rFonts w:ascii="Times New Roman" w:hAnsi="Times New Roman" w:cs="Times New Roman"/>
          <w:sz w:val="24"/>
          <w:szCs w:val="24"/>
          <w:lang w:val="en-US"/>
        </w:rPr>
        <w:t>here</w:t>
      </w:r>
      <w:r w:rsidR="00BD62E1" w:rsidRPr="00FD0C54">
        <w:rPr>
          <w:rFonts w:ascii="Times New Roman" w:hAnsi="Times New Roman" w:cs="Times New Roman"/>
          <w:sz w:val="24"/>
          <w:szCs w:val="24"/>
          <w:lang w:val="en-US"/>
        </w:rPr>
        <w:t>,”</w:t>
      </w:r>
      <w:r w:rsidR="008F100F" w:rsidRPr="00FD0C54">
        <w:rPr>
          <w:rFonts w:ascii="Times New Roman" w:hAnsi="Times New Roman" w:cs="Times New Roman"/>
          <w:sz w:val="24"/>
          <w:szCs w:val="24"/>
          <w:lang w:val="en-US"/>
        </w:rPr>
        <w:t xml:space="preserve"> and where is</w:t>
      </w:r>
      <w:r w:rsidR="00FE3664" w:rsidRPr="00FD0C54">
        <w:rPr>
          <w:rFonts w:ascii="Times New Roman" w:hAnsi="Times New Roman" w:cs="Times New Roman"/>
          <w:sz w:val="24"/>
          <w:szCs w:val="24"/>
          <w:lang w:val="en-US"/>
        </w:rPr>
        <w:t xml:space="preserve"> “</w:t>
      </w:r>
      <w:r w:rsidR="008F100F" w:rsidRPr="00FD0C54">
        <w:rPr>
          <w:rFonts w:ascii="Times New Roman" w:hAnsi="Times New Roman" w:cs="Times New Roman"/>
          <w:sz w:val="24"/>
          <w:szCs w:val="24"/>
          <w:lang w:val="en-US"/>
        </w:rPr>
        <w:t>elsewhere</w:t>
      </w:r>
      <w:r w:rsidR="00BD62E1" w:rsidRPr="00FD0C54">
        <w:rPr>
          <w:rFonts w:ascii="Times New Roman" w:hAnsi="Times New Roman" w:cs="Times New Roman"/>
          <w:sz w:val="24"/>
          <w:szCs w:val="24"/>
          <w:lang w:val="en-US"/>
        </w:rPr>
        <w:t>,”</w:t>
      </w:r>
      <w:r w:rsidR="00B42A66" w:rsidRPr="00FD0C54">
        <w:rPr>
          <w:rFonts w:ascii="Times New Roman" w:hAnsi="Times New Roman" w:cs="Times New Roman"/>
          <w:sz w:val="24"/>
          <w:szCs w:val="24"/>
          <w:lang w:val="en-US"/>
        </w:rPr>
        <w:t xml:space="preserve"> and can the two be meaningfully separated in the era of </w:t>
      </w:r>
      <w:r w:rsidR="005369C2" w:rsidRPr="00FD0C54">
        <w:rPr>
          <w:rFonts w:ascii="Times New Roman" w:hAnsi="Times New Roman" w:cs="Times New Roman"/>
          <w:sz w:val="24"/>
          <w:szCs w:val="24"/>
          <w:lang w:val="en-US"/>
        </w:rPr>
        <w:t>anthropogenic climate collapse</w:t>
      </w:r>
      <w:r w:rsidR="008F100F" w:rsidRPr="00FD0C54">
        <w:rPr>
          <w:rFonts w:ascii="Times New Roman" w:hAnsi="Times New Roman" w:cs="Times New Roman"/>
          <w:sz w:val="24"/>
          <w:szCs w:val="24"/>
          <w:lang w:val="en-US"/>
        </w:rPr>
        <w:t xml:space="preserve">? </w:t>
      </w:r>
    </w:p>
    <w:p w14:paraId="3F04E582" w14:textId="07054117" w:rsidR="00BF2AE6" w:rsidRPr="00FD0C54" w:rsidRDefault="00B42A6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This chapter </w:t>
      </w:r>
      <w:r w:rsidR="003A1333" w:rsidRPr="00FD0C54">
        <w:rPr>
          <w:rFonts w:ascii="Times New Roman" w:hAnsi="Times New Roman" w:cs="Times New Roman"/>
          <w:sz w:val="24"/>
          <w:szCs w:val="24"/>
          <w:lang w:val="en-US"/>
        </w:rPr>
        <w:t>explores how</w:t>
      </w:r>
      <w:r w:rsidRPr="00FD0C54">
        <w:rPr>
          <w:rFonts w:ascii="Times New Roman" w:hAnsi="Times New Roman" w:cs="Times New Roman"/>
          <w:sz w:val="24"/>
          <w:szCs w:val="24"/>
          <w:lang w:val="en-US"/>
        </w:rPr>
        <w:t xml:space="preserve"> Durs Grünbein’s poetry </w:t>
      </w:r>
      <w:r w:rsidR="00FD5617" w:rsidRPr="00FD0C54">
        <w:rPr>
          <w:rFonts w:ascii="Times New Roman" w:hAnsi="Times New Roman" w:cs="Times New Roman"/>
          <w:sz w:val="24"/>
          <w:szCs w:val="24"/>
          <w:lang w:val="en-US"/>
        </w:rPr>
        <w:t xml:space="preserve">collection </w:t>
      </w:r>
      <w:r w:rsidRPr="00FD0C54">
        <w:rPr>
          <w:rFonts w:ascii="Times New Roman" w:hAnsi="Times New Roman" w:cs="Times New Roman"/>
          <w:i/>
          <w:sz w:val="24"/>
          <w:szCs w:val="24"/>
          <w:lang w:val="en-US"/>
        </w:rPr>
        <w:t>Cyrano oder die Rückkehr vom Mond</w:t>
      </w:r>
      <w:r w:rsidR="00527364" w:rsidRPr="00FD0C54">
        <w:rPr>
          <w:rFonts w:ascii="Times New Roman" w:hAnsi="Times New Roman" w:cs="Times New Roman"/>
          <w:sz w:val="24"/>
          <w:szCs w:val="24"/>
          <w:lang w:val="en-US"/>
        </w:rPr>
        <w:t xml:space="preserve"> </w:t>
      </w:r>
      <w:r w:rsidR="003A1333" w:rsidRPr="00FD0C54">
        <w:rPr>
          <w:rFonts w:ascii="Times New Roman" w:hAnsi="Times New Roman" w:cs="Times New Roman"/>
          <w:sz w:val="24"/>
          <w:szCs w:val="24"/>
          <w:lang w:val="en-US"/>
        </w:rPr>
        <w:t>approaches</w:t>
      </w:r>
      <w:r w:rsidRPr="00FD0C54">
        <w:rPr>
          <w:rFonts w:ascii="Times New Roman" w:hAnsi="Times New Roman" w:cs="Times New Roman"/>
          <w:sz w:val="24"/>
          <w:szCs w:val="24"/>
          <w:lang w:val="en-US"/>
        </w:rPr>
        <w:t xml:space="preserve"> these questions</w:t>
      </w:r>
      <w:r w:rsidR="00805953" w:rsidRPr="00FD0C54">
        <w:rPr>
          <w:rFonts w:ascii="Times New Roman" w:hAnsi="Times New Roman" w:cs="Times New Roman"/>
          <w:sz w:val="24"/>
          <w:szCs w:val="24"/>
          <w:lang w:val="en-US"/>
        </w:rPr>
        <w:t>.</w:t>
      </w:r>
      <w:r w:rsidR="00BF2AE6" w:rsidRPr="00FD0C54">
        <w:rPr>
          <w:rStyle w:val="EndnoteReference"/>
          <w:rFonts w:ascii="Times New Roman" w:hAnsi="Times New Roman" w:cs="Times New Roman"/>
          <w:sz w:val="24"/>
          <w:szCs w:val="24"/>
          <w:lang w:val="en-US"/>
        </w:rPr>
        <w:endnoteReference w:id="2"/>
      </w:r>
      <w:r w:rsidR="00BF2AE6" w:rsidRPr="00FD0C54">
        <w:rPr>
          <w:rFonts w:ascii="Times New Roman" w:hAnsi="Times New Roman" w:cs="Times New Roman"/>
          <w:sz w:val="24"/>
          <w:szCs w:val="24"/>
          <w:lang w:val="en-US"/>
        </w:rPr>
        <w:t xml:space="preserve"> Grünbein’s collection advocates for the importance of poetic language in improving humankind’s ability to imagine violence on a planetary scale. The poems, in their polysemy and subtlety, offer a space to reflect on the instability of positionality and comprehension, undermining subject/object binaries and the </w:t>
      </w:r>
      <w:r w:rsidR="00BF2AE6" w:rsidRPr="00FD0C54">
        <w:rPr>
          <w:rFonts w:ascii="Times New Roman" w:hAnsi="Times New Roman" w:cs="Times New Roman"/>
          <w:sz w:val="24"/>
          <w:szCs w:val="24"/>
          <w:lang w:val="en-US"/>
        </w:rPr>
        <w:lastRenderedPageBreak/>
        <w:t xml:space="preserve">illusions of objectivity they generate. </w:t>
      </w:r>
      <w:r w:rsidR="00BF2AE6" w:rsidRPr="00FD0C54">
        <w:rPr>
          <w:rFonts w:ascii="Times New Roman" w:hAnsi="Times New Roman" w:cs="Times New Roman"/>
          <w:i/>
          <w:iCs/>
          <w:sz w:val="24"/>
          <w:szCs w:val="24"/>
          <w:lang w:val="en-US"/>
        </w:rPr>
        <w:t>Cyrano</w:t>
      </w:r>
      <w:r w:rsidR="00BF2AE6" w:rsidRPr="00FD0C54">
        <w:rPr>
          <w:rFonts w:ascii="Times New Roman" w:hAnsi="Times New Roman" w:cs="Times New Roman"/>
          <w:sz w:val="24"/>
          <w:szCs w:val="24"/>
          <w:lang w:val="en-US"/>
        </w:rPr>
        <w:t xml:space="preserve"> provides a way of thinking about planetary consciousness—and thus also the causes and effects of violence at a planetary scale—which is rich and differentiated, and which acknowledges that human beings can never reach the point of distant, critical observation (and therefore safety from violence) to which many aspire. Interestingly, it also does so without relinquishing a tradition which might be characteri</w:t>
      </w:r>
      <w:r w:rsidR="00BF2AE6">
        <w:rPr>
          <w:rFonts w:ascii="Times New Roman" w:hAnsi="Times New Roman" w:cs="Times New Roman"/>
          <w:sz w:val="24"/>
          <w:szCs w:val="24"/>
          <w:lang w:val="en-US"/>
        </w:rPr>
        <w:t>z</w:t>
      </w:r>
      <w:r w:rsidR="00BF2AE6" w:rsidRPr="00FD0C54">
        <w:rPr>
          <w:rFonts w:ascii="Times New Roman" w:hAnsi="Times New Roman" w:cs="Times New Roman"/>
          <w:sz w:val="24"/>
          <w:szCs w:val="24"/>
          <w:lang w:val="en-US"/>
        </w:rPr>
        <w:t>ed as distinctively German, highlighting the tension between a (re)emerging planetary consciousness in the Anthropocene and the existing (national, cultural, disciplinary) perspectives through which we must make sense of it.</w:t>
      </w:r>
    </w:p>
    <w:p w14:paraId="14FFBDC1" w14:textId="05F96EE7"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collection addresses, across eighty-four poems divided into eight cycles of irregular length, what is framed as the “return” or retreat from extra-terrestrial space that has taken place in the late twentieth and early twenty-first centuries. Dreams of human spaceflight that were so compelling between the 1950s and the 1980s appear, the collection suggests, to have evaporated and left humankind with a poorer sense of the meaning and importance of extra-terrestrial space. </w:t>
      </w:r>
    </w:p>
    <w:p w14:paraId="1EA3FFEB" w14:textId="4D2036AF"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One of the collection’s most striking features is its sustained engagement with the history of science and space exploration: Grünbein is known in the German context as a </w:t>
      </w:r>
      <w:r w:rsidRPr="00FD0C54">
        <w:rPr>
          <w:rFonts w:ascii="Times New Roman" w:hAnsi="Times New Roman" w:cs="Times New Roman"/>
          <w:i/>
          <w:iCs/>
          <w:sz w:val="24"/>
          <w:szCs w:val="24"/>
          <w:lang w:val="en-US"/>
        </w:rPr>
        <w:t>poeta doctus</w:t>
      </w:r>
      <w:r w:rsidRPr="00FD0C54">
        <w:rPr>
          <w:rFonts w:ascii="Times New Roman" w:hAnsi="Times New Roman" w:cs="Times New Roman"/>
          <w:sz w:val="24"/>
          <w:szCs w:val="24"/>
          <w:lang w:val="en-US"/>
        </w:rPr>
        <w:t xml:space="preserve">, an erudite or learned poet, and </w:t>
      </w:r>
      <w:r w:rsidRPr="00FD0C54">
        <w:rPr>
          <w:rFonts w:ascii="Times New Roman" w:hAnsi="Times New Roman" w:cs="Times New Roman"/>
          <w:i/>
          <w:iCs/>
          <w:sz w:val="24"/>
          <w:szCs w:val="24"/>
          <w:lang w:val="en-US"/>
        </w:rPr>
        <w:t>Cyrano</w:t>
      </w:r>
      <w:r w:rsidRPr="00FD0C54">
        <w:rPr>
          <w:rFonts w:ascii="Times New Roman" w:hAnsi="Times New Roman" w:cs="Times New Roman"/>
          <w:sz w:val="24"/>
          <w:szCs w:val="24"/>
          <w:lang w:val="en-US"/>
        </w:rPr>
        <w:t xml:space="preserve"> conforms to this image. The poems are written in a loose </w:t>
      </w:r>
      <w:r w:rsidRPr="00FD0C54">
        <w:rPr>
          <w:rFonts w:ascii="Times New Roman" w:hAnsi="Times New Roman" w:cs="Times New Roman"/>
          <w:i/>
          <w:iCs/>
          <w:sz w:val="24"/>
          <w:szCs w:val="24"/>
          <w:lang w:val="en-US"/>
        </w:rPr>
        <w:t>terza rima</w:t>
      </w:r>
      <w:r w:rsidRPr="00FD0C54">
        <w:rPr>
          <w:rFonts w:ascii="Times New Roman" w:hAnsi="Times New Roman" w:cs="Times New Roman"/>
          <w:sz w:val="24"/>
          <w:szCs w:val="24"/>
          <w:lang w:val="en-US"/>
        </w:rPr>
        <w:t xml:space="preserve">, the interlocking three-line rhyme scheme invented by Dante; they encompass a wide range of historical and geographical settings, from ancient Rome to the Challenger disaster of 1986; and they contain many references to real and imagined historical figures. Each poem shares its name with a historical person after whom a moon crater has also been named, generating an eclectic pantheon which includes Pythagoras and Abbas ibn Firnas, Jules Verne, and Neil Armstrong. </w:t>
      </w:r>
    </w:p>
    <w:p w14:paraId="3A43E976" w14:textId="52116233"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Grünbein’s central figure is, as the title suggests, Cyrano de Bergerac (1619–1655). Cyrano’s </w:t>
      </w:r>
      <w:r w:rsidRPr="00FD0C54">
        <w:rPr>
          <w:rFonts w:ascii="Times New Roman" w:hAnsi="Times New Roman" w:cs="Times New Roman"/>
          <w:i/>
          <w:sz w:val="24"/>
          <w:szCs w:val="24"/>
          <w:lang w:val="en-US"/>
        </w:rPr>
        <w:t xml:space="preserve">L’autre Monde ou les États et Empires de la Lune </w:t>
      </w:r>
      <w:r w:rsidRPr="00FD0C54">
        <w:rPr>
          <w:rFonts w:ascii="Times New Roman" w:hAnsi="Times New Roman" w:cs="Times New Roman"/>
          <w:sz w:val="24"/>
          <w:szCs w:val="24"/>
          <w:lang w:val="en-US"/>
        </w:rPr>
        <w:t xml:space="preserve">(The Other World, or the States </w:t>
      </w:r>
      <w:r w:rsidRPr="00FD0C54">
        <w:rPr>
          <w:rFonts w:ascii="Times New Roman" w:hAnsi="Times New Roman" w:cs="Times New Roman"/>
          <w:sz w:val="24"/>
          <w:szCs w:val="24"/>
          <w:lang w:val="en-US"/>
        </w:rPr>
        <w:lastRenderedPageBreak/>
        <w:t>and Empires of the Moon</w:t>
      </w:r>
      <w:r w:rsidRPr="00FD0C54">
        <w:rPr>
          <w:rFonts w:ascii="Times New Roman" w:hAnsi="Times New Roman" w:cs="Times New Roman"/>
          <w:i/>
          <w:sz w:val="24"/>
          <w:szCs w:val="24"/>
          <w:lang w:val="en-US"/>
        </w:rPr>
        <w:t xml:space="preserve">, </w:t>
      </w:r>
      <w:r w:rsidRPr="00FD0C54">
        <w:rPr>
          <w:rFonts w:ascii="Times New Roman" w:hAnsi="Times New Roman" w:cs="Times New Roman"/>
          <w:sz w:val="24"/>
          <w:szCs w:val="24"/>
          <w:lang w:val="en-US"/>
        </w:rPr>
        <w:t>1657) counts as one of the earliest works of science fiction in the Western tradition. The work is a satire which tells the adventures of a flamboyant narrator, also called Cyrano, who travels to the moon and lives to tell the tale.</w:t>
      </w:r>
      <w:r w:rsidRPr="00FD0C54">
        <w:rPr>
          <w:rStyle w:val="EndnoteReference"/>
          <w:rFonts w:ascii="Times New Roman" w:hAnsi="Times New Roman" w:cs="Times New Roman"/>
          <w:sz w:val="24"/>
          <w:szCs w:val="24"/>
          <w:lang w:val="en-US"/>
        </w:rPr>
        <w:endnoteReference w:id="3"/>
      </w:r>
      <w:r w:rsidRPr="00FD0C54">
        <w:rPr>
          <w:rFonts w:ascii="Times New Roman" w:hAnsi="Times New Roman" w:cs="Times New Roman"/>
          <w:sz w:val="24"/>
          <w:szCs w:val="24"/>
          <w:lang w:val="en-US"/>
        </w:rPr>
        <w:t xml:space="preserve"> The text—together with another of Cyrano’s works, </w:t>
      </w:r>
      <w:r w:rsidRPr="00FD0C54">
        <w:rPr>
          <w:rFonts w:ascii="Times New Roman" w:hAnsi="Times New Roman" w:cs="Times New Roman"/>
          <w:i/>
          <w:iCs/>
          <w:sz w:val="24"/>
          <w:szCs w:val="24"/>
          <w:lang w:val="en-US"/>
        </w:rPr>
        <w:t xml:space="preserve">Les </w:t>
      </w:r>
      <w:r w:rsidRPr="00FD0C54">
        <w:rPr>
          <w:rFonts w:ascii="Times New Roman" w:hAnsi="Times New Roman" w:cs="Times New Roman"/>
          <w:i/>
          <w:sz w:val="24"/>
          <w:szCs w:val="24"/>
          <w:lang w:val="en-US"/>
        </w:rPr>
        <w:t>É</w:t>
      </w:r>
      <w:r w:rsidRPr="00FD0C54">
        <w:rPr>
          <w:rFonts w:ascii="Times New Roman" w:hAnsi="Times New Roman" w:cs="Times New Roman"/>
          <w:i/>
          <w:iCs/>
          <w:sz w:val="24"/>
          <w:szCs w:val="24"/>
          <w:lang w:val="en-US"/>
        </w:rPr>
        <w:t xml:space="preserve">tats et Empires du Soleil </w:t>
      </w:r>
      <w:r w:rsidRPr="00FD0C54">
        <w:rPr>
          <w:rFonts w:ascii="Times New Roman" w:hAnsi="Times New Roman" w:cs="Times New Roman"/>
          <w:sz w:val="24"/>
          <w:szCs w:val="24"/>
          <w:lang w:val="en-US"/>
        </w:rPr>
        <w:t>(The States and Empires of the Sun, 1662) belongs to the early modern tradition of fantastical travel narratives, satiri</w:t>
      </w:r>
      <w:r>
        <w:rPr>
          <w:rFonts w:ascii="Times New Roman" w:hAnsi="Times New Roman" w:cs="Times New Roman"/>
          <w:sz w:val="24"/>
          <w:szCs w:val="24"/>
          <w:lang w:val="en-US"/>
        </w:rPr>
        <w:t>z</w:t>
      </w:r>
      <w:r w:rsidRPr="00FD0C54">
        <w:rPr>
          <w:rFonts w:ascii="Times New Roman" w:hAnsi="Times New Roman" w:cs="Times New Roman"/>
          <w:sz w:val="24"/>
          <w:szCs w:val="24"/>
          <w:lang w:val="en-US"/>
        </w:rPr>
        <w:t xml:space="preserve">ing and commenting on contemporary intellectual movements, early modern science, and theology. </w:t>
      </w:r>
    </w:p>
    <w:p w14:paraId="3FD053BA" w14:textId="62291E53"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 Grünbein’s use of the figure of Cyrano locates his poem cycle in the context of ongoing debates about (alternatives to) Enlightenment humanism as a means of considering the Earth as a whole planet and humans as a unified species. Although the cycle’s pessimistic engagement with the “return from the moon” speaks to the demise of a mid-century utopian vision of planetary wholeness, it also proposes some alternative ways of thinking about the planet as a whole which resonate with contemporary Anthropocene theory. This reimagining of planetary space takes place in dialogue with Cyrano de Bergerac, early modern philosophy, and the modern German tradition of negative anthropology, as well as in reflections on poetry as an art form. </w:t>
      </w:r>
      <w:r w:rsidRPr="00FD0C54">
        <w:rPr>
          <w:rFonts w:ascii="Times New Roman" w:hAnsi="Times New Roman" w:cs="Times New Roman"/>
          <w:i/>
          <w:iCs/>
          <w:sz w:val="24"/>
          <w:szCs w:val="24"/>
          <w:lang w:val="en-US"/>
        </w:rPr>
        <w:t>Cyrano</w:t>
      </w:r>
      <w:r w:rsidRPr="00FD0C54">
        <w:rPr>
          <w:rFonts w:ascii="Times New Roman" w:hAnsi="Times New Roman" w:cs="Times New Roman"/>
          <w:sz w:val="24"/>
          <w:szCs w:val="24"/>
          <w:lang w:val="en-US"/>
        </w:rPr>
        <w:t xml:space="preserve"> provides—via the motif of “libration</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an astronomical phenomenon which creates the illusion of planetary oscillation, indicative of a commitment to the polysemy inherent in the writing and reading of poetry—a model for thinking about planetary and species-identity in the context of clashing epistemologies. </w:t>
      </w:r>
    </w:p>
    <w:p w14:paraId="79869E9D" w14:textId="049E29D4" w:rsidR="00BF2AE6" w:rsidRPr="00FD0C54" w:rsidRDefault="00BF2AE6" w:rsidP="00D23CE6">
      <w:pPr>
        <w:spacing w:after="0" w:line="480" w:lineRule="auto"/>
        <w:ind w:firstLine="720"/>
        <w:rPr>
          <w:rFonts w:ascii="Times New Roman" w:hAnsi="Times New Roman" w:cs="Times New Roman"/>
          <w:sz w:val="24"/>
          <w:szCs w:val="24"/>
          <w:lang w:val="en-US"/>
        </w:rPr>
      </w:pPr>
      <w:bookmarkStart w:id="2" w:name="_Hlk132200845"/>
      <w:r w:rsidRPr="00FD0C54">
        <w:rPr>
          <w:rFonts w:ascii="Times New Roman" w:hAnsi="Times New Roman" w:cs="Times New Roman"/>
          <w:sz w:val="24"/>
          <w:szCs w:val="24"/>
          <w:lang w:val="en-US"/>
        </w:rPr>
        <w:t>There is no doubt that ecological collapse and climate crisis are violent phenomena</w:t>
      </w:r>
      <w:bookmarkEnd w:id="2"/>
      <w:r w:rsidRPr="00FD0C54">
        <w:rPr>
          <w:rFonts w:ascii="Times New Roman" w:hAnsi="Times New Roman" w:cs="Times New Roman"/>
          <w:sz w:val="24"/>
          <w:szCs w:val="24"/>
          <w:lang w:val="en-US"/>
        </w:rPr>
        <w:t>. The range of harms they cause is too large, and too diffuse, to catalogue, but at a minimum one might note that irreversible changes to our environment in the form of toxins and pollutants affect human and animal health, bringing about individual illness, death, and potential for mass extinction. Changes to the climate are also rendering larger and larger areas of land uninhabitable, causing suffering on a large scale. Rob Nixon offers an influential conceptuali</w:t>
      </w:r>
      <w:r>
        <w:rPr>
          <w:rFonts w:ascii="Times New Roman" w:hAnsi="Times New Roman" w:cs="Times New Roman"/>
          <w:sz w:val="24"/>
          <w:szCs w:val="24"/>
          <w:lang w:val="en-US"/>
        </w:rPr>
        <w:t>z</w:t>
      </w:r>
      <w:r w:rsidRPr="00FD0C54">
        <w:rPr>
          <w:rFonts w:ascii="Times New Roman" w:hAnsi="Times New Roman" w:cs="Times New Roman"/>
          <w:sz w:val="24"/>
          <w:szCs w:val="24"/>
          <w:lang w:val="en-US"/>
        </w:rPr>
        <w:t xml:space="preserve">ation of “slow violence” to describe these, and other, phenomena </w:t>
      </w:r>
      <w:r w:rsidRPr="00FD0C54">
        <w:rPr>
          <w:rFonts w:ascii="Times New Roman" w:hAnsi="Times New Roman" w:cs="Times New Roman"/>
          <w:sz w:val="24"/>
          <w:szCs w:val="24"/>
          <w:lang w:val="en-US"/>
        </w:rPr>
        <w:lastRenderedPageBreak/>
        <w:t>associated with environmental change, defining “a violence that occurs gradually and out of sight, a violence of delayed destruction that is dispersed across time and space, an attritional violence that is typically not viewed as violence at all.”</w:t>
      </w:r>
      <w:r w:rsidRPr="00FD0C54">
        <w:rPr>
          <w:rStyle w:val="EndnoteReference"/>
          <w:rFonts w:ascii="Times New Roman" w:hAnsi="Times New Roman" w:cs="Times New Roman"/>
          <w:sz w:val="24"/>
          <w:szCs w:val="24"/>
          <w:lang w:val="en-US"/>
        </w:rPr>
        <w:endnoteReference w:id="4"/>
      </w:r>
      <w:r w:rsidRPr="00FD0C54">
        <w:rPr>
          <w:rFonts w:ascii="Times New Roman" w:hAnsi="Times New Roman" w:cs="Times New Roman"/>
          <w:sz w:val="24"/>
          <w:szCs w:val="24"/>
          <w:lang w:val="en-US"/>
        </w:rPr>
        <w:t xml:space="preserve"> Slow violence, for Nixon, is an unstable form of structural violence, which predominantly affects poor and marginalized people, “particularly (though not exclusively) across the so-called global South.”</w:t>
      </w:r>
      <w:r w:rsidRPr="00FD0C54">
        <w:rPr>
          <w:rStyle w:val="EndnoteReference"/>
          <w:rFonts w:ascii="Times New Roman" w:hAnsi="Times New Roman" w:cs="Times New Roman"/>
          <w:sz w:val="24"/>
          <w:szCs w:val="24"/>
          <w:lang w:val="en-US"/>
        </w:rPr>
        <w:endnoteReference w:id="5"/>
      </w:r>
    </w:p>
    <w:p w14:paraId="3C7FD9FB" w14:textId="61405AD2"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dispersion of violence across temporal scales which Nixon signals (“slow,” “incremental and accretive”) is no less important in his thinking than the dispersion of violence in geographical terms. For some, environmental violence is “elsewhere”; for others, it is terrifyingly close. Ecological violence is rendered invisible or elsewhere (to some) not just because it unfolds slowly, but also because its effects can be (or feel) very remote from its causes. For example, the visibly harmful consequences of a flood caused by rising sea levels in Bangladesh are separated, temporally and spatially, from the carbon-emitting actions which can be said to have caused them, as well as from the various stages in the processes which brought them about. </w:t>
      </w:r>
    </w:p>
    <w:p w14:paraId="498875E0" w14:textId="0D209F4B" w:rsidR="00BF2AE6"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Nixon’s study is grounded in postcolonial theory, building on the work of Gayatri Chakravorty Spivak and others. For Spivak and Nixon, it is essential to avoid flattening the complex, discontinuous space(s) of the planet into a single abstract globe, the undifferentiated arena of capitalist globalization. Spivak, offering “planetarity” as an alternative to globalization, explains: </w:t>
      </w:r>
    </w:p>
    <w:p w14:paraId="7D7CD7DF" w14:textId="77777777" w:rsidR="00BF2AE6" w:rsidRPr="00FD0C54" w:rsidRDefault="00BF2AE6" w:rsidP="00D23CE6">
      <w:pPr>
        <w:spacing w:after="0" w:line="480" w:lineRule="auto"/>
        <w:ind w:firstLine="720"/>
        <w:rPr>
          <w:rFonts w:ascii="Times New Roman" w:hAnsi="Times New Roman" w:cs="Times New Roman"/>
          <w:sz w:val="24"/>
          <w:szCs w:val="24"/>
          <w:lang w:val="en-US"/>
        </w:rPr>
      </w:pPr>
    </w:p>
    <w:p w14:paraId="2D10D34B" w14:textId="71966408" w:rsidR="00BF2AE6" w:rsidRPr="00FD0C54" w:rsidRDefault="00BF2AE6" w:rsidP="00D23C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Globalization is the imposition of the same system of exchange everywhere. In the gridwork of electronic capital, we achieve that abstract ball covered in latitudes and longitudes, cut by virtual lines, once the equator and the tropics and so on, now drawn by the requirements of Geographical Information Systems. … The globe is on our computers. No one lives there. It allows us to think that we can aim to control it. The </w:t>
      </w:r>
      <w:r w:rsidRPr="00FD0C54">
        <w:rPr>
          <w:rFonts w:ascii="Times New Roman" w:hAnsi="Times New Roman" w:cs="Times New Roman"/>
          <w:sz w:val="24"/>
          <w:szCs w:val="24"/>
          <w:lang w:val="en-US"/>
        </w:rPr>
        <w:lastRenderedPageBreak/>
        <w:t>planet is in the species of alterity, belonging to another system; and yet we inhabit it, on loan.</w:t>
      </w:r>
      <w:r w:rsidRPr="00FD0C54">
        <w:rPr>
          <w:rStyle w:val="EndnoteReference"/>
          <w:rFonts w:ascii="Times New Roman" w:hAnsi="Times New Roman" w:cs="Times New Roman"/>
          <w:sz w:val="24"/>
          <w:szCs w:val="24"/>
          <w:lang w:val="en-US"/>
        </w:rPr>
        <w:endnoteReference w:id="6"/>
      </w:r>
    </w:p>
    <w:p w14:paraId="37662568" w14:textId="77777777" w:rsidR="00BF2AE6" w:rsidRDefault="00BF2AE6" w:rsidP="00D23CE6">
      <w:pPr>
        <w:spacing w:after="0" w:line="480" w:lineRule="auto"/>
        <w:rPr>
          <w:rFonts w:ascii="Times New Roman" w:hAnsi="Times New Roman" w:cs="Times New Roman"/>
          <w:sz w:val="24"/>
          <w:szCs w:val="24"/>
          <w:lang w:val="en-US"/>
        </w:rPr>
      </w:pPr>
    </w:p>
    <w:p w14:paraId="55E76395" w14:textId="6F9EBA83"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Spivak’s insistence on a particular view of Earth as a real planet—one which is fundamentally other, which does not belong to the same epistemological paradigm as the illusory globe—allows for the complex understanding of and engagement with alterity which is essential in postcolonial thought.</w:t>
      </w:r>
      <w:r w:rsidRPr="00FD0C54">
        <w:rPr>
          <w:rStyle w:val="EndnoteReference"/>
          <w:rFonts w:ascii="Times New Roman" w:hAnsi="Times New Roman" w:cs="Times New Roman"/>
          <w:sz w:val="24"/>
          <w:szCs w:val="24"/>
          <w:lang w:val="en-US"/>
        </w:rPr>
        <w:endnoteReference w:id="7"/>
      </w:r>
      <w:r w:rsidRPr="00FD0C54">
        <w:rPr>
          <w:rFonts w:ascii="Times New Roman" w:hAnsi="Times New Roman" w:cs="Times New Roman"/>
          <w:sz w:val="24"/>
          <w:szCs w:val="24"/>
          <w:lang w:val="en-US"/>
        </w:rPr>
        <w:t xml:space="preserve"> </w:t>
      </w:r>
    </w:p>
    <w:p w14:paraId="615A4531" w14:textId="317812AD" w:rsidR="00BF2AE6" w:rsidRPr="00FD0C54"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But, as Dipesh Chakraborty observes in his “Four Theses on the Climate of History,” this intellectual move is at odds with how earth systems scientists think about human beings and Earth in the context of the emerging configuration known as the Anthropocene, the proposed term for the current geological epoch in which human beings are leaving an indelible trace on the fabric of the planet: </w:t>
      </w:r>
    </w:p>
    <w:p w14:paraId="6E3A2226" w14:textId="77777777" w:rsidR="00BF2AE6" w:rsidRDefault="00BF2AE6" w:rsidP="00D23CE6">
      <w:pPr>
        <w:spacing w:after="0" w:line="480" w:lineRule="auto"/>
        <w:ind w:left="567"/>
        <w:rPr>
          <w:rFonts w:ascii="Times New Roman" w:hAnsi="Times New Roman" w:cs="Times New Roman"/>
          <w:sz w:val="24"/>
          <w:szCs w:val="24"/>
          <w:lang w:val="en-US"/>
        </w:rPr>
      </w:pPr>
    </w:p>
    <w:p w14:paraId="6F9F8FFF" w14:textId="6B030740" w:rsidR="00BF2AE6" w:rsidRPr="00FD0C54" w:rsidRDefault="00BF2AE6" w:rsidP="00BF2A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word that [earth systems scientists] use to designate life in the human form—and in other living forms—is </w:t>
      </w:r>
      <w:r w:rsidRPr="00FD0C54">
        <w:rPr>
          <w:rFonts w:ascii="Times New Roman" w:hAnsi="Times New Roman" w:cs="Times New Roman"/>
          <w:i/>
          <w:sz w:val="24"/>
          <w:szCs w:val="24"/>
          <w:lang w:val="en-US"/>
        </w:rPr>
        <w:t>species</w:t>
      </w:r>
      <w:r w:rsidRPr="00FD0C54">
        <w:rPr>
          <w:rFonts w:ascii="Times New Roman" w:hAnsi="Times New Roman" w:cs="Times New Roman"/>
          <w:sz w:val="24"/>
          <w:szCs w:val="24"/>
          <w:lang w:val="en-US"/>
        </w:rPr>
        <w:t>. They speak of the human being as a species and find that category useful in thinking about the nature of the current crisis. It is a word that will never occur in any standard history or political-economic analysis of globalization by scholars on the Left … The task of placing, historically, the crisis of climate change thus requires us to bring together intellectual formations that are somewhat in tension with each other: the planetary and the global; deep and recorded histories; species thinking and critiques of capital. (213)</w:t>
      </w:r>
    </w:p>
    <w:p w14:paraId="0C5E7657" w14:textId="77777777" w:rsidR="00BF2AE6" w:rsidRDefault="00BF2AE6" w:rsidP="00D23CE6">
      <w:pPr>
        <w:spacing w:after="0" w:line="480" w:lineRule="auto"/>
        <w:rPr>
          <w:rFonts w:ascii="Times New Roman" w:hAnsi="Times New Roman" w:cs="Times New Roman"/>
          <w:sz w:val="24"/>
          <w:szCs w:val="24"/>
          <w:lang w:val="en-US"/>
        </w:rPr>
      </w:pPr>
    </w:p>
    <w:p w14:paraId="4C4638FE" w14:textId="473D0E68"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problem of how to think about planetary space and species-being between the humanities and earth systems sciences becomes a key intellectual issue in contemporary theory: the challenge is to acknowledge that environmental crisis is caused by and affects human beings </w:t>
      </w:r>
      <w:r w:rsidRPr="00FD0C54">
        <w:rPr>
          <w:rFonts w:ascii="Times New Roman" w:hAnsi="Times New Roman" w:cs="Times New Roman"/>
          <w:i/>
          <w:sz w:val="24"/>
          <w:szCs w:val="24"/>
          <w:lang w:val="en-US"/>
        </w:rPr>
        <w:lastRenderedPageBreak/>
        <w:t>as a species</w:t>
      </w:r>
      <w:r w:rsidRPr="00FD0C54">
        <w:rPr>
          <w:rFonts w:ascii="Times New Roman" w:hAnsi="Times New Roman" w:cs="Times New Roman"/>
          <w:sz w:val="24"/>
          <w:szCs w:val="24"/>
          <w:lang w:val="en-US"/>
        </w:rPr>
        <w:t xml:space="preserve">, and the planet </w:t>
      </w:r>
      <w:r w:rsidRPr="00FD0C54">
        <w:rPr>
          <w:rFonts w:ascii="Times New Roman" w:hAnsi="Times New Roman" w:cs="Times New Roman"/>
          <w:i/>
          <w:sz w:val="24"/>
          <w:szCs w:val="24"/>
          <w:lang w:val="en-US"/>
        </w:rPr>
        <w:t>as a whole</w:t>
      </w:r>
      <w:r w:rsidRPr="00FD0C54">
        <w:rPr>
          <w:rFonts w:ascii="Times New Roman" w:hAnsi="Times New Roman" w:cs="Times New Roman"/>
          <w:sz w:val="24"/>
          <w:szCs w:val="24"/>
          <w:lang w:val="en-US"/>
        </w:rPr>
        <w:t>, without “flattening” the necessary differentiation between people, places, and cultures that Spivak, Nixon, and others highlight as an ethical imperative in light of global inequality and injustice.</w:t>
      </w:r>
    </w:p>
    <w:p w14:paraId="130D2B0B" w14:textId="7607A7DC"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Although the twin questions of planetary unity and species-being have a long history in European intellectual traditions, two closely related Cold War technological developments have framed this discussion in and for the Anthropocene.</w:t>
      </w:r>
      <w:r w:rsidRPr="00FD0C54">
        <w:rPr>
          <w:rStyle w:val="EndnoteReference"/>
          <w:rFonts w:ascii="Times New Roman" w:hAnsi="Times New Roman" w:cs="Times New Roman"/>
          <w:sz w:val="24"/>
          <w:szCs w:val="24"/>
          <w:lang w:val="en-US"/>
        </w:rPr>
        <w:endnoteReference w:id="8"/>
      </w:r>
      <w:r w:rsidRPr="00FD0C54">
        <w:rPr>
          <w:rFonts w:ascii="Times New Roman" w:hAnsi="Times New Roman" w:cs="Times New Roman"/>
          <w:sz w:val="24"/>
          <w:szCs w:val="24"/>
          <w:lang w:val="en-US"/>
        </w:rPr>
        <w:t xml:space="preserve"> The advent of human spaceflight prompted reflection on the position of our planet within the universe, including the potential habitability of other planets. Iconic images of the Earth from space, most notably 1972’s “Earthrise,” showed the beauty of planet Earth as an apparently borderless whole, seemingly reaffirming its unique value as the shared home of all human beings in a phenomenon known as the “overview effect.”</w:t>
      </w:r>
      <w:r w:rsidRPr="00FD0C54">
        <w:rPr>
          <w:rStyle w:val="EndnoteReference"/>
          <w:rFonts w:ascii="Times New Roman" w:hAnsi="Times New Roman" w:cs="Times New Roman"/>
          <w:sz w:val="24"/>
          <w:szCs w:val="24"/>
          <w:lang w:val="en-US"/>
        </w:rPr>
        <w:endnoteReference w:id="9"/>
      </w:r>
      <w:r w:rsidRPr="00FD0C54">
        <w:rPr>
          <w:rFonts w:ascii="Times New Roman" w:hAnsi="Times New Roman" w:cs="Times New Roman"/>
          <w:sz w:val="24"/>
          <w:szCs w:val="24"/>
          <w:lang w:val="en-US"/>
        </w:rPr>
        <w:t xml:space="preserve"> At the same time, the development of the atom bomb, and the threat of planetary destruction it augured, served as a reminder of Earth’s fragility and isolation. Mainstream responses to both the Earthrise moment and the nuclear threat entailed affirmations of unity and planetary wholeness, with the whole earth image rapidly becoming a symbol of ecological awareness and support for nuclear disarmament.</w:t>
      </w:r>
      <w:r w:rsidRPr="00FD0C54">
        <w:rPr>
          <w:rStyle w:val="EndnoteReference"/>
          <w:rFonts w:ascii="Times New Roman" w:hAnsi="Times New Roman" w:cs="Times New Roman"/>
          <w:sz w:val="24"/>
          <w:szCs w:val="24"/>
          <w:lang w:val="en-US"/>
        </w:rPr>
        <w:endnoteReference w:id="10"/>
      </w:r>
      <w:r w:rsidRPr="00FD0C54">
        <w:rPr>
          <w:rFonts w:ascii="Times New Roman" w:hAnsi="Times New Roman" w:cs="Times New Roman"/>
          <w:sz w:val="24"/>
          <w:szCs w:val="24"/>
          <w:lang w:val="en-US"/>
        </w:rPr>
        <w:t xml:space="preserve"> These issues still resonate in the early decades of the twenty-first century, but the tenor of the debate has changed. The fear that geopolitical tensions might exacerbate—or, with the same outcome, fail to stave off—an existential threat to the future of humanity remains live, insofar as both nuclear warfare and the climate crises are concerned. Space exploration continues apace, funded by governments and private corporations. </w:t>
      </w:r>
    </w:p>
    <w:p w14:paraId="3EA7EF5D" w14:textId="549C4003"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These phenomena have long since ceased to inspire sentimental affirmations of unity, and it is this profound disenchantment that forms one of the key contexts to Grünbein’s work. As the cover copy notes, it is half a century since the Apollo moon landings, and the cultural focus appears to have shifted away from celebrating those who “conquer” space, towards an elegiac sense of Earth as an isolated, fragile planet.</w:t>
      </w:r>
      <w:r w:rsidRPr="00FD0C54">
        <w:rPr>
          <w:rStyle w:val="EndnoteReference"/>
          <w:rFonts w:ascii="Times New Roman" w:hAnsi="Times New Roman" w:cs="Times New Roman"/>
          <w:sz w:val="24"/>
          <w:szCs w:val="24"/>
          <w:lang w:val="en-US"/>
        </w:rPr>
        <w:endnoteReference w:id="11"/>
      </w:r>
      <w:r w:rsidRPr="00FD0C54">
        <w:rPr>
          <w:rFonts w:ascii="Times New Roman" w:hAnsi="Times New Roman" w:cs="Times New Roman"/>
          <w:sz w:val="24"/>
          <w:szCs w:val="24"/>
          <w:lang w:val="en-US"/>
        </w:rPr>
        <w:t xml:space="preserve"> “Heimkehr” (homecoming) and </w:t>
      </w:r>
      <w:r w:rsidRPr="00FD0C54">
        <w:rPr>
          <w:rFonts w:ascii="Times New Roman" w:hAnsi="Times New Roman" w:cs="Times New Roman"/>
          <w:sz w:val="24"/>
          <w:szCs w:val="24"/>
          <w:lang w:val="en-US"/>
        </w:rPr>
        <w:lastRenderedPageBreak/>
        <w:t>“Rückkehr” (return) are the collection’s keywords, with the motif of the moon in particular playing a central role: what if, Grünbein’s poems ask, the compulsion to explore the space beyond Earth was always connected with a need to return “home” and experience the comfort afforded by old perspectives?</w:t>
      </w:r>
    </w:p>
    <w:p w14:paraId="07E94381" w14:textId="14FB70E4" w:rsidR="00BF2AE6" w:rsidRPr="00FD0C54" w:rsidRDefault="00BF2AE6" w:rsidP="00D23CE6">
      <w:pPr>
        <w:spacing w:after="0" w:line="480" w:lineRule="auto"/>
        <w:ind w:firstLine="567"/>
        <w:rPr>
          <w:rFonts w:ascii="Times New Roman" w:hAnsi="Times New Roman" w:cs="Times New Roman"/>
          <w:sz w:val="24"/>
          <w:szCs w:val="24"/>
          <w:lang w:val="en-US"/>
        </w:rPr>
      </w:pPr>
      <w:r w:rsidRPr="00FD0C54">
        <w:rPr>
          <w:rFonts w:ascii="Times New Roman" w:hAnsi="Times New Roman" w:cs="Times New Roman"/>
          <w:sz w:val="24"/>
          <w:szCs w:val="24"/>
          <w:lang w:val="en-US"/>
        </w:rPr>
        <w:t>This s</w:t>
      </w:r>
      <w:r>
        <w:rPr>
          <w:rFonts w:ascii="Times New Roman" w:hAnsi="Times New Roman" w:cs="Times New Roman"/>
          <w:sz w:val="24"/>
          <w:szCs w:val="24"/>
          <w:lang w:val="en-US"/>
        </w:rPr>
        <w:t>k</w:t>
      </w:r>
      <w:r w:rsidRPr="00FD0C54">
        <w:rPr>
          <w:rFonts w:ascii="Times New Roman" w:hAnsi="Times New Roman" w:cs="Times New Roman"/>
          <w:sz w:val="24"/>
          <w:szCs w:val="24"/>
          <w:lang w:val="en-US"/>
        </w:rPr>
        <w:t>epticism about the Cold War-era project of extra-terrestrial adventure, with its overtones of coloni</w:t>
      </w:r>
      <w:r>
        <w:rPr>
          <w:rFonts w:ascii="Times New Roman" w:hAnsi="Times New Roman" w:cs="Times New Roman"/>
          <w:sz w:val="24"/>
          <w:szCs w:val="24"/>
          <w:lang w:val="en-US"/>
        </w:rPr>
        <w:t>z</w:t>
      </w:r>
      <w:r w:rsidRPr="00FD0C54">
        <w:rPr>
          <w:rFonts w:ascii="Times New Roman" w:hAnsi="Times New Roman" w:cs="Times New Roman"/>
          <w:sz w:val="24"/>
          <w:szCs w:val="24"/>
          <w:lang w:val="en-US"/>
        </w:rPr>
        <w:t xml:space="preserve">ation, should be read in the context of other responses to the Space Race in German intellectual tradition. While many Anglophone (and Soviet) thinkers and writers engaged with early landmarks in human spaceflight and exploration in a tone of celebration that reached a crescendo in US poet Archibald McLeish’s occasional poem marking the Apollo 8 lunar landings (“Presence among us … we have touched you!”), published on the front page of the </w:t>
      </w:r>
      <w:r w:rsidRPr="00FD0C54">
        <w:rPr>
          <w:rFonts w:ascii="Times New Roman" w:hAnsi="Times New Roman"/>
          <w:i/>
          <w:sz w:val="24"/>
          <w:lang w:val="en-US"/>
        </w:rPr>
        <w:t>New York Times</w:t>
      </w:r>
      <w:r w:rsidRPr="00FD0C54">
        <w:rPr>
          <w:rFonts w:ascii="Times New Roman" w:hAnsi="Times New Roman" w:cs="Times New Roman"/>
          <w:sz w:val="24"/>
          <w:szCs w:val="24"/>
          <w:lang w:val="en-US"/>
        </w:rPr>
        <w:t xml:space="preserve"> the day after the historic event, some prominent German thinkers were more circumspect.</w:t>
      </w:r>
      <w:r w:rsidRPr="00FD0C54">
        <w:rPr>
          <w:rStyle w:val="EndnoteReference"/>
          <w:rFonts w:ascii="Times New Roman" w:hAnsi="Times New Roman" w:cs="Times New Roman"/>
          <w:sz w:val="24"/>
          <w:szCs w:val="24"/>
          <w:lang w:val="en-US"/>
        </w:rPr>
        <w:endnoteReference w:id="12"/>
      </w:r>
    </w:p>
    <w:p w14:paraId="64AF7001" w14:textId="1A4DE219" w:rsidR="00BF2AE6" w:rsidRPr="00FD0C54" w:rsidRDefault="00BF2AE6" w:rsidP="00D23CE6">
      <w:pPr>
        <w:spacing w:after="0" w:line="480" w:lineRule="auto"/>
        <w:ind w:firstLine="567"/>
        <w:rPr>
          <w:rFonts w:ascii="Times New Roman" w:hAnsi="Times New Roman" w:cs="Times New Roman"/>
          <w:sz w:val="24"/>
          <w:szCs w:val="24"/>
          <w:lang w:val="en-US"/>
        </w:rPr>
      </w:pPr>
      <w:r w:rsidRPr="00FD0C54">
        <w:rPr>
          <w:rFonts w:ascii="Times New Roman" w:hAnsi="Times New Roman" w:cs="Times New Roman"/>
          <w:sz w:val="24"/>
          <w:szCs w:val="24"/>
          <w:lang w:val="en-US"/>
        </w:rPr>
        <w:t>One notable contribution came from Hannah Arendt, who was asked in 1963 to respond to the question “Has man’s conquest of space increased or diminished his stature?” Her response offers a poignant assessment of the conundrum faced by modern science, in which new discoveries and levels of abstraction proliferate, without improving society’s moral insight. Since man can never see himself from outside, he is, Arendt suggests, engaged in a perpetual search for an external perspective akin to that desired by Archimedes (who is said to have claimed that given a stable enough point, he could create a lever to move the earth). Arendt critici</w:t>
      </w:r>
      <w:r>
        <w:rPr>
          <w:rFonts w:ascii="Times New Roman" w:hAnsi="Times New Roman" w:cs="Times New Roman"/>
          <w:sz w:val="24"/>
          <w:szCs w:val="24"/>
          <w:lang w:val="en-US"/>
        </w:rPr>
        <w:t>z</w:t>
      </w:r>
      <w:r w:rsidRPr="00FD0C54">
        <w:rPr>
          <w:rFonts w:ascii="Times New Roman" w:hAnsi="Times New Roman" w:cs="Times New Roman"/>
          <w:sz w:val="24"/>
          <w:szCs w:val="24"/>
          <w:lang w:val="en-US"/>
        </w:rPr>
        <w:t>es man’s search for this “Archimedean point” to which a lever of self-comprehension might be secured:</w:t>
      </w:r>
    </w:p>
    <w:p w14:paraId="2824834F" w14:textId="77777777" w:rsidR="00BF2AE6" w:rsidRDefault="00BF2AE6" w:rsidP="00D23CE6">
      <w:pPr>
        <w:spacing w:after="0" w:line="480" w:lineRule="auto"/>
        <w:ind w:left="567"/>
        <w:rPr>
          <w:rFonts w:ascii="Times New Roman" w:hAnsi="Times New Roman" w:cs="Times New Roman"/>
          <w:color w:val="1A1A1A"/>
          <w:sz w:val="24"/>
          <w:szCs w:val="24"/>
          <w:shd w:val="clear" w:color="auto" w:fill="FFFFFF"/>
          <w:lang w:val="en-US"/>
        </w:rPr>
      </w:pPr>
    </w:p>
    <w:p w14:paraId="0705E539" w14:textId="38E79AA5" w:rsidR="00BF2AE6" w:rsidRPr="00FD0C54" w:rsidRDefault="00BF2AE6" w:rsidP="00BF2AE6">
      <w:pPr>
        <w:spacing w:after="0" w:line="480" w:lineRule="auto"/>
        <w:ind w:left="720"/>
        <w:rPr>
          <w:rFonts w:ascii="Times New Roman" w:hAnsi="Times New Roman" w:cs="Times New Roman"/>
          <w:color w:val="1A1A1A"/>
          <w:sz w:val="24"/>
          <w:szCs w:val="24"/>
          <w:shd w:val="clear" w:color="auto" w:fill="FFFFFF"/>
          <w:lang w:val="en-US"/>
        </w:rPr>
      </w:pPr>
      <w:r w:rsidRPr="00FD0C54">
        <w:rPr>
          <w:rFonts w:ascii="Times New Roman" w:hAnsi="Times New Roman" w:cs="Times New Roman"/>
          <w:color w:val="1A1A1A"/>
          <w:sz w:val="24"/>
          <w:szCs w:val="24"/>
          <w:shd w:val="clear" w:color="auto" w:fill="FFFFFF"/>
          <w:lang w:val="en-US"/>
        </w:rPr>
        <w:t>[T]he attempt to conquer space means that man hopes he will be able to journey to the Archimedean point which he anticipated by sheer force of abstraction and imagination. However, in doing so, he will necessarily lose his advantage. All he can find is the Archimedean point with respect to the earth, but once arrived there and having acquired this absolute power over his earthly habitat, he would need a new Archimedean point, and so </w:t>
      </w:r>
      <w:r w:rsidRPr="00FD0C54">
        <w:rPr>
          <w:rStyle w:val="Emphasis"/>
          <w:rFonts w:ascii="Times New Roman" w:hAnsi="Times New Roman" w:cs="Times New Roman"/>
          <w:color w:val="1A1A1A"/>
          <w:sz w:val="24"/>
          <w:szCs w:val="24"/>
          <w:shd w:val="clear" w:color="auto" w:fill="FFFFFF"/>
          <w:lang w:val="en-US"/>
        </w:rPr>
        <w:t>ad infinitum</w:t>
      </w:r>
      <w:r w:rsidRPr="00FD0C54">
        <w:rPr>
          <w:rFonts w:ascii="Times New Roman" w:hAnsi="Times New Roman" w:cs="Times New Roman"/>
          <w:color w:val="1A1A1A"/>
          <w:sz w:val="24"/>
          <w:szCs w:val="24"/>
          <w:shd w:val="clear" w:color="auto" w:fill="FFFFFF"/>
          <w:lang w:val="en-US"/>
        </w:rPr>
        <w:t>. In other words, man can only get lost in the immensity of the universe, for the only true Archimedean point would be the absolute void behind the universe.</w:t>
      </w:r>
      <w:r w:rsidRPr="00FD0C54">
        <w:rPr>
          <w:rStyle w:val="EndnoteReference"/>
          <w:rFonts w:ascii="Times New Roman" w:hAnsi="Times New Roman" w:cs="Times New Roman"/>
          <w:color w:val="1A1A1A"/>
          <w:sz w:val="24"/>
          <w:szCs w:val="24"/>
          <w:shd w:val="clear" w:color="auto" w:fill="FFFFFF"/>
          <w:lang w:val="en-US"/>
        </w:rPr>
        <w:endnoteReference w:id="13"/>
      </w:r>
    </w:p>
    <w:p w14:paraId="526A9883" w14:textId="77777777" w:rsidR="00BF2AE6" w:rsidRDefault="00BF2AE6" w:rsidP="00D23CE6">
      <w:pPr>
        <w:spacing w:after="0" w:line="480" w:lineRule="auto"/>
        <w:rPr>
          <w:rFonts w:ascii="Times New Roman" w:hAnsi="Times New Roman" w:cs="Times New Roman"/>
          <w:sz w:val="24"/>
          <w:szCs w:val="24"/>
          <w:lang w:val="en-US"/>
        </w:rPr>
      </w:pPr>
    </w:p>
    <w:p w14:paraId="0C6C782E" w14:textId="1BCE3F99"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Arendt’s pessimistic conclusion continues to resonate in the context of the Anthropocene predicament:</w:t>
      </w:r>
    </w:p>
    <w:p w14:paraId="1A3D3BCE" w14:textId="77777777" w:rsidR="00BF2AE6" w:rsidRDefault="00BF2AE6" w:rsidP="00D23CE6">
      <w:pPr>
        <w:spacing w:after="0" w:line="480" w:lineRule="auto"/>
        <w:ind w:left="567"/>
        <w:rPr>
          <w:rFonts w:ascii="Times New Roman" w:hAnsi="Times New Roman" w:cs="Times New Roman"/>
          <w:sz w:val="24"/>
          <w:szCs w:val="24"/>
          <w:lang w:val="en-US"/>
        </w:rPr>
      </w:pPr>
    </w:p>
    <w:p w14:paraId="2EFA45AC" w14:textId="5E69C1D0" w:rsidR="00BF2AE6" w:rsidRPr="00FD0C54" w:rsidRDefault="00BF2AE6" w:rsidP="00BF2A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Man, insofar as he is a scientist, does not care about his own stature in the universe or about his position on the evolutionary ladder of animal life; this “carelessness” is his pride and his glory. The simple fact that physicists split the atom without any hesitations the very moment they knew how to do it, although they realized full well the enormous destructive potentialities of their operation, demonstrates that the scientist qua scientist does not even care about the survival of the human race on earth or, for that matter, about the survival of the planet itself.</w:t>
      </w:r>
      <w:r w:rsidRPr="00FD0C54">
        <w:rPr>
          <w:rStyle w:val="EndnoteReference"/>
          <w:rFonts w:ascii="Times New Roman" w:hAnsi="Times New Roman" w:cs="Times New Roman"/>
          <w:sz w:val="24"/>
          <w:szCs w:val="24"/>
          <w:lang w:val="en-US"/>
        </w:rPr>
        <w:endnoteReference w:id="14"/>
      </w:r>
    </w:p>
    <w:p w14:paraId="4751D3AE" w14:textId="77777777" w:rsidR="00BF2AE6" w:rsidRDefault="00BF2AE6" w:rsidP="00D23CE6">
      <w:pPr>
        <w:spacing w:after="0" w:line="480" w:lineRule="auto"/>
        <w:rPr>
          <w:rFonts w:ascii="Times New Roman" w:hAnsi="Times New Roman" w:cs="Times New Roman"/>
          <w:sz w:val="24"/>
          <w:szCs w:val="24"/>
          <w:lang w:val="en-US"/>
        </w:rPr>
      </w:pPr>
    </w:p>
    <w:p w14:paraId="11C820DF" w14:textId="3A2C0F40"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It is no coincidence that Arendt’s response to a question about “man’s conquest of space” refers repeatedly to the development of nuclear fission, a technology with huge power to unleash violence on a planetary scale. Not only were these two era-defining developments clearly part of the same military-technological and scientific project which is also central to the history of the Anthropocene, as outlined above, but—as Arendt observes—all three speak to the same need to push boundaries and reach for new abstractions, regardless of the deadly and destructive consequences of doing so. </w:t>
      </w:r>
    </w:p>
    <w:p w14:paraId="512EE3C6" w14:textId="74C45BDC"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Günther Anders, Arendt’s contemporary (and first husband), explores this connection across an oeuvre which grapples with the issue of moral responsibility for harm and violence in the age of nuclear technology and space exploration. The significance of space exploration for Anders lies in the way it enables humanity to “encounter” itself; he frames the argument of his 1970 book </w:t>
      </w:r>
      <w:r w:rsidRPr="00FD0C54">
        <w:rPr>
          <w:rFonts w:ascii="Times New Roman" w:hAnsi="Times New Roman" w:cs="Times New Roman"/>
          <w:i/>
          <w:sz w:val="24"/>
          <w:szCs w:val="24"/>
          <w:lang w:val="en-US"/>
        </w:rPr>
        <w:t>Der Blick vom Mond</w:t>
      </w:r>
      <w:r w:rsidRPr="00FD0C54">
        <w:rPr>
          <w:rFonts w:ascii="Times New Roman" w:hAnsi="Times New Roman" w:cs="Times New Roman"/>
          <w:sz w:val="24"/>
          <w:szCs w:val="24"/>
          <w:lang w:val="en-US"/>
        </w:rPr>
        <w:t xml:space="preserve"> (The View from the Moon) along these lines:</w:t>
      </w:r>
    </w:p>
    <w:p w14:paraId="2319293D" w14:textId="77777777" w:rsidR="00BF2AE6" w:rsidRDefault="00BF2AE6" w:rsidP="00D23CE6">
      <w:pPr>
        <w:spacing w:after="0" w:line="480" w:lineRule="auto"/>
        <w:ind w:left="567"/>
        <w:rPr>
          <w:rFonts w:ascii="Times New Roman" w:hAnsi="Times New Roman"/>
          <w:sz w:val="24"/>
          <w:lang w:val="en-US"/>
        </w:rPr>
      </w:pPr>
    </w:p>
    <w:p w14:paraId="1618AAAD" w14:textId="1D2B599A" w:rsidR="00BF2AE6" w:rsidRPr="005000DC" w:rsidRDefault="00BF2AE6" w:rsidP="00BF2AE6">
      <w:pPr>
        <w:spacing w:after="0" w:line="480" w:lineRule="auto"/>
        <w:ind w:left="720"/>
        <w:rPr>
          <w:rFonts w:ascii="Times New Roman" w:hAnsi="Times New Roman"/>
          <w:sz w:val="24"/>
          <w:lang w:val="de-DE"/>
        </w:rPr>
      </w:pPr>
      <w:r w:rsidRPr="005000DC">
        <w:rPr>
          <w:rFonts w:ascii="Times New Roman" w:hAnsi="Times New Roman"/>
          <w:sz w:val="24"/>
          <w:lang w:val="de-DE"/>
        </w:rPr>
        <w:t xml:space="preserve">Die Hauptthese [dieser Schrift ist], daß das entscheidende Ereignis der Raumflüge nicht in der Erreichung der fernen Regionen des Weltalls oder des fernen Mondgeländes besteht, sondern darin, daß die Erde zum ersten Mal die Chance hat, sich selbst zu begegnen, wie sich bisher nur der im Spiegel sich reflektierende Mensch hatte begegnen können. </w:t>
      </w:r>
    </w:p>
    <w:p w14:paraId="6D75EA21" w14:textId="77777777" w:rsidR="00BF2AE6" w:rsidRPr="000106DE" w:rsidRDefault="00BF2AE6" w:rsidP="00D23CE6">
      <w:pPr>
        <w:spacing w:after="0" w:line="480" w:lineRule="auto"/>
        <w:ind w:left="567"/>
        <w:rPr>
          <w:rFonts w:ascii="Times New Roman" w:hAnsi="Times New Roman" w:cs="Times New Roman"/>
          <w:sz w:val="24"/>
          <w:szCs w:val="24"/>
          <w:lang w:val="de-DE"/>
        </w:rPr>
      </w:pPr>
    </w:p>
    <w:p w14:paraId="7B40FCCE" w14:textId="2BD0FC1B" w:rsidR="00BF2AE6" w:rsidRPr="00FD0C54" w:rsidRDefault="00BF2AE6" w:rsidP="00BF2AE6">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Pr="00FD0C54">
        <w:rPr>
          <w:rFonts w:ascii="Times New Roman" w:hAnsi="Times New Roman" w:cs="Times New Roman"/>
          <w:sz w:val="24"/>
          <w:szCs w:val="24"/>
          <w:lang w:val="en-US"/>
        </w:rPr>
        <w:t>The central argument [of this text is] that the decisive experience of space travel consists not in reaching distant regions of the universe or the distant surface of the moon, but rather that Earth has the opportunity, for the first time, to encounter itself in the way that, until now, only the individual human looking in the mirror has been able to do.</w:t>
      </w:r>
      <w:r>
        <w:rPr>
          <w:rFonts w:ascii="Times New Roman" w:hAnsi="Times New Roman" w:cs="Times New Roman"/>
          <w:sz w:val="24"/>
          <w:szCs w:val="24"/>
          <w:lang w:val="en-US"/>
        </w:rPr>
        <w:t>]</w:t>
      </w:r>
      <w:r w:rsidRPr="00FD0C54">
        <w:rPr>
          <w:rStyle w:val="EndnoteReference"/>
          <w:rFonts w:ascii="Times New Roman" w:hAnsi="Times New Roman" w:cs="Times New Roman"/>
          <w:sz w:val="24"/>
          <w:szCs w:val="24"/>
          <w:lang w:val="en-US"/>
        </w:rPr>
        <w:endnoteReference w:id="15"/>
      </w:r>
    </w:p>
    <w:p w14:paraId="7099C36A" w14:textId="55EABC55" w:rsidR="00BF2AE6" w:rsidRDefault="00BF2AE6" w:rsidP="005000DC">
      <w:pPr>
        <w:spacing w:after="0" w:line="480" w:lineRule="auto"/>
        <w:ind w:firstLine="284"/>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  </w:t>
      </w:r>
      <w:r w:rsidRPr="00FD0C54">
        <w:rPr>
          <w:rFonts w:ascii="Times New Roman" w:hAnsi="Times New Roman" w:cs="Times New Roman"/>
          <w:sz w:val="24"/>
          <w:szCs w:val="24"/>
          <w:lang w:val="en-US"/>
        </w:rPr>
        <w:tab/>
      </w:r>
    </w:p>
    <w:p w14:paraId="0254C0A0" w14:textId="142BD512" w:rsidR="00BF2AE6" w:rsidRPr="00FD0C54"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Anders’s thought consistently emphasizes the agency of technology itself, especially its capacity to destroy: in a series of “Commandments in the Atomic Age,” he exhorts mankind to “examine the secret voices, motives and maxims of your instruments … look into your ‘instrument hearts.’”</w:t>
      </w:r>
      <w:r w:rsidRPr="00FD0C54">
        <w:rPr>
          <w:rStyle w:val="EndnoteReference"/>
          <w:rFonts w:ascii="Times New Roman" w:hAnsi="Times New Roman" w:cs="Times New Roman"/>
          <w:sz w:val="24"/>
          <w:szCs w:val="24"/>
          <w:lang w:val="en-US"/>
        </w:rPr>
        <w:endnoteReference w:id="16"/>
      </w:r>
      <w:r w:rsidRPr="00FD0C54">
        <w:rPr>
          <w:rFonts w:ascii="Times New Roman" w:hAnsi="Times New Roman" w:cs="Times New Roman"/>
          <w:sz w:val="24"/>
          <w:szCs w:val="24"/>
          <w:lang w:val="en-US"/>
        </w:rPr>
        <w:t xml:space="preserve"> This interrogation of technology is necessary, he argues, because the complexity of the processes which underpin the harm caused by nuclear weapons exceeds the capacity of individual humans to conceptualize their own ethical responsibility for said harm. “Everyone [involved in the building, deployment, and detonation] of a nuclear weapon has a good conscience, because no conscience was required at any point.”</w:t>
      </w:r>
      <w:r w:rsidRPr="00FD0C54">
        <w:rPr>
          <w:rStyle w:val="EndnoteReference"/>
          <w:rFonts w:ascii="Times New Roman" w:hAnsi="Times New Roman" w:cs="Times New Roman"/>
          <w:sz w:val="24"/>
          <w:szCs w:val="24"/>
          <w:lang w:val="en-US"/>
        </w:rPr>
        <w:endnoteReference w:id="17"/>
      </w:r>
      <w:r w:rsidRPr="00FD0C54">
        <w:rPr>
          <w:rFonts w:ascii="Times New Roman" w:hAnsi="Times New Roman" w:cs="Times New Roman"/>
          <w:sz w:val="24"/>
          <w:szCs w:val="24"/>
          <w:lang w:val="en-US"/>
        </w:rPr>
        <w:t xml:space="preserve"> Anders’s book </w:t>
      </w:r>
      <w:r w:rsidRPr="00FD0C54">
        <w:rPr>
          <w:rFonts w:ascii="Times New Roman" w:hAnsi="Times New Roman" w:cs="Times New Roman"/>
          <w:i/>
          <w:sz w:val="24"/>
          <w:szCs w:val="24"/>
          <w:lang w:val="en-US"/>
        </w:rPr>
        <w:t xml:space="preserve">Die Antiquiertheit des Menschen </w:t>
      </w:r>
      <w:r w:rsidRPr="00FD0C54">
        <w:rPr>
          <w:rFonts w:ascii="Times New Roman" w:hAnsi="Times New Roman" w:cs="Times New Roman"/>
          <w:iCs/>
          <w:sz w:val="24"/>
          <w:szCs w:val="24"/>
          <w:lang w:val="en-US"/>
        </w:rPr>
        <w:t>(The Antiquatedness of the Human Being)</w:t>
      </w:r>
      <w:r w:rsidRPr="00FD0C54">
        <w:rPr>
          <w:rFonts w:ascii="Times New Roman" w:hAnsi="Times New Roman" w:cs="Times New Roman"/>
          <w:sz w:val="24"/>
          <w:szCs w:val="24"/>
          <w:lang w:val="en-US"/>
        </w:rPr>
        <w:t xml:space="preserve"> signals in the very title his belief, echoed by Arendt, that technological “progress” has the capacity to erode human moral agency entirely, because the power of technologies created by humans exceeds humans’ capacity to imagine their power. In the “Commandments,” he summarizes arguments he also makes elsewhere:</w:t>
      </w:r>
    </w:p>
    <w:p w14:paraId="543FC52B" w14:textId="77777777" w:rsidR="00BF2AE6" w:rsidRDefault="00BF2AE6" w:rsidP="00D23CE6">
      <w:pPr>
        <w:spacing w:after="0" w:line="480" w:lineRule="auto"/>
        <w:ind w:left="567"/>
        <w:rPr>
          <w:rFonts w:ascii="Times New Roman" w:hAnsi="Times New Roman" w:cs="Times New Roman"/>
          <w:sz w:val="24"/>
          <w:szCs w:val="24"/>
          <w:lang w:val="en-US"/>
        </w:rPr>
      </w:pPr>
    </w:p>
    <w:p w14:paraId="4EB9A5E4" w14:textId="6F1A0507" w:rsidR="00BF2AE6" w:rsidRPr="00FD0C54" w:rsidRDefault="00BF2AE6" w:rsidP="00BF2A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For in the course of the technical age the classical relation between imagination and action has reversed itself. While our ancestors had considered it a truism that imagination exceeds and surpasses reality, to-day the capacity of our imagination (and that of our feeling and responsibility) cannot compete with that of our </w:t>
      </w:r>
      <w:r w:rsidRPr="00FD0C54">
        <w:rPr>
          <w:rFonts w:ascii="Times New Roman" w:hAnsi="Times New Roman" w:cs="Times New Roman"/>
          <w:i/>
          <w:sz w:val="24"/>
          <w:szCs w:val="24"/>
          <w:lang w:val="en-US"/>
        </w:rPr>
        <w:t>praxis</w:t>
      </w:r>
      <w:r w:rsidRPr="00FD0C54">
        <w:rPr>
          <w:rFonts w:ascii="Times New Roman" w:hAnsi="Times New Roman" w:cs="Times New Roman"/>
          <w:sz w:val="24"/>
          <w:szCs w:val="24"/>
          <w:lang w:val="en-US"/>
        </w:rPr>
        <w:t>.</w:t>
      </w:r>
      <w:r w:rsidRPr="00FD0C54">
        <w:rPr>
          <w:rStyle w:val="EndnoteReference"/>
          <w:rFonts w:ascii="Times New Roman" w:hAnsi="Times New Roman" w:cs="Times New Roman"/>
          <w:sz w:val="24"/>
          <w:szCs w:val="24"/>
          <w:lang w:val="en-US"/>
        </w:rPr>
        <w:endnoteReference w:id="18"/>
      </w:r>
    </w:p>
    <w:p w14:paraId="04FBDE93" w14:textId="77777777" w:rsidR="00BF2AE6" w:rsidRDefault="00BF2AE6" w:rsidP="005000DC">
      <w:pPr>
        <w:spacing w:after="0" w:line="480" w:lineRule="auto"/>
        <w:ind w:firstLine="567"/>
        <w:rPr>
          <w:rFonts w:ascii="Times New Roman" w:hAnsi="Times New Roman" w:cs="Times New Roman"/>
          <w:sz w:val="24"/>
          <w:szCs w:val="24"/>
          <w:lang w:val="en-US"/>
        </w:rPr>
      </w:pPr>
    </w:p>
    <w:p w14:paraId="6E2B13C6" w14:textId="2D7BE48E" w:rsidR="00BF2AE6" w:rsidRPr="00FD0C54"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Both Anders and Arendt speak of “mankind” and “humanity” as a unified whole, in the voice of an undifferentiated “we.” Anders defends the need for this gesture in terms which borrow from the German tradition of negative anthropology, on the basis that the nuclear threat creates, for the first time, a unified humanity under threat of extinction: “Nicht auf Grund einer gemeinsamen natürlichen Herkunft sind wir nun eine Menschheit, sondern auf Grund einer gemeinsamen, in Zukunftslosigkeit bestehenden Zukunft, auf Grund des uns gemeinsam bevorstehenden unnatürlichen Endes” (We are now one humanity not because of a common natural origin, but because of a common future without a future, because of the unnatural end that is approaching all of us together).</w:t>
      </w:r>
      <w:r w:rsidRPr="00FD0C54">
        <w:rPr>
          <w:rStyle w:val="EndnoteReference"/>
          <w:rFonts w:ascii="Times New Roman" w:hAnsi="Times New Roman" w:cs="Times New Roman"/>
          <w:sz w:val="24"/>
          <w:szCs w:val="24"/>
          <w:lang w:val="en-US"/>
        </w:rPr>
        <w:endnoteReference w:id="19"/>
      </w:r>
      <w:r w:rsidRPr="00FD0C54">
        <w:rPr>
          <w:rFonts w:ascii="Times New Roman" w:hAnsi="Times New Roman" w:cs="Times New Roman"/>
          <w:sz w:val="24"/>
          <w:szCs w:val="24"/>
          <w:lang w:val="en-US"/>
        </w:rPr>
        <w:t xml:space="preserve"> </w:t>
      </w:r>
    </w:p>
    <w:p w14:paraId="7E968029" w14:textId="06376292" w:rsidR="00BF2AE6" w:rsidRPr="00FD0C54" w:rsidRDefault="00BF2AE6" w:rsidP="00D23CE6">
      <w:pPr>
        <w:spacing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It is perhaps ironic, in this context, that this chapter conforms to the approach Timothy Clark has characterized as </w:t>
      </w:r>
      <w:r>
        <w:rPr>
          <w:rFonts w:ascii="Times New Roman" w:hAnsi="Times New Roman" w:cs="Times New Roman"/>
          <w:sz w:val="24"/>
          <w:szCs w:val="24"/>
          <w:lang w:val="en-US"/>
        </w:rPr>
        <w:t>“</w:t>
      </w:r>
      <w:r w:rsidRPr="00FD0C54">
        <w:rPr>
          <w:rFonts w:ascii="Times New Roman" w:hAnsi="Times New Roman" w:cs="Times New Roman"/>
          <w:sz w:val="24"/>
          <w:szCs w:val="24"/>
          <w:lang w:val="en-US"/>
        </w:rPr>
        <w:t>methodologically nationalist</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guided as it is by the questions raised by the present volume as a whole about specifically German-language responses to violence elsewhere.</w:t>
      </w:r>
      <w:r w:rsidRPr="00FD0C54">
        <w:rPr>
          <w:rStyle w:val="EndnoteReference"/>
          <w:rFonts w:ascii="Times New Roman" w:hAnsi="Times New Roman" w:cs="Times New Roman"/>
          <w:sz w:val="24"/>
          <w:szCs w:val="24"/>
          <w:lang w:val="en-US"/>
        </w:rPr>
        <w:endnoteReference w:id="20"/>
      </w:r>
      <w:r w:rsidRPr="00FD0C54">
        <w:rPr>
          <w:rFonts w:ascii="Times New Roman" w:hAnsi="Times New Roman" w:cs="Times New Roman"/>
          <w:sz w:val="24"/>
          <w:szCs w:val="24"/>
          <w:lang w:val="en-US"/>
        </w:rPr>
        <w:t xml:space="preserve"> Arendt, Anders</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and Grünbein each have a complex, thorny affiliation to the overlapping, unstable traditions which might be described as </w:t>
      </w:r>
      <w:r>
        <w:rPr>
          <w:rFonts w:ascii="Times New Roman" w:hAnsi="Times New Roman" w:cs="Times New Roman"/>
          <w:sz w:val="24"/>
          <w:szCs w:val="24"/>
          <w:lang w:val="en-US"/>
        </w:rPr>
        <w:t>“</w:t>
      </w:r>
      <w:r w:rsidRPr="00FD0C54">
        <w:rPr>
          <w:rFonts w:ascii="Times New Roman" w:hAnsi="Times New Roman" w:cs="Times New Roman"/>
          <w:sz w:val="24"/>
          <w:szCs w:val="24"/>
          <w:lang w:val="en-US"/>
        </w:rPr>
        <w:t>German</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Arendt’s essay was written (in English) during her tenure at the New School in New York City, after she left Germany for good; Anders was born in Breslau (now Wrocław, in Poland) and died in Vienna; and Grünbein’s German identity is inflected with the memory of the German Democratic Republic, the vanished state in which he was born. The extent to which a common grounding in German language cultures and traditions of thought underpins their, or indeed any, approach to the topic of planetarity is an open question. It is clear, however, that habits of thought derived from place, language</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and culture remain compelling even in the light of our </w:t>
      </w:r>
      <w:r>
        <w:rPr>
          <w:rFonts w:ascii="Times New Roman" w:hAnsi="Times New Roman" w:cs="Times New Roman"/>
          <w:sz w:val="24"/>
          <w:szCs w:val="24"/>
          <w:lang w:val="en-US"/>
        </w:rPr>
        <w:t>“</w:t>
      </w:r>
      <w:r w:rsidRPr="00FD0C54">
        <w:rPr>
          <w:rFonts w:ascii="Times New Roman" w:hAnsi="Times New Roman" w:cs="Times New Roman"/>
          <w:sz w:val="24"/>
          <w:szCs w:val="24"/>
          <w:lang w:val="en-US"/>
        </w:rPr>
        <w:t>common future without a future,</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over and against the pull of the planetary.</w:t>
      </w:r>
    </w:p>
    <w:p w14:paraId="1D55A7F0" w14:textId="2A3B372F" w:rsidR="00BF2AE6" w:rsidRPr="00FD0C54" w:rsidRDefault="00BF2AE6" w:rsidP="00D23CE6">
      <w:pPr>
        <w:spacing w:after="0" w:line="480" w:lineRule="auto"/>
        <w:ind w:firstLine="709"/>
        <w:rPr>
          <w:rFonts w:ascii="Times New Roman" w:hAnsi="Times New Roman" w:cs="Times New Roman"/>
          <w:sz w:val="24"/>
          <w:szCs w:val="24"/>
          <w:lang w:val="en-US"/>
        </w:rPr>
      </w:pPr>
      <w:r w:rsidRPr="00FD0C54">
        <w:rPr>
          <w:rFonts w:ascii="Times New Roman" w:hAnsi="Times New Roman" w:cs="Times New Roman"/>
          <w:sz w:val="24"/>
          <w:szCs w:val="24"/>
          <w:lang w:val="en-US"/>
        </w:rPr>
        <w:t>Grünbein’s collection is an extended exploration of hostility, isolation, decline, decay, and malcontent, of the sort which Anders’s and Arendt’s work expresses. The violence it catalogues is overt and latent, contemporary and historical, physical and epistemic. Cyrano’s return to Earth is described in the opening text, “Riccioli,” in melancholy yet peaceful terms: “die Fallschirmseide [raschelt] / Im Herbstwind” (the parachute silk [rustles] / in the autumn wind</w:t>
      </w:r>
      <w:r>
        <w:rPr>
          <w:rFonts w:ascii="Times New Roman" w:hAnsi="Times New Roman" w:cs="Times New Roman"/>
          <w:sz w:val="24"/>
          <w:szCs w:val="24"/>
          <w:lang w:val="en-US"/>
        </w:rPr>
        <w:t>, 11</w:t>
      </w:r>
      <w:r w:rsidRPr="00FD0C54">
        <w:rPr>
          <w:rFonts w:ascii="Times New Roman" w:hAnsi="Times New Roman" w:cs="Times New Roman"/>
          <w:sz w:val="24"/>
          <w:szCs w:val="24"/>
          <w:lang w:val="en-US"/>
        </w:rPr>
        <w:t xml:space="preserve">), but this image is almost immediately contrasted with the violent descent to Earth of the Challenger space shuttle, which experienced a technical malfunction shortly after take-off in 1986, killing all seven crew members on board. The Challenger disaster seems, in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to mark a turning point in human perceptions of extra-terrestrial space, from a utopian optimism to fear and anxiety. The final communication from Challenger Commander F. Richard Scobee is quoted in the volume’s third text, “Euclides,” (in English: “</w:t>
      </w:r>
      <w:r w:rsidRPr="00FD0C54">
        <w:rPr>
          <w:rFonts w:ascii="Times New Roman" w:hAnsi="Times New Roman" w:cs="Times New Roman"/>
          <w:i/>
          <w:iCs/>
          <w:sz w:val="24"/>
          <w:szCs w:val="24"/>
          <w:lang w:val="en-US"/>
        </w:rPr>
        <w:t>Uh oh.</w:t>
      </w:r>
      <w:r w:rsidRPr="00FD0C54">
        <w:rPr>
          <w:rFonts w:ascii="Times New Roman" w:hAnsi="Times New Roman" w:cs="Times New Roman"/>
          <w:sz w:val="24"/>
          <w:szCs w:val="24"/>
          <w:lang w:val="en-US"/>
        </w:rPr>
        <w:t xml:space="preserve">”) before the poem asks: “War der Mensch sein Versagen? </w:t>
      </w:r>
      <w:r w:rsidRPr="000106DE">
        <w:rPr>
          <w:rFonts w:ascii="Times New Roman" w:hAnsi="Times New Roman"/>
          <w:sz w:val="24"/>
          <w:lang w:val="de-DE"/>
        </w:rPr>
        <w:t xml:space="preserve">Was zählte / Sein Schritt über alle Grenzen hinaus, alle Sinne?” </w:t>
      </w:r>
      <w:r w:rsidRPr="00FD0C54">
        <w:rPr>
          <w:rFonts w:ascii="Times New Roman" w:hAnsi="Times New Roman" w:cs="Times New Roman"/>
          <w:sz w:val="24"/>
          <w:szCs w:val="24"/>
          <w:lang w:val="en-US"/>
        </w:rPr>
        <w:t>(Was man his failure? To what did / his step beyond all limits, beyond all sense, amount?</w:t>
      </w:r>
      <w:r>
        <w:rPr>
          <w:rFonts w:ascii="Times New Roman" w:hAnsi="Times New Roman" w:cs="Times New Roman"/>
          <w:sz w:val="24"/>
          <w:szCs w:val="24"/>
          <w:lang w:val="en-US"/>
        </w:rPr>
        <w:t>, 13</w:t>
      </w:r>
      <w:r w:rsidRPr="00FD0C54">
        <w:rPr>
          <w:rFonts w:ascii="Times New Roman" w:hAnsi="Times New Roman" w:cs="Times New Roman"/>
          <w:sz w:val="24"/>
          <w:szCs w:val="24"/>
          <w:lang w:val="en-US"/>
        </w:rPr>
        <w:t xml:space="preserve">)—precisely the question Arendt and Anders raise. The violent spectacle of the 1986 disaster becomes an indictment of the senseless pursuit of transcendence via spaceflight regardless of the risks. </w:t>
      </w:r>
    </w:p>
    <w:p w14:paraId="3A1DDDF7" w14:textId="3B6FA4F5" w:rsidR="00BF2AE6" w:rsidRPr="00FD0C54" w:rsidRDefault="00BF2AE6" w:rsidP="00D23CE6">
      <w:pPr>
        <w:spacing w:after="0" w:line="480" w:lineRule="auto"/>
        <w:ind w:firstLine="709"/>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next poem, “Cassini” picks up the dark tone, offering an uneasy vision of an Earth in the shadow of this hostile extra-terrestriality: </w:t>
      </w:r>
    </w:p>
    <w:p w14:paraId="4B4D08DB" w14:textId="77777777" w:rsidR="00BF2AE6" w:rsidRDefault="00BF2AE6" w:rsidP="00D23CE6">
      <w:pPr>
        <w:spacing w:after="0" w:line="480" w:lineRule="auto"/>
        <w:ind w:left="567"/>
        <w:rPr>
          <w:rFonts w:ascii="Times New Roman" w:hAnsi="Times New Roman"/>
          <w:sz w:val="24"/>
          <w:lang w:val="en-US"/>
        </w:rPr>
      </w:pPr>
      <w:r w:rsidRPr="00FD0C54">
        <w:rPr>
          <w:rFonts w:ascii="Times New Roman" w:hAnsi="Times New Roman"/>
          <w:sz w:val="24"/>
          <w:lang w:val="en-US"/>
        </w:rPr>
        <w:tab/>
        <w:t xml:space="preserve"> </w:t>
      </w:r>
    </w:p>
    <w:p w14:paraId="26D91FAE" w14:textId="3CC0CB89" w:rsidR="00BF2AE6" w:rsidRPr="000106DE" w:rsidRDefault="00BF2AE6" w:rsidP="00BF2AE6">
      <w:pPr>
        <w:spacing w:after="0" w:line="480" w:lineRule="auto"/>
        <w:ind w:left="567" w:firstLine="142"/>
        <w:rPr>
          <w:rFonts w:ascii="Times New Roman" w:hAnsi="Times New Roman"/>
          <w:sz w:val="24"/>
          <w:lang w:val="de-DE"/>
        </w:rPr>
      </w:pPr>
      <w:r w:rsidRPr="000106DE">
        <w:rPr>
          <w:rFonts w:ascii="Times New Roman" w:hAnsi="Times New Roman"/>
          <w:sz w:val="24"/>
          <w:lang w:val="de-DE"/>
        </w:rPr>
        <w:t>der Mond</w:t>
      </w:r>
    </w:p>
    <w:p w14:paraId="72A10C9B" w14:textId="77777777" w:rsidR="00BF2AE6" w:rsidRPr="000106DE" w:rsidRDefault="00BF2AE6" w:rsidP="00BF2AE6">
      <w:pPr>
        <w:spacing w:after="0" w:line="480" w:lineRule="auto"/>
        <w:ind w:left="60" w:firstLine="649"/>
        <w:rPr>
          <w:rFonts w:ascii="Times New Roman" w:hAnsi="Times New Roman"/>
          <w:sz w:val="24"/>
          <w:lang w:val="de-DE"/>
        </w:rPr>
      </w:pPr>
      <w:r w:rsidRPr="00BF2AE6">
        <w:rPr>
          <w:rFonts w:ascii="Times New Roman" w:hAnsi="Times New Roman"/>
          <w:sz w:val="24"/>
          <w:lang w:val="de-DE"/>
        </w:rPr>
        <w:t xml:space="preserve">Hat Mumps seit gestern abend. </w:t>
      </w:r>
      <w:r w:rsidRPr="000106DE">
        <w:rPr>
          <w:rFonts w:ascii="Times New Roman" w:hAnsi="Times New Roman"/>
          <w:sz w:val="24"/>
          <w:lang w:val="de-DE"/>
        </w:rPr>
        <w:t>Was ist los?</w:t>
      </w:r>
    </w:p>
    <w:p w14:paraId="276D9191" w14:textId="77777777" w:rsidR="00BF2AE6" w:rsidRPr="00BF2AE6" w:rsidRDefault="00BF2AE6" w:rsidP="00BF2AE6">
      <w:pPr>
        <w:spacing w:after="0" w:line="480" w:lineRule="auto"/>
        <w:ind w:left="60" w:firstLine="649"/>
        <w:rPr>
          <w:rFonts w:ascii="Times New Roman" w:hAnsi="Times New Roman"/>
          <w:sz w:val="24"/>
          <w:lang w:val="de-DE"/>
        </w:rPr>
      </w:pPr>
      <w:r w:rsidRPr="00BF2AE6">
        <w:rPr>
          <w:rFonts w:ascii="Times New Roman" w:hAnsi="Times New Roman"/>
          <w:sz w:val="24"/>
          <w:lang w:val="de-DE"/>
        </w:rPr>
        <w:t xml:space="preserve">Der alte Pfannekuchen strahlt so ungewohnt. </w:t>
      </w:r>
    </w:p>
    <w:p w14:paraId="317639E0" w14:textId="77777777" w:rsidR="00BF2AE6" w:rsidRPr="00BF2AE6" w:rsidRDefault="00BF2AE6" w:rsidP="00D23CE6">
      <w:pPr>
        <w:spacing w:after="0" w:line="480" w:lineRule="auto"/>
        <w:ind w:left="60" w:firstLine="507"/>
        <w:rPr>
          <w:rFonts w:ascii="Times New Roman" w:hAnsi="Times New Roman"/>
          <w:sz w:val="24"/>
          <w:lang w:val="de-DE"/>
        </w:rPr>
      </w:pPr>
    </w:p>
    <w:p w14:paraId="100FAE80" w14:textId="51E3E5F2" w:rsidR="00BF2AE6" w:rsidRPr="00FD0C54" w:rsidRDefault="00BF2AE6" w:rsidP="00BF2AE6">
      <w:pPr>
        <w:spacing w:after="0" w:line="480" w:lineRule="auto"/>
        <w:ind w:left="60" w:firstLine="649"/>
        <w:rPr>
          <w:rFonts w:ascii="Times New Roman" w:hAnsi="Times New Roman" w:cs="Times New Roman"/>
          <w:sz w:val="24"/>
          <w:szCs w:val="24"/>
          <w:lang w:val="en-US"/>
        </w:rPr>
      </w:pPr>
      <w:r w:rsidRPr="000106DE">
        <w:rPr>
          <w:rFonts w:ascii="Times New Roman" w:hAnsi="Times New Roman"/>
          <w:sz w:val="24"/>
          <w:lang w:val="de-DE"/>
        </w:rPr>
        <w:t xml:space="preserve">Im Park die Hunde bellen lauter, … </w:t>
      </w:r>
      <w:r w:rsidRPr="00FD0C54">
        <w:rPr>
          <w:rFonts w:ascii="Times New Roman" w:hAnsi="Times New Roman" w:cs="Times New Roman"/>
          <w:sz w:val="24"/>
          <w:szCs w:val="24"/>
          <w:lang w:val="en-US"/>
        </w:rPr>
        <w:t>(14)</w:t>
      </w:r>
    </w:p>
    <w:p w14:paraId="15DE44DD" w14:textId="0B048790" w:rsidR="00BF2AE6" w:rsidRPr="00FD0C54" w:rsidRDefault="00BF2AE6" w:rsidP="00D23CE6">
      <w:pPr>
        <w:spacing w:after="0" w:line="480" w:lineRule="auto"/>
        <w:ind w:left="60" w:firstLine="507"/>
        <w:rPr>
          <w:rFonts w:ascii="Times New Roman" w:hAnsi="Times New Roman" w:cs="Times New Roman"/>
          <w:sz w:val="24"/>
          <w:szCs w:val="24"/>
          <w:lang w:val="en-US"/>
        </w:rPr>
      </w:pPr>
    </w:p>
    <w:p w14:paraId="47D15868" w14:textId="2EF96203" w:rsidR="00BF2AE6" w:rsidRPr="00FD0C54" w:rsidRDefault="00BF2AE6" w:rsidP="00D23CE6">
      <w:pPr>
        <w:spacing w:after="0" w:line="480" w:lineRule="auto"/>
        <w:ind w:left="60" w:firstLine="507"/>
        <w:rPr>
          <w:rFonts w:ascii="Times New Roman" w:hAnsi="Times New Roman" w:cs="Times New Roman"/>
          <w:sz w:val="24"/>
          <w:szCs w:val="24"/>
          <w:lang w:val="en-US"/>
        </w:rPr>
      </w:pPr>
      <w:r w:rsidRPr="00FD0C54">
        <w:rPr>
          <w:rFonts w:ascii="Times New Roman" w:hAnsi="Times New Roman" w:cs="Times New Roman"/>
          <w:sz w:val="24"/>
          <w:szCs w:val="24"/>
          <w:lang w:val="en-US"/>
        </w:rPr>
        <w:tab/>
        <w:t>the moon</w:t>
      </w:r>
    </w:p>
    <w:p w14:paraId="2683EEB3" w14:textId="4E3DEAE7" w:rsidR="00BF2AE6" w:rsidRPr="00FD0C54" w:rsidRDefault="00BF2AE6" w:rsidP="00BF2AE6">
      <w:pPr>
        <w:spacing w:after="0" w:line="480" w:lineRule="auto"/>
        <w:ind w:left="780"/>
        <w:rPr>
          <w:rFonts w:ascii="Times New Roman" w:hAnsi="Times New Roman" w:cs="Times New Roman"/>
          <w:sz w:val="24"/>
          <w:szCs w:val="24"/>
          <w:lang w:val="en-US"/>
        </w:rPr>
      </w:pPr>
      <w:r w:rsidRPr="00FD0C54">
        <w:rPr>
          <w:rFonts w:ascii="Times New Roman" w:hAnsi="Times New Roman" w:cs="Times New Roman"/>
          <w:sz w:val="24"/>
          <w:szCs w:val="24"/>
          <w:lang w:val="en-US"/>
        </w:rPr>
        <w:t>Has had mumps since yesterday. What’s wrong?</w:t>
      </w:r>
    </w:p>
    <w:p w14:paraId="38697D81" w14:textId="7BEAD8BF" w:rsidR="00BF2AE6" w:rsidRPr="00FD0C54" w:rsidRDefault="00BF2AE6" w:rsidP="00BF2AE6">
      <w:pPr>
        <w:spacing w:after="0" w:line="480" w:lineRule="auto"/>
        <w:ind w:left="60" w:firstLine="660"/>
        <w:rPr>
          <w:rFonts w:ascii="Times New Roman" w:hAnsi="Times New Roman" w:cs="Times New Roman"/>
          <w:sz w:val="24"/>
          <w:szCs w:val="24"/>
          <w:lang w:val="en-US"/>
        </w:rPr>
      </w:pPr>
      <w:r w:rsidRPr="00FD0C54">
        <w:rPr>
          <w:rFonts w:ascii="Times New Roman" w:hAnsi="Times New Roman" w:cs="Times New Roman"/>
          <w:sz w:val="24"/>
          <w:szCs w:val="24"/>
          <w:lang w:val="en-US"/>
        </w:rPr>
        <w:t>The old pancake shines so oddly.</w:t>
      </w:r>
    </w:p>
    <w:p w14:paraId="7B8A02AE" w14:textId="7895D19B" w:rsidR="00BF2AE6" w:rsidRPr="00FD0C54" w:rsidRDefault="00BF2AE6" w:rsidP="00D23CE6">
      <w:pPr>
        <w:spacing w:after="0" w:line="480" w:lineRule="auto"/>
        <w:ind w:left="60" w:firstLine="507"/>
        <w:rPr>
          <w:rFonts w:ascii="Times New Roman" w:hAnsi="Times New Roman" w:cs="Times New Roman"/>
          <w:sz w:val="24"/>
          <w:szCs w:val="24"/>
          <w:lang w:val="en-US"/>
        </w:rPr>
      </w:pPr>
    </w:p>
    <w:p w14:paraId="0357C527" w14:textId="4B42117B" w:rsidR="00BF2AE6" w:rsidRPr="00FD0C54" w:rsidRDefault="00BF2AE6" w:rsidP="00BF2AE6">
      <w:pPr>
        <w:spacing w:after="0" w:line="480" w:lineRule="auto"/>
        <w:ind w:left="60" w:firstLine="660"/>
        <w:rPr>
          <w:rFonts w:ascii="Times New Roman" w:hAnsi="Times New Roman" w:cs="Times New Roman"/>
          <w:sz w:val="24"/>
          <w:szCs w:val="24"/>
          <w:lang w:val="en-US"/>
        </w:rPr>
      </w:pPr>
      <w:r w:rsidRPr="00FD0C54">
        <w:rPr>
          <w:rFonts w:ascii="Times New Roman" w:hAnsi="Times New Roman" w:cs="Times New Roman"/>
          <w:sz w:val="24"/>
          <w:szCs w:val="24"/>
          <w:lang w:val="en-US"/>
        </w:rPr>
        <w:t>In the park the dogs bark louder …</w:t>
      </w:r>
    </w:p>
    <w:p w14:paraId="17D7E1FD" w14:textId="77777777" w:rsidR="00BF2AE6" w:rsidRDefault="00BF2AE6" w:rsidP="00D23CE6">
      <w:pPr>
        <w:spacing w:after="0" w:line="480" w:lineRule="auto"/>
        <w:ind w:left="60"/>
        <w:rPr>
          <w:rFonts w:ascii="Times New Roman" w:hAnsi="Times New Roman" w:cs="Times New Roman"/>
          <w:sz w:val="24"/>
          <w:szCs w:val="24"/>
          <w:lang w:val="en-US"/>
        </w:rPr>
      </w:pPr>
    </w:p>
    <w:p w14:paraId="44A617FA" w14:textId="7BED1128" w:rsidR="00BF2AE6" w:rsidRPr="00FD0C54" w:rsidRDefault="00BF2AE6" w:rsidP="00D23CE6">
      <w:pPr>
        <w:spacing w:after="0" w:line="480" w:lineRule="auto"/>
        <w:ind w:left="6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Here, the violence is much less immediate than in “Euclides”: first, we learn only the moon “hat Mumps” (has mumps) and shines “ungewohnt” (oddly). Dogs are heard barking, in a reference to Cyrano’s story, according to which the lingering scent of the moon on the traveler’s clothing after his return to earth sends dogs far and wide into a frenzy. The displacement of the moon affects tides and oceans, causing tankers to sink and oceans to rage. An archipelago collapses into the sea “wie getroffen von Torpedos” (as though hit by torpedos). Migratory animals lose their way </w:t>
      </w:r>
      <w:r w:rsidRPr="00FD0C54">
        <w:rPr>
          <w:rFonts w:ascii="Times New Roman" w:hAnsi="Times New Roman" w:cs="Times New Roman"/>
          <w:i/>
          <w:sz w:val="24"/>
          <w:szCs w:val="24"/>
          <w:lang w:val="en-US"/>
        </w:rPr>
        <w:t xml:space="preserve">en masse, </w:t>
      </w:r>
      <w:r w:rsidRPr="00FD0C54">
        <w:rPr>
          <w:rFonts w:ascii="Times New Roman" w:hAnsi="Times New Roman" w:cs="Times New Roman"/>
          <w:sz w:val="24"/>
          <w:szCs w:val="24"/>
          <w:lang w:val="en-US"/>
        </w:rPr>
        <w:t>while human beings hide in dark cinema screening rooms, enjoying the spectacle: “Wo sonst zeigt sich die Elegie der Erde ungetrübt?” (Where else does the earth’s elegy show itself, undimmed?)</w:t>
      </w:r>
    </w:p>
    <w:p w14:paraId="283BC2A3" w14:textId="317F3828" w:rsidR="00BF2AE6" w:rsidRPr="00FD0C54" w:rsidRDefault="00BF2AE6" w:rsidP="00D23CE6">
      <w:pPr>
        <w:spacing w:after="0" w:line="480" w:lineRule="auto"/>
        <w:ind w:left="60" w:firstLine="660"/>
        <w:rPr>
          <w:rFonts w:ascii="Times New Roman" w:hAnsi="Times New Roman" w:cs="Times New Roman"/>
          <w:sz w:val="24"/>
          <w:szCs w:val="24"/>
          <w:lang w:val="en-US"/>
        </w:rPr>
      </w:pPr>
      <w:r w:rsidRPr="00FD0C54">
        <w:rPr>
          <w:rFonts w:ascii="Times New Roman" w:hAnsi="Times New Roman" w:cs="Times New Roman"/>
          <w:sz w:val="24"/>
          <w:szCs w:val="24"/>
          <w:lang w:val="en-US"/>
        </w:rPr>
        <w:t>Despite the poem’s ambivalent ending—the final line asks if this could be “[e]in gutes Omen?” (a good omen?)—one cannot help but read the events described by “Cassini” as portents, particularly in the context of the contemporary environmental crisis. The violent transformation of oceans, the derangement of non-human animals, and the obliviousness of humans who experience disaster as tragic spectacle all call to mind our current predicament. The type of violence Grünbein describes in “Cassini” is diffuse, latent, and—to the individual spectator—invisible. It echoes not only Nixon’s “slow violence,” but the planetary destruction which Anders describes as “unseeable” —violence which is all the more dangerous because it appears to be taking place elsewhere.</w:t>
      </w:r>
      <w:r w:rsidRPr="00FD0C54">
        <w:rPr>
          <w:rStyle w:val="EndnoteReference"/>
          <w:rFonts w:ascii="Times New Roman" w:hAnsi="Times New Roman" w:cs="Times New Roman"/>
          <w:sz w:val="24"/>
          <w:szCs w:val="24"/>
          <w:lang w:val="en-US"/>
        </w:rPr>
        <w:endnoteReference w:id="21"/>
      </w:r>
      <w:r w:rsidRPr="00FD0C54">
        <w:rPr>
          <w:rFonts w:ascii="Times New Roman" w:hAnsi="Times New Roman" w:cs="Times New Roman"/>
          <w:sz w:val="24"/>
          <w:szCs w:val="24"/>
          <w:lang w:val="en-US"/>
        </w:rPr>
        <w:t xml:space="preserve"> </w:t>
      </w:r>
    </w:p>
    <w:p w14:paraId="32F2A37E" w14:textId="6C5EEF49" w:rsidR="00BF2AE6" w:rsidRPr="00FD0C54" w:rsidRDefault="00BF2AE6" w:rsidP="00D23CE6">
      <w:pPr>
        <w:spacing w:after="0" w:line="480" w:lineRule="auto"/>
        <w:ind w:left="60" w:firstLine="66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 share Jonas Nesselhauf’s view that, despite the fact that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is by no means a collection of eco-poems, the volume as a whole represents an attempt at “</w:t>
      </w:r>
      <w:r w:rsidRPr="00FD0C54">
        <w:rPr>
          <w:rFonts w:ascii="Times New Roman" w:hAnsi="Times New Roman" w:cs="Times New Roman"/>
          <w:sz w:val="24"/>
          <w:szCs w:val="24"/>
          <w:shd w:val="clear" w:color="auto" w:fill="FFFFFF"/>
          <w:lang w:val="en-US"/>
        </w:rPr>
        <w:t>eine engagierte Lyrik im Zeitalter des Anthropozän” (an engaged poetry in the era of the Anthropocene), linking the varied contexts of twentieth- and twenty-first century planetary thinking with which this essay engages.</w:t>
      </w:r>
      <w:r w:rsidRPr="00FD0C54">
        <w:rPr>
          <w:rStyle w:val="EndnoteReference"/>
          <w:rFonts w:ascii="Times New Roman" w:hAnsi="Times New Roman" w:cs="Times New Roman"/>
          <w:sz w:val="24"/>
          <w:szCs w:val="24"/>
          <w:lang w:val="en-US"/>
        </w:rPr>
        <w:endnoteReference w:id="22"/>
      </w:r>
      <w:r w:rsidRPr="00FD0C54">
        <w:rPr>
          <w:rFonts w:ascii="Times New Roman" w:hAnsi="Times New Roman" w:cs="Times New Roman"/>
          <w:sz w:val="24"/>
          <w:szCs w:val="24"/>
          <w:lang w:val="en-US"/>
        </w:rPr>
        <w:t xml:space="preserve"> Nesselhauf observes that the poem “Taccini,” which also appears on the book jacket as an apparently programmatic text for the volume, can also be read in this context—and yet another poem, “Hyginus,” refers to the Fukushima earthquake and subsequent nuclear disaster: “Fern in Japan war die Erde aufgebrochen, brannten / Ein, zwei, drei Reaktorblöcke” (far away, in Japan, the earth split open / one, two, three reactors burned</w:t>
      </w:r>
      <w:r>
        <w:rPr>
          <w:rFonts w:ascii="Times New Roman" w:hAnsi="Times New Roman" w:cs="Times New Roman"/>
          <w:sz w:val="24"/>
          <w:szCs w:val="24"/>
          <w:lang w:val="en-US"/>
        </w:rPr>
        <w:t>, 87</w:t>
      </w:r>
      <w:r w:rsidRPr="00FD0C54">
        <w:rPr>
          <w:rFonts w:ascii="Times New Roman" w:hAnsi="Times New Roman" w:cs="Times New Roman"/>
          <w:sz w:val="24"/>
          <w:szCs w:val="24"/>
          <w:lang w:val="en-US"/>
        </w:rPr>
        <w:t xml:space="preserve">). </w:t>
      </w:r>
    </w:p>
    <w:p w14:paraId="7C264317" w14:textId="744CEF81" w:rsidR="00BF2AE6" w:rsidRPr="00FD0C54" w:rsidRDefault="00BF2AE6" w:rsidP="00D23CE6">
      <w:pPr>
        <w:spacing w:after="0" w:line="480" w:lineRule="auto"/>
        <w:ind w:left="60" w:firstLine="660"/>
        <w:rPr>
          <w:rFonts w:ascii="Times New Roman" w:hAnsi="Times New Roman" w:cs="Times New Roman"/>
          <w:sz w:val="24"/>
          <w:szCs w:val="24"/>
          <w:lang w:val="en-US"/>
        </w:rPr>
      </w:pP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then, is interested in disaster and violence as spectacle, as in the Challenger disaster, as well as in the “slow violence” of environmental degradation, linked to the gradually unfolding catastrophe of technological modernity in general. However, the form of violence perhaps most central to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is epistemic violence: violence wrought by the conflict between different ways of knowing the world, and in the suppression of expression of knowledge.</w:t>
      </w:r>
      <w:r w:rsidRPr="00FD0C54">
        <w:rPr>
          <w:rStyle w:val="EndnoteReference"/>
          <w:rFonts w:ascii="Times New Roman" w:hAnsi="Times New Roman" w:cs="Times New Roman"/>
          <w:sz w:val="24"/>
          <w:szCs w:val="24"/>
          <w:lang w:val="en-US"/>
        </w:rPr>
        <w:endnoteReference w:id="23"/>
      </w:r>
      <w:r w:rsidRPr="00FD0C54">
        <w:rPr>
          <w:rFonts w:ascii="Times New Roman" w:hAnsi="Times New Roman" w:cs="Times New Roman"/>
          <w:sz w:val="24"/>
          <w:szCs w:val="24"/>
          <w:lang w:val="en-US"/>
        </w:rPr>
        <w:t xml:space="preserve"> Perhaps surprisingly, the primary engagement with epistemic violence is not via direct engagement with the contemporary discourses of globalization and planetarity; rather,</w:t>
      </w:r>
      <w:r w:rsidRPr="00FD0C54">
        <w:rPr>
          <w:rFonts w:ascii="Times New Roman" w:hAnsi="Times New Roman" w:cs="Times New Roman"/>
          <w:i/>
          <w:sz w:val="24"/>
          <w:szCs w:val="24"/>
          <w:lang w:val="en-US"/>
        </w:rPr>
        <w:t xml:space="preserve"> Cyrano </w:t>
      </w:r>
      <w:r w:rsidRPr="00FD0C54">
        <w:rPr>
          <w:rFonts w:ascii="Times New Roman" w:hAnsi="Times New Roman" w:cs="Times New Roman"/>
          <w:sz w:val="24"/>
          <w:szCs w:val="24"/>
          <w:lang w:val="en-US"/>
        </w:rPr>
        <w:t xml:space="preserve">goes back in time to examine the </w:t>
      </w:r>
      <w:r w:rsidRPr="00FD0C54">
        <w:rPr>
          <w:rFonts w:ascii="Times New Roman" w:hAnsi="Times New Roman" w:cs="Times New Roman"/>
          <w:i/>
          <w:sz w:val="24"/>
          <w:szCs w:val="24"/>
          <w:lang w:val="en-US"/>
        </w:rPr>
        <w:t>origins</w:t>
      </w:r>
      <w:r w:rsidRPr="00FD0C54">
        <w:rPr>
          <w:rFonts w:ascii="Times New Roman" w:hAnsi="Times New Roman" w:cs="Times New Roman"/>
          <w:sz w:val="24"/>
          <w:szCs w:val="24"/>
          <w:lang w:val="en-US"/>
        </w:rPr>
        <w:t xml:space="preserve"> of European humanist whole-earth thinking, and the emergence of philosophies of species-being, at the transitional moment of early modernity. Cyrano, the central figure, serves as a means of reflection on proto-Enlightenment engagements with rationality, the conflict between science and ethics (in the form of religious morality), and attempts at transcendence through creativity.  </w:t>
      </w:r>
    </w:p>
    <w:p w14:paraId="2AA7BF87" w14:textId="16836AB6" w:rsidR="00BF2AE6" w:rsidRPr="00FD0C54" w:rsidRDefault="00BF2AE6" w:rsidP="00D23CE6">
      <w:pPr>
        <w:spacing w:after="0" w:line="480" w:lineRule="auto"/>
        <w:ind w:left="60" w:firstLine="660"/>
        <w:rPr>
          <w:rFonts w:ascii="Times New Roman" w:hAnsi="Times New Roman"/>
          <w:sz w:val="24"/>
          <w:lang w:val="en-US"/>
        </w:rPr>
      </w:pPr>
      <w:r w:rsidRPr="00FD0C54">
        <w:rPr>
          <w:rFonts w:ascii="Times New Roman" w:hAnsi="Times New Roman" w:cs="Times New Roman"/>
          <w:sz w:val="24"/>
          <w:szCs w:val="24"/>
          <w:lang w:val="en-US"/>
        </w:rPr>
        <w:t xml:space="preserve">In this context, as so often, epistemic violence is literalized in acts of bodily, political violence. </w:t>
      </w:r>
      <w:r w:rsidRPr="00FD0C54">
        <w:rPr>
          <w:rFonts w:ascii="Times New Roman" w:hAnsi="Times New Roman"/>
          <w:sz w:val="24"/>
          <w:lang w:val="en-US"/>
        </w:rPr>
        <w:t>The poem “Pitiscus” finds Grünbein’s Cyrano in Toulouse:</w:t>
      </w:r>
    </w:p>
    <w:p w14:paraId="2BEB981A" w14:textId="77777777" w:rsidR="00BF2AE6" w:rsidRDefault="00BF2AE6" w:rsidP="00D23CE6">
      <w:pPr>
        <w:spacing w:after="0" w:line="480" w:lineRule="auto"/>
        <w:rPr>
          <w:rFonts w:ascii="Times New Roman" w:hAnsi="Times New Roman"/>
          <w:sz w:val="24"/>
          <w:lang w:val="en-US"/>
        </w:rPr>
      </w:pPr>
      <w:r w:rsidRPr="00FD0C54">
        <w:rPr>
          <w:rFonts w:ascii="Times New Roman" w:hAnsi="Times New Roman"/>
          <w:sz w:val="24"/>
          <w:lang w:val="en-US"/>
        </w:rPr>
        <w:tab/>
      </w:r>
    </w:p>
    <w:p w14:paraId="323F94AD" w14:textId="468D0AFE" w:rsidR="00BF2AE6" w:rsidRPr="00F244DF" w:rsidRDefault="00BF2AE6" w:rsidP="00BF2AE6">
      <w:pPr>
        <w:spacing w:after="0" w:line="480" w:lineRule="auto"/>
        <w:ind w:left="720"/>
        <w:rPr>
          <w:rFonts w:ascii="Times New Roman" w:hAnsi="Times New Roman"/>
          <w:sz w:val="24"/>
          <w:lang w:val="de-DE"/>
        </w:rPr>
      </w:pPr>
      <w:r w:rsidRPr="00F244DF">
        <w:rPr>
          <w:rFonts w:ascii="Times New Roman" w:hAnsi="Times New Roman"/>
          <w:sz w:val="24"/>
          <w:lang w:val="de-DE"/>
        </w:rPr>
        <w:t xml:space="preserve">Ein Nest voller Inquisitoren, romgetreues Gewürm. </w:t>
      </w:r>
    </w:p>
    <w:p w14:paraId="4C3782BF" w14:textId="47CC1D7B" w:rsidR="00BF2AE6" w:rsidRPr="000106DE" w:rsidRDefault="00BF2AE6" w:rsidP="00D23CE6">
      <w:pPr>
        <w:spacing w:after="0" w:line="480" w:lineRule="auto"/>
        <w:ind w:left="567" w:firstLine="153"/>
        <w:rPr>
          <w:rFonts w:ascii="Times New Roman" w:hAnsi="Times New Roman"/>
          <w:sz w:val="24"/>
          <w:lang w:val="de-DE"/>
        </w:rPr>
      </w:pPr>
      <w:r w:rsidRPr="000106DE">
        <w:rPr>
          <w:rFonts w:ascii="Times New Roman" w:hAnsi="Times New Roman"/>
          <w:sz w:val="24"/>
          <w:lang w:val="de-DE"/>
        </w:rPr>
        <w:t>Hier schrie Vanini im Feuer. Dies war die dunkle</w:t>
      </w:r>
    </w:p>
    <w:p w14:paraId="089FACD3" w14:textId="77777777" w:rsidR="00BF2AE6" w:rsidRPr="00FD0C54" w:rsidRDefault="00BF2AE6" w:rsidP="00D23CE6">
      <w:pPr>
        <w:spacing w:after="0" w:line="480" w:lineRule="auto"/>
        <w:ind w:left="567" w:firstLine="153"/>
        <w:rPr>
          <w:rFonts w:ascii="Times New Roman" w:hAnsi="Times New Roman" w:cs="Times New Roman"/>
          <w:sz w:val="24"/>
          <w:szCs w:val="24"/>
          <w:lang w:val="en-US"/>
        </w:rPr>
      </w:pPr>
      <w:r w:rsidRPr="000106DE">
        <w:rPr>
          <w:rFonts w:ascii="Times New Roman" w:hAnsi="Times New Roman"/>
          <w:sz w:val="24"/>
          <w:lang w:val="de-DE"/>
        </w:rPr>
        <w:t xml:space="preserve">Seite der Erde. </w:t>
      </w:r>
      <w:r w:rsidRPr="00FD0C54">
        <w:rPr>
          <w:rFonts w:ascii="Times New Roman" w:hAnsi="Times New Roman" w:cs="Times New Roman"/>
          <w:sz w:val="24"/>
          <w:szCs w:val="24"/>
          <w:lang w:val="en-US"/>
        </w:rPr>
        <w:t>(20)</w:t>
      </w:r>
    </w:p>
    <w:p w14:paraId="70B5C4C2" w14:textId="77777777" w:rsidR="00BF2AE6" w:rsidRPr="00FD0C54" w:rsidRDefault="00BF2AE6" w:rsidP="00D23CE6">
      <w:pPr>
        <w:spacing w:after="0" w:line="480" w:lineRule="auto"/>
        <w:ind w:left="567"/>
        <w:rPr>
          <w:rFonts w:ascii="Times New Roman" w:hAnsi="Times New Roman" w:cs="Times New Roman"/>
          <w:sz w:val="24"/>
          <w:szCs w:val="24"/>
          <w:lang w:val="en-US"/>
        </w:rPr>
      </w:pPr>
    </w:p>
    <w:p w14:paraId="084A49D4" w14:textId="5F05151D" w:rsidR="00BF2AE6" w:rsidRPr="00FD0C54" w:rsidRDefault="00BF2AE6" w:rsidP="00D23C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[A nest full of inquisitors, papist vermin. </w:t>
      </w:r>
    </w:p>
    <w:p w14:paraId="24FF0D87" w14:textId="6107F04B" w:rsidR="00BF2AE6" w:rsidRPr="00FD0C54" w:rsidRDefault="00BF2AE6" w:rsidP="00D23C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Here Vanini screamed in the fire. This was the dark</w:t>
      </w:r>
    </w:p>
    <w:p w14:paraId="67B6C0C4" w14:textId="089A69A1" w:rsidR="00BF2AE6" w:rsidRPr="00FD0C54" w:rsidRDefault="00BF2AE6" w:rsidP="00D23C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Side of the earth.]</w:t>
      </w:r>
    </w:p>
    <w:p w14:paraId="209A5124" w14:textId="77777777" w:rsidR="00BF2AE6" w:rsidRPr="00FD0C54" w:rsidRDefault="00BF2AE6" w:rsidP="00D23CE6">
      <w:pPr>
        <w:spacing w:after="0" w:line="480" w:lineRule="auto"/>
        <w:ind w:left="60" w:firstLine="507"/>
        <w:rPr>
          <w:rFonts w:ascii="Times New Roman" w:hAnsi="Times New Roman" w:cs="Times New Roman"/>
          <w:sz w:val="24"/>
          <w:szCs w:val="24"/>
          <w:lang w:val="en-US"/>
        </w:rPr>
      </w:pPr>
    </w:p>
    <w:p w14:paraId="2EB518A2" w14:textId="5FD6011F" w:rsidR="00BF2AE6" w:rsidRPr="00FD0C54" w:rsidRDefault="00BF2AE6" w:rsidP="00D23CE6">
      <w:pPr>
        <w:spacing w:after="0" w:line="480" w:lineRule="auto"/>
        <w:ind w:left="60" w:firstLine="660"/>
        <w:rPr>
          <w:rFonts w:ascii="Times New Roman" w:hAnsi="Times New Roman" w:cs="Times New Roman"/>
          <w:sz w:val="24"/>
          <w:szCs w:val="24"/>
          <w:lang w:val="en-US"/>
        </w:rPr>
      </w:pPr>
      <w:r w:rsidRPr="00FD0C54">
        <w:rPr>
          <w:rFonts w:ascii="Times New Roman" w:hAnsi="Times New Roman" w:cs="Times New Roman"/>
          <w:sz w:val="24"/>
          <w:szCs w:val="24"/>
          <w:lang w:val="en-US"/>
        </w:rPr>
        <w:t>Lucilio (Giulio Cesare) Vanini, a libertine philosopher whose work influenced Cyrano de Bergerac’s circle, was executed for blasphemy in Toulouse in 1619. Like that of other thinkers referenced in the cycle, including Cyrano himself, Vanini’s work can be seen as an early part of the Enlightenment transition to a humanist world-view, one which was able to reconcile religious faith with scientific empiricism. The religious violence Grünbein’s poem portrays is a direct consequence of clashing epistemologies in early modern Europe. It is notable that one of Vanini’s heresies was to contend that the heavens were part of the same material sphere as the earth, rather than belonging to a separate (divine) realm—a poignant reminder that extra-terrestrial space has long been a conceptual battleground. Different ways of conceptualizing the planet as a whole are more than abstract intellectual exercises: they reflect closely-guarded religious and social principles and world views.</w:t>
      </w:r>
    </w:p>
    <w:p w14:paraId="122FE498" w14:textId="09E24C09" w:rsidR="00BF2AE6" w:rsidRPr="000106DE" w:rsidRDefault="00BF2AE6" w:rsidP="00D23CE6">
      <w:pPr>
        <w:spacing w:after="0" w:line="480" w:lineRule="auto"/>
        <w:ind w:left="60" w:firstLine="660"/>
        <w:rPr>
          <w:rFonts w:ascii="Times New Roman" w:hAnsi="Times New Roman"/>
          <w:sz w:val="24"/>
          <w:lang w:val="de-DE"/>
        </w:rPr>
      </w:pPr>
      <w:r w:rsidRPr="00FD0C54">
        <w:rPr>
          <w:rFonts w:ascii="Times New Roman" w:hAnsi="Times New Roman" w:cs="Times New Roman"/>
          <w:sz w:val="24"/>
          <w:szCs w:val="24"/>
          <w:lang w:val="en-US"/>
        </w:rPr>
        <w:t xml:space="preserve">Another notable feature of the collection is its depiction of global space, and here the question of epistemic violence takes on a different resonance. As Spivak notes, </w:t>
      </w:r>
      <w:bookmarkStart w:id="4" w:name="_Hlk132898104"/>
      <w:r w:rsidRPr="00FD0C54">
        <w:rPr>
          <w:rFonts w:ascii="Times New Roman" w:hAnsi="Times New Roman" w:cs="Times New Roman"/>
          <w:sz w:val="24"/>
          <w:szCs w:val="24"/>
          <w:lang w:val="en-US"/>
        </w:rPr>
        <w:t>“[t]he clearest available example of … epistemic violence is the remotely orchestrated, far-flung, and heterogeneous project to constitute the colonial subject as Other. This project,” she notes, “is also the asymmetrical obliteration of the trace of that Other in its precarious Subjectivity.”</w:t>
      </w:r>
      <w:bookmarkEnd w:id="4"/>
      <w:r w:rsidRPr="00FD0C54">
        <w:rPr>
          <w:rStyle w:val="EndnoteReference"/>
          <w:rFonts w:ascii="Times New Roman" w:hAnsi="Times New Roman" w:cs="Times New Roman"/>
          <w:sz w:val="24"/>
          <w:szCs w:val="24"/>
          <w:lang w:val="en-US"/>
        </w:rPr>
        <w:endnoteReference w:id="24"/>
      </w:r>
      <w:r w:rsidRPr="00FD0C54">
        <w:rPr>
          <w:rFonts w:ascii="Times New Roman" w:hAnsi="Times New Roman" w:cs="Times New Roman"/>
          <w:sz w:val="24"/>
          <w:szCs w:val="24"/>
          <w:lang w:val="en-US"/>
        </w:rPr>
        <w:t xml:space="preserve"> The geographic focus of the poems is very wide-ranging, and the lyric speaker(s) do(es) often appear to occupy precisely the transcendent, geographically free-floating, perspective that the Earthrise moment appeared to offer. In excerpts quoted above, we have been shown Toulouse and the Kattegat (the sea between Denmark and Norway). A repeated stylistic feature of the texts is the listing of geographically disparate place names which evoke a sense of planetary “overview”: “Rom / oder Riad, Brasilia” (“Philolaos”); “[der] Weiße[] Nil, [der] Biwa-See” (“Orontius”); “Ätna, Krakatau, Hverfjall” (“Kant”); “Paris, Jerusalem und London” (“Demonax”) “Ich … / Sah die Mauern von Helsingör und Borobudur / in der Morgendämmerung, Tokyo und Rom” (“Abenezra”). Individual poems take us to Egypt, Greece, Rome, and Japan, or explore the legacies of scientists from outside of Europe after whom moon craters are named. </w:t>
      </w:r>
      <w:r w:rsidRPr="000106DE">
        <w:rPr>
          <w:rFonts w:ascii="Times New Roman" w:hAnsi="Times New Roman"/>
          <w:sz w:val="24"/>
          <w:lang w:val="de-DE"/>
        </w:rPr>
        <w:t>For instance, a poem entitled “Hirayama” starts:</w:t>
      </w:r>
    </w:p>
    <w:p w14:paraId="3EDC2726" w14:textId="77777777" w:rsidR="00BF2AE6" w:rsidRPr="000106DE" w:rsidRDefault="00BF2AE6" w:rsidP="00D23CE6">
      <w:pPr>
        <w:spacing w:after="0" w:line="480" w:lineRule="auto"/>
        <w:ind w:left="60" w:firstLine="660"/>
        <w:rPr>
          <w:rFonts w:ascii="Times New Roman" w:hAnsi="Times New Roman"/>
          <w:sz w:val="24"/>
          <w:highlight w:val="yellow"/>
          <w:lang w:val="de-DE"/>
        </w:rPr>
      </w:pPr>
    </w:p>
    <w:p w14:paraId="3F180D0F" w14:textId="76D4B2A8" w:rsidR="00BF2AE6" w:rsidRPr="000106DE" w:rsidRDefault="00BF2AE6" w:rsidP="00BF2AE6">
      <w:pPr>
        <w:spacing w:after="0" w:line="480" w:lineRule="auto"/>
        <w:ind w:left="567" w:firstLine="153"/>
        <w:rPr>
          <w:rFonts w:ascii="Times New Roman" w:hAnsi="Times New Roman"/>
          <w:sz w:val="24"/>
          <w:lang w:val="de-DE"/>
        </w:rPr>
      </w:pPr>
      <w:r w:rsidRPr="000106DE">
        <w:rPr>
          <w:rFonts w:ascii="Times New Roman" w:hAnsi="Times New Roman"/>
          <w:sz w:val="24"/>
          <w:lang w:val="de-DE"/>
        </w:rPr>
        <w:t>Am Sakurata-Tor ein Zwischenfall. Ein Weiser</w:t>
      </w:r>
    </w:p>
    <w:p w14:paraId="58D6CB8B" w14:textId="24F2A655" w:rsidR="00BF2AE6" w:rsidRPr="000106DE" w:rsidRDefault="00BF2AE6" w:rsidP="00BF2AE6">
      <w:pPr>
        <w:spacing w:after="0" w:line="480" w:lineRule="auto"/>
        <w:ind w:left="567" w:firstLine="153"/>
        <w:rPr>
          <w:rFonts w:ascii="Times New Roman" w:hAnsi="Times New Roman"/>
          <w:sz w:val="24"/>
          <w:lang w:val="de-DE"/>
        </w:rPr>
      </w:pPr>
      <w:r w:rsidRPr="000106DE">
        <w:rPr>
          <w:rFonts w:ascii="Times New Roman" w:hAnsi="Times New Roman"/>
          <w:sz w:val="24"/>
          <w:lang w:val="de-DE"/>
        </w:rPr>
        <w:t>Stand dort und sah hinab vom Paß. Das klare Wasser</w:t>
      </w:r>
    </w:p>
    <w:p w14:paraId="0BE3E446" w14:textId="20906AF6" w:rsidR="00BF2AE6" w:rsidRPr="00FD0C54" w:rsidRDefault="00BF2AE6" w:rsidP="00BF2AE6">
      <w:pPr>
        <w:spacing w:after="0" w:line="480" w:lineRule="auto"/>
        <w:ind w:left="567" w:firstLine="153"/>
        <w:rPr>
          <w:rFonts w:ascii="Times New Roman" w:hAnsi="Times New Roman" w:cs="Times New Roman"/>
          <w:sz w:val="24"/>
          <w:szCs w:val="24"/>
          <w:lang w:val="en-US"/>
        </w:rPr>
      </w:pPr>
      <w:r w:rsidRPr="000106DE">
        <w:rPr>
          <w:rFonts w:ascii="Times New Roman" w:hAnsi="Times New Roman"/>
          <w:sz w:val="24"/>
          <w:lang w:val="de-DE"/>
        </w:rPr>
        <w:t>Möge nach Osten fließen, Westen</w:t>
      </w:r>
      <w:r w:rsidRPr="000106DE">
        <w:rPr>
          <w:rFonts w:ascii="Times New Roman" w:hAnsi="Times New Roman" w:cs="Times New Roman"/>
          <w:sz w:val="24"/>
          <w:szCs w:val="24"/>
          <w:lang w:val="de-DE"/>
        </w:rPr>
        <w:t>—</w:t>
      </w:r>
      <w:r w:rsidRPr="000106DE">
        <w:rPr>
          <w:rFonts w:ascii="Times New Roman" w:hAnsi="Times New Roman"/>
          <w:sz w:val="24"/>
          <w:lang w:val="de-DE"/>
        </w:rPr>
        <w:t xml:space="preserve">sein Gebet. </w:t>
      </w:r>
      <w:r w:rsidRPr="00FD0C54">
        <w:rPr>
          <w:rFonts w:ascii="Times New Roman" w:hAnsi="Times New Roman" w:cs="Times New Roman"/>
          <w:sz w:val="24"/>
          <w:szCs w:val="24"/>
          <w:lang w:val="en-US"/>
        </w:rPr>
        <w:t>(58)</w:t>
      </w:r>
    </w:p>
    <w:p w14:paraId="2B0C5602" w14:textId="134C5B47" w:rsidR="00BF2AE6" w:rsidRPr="00FD0C54" w:rsidRDefault="00BF2AE6" w:rsidP="00D23CE6">
      <w:pPr>
        <w:spacing w:after="0" w:line="480" w:lineRule="auto"/>
        <w:ind w:left="567"/>
        <w:rPr>
          <w:rFonts w:ascii="Times New Roman" w:hAnsi="Times New Roman" w:cs="Times New Roman"/>
          <w:sz w:val="24"/>
          <w:szCs w:val="24"/>
          <w:lang w:val="en-US"/>
        </w:rPr>
      </w:pPr>
    </w:p>
    <w:p w14:paraId="73567062" w14:textId="2038F75B" w:rsidR="00BF2AE6" w:rsidRPr="00FD0C54" w:rsidRDefault="00BF2AE6" w:rsidP="00BF2AE6">
      <w:pPr>
        <w:spacing w:after="0" w:line="480" w:lineRule="auto"/>
        <w:ind w:left="567" w:firstLine="153"/>
        <w:rPr>
          <w:rFonts w:ascii="Times New Roman" w:hAnsi="Times New Roman" w:cs="Times New Roman"/>
          <w:sz w:val="24"/>
          <w:szCs w:val="24"/>
          <w:lang w:val="en-US"/>
        </w:rPr>
      </w:pPr>
      <w:r w:rsidRPr="00FD0C54">
        <w:rPr>
          <w:rFonts w:ascii="Times New Roman" w:hAnsi="Times New Roman" w:cs="Times New Roman"/>
          <w:sz w:val="24"/>
          <w:szCs w:val="24"/>
          <w:lang w:val="en-US"/>
        </w:rPr>
        <w:t>[At the Sakurada Gate, an incident. A wise man</w:t>
      </w:r>
    </w:p>
    <w:p w14:paraId="19CDB2B9" w14:textId="429EE74D" w:rsidR="00BF2AE6" w:rsidRPr="00FD0C54" w:rsidRDefault="00BF2AE6" w:rsidP="00BF2AE6">
      <w:pPr>
        <w:spacing w:after="0" w:line="480" w:lineRule="auto"/>
        <w:ind w:left="567" w:firstLine="153"/>
        <w:rPr>
          <w:rFonts w:ascii="Times New Roman" w:hAnsi="Times New Roman" w:cs="Times New Roman"/>
          <w:sz w:val="24"/>
          <w:szCs w:val="24"/>
          <w:lang w:val="en-US"/>
        </w:rPr>
      </w:pPr>
      <w:r w:rsidRPr="00FD0C54">
        <w:rPr>
          <w:rFonts w:ascii="Times New Roman" w:hAnsi="Times New Roman" w:cs="Times New Roman"/>
          <w:sz w:val="24"/>
          <w:szCs w:val="24"/>
          <w:lang w:val="en-US"/>
        </w:rPr>
        <w:t>Stood there and looked down from the pass. The clear water</w:t>
      </w:r>
    </w:p>
    <w:p w14:paraId="07AC9F0C" w14:textId="1ED6C09D" w:rsidR="00BF2AE6" w:rsidRPr="00FD0C54" w:rsidRDefault="00BF2AE6" w:rsidP="00BF2AE6">
      <w:pPr>
        <w:spacing w:after="0" w:line="480" w:lineRule="auto"/>
        <w:ind w:left="567" w:firstLine="153"/>
        <w:rPr>
          <w:rFonts w:ascii="Times New Roman" w:hAnsi="Times New Roman" w:cs="Times New Roman"/>
          <w:sz w:val="24"/>
          <w:szCs w:val="24"/>
          <w:lang w:val="en-US"/>
        </w:rPr>
      </w:pPr>
      <w:r w:rsidRPr="00FD0C54">
        <w:rPr>
          <w:rFonts w:ascii="Times New Roman" w:hAnsi="Times New Roman" w:cs="Times New Roman"/>
          <w:sz w:val="24"/>
          <w:szCs w:val="24"/>
          <w:lang w:val="en-US"/>
        </w:rPr>
        <w:t>Would flow to the East, to the West—his prayer</w:t>
      </w:r>
      <w:r>
        <w:rPr>
          <w:rFonts w:ascii="Times New Roman" w:hAnsi="Times New Roman" w:cs="Times New Roman"/>
          <w:sz w:val="24"/>
          <w:szCs w:val="24"/>
          <w:lang w:val="en-US"/>
        </w:rPr>
        <w:t>.</w:t>
      </w:r>
      <w:r w:rsidRPr="00FD0C54">
        <w:rPr>
          <w:rFonts w:ascii="Times New Roman" w:hAnsi="Times New Roman" w:cs="Times New Roman"/>
          <w:sz w:val="24"/>
          <w:szCs w:val="24"/>
          <w:lang w:val="en-US"/>
        </w:rPr>
        <w:t>]</w:t>
      </w:r>
    </w:p>
    <w:p w14:paraId="59F1C8E2" w14:textId="77777777" w:rsidR="00BF2AE6" w:rsidRDefault="00BF2AE6" w:rsidP="00D23CE6">
      <w:pPr>
        <w:spacing w:after="0" w:line="480" w:lineRule="auto"/>
        <w:ind w:left="60"/>
        <w:rPr>
          <w:rFonts w:ascii="Times New Roman" w:hAnsi="Times New Roman" w:cs="Times New Roman"/>
          <w:sz w:val="24"/>
          <w:szCs w:val="24"/>
          <w:lang w:val="en-US"/>
        </w:rPr>
      </w:pPr>
    </w:p>
    <w:p w14:paraId="2CD4E556" w14:textId="2FA7F86A" w:rsidR="00BF2AE6" w:rsidRPr="00FD0C54" w:rsidRDefault="00BF2AE6" w:rsidP="00D23CE6">
      <w:pPr>
        <w:spacing w:after="0" w:line="480" w:lineRule="auto"/>
        <w:ind w:left="60"/>
        <w:rPr>
          <w:rFonts w:ascii="Times New Roman" w:hAnsi="Times New Roman" w:cs="Times New Roman"/>
          <w:sz w:val="24"/>
          <w:szCs w:val="24"/>
          <w:lang w:val="en-US"/>
        </w:rPr>
      </w:pPr>
      <w:r w:rsidRPr="00FD0C54">
        <w:rPr>
          <w:rFonts w:ascii="Times New Roman" w:hAnsi="Times New Roman" w:cs="Times New Roman"/>
          <w:sz w:val="24"/>
          <w:szCs w:val="24"/>
          <w:lang w:val="en-US"/>
        </w:rPr>
        <w:t>The Hirayama crater is named for two Japanese scientists, Shin and Kiyotsugu Hirayama, and the “incident” described in the poem is likely the assassination at the Sakurada Gate in Tokyo in 1860 of an official of the Japanese military government who had signed a controversial treaty of trade co-operation with the United States. While this context to the poem suggests a nuanced engagement with the history of capitalist colonialism, the images of a “wise man” and the proverb-like final sentence invoke orientalist clichés which reflect the poem’s positioning of the non-European culture as profoundly other.</w:t>
      </w:r>
      <w:r w:rsidRPr="00FD0C54">
        <w:rPr>
          <w:rStyle w:val="EndnoteReference"/>
          <w:rFonts w:ascii="Times New Roman" w:hAnsi="Times New Roman" w:cs="Times New Roman"/>
          <w:sz w:val="24"/>
          <w:szCs w:val="24"/>
          <w:lang w:val="en-US"/>
        </w:rPr>
        <w:endnoteReference w:id="25"/>
      </w:r>
      <w:r w:rsidRPr="00FD0C54">
        <w:rPr>
          <w:rFonts w:ascii="Times New Roman" w:hAnsi="Times New Roman" w:cs="Times New Roman"/>
          <w:sz w:val="24"/>
          <w:szCs w:val="24"/>
          <w:lang w:val="en-US"/>
        </w:rPr>
        <w:t xml:space="preserve"> </w:t>
      </w:r>
    </w:p>
    <w:p w14:paraId="49B3FAC6" w14:textId="4317A0F3"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Since the title and intellectual framing of the collection remain very much grounded in European, proto-Enlightenment ontologies and epistemologies, the poems appear to play what Donna Haraway would call a “god trick,” adopting a whole-earth (and, by extension, whole-species) “conquering gaze from nowhere.”</w:t>
      </w:r>
      <w:r w:rsidRPr="00FD0C54">
        <w:rPr>
          <w:rStyle w:val="EndnoteReference"/>
          <w:rFonts w:ascii="Times New Roman" w:hAnsi="Times New Roman" w:cs="Times New Roman"/>
          <w:sz w:val="24"/>
          <w:szCs w:val="24"/>
          <w:lang w:val="en-US"/>
        </w:rPr>
        <w:endnoteReference w:id="26"/>
      </w:r>
      <w:r w:rsidRPr="00FD0C54">
        <w:rPr>
          <w:rFonts w:ascii="Times New Roman" w:hAnsi="Times New Roman" w:cs="Times New Roman"/>
          <w:sz w:val="24"/>
          <w:szCs w:val="24"/>
          <w:lang w:val="en-US"/>
        </w:rPr>
        <w:t xml:space="preserve"> Indeed, the very names of the poems—the pantheon of global intellectuals and spaceflight pioneers which, Grünbein explains, have a somewhat arbitrary relationship to the poems they title—reflect this gesture of overview.</w:t>
      </w:r>
      <w:r w:rsidRPr="00FD0C54">
        <w:rPr>
          <w:rStyle w:val="EndnoteReference"/>
          <w:rFonts w:ascii="Times New Roman" w:hAnsi="Times New Roman" w:cs="Times New Roman"/>
          <w:sz w:val="24"/>
          <w:szCs w:val="24"/>
          <w:lang w:val="en-US"/>
        </w:rPr>
        <w:endnoteReference w:id="27"/>
      </w:r>
      <w:r w:rsidRPr="00FD0C54">
        <w:rPr>
          <w:rFonts w:ascii="Times New Roman" w:hAnsi="Times New Roman" w:cs="Times New Roman"/>
          <w:sz w:val="24"/>
          <w:szCs w:val="24"/>
          <w:lang w:val="en-US"/>
        </w:rPr>
        <w:t xml:space="preserve"> There is no doubt that the transcendent perspective is apt for the themes of planetary self-reflection the volume explores, but it could also run the risk of itself perpetuating epistemic violence, offering a false objectivity that denies its own positionality and its own grounding in a particular intellectual tradition.  </w:t>
      </w:r>
    </w:p>
    <w:p w14:paraId="6A87EF15" w14:textId="2C138C3C" w:rsidR="00BF2AE6" w:rsidRPr="00FD0C54" w:rsidRDefault="00BF2AE6" w:rsidP="00D23CE6">
      <w:pPr>
        <w:spacing w:after="0" w:line="480" w:lineRule="auto"/>
        <w:ind w:left="60" w:firstLine="660"/>
        <w:rPr>
          <w:rFonts w:ascii="Times New Roman" w:hAnsi="Times New Roman" w:cs="Times New Roman"/>
          <w:sz w:val="24"/>
          <w:szCs w:val="24"/>
          <w:lang w:val="en-US"/>
        </w:rPr>
      </w:pPr>
      <w:r w:rsidRPr="00FD0C54">
        <w:rPr>
          <w:rFonts w:ascii="Times New Roman" w:hAnsi="Times New Roman" w:cs="Times New Roman"/>
          <w:sz w:val="24"/>
          <w:szCs w:val="24"/>
          <w:lang w:val="en-US"/>
        </w:rPr>
        <w:t>This epistemologically violent gesture is replicated in the notion of the Anthropocene. As Zoe Todd and Heather Davis note, the notion of the Anthropocene enacts a form of epistemic violence on marginalized, and particularly Indigenous, populations.</w:t>
      </w:r>
      <w:r w:rsidRPr="00FD0C54">
        <w:rPr>
          <w:rStyle w:val="EndnoteReference"/>
          <w:rFonts w:ascii="Times New Roman" w:hAnsi="Times New Roman" w:cs="Times New Roman"/>
          <w:sz w:val="24"/>
          <w:szCs w:val="24"/>
          <w:lang w:val="en-US"/>
        </w:rPr>
        <w:endnoteReference w:id="28"/>
      </w:r>
      <w:r w:rsidRPr="00FD0C54">
        <w:rPr>
          <w:rFonts w:ascii="Times New Roman" w:hAnsi="Times New Roman" w:cs="Times New Roman"/>
          <w:sz w:val="24"/>
          <w:szCs w:val="24"/>
          <w:lang w:val="en-US"/>
        </w:rPr>
        <w:t xml:space="preserve"> The species-being implied by the idea of the </w:t>
      </w:r>
      <w:r w:rsidRPr="00FD0C54">
        <w:rPr>
          <w:rFonts w:ascii="Times New Roman" w:hAnsi="Times New Roman" w:cs="Times New Roman"/>
          <w:i/>
          <w:sz w:val="24"/>
          <w:szCs w:val="24"/>
          <w:lang w:val="en-US"/>
        </w:rPr>
        <w:t>anthropos</w:t>
      </w:r>
      <w:r w:rsidRPr="00FD0C54">
        <w:rPr>
          <w:rFonts w:ascii="Times New Roman" w:hAnsi="Times New Roman" w:cs="Times New Roman"/>
          <w:sz w:val="24"/>
          <w:szCs w:val="24"/>
          <w:lang w:val="en-US"/>
        </w:rPr>
        <w:t xml:space="preserve"> elides cultural and power dynamics, Andreas Malm and Alf Hornborg explain: flattening humanity into an undifferentiated mass; implicating all of “us” equally in the Anthropocene predicament; and implying evenly distributed culpability for evenly distributed suffering.</w:t>
      </w:r>
      <w:r w:rsidRPr="00FD0C54">
        <w:rPr>
          <w:rStyle w:val="EndnoteReference"/>
          <w:rFonts w:ascii="Times New Roman" w:hAnsi="Times New Roman" w:cs="Times New Roman"/>
          <w:sz w:val="24"/>
          <w:szCs w:val="24"/>
          <w:lang w:val="en-US"/>
        </w:rPr>
        <w:endnoteReference w:id="29"/>
      </w:r>
      <w:r w:rsidRPr="00FD0C54">
        <w:rPr>
          <w:rFonts w:ascii="Times New Roman" w:hAnsi="Times New Roman" w:cs="Times New Roman"/>
          <w:sz w:val="24"/>
          <w:szCs w:val="24"/>
          <w:lang w:val="en-US"/>
        </w:rPr>
        <w:t xml:space="preserve"> In reality, nothing could be further from the truth: as Nixon and Spivak’s work highlights, both the causes and effects of climate change and environmental/ecosystem collapse are highly differentiated according to geography, race, class, gender, and other categories. Not only that, but the very conceptuali</w:t>
      </w:r>
      <w:r>
        <w:rPr>
          <w:rFonts w:ascii="Times New Roman" w:hAnsi="Times New Roman" w:cs="Times New Roman"/>
          <w:sz w:val="24"/>
          <w:szCs w:val="24"/>
          <w:lang w:val="en-US"/>
        </w:rPr>
        <w:t>z</w:t>
      </w:r>
      <w:r w:rsidRPr="00FD0C54">
        <w:rPr>
          <w:rFonts w:ascii="Times New Roman" w:hAnsi="Times New Roman" w:cs="Times New Roman"/>
          <w:sz w:val="24"/>
          <w:szCs w:val="24"/>
          <w:lang w:val="en-US"/>
        </w:rPr>
        <w:t>ations of geological time and planetary space that the Anthropocene idea takes for granted are culturally specific, rather than universal, paradigms—the European/Western traditions of history and geography tend to dominate and overwrite other ways of thinking about time, the self, and environments. Here, again, we push up against the tension Chakraborty highlights, between a sense of planet, and a sense of humanity, which are in some ways necessary or obvious in the age of potential planetary destruction and human extinction, and in other ways prove flawed or no longer intellectually sustainable when seen in the context of the same violent phenomena.</w:t>
      </w:r>
    </w:p>
    <w:p w14:paraId="0C475E21" w14:textId="1BEA3D1F" w:rsidR="00BF2AE6" w:rsidRPr="00FD0C54"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elegiac tone of Grünbein’s collection, I propose, is the product of a mourning for this lost, obsolete or defunct aspiration towards an Enlightenment humanist planetary thinking. Spivak, Nixon, Malm, Hornborg, and Todd and Davis represent the emergence of a new, critical-postcolonial planetarity which rejects the tradition of Enlightenment humanist whole-earth thinking.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—in the vein of Anders and Arendt—mourns that same humanist tradition from within, and asks whether any aspect of it can be salvaged. </w:t>
      </w:r>
    </w:p>
    <w:p w14:paraId="1E24E8D9" w14:textId="2C88014E" w:rsidR="00BF2AE6" w:rsidRPr="00FD0C54"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The figure of Cyrano de Bergerac offers the ideal means by which to do so. This “Schriftsteller-Musketier” (author-muskeeter</w:t>
      </w:r>
      <w:r>
        <w:rPr>
          <w:rFonts w:ascii="Times New Roman" w:hAnsi="Times New Roman" w:cs="Times New Roman"/>
          <w:sz w:val="24"/>
          <w:szCs w:val="24"/>
          <w:lang w:val="en-US"/>
        </w:rPr>
        <w:t>, 120</w:t>
      </w:r>
      <w:r w:rsidRPr="00FD0C54">
        <w:rPr>
          <w:rFonts w:ascii="Times New Roman" w:hAnsi="Times New Roman" w:cs="Times New Roman"/>
          <w:sz w:val="24"/>
          <w:szCs w:val="24"/>
          <w:lang w:val="en-US"/>
        </w:rPr>
        <w:t>)—as Grünbein’s “Lyrische Libration” (Lyric Libration), an essay accompanying the collection, describes him—encapsulates the contradictions of Baroque Europe on the verge of the Enlightenment. Cyrano de Bergerac led a varied and adventurous life, by turns a soldier, scientist, poet, and philosopher. Although he is now best known for his satirical writings (and as a character in Edmund Rostand’s eponymous play of 1897), these works are part of a wider project of anti-authoritarianism and intellectual radicalism which is based on scientific learning and scholarship. Formally and tonally, Grünbein’s Cyrano, like the historical figure on which he is based, is a poet—a flamboyant figure who belongs in the Baroque tradition—but this aspect of his persona is combined with a belief in scientific rationalism and philosophical materialism. As “Lyric Libration” explains, Cyrano de Bergerac was a pupil of Pierre Gassendi, a peer of René Descartes who was committed to the principles of classical (Epicurean) atomism, and who developed a theory of cognition revolving around the movement from sensory perception, to rational understanding, to imagination, based on a belief in “effluxions” as the means by which visual images reached the eyes (and mind) from the material world. The theory of effluxions, at least according to Grünbein’s summary, thus underpins Cyrano’s poetic creations:</w:t>
      </w:r>
    </w:p>
    <w:p w14:paraId="62B62A59" w14:textId="77777777" w:rsidR="00BF2AE6" w:rsidRDefault="00BF2AE6" w:rsidP="00D23CE6">
      <w:pPr>
        <w:spacing w:after="0" w:line="480" w:lineRule="auto"/>
        <w:ind w:left="567"/>
        <w:rPr>
          <w:rFonts w:ascii="Times New Roman" w:hAnsi="Times New Roman"/>
          <w:sz w:val="24"/>
          <w:lang w:val="en-US"/>
        </w:rPr>
      </w:pPr>
    </w:p>
    <w:p w14:paraId="32910E73" w14:textId="504ADABB" w:rsidR="00BF2AE6" w:rsidRPr="00FD0C54" w:rsidRDefault="00BF2AE6" w:rsidP="00BF2AE6">
      <w:pPr>
        <w:spacing w:after="0" w:line="480" w:lineRule="auto"/>
        <w:ind w:left="720"/>
        <w:rPr>
          <w:rFonts w:ascii="Times New Roman" w:hAnsi="Times New Roman" w:cs="Times New Roman"/>
          <w:sz w:val="24"/>
          <w:szCs w:val="24"/>
          <w:lang w:val="en-US"/>
        </w:rPr>
      </w:pPr>
      <w:r w:rsidRPr="00C23617">
        <w:rPr>
          <w:rFonts w:ascii="Times New Roman" w:hAnsi="Times New Roman"/>
          <w:sz w:val="24"/>
          <w:lang w:val="de-DE"/>
        </w:rPr>
        <w:t xml:space="preserve">Sie war das Herzstück aller Beschreibungskunst—das Fundament, auf das vor allem die Dichter, geborene Sensualisten, zu bauen hofften. </w:t>
      </w:r>
      <w:r w:rsidRPr="000106DE">
        <w:rPr>
          <w:rFonts w:ascii="Times New Roman" w:hAnsi="Times New Roman"/>
          <w:sz w:val="24"/>
          <w:lang w:val="de-DE"/>
        </w:rPr>
        <w:t xml:space="preserve">Sie versprach, den Abstand vom Ich zur mannigfaltigen und doch konturenscharf verdichteten, in lauter herrlichen Formen ausgeprägten Materie zu </w:t>
      </w:r>
      <w:r w:rsidRPr="000106DE">
        <w:rPr>
          <w:rFonts w:ascii="Times New Roman" w:hAnsi="Times New Roman" w:cs="Times New Roman"/>
          <w:sz w:val="24"/>
          <w:szCs w:val="24"/>
          <w:lang w:val="de-DE"/>
        </w:rPr>
        <w:t>überbrücken.</w:t>
      </w:r>
      <w:r w:rsidRPr="000106DE">
        <w:rPr>
          <w:rFonts w:ascii="Times New Roman" w:hAnsi="Times New Roman"/>
          <w:sz w:val="24"/>
          <w:lang w:val="de-DE"/>
        </w:rPr>
        <w:t xml:space="preserve"> </w:t>
      </w:r>
      <w:r w:rsidRPr="00FD0C54">
        <w:rPr>
          <w:rFonts w:ascii="Times New Roman" w:hAnsi="Times New Roman" w:cs="Times New Roman"/>
          <w:sz w:val="24"/>
          <w:szCs w:val="24"/>
          <w:lang w:val="en-US"/>
        </w:rPr>
        <w:t>(130)</w:t>
      </w:r>
    </w:p>
    <w:p w14:paraId="01E42D0B" w14:textId="77777777" w:rsidR="00BF2AE6" w:rsidRPr="00FD0C54" w:rsidRDefault="00BF2AE6" w:rsidP="00D23CE6">
      <w:pPr>
        <w:spacing w:after="0" w:line="480" w:lineRule="auto"/>
        <w:ind w:left="567"/>
        <w:rPr>
          <w:rFonts w:ascii="Times New Roman" w:hAnsi="Times New Roman" w:cs="Times New Roman"/>
          <w:sz w:val="24"/>
          <w:szCs w:val="24"/>
          <w:lang w:val="en-US"/>
        </w:rPr>
      </w:pPr>
    </w:p>
    <w:p w14:paraId="29A0BB9D" w14:textId="2CD95B79" w:rsidR="00BF2AE6" w:rsidRPr="00FD0C54" w:rsidRDefault="00BF2AE6" w:rsidP="00BF2AE6">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Pr="00FD0C54">
        <w:rPr>
          <w:rFonts w:ascii="Times New Roman" w:hAnsi="Times New Roman" w:cs="Times New Roman"/>
          <w:sz w:val="24"/>
          <w:szCs w:val="24"/>
          <w:lang w:val="en-US"/>
        </w:rPr>
        <w:t>It was the beating heart of all the arts of description—the foundation on which poets, above all, those born sensualists, hoped to build. It promised to bridge the gap from the “I” to the manifold and yet sharply contoured, concentrated, material of the world, shaped as it was into pure, wonderful forms.</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w:t>
      </w:r>
    </w:p>
    <w:p w14:paraId="21F377E1" w14:textId="77777777" w:rsidR="00BF2AE6" w:rsidRDefault="00BF2AE6" w:rsidP="00D23CE6">
      <w:pPr>
        <w:spacing w:after="0" w:line="480" w:lineRule="auto"/>
        <w:ind w:firstLine="567"/>
        <w:rPr>
          <w:rFonts w:ascii="Times New Roman" w:hAnsi="Times New Roman" w:cs="Times New Roman"/>
          <w:sz w:val="24"/>
          <w:szCs w:val="24"/>
          <w:lang w:val="en-US"/>
        </w:rPr>
      </w:pPr>
    </w:p>
    <w:p w14:paraId="192D7DD7" w14:textId="299706FA" w:rsidR="00BF2AE6" w:rsidRPr="00FD0C54"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Gassendi’s theory represents a significant intervention in the moral and religious philosophy of the early Enlightenment; his commitment to materialism is, in many ways, at odds with conventional understandings of divinity and spirituality. His philosophy attempted to make room for the divine because he rejected the idea of absolute knowledge, a stance which brought him into conflict with Descartes. As a pupil of Gassendi and as a poet, Cyrano’s relationship to Cartesian principles—the principles which define and inaugurate Enlightenment humanism—is complex. Descartes appears, Grünbein explains (along with other ancient and early modern philosophers), as a character in one of Cyrano de Bergerac’s sketches, in which “[“d]ie cartesische Kognitionslehre, ein Kristall, löst sich in den Spiralnebeln auf” (the Cartesian theory of cognition, a crystal, dissolves into the spiral of mist, 131). </w:t>
      </w:r>
    </w:p>
    <w:p w14:paraId="3B99908B" w14:textId="21B3628D"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There is, as this quotation demonstrates, a certain ambivalence in the figure of Cyrano, who appears in Grünbein’s text on the one hand as an empiricist and rationalist, and on the other as a showman and storyteller; a disciple of the pious Gassendi, but himself an adventurer and associate of the early libertines. Rather than critiquing humanist planetary thinking from the perspective of its (post)colonial others, Grünbein uses the ambivalent Cyrano as a way of exploring its historical contingency and inherent contradictions—and the violence and harm these bring about—from within. Cyrano belongs to the intellectual milieu in which Cartesian principles were formed, but before they were solidified by centuries of philosophical habit. These same principles have been reopened for debate by postcolonial and postmodern theory—mind-body dualism and (crucially for our argument) the self-other, subject-object divide on which all humanist notions of the planet as whole, and of violence elsewhere, are predicated. </w:t>
      </w:r>
    </w:p>
    <w:p w14:paraId="47B8F6B4" w14:textId="1A4E3CA2"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way Grünbein’s poems use the pronoun “er” (he) sheds light on the slipperiness of identity, selfhood, and otherness in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This pronoun is the opening word of the collection:</w:t>
      </w:r>
    </w:p>
    <w:p w14:paraId="0483AC6F" w14:textId="77777777" w:rsidR="00BF2AE6" w:rsidRDefault="00BF2AE6" w:rsidP="00D23CE6">
      <w:pPr>
        <w:spacing w:after="0" w:line="480" w:lineRule="auto"/>
        <w:ind w:left="720"/>
        <w:rPr>
          <w:rFonts w:ascii="Times New Roman" w:hAnsi="Times New Roman" w:cs="Times New Roman"/>
          <w:sz w:val="24"/>
          <w:szCs w:val="24"/>
          <w:lang w:val="en-US"/>
        </w:rPr>
      </w:pPr>
    </w:p>
    <w:p w14:paraId="18501F7A" w14:textId="79D892C6" w:rsidR="00BF2AE6" w:rsidRPr="00FD0C54" w:rsidRDefault="00BF2AE6" w:rsidP="00BF2AE6">
      <w:pPr>
        <w:spacing w:after="0" w:line="480" w:lineRule="auto"/>
        <w:ind w:left="720"/>
        <w:rPr>
          <w:rFonts w:ascii="Times New Roman" w:hAnsi="Times New Roman"/>
          <w:sz w:val="24"/>
          <w:lang w:val="en-US"/>
        </w:rPr>
      </w:pPr>
      <w:r w:rsidRPr="00FD0C54">
        <w:rPr>
          <w:rFonts w:ascii="Times New Roman" w:hAnsi="Times New Roman" w:cs="Times New Roman"/>
          <w:sz w:val="24"/>
          <w:szCs w:val="24"/>
          <w:lang w:val="en-US"/>
        </w:rPr>
        <w:t xml:space="preserve">Er ist zurückgekehrt. </w:t>
      </w:r>
      <w:r w:rsidRPr="00FD0C54">
        <w:rPr>
          <w:rFonts w:ascii="Times New Roman" w:hAnsi="Times New Roman"/>
          <w:sz w:val="24"/>
          <w:lang w:val="en-US"/>
        </w:rPr>
        <w:t>Jemand hat ihn gesehen</w:t>
      </w:r>
    </w:p>
    <w:p w14:paraId="4D838DE6" w14:textId="77777777" w:rsidR="00BF2AE6" w:rsidRPr="000106DE" w:rsidRDefault="00BF2AE6" w:rsidP="00D23CE6">
      <w:pPr>
        <w:spacing w:after="0" w:line="480" w:lineRule="auto"/>
        <w:ind w:left="720"/>
        <w:rPr>
          <w:rFonts w:ascii="Times New Roman" w:hAnsi="Times New Roman"/>
          <w:sz w:val="24"/>
          <w:lang w:val="de-DE"/>
        </w:rPr>
      </w:pPr>
      <w:r w:rsidRPr="000106DE">
        <w:rPr>
          <w:rFonts w:ascii="Times New Roman" w:hAnsi="Times New Roman"/>
          <w:sz w:val="24"/>
          <w:lang w:val="de-DE"/>
        </w:rPr>
        <w:t xml:space="preserve">Hinter den Hangers, wo die Fallschirmseide </w:t>
      </w:r>
    </w:p>
    <w:p w14:paraId="4F5CB0E7" w14:textId="2C2FA4BA" w:rsidR="00BF2AE6" w:rsidRPr="00FD0C54" w:rsidRDefault="00BF2AE6" w:rsidP="00D23CE6">
      <w:pPr>
        <w:spacing w:after="0" w:line="480" w:lineRule="auto"/>
        <w:ind w:left="720"/>
        <w:rPr>
          <w:rFonts w:ascii="Times New Roman" w:hAnsi="Times New Roman" w:cs="Times New Roman"/>
          <w:sz w:val="24"/>
          <w:szCs w:val="24"/>
          <w:lang w:val="en-US"/>
        </w:rPr>
      </w:pPr>
      <w:r w:rsidRPr="000106DE">
        <w:rPr>
          <w:rFonts w:ascii="Times New Roman" w:hAnsi="Times New Roman"/>
          <w:sz w:val="24"/>
          <w:lang w:val="de-DE"/>
        </w:rPr>
        <w:t xml:space="preserve">Im Herbstwind raschelt, ein Ballon sich bauscht. </w:t>
      </w:r>
      <w:r w:rsidRPr="00FD0C54">
        <w:rPr>
          <w:rFonts w:ascii="Times New Roman" w:hAnsi="Times New Roman" w:cs="Times New Roman"/>
          <w:sz w:val="24"/>
          <w:szCs w:val="24"/>
          <w:lang w:val="en-US"/>
        </w:rPr>
        <w:t>(</w:t>
      </w:r>
      <w:r>
        <w:rPr>
          <w:rFonts w:ascii="Times New Roman" w:hAnsi="Times New Roman" w:cs="Times New Roman"/>
          <w:sz w:val="24"/>
          <w:szCs w:val="24"/>
          <w:lang w:val="en-US"/>
        </w:rPr>
        <w:t>“</w:t>
      </w:r>
      <w:r w:rsidRPr="00FD0C54">
        <w:rPr>
          <w:rFonts w:ascii="Times New Roman" w:hAnsi="Times New Roman" w:cs="Times New Roman"/>
          <w:sz w:val="24"/>
          <w:szCs w:val="24"/>
          <w:lang w:val="en-US"/>
        </w:rPr>
        <w:t>Riccioli</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11)</w:t>
      </w:r>
    </w:p>
    <w:p w14:paraId="36AFC805" w14:textId="77777777"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 </w:t>
      </w:r>
    </w:p>
    <w:p w14:paraId="4FBE2A71" w14:textId="53D19F35"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ab/>
      </w:r>
      <w:r>
        <w:rPr>
          <w:rFonts w:ascii="Times New Roman" w:hAnsi="Times New Roman" w:cs="Times New Roman"/>
          <w:sz w:val="24"/>
          <w:szCs w:val="24"/>
          <w:lang w:val="en-US"/>
        </w:rPr>
        <w:t>[</w:t>
      </w:r>
      <w:r w:rsidRPr="00FD0C54">
        <w:rPr>
          <w:rFonts w:ascii="Times New Roman" w:hAnsi="Times New Roman" w:cs="Times New Roman"/>
          <w:sz w:val="24"/>
          <w:szCs w:val="24"/>
          <w:lang w:val="en-US"/>
        </w:rPr>
        <w:t>He has returned. Someone has seen him</w:t>
      </w:r>
    </w:p>
    <w:p w14:paraId="6D8CF4E6" w14:textId="094DA83D"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ab/>
        <w:t>Behind the hangars, where the parachute silk</w:t>
      </w:r>
    </w:p>
    <w:p w14:paraId="26A8B638" w14:textId="77777777" w:rsidR="00BF2AE6"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ab/>
        <w:t>Rustles in the autumn wind, a balloon billows.</w:t>
      </w:r>
      <w:r>
        <w:rPr>
          <w:rFonts w:ascii="Times New Roman" w:hAnsi="Times New Roman" w:cs="Times New Roman"/>
          <w:sz w:val="24"/>
          <w:szCs w:val="24"/>
          <w:lang w:val="en-US"/>
        </w:rPr>
        <w:t>]</w:t>
      </w:r>
    </w:p>
    <w:p w14:paraId="12485CFD" w14:textId="3E92F408"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  </w:t>
      </w:r>
    </w:p>
    <w:p w14:paraId="21B94342" w14:textId="534C970E"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We can read this pronoun in at least two ways. Perhaps the most self-evident interpretation is that the “he” simply refers to Cyrano, the collection’s titular figure, whose “Heimkehr” (homecoming) is—again, as noted in Grünbein’s accompanying essay—the moment at which his experience becomes public, narrativized as fable in Cyrano de Bergerac’s satire.</w:t>
      </w:r>
      <w:r w:rsidRPr="00FD0C54">
        <w:rPr>
          <w:rStyle w:val="EndnoteReference"/>
          <w:rFonts w:ascii="Times New Roman" w:hAnsi="Times New Roman" w:cs="Times New Roman"/>
          <w:sz w:val="24"/>
          <w:szCs w:val="24"/>
          <w:lang w:val="en-US"/>
        </w:rPr>
        <w:endnoteReference w:id="30"/>
      </w:r>
      <w:r w:rsidRPr="00FD0C54">
        <w:rPr>
          <w:rFonts w:ascii="Times New Roman" w:hAnsi="Times New Roman" w:cs="Times New Roman"/>
          <w:sz w:val="24"/>
          <w:szCs w:val="24"/>
          <w:lang w:val="en-US"/>
        </w:rPr>
        <w:t xml:space="preserve"> </w:t>
      </w:r>
    </w:p>
    <w:p w14:paraId="447CE67E" w14:textId="19279BCA"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At least one reviewer of the collection offers an alternative explanation, however. In German, the masculine pronoun could refer to “der Mond,” the moon itself: returned after a period of darkness, the new moon of the lunar cycle, peeping out from behind a building, rounding into a balloon.</w:t>
      </w:r>
      <w:r w:rsidRPr="00FD0C54">
        <w:rPr>
          <w:rStyle w:val="EndnoteReference"/>
          <w:rFonts w:ascii="Times New Roman" w:hAnsi="Times New Roman" w:cs="Times New Roman"/>
          <w:sz w:val="24"/>
          <w:szCs w:val="24"/>
          <w:lang w:val="en-US"/>
        </w:rPr>
        <w:endnoteReference w:id="31"/>
      </w:r>
      <w:r w:rsidRPr="00FD0C54">
        <w:rPr>
          <w:rFonts w:ascii="Times New Roman" w:hAnsi="Times New Roman" w:cs="Times New Roman"/>
          <w:sz w:val="24"/>
          <w:szCs w:val="24"/>
          <w:lang w:val="en-US"/>
        </w:rPr>
        <w:t xml:space="preserve"> </w:t>
      </w:r>
      <w:r w:rsidRPr="00C23617">
        <w:rPr>
          <w:rFonts w:ascii="Times New Roman" w:hAnsi="Times New Roman" w:cs="Times New Roman"/>
          <w:sz w:val="24"/>
          <w:szCs w:val="24"/>
          <w:lang w:val="en-US"/>
        </w:rPr>
        <w:t>Grünbein proposes further interpretations: “</w:t>
      </w:r>
      <w:r w:rsidRPr="00C23617">
        <w:rPr>
          <w:rFonts w:ascii="Times New Roman" w:hAnsi="Times New Roman" w:cs="Times New Roman"/>
          <w:color w:val="050D1A"/>
          <w:sz w:val="24"/>
          <w:szCs w:val="24"/>
          <w:lang w:val="en-US"/>
        </w:rPr>
        <w:t>Unter dem voraussetzungslosen ‘Er’ machen sich mindestens drei Vertreter auf die Reise: die barocke Persona </w:t>
      </w:r>
      <w:r w:rsidRPr="00C23617">
        <w:rPr>
          <w:rFonts w:ascii="Times New Roman" w:hAnsi="Times New Roman" w:cs="Times New Roman"/>
          <w:sz w:val="24"/>
          <w:szCs w:val="24"/>
          <w:bdr w:val="none" w:sz="0" w:space="0" w:color="auto" w:frame="1"/>
          <w:lang w:val="en-US"/>
        </w:rPr>
        <w:t>Cyrano de Bergerac</w:t>
      </w:r>
      <w:r w:rsidRPr="00C23617">
        <w:rPr>
          <w:rFonts w:ascii="Times New Roman" w:hAnsi="Times New Roman" w:cs="Times New Roman"/>
          <w:color w:val="050D1A"/>
          <w:sz w:val="24"/>
          <w:szCs w:val="24"/>
          <w:lang w:val="en-US"/>
        </w:rPr>
        <w:t xml:space="preserve">, der weltraumerobernde Mensch an sich – und der Poet” (At least three agents are on the move in the unqualified pronoun “he”: the Baroque figure of Cyrano de Bergerac, space-conquering man </w:t>
      </w:r>
      <w:r w:rsidRPr="00C23617">
        <w:rPr>
          <w:rFonts w:ascii="Times New Roman" w:hAnsi="Times New Roman" w:cs="Times New Roman"/>
          <w:i/>
          <w:color w:val="050D1A"/>
          <w:sz w:val="24"/>
          <w:szCs w:val="24"/>
          <w:lang w:val="en-US"/>
        </w:rPr>
        <w:t>per se</w:t>
      </w:r>
      <w:r w:rsidRPr="00C23617">
        <w:rPr>
          <w:rFonts w:ascii="Times New Roman" w:hAnsi="Times New Roman" w:cs="Times New Roman"/>
          <w:color w:val="050D1A"/>
          <w:sz w:val="24"/>
          <w:szCs w:val="24"/>
          <w:lang w:val="en-US"/>
        </w:rPr>
        <w:t>, and the poet).</w:t>
      </w:r>
      <w:r w:rsidRPr="00FD0C54">
        <w:rPr>
          <w:rStyle w:val="EndnoteReference"/>
          <w:rFonts w:ascii="Times New Roman" w:hAnsi="Times New Roman" w:cs="Times New Roman"/>
          <w:color w:val="050D1A"/>
          <w:sz w:val="24"/>
          <w:szCs w:val="24"/>
          <w:lang w:val="en-US"/>
        </w:rPr>
        <w:endnoteReference w:id="32"/>
      </w:r>
      <w:r w:rsidRPr="00C23617">
        <w:rPr>
          <w:rFonts w:ascii="Times New Roman" w:hAnsi="Times New Roman" w:cs="Times New Roman"/>
          <w:color w:val="050D1A"/>
          <w:sz w:val="24"/>
          <w:szCs w:val="24"/>
          <w:lang w:val="en-US"/>
        </w:rPr>
        <w:t xml:space="preserve"> </w:t>
      </w:r>
      <w:r w:rsidRPr="00C23617">
        <w:rPr>
          <w:rFonts w:ascii="Times New Roman" w:hAnsi="Times New Roman"/>
          <w:color w:val="050D1A"/>
          <w:sz w:val="24"/>
          <w:lang w:val="de-DE"/>
        </w:rPr>
        <w:t>In light of this view, Grünbein explains, “schon die erste Zeile führt ja in eine Unbestimmtheitszone</w:t>
      </w:r>
      <w:r w:rsidRPr="00C23617">
        <w:rPr>
          <w:rFonts w:ascii="Times New Roman" w:hAnsi="Times New Roman" w:cs="Times New Roman"/>
          <w:sz w:val="24"/>
          <w:szCs w:val="24"/>
          <w:lang w:val="de-DE"/>
        </w:rPr>
        <w:t>—</w:t>
      </w:r>
      <w:r w:rsidRPr="00C23617">
        <w:rPr>
          <w:rFonts w:ascii="Times New Roman" w:hAnsi="Times New Roman"/>
          <w:color w:val="050D1A"/>
          <w:sz w:val="24"/>
          <w:lang w:val="de-DE"/>
        </w:rPr>
        <w:t xml:space="preserve">und aus ihr folgt vieles weitere. </w:t>
      </w:r>
      <w:r w:rsidRPr="000106DE">
        <w:rPr>
          <w:rFonts w:ascii="Times New Roman" w:hAnsi="Times New Roman"/>
          <w:color w:val="050D1A"/>
          <w:sz w:val="24"/>
          <w:lang w:val="de-DE"/>
        </w:rPr>
        <w:t>Ein leichtes Schwindelgefühl ist von Anfang an im Spiel</w:t>
      </w:r>
      <w:r w:rsidRPr="000106DE">
        <w:rPr>
          <w:rFonts w:ascii="Times New Roman" w:hAnsi="Times New Roman" w:cs="Times New Roman"/>
          <w:sz w:val="24"/>
          <w:szCs w:val="24"/>
          <w:lang w:val="de-DE"/>
        </w:rPr>
        <w:t>—</w:t>
      </w:r>
      <w:r w:rsidRPr="000106DE">
        <w:rPr>
          <w:rFonts w:ascii="Times New Roman" w:hAnsi="Times New Roman"/>
          <w:color w:val="050D1A"/>
          <w:sz w:val="24"/>
          <w:lang w:val="de-DE"/>
        </w:rPr>
        <w:t xml:space="preserve">so als würde man plötzlich von der Erde abheben ohne zu wissen warum. </w:t>
      </w:r>
      <w:r w:rsidRPr="00FD0C54">
        <w:rPr>
          <w:rFonts w:ascii="Times New Roman" w:hAnsi="Times New Roman" w:cs="Times New Roman"/>
          <w:color w:val="050D1A"/>
          <w:sz w:val="24"/>
          <w:szCs w:val="24"/>
          <w:lang w:val="en-US"/>
        </w:rPr>
        <w:t>So hat das Subjekt der ersten Zeile sofort etwas Schillerndes” (the first line leads immediately into a zone of ambiguity—and things escalate from there. A mild vertigo is in play from the very beginning—as though one might suddenly take off from the Earth without knowing why. Thus the subject of the first line immediately has an iridescent quality).</w:t>
      </w:r>
      <w:r w:rsidRPr="00FD0C54">
        <w:rPr>
          <w:rStyle w:val="EndnoteReference"/>
          <w:rFonts w:ascii="Times New Roman" w:hAnsi="Times New Roman" w:cs="Times New Roman"/>
          <w:sz w:val="24"/>
          <w:szCs w:val="24"/>
          <w:lang w:val="en-US"/>
        </w:rPr>
        <w:endnoteReference w:id="33"/>
      </w:r>
      <w:r w:rsidRPr="00FD0C54">
        <w:rPr>
          <w:rFonts w:ascii="Times New Roman" w:hAnsi="Times New Roman" w:cs="Times New Roman"/>
          <w:color w:val="050D1A"/>
          <w:sz w:val="24"/>
          <w:szCs w:val="24"/>
          <w:lang w:val="en-US"/>
        </w:rPr>
        <w:t xml:space="preserve"> </w:t>
      </w:r>
      <w:r w:rsidRPr="00FD0C54">
        <w:rPr>
          <w:rFonts w:ascii="Times New Roman" w:hAnsi="Times New Roman" w:cs="Times New Roman"/>
          <w:sz w:val="24"/>
          <w:szCs w:val="24"/>
          <w:lang w:val="en-US"/>
        </w:rPr>
        <w:t xml:space="preserve">The shimmering subject “er” destabilizes the subject/object binary as it relates to Cyrano and the reader, who may or may not identify as “der weltraumeroberne Mensch an sich” (space-conquering man </w:t>
      </w:r>
      <w:r w:rsidRPr="00FD0C54">
        <w:rPr>
          <w:rFonts w:ascii="Times New Roman" w:hAnsi="Times New Roman" w:cs="Times New Roman"/>
          <w:i/>
          <w:sz w:val="24"/>
          <w:szCs w:val="24"/>
          <w:lang w:val="en-US"/>
        </w:rPr>
        <w:t>per se</w:t>
      </w:r>
      <w:r w:rsidRPr="00FD0C54">
        <w:rPr>
          <w:rFonts w:ascii="Times New Roman" w:hAnsi="Times New Roman" w:cs="Times New Roman"/>
          <w:sz w:val="24"/>
          <w:szCs w:val="24"/>
          <w:lang w:val="en-US"/>
        </w:rPr>
        <w:t xml:space="preserve">), self and other, Earth and moon. </w:t>
      </w:r>
    </w:p>
    <w:p w14:paraId="3F0915B3" w14:textId="5E1AD059"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This shifting, overlapping, and unstable quality runs through the cycle in numerous ways, amounting to a meta-poetic motif which Grünbein elaborates in “Lyrische Libration” (Lyric Libration) and which offers some hints as to the role of poetry in addressing the ethical and conceptual challenge of violence at a planetary scale. Libration, in the context of astronomy, refers to a visual phenomenon whereby the surface of the moon closest to earth appears to slightly rotate when observed over a period of days and weeks. In part, it is an effect of the Earth’s rotation, in essence a kind of optical illusion; but a very minor proportion of the effect is caused by actual movement of the moon as a consequence of tidal forces. It is a kind of interplanetary oscillation, and is both real and illusory at the same time. For Grünbein, it replicates the “Schwindelgefühl” (vertigo) which his poems draw out of the polysemous pronoun “er,” as well as the shifting quality of (poetic) language in general:</w:t>
      </w:r>
    </w:p>
    <w:p w14:paraId="16803983" w14:textId="77777777" w:rsidR="00BF2AE6" w:rsidRDefault="00BF2AE6" w:rsidP="00D23CE6">
      <w:pPr>
        <w:spacing w:after="0" w:line="480" w:lineRule="auto"/>
        <w:ind w:left="720"/>
        <w:rPr>
          <w:rFonts w:ascii="Times New Roman" w:hAnsi="Times New Roman"/>
          <w:sz w:val="24"/>
          <w:lang w:val="en-US"/>
        </w:rPr>
      </w:pPr>
    </w:p>
    <w:p w14:paraId="1E459537" w14:textId="26CBF45C" w:rsidR="00BF2AE6" w:rsidRPr="00FD0C54" w:rsidRDefault="00BF2AE6" w:rsidP="00D23CE6">
      <w:pPr>
        <w:spacing w:after="0" w:line="480" w:lineRule="auto"/>
        <w:ind w:left="720"/>
        <w:rPr>
          <w:rFonts w:ascii="Times New Roman" w:hAnsi="Times New Roman" w:cs="Times New Roman"/>
          <w:sz w:val="24"/>
          <w:szCs w:val="24"/>
          <w:lang w:val="en-US"/>
        </w:rPr>
      </w:pPr>
      <w:r w:rsidRPr="00C23617">
        <w:rPr>
          <w:rFonts w:ascii="Times New Roman" w:hAnsi="Times New Roman"/>
          <w:sz w:val="24"/>
          <w:lang w:val="de-DE"/>
        </w:rPr>
        <w:t xml:space="preserve">Es war dies ein Taumeln, wie es einen ähnlich auch bei gewissen Worten erfassen konnte—festen, verläßlichen Größen wie Liebe, Einsamkeit oder Nacht … Auch bei ihnen gab es dies Schwingen zwischen Nähe und Ferne—ihre </w:t>
      </w:r>
      <w:r w:rsidRPr="00C23617">
        <w:rPr>
          <w:rFonts w:ascii="Times New Roman" w:hAnsi="Times New Roman"/>
          <w:i/>
          <w:sz w:val="24"/>
          <w:lang w:val="de-DE"/>
        </w:rPr>
        <w:t>lyrische</w:t>
      </w:r>
      <w:r w:rsidRPr="00C23617">
        <w:rPr>
          <w:rFonts w:ascii="Times New Roman" w:hAnsi="Times New Roman"/>
          <w:sz w:val="24"/>
          <w:lang w:val="de-DE"/>
        </w:rPr>
        <w:t xml:space="preserve"> </w:t>
      </w:r>
      <w:r w:rsidRPr="00C23617">
        <w:rPr>
          <w:rFonts w:ascii="Times New Roman" w:hAnsi="Times New Roman"/>
          <w:i/>
          <w:sz w:val="24"/>
          <w:lang w:val="de-DE"/>
        </w:rPr>
        <w:t>Libration</w:t>
      </w:r>
      <w:r w:rsidRPr="00C23617">
        <w:rPr>
          <w:rFonts w:ascii="Times New Roman" w:hAnsi="Times New Roman"/>
          <w:sz w:val="24"/>
          <w:lang w:val="de-DE"/>
        </w:rPr>
        <w:t xml:space="preserve">, wie man sie in Anlehnung an den Astronomenausdruck nennen konnte. </w:t>
      </w:r>
      <w:r w:rsidRPr="000106DE">
        <w:rPr>
          <w:rFonts w:ascii="Times New Roman" w:hAnsi="Times New Roman"/>
          <w:sz w:val="24"/>
          <w:lang w:val="de-DE"/>
        </w:rPr>
        <w:t xml:space="preserve">Man sagt, im Gedicht seien die Wortbedeutungen </w:t>
      </w:r>
      <w:r w:rsidRPr="000106DE">
        <w:rPr>
          <w:rFonts w:ascii="Times New Roman" w:hAnsi="Times New Roman" w:cs="Times New Roman"/>
          <w:sz w:val="24"/>
          <w:szCs w:val="24"/>
          <w:lang w:val="de-DE"/>
        </w:rPr>
        <w:t xml:space="preserve">schwankend, </w:t>
      </w:r>
      <w:r w:rsidRPr="000106DE">
        <w:rPr>
          <w:rFonts w:ascii="Times New Roman" w:hAnsi="Times New Roman"/>
          <w:sz w:val="24"/>
          <w:lang w:val="de-DE"/>
        </w:rPr>
        <w:t xml:space="preserve">je nach dem Neigungswinkel des Lesers, seiner seelischen Inklination. </w:t>
      </w:r>
      <w:r w:rsidRPr="00FD0C54">
        <w:rPr>
          <w:rFonts w:ascii="Times New Roman" w:hAnsi="Times New Roman" w:cs="Times New Roman"/>
          <w:sz w:val="24"/>
          <w:szCs w:val="24"/>
          <w:lang w:val="en-US"/>
        </w:rPr>
        <w:t>(118</w:t>
      </w:r>
      <w:r>
        <w:rPr>
          <w:rFonts w:ascii="Times New Roman" w:hAnsi="Times New Roman" w:cs="Times New Roman"/>
          <w:sz w:val="24"/>
          <w:szCs w:val="24"/>
          <w:lang w:val="en-US"/>
        </w:rPr>
        <w:t>–</w:t>
      </w:r>
      <w:r w:rsidRPr="00FD0C54">
        <w:rPr>
          <w:rFonts w:ascii="Times New Roman" w:hAnsi="Times New Roman" w:cs="Times New Roman"/>
          <w:sz w:val="24"/>
          <w:szCs w:val="24"/>
          <w:lang w:val="en-US"/>
        </w:rPr>
        <w:t>19)</w:t>
      </w:r>
    </w:p>
    <w:p w14:paraId="3A1983AE" w14:textId="7FDD7AD5" w:rsidR="00BF2AE6" w:rsidRPr="00FD0C54" w:rsidRDefault="00BF2AE6" w:rsidP="00D23CE6">
      <w:pPr>
        <w:spacing w:after="0" w:line="480" w:lineRule="auto"/>
        <w:ind w:left="720"/>
        <w:rPr>
          <w:rFonts w:ascii="Times New Roman" w:hAnsi="Times New Roman" w:cs="Times New Roman"/>
          <w:sz w:val="24"/>
          <w:szCs w:val="24"/>
          <w:lang w:val="en-US"/>
        </w:rPr>
      </w:pPr>
    </w:p>
    <w:p w14:paraId="4B83533A" w14:textId="77777777" w:rsidR="00BF2AE6" w:rsidRDefault="00BF2AE6" w:rsidP="00D23CE6">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It was a wobbling, like the one that can hit you when it comes to particular words—solid, dependable giants like love, loneliness, or night … In these, too, there is an oscillation between proximity and distance—their </w:t>
      </w:r>
      <w:r w:rsidRPr="00FD0C54">
        <w:rPr>
          <w:rFonts w:ascii="Times New Roman" w:hAnsi="Times New Roman" w:cs="Times New Roman"/>
          <w:i/>
          <w:sz w:val="24"/>
          <w:szCs w:val="24"/>
          <w:lang w:val="en-US"/>
        </w:rPr>
        <w:t>lyric libration</w:t>
      </w:r>
      <w:r w:rsidRPr="00FD0C54">
        <w:rPr>
          <w:rFonts w:ascii="Times New Roman" w:hAnsi="Times New Roman" w:cs="Times New Roman"/>
          <w:sz w:val="24"/>
          <w:szCs w:val="24"/>
          <w:lang w:val="en-US"/>
        </w:rPr>
        <w:t>, as one might call it in reference to the astronomical expression. It is said that the meaning of poetic language varies according to the reader’s angle, the inclination of his soul.</w:t>
      </w:r>
      <w:r>
        <w:rPr>
          <w:rFonts w:ascii="Times New Roman" w:hAnsi="Times New Roman" w:cs="Times New Roman"/>
          <w:sz w:val="24"/>
          <w:szCs w:val="24"/>
          <w:lang w:val="en-US"/>
        </w:rPr>
        <w:t>]</w:t>
      </w:r>
    </w:p>
    <w:p w14:paraId="78E9E7DA" w14:textId="115D8350" w:rsidR="00BF2AE6" w:rsidRPr="00FD0C54" w:rsidRDefault="00BF2AE6" w:rsidP="00D23C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 </w:t>
      </w:r>
    </w:p>
    <w:p w14:paraId="3A677486" w14:textId="50E050ED"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Indeed, this suggestion is neatly reflected by the pun on “Schwindel,” which can mean either dizziness or lightheadedness, as in “Schwindelgefühl”; or deception, as in the English word “swindle.” Puns and double meanings evidently contribute to the semantic instability the collection celebrates. </w:t>
      </w:r>
    </w:p>
    <w:p w14:paraId="0C43FC54" w14:textId="45C7F38C"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The essay goes on to explore the relationship between the poetic imagination and the reality of space travel, positing that the reality of space travel (that is, the seemingly objective planetary perspective it affords) effaces the complexity of this individual perspective which is drawn out (or better: restored?) in poetry. Even the word “moon” itself, Grünbein suggests, is deprived of its thickness of meaning by its straightforward scientific-technical application.</w:t>
      </w:r>
      <w:r w:rsidRPr="00FD0C54">
        <w:rPr>
          <w:rStyle w:val="EndnoteReference"/>
          <w:rFonts w:ascii="Times New Roman" w:hAnsi="Times New Roman" w:cs="Times New Roman"/>
          <w:sz w:val="24"/>
          <w:szCs w:val="24"/>
          <w:lang w:val="en-US"/>
        </w:rPr>
        <w:endnoteReference w:id="34"/>
      </w:r>
    </w:p>
    <w:p w14:paraId="162983B7" w14:textId="33C210E0"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concept of “lyric libration” accounts for one of the collection’s most striking qualities, its sustained meta-poetic, programmatic engagement with poetry as a form and language </w:t>
      </w:r>
      <w:r w:rsidRPr="00FD0C54">
        <w:rPr>
          <w:rFonts w:ascii="Times New Roman" w:hAnsi="Times New Roman" w:cs="Times New Roman"/>
          <w:i/>
          <w:sz w:val="24"/>
          <w:szCs w:val="24"/>
          <w:lang w:val="en-US"/>
        </w:rPr>
        <w:t>per se</w:t>
      </w:r>
      <w:r w:rsidRPr="00FD0C54">
        <w:rPr>
          <w:rFonts w:ascii="Times New Roman" w:hAnsi="Times New Roman" w:cs="Times New Roman"/>
          <w:sz w:val="24"/>
          <w:szCs w:val="24"/>
          <w:lang w:val="en-US"/>
        </w:rPr>
        <w:t xml:space="preserve">. Aside from the fact that the cycle is densely intertextual, referencing works of moon art and poetry from Cyrano de Bergerac to Johannes Kepler’s </w:t>
      </w:r>
      <w:r w:rsidRPr="00FD0C54">
        <w:rPr>
          <w:rFonts w:ascii="Times New Roman" w:hAnsi="Times New Roman" w:cs="Times New Roman"/>
          <w:i/>
          <w:sz w:val="24"/>
          <w:szCs w:val="24"/>
          <w:lang w:val="en-US"/>
        </w:rPr>
        <w:t>Somnium</w:t>
      </w:r>
      <w:r w:rsidRPr="00FD0C54">
        <w:rPr>
          <w:rFonts w:ascii="Times New Roman" w:hAnsi="Times New Roman" w:cs="Times New Roman"/>
          <w:sz w:val="24"/>
          <w:szCs w:val="24"/>
          <w:lang w:val="en-US"/>
        </w:rPr>
        <w:t xml:space="preserve"> (1634), poems by Novalis, Johann Wolfgang von Goethe, and Friedrich Schiller among others, many poems explore the connections between language, rhythm, poetry, and meaning. In “Quetelet,” modernist poetic rhythm – as influentially considered by Stephanie Mallarme in his essay on poetics </w:t>
      </w:r>
      <w:r>
        <w:rPr>
          <w:rFonts w:ascii="Times New Roman" w:hAnsi="Times New Roman" w:cs="Times New Roman"/>
          <w:sz w:val="24"/>
          <w:szCs w:val="24"/>
          <w:lang w:val="en-US"/>
        </w:rPr>
        <w:t>“</w:t>
      </w:r>
      <w:r w:rsidRPr="00FD0C54">
        <w:rPr>
          <w:rFonts w:ascii="Times New Roman" w:hAnsi="Times New Roman" w:cs="Times New Roman"/>
          <w:sz w:val="24"/>
          <w:szCs w:val="24"/>
          <w:lang w:val="en-US"/>
        </w:rPr>
        <w:t>Crise de Vers</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(1897), is celebrated:</w:t>
      </w:r>
    </w:p>
    <w:p w14:paraId="377884DC" w14:textId="77777777" w:rsidR="00BF2AE6" w:rsidRDefault="00BF2AE6" w:rsidP="00D23CE6">
      <w:pPr>
        <w:spacing w:after="0" w:line="480" w:lineRule="auto"/>
        <w:ind w:firstLine="284"/>
        <w:rPr>
          <w:rFonts w:ascii="Times New Roman" w:hAnsi="Times New Roman"/>
          <w:sz w:val="24"/>
          <w:lang w:val="en-US"/>
        </w:rPr>
      </w:pPr>
    </w:p>
    <w:p w14:paraId="2CAF22DE" w14:textId="370E379E" w:rsidR="00BF2AE6" w:rsidRPr="00C23617" w:rsidRDefault="00BF2AE6" w:rsidP="00C23617">
      <w:pPr>
        <w:spacing w:after="0" w:line="480" w:lineRule="auto"/>
        <w:ind w:firstLine="720"/>
        <w:rPr>
          <w:rFonts w:ascii="Times New Roman" w:hAnsi="Times New Roman"/>
          <w:sz w:val="24"/>
          <w:lang w:val="de-DE"/>
        </w:rPr>
      </w:pPr>
      <w:r w:rsidRPr="00C23617">
        <w:rPr>
          <w:rFonts w:ascii="Times New Roman" w:hAnsi="Times New Roman"/>
          <w:sz w:val="24"/>
          <w:lang w:val="de-DE"/>
        </w:rPr>
        <w:t xml:space="preserve">Vers-Krise war das Wort, mit dem die Wende kam. </w:t>
      </w:r>
    </w:p>
    <w:p w14:paraId="13202909" w14:textId="5B60AEC3" w:rsidR="00BF2AE6" w:rsidRPr="000106DE" w:rsidRDefault="00BF2AE6" w:rsidP="00C23617">
      <w:pPr>
        <w:spacing w:after="0" w:line="480" w:lineRule="auto"/>
        <w:ind w:firstLine="720"/>
        <w:rPr>
          <w:rFonts w:ascii="Times New Roman" w:hAnsi="Times New Roman"/>
          <w:sz w:val="24"/>
          <w:lang w:val="de-DE"/>
        </w:rPr>
      </w:pPr>
      <w:r w:rsidRPr="000106DE">
        <w:rPr>
          <w:rFonts w:ascii="Times New Roman" w:hAnsi="Times New Roman"/>
          <w:sz w:val="24"/>
          <w:lang w:val="de-DE"/>
        </w:rPr>
        <w:t>Das Ohr, befreit vom Metronom, lotet hinein</w:t>
      </w:r>
    </w:p>
    <w:p w14:paraId="271D5C76" w14:textId="20027934" w:rsidR="00BF2AE6" w:rsidRPr="00FD0C54" w:rsidRDefault="00BF2AE6" w:rsidP="00C23617">
      <w:pPr>
        <w:spacing w:after="0" w:line="480" w:lineRule="auto"/>
        <w:ind w:firstLine="720"/>
        <w:rPr>
          <w:rFonts w:ascii="Times New Roman" w:hAnsi="Times New Roman"/>
          <w:sz w:val="24"/>
          <w:lang w:val="en-US"/>
        </w:rPr>
      </w:pPr>
      <w:r w:rsidRPr="000106DE">
        <w:rPr>
          <w:rFonts w:ascii="Times New Roman" w:hAnsi="Times New Roman"/>
          <w:sz w:val="24"/>
          <w:lang w:val="de-DE"/>
        </w:rPr>
        <w:t xml:space="preserve">Ins Auf und Ab der Silben in der losen Rede. </w:t>
      </w:r>
      <w:r>
        <w:rPr>
          <w:rFonts w:ascii="Times New Roman" w:hAnsi="Times New Roman"/>
          <w:sz w:val="24"/>
          <w:lang w:val="en-US"/>
        </w:rPr>
        <w:t>(74)</w:t>
      </w:r>
    </w:p>
    <w:p w14:paraId="41B3D44D" w14:textId="2AE462CB" w:rsidR="00BF2AE6" w:rsidRPr="00FD0C54" w:rsidRDefault="00BF2AE6" w:rsidP="00D23CE6">
      <w:pPr>
        <w:spacing w:after="0" w:line="480" w:lineRule="auto"/>
        <w:ind w:firstLine="284"/>
        <w:rPr>
          <w:rFonts w:ascii="Times New Roman" w:hAnsi="Times New Roman"/>
          <w:sz w:val="24"/>
          <w:lang w:val="en-US"/>
        </w:rPr>
      </w:pPr>
    </w:p>
    <w:p w14:paraId="182A0D09" w14:textId="19F095B0" w:rsidR="00BF2AE6" w:rsidRPr="00FD0C54" w:rsidRDefault="00BF2AE6" w:rsidP="00C23617">
      <w:pPr>
        <w:spacing w:after="0" w:line="480" w:lineRule="auto"/>
        <w:ind w:left="284" w:firstLine="436"/>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“Crisis in poetry” was the word that brought the change. </w:t>
      </w:r>
    </w:p>
    <w:p w14:paraId="53BEC5AD" w14:textId="03549FB3" w:rsidR="00BF2AE6" w:rsidRPr="00FD0C54" w:rsidRDefault="00BF2AE6" w:rsidP="00C23617">
      <w:pPr>
        <w:spacing w:after="0" w:line="480" w:lineRule="auto"/>
        <w:ind w:left="284" w:firstLine="436"/>
        <w:rPr>
          <w:rFonts w:ascii="Times New Roman" w:hAnsi="Times New Roman" w:cs="Times New Roman"/>
          <w:sz w:val="24"/>
          <w:szCs w:val="24"/>
          <w:lang w:val="en-US"/>
        </w:rPr>
      </w:pPr>
      <w:r w:rsidRPr="00FD0C54">
        <w:rPr>
          <w:rFonts w:ascii="Times New Roman" w:hAnsi="Times New Roman" w:cs="Times New Roman"/>
          <w:sz w:val="24"/>
          <w:szCs w:val="24"/>
          <w:lang w:val="en-US"/>
        </w:rPr>
        <w:t>The ear, free of the metronome, took its soundings</w:t>
      </w:r>
    </w:p>
    <w:p w14:paraId="115EF13D" w14:textId="448D3DEB" w:rsidR="00BF2AE6" w:rsidRPr="00FD0C54" w:rsidRDefault="00BF2AE6" w:rsidP="00C23617">
      <w:pPr>
        <w:spacing w:after="0" w:line="480" w:lineRule="auto"/>
        <w:ind w:left="284" w:firstLine="436"/>
        <w:rPr>
          <w:rFonts w:ascii="Times New Roman" w:hAnsi="Times New Roman" w:cs="Times New Roman"/>
          <w:sz w:val="24"/>
          <w:szCs w:val="24"/>
          <w:lang w:val="en-US"/>
        </w:rPr>
      </w:pPr>
      <w:r w:rsidRPr="00FD0C54">
        <w:rPr>
          <w:rFonts w:ascii="Times New Roman" w:hAnsi="Times New Roman" w:cs="Times New Roman"/>
          <w:sz w:val="24"/>
          <w:szCs w:val="24"/>
          <w:lang w:val="en-US"/>
        </w:rPr>
        <w:t>In the rise and fall of syllables in loosened speech.</w:t>
      </w:r>
    </w:p>
    <w:p w14:paraId="5D12FE78" w14:textId="3CB91969" w:rsidR="00BF2AE6" w:rsidRPr="00FD0C54" w:rsidRDefault="00BF2AE6" w:rsidP="00D23CE6">
      <w:pPr>
        <w:spacing w:after="0" w:line="480" w:lineRule="auto"/>
        <w:rPr>
          <w:rFonts w:ascii="Times New Roman" w:hAnsi="Times New Roman" w:cs="Times New Roman"/>
          <w:sz w:val="24"/>
          <w:szCs w:val="24"/>
          <w:lang w:val="en-US"/>
        </w:rPr>
      </w:pPr>
    </w:p>
    <w:p w14:paraId="07034AAD" w14:textId="7D7369E2"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In “Mendeleev,” the focus is on the interplay of word and image: “Denn Worte und Bilder / Kreisen fremd umeinander—Sputniks, Trabanten” (Since words and images / Circle one another strangely—sputniks, satellites, 69). </w:t>
      </w:r>
      <w:r w:rsidRPr="00FD0C54">
        <w:rPr>
          <w:rFonts w:ascii="Times New Roman" w:hAnsi="Times New Roman"/>
          <w:sz w:val="24"/>
          <w:lang w:val="en-US"/>
        </w:rPr>
        <w:t xml:space="preserve">In “Zeno,” the “er” is positioned as language-lover: “War er ein Kind des Überflusses, Narr der Parallelen / Von All und Alphabet? </w:t>
      </w:r>
      <w:r w:rsidRPr="00FD0C54">
        <w:rPr>
          <w:rFonts w:ascii="Times New Roman" w:hAnsi="Times New Roman" w:cs="Times New Roman"/>
          <w:sz w:val="24"/>
          <w:szCs w:val="24"/>
          <w:lang w:val="en-US"/>
        </w:rPr>
        <w:t>… // Ein Glückatlas war ihm die Sprache” (Was he a child of surfeit, a fool of the parallel / between the All and the Alphabet? … // Language was his map of happiness</w:t>
      </w:r>
      <w:r>
        <w:rPr>
          <w:rFonts w:ascii="Times New Roman" w:hAnsi="Times New Roman" w:cs="Times New Roman"/>
          <w:sz w:val="24"/>
          <w:szCs w:val="24"/>
          <w:lang w:val="en-US"/>
        </w:rPr>
        <w:t>, 44</w:t>
      </w:r>
      <w:r w:rsidRPr="00FD0C54">
        <w:rPr>
          <w:rFonts w:ascii="Times New Roman" w:hAnsi="Times New Roman" w:cs="Times New Roman"/>
          <w:sz w:val="24"/>
          <w:szCs w:val="24"/>
          <w:lang w:val="en-US"/>
        </w:rPr>
        <w:t xml:space="preserve">). </w:t>
      </w:r>
    </w:p>
    <w:p w14:paraId="493DE356" w14:textId="169DAC70" w:rsidR="00BF2AE6" w:rsidRPr="00FD0C54" w:rsidRDefault="00BF2AE6" w:rsidP="00C23617">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Perhaps the best examples of the collection’s meta-poetic reflexivity, however, are in the poem “Novalis,”’ named for the crater named for the poet, in which (once again) it is the etymology and meaning of the moon’s names which are at stake:</w:t>
      </w:r>
    </w:p>
    <w:p w14:paraId="7B46E3D8" w14:textId="77777777" w:rsidR="00BF2AE6" w:rsidRDefault="00BF2AE6" w:rsidP="00D23CE6">
      <w:pPr>
        <w:spacing w:after="0" w:line="480" w:lineRule="auto"/>
        <w:ind w:firstLine="567"/>
        <w:rPr>
          <w:rFonts w:ascii="Times New Roman" w:hAnsi="Times New Roman"/>
          <w:sz w:val="24"/>
          <w:lang w:val="en-US"/>
        </w:rPr>
      </w:pPr>
    </w:p>
    <w:p w14:paraId="2B520CD3" w14:textId="4FB203C1" w:rsidR="00BF2AE6" w:rsidRPr="00C23617" w:rsidRDefault="00BF2AE6" w:rsidP="00BF2AE6">
      <w:pPr>
        <w:spacing w:after="0" w:line="480" w:lineRule="auto"/>
        <w:ind w:firstLine="720"/>
        <w:rPr>
          <w:rFonts w:ascii="Times New Roman" w:hAnsi="Times New Roman"/>
          <w:sz w:val="24"/>
          <w:lang w:val="de-DE"/>
        </w:rPr>
      </w:pPr>
      <w:r w:rsidRPr="00C23617">
        <w:rPr>
          <w:rFonts w:ascii="Times New Roman" w:hAnsi="Times New Roman"/>
          <w:sz w:val="24"/>
          <w:lang w:val="de-DE"/>
        </w:rPr>
        <w:t xml:space="preserve">Es war der weiße Glanz, ein </w:t>
      </w:r>
      <w:r w:rsidRPr="00C23617">
        <w:rPr>
          <w:rFonts w:ascii="Times New Roman" w:hAnsi="Times New Roman" w:cs="Times New Roman"/>
          <w:sz w:val="24"/>
          <w:szCs w:val="24"/>
          <w:lang w:val="de-DE"/>
        </w:rPr>
        <w:t>Perlmuttschimmer</w:t>
      </w:r>
    </w:p>
    <w:p w14:paraId="0DBDB48C" w14:textId="78AE755E" w:rsidR="00BF2AE6" w:rsidRPr="000106DE" w:rsidRDefault="00BF2AE6" w:rsidP="00BF2AE6">
      <w:pPr>
        <w:spacing w:after="0" w:line="480" w:lineRule="auto"/>
        <w:ind w:firstLine="720"/>
        <w:rPr>
          <w:rFonts w:ascii="Times New Roman" w:hAnsi="Times New Roman"/>
          <w:sz w:val="24"/>
          <w:lang w:val="de-DE"/>
        </w:rPr>
      </w:pPr>
      <w:r w:rsidRPr="000106DE">
        <w:rPr>
          <w:rFonts w:ascii="Times New Roman" w:hAnsi="Times New Roman"/>
          <w:sz w:val="24"/>
          <w:lang w:val="de-DE"/>
        </w:rPr>
        <w:t>Der ihm den Namen gab bei Juden und Etruskern,</w:t>
      </w:r>
    </w:p>
    <w:p w14:paraId="57D99B65" w14:textId="750839A3" w:rsidR="00BF2AE6" w:rsidRPr="000106DE" w:rsidRDefault="00BF2AE6" w:rsidP="00BF2AE6">
      <w:pPr>
        <w:spacing w:after="0" w:line="480" w:lineRule="auto"/>
        <w:ind w:firstLine="720"/>
        <w:rPr>
          <w:rFonts w:ascii="Times New Roman" w:hAnsi="Times New Roman"/>
          <w:sz w:val="24"/>
          <w:lang w:val="de-DE"/>
        </w:rPr>
      </w:pPr>
      <w:r w:rsidRPr="000106DE">
        <w:rPr>
          <w:rFonts w:ascii="Times New Roman" w:hAnsi="Times New Roman"/>
          <w:sz w:val="24"/>
          <w:lang w:val="de-DE"/>
        </w:rPr>
        <w:t>Lang vor den Mythenächten bis in unsern Tag.</w:t>
      </w:r>
    </w:p>
    <w:p w14:paraId="73982106" w14:textId="012D7420" w:rsidR="00BF2AE6" w:rsidRPr="000106DE" w:rsidRDefault="00BF2AE6" w:rsidP="00D23CE6">
      <w:pPr>
        <w:spacing w:after="0" w:line="480" w:lineRule="auto"/>
        <w:rPr>
          <w:rFonts w:ascii="Times New Roman" w:hAnsi="Times New Roman"/>
          <w:sz w:val="24"/>
          <w:lang w:val="de-DE"/>
        </w:rPr>
      </w:pPr>
    </w:p>
    <w:p w14:paraId="588E04BA" w14:textId="699FC26A" w:rsidR="00BF2AE6" w:rsidRPr="00FD0C54" w:rsidRDefault="00BF2AE6" w:rsidP="00BF2AE6">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Pr="00FD0C54">
        <w:rPr>
          <w:rFonts w:ascii="Times New Roman" w:hAnsi="Times New Roman" w:cs="Times New Roman"/>
          <w:sz w:val="24"/>
          <w:szCs w:val="24"/>
          <w:lang w:val="en-US"/>
        </w:rPr>
        <w:t>It was the white shine, a mother-of-pearl shimmer</w:t>
      </w:r>
    </w:p>
    <w:p w14:paraId="03C1AED8" w14:textId="0D28F049" w:rsidR="00BF2AE6" w:rsidRPr="00FD0C54"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Which gave it its name for the Jews and Etruscans</w:t>
      </w:r>
    </w:p>
    <w:p w14:paraId="7EEF17A0" w14:textId="77777777" w:rsidR="00BF2AE6" w:rsidRDefault="00BF2AE6" w:rsidP="00BF2A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Long before the mythological nights, until today.</w:t>
      </w:r>
      <w:r>
        <w:rPr>
          <w:rFonts w:ascii="Times New Roman" w:hAnsi="Times New Roman" w:cs="Times New Roman"/>
          <w:sz w:val="24"/>
          <w:szCs w:val="24"/>
          <w:lang w:val="en-US"/>
        </w:rPr>
        <w:t>]</w:t>
      </w:r>
    </w:p>
    <w:p w14:paraId="1ED397A5" w14:textId="57BCBEC3" w:rsidR="00BF2AE6" w:rsidRPr="00FD0C54" w:rsidRDefault="00BF2AE6" w:rsidP="00D23CE6">
      <w:pPr>
        <w:spacing w:after="0" w:line="480" w:lineRule="auto"/>
        <w:ind w:firstLine="567"/>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 </w:t>
      </w:r>
    </w:p>
    <w:p w14:paraId="682C4667" w14:textId="137048B3"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Even if the name itself is now “[i]m Dunst verblass[t]” (covered in mist), the poem goes on to imply, the moon itself still shimmers, albeit through a veil of irony. The shimmer of moon-language (in poetry, in the imagination) functions as a mirror for the Earth:</w:t>
      </w:r>
    </w:p>
    <w:p w14:paraId="4CBF9905" w14:textId="77777777" w:rsidR="00BF2AE6"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ab/>
      </w:r>
    </w:p>
    <w:p w14:paraId="153B0608" w14:textId="356A5EB2" w:rsidR="00BF2AE6" w:rsidRPr="000106DE" w:rsidRDefault="00BF2AE6" w:rsidP="00BF2AE6">
      <w:pPr>
        <w:spacing w:after="0" w:line="480" w:lineRule="auto"/>
        <w:ind w:left="720"/>
        <w:rPr>
          <w:rFonts w:ascii="Times New Roman" w:hAnsi="Times New Roman"/>
          <w:sz w:val="24"/>
          <w:lang w:val="de-DE"/>
        </w:rPr>
      </w:pPr>
      <w:r w:rsidRPr="000106DE">
        <w:rPr>
          <w:rFonts w:ascii="Times New Roman" w:hAnsi="Times New Roman"/>
          <w:sz w:val="24"/>
          <w:lang w:val="de-DE"/>
        </w:rPr>
        <w:t>Es scheint wie wir. Sein milchiges Trompe l’oeil</w:t>
      </w:r>
    </w:p>
    <w:p w14:paraId="6896E155" w14:textId="77777777" w:rsidR="00BF2AE6" w:rsidRPr="000106DE" w:rsidRDefault="00BF2AE6" w:rsidP="00D23CE6">
      <w:pPr>
        <w:spacing w:after="0" w:line="480" w:lineRule="auto"/>
        <w:rPr>
          <w:rFonts w:ascii="Times New Roman" w:hAnsi="Times New Roman"/>
          <w:sz w:val="24"/>
          <w:lang w:val="de-DE"/>
        </w:rPr>
      </w:pPr>
      <w:r w:rsidRPr="000106DE">
        <w:rPr>
          <w:rFonts w:ascii="Times New Roman" w:hAnsi="Times New Roman"/>
          <w:sz w:val="24"/>
          <w:lang w:val="de-DE"/>
        </w:rPr>
        <w:tab/>
        <w:t xml:space="preserve">Öffnet am Himmel Tunnel in den Meeresgrund, </w:t>
      </w:r>
    </w:p>
    <w:p w14:paraId="15957809" w14:textId="1495DAA6" w:rsidR="00BF2AE6" w:rsidRPr="00FD0C54" w:rsidRDefault="00BF2AE6" w:rsidP="00D23CE6">
      <w:pPr>
        <w:spacing w:after="0" w:line="480" w:lineRule="auto"/>
        <w:rPr>
          <w:rFonts w:ascii="Times New Roman" w:hAnsi="Times New Roman"/>
          <w:sz w:val="24"/>
          <w:lang w:val="en-US"/>
        </w:rPr>
      </w:pPr>
      <w:r w:rsidRPr="000106DE">
        <w:rPr>
          <w:rFonts w:ascii="Times New Roman" w:hAnsi="Times New Roman"/>
          <w:sz w:val="24"/>
          <w:lang w:val="de-DE"/>
        </w:rPr>
        <w:tab/>
        <w:t xml:space="preserve">Auf dem die Sterne leuchten wie Medusen. </w:t>
      </w:r>
      <w:r>
        <w:rPr>
          <w:rFonts w:ascii="Times New Roman" w:hAnsi="Times New Roman"/>
          <w:sz w:val="24"/>
          <w:lang w:val="en-US"/>
        </w:rPr>
        <w:t>(36)</w:t>
      </w:r>
    </w:p>
    <w:p w14:paraId="57E27D5D" w14:textId="77777777" w:rsidR="00BF2AE6" w:rsidRPr="00FD0C54" w:rsidRDefault="00BF2AE6" w:rsidP="00D23CE6">
      <w:pPr>
        <w:spacing w:after="0" w:line="480" w:lineRule="auto"/>
        <w:rPr>
          <w:rFonts w:ascii="Times New Roman" w:hAnsi="Times New Roman"/>
          <w:sz w:val="24"/>
          <w:lang w:val="en-US"/>
        </w:rPr>
      </w:pPr>
    </w:p>
    <w:p w14:paraId="3269AB75" w14:textId="53F1D8E3"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sz w:val="24"/>
          <w:lang w:val="en-US"/>
        </w:rPr>
        <w:tab/>
      </w:r>
      <w:r>
        <w:rPr>
          <w:rFonts w:ascii="Times New Roman" w:hAnsi="Times New Roman"/>
          <w:sz w:val="24"/>
          <w:lang w:val="en-US"/>
        </w:rPr>
        <w:t>[</w:t>
      </w:r>
      <w:r w:rsidRPr="00FD0C54">
        <w:rPr>
          <w:rFonts w:ascii="Times New Roman" w:hAnsi="Times New Roman" w:cs="Times New Roman"/>
          <w:sz w:val="24"/>
          <w:szCs w:val="24"/>
          <w:lang w:val="en-US"/>
        </w:rPr>
        <w:t>It shines like us. Its milky trompe l’oeil</w:t>
      </w:r>
    </w:p>
    <w:p w14:paraId="4D6E4F9E" w14:textId="77777777"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ab/>
        <w:t>Opens in the heavens a tunnel to the ocean floor</w:t>
      </w:r>
    </w:p>
    <w:p w14:paraId="0D82A1E8" w14:textId="22F310B8" w:rsidR="00BF2AE6"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ab/>
        <w:t>On which the stars gleam like jellyfish.</w:t>
      </w:r>
      <w:r>
        <w:rPr>
          <w:rFonts w:ascii="Times New Roman" w:hAnsi="Times New Roman" w:cs="Times New Roman"/>
          <w:sz w:val="24"/>
          <w:szCs w:val="24"/>
          <w:lang w:val="en-US"/>
        </w:rPr>
        <w:t>]</w:t>
      </w:r>
    </w:p>
    <w:p w14:paraId="499A78DF" w14:textId="77777777" w:rsidR="00BF2AE6" w:rsidRPr="00FD0C54" w:rsidRDefault="00BF2AE6" w:rsidP="00D23CE6">
      <w:pPr>
        <w:spacing w:after="0" w:line="480" w:lineRule="auto"/>
        <w:rPr>
          <w:rFonts w:ascii="Times New Roman" w:hAnsi="Times New Roman" w:cs="Times New Roman"/>
          <w:sz w:val="24"/>
          <w:szCs w:val="24"/>
          <w:lang w:val="en-US"/>
        </w:rPr>
      </w:pPr>
    </w:p>
    <w:p w14:paraId="1B67FB9F" w14:textId="357BAE4D" w:rsidR="00BF2AE6" w:rsidRPr="00FD0C54" w:rsidRDefault="00BF2AE6" w:rsidP="00C23617">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In addition to the programmatic meta-poetic reflection—and the punning play on words like “scheint” (shines/seems) and “Medusen” (jellyfish/Medusae, in the sense of the ancient gorgon)—two further qualities of this poem speak to the guiding concept of “lyric libration.” These qualities can be seen, in the context of the volume as a whole, as part of Grünbein’s attempt to work out a post-Enlightenment planetary poetics for the Anthropocene, one which can express the violent causes and consequences of overlapping planetary crises. </w:t>
      </w:r>
    </w:p>
    <w:p w14:paraId="47DE7754" w14:textId="4B99EDC9" w:rsidR="00BF2AE6" w:rsidRPr="00FD0C54" w:rsidRDefault="00BF2AE6" w:rsidP="00D23CE6">
      <w:pPr>
        <w:spacing w:after="0" w:line="480" w:lineRule="auto"/>
        <w:ind w:firstLine="567"/>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The first is the move from singular to plural (and vice versa), a kind of “splintering” of subject and/or object into multitudes, as in the final line of “Novalis” in which the singular presence of the moon refracts into the plural, star-like, jellyfish. This move is repeated time and again throughout the collection and contributes to the vertiginous atmosphere Grünbein describes: in “Phocylides,” “Jeder Apfel ist ein kleines Weltall für sich” (23); in “Grimaldi,” the “Vielheit der Welten” is compared with the lice on the head of a beggar; “[es] wirbelte mehr als nur ein Volk um die Sonne,” we are told (18). In “Copernicus,” this pluralism is explicitly associated with the question of poetic </w:t>
      </w:r>
      <w:r w:rsidRPr="00FD0C54">
        <w:rPr>
          <w:rFonts w:ascii="Times New Roman" w:hAnsi="Times New Roman" w:cs="Times New Roman"/>
          <w:i/>
          <w:sz w:val="24"/>
          <w:szCs w:val="24"/>
          <w:lang w:val="en-US"/>
        </w:rPr>
        <w:t>Neigungswinkeln</w:t>
      </w:r>
      <w:r w:rsidRPr="00FD0C54">
        <w:rPr>
          <w:rFonts w:ascii="Times New Roman" w:hAnsi="Times New Roman" w:cs="Times New Roman"/>
          <w:sz w:val="24"/>
          <w:szCs w:val="24"/>
          <w:lang w:val="en-US"/>
        </w:rPr>
        <w:t xml:space="preserve"> (angles of inclination) towards the moon: </w:t>
      </w:r>
    </w:p>
    <w:p w14:paraId="74EC1EAB" w14:textId="77777777" w:rsidR="00BF2AE6" w:rsidRDefault="00BF2AE6" w:rsidP="00D23CE6">
      <w:pPr>
        <w:spacing w:after="0" w:line="480" w:lineRule="auto"/>
        <w:ind w:left="567"/>
        <w:rPr>
          <w:rFonts w:ascii="Times New Roman" w:hAnsi="Times New Roman"/>
          <w:sz w:val="24"/>
          <w:lang w:val="en-US"/>
        </w:rPr>
      </w:pPr>
    </w:p>
    <w:p w14:paraId="15E0A9F1" w14:textId="3CF3ED87" w:rsidR="00BF2AE6" w:rsidRPr="00BF2AE6" w:rsidRDefault="00BF2AE6" w:rsidP="00BF2AE6">
      <w:pPr>
        <w:spacing w:after="0" w:line="480" w:lineRule="auto"/>
        <w:ind w:left="567" w:firstLine="153"/>
        <w:rPr>
          <w:rFonts w:ascii="Times New Roman" w:hAnsi="Times New Roman"/>
          <w:sz w:val="24"/>
          <w:lang w:val="de-DE"/>
        </w:rPr>
      </w:pPr>
      <w:r w:rsidRPr="00BF2AE6">
        <w:rPr>
          <w:rFonts w:ascii="Times New Roman" w:hAnsi="Times New Roman"/>
          <w:sz w:val="24"/>
          <w:lang w:val="de-DE"/>
        </w:rPr>
        <w:t>Nach all den Mysterien, fragt keiner: Was blieb</w:t>
      </w:r>
    </w:p>
    <w:p w14:paraId="66E4331A" w14:textId="77777777" w:rsidR="00BF2AE6" w:rsidRPr="000106DE" w:rsidRDefault="00BF2AE6" w:rsidP="00BF2AE6">
      <w:pPr>
        <w:spacing w:after="0" w:line="480" w:lineRule="auto"/>
        <w:ind w:left="567" w:firstLine="153"/>
        <w:rPr>
          <w:rFonts w:ascii="Times New Roman" w:hAnsi="Times New Roman"/>
          <w:sz w:val="24"/>
          <w:lang w:val="de-DE"/>
        </w:rPr>
      </w:pPr>
      <w:r w:rsidRPr="000106DE">
        <w:rPr>
          <w:rFonts w:ascii="Times New Roman" w:hAnsi="Times New Roman"/>
          <w:sz w:val="24"/>
          <w:lang w:val="de-DE"/>
        </w:rPr>
        <w:t>Von den tausend Definitionen des Mondes?</w:t>
      </w:r>
    </w:p>
    <w:p w14:paraId="22DEF2B5" w14:textId="6BD7330C" w:rsidR="00BF2AE6" w:rsidRPr="00FD0C54" w:rsidRDefault="00BF2AE6" w:rsidP="00BF2AE6">
      <w:pPr>
        <w:spacing w:after="0" w:line="480" w:lineRule="auto"/>
        <w:ind w:left="567" w:firstLine="153"/>
        <w:rPr>
          <w:rFonts w:ascii="Times New Roman" w:hAnsi="Times New Roman"/>
          <w:sz w:val="24"/>
          <w:lang w:val="en-US"/>
        </w:rPr>
      </w:pPr>
      <w:r w:rsidRPr="000106DE">
        <w:rPr>
          <w:rFonts w:ascii="Times New Roman" w:hAnsi="Times New Roman"/>
          <w:sz w:val="24"/>
          <w:lang w:val="de-DE"/>
        </w:rPr>
        <w:t xml:space="preserve">Die eine, sagt sie. Und auch er sagt: die eine. </w:t>
      </w:r>
      <w:r>
        <w:rPr>
          <w:rFonts w:ascii="Times New Roman" w:hAnsi="Times New Roman"/>
          <w:sz w:val="24"/>
          <w:lang w:val="en-US"/>
        </w:rPr>
        <w:t>(34)</w:t>
      </w:r>
    </w:p>
    <w:p w14:paraId="491564C3" w14:textId="77777777" w:rsidR="00BF2AE6" w:rsidRPr="00FD0C54" w:rsidRDefault="00BF2AE6" w:rsidP="00D23CE6">
      <w:pPr>
        <w:spacing w:after="0" w:line="480" w:lineRule="auto"/>
        <w:ind w:left="567"/>
        <w:rPr>
          <w:rFonts w:ascii="Times New Roman" w:hAnsi="Times New Roman"/>
          <w:sz w:val="24"/>
          <w:lang w:val="en-US"/>
        </w:rPr>
      </w:pPr>
    </w:p>
    <w:p w14:paraId="00B25346" w14:textId="39CE3285" w:rsidR="00BF2AE6" w:rsidRPr="00FD0C54" w:rsidRDefault="00BF2AE6" w:rsidP="00BF2AE6">
      <w:pPr>
        <w:spacing w:after="0" w:line="480" w:lineRule="auto"/>
        <w:ind w:left="567" w:firstLine="153"/>
        <w:rPr>
          <w:rFonts w:ascii="Times New Roman" w:hAnsi="Times New Roman" w:cs="Times New Roman"/>
          <w:sz w:val="24"/>
          <w:szCs w:val="24"/>
          <w:lang w:val="en-US"/>
        </w:rPr>
      </w:pPr>
      <w:r>
        <w:rPr>
          <w:rFonts w:ascii="Times New Roman" w:hAnsi="Times New Roman" w:cs="Times New Roman"/>
          <w:sz w:val="24"/>
          <w:szCs w:val="24"/>
          <w:lang w:val="en-US"/>
        </w:rPr>
        <w:t>[</w:t>
      </w:r>
      <w:r w:rsidRPr="00FD0C54">
        <w:rPr>
          <w:rFonts w:ascii="Times New Roman" w:hAnsi="Times New Roman" w:cs="Times New Roman"/>
          <w:sz w:val="24"/>
          <w:szCs w:val="24"/>
          <w:lang w:val="en-US"/>
        </w:rPr>
        <w:t>After all the mysteries, no-one asks: what remained</w:t>
      </w:r>
    </w:p>
    <w:p w14:paraId="24ECD2EE" w14:textId="3D418406" w:rsidR="00BF2AE6" w:rsidRPr="00FD0C54" w:rsidRDefault="00BF2AE6" w:rsidP="00BF2AE6">
      <w:pPr>
        <w:spacing w:after="0" w:line="480" w:lineRule="auto"/>
        <w:ind w:left="567" w:firstLine="153"/>
        <w:rPr>
          <w:rFonts w:ascii="Times New Roman" w:hAnsi="Times New Roman" w:cs="Times New Roman"/>
          <w:sz w:val="24"/>
          <w:szCs w:val="24"/>
          <w:lang w:val="en-US"/>
        </w:rPr>
      </w:pPr>
      <w:r w:rsidRPr="00FD0C54">
        <w:rPr>
          <w:rFonts w:ascii="Times New Roman" w:hAnsi="Times New Roman" w:cs="Times New Roman"/>
          <w:sz w:val="24"/>
          <w:szCs w:val="24"/>
          <w:lang w:val="en-US"/>
        </w:rPr>
        <w:t>Of the thousand definitions of the moon?</w:t>
      </w:r>
    </w:p>
    <w:p w14:paraId="2EE23C78" w14:textId="28BBB302" w:rsidR="00BF2AE6" w:rsidRDefault="00BF2AE6" w:rsidP="00BF2AE6">
      <w:pPr>
        <w:spacing w:after="0" w:line="480" w:lineRule="auto"/>
        <w:ind w:left="567" w:firstLine="153"/>
        <w:rPr>
          <w:rFonts w:ascii="Times New Roman" w:hAnsi="Times New Roman" w:cs="Times New Roman"/>
          <w:sz w:val="24"/>
          <w:szCs w:val="24"/>
          <w:lang w:val="en-US"/>
        </w:rPr>
      </w:pPr>
      <w:r w:rsidRPr="00FD0C54">
        <w:rPr>
          <w:rFonts w:ascii="Times New Roman" w:hAnsi="Times New Roman" w:cs="Times New Roman"/>
          <w:sz w:val="24"/>
          <w:szCs w:val="24"/>
          <w:lang w:val="en-US"/>
        </w:rPr>
        <w:t>The one, she says. And he, too, says: the one.</w:t>
      </w:r>
      <w:r>
        <w:rPr>
          <w:rFonts w:ascii="Times New Roman" w:hAnsi="Times New Roman" w:cs="Times New Roman"/>
          <w:sz w:val="24"/>
          <w:szCs w:val="24"/>
          <w:lang w:val="en-US"/>
        </w:rPr>
        <w:t>]</w:t>
      </w:r>
    </w:p>
    <w:p w14:paraId="7A764EFD" w14:textId="77777777" w:rsidR="00BF2AE6" w:rsidRPr="00FD0C54" w:rsidRDefault="00BF2AE6" w:rsidP="00D23CE6">
      <w:pPr>
        <w:spacing w:after="0" w:line="480" w:lineRule="auto"/>
        <w:ind w:left="567"/>
        <w:rPr>
          <w:rFonts w:ascii="Times New Roman" w:hAnsi="Times New Roman" w:cs="Times New Roman"/>
          <w:sz w:val="24"/>
          <w:szCs w:val="24"/>
          <w:lang w:val="en-US"/>
        </w:rPr>
      </w:pPr>
    </w:p>
    <w:p w14:paraId="6E0BB2E1" w14:textId="400DAF2A"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Of course, it will forever remain unknown—indeed, unknowable—whether and how the two speakers’ definitions overlap. This plurality of perspectives must be seen as part of what Grünbein argues that poetry can accomplish: a kind of harmony in multiplicity, a productive polysemy grounded in shared language and shared image, which feeds into a sense of planetary wholeness that is playful and subjective, rather than monolithic. </w:t>
      </w:r>
    </w:p>
    <w:p w14:paraId="6D65A6C5" w14:textId="4E1FD30A"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Secondly, we might also note the gesture of reflexivity </w:t>
      </w:r>
      <w:r w:rsidRPr="00FD0C54">
        <w:rPr>
          <w:rFonts w:ascii="Times New Roman" w:hAnsi="Times New Roman"/>
          <w:i/>
          <w:sz w:val="24"/>
          <w:lang w:val="en-US"/>
        </w:rPr>
        <w:t>per se</w:t>
      </w:r>
      <w:r w:rsidRPr="00FD0C54">
        <w:rPr>
          <w:rFonts w:ascii="Times New Roman" w:hAnsi="Times New Roman" w:cs="Times New Roman"/>
          <w:sz w:val="24"/>
          <w:szCs w:val="24"/>
          <w:lang w:val="en-US"/>
        </w:rPr>
        <w:t xml:space="preserve">, the mutuality of the relationship between self and other, Earth and moon, conveyed by the line “Es scheint wie wir” (it shines [or appears] like us). The figures of the circle, cycle, mirror, and orbit are everywhere in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including in the title and opening line, reflecting the importance of “Selbstbegegnung” (self-encounter), as theorized by both Anders and Arendt, in the context of Space Age thought.</w:t>
      </w:r>
      <w:r w:rsidRPr="00FD0C54">
        <w:rPr>
          <w:rStyle w:val="EndnoteReference"/>
          <w:rFonts w:ascii="Times New Roman" w:hAnsi="Times New Roman" w:cs="Times New Roman"/>
          <w:sz w:val="24"/>
          <w:szCs w:val="24"/>
          <w:lang w:val="en-US"/>
        </w:rPr>
        <w:endnoteReference w:id="35"/>
      </w:r>
      <w:r w:rsidRPr="00FD0C54">
        <w:rPr>
          <w:rFonts w:ascii="Times New Roman" w:hAnsi="Times New Roman" w:cs="Times New Roman"/>
          <w:sz w:val="24"/>
          <w:szCs w:val="24"/>
          <w:lang w:val="en-US"/>
        </w:rPr>
        <w:t xml:space="preserve"> </w:t>
      </w:r>
    </w:p>
    <w:p w14:paraId="0B1E6D73" w14:textId="2AF6CC22"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In light of these qualities of plurality and self-reflexivity, one could compare the intricate structure of the collection as a whole with its multiple cycles and points of cross- and interreference, as well as the balanced forms of individual texts, to the movement of an orrery: a microcosm of a universe in balanced motion, moving not in perfect circles but rather in elliptical orbits. Grünbein’s choice of tercets contributes to this effect: used freely (as can be seen in the examples above), they are formed and grouped into poems of different lengths, making prominent use of internal and end-rhyme. Though the rhymes rarely adhere to a fixed pattern, there are clear echoes of a Dantean </w:t>
      </w:r>
      <w:r w:rsidRPr="00FD0C54">
        <w:rPr>
          <w:rFonts w:ascii="Times New Roman" w:hAnsi="Times New Roman" w:cs="Times New Roman"/>
          <w:i/>
          <w:sz w:val="24"/>
          <w:szCs w:val="24"/>
          <w:lang w:val="en-US"/>
        </w:rPr>
        <w:t>terza rima</w:t>
      </w:r>
      <w:r w:rsidRPr="00FD0C54">
        <w:rPr>
          <w:rFonts w:ascii="Times New Roman" w:hAnsi="Times New Roman" w:cs="Times New Roman"/>
          <w:sz w:val="24"/>
          <w:szCs w:val="24"/>
          <w:lang w:val="en-US"/>
        </w:rPr>
        <w:t xml:space="preserve">, the quintessential form for poetic explorations of the cosmos. In the final poem, “Möbius,” the poem begins in </w:t>
      </w:r>
      <w:r w:rsidRPr="00FD0C54">
        <w:rPr>
          <w:rFonts w:ascii="Times New Roman" w:hAnsi="Times New Roman" w:cs="Times New Roman"/>
          <w:i/>
          <w:sz w:val="24"/>
          <w:szCs w:val="24"/>
          <w:lang w:val="en-US"/>
        </w:rPr>
        <w:t xml:space="preserve">terza rima </w:t>
      </w:r>
      <w:r w:rsidRPr="00FD0C54">
        <w:rPr>
          <w:rFonts w:ascii="Times New Roman" w:hAnsi="Times New Roman" w:cs="Times New Roman"/>
          <w:sz w:val="24"/>
          <w:szCs w:val="24"/>
          <w:lang w:val="en-US"/>
        </w:rPr>
        <w:t xml:space="preserve">but, as it works through a list of lunar metaphors (“treue[r] Hund der Erde / … </w:t>
      </w:r>
      <w:r w:rsidRPr="00834388">
        <w:rPr>
          <w:rFonts w:ascii="Times New Roman" w:hAnsi="Times New Roman"/>
          <w:sz w:val="24"/>
          <w:lang w:val="de-DE"/>
        </w:rPr>
        <w:t xml:space="preserve">Ein Gong auch, lautlos, korrodierte Narrenschelle </w:t>
      </w:r>
      <w:r w:rsidRPr="00834388">
        <w:rPr>
          <w:rFonts w:ascii="Times New Roman" w:hAnsi="Times New Roman" w:cs="Times New Roman"/>
          <w:sz w:val="24"/>
          <w:szCs w:val="24"/>
          <w:lang w:val="de-DE"/>
        </w:rPr>
        <w:t xml:space="preserve">/ </w:t>
      </w:r>
      <w:r w:rsidRPr="00834388">
        <w:rPr>
          <w:rFonts w:ascii="Times New Roman" w:hAnsi="Times New Roman"/>
          <w:sz w:val="24"/>
          <w:lang w:val="de-DE"/>
        </w:rPr>
        <w:t>… ein grauer Riesenpilz</w:t>
      </w:r>
      <w:r>
        <w:rPr>
          <w:rFonts w:ascii="Times New Roman" w:hAnsi="Times New Roman"/>
          <w:sz w:val="24"/>
          <w:lang w:val="de-DE"/>
        </w:rPr>
        <w:t>,</w:t>
      </w:r>
      <w:r w:rsidRPr="00834388">
        <w:rPr>
          <w:rFonts w:ascii="Times New Roman" w:hAnsi="Times New Roman" w:cs="Times New Roman"/>
          <w:sz w:val="24"/>
          <w:szCs w:val="24"/>
          <w:lang w:val="de-DE"/>
        </w:rPr>
        <w:t>” “</w:t>
      </w:r>
      <w:r w:rsidRPr="00834388">
        <w:rPr>
          <w:rFonts w:ascii="Times New Roman" w:hAnsi="Times New Roman"/>
          <w:sz w:val="24"/>
          <w:lang w:val="de-DE"/>
        </w:rPr>
        <w:t xml:space="preserve">Himmels Jo-Jo” (the Earth’s faithful hound </w:t>
      </w:r>
      <w:r w:rsidRPr="00834388">
        <w:rPr>
          <w:rFonts w:ascii="Times New Roman" w:hAnsi="Times New Roman" w:cs="Times New Roman"/>
          <w:sz w:val="24"/>
          <w:szCs w:val="24"/>
          <w:lang w:val="de-DE"/>
        </w:rPr>
        <w:t xml:space="preserve">/ </w:t>
      </w:r>
      <w:r w:rsidRPr="00834388">
        <w:rPr>
          <w:rFonts w:ascii="Times New Roman" w:hAnsi="Times New Roman"/>
          <w:sz w:val="24"/>
          <w:lang w:val="de-DE"/>
        </w:rPr>
        <w:t xml:space="preserve">... </w:t>
      </w:r>
      <w:r w:rsidRPr="00FD0C54">
        <w:rPr>
          <w:rFonts w:ascii="Times New Roman" w:hAnsi="Times New Roman" w:cs="Times New Roman"/>
          <w:sz w:val="24"/>
          <w:szCs w:val="24"/>
          <w:lang w:val="en-US"/>
        </w:rPr>
        <w:t>A gong, too, silent, a corroded jester’s bell / … a giant grey mushroom</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“heaven’s yo-yo”), the rhymes begin to falter somewhat, moving from the </w:t>
      </w:r>
      <w:r w:rsidRPr="00FD0C54">
        <w:rPr>
          <w:rFonts w:ascii="Times New Roman" w:hAnsi="Times New Roman" w:cs="Times New Roman"/>
          <w:i/>
          <w:sz w:val="24"/>
          <w:szCs w:val="24"/>
          <w:lang w:val="en-US"/>
        </w:rPr>
        <w:t xml:space="preserve">aba bcb </w:t>
      </w:r>
      <w:r w:rsidRPr="00FD0C54">
        <w:rPr>
          <w:rFonts w:ascii="Times New Roman" w:hAnsi="Times New Roman" w:cs="Times New Roman"/>
          <w:sz w:val="24"/>
          <w:szCs w:val="24"/>
          <w:lang w:val="en-US"/>
        </w:rPr>
        <w:t xml:space="preserve">pattern of the </w:t>
      </w:r>
      <w:r w:rsidRPr="00FD0C54">
        <w:rPr>
          <w:rFonts w:ascii="Times New Roman" w:hAnsi="Times New Roman" w:cs="Times New Roman"/>
          <w:i/>
          <w:sz w:val="24"/>
          <w:szCs w:val="24"/>
          <w:lang w:val="en-US"/>
        </w:rPr>
        <w:t>terza rima</w:t>
      </w:r>
      <w:r w:rsidRPr="00FD0C54">
        <w:rPr>
          <w:rFonts w:ascii="Times New Roman" w:hAnsi="Times New Roman" w:cs="Times New Roman"/>
          <w:sz w:val="24"/>
          <w:szCs w:val="24"/>
          <w:lang w:val="en-US"/>
        </w:rPr>
        <w:t xml:space="preserve"> to </w:t>
      </w:r>
      <w:r w:rsidRPr="00FD0C54">
        <w:rPr>
          <w:rFonts w:ascii="Times New Roman" w:hAnsi="Times New Roman" w:cs="Times New Roman"/>
          <w:i/>
          <w:sz w:val="24"/>
          <w:szCs w:val="24"/>
          <w:lang w:val="en-US"/>
        </w:rPr>
        <w:t xml:space="preserve">cde dfe </w:t>
      </w:r>
      <w:r w:rsidRPr="00FD0C54">
        <w:rPr>
          <w:rFonts w:ascii="Times New Roman" w:hAnsi="Times New Roman" w:cs="Times New Roman"/>
          <w:sz w:val="24"/>
          <w:szCs w:val="24"/>
          <w:lang w:val="en-US"/>
        </w:rPr>
        <w:t xml:space="preserve">and finally ending on a half-rhyme (“Pharaonen“ /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(pharaohs /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The italicized name which is the collection’s final word—“Schreib einen Brief an den Mond. Schreib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(Write a letter to the moon. Write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opens up a range of possibilities:  it could, perhaps, refer to the character or historical figure, or (as suggested by the italics) the title of a text, or indeed the very text we are reading—which would complete the collection’s elliptical orbit. </w:t>
      </w:r>
    </w:p>
    <w:p w14:paraId="3FC2CB6E" w14:textId="3BA5A4FA"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Achille Mbembe, a thinker influenced by both Spivak and Michel Foucault, works to trace the “necropolitics” of planetary relations, a correlative of Foucault’s “biopolitics” which illuminates the entanglement of death, violence, and war with questions of political and social power. Although explicitly framed by reference to coloniality, Mbembe’s necropolitics also offers a framework for approaching other forms of violence in the Anthropocene: nuclear disaster, environmental crisis and catastrophe, space colonization. Crucially, Mbembe sees the violent impact of structural configurations at a planetary scale, describing contemporary necropolitics as a consequence of the attempt to “constitute a world outside relation”—to exclude death, war, and violence from some contexts by directing them elsewhere. This attempt, Mbembe cautions, is destined to fail, since the subject-object relation on which it is predicated is inherently unstable:</w:t>
      </w:r>
    </w:p>
    <w:p w14:paraId="703DEFC1" w14:textId="77777777" w:rsidR="00BF2AE6" w:rsidRDefault="00BF2AE6" w:rsidP="00D23CE6">
      <w:pPr>
        <w:spacing w:after="0" w:line="480" w:lineRule="auto"/>
        <w:ind w:left="720"/>
        <w:rPr>
          <w:rFonts w:ascii="Times New Roman" w:hAnsi="Times New Roman" w:cs="Times New Roman"/>
          <w:sz w:val="24"/>
          <w:szCs w:val="24"/>
          <w:lang w:val="en-US"/>
        </w:rPr>
      </w:pPr>
    </w:p>
    <w:p w14:paraId="6D210DC7" w14:textId="5CB6EA0E" w:rsidR="00BF2AE6" w:rsidRPr="00FD0C54" w:rsidRDefault="00BF2AE6" w:rsidP="00D23CE6">
      <w:pPr>
        <w:spacing w:after="0" w:line="480" w:lineRule="auto"/>
        <w:ind w:left="720"/>
        <w:rPr>
          <w:rFonts w:ascii="Times New Roman" w:hAnsi="Times New Roman" w:cs="Times New Roman"/>
          <w:sz w:val="24"/>
          <w:szCs w:val="24"/>
          <w:lang w:val="en-US"/>
        </w:rPr>
      </w:pPr>
      <w:r w:rsidRPr="00FD0C54">
        <w:rPr>
          <w:rFonts w:ascii="Times New Roman" w:hAnsi="Times New Roman" w:cs="Times New Roman"/>
          <w:sz w:val="24"/>
          <w:szCs w:val="24"/>
          <w:lang w:val="en-US"/>
        </w:rPr>
        <w:t>Owing to this structural proximity [between self and other], there is no longer any “outside” that might be opposed to an “inside”, no “elsewhere” that might be opposed to a “here”, no “closeness” that might be opposed to a “remoteness”. One cannot “sanctuarize” one’s own home by fomenting chaos and death far away, in the homes of others. Sooner or later, one will reap at home what one has sown abroad.</w:t>
      </w:r>
      <w:r w:rsidRPr="00FD0C54">
        <w:rPr>
          <w:rStyle w:val="EndnoteReference"/>
          <w:rFonts w:ascii="Times New Roman" w:hAnsi="Times New Roman" w:cs="Times New Roman"/>
          <w:sz w:val="24"/>
          <w:szCs w:val="24"/>
          <w:lang w:val="en-US"/>
        </w:rPr>
        <w:endnoteReference w:id="36"/>
      </w:r>
    </w:p>
    <w:p w14:paraId="51D57E47" w14:textId="77777777" w:rsidR="00BF2AE6" w:rsidRDefault="00BF2AE6" w:rsidP="00D23CE6">
      <w:pPr>
        <w:spacing w:after="0" w:line="480" w:lineRule="auto"/>
        <w:rPr>
          <w:rFonts w:ascii="Times New Roman" w:hAnsi="Times New Roman" w:cs="Times New Roman"/>
          <w:sz w:val="24"/>
          <w:szCs w:val="24"/>
          <w:lang w:val="en-US"/>
        </w:rPr>
      </w:pPr>
    </w:p>
    <w:p w14:paraId="58A842CD" w14:textId="5ED10924" w:rsidR="00BF2AE6" w:rsidRPr="00FD0C54" w:rsidRDefault="00BF2AE6" w:rsidP="00D23CE6">
      <w:pPr>
        <w:spacing w:after="0" w:line="480" w:lineRule="auto"/>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I believe Mbembe’s conclusion here mirrors the ideas mapped by Grünbein’s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albeit reached via an entirely different route. “Was ist innen, was Außen?,” (What is inside, what outside?) the poem “Pythagoras” asks (53). This collapse of subject and object, inside and outside, is prompted by the twin crises of Cartesian dualism and subject-object relations which permeate both postcolonial theory and the intellectual tenor of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The question asked by both writers is: what happens if there is no “other” against which to perpetrate violence and harm, and we (whomever “we” connotes) see ourselves as a fragmented, uneven whole, unable to reach an “Archimedian point” of self-knowledge and safety? Returning to the titular concept of the volume, it becomes clear that (in the context of colonialism, the nuclear threat, or environmental crisis—all questions and issues of the utmost significance in late-twentieth and twenty-first century societies) there is no violence elsewhere.</w:t>
      </w:r>
      <w:r>
        <w:rPr>
          <w:rStyle w:val="EndnoteReference"/>
          <w:rFonts w:ascii="Times New Roman" w:hAnsi="Times New Roman" w:cs="Times New Roman"/>
          <w:sz w:val="24"/>
          <w:szCs w:val="24"/>
          <w:lang w:val="en-US"/>
        </w:rPr>
        <w:endnoteReference w:id="37"/>
      </w:r>
      <w:r w:rsidRPr="00FD0C54">
        <w:rPr>
          <w:rFonts w:ascii="Times New Roman" w:hAnsi="Times New Roman" w:cs="Times New Roman"/>
          <w:sz w:val="24"/>
          <w:szCs w:val="24"/>
          <w:lang w:val="en-US"/>
        </w:rPr>
        <w:t xml:space="preserve"> Violence at this scale affects humanity as a whole, requiring a differentiated and complex sense of species-being and planetary wholeness which can grasp the full scope and scale of the threat, while remaining alive to distinctions of class, gender, culture, and experience. </w:t>
      </w:r>
    </w:p>
    <w:p w14:paraId="7CAFCD94" w14:textId="12717C74" w:rsidR="00BF2AE6"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 xml:space="preserve"> belongs, I contend, to the same German tradition of “negative anthropology” as Anders’s thought, a tradition which, as Hannes Bajohr puts it, “holds on to [the human] as a variable that is impossible to solve, but which can’t be canceled out from the equation, either”</w:t>
      </w:r>
      <w:r>
        <w:rPr>
          <w:rFonts w:ascii="Times New Roman" w:hAnsi="Times New Roman" w:cs="Times New Roman"/>
          <w:sz w:val="24"/>
          <w:szCs w:val="24"/>
          <w:lang w:val="en-US"/>
        </w:rPr>
        <w:t>;</w:t>
      </w:r>
      <w:r w:rsidRPr="00FD0C54">
        <w:rPr>
          <w:rFonts w:ascii="Times New Roman" w:hAnsi="Times New Roman" w:cs="Times New Roman"/>
          <w:sz w:val="24"/>
          <w:szCs w:val="24"/>
          <w:lang w:val="en-US"/>
        </w:rPr>
        <w:t xml:space="preserve"> this position overlaps with the approach taken by theorists of the Anthropocene, and is distinct from “posthumanism,” in which the human is consciously decentred.</w:t>
      </w:r>
      <w:r w:rsidRPr="00FD0C54">
        <w:rPr>
          <w:rStyle w:val="EndnoteReference"/>
          <w:rFonts w:ascii="Times New Roman" w:hAnsi="Times New Roman" w:cs="Times New Roman"/>
          <w:sz w:val="24"/>
          <w:szCs w:val="24"/>
          <w:lang w:val="en-US"/>
        </w:rPr>
        <w:endnoteReference w:id="38"/>
      </w:r>
      <w:r w:rsidRPr="00FD0C54">
        <w:rPr>
          <w:rFonts w:ascii="Times New Roman" w:hAnsi="Times New Roman" w:cs="Times New Roman"/>
          <w:sz w:val="24"/>
          <w:szCs w:val="24"/>
          <w:lang w:val="en-US"/>
        </w:rPr>
        <w:t xml:space="preserve"> Bajohr describes negative anthropology’s chief intellectual gesture as “a turning back without returning,” a description which could hardly be more fitting to describe the reprisal of proto-Enlightenment philosophy in Grünbein’s </w:t>
      </w:r>
      <w:r w:rsidRPr="00FD0C54">
        <w:rPr>
          <w:rFonts w:ascii="Times New Roman" w:hAnsi="Times New Roman" w:cs="Times New Roman"/>
          <w:i/>
          <w:sz w:val="24"/>
          <w:szCs w:val="24"/>
          <w:lang w:val="en-US"/>
        </w:rPr>
        <w:t xml:space="preserve">Cyrano. </w:t>
      </w:r>
      <w:r w:rsidRPr="00FD0C54">
        <w:rPr>
          <w:rFonts w:ascii="Times New Roman" w:hAnsi="Times New Roman" w:cs="Times New Roman"/>
          <w:sz w:val="24"/>
          <w:szCs w:val="24"/>
          <w:lang w:val="en-US"/>
        </w:rPr>
        <w:t xml:space="preserve">Negative anthropology understands human species-being specifically as grounded in experiences of violence and the possibility of annihilation, from its origins in Weimar and National Socialist Germany to Anders’s emphasis of the nuclear threat in the twentieth century; these experiences continue to resonate in the context of overlapping existential threats facing humankind today. </w:t>
      </w:r>
    </w:p>
    <w:p w14:paraId="5E1B02C6" w14:textId="32B9FFE1" w:rsidR="0093605F" w:rsidRPr="00FD0C54" w:rsidRDefault="00BF2AE6"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’s way through this conceptual minefield is guided by the figure of libration, particularly as a way of thinking about language and its function. The collection serves, in many ways, as an extended defense of poetry and the potential of polysemous lyric language to enable a differentiated planetary imaginary. That poetry, and the imagination, should be foregrounded again speaks to the relationship between Grünbein’s work and the work of Arendt and Anders: “speech and everyday language” are one of the features of a common humanity which, Arendt postulates, would become invisible as a consequence of the extreme “view from outside” to which scientific thought appears to her to aspire—“[it] would indeed be no longer a meaningful utterance that transcends behavior even if it only expresses it, and it would much better be replaced by the extreme and in itself meaningless formalism of mathematical signs.”</w:t>
      </w:r>
      <w:r w:rsidRPr="00FD0C54">
        <w:rPr>
          <w:rStyle w:val="EndnoteReference"/>
          <w:rFonts w:ascii="Times New Roman" w:hAnsi="Times New Roman" w:cs="Times New Roman"/>
          <w:sz w:val="24"/>
          <w:szCs w:val="24"/>
          <w:lang w:val="en-US"/>
        </w:rPr>
        <w:endnoteReference w:id="39"/>
      </w:r>
      <w:r w:rsidRPr="00FD0C54">
        <w:rPr>
          <w:rFonts w:ascii="Times New Roman" w:hAnsi="Times New Roman" w:cs="Times New Roman"/>
          <w:sz w:val="24"/>
          <w:szCs w:val="24"/>
          <w:lang w:val="en-US"/>
        </w:rPr>
        <w:t xml:space="preserve"> And for Anders, it is precisely human beings’ lack of capacity to </w:t>
      </w:r>
      <w:r w:rsidRPr="00FD0C54">
        <w:rPr>
          <w:rFonts w:ascii="Times New Roman" w:hAnsi="Times New Roman" w:cs="Times New Roman"/>
          <w:i/>
          <w:sz w:val="24"/>
          <w:szCs w:val="24"/>
          <w:lang w:val="en-US"/>
        </w:rPr>
        <w:t>imagine</w:t>
      </w:r>
      <w:r w:rsidRPr="00FD0C54">
        <w:rPr>
          <w:rFonts w:ascii="Times New Roman" w:hAnsi="Times New Roman" w:cs="Times New Roman"/>
          <w:sz w:val="24"/>
          <w:szCs w:val="24"/>
          <w:lang w:val="en-US"/>
        </w:rPr>
        <w:t xml:space="preserve"> the destructive consequences of rapidly-developing technologies which must urgently be addressed in the interest of saving humanity from destroying itself: “your task consists in bridging the gap between your two faculties: your faculty of </w:t>
      </w:r>
      <w:r w:rsidRPr="00FD0C54">
        <w:rPr>
          <w:rFonts w:ascii="Times New Roman" w:hAnsi="Times New Roman" w:cs="Times New Roman"/>
          <w:i/>
          <w:sz w:val="24"/>
          <w:szCs w:val="24"/>
          <w:lang w:val="en-US"/>
        </w:rPr>
        <w:t>making</w:t>
      </w:r>
      <w:r w:rsidRPr="00FD0C54">
        <w:rPr>
          <w:rFonts w:ascii="Times New Roman" w:hAnsi="Times New Roman" w:cs="Times New Roman"/>
          <w:sz w:val="24"/>
          <w:szCs w:val="24"/>
          <w:lang w:val="en-US"/>
        </w:rPr>
        <w:t xml:space="preserve"> things and your faculty of </w:t>
      </w:r>
      <w:r w:rsidRPr="00FD0C54">
        <w:rPr>
          <w:rFonts w:ascii="Times New Roman" w:hAnsi="Times New Roman" w:cs="Times New Roman"/>
          <w:i/>
          <w:sz w:val="24"/>
          <w:szCs w:val="24"/>
          <w:lang w:val="en-US"/>
        </w:rPr>
        <w:t>imagining</w:t>
      </w:r>
      <w:r w:rsidRPr="00FD0C54">
        <w:rPr>
          <w:rFonts w:ascii="Times New Roman" w:hAnsi="Times New Roman" w:cs="Times New Roman"/>
          <w:sz w:val="24"/>
          <w:szCs w:val="24"/>
          <w:lang w:val="en-US"/>
        </w:rPr>
        <w:t xml:space="preserve"> things … </w:t>
      </w:r>
      <w:r w:rsidRPr="00FD0C54">
        <w:rPr>
          <w:rFonts w:ascii="Times New Roman" w:hAnsi="Times New Roman" w:cs="Times New Roman"/>
          <w:i/>
          <w:sz w:val="24"/>
          <w:szCs w:val="24"/>
          <w:lang w:val="en-US"/>
        </w:rPr>
        <w:t>widen your moral fantasy</w:t>
      </w:r>
      <w:r w:rsidRPr="00FD0C54">
        <w:rPr>
          <w:rFonts w:ascii="Times New Roman" w:hAnsi="Times New Roman" w:cs="Times New Roman"/>
          <w:sz w:val="24"/>
          <w:szCs w:val="24"/>
          <w:lang w:val="en-US"/>
        </w:rPr>
        <w:t>.”</w:t>
      </w:r>
      <w:r w:rsidRPr="00FD0C54">
        <w:rPr>
          <w:rStyle w:val="EndnoteReference"/>
          <w:rFonts w:ascii="Times New Roman" w:hAnsi="Times New Roman" w:cs="Times New Roman"/>
          <w:sz w:val="24"/>
          <w:szCs w:val="24"/>
          <w:lang w:val="en-US"/>
        </w:rPr>
        <w:endnoteReference w:id="40"/>
      </w:r>
      <w:r w:rsidRPr="00FD0C54">
        <w:rPr>
          <w:rFonts w:ascii="Times New Roman" w:hAnsi="Times New Roman" w:cs="Times New Roman"/>
          <w:sz w:val="24"/>
          <w:szCs w:val="24"/>
          <w:lang w:val="en-US"/>
        </w:rPr>
        <w:t xml:space="preserve"> </w:t>
      </w:r>
    </w:p>
    <w:p w14:paraId="0B50E86C" w14:textId="71F7144C" w:rsidR="00DB7D0A" w:rsidRPr="00FD0C54" w:rsidRDefault="00DB7D0A" w:rsidP="00D23CE6">
      <w:pPr>
        <w:spacing w:after="0" w:line="480" w:lineRule="auto"/>
        <w:ind w:firstLine="720"/>
        <w:rPr>
          <w:rFonts w:ascii="Times New Roman" w:hAnsi="Times New Roman" w:cs="Times New Roman"/>
          <w:sz w:val="24"/>
          <w:szCs w:val="24"/>
          <w:lang w:val="en-US"/>
        </w:rPr>
      </w:pPr>
      <w:r w:rsidRPr="00FD0C54">
        <w:rPr>
          <w:rFonts w:ascii="Times New Roman" w:hAnsi="Times New Roman" w:cs="Times New Roman"/>
          <w:sz w:val="24"/>
          <w:szCs w:val="24"/>
          <w:lang w:val="en-US"/>
        </w:rPr>
        <w:t xml:space="preserve">Restoring, or reshaping, this capacity is also </w:t>
      </w:r>
      <w:r w:rsidRPr="00FD0C54">
        <w:rPr>
          <w:rFonts w:ascii="Times New Roman" w:hAnsi="Times New Roman" w:cs="Times New Roman"/>
          <w:i/>
          <w:sz w:val="24"/>
          <w:szCs w:val="24"/>
          <w:lang w:val="en-US"/>
        </w:rPr>
        <w:t>Cyrano</w:t>
      </w:r>
      <w:r w:rsidRPr="00FD0C54">
        <w:rPr>
          <w:rFonts w:ascii="Times New Roman" w:hAnsi="Times New Roman" w:cs="Times New Roman"/>
          <w:sz w:val="24"/>
          <w:szCs w:val="24"/>
          <w:lang w:val="en-US"/>
        </w:rPr>
        <w:t>’s task:</w:t>
      </w:r>
      <w:r w:rsidR="00FE3664" w:rsidRPr="00FD0C54">
        <w:rPr>
          <w:rFonts w:ascii="Times New Roman" w:hAnsi="Times New Roman" w:cs="Times New Roman"/>
          <w:sz w:val="24"/>
          <w:szCs w:val="24"/>
          <w:lang w:val="en-US"/>
        </w:rPr>
        <w:t xml:space="preserve"> “</w:t>
      </w:r>
      <w:r w:rsidRPr="00FD0C54">
        <w:rPr>
          <w:rFonts w:ascii="Times New Roman" w:hAnsi="Times New Roman" w:cs="Times New Roman"/>
          <w:sz w:val="24"/>
          <w:szCs w:val="24"/>
          <w:lang w:val="en-US"/>
        </w:rPr>
        <w:t>Bis dahin hatte die Vorstellungskraft gen</w:t>
      </w:r>
      <w:r w:rsidR="00E01DDD" w:rsidRPr="00FD0C54">
        <w:rPr>
          <w:rFonts w:ascii="Times New Roman" w:hAnsi="Times New Roman" w:cs="Times New Roman"/>
          <w:sz w:val="24"/>
          <w:szCs w:val="24"/>
          <w:lang w:val="en-US"/>
        </w:rPr>
        <w:t>ü</w:t>
      </w:r>
      <w:r w:rsidRPr="00FD0C54">
        <w:rPr>
          <w:rFonts w:ascii="Times New Roman" w:hAnsi="Times New Roman" w:cs="Times New Roman"/>
          <w:sz w:val="24"/>
          <w:szCs w:val="24"/>
          <w:lang w:val="en-US"/>
        </w:rPr>
        <w:t>gt: Sie war der natürlich</w:t>
      </w:r>
      <w:r w:rsidR="00F803F7" w:rsidRPr="00FD0C54">
        <w:rPr>
          <w:rFonts w:ascii="Times New Roman" w:hAnsi="Times New Roman" w:cs="Times New Roman"/>
          <w:sz w:val="24"/>
          <w:szCs w:val="24"/>
          <w:lang w:val="en-US"/>
        </w:rPr>
        <w:t>e</w:t>
      </w:r>
      <w:r w:rsidRPr="00FD0C54">
        <w:rPr>
          <w:rFonts w:ascii="Times New Roman" w:hAnsi="Times New Roman" w:cs="Times New Roman"/>
          <w:sz w:val="24"/>
          <w:szCs w:val="24"/>
          <w:lang w:val="en-US"/>
        </w:rPr>
        <w:t xml:space="preserve"> Antrieb, Brennstoff der raumgreifende Psyche, die von der Erde a</w:t>
      </w:r>
      <w:r w:rsidR="006A2EAD" w:rsidRPr="00FD0C54">
        <w:rPr>
          <w:rFonts w:ascii="Times New Roman" w:hAnsi="Times New Roman" w:cs="Times New Roman"/>
          <w:sz w:val="24"/>
          <w:szCs w:val="24"/>
          <w:lang w:val="en-US"/>
        </w:rPr>
        <w:t>bh</w:t>
      </w:r>
      <w:r w:rsidRPr="00FD0C54">
        <w:rPr>
          <w:rFonts w:ascii="Times New Roman" w:hAnsi="Times New Roman" w:cs="Times New Roman"/>
          <w:sz w:val="24"/>
          <w:szCs w:val="24"/>
          <w:lang w:val="en-US"/>
        </w:rPr>
        <w:t>ob und wie immer nichts von sich wußte</w:t>
      </w:r>
      <w:r w:rsidR="00B27F0B" w:rsidRPr="00FD0C54">
        <w:rPr>
          <w:rFonts w:ascii="Times New Roman" w:hAnsi="Times New Roman" w:cs="Times New Roman"/>
          <w:sz w:val="24"/>
          <w:szCs w:val="24"/>
          <w:lang w:val="en-US"/>
        </w:rPr>
        <w:t>”</w:t>
      </w:r>
      <w:r w:rsidR="002C7721" w:rsidRPr="00FD0C54">
        <w:rPr>
          <w:rFonts w:ascii="Times New Roman" w:hAnsi="Times New Roman" w:cs="Times New Roman"/>
          <w:sz w:val="24"/>
          <w:szCs w:val="24"/>
          <w:lang w:val="en-US"/>
        </w:rPr>
        <w:t xml:space="preserve"> (</w:t>
      </w:r>
      <w:r w:rsidRPr="00FD0C54">
        <w:rPr>
          <w:rFonts w:ascii="Times New Roman" w:hAnsi="Times New Roman" w:cs="Times New Roman"/>
          <w:sz w:val="24"/>
          <w:szCs w:val="24"/>
          <w:lang w:val="en-US"/>
        </w:rPr>
        <w:t>Up until this point imagination had been enough: it was the natural impulse, fuel of the space-</w:t>
      </w:r>
      <w:r w:rsidR="00E01DDD" w:rsidRPr="00FD0C54">
        <w:rPr>
          <w:rFonts w:ascii="Times New Roman" w:hAnsi="Times New Roman" w:cs="Times New Roman"/>
          <w:sz w:val="24"/>
          <w:szCs w:val="24"/>
          <w:lang w:val="en-US"/>
        </w:rPr>
        <w:t>conquering</w:t>
      </w:r>
      <w:r w:rsidRPr="00FD0C54">
        <w:rPr>
          <w:rFonts w:ascii="Times New Roman" w:hAnsi="Times New Roman" w:cs="Times New Roman"/>
          <w:sz w:val="24"/>
          <w:szCs w:val="24"/>
          <w:lang w:val="en-US"/>
        </w:rPr>
        <w:t xml:space="preserve"> psyche, which took off from Earth </w:t>
      </w:r>
      <w:r w:rsidR="006A2EAD" w:rsidRPr="00FD0C54">
        <w:rPr>
          <w:rFonts w:ascii="Times New Roman" w:hAnsi="Times New Roman" w:cs="Times New Roman"/>
          <w:sz w:val="24"/>
          <w:szCs w:val="24"/>
          <w:lang w:val="en-US"/>
        </w:rPr>
        <w:t>and, as ever, knew nothing</w:t>
      </w:r>
      <w:r w:rsidRPr="00FD0C54">
        <w:rPr>
          <w:rFonts w:ascii="Times New Roman" w:hAnsi="Times New Roman" w:cs="Times New Roman"/>
          <w:sz w:val="24"/>
          <w:szCs w:val="24"/>
          <w:lang w:val="en-US"/>
        </w:rPr>
        <w:t xml:space="preserve"> </w:t>
      </w:r>
      <w:r w:rsidR="00F729E1" w:rsidRPr="00FD0C54">
        <w:rPr>
          <w:rFonts w:ascii="Times New Roman" w:hAnsi="Times New Roman" w:cs="Times New Roman"/>
          <w:sz w:val="24"/>
          <w:szCs w:val="24"/>
          <w:lang w:val="en-US"/>
        </w:rPr>
        <w:t>about</w:t>
      </w:r>
      <w:r w:rsidRPr="00FD0C54">
        <w:rPr>
          <w:rFonts w:ascii="Times New Roman" w:hAnsi="Times New Roman" w:cs="Times New Roman"/>
          <w:sz w:val="24"/>
          <w:szCs w:val="24"/>
          <w:lang w:val="en-US"/>
        </w:rPr>
        <w:t xml:space="preserve"> itself</w:t>
      </w:r>
      <w:r w:rsidR="00834388">
        <w:rPr>
          <w:rFonts w:ascii="Times New Roman" w:hAnsi="Times New Roman" w:cs="Times New Roman"/>
          <w:sz w:val="24"/>
          <w:szCs w:val="24"/>
          <w:lang w:val="en-US"/>
        </w:rPr>
        <w:t>, 141–42</w:t>
      </w:r>
      <w:r w:rsidRPr="00FD0C54">
        <w:rPr>
          <w:rFonts w:ascii="Times New Roman" w:hAnsi="Times New Roman" w:cs="Times New Roman"/>
          <w:sz w:val="24"/>
          <w:szCs w:val="24"/>
          <w:lang w:val="en-US"/>
        </w:rPr>
        <w:t xml:space="preserve">). </w:t>
      </w:r>
      <w:r w:rsidR="0016752D" w:rsidRPr="00FD0C54">
        <w:rPr>
          <w:rFonts w:ascii="Times New Roman" w:hAnsi="Times New Roman" w:cs="Times New Roman"/>
          <w:sz w:val="24"/>
          <w:szCs w:val="24"/>
          <w:lang w:val="en-US"/>
        </w:rPr>
        <w:t xml:space="preserve">Thinking through the </w:t>
      </w:r>
      <w:r w:rsidR="004F6505" w:rsidRPr="00FD0C54">
        <w:rPr>
          <w:rFonts w:ascii="Times New Roman" w:hAnsi="Times New Roman" w:cs="Times New Roman"/>
          <w:sz w:val="24"/>
          <w:szCs w:val="24"/>
          <w:lang w:val="en-US"/>
        </w:rPr>
        <w:t>planetary</w:t>
      </w:r>
      <w:r w:rsidR="0016752D" w:rsidRPr="00FD0C54">
        <w:rPr>
          <w:rFonts w:ascii="Times New Roman" w:hAnsi="Times New Roman" w:cs="Times New Roman"/>
          <w:sz w:val="24"/>
          <w:szCs w:val="24"/>
          <w:lang w:val="en-US"/>
        </w:rPr>
        <w:t xml:space="preserve"> violence of the Anthropocene</w:t>
      </w:r>
      <w:r w:rsidR="004F6505" w:rsidRPr="00FD0C54">
        <w:rPr>
          <w:rFonts w:ascii="Times New Roman" w:hAnsi="Times New Roman" w:cs="Times New Roman"/>
          <w:sz w:val="24"/>
          <w:szCs w:val="24"/>
          <w:lang w:val="en-US"/>
        </w:rPr>
        <w:t xml:space="preserve">, which is in no sense </w:t>
      </w:r>
      <w:r w:rsidR="00892B8B" w:rsidRPr="00FD0C54">
        <w:rPr>
          <w:rFonts w:ascii="Times New Roman" w:hAnsi="Times New Roman" w:cs="Times New Roman"/>
          <w:sz w:val="24"/>
          <w:szCs w:val="24"/>
          <w:lang w:val="en-US"/>
        </w:rPr>
        <w:t>“</w:t>
      </w:r>
      <w:r w:rsidR="004F6505" w:rsidRPr="00FD0C54">
        <w:rPr>
          <w:rFonts w:ascii="Times New Roman" w:hAnsi="Times New Roman" w:cs="Times New Roman"/>
          <w:sz w:val="24"/>
          <w:szCs w:val="24"/>
          <w:lang w:val="en-US"/>
        </w:rPr>
        <w:t>elsewhere</w:t>
      </w:r>
      <w:r w:rsidR="00892B8B" w:rsidRPr="00FD0C54">
        <w:rPr>
          <w:rFonts w:ascii="Times New Roman" w:hAnsi="Times New Roman" w:cs="Times New Roman"/>
          <w:sz w:val="24"/>
          <w:szCs w:val="24"/>
          <w:lang w:val="en-US"/>
        </w:rPr>
        <w:t>,”</w:t>
      </w:r>
      <w:r w:rsidR="0016752D" w:rsidRPr="00FD0C54">
        <w:rPr>
          <w:rFonts w:ascii="Times New Roman" w:hAnsi="Times New Roman" w:cs="Times New Roman"/>
          <w:sz w:val="24"/>
          <w:szCs w:val="24"/>
          <w:lang w:val="en-US"/>
        </w:rPr>
        <w:t xml:space="preserve"> requires us to address, slow down</w:t>
      </w:r>
      <w:r w:rsidR="00892B8B" w:rsidRPr="00FD0C54">
        <w:rPr>
          <w:rFonts w:ascii="Times New Roman" w:hAnsi="Times New Roman" w:cs="Times New Roman"/>
          <w:sz w:val="24"/>
          <w:szCs w:val="24"/>
          <w:lang w:val="en-US"/>
        </w:rPr>
        <w:t>,</w:t>
      </w:r>
      <w:r w:rsidR="0016752D" w:rsidRPr="00FD0C54">
        <w:rPr>
          <w:rFonts w:ascii="Times New Roman" w:hAnsi="Times New Roman" w:cs="Times New Roman"/>
          <w:sz w:val="24"/>
          <w:szCs w:val="24"/>
          <w:lang w:val="en-US"/>
        </w:rPr>
        <w:t xml:space="preserve"> or perhaps even reverse the consequences of this shift from imagination to praxis, to</w:t>
      </w:r>
      <w:r w:rsidR="00FE3664" w:rsidRPr="00FD0C54">
        <w:rPr>
          <w:rFonts w:ascii="Times New Roman" w:hAnsi="Times New Roman" w:cs="Times New Roman"/>
          <w:sz w:val="24"/>
          <w:szCs w:val="24"/>
          <w:lang w:val="en-US"/>
        </w:rPr>
        <w:t xml:space="preserve"> “</w:t>
      </w:r>
      <w:r w:rsidR="0016752D" w:rsidRPr="00FD0C54">
        <w:rPr>
          <w:rFonts w:ascii="Times New Roman" w:hAnsi="Times New Roman" w:cs="Times New Roman"/>
          <w:sz w:val="24"/>
          <w:szCs w:val="24"/>
          <w:lang w:val="en-US"/>
        </w:rPr>
        <w:t>widen our moral fantasy</w:t>
      </w:r>
      <w:r w:rsidR="00B27F0B" w:rsidRPr="00FD0C54">
        <w:rPr>
          <w:rFonts w:ascii="Times New Roman" w:hAnsi="Times New Roman" w:cs="Times New Roman"/>
          <w:sz w:val="24"/>
          <w:szCs w:val="24"/>
          <w:lang w:val="en-US"/>
        </w:rPr>
        <w:t>”</w:t>
      </w:r>
      <w:r w:rsidR="00B221C3" w:rsidRPr="00FD0C54">
        <w:rPr>
          <w:rFonts w:ascii="Times New Roman" w:hAnsi="Times New Roman" w:cs="Times New Roman"/>
          <w:sz w:val="24"/>
          <w:szCs w:val="24"/>
          <w:lang w:val="en-US"/>
        </w:rPr>
        <w:t>; poetry and poetic language are one means by which we may do so.</w:t>
      </w:r>
    </w:p>
    <w:p w14:paraId="1908159F" w14:textId="1C84B57E" w:rsidR="00B71961" w:rsidRPr="00FD0C54" w:rsidRDefault="00B71961" w:rsidP="00D23CE6">
      <w:pPr>
        <w:spacing w:after="0" w:line="480" w:lineRule="auto"/>
        <w:rPr>
          <w:rFonts w:ascii="Times New Roman" w:hAnsi="Times New Roman"/>
          <w:sz w:val="24"/>
          <w:lang w:val="en-US"/>
        </w:rPr>
      </w:pPr>
      <w:r w:rsidRPr="00FD0C54">
        <w:rPr>
          <w:rFonts w:ascii="Times New Roman" w:hAnsi="Times New Roman"/>
          <w:sz w:val="24"/>
          <w:lang w:val="en-US"/>
        </w:rPr>
        <w:t xml:space="preserve"> </w:t>
      </w:r>
    </w:p>
    <w:sectPr w:rsidR="00B71961" w:rsidRPr="00FD0C54" w:rsidSect="00655F70">
      <w:headerReference w:type="default" r:id="rId11"/>
      <w:footerReference w:type="default" r:id="rId12"/>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E386" w14:textId="77777777" w:rsidR="00954841" w:rsidRDefault="00954841" w:rsidP="007D1DD8">
      <w:pPr>
        <w:spacing w:after="0" w:line="240" w:lineRule="auto"/>
      </w:pPr>
      <w:r>
        <w:separator/>
      </w:r>
    </w:p>
  </w:endnote>
  <w:endnote w:type="continuationSeparator" w:id="0">
    <w:p w14:paraId="70DEC74A" w14:textId="77777777" w:rsidR="00954841" w:rsidRDefault="00954841" w:rsidP="007D1DD8">
      <w:pPr>
        <w:spacing w:after="0" w:line="240" w:lineRule="auto"/>
      </w:pPr>
      <w:r>
        <w:continuationSeparator/>
      </w:r>
    </w:p>
  </w:endnote>
  <w:endnote w:type="continuationNotice" w:id="1">
    <w:p w14:paraId="1723D6E9" w14:textId="77777777" w:rsidR="00954841" w:rsidRDefault="00954841">
      <w:pPr>
        <w:spacing w:after="0" w:line="240" w:lineRule="auto"/>
      </w:pPr>
    </w:p>
  </w:endnote>
  <w:endnote w:id="2">
    <w:p w14:paraId="76FC5312" w14:textId="0CDF9839" w:rsidR="00BF2AE6" w:rsidRDefault="00BF2AE6" w:rsidP="007C440C">
      <w:pPr>
        <w:pStyle w:val="Bibliography"/>
        <w:spacing w:line="480" w:lineRule="auto"/>
        <w:ind w:left="0" w:firstLine="0"/>
        <w:jc w:val="both"/>
      </w:pPr>
      <w:r w:rsidRPr="00282DD9">
        <w:rPr>
          <w:rStyle w:val="EndnoteReference"/>
          <w:rFonts w:ascii="Times New Roman" w:hAnsi="Times New Roman" w:cs="Times New Roman"/>
          <w:sz w:val="24"/>
          <w:szCs w:val="24"/>
        </w:rPr>
        <w:endnoteRef/>
      </w:r>
      <w:r w:rsidRPr="00FD0C54">
        <w:rPr>
          <w:lang w:val="de-DE"/>
        </w:rPr>
        <w:t xml:space="preserve"> </w:t>
      </w:r>
      <w:r w:rsidRPr="00FD0C54">
        <w:rPr>
          <w:rFonts w:ascii="Times New Roman" w:hAnsi="Times New Roman" w:cs="Times New Roman"/>
          <w:sz w:val="24"/>
          <w:szCs w:val="24"/>
          <w:lang w:val="de-DE"/>
        </w:rPr>
        <w:t>Durs Grünbein,</w:t>
      </w:r>
      <w:r w:rsidRPr="005E588B">
        <w:rPr>
          <w:rFonts w:ascii="Times New Roman" w:hAnsi="Times New Roman" w:cs="Times New Roman"/>
          <w:sz w:val="24"/>
          <w:lang w:val="de-DE"/>
        </w:rPr>
        <w:t xml:space="preserve"> </w:t>
      </w:r>
      <w:r w:rsidRPr="005E588B">
        <w:rPr>
          <w:rFonts w:ascii="Times New Roman" w:hAnsi="Times New Roman" w:cs="Times New Roman"/>
          <w:i/>
          <w:iCs/>
          <w:sz w:val="24"/>
          <w:lang w:val="de-DE"/>
        </w:rPr>
        <w:t>Cyrano oder Die Rückkehr vom Mond</w:t>
      </w:r>
      <w:r w:rsidRPr="005E588B">
        <w:rPr>
          <w:rFonts w:ascii="Times New Roman" w:hAnsi="Times New Roman" w:cs="Times New Roman"/>
          <w:sz w:val="24"/>
          <w:lang w:val="de-DE"/>
        </w:rPr>
        <w:t xml:space="preserve"> </w:t>
      </w:r>
      <w:r>
        <w:rPr>
          <w:rFonts w:ascii="Times New Roman" w:hAnsi="Times New Roman" w:cs="Times New Roman"/>
          <w:sz w:val="24"/>
          <w:lang w:val="de-DE"/>
        </w:rPr>
        <w:t>(</w:t>
      </w:r>
      <w:r w:rsidRPr="00FD0C54">
        <w:rPr>
          <w:rFonts w:ascii="Times New Roman" w:hAnsi="Times New Roman" w:cs="Times New Roman"/>
          <w:sz w:val="24"/>
          <w:lang w:val="de-DE"/>
        </w:rPr>
        <w:t>Berlin: Suhrkamp, 2014).</w:t>
      </w:r>
      <w:r w:rsidRPr="00FD0C54">
        <w:rPr>
          <w:rFonts w:ascii="Times New Roman" w:hAnsi="Times New Roman" w:cs="Times New Roman"/>
          <w:sz w:val="24"/>
          <w:szCs w:val="24"/>
          <w:lang w:val="de-DE"/>
        </w:rPr>
        <w:t xml:space="preserve"> </w:t>
      </w:r>
      <w:r>
        <w:rPr>
          <w:rFonts w:ascii="Times New Roman" w:hAnsi="Times New Roman" w:cs="Times New Roman"/>
          <w:sz w:val="24"/>
          <w:szCs w:val="24"/>
        </w:rPr>
        <w:t>Further r</w:t>
      </w:r>
      <w:r w:rsidRPr="006E4942">
        <w:rPr>
          <w:rFonts w:ascii="Times New Roman" w:hAnsi="Times New Roman" w:cs="Times New Roman"/>
          <w:sz w:val="24"/>
          <w:szCs w:val="24"/>
        </w:rPr>
        <w:t xml:space="preserve">eferences to </w:t>
      </w:r>
      <w:r w:rsidRPr="006E4942">
        <w:rPr>
          <w:rFonts w:ascii="Times New Roman" w:hAnsi="Times New Roman" w:cs="Times New Roman"/>
          <w:i/>
          <w:sz w:val="24"/>
          <w:szCs w:val="24"/>
        </w:rPr>
        <w:t>Cyrano</w:t>
      </w:r>
      <w:r w:rsidRPr="006E4942">
        <w:rPr>
          <w:rFonts w:ascii="Times New Roman" w:hAnsi="Times New Roman" w:cs="Times New Roman"/>
          <w:sz w:val="24"/>
          <w:szCs w:val="24"/>
        </w:rPr>
        <w:t xml:space="preserve"> are given in-text and translations from the text are my own. I am grateful to Karen Leeder for her comments on these translations.</w:t>
      </w:r>
    </w:p>
  </w:endnote>
  <w:endnote w:id="3">
    <w:p w14:paraId="370FB8CC" w14:textId="77777777"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In this chapter, I will use “Cyrano de Bergerac” to refer to the historical figure; and “Cyrano” to refer to the character who appears in Grünbein’s poems. </w:t>
      </w:r>
      <w:r w:rsidRPr="006E4942">
        <w:rPr>
          <w:rFonts w:ascii="Times New Roman" w:hAnsi="Times New Roman" w:cs="Times New Roman"/>
          <w:i/>
          <w:sz w:val="24"/>
          <w:szCs w:val="24"/>
        </w:rPr>
        <w:t>Cyrano</w:t>
      </w:r>
      <w:r w:rsidRPr="006E4942">
        <w:rPr>
          <w:rFonts w:ascii="Times New Roman" w:hAnsi="Times New Roman" w:cs="Times New Roman"/>
          <w:sz w:val="24"/>
          <w:szCs w:val="24"/>
        </w:rPr>
        <w:t xml:space="preserve"> is the short title of the volume. </w:t>
      </w:r>
    </w:p>
  </w:endnote>
  <w:endnote w:id="4">
    <w:p w14:paraId="0FDA5039" w14:textId="38E05963"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Rob Nixon, </w:t>
      </w:r>
      <w:r w:rsidRPr="006E4942">
        <w:rPr>
          <w:rFonts w:ascii="Times New Roman" w:hAnsi="Times New Roman" w:cs="Times New Roman"/>
          <w:i/>
          <w:iCs/>
          <w:sz w:val="24"/>
          <w:szCs w:val="24"/>
        </w:rPr>
        <w:t>Slow Violence and the Environmentalism of the Poor</w:t>
      </w:r>
      <w:r w:rsidRPr="006E4942">
        <w:rPr>
          <w:rFonts w:ascii="Times New Roman" w:hAnsi="Times New Roman" w:cs="Times New Roman"/>
          <w:sz w:val="24"/>
          <w:szCs w:val="24"/>
        </w:rPr>
        <w:t xml:space="preserve"> (Piraí, Brazil: Harvard University Press, 2011), 2.</w:t>
      </w:r>
    </w:p>
  </w:endnote>
  <w:endnote w:id="5">
    <w:p w14:paraId="45444C9C" w14:textId="578FA010"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6E4942">
        <w:rPr>
          <w:rFonts w:ascii="Times New Roman" w:hAnsi="Times New Roman" w:cs="Times New Roman"/>
          <w:sz w:val="24"/>
          <w:szCs w:val="24"/>
        </w:rPr>
        <w:t xml:space="preserve">4. On structural violence, see also </w:t>
      </w:r>
      <w:r>
        <w:rPr>
          <w:rFonts w:ascii="Times New Roman" w:hAnsi="Times New Roman" w:cs="Times New Roman"/>
          <w:sz w:val="24"/>
          <w:szCs w:val="24"/>
        </w:rPr>
        <w:t>ibid.</w:t>
      </w:r>
      <w:r w:rsidRPr="006E4942">
        <w:rPr>
          <w:rFonts w:ascii="Times New Roman" w:hAnsi="Times New Roman" w:cs="Times New Roman"/>
          <w:sz w:val="24"/>
          <w:szCs w:val="24"/>
        </w:rPr>
        <w:t xml:space="preserve">, 10; Johan Galtung, “Violence, Peace, and Peace Research,” </w:t>
      </w:r>
      <w:r w:rsidRPr="006E4942">
        <w:rPr>
          <w:rFonts w:ascii="Times New Roman" w:hAnsi="Times New Roman" w:cs="Times New Roman"/>
          <w:i/>
          <w:iCs/>
          <w:sz w:val="24"/>
          <w:szCs w:val="24"/>
        </w:rPr>
        <w:t>Journal of Peace Research</w:t>
      </w:r>
      <w:r w:rsidRPr="006E4942">
        <w:rPr>
          <w:rFonts w:ascii="Times New Roman" w:hAnsi="Times New Roman" w:cs="Times New Roman"/>
          <w:sz w:val="24"/>
          <w:szCs w:val="24"/>
        </w:rPr>
        <w:t xml:space="preserve"> 6, no. 3 (1969)</w:t>
      </w:r>
      <w:r>
        <w:rPr>
          <w:rFonts w:ascii="Times New Roman" w:hAnsi="Times New Roman" w:cs="Times New Roman"/>
          <w:sz w:val="24"/>
          <w:szCs w:val="24"/>
        </w:rPr>
        <w:t xml:space="preserve">: </w:t>
      </w:r>
      <w:r w:rsidRPr="00073CA1">
        <w:rPr>
          <w:rFonts w:ascii="Times New Roman" w:hAnsi="Times New Roman" w:cs="Times New Roman"/>
          <w:sz w:val="24"/>
          <w:szCs w:val="24"/>
          <w:lang w:val="en-US"/>
        </w:rPr>
        <w:t>167–91</w:t>
      </w:r>
      <w:r>
        <w:rPr>
          <w:rFonts w:ascii="Times New Roman" w:hAnsi="Times New Roman" w:cs="Times New Roman"/>
          <w:sz w:val="24"/>
          <w:szCs w:val="24"/>
          <w:lang w:val="en-US"/>
        </w:rPr>
        <w:t>.</w:t>
      </w:r>
    </w:p>
  </w:endnote>
  <w:endnote w:id="6">
    <w:p w14:paraId="5320D3EC" w14:textId="702BA462"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Gayatri Chakravorty Spivak, </w:t>
      </w:r>
      <w:r w:rsidRPr="006E4942">
        <w:rPr>
          <w:rFonts w:ascii="Times New Roman" w:hAnsi="Times New Roman" w:cs="Times New Roman"/>
          <w:i/>
          <w:iCs/>
          <w:sz w:val="24"/>
          <w:szCs w:val="24"/>
        </w:rPr>
        <w:t>Death of a Discipline</w:t>
      </w:r>
      <w:r w:rsidRPr="006E4942">
        <w:rPr>
          <w:rFonts w:ascii="Times New Roman" w:hAnsi="Times New Roman" w:cs="Times New Roman"/>
          <w:sz w:val="24"/>
          <w:szCs w:val="24"/>
        </w:rPr>
        <w:t xml:space="preserve">, Wellek Library Lecture Series at the University of California, Irvine (New York: Columbia University Press, 2003), 72. In this chapter I employ the term “planetarity” according to Spivak’s usage, and “planetary thinking” or “whole-earth thinking” to refer to ways of thinking about the earth as a whole planet other than Spivak’s. </w:t>
      </w:r>
    </w:p>
  </w:endnote>
  <w:endnote w:id="7">
    <w:p w14:paraId="7F936FFE" w14:textId="01EDC4A6"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Spivak’s definition of planetarity has proved influential in postcolonial studies and beyond, and there is an ongoing debate in the environmental humanities about contemporary planetary awareness, and the dialogue between human culture and earth system sciences. See, for example, Cecilia Åsberg, “Portmanteau Planetarity,” </w:t>
      </w:r>
      <w:r w:rsidRPr="006E4942">
        <w:rPr>
          <w:rFonts w:ascii="Times New Roman" w:hAnsi="Times New Roman" w:cs="Times New Roman"/>
          <w:i/>
          <w:iCs/>
          <w:sz w:val="24"/>
          <w:szCs w:val="24"/>
        </w:rPr>
        <w:t>Dialogues in Human Geography</w:t>
      </w:r>
      <w:r w:rsidRPr="006E4942">
        <w:rPr>
          <w:rFonts w:ascii="Times New Roman" w:hAnsi="Times New Roman" w:cs="Times New Roman"/>
          <w:sz w:val="24"/>
          <w:szCs w:val="24"/>
        </w:rPr>
        <w:t xml:space="preserve"> 12, no. 3 (November 1, 2022)</w:t>
      </w:r>
      <w:r>
        <w:rPr>
          <w:rFonts w:ascii="Times New Roman" w:hAnsi="Times New Roman" w:cs="Times New Roman"/>
          <w:sz w:val="24"/>
          <w:szCs w:val="24"/>
        </w:rPr>
        <w:t xml:space="preserve">: </w:t>
      </w:r>
      <w:r w:rsidRPr="00730325">
        <w:rPr>
          <w:rFonts w:ascii="Times New Roman" w:hAnsi="Times New Roman" w:cs="Times New Roman"/>
          <w:sz w:val="24"/>
        </w:rPr>
        <w:t>476–80</w:t>
      </w:r>
      <w:r w:rsidRPr="006E4942">
        <w:rPr>
          <w:rFonts w:ascii="Times New Roman" w:hAnsi="Times New Roman" w:cs="Times New Roman"/>
          <w:sz w:val="24"/>
          <w:szCs w:val="24"/>
        </w:rPr>
        <w:t xml:space="preserve">; Nigel Clark and Bronislaw Szerszynski, </w:t>
      </w:r>
      <w:r w:rsidRPr="006E4942">
        <w:rPr>
          <w:rFonts w:ascii="Times New Roman" w:hAnsi="Times New Roman" w:cs="Times New Roman"/>
          <w:i/>
          <w:iCs/>
          <w:sz w:val="24"/>
          <w:szCs w:val="24"/>
        </w:rPr>
        <w:t>Planetary Social Thought: The Anthropocene Challenge to the Social Sciences</w:t>
      </w:r>
      <w:r w:rsidRPr="006E4942">
        <w:rPr>
          <w:rFonts w:ascii="Times New Roman" w:hAnsi="Times New Roman" w:cs="Times New Roman"/>
          <w:sz w:val="24"/>
          <w:szCs w:val="24"/>
        </w:rPr>
        <w:t xml:space="preserve"> (Cambridge: Polity Press, 2021).</w:t>
      </w:r>
    </w:p>
  </w:endnote>
  <w:endnote w:id="8">
    <w:p w14:paraId="475BD630" w14:textId="696AC77B"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w:t>
      </w:r>
      <w:r w:rsidRPr="006E4942">
        <w:rPr>
          <w:rFonts w:ascii="Times New Roman" w:hAnsi="Times New Roman" w:cs="Times New Roman"/>
          <w:i/>
          <w:sz w:val="24"/>
          <w:szCs w:val="24"/>
        </w:rPr>
        <w:t>Gattungswesen</w:t>
      </w:r>
      <w:r w:rsidRPr="006E4942">
        <w:rPr>
          <w:rFonts w:ascii="Times New Roman" w:hAnsi="Times New Roman" w:cs="Times New Roman"/>
          <w:iCs/>
          <w:sz w:val="24"/>
          <w:szCs w:val="24"/>
        </w:rPr>
        <w:t>, the German term often translated as species-being or species-essence,</w:t>
      </w:r>
      <w:r w:rsidRPr="006E4942">
        <w:rPr>
          <w:rFonts w:ascii="Times New Roman" w:hAnsi="Times New Roman" w:cs="Times New Roman"/>
          <w:sz w:val="24"/>
          <w:szCs w:val="24"/>
        </w:rPr>
        <w:t xml:space="preserve"> is a salient concept for both Hegel and Marx; Cartesian dualism implies human (species) uniqueness. (Descartes famously designated animals </w:t>
      </w:r>
      <w:r>
        <w:rPr>
          <w:rFonts w:ascii="Times New Roman" w:hAnsi="Times New Roman" w:cs="Times New Roman"/>
          <w:sz w:val="24"/>
          <w:szCs w:val="24"/>
        </w:rPr>
        <w:t xml:space="preserve">as </w:t>
      </w:r>
      <w:r w:rsidRPr="006E4942">
        <w:rPr>
          <w:rFonts w:ascii="Times New Roman" w:hAnsi="Times New Roman" w:cs="Times New Roman"/>
          <w:sz w:val="24"/>
          <w:szCs w:val="24"/>
        </w:rPr>
        <w:t>“bête-machines</w:t>
      </w:r>
      <w:r w:rsidR="00681728">
        <w:rPr>
          <w:rFonts w:ascii="Times New Roman" w:hAnsi="Times New Roman" w:cs="Times New Roman"/>
          <w:sz w:val="24"/>
          <w:szCs w:val="24"/>
        </w:rPr>
        <w:t>.</w:t>
      </w:r>
      <w:r w:rsidRPr="006E4942">
        <w:rPr>
          <w:rFonts w:ascii="Times New Roman" w:hAnsi="Times New Roman" w:cs="Times New Roman"/>
          <w:sz w:val="24"/>
          <w:szCs w:val="24"/>
        </w:rPr>
        <w:t xml:space="preserve">”) See Paul Santilli, “Marx on Species-Being and Social Essence,” </w:t>
      </w:r>
      <w:r w:rsidRPr="006E4942">
        <w:rPr>
          <w:rFonts w:ascii="Times New Roman" w:hAnsi="Times New Roman" w:cs="Times New Roman"/>
          <w:i/>
          <w:iCs/>
          <w:sz w:val="24"/>
          <w:szCs w:val="24"/>
        </w:rPr>
        <w:t>Studies in Soviet Thought</w:t>
      </w:r>
      <w:r w:rsidRPr="006E4942">
        <w:rPr>
          <w:rFonts w:ascii="Times New Roman" w:hAnsi="Times New Roman" w:cs="Times New Roman"/>
          <w:sz w:val="24"/>
          <w:szCs w:val="24"/>
        </w:rPr>
        <w:t xml:space="preserve"> 13, no. 1/2 (1973)</w:t>
      </w:r>
      <w:r>
        <w:rPr>
          <w:rFonts w:ascii="Times New Roman" w:hAnsi="Times New Roman" w:cs="Times New Roman"/>
          <w:sz w:val="24"/>
          <w:szCs w:val="24"/>
        </w:rPr>
        <w:t xml:space="preserve">: </w:t>
      </w:r>
      <w:r w:rsidRPr="00730325">
        <w:rPr>
          <w:rFonts w:ascii="Times New Roman" w:hAnsi="Times New Roman" w:cs="Times New Roman"/>
          <w:sz w:val="24"/>
        </w:rPr>
        <w:t>76–88</w:t>
      </w:r>
      <w:r w:rsidRPr="006E4942">
        <w:rPr>
          <w:rFonts w:ascii="Times New Roman" w:hAnsi="Times New Roman" w:cs="Times New Roman"/>
          <w:sz w:val="24"/>
          <w:szCs w:val="24"/>
        </w:rPr>
        <w:t xml:space="preserve">; Peter Harrison, “Descartes on Animals,” </w:t>
      </w:r>
      <w:r w:rsidRPr="006E4942">
        <w:rPr>
          <w:rFonts w:ascii="Times New Roman" w:hAnsi="Times New Roman" w:cs="Times New Roman"/>
          <w:i/>
          <w:iCs/>
          <w:sz w:val="24"/>
          <w:szCs w:val="24"/>
        </w:rPr>
        <w:t>The Philosophical Quarterly</w:t>
      </w:r>
      <w:r w:rsidRPr="006E4942">
        <w:rPr>
          <w:rFonts w:ascii="Times New Roman" w:hAnsi="Times New Roman" w:cs="Times New Roman"/>
          <w:sz w:val="24"/>
          <w:szCs w:val="24"/>
        </w:rPr>
        <w:t xml:space="preserve"> 42, no. 167 (1992)</w:t>
      </w:r>
      <w:r>
        <w:rPr>
          <w:rFonts w:ascii="Times New Roman" w:hAnsi="Times New Roman" w:cs="Times New Roman"/>
          <w:sz w:val="24"/>
          <w:szCs w:val="24"/>
        </w:rPr>
        <w:t xml:space="preserve">: </w:t>
      </w:r>
      <w:r w:rsidRPr="00730325">
        <w:rPr>
          <w:rFonts w:ascii="Times New Roman" w:hAnsi="Times New Roman" w:cs="Times New Roman"/>
          <w:sz w:val="24"/>
        </w:rPr>
        <w:t>219–27</w:t>
      </w:r>
      <w:r>
        <w:rPr>
          <w:rFonts w:ascii="Times New Roman" w:hAnsi="Times New Roman" w:cs="Times New Roman"/>
          <w:sz w:val="24"/>
          <w:szCs w:val="24"/>
        </w:rPr>
        <w:t>.</w:t>
      </w:r>
    </w:p>
  </w:endnote>
  <w:endnote w:id="9">
    <w:p w14:paraId="34E2034B" w14:textId="6B991702"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Frank White, </w:t>
      </w:r>
      <w:r w:rsidRPr="006E4942">
        <w:rPr>
          <w:rFonts w:ascii="Times New Roman" w:hAnsi="Times New Roman" w:cs="Times New Roman"/>
          <w:i/>
          <w:iCs/>
          <w:sz w:val="24"/>
          <w:szCs w:val="24"/>
        </w:rPr>
        <w:t>The Overview Effect: Space Exploration and Human Evolution</w:t>
      </w:r>
      <w:r w:rsidRPr="006E4942">
        <w:rPr>
          <w:rFonts w:ascii="Times New Roman" w:hAnsi="Times New Roman" w:cs="Times New Roman"/>
          <w:sz w:val="24"/>
          <w:szCs w:val="24"/>
        </w:rPr>
        <w:t xml:space="preserve"> (Reston, VA: American Institute of Aeronautics and Astronautics, 1998).</w:t>
      </w:r>
    </w:p>
  </w:endnote>
  <w:endnote w:id="10">
    <w:p w14:paraId="1461BB25" w14:textId="0F69340F"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Robert Poole, </w:t>
      </w:r>
      <w:r w:rsidRPr="006E4942">
        <w:rPr>
          <w:rFonts w:ascii="Times New Roman" w:hAnsi="Times New Roman" w:cs="Times New Roman"/>
          <w:i/>
          <w:iCs/>
          <w:sz w:val="24"/>
          <w:szCs w:val="24"/>
        </w:rPr>
        <w:t>Earthrise: How Man First Saw the Earth</w:t>
      </w:r>
      <w:r w:rsidRPr="006E4942">
        <w:rPr>
          <w:rFonts w:ascii="Times New Roman" w:hAnsi="Times New Roman" w:cs="Times New Roman"/>
          <w:sz w:val="24"/>
          <w:szCs w:val="24"/>
        </w:rPr>
        <w:t xml:space="preserve"> (New Haven, C</w:t>
      </w:r>
      <w:r>
        <w:rPr>
          <w:rFonts w:ascii="Times New Roman" w:hAnsi="Times New Roman" w:cs="Times New Roman"/>
          <w:sz w:val="24"/>
          <w:szCs w:val="24"/>
        </w:rPr>
        <w:t xml:space="preserve">N and </w:t>
      </w:r>
      <w:r w:rsidRPr="006E4942">
        <w:rPr>
          <w:rFonts w:ascii="Times New Roman" w:hAnsi="Times New Roman" w:cs="Times New Roman"/>
          <w:sz w:val="24"/>
          <w:szCs w:val="24"/>
        </w:rPr>
        <w:t>London: Yale University Press, 2008).</w:t>
      </w:r>
    </w:p>
  </w:endnote>
  <w:endnote w:id="11">
    <w:p w14:paraId="5C0AB813" w14:textId="11BE935C"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The cover copy to </w:t>
      </w:r>
      <w:r w:rsidRPr="006E4942">
        <w:rPr>
          <w:rFonts w:ascii="Times New Roman" w:hAnsi="Times New Roman" w:cs="Times New Roman"/>
          <w:i/>
          <w:sz w:val="24"/>
          <w:szCs w:val="24"/>
        </w:rPr>
        <w:t>Cyrano</w:t>
      </w:r>
      <w:r w:rsidRPr="006E4942">
        <w:rPr>
          <w:rFonts w:ascii="Times New Roman" w:hAnsi="Times New Roman" w:cs="Times New Roman"/>
          <w:sz w:val="24"/>
          <w:szCs w:val="24"/>
        </w:rPr>
        <w:t xml:space="preserve"> positions the speaker(s) of Grünbein’s collection precisely in the terms of species identity: “...</w:t>
      </w:r>
      <w:r w:rsidRPr="00FD0C54">
        <w:rPr>
          <w:rFonts w:ascii="Times New Roman" w:hAnsi="Times New Roman" w:cs="Times New Roman"/>
          <w:sz w:val="24"/>
          <w:szCs w:val="24"/>
        </w:rPr>
        <w:t>während hier unten eine Spezies in fragilen Elegien begreift, daß sie mutterseelenallein ist im All</w:t>
      </w:r>
      <w:r w:rsidR="00681728">
        <w:rPr>
          <w:rFonts w:ascii="Times New Roman" w:hAnsi="Times New Roman" w:cs="Times New Roman"/>
          <w:sz w:val="24"/>
          <w:szCs w:val="24"/>
        </w:rPr>
        <w:t>”</w:t>
      </w:r>
      <w:r w:rsidRPr="00FD0C54">
        <w:rPr>
          <w:rFonts w:ascii="Times New Roman" w:hAnsi="Times New Roman" w:cs="Times New Roman"/>
          <w:sz w:val="24"/>
          <w:szCs w:val="24"/>
        </w:rPr>
        <w:t xml:space="preserve"> (while down here a species grasps in fragile elegies that it is all alone in the universe). </w:t>
      </w:r>
    </w:p>
  </w:endnote>
  <w:endnote w:id="12">
    <w:p w14:paraId="310887E1" w14:textId="4B4B0FFB"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Archibald MacLeish, “Voyage to the Moon,” </w:t>
      </w:r>
      <w:r w:rsidRPr="006E4942">
        <w:rPr>
          <w:rFonts w:ascii="Times New Roman" w:hAnsi="Times New Roman" w:cs="Times New Roman"/>
          <w:i/>
          <w:iCs/>
          <w:sz w:val="24"/>
          <w:szCs w:val="24"/>
        </w:rPr>
        <w:t>New York Times</w:t>
      </w:r>
      <w:r w:rsidRPr="006E4942">
        <w:rPr>
          <w:rFonts w:ascii="Times New Roman" w:hAnsi="Times New Roman" w:cs="Times New Roman"/>
          <w:sz w:val="24"/>
          <w:szCs w:val="24"/>
        </w:rPr>
        <w:t>, July 21, 1969</w:t>
      </w:r>
      <w:r>
        <w:rPr>
          <w:rFonts w:ascii="Times New Roman" w:hAnsi="Times New Roman" w:cs="Times New Roman"/>
          <w:sz w:val="24"/>
          <w:szCs w:val="24"/>
        </w:rPr>
        <w:t>: 1</w:t>
      </w:r>
      <w:r w:rsidRPr="006E4942">
        <w:rPr>
          <w:rFonts w:ascii="Times New Roman" w:hAnsi="Times New Roman" w:cs="Times New Roman"/>
          <w:sz w:val="24"/>
          <w:szCs w:val="24"/>
        </w:rPr>
        <w:t>.</w:t>
      </w:r>
    </w:p>
  </w:endnote>
  <w:endnote w:id="13">
    <w:p w14:paraId="52E04279" w14:textId="308C5A4B"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w:t>
      </w:r>
      <w:bookmarkStart w:id="3" w:name="_Hlk143185757"/>
      <w:r w:rsidRPr="006E4942">
        <w:rPr>
          <w:rFonts w:ascii="Times New Roman" w:hAnsi="Times New Roman" w:cs="Times New Roman"/>
          <w:sz w:val="24"/>
          <w:szCs w:val="24"/>
        </w:rPr>
        <w:t xml:space="preserve">Hannah Arendt, “The Conquest of Space and the Stature of Man,” </w:t>
      </w:r>
      <w:r w:rsidRPr="006E4942">
        <w:rPr>
          <w:rFonts w:ascii="Times New Roman" w:hAnsi="Times New Roman" w:cs="Times New Roman"/>
          <w:i/>
          <w:iCs/>
          <w:sz w:val="24"/>
          <w:szCs w:val="24"/>
        </w:rPr>
        <w:t>The New Atlantis</w:t>
      </w:r>
      <w:r w:rsidRPr="006E4942">
        <w:rPr>
          <w:rFonts w:ascii="Times New Roman" w:hAnsi="Times New Roman" w:cs="Times New Roman"/>
          <w:sz w:val="24"/>
          <w:szCs w:val="24"/>
        </w:rPr>
        <w:t>, no. 18 (2007)</w:t>
      </w:r>
      <w:r>
        <w:rPr>
          <w:rFonts w:ascii="Times New Roman" w:hAnsi="Times New Roman" w:cs="Times New Roman"/>
          <w:sz w:val="24"/>
          <w:szCs w:val="24"/>
        </w:rPr>
        <w:t>:</w:t>
      </w:r>
      <w:r w:rsidR="00681728">
        <w:rPr>
          <w:rFonts w:ascii="Times New Roman" w:hAnsi="Times New Roman" w:cs="Times New Roman"/>
          <w:sz w:val="24"/>
          <w:szCs w:val="24"/>
        </w:rPr>
        <w:t xml:space="preserve"> </w:t>
      </w:r>
      <w:r w:rsidR="00681728" w:rsidRPr="00730325">
        <w:rPr>
          <w:rFonts w:ascii="Times New Roman" w:hAnsi="Times New Roman" w:cs="Times New Roman"/>
          <w:sz w:val="24"/>
        </w:rPr>
        <w:t>43–55</w:t>
      </w:r>
      <w:r w:rsidR="00681728">
        <w:rPr>
          <w:rFonts w:ascii="Times New Roman" w:hAnsi="Times New Roman" w:cs="Times New Roman"/>
          <w:sz w:val="24"/>
        </w:rPr>
        <w:t>, here</w:t>
      </w:r>
      <w:r w:rsidRPr="006E4942">
        <w:rPr>
          <w:rFonts w:ascii="Times New Roman" w:hAnsi="Times New Roman" w:cs="Times New Roman"/>
          <w:sz w:val="24"/>
          <w:szCs w:val="24"/>
        </w:rPr>
        <w:t xml:space="preserve"> 43</w:t>
      </w:r>
      <w:bookmarkEnd w:id="3"/>
      <w:r w:rsidRPr="006E4942">
        <w:rPr>
          <w:rFonts w:ascii="Times New Roman" w:hAnsi="Times New Roman" w:cs="Times New Roman"/>
          <w:sz w:val="24"/>
          <w:szCs w:val="24"/>
        </w:rPr>
        <w:t>.</w:t>
      </w:r>
    </w:p>
  </w:endnote>
  <w:endnote w:id="14">
    <w:p w14:paraId="220A9A8D" w14:textId="5708EA01" w:rsidR="00BF2AE6" w:rsidRPr="000106DE" w:rsidRDefault="00BF2AE6" w:rsidP="006E4942">
      <w:pPr>
        <w:pStyle w:val="EndnoteText"/>
        <w:spacing w:line="480" w:lineRule="auto"/>
        <w:rPr>
          <w:rFonts w:ascii="Times New Roman" w:hAnsi="Times New Roman" w:cs="Times New Roman"/>
          <w:sz w:val="24"/>
          <w:szCs w:val="24"/>
          <w:lang w:val="de-DE"/>
        </w:rPr>
      </w:pPr>
      <w:r w:rsidRPr="006E4942">
        <w:rPr>
          <w:rStyle w:val="EndnoteReference"/>
          <w:rFonts w:ascii="Times New Roman" w:hAnsi="Times New Roman" w:cs="Times New Roman"/>
          <w:sz w:val="24"/>
          <w:szCs w:val="24"/>
        </w:rPr>
        <w:endnoteRef/>
      </w:r>
      <w:r w:rsidRPr="000106DE">
        <w:rPr>
          <w:rFonts w:ascii="Times New Roman" w:hAnsi="Times New Roman" w:cs="Times New Roman"/>
          <w:sz w:val="24"/>
          <w:szCs w:val="24"/>
          <w:lang w:val="de-DE"/>
        </w:rPr>
        <w:t xml:space="preserve"> Ibid., 51.</w:t>
      </w:r>
    </w:p>
  </w:endnote>
  <w:endnote w:id="15">
    <w:p w14:paraId="289E1012" w14:textId="1E0C3008" w:rsidR="00BF2AE6" w:rsidRPr="00D23CE6" w:rsidRDefault="00BF2AE6" w:rsidP="006E4942">
      <w:pPr>
        <w:pStyle w:val="EndnoteText"/>
        <w:spacing w:line="480" w:lineRule="auto"/>
        <w:rPr>
          <w:rFonts w:ascii="Times New Roman" w:hAnsi="Times New Roman" w:cs="Times New Roman"/>
          <w:sz w:val="24"/>
          <w:szCs w:val="24"/>
          <w:lang w:val="de-DE"/>
        </w:rPr>
      </w:pPr>
      <w:r w:rsidRPr="006E4942">
        <w:rPr>
          <w:rStyle w:val="EndnoteReference"/>
          <w:rFonts w:ascii="Times New Roman" w:hAnsi="Times New Roman" w:cs="Times New Roman"/>
          <w:sz w:val="24"/>
          <w:szCs w:val="24"/>
        </w:rPr>
        <w:endnoteRef/>
      </w:r>
      <w:r w:rsidRPr="00D23CE6">
        <w:rPr>
          <w:rFonts w:ascii="Times New Roman" w:hAnsi="Times New Roman" w:cs="Times New Roman"/>
          <w:sz w:val="24"/>
          <w:szCs w:val="24"/>
          <w:lang w:val="de-DE"/>
        </w:rPr>
        <w:t xml:space="preserve"> Günther Anders, </w:t>
      </w:r>
      <w:r w:rsidRPr="00D23CE6">
        <w:rPr>
          <w:rFonts w:ascii="Times New Roman" w:hAnsi="Times New Roman" w:cs="Times New Roman"/>
          <w:i/>
          <w:sz w:val="24"/>
          <w:szCs w:val="24"/>
          <w:lang w:val="de-DE"/>
        </w:rPr>
        <w:t>Der Blick vom Mond: Reflexionen über Weltraumflüge</w:t>
      </w:r>
      <w:r w:rsidRPr="00D23CE6">
        <w:rPr>
          <w:rFonts w:ascii="Times New Roman" w:hAnsi="Times New Roman" w:cs="Times New Roman"/>
          <w:sz w:val="24"/>
          <w:szCs w:val="24"/>
          <w:lang w:val="de-DE"/>
        </w:rPr>
        <w:t xml:space="preserve"> (Munich: C.H. Beck, 1994), 12.</w:t>
      </w:r>
      <w:r w:rsidRPr="006E4942">
        <w:rPr>
          <w:rFonts w:ascii="Times New Roman" w:hAnsi="Times New Roman" w:cs="Times New Roman"/>
          <w:sz w:val="24"/>
          <w:szCs w:val="24"/>
          <w:lang w:val="de-DE"/>
        </w:rPr>
        <w:t xml:space="preserve"> </w:t>
      </w:r>
    </w:p>
  </w:endnote>
  <w:endnote w:id="16">
    <w:p w14:paraId="6B584EEE" w14:textId="57FBD42E"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Günther Anders, “Commandments in the Atomic Age,” in </w:t>
      </w:r>
      <w:r w:rsidRPr="006E4942">
        <w:rPr>
          <w:rFonts w:ascii="Times New Roman" w:hAnsi="Times New Roman" w:cs="Times New Roman"/>
          <w:i/>
          <w:iCs/>
          <w:sz w:val="24"/>
          <w:szCs w:val="24"/>
        </w:rPr>
        <w:t>Burning Conscience: The Case of the Hiroshima Pilot, Claude Eatherly, Told in His Letters to Gunther Anders</w:t>
      </w:r>
      <w:r w:rsidRPr="006E4942">
        <w:rPr>
          <w:rFonts w:ascii="Times New Roman" w:hAnsi="Times New Roman" w:cs="Times New Roman"/>
          <w:sz w:val="24"/>
          <w:szCs w:val="24"/>
        </w:rPr>
        <w:t>, by Claude Eatherly and Günther Anders (New York: Monthly Review Press, 1962)</w:t>
      </w:r>
      <w:r>
        <w:rPr>
          <w:rFonts w:ascii="Times New Roman" w:hAnsi="Times New Roman" w:cs="Times New Roman"/>
          <w:sz w:val="24"/>
          <w:szCs w:val="24"/>
        </w:rPr>
        <w:t xml:space="preserve">: </w:t>
      </w:r>
      <w:r w:rsidRPr="00730325">
        <w:rPr>
          <w:rFonts w:ascii="Times New Roman" w:hAnsi="Times New Roman" w:cs="Times New Roman"/>
          <w:sz w:val="24"/>
        </w:rPr>
        <w:t>11–20</w:t>
      </w:r>
      <w:r w:rsidRPr="006E4942">
        <w:rPr>
          <w:rFonts w:ascii="Times New Roman" w:hAnsi="Times New Roman" w:cs="Times New Roman"/>
          <w:sz w:val="24"/>
          <w:szCs w:val="24"/>
        </w:rPr>
        <w:t>,</w:t>
      </w:r>
      <w:r>
        <w:rPr>
          <w:rFonts w:ascii="Times New Roman" w:hAnsi="Times New Roman" w:cs="Times New Roman"/>
          <w:sz w:val="24"/>
          <w:szCs w:val="24"/>
        </w:rPr>
        <w:t xml:space="preserve"> here</w:t>
      </w:r>
      <w:r w:rsidRPr="006E4942">
        <w:rPr>
          <w:rFonts w:ascii="Times New Roman" w:hAnsi="Times New Roman" w:cs="Times New Roman"/>
          <w:sz w:val="24"/>
          <w:szCs w:val="24"/>
        </w:rPr>
        <w:t xml:space="preserve"> 18–19. Anders’s insights into the agency of technology itself anticipates Anthropocene critical theories in science and technology studies and object-oriented ontology. See Bruno Latour, </w:t>
      </w:r>
      <w:r w:rsidRPr="006E4942">
        <w:rPr>
          <w:rFonts w:ascii="Times New Roman" w:hAnsi="Times New Roman" w:cs="Times New Roman"/>
          <w:i/>
          <w:iCs/>
          <w:sz w:val="24"/>
          <w:szCs w:val="24"/>
        </w:rPr>
        <w:t>Reassembling the Social: An Introduction to Actor-Network-Theory</w:t>
      </w:r>
      <w:r w:rsidRPr="006E4942">
        <w:rPr>
          <w:rFonts w:ascii="Times New Roman" w:hAnsi="Times New Roman" w:cs="Times New Roman"/>
          <w:sz w:val="24"/>
          <w:szCs w:val="24"/>
        </w:rPr>
        <w:t>, Clarendon Lectures in Management Studies (Oxford</w:t>
      </w:r>
      <w:r>
        <w:rPr>
          <w:rFonts w:ascii="Times New Roman" w:hAnsi="Times New Roman" w:cs="Times New Roman"/>
          <w:sz w:val="24"/>
          <w:szCs w:val="24"/>
        </w:rPr>
        <w:t xml:space="preserve"> and</w:t>
      </w:r>
      <w:r w:rsidRPr="006E4942">
        <w:rPr>
          <w:rFonts w:ascii="Times New Roman" w:hAnsi="Times New Roman" w:cs="Times New Roman"/>
          <w:sz w:val="24"/>
          <w:szCs w:val="24"/>
        </w:rPr>
        <w:t xml:space="preserve"> New York: Oxford University Press, 2007); Graham Harman, </w:t>
      </w:r>
      <w:r w:rsidRPr="006E4942">
        <w:rPr>
          <w:rFonts w:ascii="Times New Roman" w:hAnsi="Times New Roman" w:cs="Times New Roman"/>
          <w:i/>
          <w:iCs/>
          <w:sz w:val="24"/>
          <w:szCs w:val="24"/>
        </w:rPr>
        <w:t>Object-Oriented Ontology: A New Theory of Everything</w:t>
      </w:r>
      <w:r w:rsidRPr="006E4942">
        <w:rPr>
          <w:rFonts w:ascii="Times New Roman" w:hAnsi="Times New Roman" w:cs="Times New Roman"/>
          <w:sz w:val="24"/>
          <w:szCs w:val="24"/>
        </w:rPr>
        <w:t xml:space="preserve"> (London: Pelican, 2018).</w:t>
      </w:r>
    </w:p>
  </w:endnote>
  <w:endnote w:id="17">
    <w:p w14:paraId="5E75EA11" w14:textId="33F030BE"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Günther Anders, “Reflections on the H Bomb,” </w:t>
      </w:r>
      <w:r w:rsidRPr="006E4942">
        <w:rPr>
          <w:rFonts w:ascii="Times New Roman" w:hAnsi="Times New Roman" w:cs="Times New Roman"/>
          <w:i/>
          <w:iCs/>
          <w:sz w:val="24"/>
          <w:szCs w:val="24"/>
        </w:rPr>
        <w:t>Dissent</w:t>
      </w:r>
      <w:r w:rsidRPr="006E4942">
        <w:rPr>
          <w:rFonts w:ascii="Times New Roman" w:hAnsi="Times New Roman" w:cs="Times New Roman"/>
          <w:sz w:val="24"/>
          <w:szCs w:val="24"/>
        </w:rPr>
        <w:t xml:space="preserve"> 3, no. 2 (1956)</w:t>
      </w:r>
      <w:r>
        <w:rPr>
          <w:rFonts w:ascii="Times New Roman" w:hAnsi="Times New Roman" w:cs="Times New Roman"/>
          <w:sz w:val="24"/>
          <w:szCs w:val="24"/>
        </w:rPr>
        <w:t>:</w:t>
      </w:r>
      <w:r w:rsidRPr="006E4942">
        <w:rPr>
          <w:rFonts w:ascii="Times New Roman" w:hAnsi="Times New Roman" w:cs="Times New Roman"/>
          <w:sz w:val="24"/>
          <w:szCs w:val="24"/>
        </w:rPr>
        <w:t xml:space="preserve"> </w:t>
      </w:r>
      <w:r w:rsidRPr="00730325">
        <w:rPr>
          <w:rFonts w:ascii="Times New Roman" w:hAnsi="Times New Roman" w:cs="Times New Roman"/>
          <w:sz w:val="24"/>
        </w:rPr>
        <w:t>146–55</w:t>
      </w:r>
      <w:r>
        <w:rPr>
          <w:rFonts w:ascii="Times New Roman" w:hAnsi="Times New Roman" w:cs="Times New Roman"/>
          <w:sz w:val="24"/>
        </w:rPr>
        <w:t xml:space="preserve">, here </w:t>
      </w:r>
      <w:r w:rsidRPr="006E4942">
        <w:rPr>
          <w:rFonts w:ascii="Times New Roman" w:hAnsi="Times New Roman" w:cs="Times New Roman"/>
          <w:sz w:val="24"/>
          <w:szCs w:val="24"/>
        </w:rPr>
        <w:t xml:space="preserve">149. See also Christopher Müller, “Desert Ethics: Technology and the Question of Evil in Günther Anders and Jacques Derrida,” </w:t>
      </w:r>
      <w:r w:rsidRPr="006E4942">
        <w:rPr>
          <w:rFonts w:ascii="Times New Roman" w:hAnsi="Times New Roman" w:cs="Times New Roman"/>
          <w:i/>
          <w:iCs/>
          <w:sz w:val="24"/>
          <w:szCs w:val="24"/>
        </w:rPr>
        <w:t>Parallax</w:t>
      </w:r>
      <w:r w:rsidRPr="006E4942">
        <w:rPr>
          <w:rFonts w:ascii="Times New Roman" w:hAnsi="Times New Roman" w:cs="Times New Roman"/>
          <w:sz w:val="24"/>
          <w:szCs w:val="24"/>
        </w:rPr>
        <w:t xml:space="preserve"> 21, no. 1 (January 2, 2015)</w:t>
      </w:r>
      <w:r>
        <w:rPr>
          <w:rFonts w:ascii="Times New Roman" w:hAnsi="Times New Roman" w:cs="Times New Roman"/>
          <w:sz w:val="24"/>
          <w:szCs w:val="24"/>
        </w:rPr>
        <w:t xml:space="preserve">: </w:t>
      </w:r>
      <w:r w:rsidRPr="005000DC">
        <w:rPr>
          <w:rFonts w:ascii="Times New Roman" w:hAnsi="Times New Roman" w:cs="Times New Roman"/>
          <w:sz w:val="24"/>
        </w:rPr>
        <w:t>42–57</w:t>
      </w:r>
      <w:r w:rsidRPr="006E4942">
        <w:rPr>
          <w:rFonts w:ascii="Times New Roman" w:hAnsi="Times New Roman" w:cs="Times New Roman"/>
          <w:sz w:val="24"/>
          <w:szCs w:val="24"/>
        </w:rPr>
        <w:t xml:space="preserve">. The echoes of Arendt’s </w:t>
      </w:r>
      <w:r w:rsidRPr="006E4942">
        <w:rPr>
          <w:rFonts w:ascii="Times New Roman" w:hAnsi="Times New Roman" w:cs="Times New Roman"/>
          <w:i/>
          <w:sz w:val="24"/>
          <w:szCs w:val="24"/>
        </w:rPr>
        <w:t xml:space="preserve">Banality of Evil </w:t>
      </w:r>
      <w:r w:rsidRPr="006E4942">
        <w:rPr>
          <w:rFonts w:ascii="Times New Roman" w:hAnsi="Times New Roman" w:cs="Times New Roman"/>
          <w:sz w:val="24"/>
          <w:szCs w:val="24"/>
        </w:rPr>
        <w:t>are striking, and indeed Anders’s philosophy of technology is very clearly informed by ongoing debates in German philosophy, culture, and society about moral culpability for the Shoah. In an exchange with one of the pilots involved in the mission which resulted in the nuclear destruction of Hiroshima, Claude Eatherly, Anders describes Eatherly—who could not come to terms with the small role he played in the mission which killed hundreds of thousands of people—as the “antipode” of Adolf Eichmann</w:t>
      </w:r>
      <w:r>
        <w:rPr>
          <w:rFonts w:ascii="Times New Roman" w:hAnsi="Times New Roman" w:cs="Times New Roman"/>
          <w:sz w:val="24"/>
          <w:szCs w:val="24"/>
        </w:rPr>
        <w:t xml:space="preserve">, </w:t>
      </w:r>
      <w:r w:rsidRPr="006E4942">
        <w:rPr>
          <w:rFonts w:ascii="Times New Roman" w:hAnsi="Times New Roman" w:cs="Times New Roman"/>
          <w:sz w:val="24"/>
          <w:szCs w:val="24"/>
        </w:rPr>
        <w:t xml:space="preserve">Eatherly and Anders, </w:t>
      </w:r>
      <w:r w:rsidRPr="006E4942">
        <w:rPr>
          <w:rFonts w:ascii="Times New Roman" w:hAnsi="Times New Roman" w:cs="Times New Roman"/>
          <w:i/>
          <w:iCs/>
          <w:sz w:val="24"/>
          <w:szCs w:val="24"/>
        </w:rPr>
        <w:t>Burning Conscience</w:t>
      </w:r>
      <w:r>
        <w:rPr>
          <w:rFonts w:ascii="Times New Roman" w:hAnsi="Times New Roman" w:cs="Times New Roman"/>
          <w:sz w:val="24"/>
          <w:szCs w:val="24"/>
        </w:rPr>
        <w:t>,</w:t>
      </w:r>
      <w:r w:rsidRPr="006E4942">
        <w:rPr>
          <w:rFonts w:ascii="Times New Roman" w:hAnsi="Times New Roman" w:cs="Times New Roman"/>
          <w:sz w:val="24"/>
          <w:szCs w:val="24"/>
        </w:rPr>
        <w:t xml:space="preserve"> 126. </w:t>
      </w:r>
    </w:p>
  </w:endnote>
  <w:endnote w:id="18">
    <w:p w14:paraId="622AFAB9" w14:textId="30E9855F"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Anders, “Commandments in the Atomic Age,” 12.</w:t>
      </w:r>
    </w:p>
  </w:endnote>
  <w:endnote w:id="19">
    <w:p w14:paraId="03CCF082" w14:textId="2FC32CCE"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D23CE6">
        <w:rPr>
          <w:rFonts w:ascii="Times New Roman" w:hAnsi="Times New Roman" w:cs="Times New Roman"/>
          <w:sz w:val="24"/>
          <w:szCs w:val="24"/>
          <w:lang w:val="de-DE"/>
        </w:rPr>
        <w:t xml:space="preserve"> Günther Anders, </w:t>
      </w:r>
      <w:r w:rsidRPr="00D23CE6">
        <w:rPr>
          <w:rFonts w:ascii="Times New Roman" w:hAnsi="Times New Roman" w:cs="Times New Roman"/>
          <w:i/>
          <w:sz w:val="24"/>
          <w:szCs w:val="24"/>
          <w:lang w:val="de-DE"/>
        </w:rPr>
        <w:t>Ketzereien</w:t>
      </w:r>
      <w:r w:rsidRPr="00D23CE6">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Munich: </w:t>
      </w:r>
      <w:r w:rsidRPr="00D23CE6">
        <w:rPr>
          <w:rFonts w:ascii="Times New Roman" w:hAnsi="Times New Roman" w:cs="Times New Roman"/>
          <w:sz w:val="24"/>
          <w:szCs w:val="24"/>
          <w:lang w:val="de-DE"/>
        </w:rPr>
        <w:t xml:space="preserve">C. H. Beck, 1996), 146. </w:t>
      </w:r>
      <w:r w:rsidRPr="006E4942">
        <w:rPr>
          <w:rFonts w:ascii="Times New Roman" w:hAnsi="Times New Roman" w:cs="Times New Roman"/>
          <w:sz w:val="24"/>
          <w:szCs w:val="24"/>
        </w:rPr>
        <w:t xml:space="preserve">Translated by Hannes Bajohr; see Hannes Bajohr, “Anthropocene and Negative Anthropology,” </w:t>
      </w:r>
      <w:r w:rsidRPr="00D23CE6">
        <w:rPr>
          <w:rFonts w:ascii="Times New Roman" w:hAnsi="Times New Roman" w:cs="Times New Roman"/>
          <w:i/>
          <w:sz w:val="24"/>
          <w:szCs w:val="24"/>
        </w:rPr>
        <w:t>Public Seminar</w:t>
      </w:r>
      <w:r w:rsidRPr="006E4942">
        <w:rPr>
          <w:rFonts w:ascii="Times New Roman" w:hAnsi="Times New Roman" w:cs="Times New Roman"/>
          <w:sz w:val="24"/>
          <w:szCs w:val="24"/>
        </w:rPr>
        <w:t>, July 29, 2019</w:t>
      </w:r>
      <w:r>
        <w:rPr>
          <w:rFonts w:ascii="Times New Roman" w:hAnsi="Times New Roman" w:cs="Times New Roman"/>
          <w:sz w:val="24"/>
          <w:szCs w:val="24"/>
        </w:rPr>
        <w:t>.</w:t>
      </w:r>
      <w:r w:rsidRPr="006E4942">
        <w:rPr>
          <w:rFonts w:ascii="Times New Roman" w:hAnsi="Times New Roman" w:cs="Times New Roman"/>
          <w:sz w:val="24"/>
          <w:szCs w:val="24"/>
        </w:rPr>
        <w:t xml:space="preserve"> https://publicseminar.org/essays/anthropocene-and-negative-anthropology/. </w:t>
      </w:r>
      <w:r w:rsidRPr="00D23CE6">
        <w:rPr>
          <w:rFonts w:ascii="Times New Roman" w:hAnsi="Times New Roman" w:cs="Times New Roman"/>
          <w:sz w:val="24"/>
          <w:szCs w:val="24"/>
          <w:lang w:val="de-DE"/>
        </w:rPr>
        <w:t xml:space="preserve">See also Günther Anders, </w:t>
      </w:r>
      <w:r w:rsidRPr="00D23CE6">
        <w:rPr>
          <w:rFonts w:ascii="Times New Roman" w:hAnsi="Times New Roman" w:cs="Times New Roman"/>
          <w:i/>
          <w:iCs/>
          <w:sz w:val="24"/>
          <w:szCs w:val="24"/>
          <w:lang w:val="de-DE"/>
        </w:rPr>
        <w:t>Hiroshima ist überall</w:t>
      </w:r>
      <w:r w:rsidRPr="00D23CE6">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Munich: </w:t>
      </w:r>
      <w:r w:rsidRPr="00D23CE6">
        <w:rPr>
          <w:rFonts w:ascii="Times New Roman" w:hAnsi="Times New Roman" w:cs="Times New Roman"/>
          <w:sz w:val="24"/>
          <w:szCs w:val="24"/>
          <w:lang w:val="de-DE"/>
        </w:rPr>
        <w:t>C. H. Beck, 1995).</w:t>
      </w:r>
      <w:r w:rsidRPr="00D23CE6">
        <w:rPr>
          <w:rFonts w:ascii="Times New Roman" w:hAnsi="Times New Roman" w:cs="Times New Roman"/>
          <w:i/>
          <w:sz w:val="24"/>
          <w:szCs w:val="24"/>
          <w:lang w:val="de-DE"/>
        </w:rPr>
        <w:t xml:space="preserve"> </w:t>
      </w:r>
      <w:r w:rsidRPr="006E4942">
        <w:rPr>
          <w:rFonts w:ascii="Times New Roman" w:hAnsi="Times New Roman" w:cs="Times New Roman"/>
          <w:sz w:val="24"/>
          <w:szCs w:val="24"/>
        </w:rPr>
        <w:t>Anders’s notion of species-being extends across time: “For if the mankind of today is killed, then that which has been, dies with it; and the mankind to come too … the door in front of us bears the inscription: ‘Nothing will have been’; and from within ‘Time was an episode</w:t>
      </w:r>
      <w:r>
        <w:rPr>
          <w:rFonts w:ascii="Times New Roman" w:hAnsi="Times New Roman" w:cs="Times New Roman"/>
          <w:sz w:val="24"/>
          <w:szCs w:val="24"/>
        </w:rPr>
        <w:t>,</w:t>
      </w:r>
      <w:r w:rsidRPr="006E4942">
        <w:rPr>
          <w:rFonts w:ascii="Times New Roman" w:hAnsi="Times New Roman" w:cs="Times New Roman"/>
          <w:sz w:val="24"/>
          <w:szCs w:val="24"/>
        </w:rPr>
        <w:t>’”</w:t>
      </w:r>
      <w:r>
        <w:rPr>
          <w:rFonts w:ascii="Times New Roman" w:hAnsi="Times New Roman" w:cs="Times New Roman"/>
          <w:sz w:val="24"/>
          <w:szCs w:val="24"/>
        </w:rPr>
        <w:t xml:space="preserve"> </w:t>
      </w:r>
      <w:r w:rsidRPr="006E4942">
        <w:rPr>
          <w:rFonts w:ascii="Times New Roman" w:hAnsi="Times New Roman" w:cs="Times New Roman"/>
          <w:sz w:val="24"/>
          <w:szCs w:val="24"/>
        </w:rPr>
        <w:t xml:space="preserve">Anders, “Commandments in the Atomic Age,” 11. </w:t>
      </w:r>
    </w:p>
  </w:endnote>
  <w:endnote w:id="20">
    <w:p w14:paraId="3DC7526F" w14:textId="4B591D4D" w:rsidR="00BF2AE6" w:rsidRPr="00D23CE6" w:rsidRDefault="00BF2AE6" w:rsidP="00D23CE6">
      <w:pPr>
        <w:pStyle w:val="EndnoteText"/>
        <w:spacing w:line="480" w:lineRule="auto"/>
        <w:rPr>
          <w:rFonts w:ascii="Times New Roman" w:hAnsi="Times New Roman" w:cs="Times New Roman"/>
          <w:i/>
          <w:iCs/>
          <w:sz w:val="24"/>
          <w:szCs w:val="24"/>
        </w:rPr>
      </w:pPr>
      <w:r w:rsidRPr="00D23CE6">
        <w:rPr>
          <w:rStyle w:val="EndnoteReference"/>
          <w:rFonts w:ascii="Times New Roman" w:hAnsi="Times New Roman" w:cs="Times New Roman"/>
          <w:sz w:val="24"/>
          <w:szCs w:val="24"/>
        </w:rPr>
        <w:endnoteRef/>
      </w:r>
      <w:r w:rsidRPr="00D23CE6">
        <w:rPr>
          <w:rFonts w:ascii="Times New Roman" w:hAnsi="Times New Roman" w:cs="Times New Roman"/>
          <w:sz w:val="24"/>
          <w:szCs w:val="24"/>
        </w:rPr>
        <w:t xml:space="preserve"> Timothy Clark, </w:t>
      </w:r>
      <w:r w:rsidRPr="00D23CE6">
        <w:rPr>
          <w:rFonts w:ascii="Times New Roman" w:hAnsi="Times New Roman" w:cs="Times New Roman"/>
          <w:i/>
          <w:iCs/>
          <w:sz w:val="24"/>
          <w:szCs w:val="24"/>
        </w:rPr>
        <w:t>The Cambridge Introduction to Literature and the Environment</w:t>
      </w:r>
      <w:r w:rsidRPr="00D23CE6">
        <w:rPr>
          <w:rFonts w:ascii="Times New Roman" w:hAnsi="Times New Roman" w:cs="Times New Roman"/>
          <w:sz w:val="24"/>
          <w:szCs w:val="24"/>
        </w:rPr>
        <w:t xml:space="preserve"> (Cambridge</w:t>
      </w:r>
      <w:r>
        <w:rPr>
          <w:rFonts w:ascii="Times New Roman" w:hAnsi="Times New Roman" w:cs="Times New Roman"/>
          <w:sz w:val="24"/>
          <w:szCs w:val="24"/>
        </w:rPr>
        <w:t>: Cambridge</w:t>
      </w:r>
      <w:r w:rsidRPr="00D23CE6">
        <w:rPr>
          <w:rFonts w:ascii="Times New Roman" w:hAnsi="Times New Roman" w:cs="Times New Roman"/>
          <w:sz w:val="24"/>
          <w:szCs w:val="24"/>
        </w:rPr>
        <w:t xml:space="preserve"> University Press, 2011), 131</w:t>
      </w:r>
      <w:r>
        <w:rPr>
          <w:rFonts w:ascii="Times New Roman" w:hAnsi="Times New Roman" w:cs="Times New Roman"/>
          <w:sz w:val="24"/>
          <w:szCs w:val="24"/>
        </w:rPr>
        <w:t>–3</w:t>
      </w:r>
      <w:r w:rsidRPr="00D23CE6">
        <w:rPr>
          <w:rFonts w:ascii="Times New Roman" w:hAnsi="Times New Roman" w:cs="Times New Roman"/>
          <w:sz w:val="24"/>
          <w:szCs w:val="24"/>
        </w:rPr>
        <w:t>2.</w:t>
      </w:r>
    </w:p>
  </w:endnote>
  <w:endnote w:id="21">
    <w:p w14:paraId="141D2566" w14:textId="186976C1" w:rsidR="00BF2AE6" w:rsidRPr="00D23CE6"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Nixon, </w:t>
      </w:r>
      <w:r w:rsidRPr="006E4942">
        <w:rPr>
          <w:rFonts w:ascii="Times New Roman" w:hAnsi="Times New Roman" w:cs="Times New Roman"/>
          <w:i/>
          <w:iCs/>
          <w:sz w:val="24"/>
          <w:szCs w:val="24"/>
        </w:rPr>
        <w:t>Slow Violence and the Environmentalism of the Poor</w:t>
      </w:r>
      <w:r w:rsidRPr="006E4942">
        <w:rPr>
          <w:rFonts w:ascii="Times New Roman" w:hAnsi="Times New Roman" w:cs="Times New Roman"/>
          <w:sz w:val="24"/>
          <w:szCs w:val="24"/>
        </w:rPr>
        <w:t xml:space="preserve">, 2. </w:t>
      </w:r>
      <w:r w:rsidRPr="00D23CE6">
        <w:rPr>
          <w:rFonts w:ascii="Times New Roman" w:hAnsi="Times New Roman" w:cs="Times New Roman"/>
          <w:sz w:val="24"/>
          <w:szCs w:val="24"/>
        </w:rPr>
        <w:t xml:space="preserve">Anders, “Commandments in the Atomic Age,” 12. </w:t>
      </w:r>
    </w:p>
  </w:endnote>
  <w:endnote w:id="22">
    <w:p w14:paraId="1D8F9CC3" w14:textId="5F7C976B" w:rsidR="00BF2AE6" w:rsidRPr="006E4942" w:rsidRDefault="00BF2AE6" w:rsidP="006E4942">
      <w:pPr>
        <w:pStyle w:val="EndnoteText"/>
        <w:spacing w:line="480" w:lineRule="auto"/>
        <w:rPr>
          <w:rFonts w:ascii="Times New Roman" w:hAnsi="Times New Roman" w:cs="Times New Roman"/>
          <w:sz w:val="24"/>
          <w:szCs w:val="24"/>
          <w:lang w:val="de-DE"/>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lang w:val="de-DE"/>
        </w:rPr>
        <w:t xml:space="preserve"> Jonas Nesselhauf, “Zur Lyrischen Inszenierung </w:t>
      </w:r>
      <w:r w:rsidRPr="00D23CE6">
        <w:rPr>
          <w:rFonts w:ascii="Times New Roman" w:hAnsi="Times New Roman" w:cs="Times New Roman"/>
          <w:sz w:val="24"/>
          <w:szCs w:val="24"/>
          <w:lang w:val="de-DE"/>
        </w:rPr>
        <w:t>‘</w:t>
      </w:r>
      <w:r w:rsidRPr="006E4942">
        <w:rPr>
          <w:rFonts w:ascii="Times New Roman" w:hAnsi="Times New Roman" w:cs="Times New Roman"/>
          <w:sz w:val="24"/>
          <w:szCs w:val="24"/>
          <w:lang w:val="de-DE"/>
        </w:rPr>
        <w:t>natürlicher Heimat</w:t>
      </w:r>
      <w:r>
        <w:rPr>
          <w:rFonts w:ascii="Times New Roman" w:hAnsi="Times New Roman" w:cs="Times New Roman"/>
          <w:sz w:val="24"/>
          <w:szCs w:val="24"/>
          <w:lang w:val="de-DE"/>
        </w:rPr>
        <w:t>,</w:t>
      </w:r>
      <w:r w:rsidRPr="00D23CE6">
        <w:rPr>
          <w:rFonts w:ascii="Times New Roman" w:hAnsi="Times New Roman" w:cs="Times New Roman"/>
          <w:sz w:val="24"/>
          <w:szCs w:val="24"/>
          <w:lang w:val="de-DE"/>
        </w:rPr>
        <w:t>’</w:t>
      </w:r>
      <w:r w:rsidRPr="006E4942">
        <w:rPr>
          <w:rFonts w:ascii="Times New Roman" w:hAnsi="Times New Roman" w:cs="Times New Roman"/>
          <w:sz w:val="24"/>
          <w:szCs w:val="24"/>
          <w:lang w:val="de-DE"/>
        </w:rPr>
        <w:t xml:space="preserve">” </w:t>
      </w:r>
      <w:r w:rsidRPr="006E4942">
        <w:rPr>
          <w:rFonts w:ascii="Times New Roman" w:hAnsi="Times New Roman" w:cs="Times New Roman"/>
          <w:i/>
          <w:sz w:val="24"/>
          <w:szCs w:val="24"/>
          <w:lang w:val="de-DE"/>
        </w:rPr>
        <w:t>Kulturwissenschaftliche Zeitschrift</w:t>
      </w:r>
      <w:r w:rsidRPr="006E4942">
        <w:rPr>
          <w:rFonts w:ascii="Times New Roman" w:hAnsi="Times New Roman" w:cs="Times New Roman"/>
          <w:sz w:val="24"/>
          <w:szCs w:val="24"/>
          <w:lang w:val="de-DE"/>
        </w:rPr>
        <w:t xml:space="preserve"> 5, no. 1 (October 1, 2020)</w:t>
      </w:r>
      <w:r>
        <w:rPr>
          <w:rFonts w:ascii="Times New Roman" w:hAnsi="Times New Roman" w:cs="Times New Roman"/>
          <w:sz w:val="24"/>
          <w:szCs w:val="24"/>
          <w:lang w:val="de-DE"/>
        </w:rPr>
        <w:t xml:space="preserve">: </w:t>
      </w:r>
      <w:r w:rsidRPr="00F244DF">
        <w:rPr>
          <w:rFonts w:ascii="Times New Roman" w:hAnsi="Times New Roman" w:cs="Times New Roman"/>
          <w:sz w:val="24"/>
          <w:lang w:val="de-DE"/>
        </w:rPr>
        <w:t>77–90, here</w:t>
      </w:r>
      <w:r>
        <w:rPr>
          <w:rFonts w:ascii="Times New Roman" w:hAnsi="Times New Roman" w:cs="Times New Roman"/>
          <w:sz w:val="24"/>
          <w:szCs w:val="24"/>
          <w:lang w:val="de-DE"/>
        </w:rPr>
        <w:t xml:space="preserve"> </w:t>
      </w:r>
      <w:r w:rsidRPr="006E4942">
        <w:rPr>
          <w:rFonts w:ascii="Times New Roman" w:hAnsi="Times New Roman" w:cs="Times New Roman"/>
          <w:sz w:val="24"/>
          <w:szCs w:val="24"/>
          <w:lang w:val="de-DE"/>
        </w:rPr>
        <w:t>89.</w:t>
      </w:r>
    </w:p>
  </w:endnote>
  <w:endnote w:id="23">
    <w:p w14:paraId="41984BBE" w14:textId="21AC35F5"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See Gayatri Chakravorty Spivak, “Can the Subaltern Speak?,” in </w:t>
      </w:r>
      <w:r w:rsidRPr="006E4942">
        <w:rPr>
          <w:rFonts w:ascii="Times New Roman" w:hAnsi="Times New Roman" w:cs="Times New Roman"/>
          <w:i/>
          <w:iCs/>
          <w:sz w:val="24"/>
          <w:szCs w:val="24"/>
        </w:rPr>
        <w:t>Marxism and the Interpretation of Culture</w:t>
      </w:r>
      <w:r w:rsidRPr="006E4942">
        <w:rPr>
          <w:rFonts w:ascii="Times New Roman" w:hAnsi="Times New Roman" w:cs="Times New Roman"/>
          <w:sz w:val="24"/>
          <w:szCs w:val="24"/>
        </w:rPr>
        <w:t xml:space="preserve"> (Basingstoke: Macmillan Education, 1988)</w:t>
      </w:r>
      <w:r>
        <w:rPr>
          <w:rFonts w:ascii="Times New Roman" w:hAnsi="Times New Roman" w:cs="Times New Roman"/>
          <w:sz w:val="24"/>
          <w:szCs w:val="24"/>
        </w:rPr>
        <w:t xml:space="preserve">, </w:t>
      </w:r>
      <w:r w:rsidRPr="00730325">
        <w:rPr>
          <w:rFonts w:ascii="Times New Roman" w:hAnsi="Times New Roman" w:cs="Times New Roman"/>
          <w:sz w:val="24"/>
        </w:rPr>
        <w:t>271–313</w:t>
      </w:r>
      <w:r>
        <w:rPr>
          <w:rFonts w:ascii="Times New Roman" w:hAnsi="Times New Roman" w:cs="Times New Roman"/>
          <w:sz w:val="24"/>
        </w:rPr>
        <w:t>.</w:t>
      </w:r>
    </w:p>
  </w:endnote>
  <w:endnote w:id="24">
    <w:p w14:paraId="4662147F" w14:textId="0F7BED6C"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w:t>
      </w:r>
      <w:r w:rsidR="00681728">
        <w:rPr>
          <w:rFonts w:ascii="Times New Roman" w:hAnsi="Times New Roman" w:cs="Times New Roman"/>
          <w:sz w:val="24"/>
          <w:szCs w:val="24"/>
        </w:rPr>
        <w:t xml:space="preserve">Ibid., </w:t>
      </w:r>
      <w:r w:rsidRPr="006E4942">
        <w:rPr>
          <w:rFonts w:ascii="Times New Roman" w:hAnsi="Times New Roman" w:cs="Times New Roman"/>
          <w:sz w:val="24"/>
          <w:szCs w:val="24"/>
        </w:rPr>
        <w:t xml:space="preserve">271. </w:t>
      </w:r>
    </w:p>
  </w:endnote>
  <w:endnote w:id="25">
    <w:p w14:paraId="28AF5D56" w14:textId="1A2F63A5" w:rsidR="00BF2AE6" w:rsidRPr="006E4942" w:rsidRDefault="00BF2AE6" w:rsidP="00F244DF">
      <w:pPr>
        <w:spacing w:after="0"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Grünbein’s collection makes little reference elsewhere to the early history of colonialism, despite the fact that this theme features prominently in Cyrano de Bergerac’s narrative. The first attempt made by the protagonist of Cyrano de Bergerac’s story to reach the moon fails, and he lands instead in the colonial territory of Nouvelle-France, where he is received as a curiosity. Ann</w:t>
      </w:r>
      <w:r>
        <w:rPr>
          <w:rFonts w:ascii="Times New Roman" w:hAnsi="Times New Roman" w:cs="Times New Roman"/>
          <w:sz w:val="24"/>
          <w:szCs w:val="24"/>
        </w:rPr>
        <w:t xml:space="preserve"> T.</w:t>
      </w:r>
      <w:r w:rsidRPr="006E4942">
        <w:rPr>
          <w:rFonts w:ascii="Times New Roman" w:hAnsi="Times New Roman" w:cs="Times New Roman"/>
          <w:sz w:val="24"/>
          <w:szCs w:val="24"/>
        </w:rPr>
        <w:t xml:space="preserve"> Delehanty and Tyler Blakeney contend that “Cyrano’s imaginative travels offer both a critique of any attempt to categorize the Other based on a pre-existing epistemological system, and a model for privileging an ethical, rather than definitional, approach to it.” This part of </w:t>
      </w:r>
      <w:r w:rsidRPr="006E4942">
        <w:rPr>
          <w:rFonts w:ascii="Times New Roman" w:hAnsi="Times New Roman" w:cs="Times New Roman"/>
          <w:i/>
          <w:sz w:val="24"/>
          <w:szCs w:val="24"/>
        </w:rPr>
        <w:t>L’</w:t>
      </w:r>
      <w:r>
        <w:rPr>
          <w:rFonts w:ascii="Times New Roman" w:hAnsi="Times New Roman" w:cs="Times New Roman"/>
          <w:i/>
          <w:sz w:val="24"/>
          <w:szCs w:val="24"/>
        </w:rPr>
        <w:t>A</w:t>
      </w:r>
      <w:r w:rsidRPr="006E4942">
        <w:rPr>
          <w:rFonts w:ascii="Times New Roman" w:hAnsi="Times New Roman" w:cs="Times New Roman"/>
          <w:i/>
          <w:sz w:val="24"/>
          <w:szCs w:val="24"/>
        </w:rPr>
        <w:t xml:space="preserve">utre </w:t>
      </w:r>
      <w:r>
        <w:rPr>
          <w:rFonts w:ascii="Times New Roman" w:hAnsi="Times New Roman" w:cs="Times New Roman"/>
          <w:i/>
          <w:sz w:val="24"/>
          <w:szCs w:val="24"/>
        </w:rPr>
        <w:t>M</w:t>
      </w:r>
      <w:r w:rsidRPr="006E4942">
        <w:rPr>
          <w:rFonts w:ascii="Times New Roman" w:hAnsi="Times New Roman" w:cs="Times New Roman"/>
          <w:i/>
          <w:sz w:val="24"/>
          <w:szCs w:val="24"/>
        </w:rPr>
        <w:t>onde</w:t>
      </w:r>
      <w:r w:rsidRPr="006E4942">
        <w:rPr>
          <w:rFonts w:ascii="Times New Roman" w:hAnsi="Times New Roman" w:cs="Times New Roman"/>
          <w:sz w:val="24"/>
          <w:szCs w:val="24"/>
        </w:rPr>
        <w:t xml:space="preserve"> recedes into the background in Grünbein’s work and is only alluded to briefly in the accompanying essay. Ann T. Delehanty</w:t>
      </w:r>
      <w:r>
        <w:rPr>
          <w:rFonts w:ascii="Times New Roman" w:hAnsi="Times New Roman" w:cs="Times New Roman"/>
          <w:sz w:val="24"/>
          <w:szCs w:val="24"/>
        </w:rPr>
        <w:t xml:space="preserve"> </w:t>
      </w:r>
      <w:r>
        <w:rPr>
          <w:rFonts w:ascii="Times New Roman" w:hAnsi="Times New Roman" w:cs="Times New Roman"/>
          <w:sz w:val="24"/>
        </w:rPr>
        <w:t>and Tyler Blakeney</w:t>
      </w:r>
      <w:r w:rsidRPr="006E4942">
        <w:rPr>
          <w:rFonts w:ascii="Times New Roman" w:hAnsi="Times New Roman" w:cs="Times New Roman"/>
          <w:sz w:val="24"/>
          <w:szCs w:val="24"/>
        </w:rPr>
        <w:t xml:space="preserve">, “Textual Engagement with the Other in Cyrano de Bergerac’s </w:t>
      </w:r>
      <w:r w:rsidRPr="005842D7">
        <w:rPr>
          <w:rFonts w:ascii="Times New Roman" w:hAnsi="Times New Roman" w:cs="Times New Roman"/>
          <w:i/>
          <w:iCs/>
          <w:sz w:val="24"/>
          <w:szCs w:val="24"/>
        </w:rPr>
        <w:t>L’Autre Monde</w:t>
      </w:r>
      <w:r w:rsidRPr="006E4942">
        <w:rPr>
          <w:rFonts w:ascii="Times New Roman" w:hAnsi="Times New Roman" w:cs="Times New Roman"/>
          <w:sz w:val="24"/>
          <w:szCs w:val="24"/>
        </w:rPr>
        <w:t xml:space="preserve">,” </w:t>
      </w:r>
      <w:r w:rsidRPr="006E4942">
        <w:rPr>
          <w:rFonts w:ascii="Times New Roman" w:hAnsi="Times New Roman" w:cs="Times New Roman"/>
          <w:i/>
          <w:iCs/>
          <w:sz w:val="24"/>
          <w:szCs w:val="24"/>
        </w:rPr>
        <w:t>French Studies</w:t>
      </w:r>
      <w:r w:rsidRPr="006E4942">
        <w:rPr>
          <w:rFonts w:ascii="Times New Roman" w:hAnsi="Times New Roman" w:cs="Times New Roman"/>
          <w:sz w:val="24"/>
          <w:szCs w:val="24"/>
        </w:rPr>
        <w:t xml:space="preserve"> 68, no. 3 (2014): 313–27</w:t>
      </w:r>
      <w:r>
        <w:rPr>
          <w:rFonts w:ascii="Times New Roman" w:hAnsi="Times New Roman" w:cs="Times New Roman"/>
          <w:sz w:val="24"/>
          <w:szCs w:val="24"/>
        </w:rPr>
        <w:t>, here 316</w:t>
      </w:r>
      <w:r w:rsidRPr="006E4942">
        <w:rPr>
          <w:rFonts w:ascii="Times New Roman" w:hAnsi="Times New Roman" w:cs="Times New Roman"/>
          <w:sz w:val="24"/>
          <w:szCs w:val="24"/>
        </w:rPr>
        <w:t>.</w:t>
      </w:r>
    </w:p>
  </w:endnote>
  <w:endnote w:id="26">
    <w:p w14:paraId="69F9F700" w14:textId="1EB46C58"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Donna Haraway, “Situated Knowledges: The Science Question in Feminism and the Privilege of Partial Perspective,” </w:t>
      </w:r>
      <w:r w:rsidRPr="006E4942">
        <w:rPr>
          <w:rFonts w:ascii="Times New Roman" w:hAnsi="Times New Roman" w:cs="Times New Roman"/>
          <w:i/>
          <w:iCs/>
          <w:sz w:val="24"/>
          <w:szCs w:val="24"/>
        </w:rPr>
        <w:t>Feminist Studies</w:t>
      </w:r>
      <w:r w:rsidRPr="006E4942">
        <w:rPr>
          <w:rFonts w:ascii="Times New Roman" w:hAnsi="Times New Roman" w:cs="Times New Roman"/>
          <w:sz w:val="24"/>
          <w:szCs w:val="24"/>
        </w:rPr>
        <w:t xml:space="preserve"> 14, no. 3 (1988)</w:t>
      </w:r>
      <w:r>
        <w:rPr>
          <w:rFonts w:ascii="Times New Roman" w:hAnsi="Times New Roman" w:cs="Times New Roman"/>
          <w:sz w:val="24"/>
          <w:szCs w:val="24"/>
        </w:rPr>
        <w:t>:</w:t>
      </w:r>
      <w:r w:rsidRPr="006E4942">
        <w:rPr>
          <w:rFonts w:ascii="Times New Roman" w:hAnsi="Times New Roman" w:cs="Times New Roman"/>
          <w:sz w:val="24"/>
          <w:szCs w:val="24"/>
        </w:rPr>
        <w:t xml:space="preserve"> </w:t>
      </w:r>
      <w:r w:rsidRPr="00730325">
        <w:rPr>
          <w:rFonts w:ascii="Times New Roman" w:hAnsi="Times New Roman" w:cs="Times New Roman"/>
          <w:sz w:val="24"/>
        </w:rPr>
        <w:t>575–99</w:t>
      </w:r>
      <w:r>
        <w:rPr>
          <w:rFonts w:ascii="Times New Roman" w:hAnsi="Times New Roman" w:cs="Times New Roman"/>
          <w:sz w:val="24"/>
        </w:rPr>
        <w:t xml:space="preserve">, here </w:t>
      </w:r>
      <w:r w:rsidRPr="006E4942">
        <w:rPr>
          <w:rFonts w:ascii="Times New Roman" w:hAnsi="Times New Roman" w:cs="Times New Roman"/>
          <w:sz w:val="24"/>
          <w:szCs w:val="24"/>
        </w:rPr>
        <w:t xml:space="preserve">581. </w:t>
      </w:r>
    </w:p>
  </w:endnote>
  <w:endnote w:id="27">
    <w:p w14:paraId="08A0B9F4" w14:textId="06967B3B"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Durs Grünbein, “Brief über Cyrano,” </w:t>
      </w:r>
      <w:r w:rsidRPr="006E4942">
        <w:rPr>
          <w:rFonts w:ascii="Times New Roman" w:hAnsi="Times New Roman" w:cs="Times New Roman"/>
          <w:i/>
          <w:iCs/>
          <w:sz w:val="24"/>
          <w:szCs w:val="24"/>
        </w:rPr>
        <w:t>Suhrkamp Logbuch</w:t>
      </w:r>
      <w:r w:rsidRPr="006E4942">
        <w:rPr>
          <w:rFonts w:ascii="Times New Roman" w:hAnsi="Times New Roman" w:cs="Times New Roman"/>
          <w:sz w:val="24"/>
          <w:szCs w:val="24"/>
        </w:rPr>
        <w:t xml:space="preserve"> (blog), accessed May 12, 2023, https://www.logbuch-suhrkamp.de/durs-gruenbein/brief-ueber-cyrano/.</w:t>
      </w:r>
    </w:p>
  </w:endnote>
  <w:endnote w:id="28">
    <w:p w14:paraId="7D104F4C" w14:textId="17ABD546"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Heather Davis and Zoe Todd, “On the Importance of a Date, or, Decolonizing the Anthropocene,” </w:t>
      </w:r>
      <w:r w:rsidRPr="006E4942">
        <w:rPr>
          <w:rFonts w:ascii="Times New Roman" w:hAnsi="Times New Roman" w:cs="Times New Roman"/>
          <w:i/>
          <w:iCs/>
          <w:sz w:val="24"/>
          <w:szCs w:val="24"/>
        </w:rPr>
        <w:t>ACME: An International Journal for Critical Geographies</w:t>
      </w:r>
      <w:r w:rsidRPr="006E4942">
        <w:rPr>
          <w:rFonts w:ascii="Times New Roman" w:hAnsi="Times New Roman" w:cs="Times New Roman"/>
          <w:sz w:val="24"/>
          <w:szCs w:val="24"/>
        </w:rPr>
        <w:t xml:space="preserve"> 16, no. 4 (December 20, 2017)</w:t>
      </w:r>
      <w:r>
        <w:rPr>
          <w:rFonts w:ascii="Times New Roman" w:hAnsi="Times New Roman" w:cs="Times New Roman"/>
          <w:sz w:val="24"/>
          <w:szCs w:val="24"/>
        </w:rPr>
        <w:t xml:space="preserve">: </w:t>
      </w:r>
      <w:r w:rsidRPr="00730325">
        <w:rPr>
          <w:rFonts w:ascii="Times New Roman" w:hAnsi="Times New Roman" w:cs="Times New Roman"/>
          <w:sz w:val="24"/>
        </w:rPr>
        <w:t>761–80</w:t>
      </w:r>
      <w:r w:rsidRPr="006E4942">
        <w:rPr>
          <w:rFonts w:ascii="Times New Roman" w:hAnsi="Times New Roman" w:cs="Times New Roman"/>
          <w:sz w:val="24"/>
          <w:szCs w:val="24"/>
        </w:rPr>
        <w:t>.</w:t>
      </w:r>
    </w:p>
  </w:endnote>
  <w:endnote w:id="29">
    <w:p w14:paraId="335AC629" w14:textId="368826B9"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Andreas Malm and Alf Hornborg, “The Geology of Mankind? A Critique of the Anthropocene Narrative,” </w:t>
      </w:r>
      <w:r w:rsidRPr="006E4942">
        <w:rPr>
          <w:rFonts w:ascii="Times New Roman" w:hAnsi="Times New Roman" w:cs="Times New Roman"/>
          <w:i/>
          <w:iCs/>
          <w:sz w:val="24"/>
          <w:szCs w:val="24"/>
        </w:rPr>
        <w:t>The Anthropocene Review</w:t>
      </w:r>
      <w:r w:rsidRPr="006E4942">
        <w:rPr>
          <w:rFonts w:ascii="Times New Roman" w:hAnsi="Times New Roman" w:cs="Times New Roman"/>
          <w:sz w:val="24"/>
          <w:szCs w:val="24"/>
        </w:rPr>
        <w:t xml:space="preserve"> 1, no. 1 (April 1, 2014)</w:t>
      </w:r>
      <w:r>
        <w:rPr>
          <w:rFonts w:ascii="Times New Roman" w:hAnsi="Times New Roman" w:cs="Times New Roman"/>
          <w:sz w:val="24"/>
          <w:szCs w:val="24"/>
        </w:rPr>
        <w:t xml:space="preserve">: </w:t>
      </w:r>
      <w:r w:rsidRPr="00730325">
        <w:rPr>
          <w:rFonts w:ascii="Times New Roman" w:hAnsi="Times New Roman" w:cs="Times New Roman"/>
          <w:sz w:val="24"/>
        </w:rPr>
        <w:t>62–69</w:t>
      </w:r>
      <w:r>
        <w:rPr>
          <w:rFonts w:ascii="Times New Roman" w:hAnsi="Times New Roman" w:cs="Times New Roman"/>
          <w:sz w:val="24"/>
        </w:rPr>
        <w:t>.</w:t>
      </w:r>
    </w:p>
  </w:endnote>
  <w:endnote w:id="30">
    <w:p w14:paraId="624698A1" w14:textId="204FF0FF"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“[Er plante] den Aufstieg zum Mond in aller Stille …, während er die Rückehr an die große Glocke hängte als das wahre Spektakel” ([he planned] his ascent to the moon in silence, but shouted his return from the rooftops as the real spectacle</w:t>
      </w:r>
      <w:r>
        <w:rPr>
          <w:rFonts w:ascii="Times New Roman" w:hAnsi="Times New Roman" w:cs="Times New Roman"/>
          <w:sz w:val="24"/>
          <w:szCs w:val="24"/>
        </w:rPr>
        <w:t xml:space="preserve">, </w:t>
      </w:r>
      <w:r w:rsidRPr="006E4942">
        <w:rPr>
          <w:rFonts w:ascii="Times New Roman" w:hAnsi="Times New Roman" w:cs="Times New Roman"/>
          <w:sz w:val="24"/>
          <w:szCs w:val="24"/>
        </w:rPr>
        <w:t>123</w:t>
      </w:r>
      <w:r>
        <w:rPr>
          <w:rFonts w:ascii="Times New Roman" w:hAnsi="Times New Roman" w:cs="Times New Roman"/>
          <w:sz w:val="24"/>
          <w:szCs w:val="24"/>
        </w:rPr>
        <w:t>)</w:t>
      </w:r>
      <w:r w:rsidRPr="006E4942">
        <w:rPr>
          <w:rFonts w:ascii="Times New Roman" w:hAnsi="Times New Roman" w:cs="Times New Roman"/>
          <w:sz w:val="24"/>
          <w:szCs w:val="24"/>
        </w:rPr>
        <w:t>.</w:t>
      </w:r>
    </w:p>
  </w:endnote>
  <w:endnote w:id="31">
    <w:p w14:paraId="70FD219B" w14:textId="3930F6F6" w:rsidR="00BF2AE6" w:rsidRPr="00D23CE6" w:rsidRDefault="00BF2AE6" w:rsidP="006E4942">
      <w:pPr>
        <w:pStyle w:val="EndnoteText"/>
        <w:spacing w:line="480" w:lineRule="auto"/>
        <w:rPr>
          <w:rFonts w:ascii="Times New Roman" w:hAnsi="Times New Roman" w:cs="Times New Roman"/>
          <w:sz w:val="24"/>
          <w:szCs w:val="24"/>
          <w:lang w:val="de-DE"/>
        </w:rPr>
      </w:pPr>
      <w:r w:rsidRPr="006E4942">
        <w:rPr>
          <w:rStyle w:val="EndnoteReference"/>
          <w:rFonts w:ascii="Times New Roman" w:hAnsi="Times New Roman" w:cs="Times New Roman"/>
          <w:sz w:val="24"/>
          <w:szCs w:val="24"/>
        </w:rPr>
        <w:endnoteRef/>
      </w:r>
      <w:r w:rsidRPr="00D23CE6">
        <w:rPr>
          <w:rFonts w:ascii="Times New Roman" w:hAnsi="Times New Roman" w:cs="Times New Roman"/>
          <w:sz w:val="24"/>
          <w:szCs w:val="24"/>
          <w:lang w:val="de-DE"/>
        </w:rPr>
        <w:t xml:space="preserve"> Arno Widmann, “Der Er ist der Mond, auch wird er bewohnt,” </w:t>
      </w:r>
      <w:r w:rsidRPr="00D23CE6">
        <w:rPr>
          <w:rFonts w:ascii="Times New Roman" w:hAnsi="Times New Roman" w:cs="Times New Roman"/>
          <w:i/>
          <w:sz w:val="24"/>
          <w:szCs w:val="24"/>
          <w:lang w:val="de-DE"/>
        </w:rPr>
        <w:t>Frankfurter Rundschau</w:t>
      </w:r>
      <w:r w:rsidRPr="00D23CE6">
        <w:rPr>
          <w:rFonts w:ascii="Times New Roman" w:hAnsi="Times New Roman" w:cs="Times New Roman"/>
          <w:sz w:val="24"/>
          <w:szCs w:val="24"/>
          <w:lang w:val="de-DE"/>
        </w:rPr>
        <w:t>, September 15, 2014, https://www.fr.de/kultur/literatur/mond-auch-wird-bewohnt-11647579.html.</w:t>
      </w:r>
    </w:p>
  </w:endnote>
  <w:endnote w:id="32">
    <w:p w14:paraId="78D63F91" w14:textId="418933EC" w:rsidR="00BF2AE6" w:rsidRPr="00D23CE6" w:rsidRDefault="00BF2AE6" w:rsidP="00D23CE6">
      <w:pPr>
        <w:pStyle w:val="EndnoteText"/>
        <w:spacing w:line="480" w:lineRule="auto"/>
        <w:rPr>
          <w:rFonts w:ascii="Times New Roman" w:hAnsi="Times New Roman" w:cs="Times New Roman"/>
          <w:sz w:val="24"/>
          <w:szCs w:val="24"/>
          <w:lang w:val="de-DE"/>
        </w:rPr>
      </w:pPr>
      <w:r w:rsidRPr="00D23CE6">
        <w:rPr>
          <w:rStyle w:val="EndnoteReference"/>
          <w:rFonts w:ascii="Times New Roman" w:hAnsi="Times New Roman" w:cs="Times New Roman"/>
          <w:sz w:val="24"/>
          <w:szCs w:val="24"/>
        </w:rPr>
        <w:endnoteRef/>
      </w:r>
      <w:r w:rsidRPr="00D23CE6">
        <w:rPr>
          <w:rFonts w:ascii="Times New Roman" w:hAnsi="Times New Roman" w:cs="Times New Roman"/>
          <w:sz w:val="24"/>
          <w:szCs w:val="24"/>
          <w:lang w:val="de-DE"/>
        </w:rPr>
        <w:t xml:space="preserve"> Grünbein, “Brief über Cyrano.”</w:t>
      </w:r>
    </w:p>
  </w:endnote>
  <w:endnote w:id="33">
    <w:p w14:paraId="3AE6E7D8" w14:textId="2F75A1B3" w:rsidR="00BF2AE6" w:rsidRPr="000106DE" w:rsidRDefault="00BF2AE6" w:rsidP="006E4942">
      <w:pPr>
        <w:pStyle w:val="EndnoteText"/>
        <w:spacing w:line="480" w:lineRule="auto"/>
        <w:rPr>
          <w:rFonts w:ascii="Times New Roman" w:hAnsi="Times New Roman" w:cs="Times New Roman"/>
          <w:sz w:val="24"/>
          <w:szCs w:val="24"/>
          <w:lang w:val="de-DE"/>
        </w:rPr>
      </w:pPr>
      <w:r w:rsidRPr="006E4942">
        <w:rPr>
          <w:rStyle w:val="EndnoteReference"/>
          <w:rFonts w:ascii="Times New Roman" w:hAnsi="Times New Roman" w:cs="Times New Roman"/>
          <w:sz w:val="24"/>
          <w:szCs w:val="24"/>
        </w:rPr>
        <w:endnoteRef/>
      </w:r>
      <w:r w:rsidRPr="000106DE">
        <w:rPr>
          <w:rFonts w:ascii="Times New Roman" w:hAnsi="Times New Roman" w:cs="Times New Roman"/>
          <w:sz w:val="24"/>
          <w:szCs w:val="24"/>
          <w:lang w:val="de-DE"/>
        </w:rPr>
        <w:t xml:space="preserve"> Ibid..</w:t>
      </w:r>
    </w:p>
  </w:endnote>
  <w:endnote w:id="34">
    <w:p w14:paraId="3191C08B" w14:textId="16B29322"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Here we find another direct reference to the context of Anthropocene violence which informs this essay; the word </w:t>
      </w:r>
      <w:r w:rsidRPr="006E4942">
        <w:rPr>
          <w:rFonts w:ascii="Times New Roman" w:hAnsi="Times New Roman" w:cs="Times New Roman"/>
          <w:i/>
          <w:sz w:val="24"/>
          <w:szCs w:val="24"/>
        </w:rPr>
        <w:t>moon</w:t>
      </w:r>
      <w:r w:rsidRPr="006E4942">
        <w:rPr>
          <w:rFonts w:ascii="Times New Roman" w:hAnsi="Times New Roman" w:cs="Times New Roman"/>
          <w:sz w:val="24"/>
          <w:szCs w:val="24"/>
        </w:rPr>
        <w:t xml:space="preserve"> is associated with “‘Nacht, Romantik, Liebesweh, Melancholie … </w:t>
      </w:r>
      <w:r w:rsidRPr="00FD0C54">
        <w:rPr>
          <w:rFonts w:ascii="Times New Roman" w:hAnsi="Times New Roman" w:cs="Times New Roman"/>
          <w:sz w:val="24"/>
          <w:szCs w:val="24"/>
        </w:rPr>
        <w:t xml:space="preserve">usw.’ Aber auch ‘Ödnis, tote Materie, Kraterlandschaft, </w:t>
      </w:r>
      <w:r w:rsidRPr="00FD0C54">
        <w:rPr>
          <w:rFonts w:ascii="Times New Roman" w:hAnsi="Times New Roman" w:cs="Times New Roman"/>
          <w:i/>
          <w:sz w:val="24"/>
          <w:szCs w:val="24"/>
        </w:rPr>
        <w:t>Klimahölle, Atommülldeponie</w:t>
      </w:r>
      <w:r w:rsidRPr="00FD0C54">
        <w:rPr>
          <w:rFonts w:ascii="Times New Roman" w:hAnsi="Times New Roman" w:cs="Times New Roman"/>
          <w:iCs/>
          <w:sz w:val="24"/>
          <w:szCs w:val="24"/>
        </w:rPr>
        <w:t>,</w:t>
      </w:r>
      <w:r w:rsidRPr="00FD0C54">
        <w:rPr>
          <w:rFonts w:ascii="Times New Roman" w:hAnsi="Times New Roman" w:cs="Times New Roman"/>
          <w:sz w:val="24"/>
          <w:szCs w:val="24"/>
        </w:rPr>
        <w:t>’</w:t>
      </w:r>
      <w:r w:rsidRPr="006E4942">
        <w:rPr>
          <w:rFonts w:ascii="Times New Roman" w:hAnsi="Times New Roman" w:cs="Times New Roman"/>
          <w:sz w:val="24"/>
          <w:szCs w:val="24"/>
        </w:rPr>
        <w:t xml:space="preserve">” (“night, romanticism, heartache, melancholy … etc.” But also “desolation, dead material, crater landscape, </w:t>
      </w:r>
      <w:r w:rsidRPr="006E4942">
        <w:rPr>
          <w:rFonts w:ascii="Times New Roman" w:hAnsi="Times New Roman" w:cs="Times New Roman"/>
          <w:i/>
          <w:sz w:val="24"/>
          <w:szCs w:val="24"/>
        </w:rPr>
        <w:t>climate hell, nuclear waste dump</w:t>
      </w:r>
      <w:r>
        <w:rPr>
          <w:rFonts w:ascii="Times New Roman" w:hAnsi="Times New Roman" w:cs="Times New Roman"/>
          <w:sz w:val="24"/>
          <w:szCs w:val="24"/>
        </w:rPr>
        <w:t>,” 138</w:t>
      </w:r>
      <w:r w:rsidRPr="006E4942">
        <w:rPr>
          <w:rFonts w:ascii="Times New Roman" w:hAnsi="Times New Roman" w:cs="Times New Roman"/>
          <w:sz w:val="24"/>
          <w:szCs w:val="24"/>
        </w:rPr>
        <w:t>). Emphasis mine.</w:t>
      </w:r>
    </w:p>
  </w:endnote>
  <w:endnote w:id="35">
    <w:p w14:paraId="57E28666" w14:textId="17095179" w:rsidR="00BF2AE6" w:rsidRPr="006E4942" w:rsidRDefault="00BF2AE6" w:rsidP="006E4942">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See Anders, </w:t>
      </w:r>
      <w:r w:rsidRPr="006E4942">
        <w:rPr>
          <w:rFonts w:ascii="Times New Roman" w:hAnsi="Times New Roman" w:cs="Times New Roman"/>
          <w:i/>
          <w:iCs/>
          <w:sz w:val="24"/>
          <w:szCs w:val="24"/>
        </w:rPr>
        <w:t>Der Blick vom Mond</w:t>
      </w:r>
      <w:r w:rsidRPr="006E4942">
        <w:rPr>
          <w:rFonts w:ascii="Times New Roman" w:hAnsi="Times New Roman" w:cs="Times New Roman"/>
          <w:sz w:val="24"/>
          <w:szCs w:val="24"/>
        </w:rPr>
        <w:t xml:space="preserve">, 89–97. </w:t>
      </w:r>
    </w:p>
  </w:endnote>
  <w:endnote w:id="36">
    <w:p w14:paraId="221AB71E" w14:textId="439B88E9" w:rsidR="00BF2AE6" w:rsidRPr="00834388" w:rsidRDefault="00BF2AE6" w:rsidP="00681728">
      <w:pPr>
        <w:pStyle w:val="EndnoteText"/>
        <w:spacing w:line="480" w:lineRule="auto"/>
        <w:rPr>
          <w:rFonts w:ascii="Times New Roman" w:hAnsi="Times New Roman" w:cs="Times New Roman"/>
          <w:sz w:val="24"/>
          <w:szCs w:val="24"/>
        </w:rPr>
      </w:pPr>
      <w:r w:rsidRPr="00834388">
        <w:rPr>
          <w:rStyle w:val="EndnoteReference"/>
          <w:rFonts w:ascii="Times New Roman" w:hAnsi="Times New Roman" w:cs="Times New Roman"/>
          <w:sz w:val="24"/>
          <w:szCs w:val="24"/>
        </w:rPr>
        <w:endnoteRef/>
      </w:r>
      <w:r w:rsidRPr="00834388">
        <w:rPr>
          <w:rFonts w:ascii="Times New Roman" w:hAnsi="Times New Roman" w:cs="Times New Roman"/>
          <w:sz w:val="24"/>
          <w:szCs w:val="24"/>
        </w:rPr>
        <w:t xml:space="preserve"> Achille Mbembe, </w:t>
      </w:r>
      <w:r w:rsidRPr="00834388">
        <w:rPr>
          <w:rFonts w:ascii="Times New Roman" w:hAnsi="Times New Roman" w:cs="Times New Roman"/>
          <w:i/>
          <w:iCs/>
          <w:sz w:val="24"/>
          <w:szCs w:val="24"/>
        </w:rPr>
        <w:t>Necropolitics</w:t>
      </w:r>
      <w:r w:rsidRPr="00834388">
        <w:rPr>
          <w:rFonts w:ascii="Times New Roman" w:hAnsi="Times New Roman" w:cs="Times New Roman"/>
          <w:sz w:val="24"/>
          <w:szCs w:val="24"/>
        </w:rPr>
        <w:t xml:space="preserve"> (Durham, NC: Duke University Press, 2019), 40.</w:t>
      </w:r>
    </w:p>
  </w:endnote>
  <w:endnote w:id="37">
    <w:p w14:paraId="145898FA" w14:textId="039E7F08" w:rsidR="00BF2AE6" w:rsidRDefault="00BF2AE6" w:rsidP="00681728">
      <w:pPr>
        <w:pStyle w:val="EndnoteText"/>
        <w:spacing w:line="480" w:lineRule="auto"/>
      </w:pPr>
      <w:r w:rsidRPr="00834388">
        <w:rPr>
          <w:rStyle w:val="EndnoteReference"/>
          <w:rFonts w:ascii="Times New Roman" w:hAnsi="Times New Roman" w:cs="Times New Roman"/>
          <w:sz w:val="24"/>
          <w:szCs w:val="24"/>
        </w:rPr>
        <w:endnoteRef/>
      </w:r>
      <w:r w:rsidRPr="00834388">
        <w:rPr>
          <w:rFonts w:ascii="Times New Roman" w:hAnsi="Times New Roman" w:cs="Times New Roman"/>
          <w:sz w:val="24"/>
          <w:szCs w:val="24"/>
        </w:rPr>
        <w:t xml:space="preserve"> See also Knittel and Forchieri’s chapter in this volume.</w:t>
      </w:r>
    </w:p>
  </w:endnote>
  <w:endnote w:id="38">
    <w:p w14:paraId="4758B173" w14:textId="1B7DAA15" w:rsidR="00BF2AE6" w:rsidRPr="006E4942" w:rsidRDefault="00BF2AE6" w:rsidP="00681728">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Bajohr, “Anthropocene and Negative Anthropology.” </w:t>
      </w:r>
    </w:p>
  </w:endnote>
  <w:endnote w:id="39">
    <w:p w14:paraId="25BB36BF" w14:textId="68BEDDFF" w:rsidR="00BF2AE6" w:rsidRPr="006E4942" w:rsidRDefault="00BF2AE6" w:rsidP="00681728">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Arendt, “The Conquest of Space and the Stature of Man,” 64.</w:t>
      </w:r>
    </w:p>
  </w:endnote>
  <w:endnote w:id="40">
    <w:p w14:paraId="7AE382BD" w14:textId="2CBC91CB" w:rsidR="00BF2AE6" w:rsidRPr="006E4942" w:rsidRDefault="00BF2AE6" w:rsidP="00681728">
      <w:pPr>
        <w:pStyle w:val="EndnoteText"/>
        <w:spacing w:line="480" w:lineRule="auto"/>
        <w:rPr>
          <w:rFonts w:ascii="Times New Roman" w:hAnsi="Times New Roman" w:cs="Times New Roman"/>
          <w:sz w:val="24"/>
          <w:szCs w:val="24"/>
        </w:rPr>
      </w:pPr>
      <w:r w:rsidRPr="006E4942">
        <w:rPr>
          <w:rStyle w:val="EndnoteReference"/>
          <w:rFonts w:ascii="Times New Roman" w:hAnsi="Times New Roman" w:cs="Times New Roman"/>
          <w:sz w:val="24"/>
          <w:szCs w:val="24"/>
        </w:rPr>
        <w:endnoteRef/>
      </w:r>
      <w:r w:rsidRPr="006E4942">
        <w:rPr>
          <w:rFonts w:ascii="Times New Roman" w:hAnsi="Times New Roman" w:cs="Times New Roman"/>
          <w:sz w:val="24"/>
          <w:szCs w:val="24"/>
        </w:rPr>
        <w:t xml:space="preserve"> Anders, “Commandments in the Atomic Age,” 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24D6" w14:textId="77777777" w:rsidR="00C641D0" w:rsidRDefault="00C6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BD61" w14:textId="77777777" w:rsidR="00954841" w:rsidRDefault="00954841" w:rsidP="007D1DD8">
      <w:pPr>
        <w:spacing w:after="0" w:line="240" w:lineRule="auto"/>
      </w:pPr>
      <w:r>
        <w:separator/>
      </w:r>
    </w:p>
  </w:footnote>
  <w:footnote w:type="continuationSeparator" w:id="0">
    <w:p w14:paraId="274AE977" w14:textId="77777777" w:rsidR="00954841" w:rsidRDefault="00954841" w:rsidP="007D1DD8">
      <w:pPr>
        <w:spacing w:after="0" w:line="240" w:lineRule="auto"/>
      </w:pPr>
      <w:r>
        <w:continuationSeparator/>
      </w:r>
    </w:p>
  </w:footnote>
  <w:footnote w:type="continuationNotice" w:id="1">
    <w:p w14:paraId="7DCC38D6" w14:textId="77777777" w:rsidR="00954841" w:rsidRDefault="00954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7F08" w14:textId="77777777" w:rsidR="00C641D0" w:rsidRDefault="00C64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ECC2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2A6772"/>
    <w:multiLevelType w:val="multilevel"/>
    <w:tmpl w:val="ACC2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E34F4B"/>
    <w:multiLevelType w:val="hybridMultilevel"/>
    <w:tmpl w:val="9EBC18C8"/>
    <w:lvl w:ilvl="0" w:tplc="5962621E">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E0B3669"/>
    <w:multiLevelType w:val="hybridMultilevel"/>
    <w:tmpl w:val="BDEE05EC"/>
    <w:lvl w:ilvl="0" w:tplc="D44E73C4">
      <w:start w:val="20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585711">
    <w:abstractNumId w:val="1"/>
  </w:num>
  <w:num w:numId="2" w16cid:durableId="902106262">
    <w:abstractNumId w:val="3"/>
  </w:num>
  <w:num w:numId="3" w16cid:durableId="669911799">
    <w:abstractNumId w:val="2"/>
  </w:num>
  <w:num w:numId="4" w16cid:durableId="207369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1D"/>
    <w:rsid w:val="00001FAA"/>
    <w:rsid w:val="000106DE"/>
    <w:rsid w:val="0002209A"/>
    <w:rsid w:val="00024964"/>
    <w:rsid w:val="00025536"/>
    <w:rsid w:val="00026AC1"/>
    <w:rsid w:val="0003193E"/>
    <w:rsid w:val="0003252F"/>
    <w:rsid w:val="00053EB3"/>
    <w:rsid w:val="00054430"/>
    <w:rsid w:val="00061F8B"/>
    <w:rsid w:val="000645EC"/>
    <w:rsid w:val="00065B9E"/>
    <w:rsid w:val="00070AA5"/>
    <w:rsid w:val="0007266E"/>
    <w:rsid w:val="00073099"/>
    <w:rsid w:val="00075370"/>
    <w:rsid w:val="000802DD"/>
    <w:rsid w:val="000817D6"/>
    <w:rsid w:val="000842DF"/>
    <w:rsid w:val="00090331"/>
    <w:rsid w:val="0009757B"/>
    <w:rsid w:val="000A1D12"/>
    <w:rsid w:val="000A33AB"/>
    <w:rsid w:val="000A5B12"/>
    <w:rsid w:val="000B1278"/>
    <w:rsid w:val="000B1F50"/>
    <w:rsid w:val="000B2988"/>
    <w:rsid w:val="000B51DF"/>
    <w:rsid w:val="000C062B"/>
    <w:rsid w:val="000C3BDB"/>
    <w:rsid w:val="000F2774"/>
    <w:rsid w:val="000F5494"/>
    <w:rsid w:val="00100035"/>
    <w:rsid w:val="001036C2"/>
    <w:rsid w:val="0010758B"/>
    <w:rsid w:val="00107EC2"/>
    <w:rsid w:val="001109F7"/>
    <w:rsid w:val="00112C3C"/>
    <w:rsid w:val="001156C8"/>
    <w:rsid w:val="00115C12"/>
    <w:rsid w:val="00117BAE"/>
    <w:rsid w:val="00126724"/>
    <w:rsid w:val="00130749"/>
    <w:rsid w:val="00135387"/>
    <w:rsid w:val="00136F5D"/>
    <w:rsid w:val="001452A7"/>
    <w:rsid w:val="001467FB"/>
    <w:rsid w:val="00146A51"/>
    <w:rsid w:val="00146D7C"/>
    <w:rsid w:val="0014703B"/>
    <w:rsid w:val="00147B20"/>
    <w:rsid w:val="00147DCD"/>
    <w:rsid w:val="001574C9"/>
    <w:rsid w:val="00163EB4"/>
    <w:rsid w:val="00167280"/>
    <w:rsid w:val="0016752D"/>
    <w:rsid w:val="001700AA"/>
    <w:rsid w:val="00171C96"/>
    <w:rsid w:val="00172336"/>
    <w:rsid w:val="0017417A"/>
    <w:rsid w:val="0017486B"/>
    <w:rsid w:val="00177239"/>
    <w:rsid w:val="001860F5"/>
    <w:rsid w:val="00186436"/>
    <w:rsid w:val="0019130C"/>
    <w:rsid w:val="00191423"/>
    <w:rsid w:val="00192034"/>
    <w:rsid w:val="0019586C"/>
    <w:rsid w:val="00196230"/>
    <w:rsid w:val="001A41A8"/>
    <w:rsid w:val="001B39CA"/>
    <w:rsid w:val="001D0659"/>
    <w:rsid w:val="001F090F"/>
    <w:rsid w:val="001F0D2D"/>
    <w:rsid w:val="001F7527"/>
    <w:rsid w:val="00203DDD"/>
    <w:rsid w:val="00211929"/>
    <w:rsid w:val="00214733"/>
    <w:rsid w:val="00226E82"/>
    <w:rsid w:val="002329B5"/>
    <w:rsid w:val="00235B4C"/>
    <w:rsid w:val="00241D4F"/>
    <w:rsid w:val="00247F5C"/>
    <w:rsid w:val="00250010"/>
    <w:rsid w:val="0025191F"/>
    <w:rsid w:val="002573FA"/>
    <w:rsid w:val="0026048D"/>
    <w:rsid w:val="002616D9"/>
    <w:rsid w:val="00261BDA"/>
    <w:rsid w:val="00264A78"/>
    <w:rsid w:val="00266521"/>
    <w:rsid w:val="00266803"/>
    <w:rsid w:val="002675D2"/>
    <w:rsid w:val="00274E33"/>
    <w:rsid w:val="00277887"/>
    <w:rsid w:val="00282DD9"/>
    <w:rsid w:val="00287966"/>
    <w:rsid w:val="00291939"/>
    <w:rsid w:val="00293850"/>
    <w:rsid w:val="00295AC7"/>
    <w:rsid w:val="0029663E"/>
    <w:rsid w:val="002A00B1"/>
    <w:rsid w:val="002B06C4"/>
    <w:rsid w:val="002B09B2"/>
    <w:rsid w:val="002B2711"/>
    <w:rsid w:val="002B44AB"/>
    <w:rsid w:val="002C7721"/>
    <w:rsid w:val="002D0238"/>
    <w:rsid w:val="002D165E"/>
    <w:rsid w:val="002D4A4E"/>
    <w:rsid w:val="002E519C"/>
    <w:rsid w:val="002F03C5"/>
    <w:rsid w:val="002F08F1"/>
    <w:rsid w:val="002F3480"/>
    <w:rsid w:val="002F3FC0"/>
    <w:rsid w:val="002F45C3"/>
    <w:rsid w:val="002F757A"/>
    <w:rsid w:val="002F7D22"/>
    <w:rsid w:val="003021CE"/>
    <w:rsid w:val="0030578E"/>
    <w:rsid w:val="00306D2D"/>
    <w:rsid w:val="00311536"/>
    <w:rsid w:val="003134CC"/>
    <w:rsid w:val="003157AD"/>
    <w:rsid w:val="003231E3"/>
    <w:rsid w:val="00327829"/>
    <w:rsid w:val="0033717F"/>
    <w:rsid w:val="00340ACF"/>
    <w:rsid w:val="00345571"/>
    <w:rsid w:val="00352DEA"/>
    <w:rsid w:val="00352EAC"/>
    <w:rsid w:val="00352F93"/>
    <w:rsid w:val="0036464A"/>
    <w:rsid w:val="00367A6B"/>
    <w:rsid w:val="003708BE"/>
    <w:rsid w:val="00375113"/>
    <w:rsid w:val="00376CA5"/>
    <w:rsid w:val="00383748"/>
    <w:rsid w:val="003850F9"/>
    <w:rsid w:val="00391F19"/>
    <w:rsid w:val="003974C7"/>
    <w:rsid w:val="003A1333"/>
    <w:rsid w:val="003A345F"/>
    <w:rsid w:val="003B2E1C"/>
    <w:rsid w:val="003B4EF3"/>
    <w:rsid w:val="003C1F00"/>
    <w:rsid w:val="003C31B0"/>
    <w:rsid w:val="003C4B11"/>
    <w:rsid w:val="003C4B6E"/>
    <w:rsid w:val="003C6134"/>
    <w:rsid w:val="003C7C6F"/>
    <w:rsid w:val="003D00F6"/>
    <w:rsid w:val="003D0266"/>
    <w:rsid w:val="003D1270"/>
    <w:rsid w:val="003D2827"/>
    <w:rsid w:val="003D6C68"/>
    <w:rsid w:val="003F081B"/>
    <w:rsid w:val="0040280D"/>
    <w:rsid w:val="00402F55"/>
    <w:rsid w:val="00404447"/>
    <w:rsid w:val="00407C2B"/>
    <w:rsid w:val="00407EE9"/>
    <w:rsid w:val="00411E09"/>
    <w:rsid w:val="00416DCB"/>
    <w:rsid w:val="00420FDA"/>
    <w:rsid w:val="004228C8"/>
    <w:rsid w:val="00437779"/>
    <w:rsid w:val="00441831"/>
    <w:rsid w:val="00442876"/>
    <w:rsid w:val="00445660"/>
    <w:rsid w:val="00460CAB"/>
    <w:rsid w:val="00463637"/>
    <w:rsid w:val="004663C8"/>
    <w:rsid w:val="00477D75"/>
    <w:rsid w:val="00483958"/>
    <w:rsid w:val="00492831"/>
    <w:rsid w:val="004938F5"/>
    <w:rsid w:val="004A0CCA"/>
    <w:rsid w:val="004B2D93"/>
    <w:rsid w:val="004B376A"/>
    <w:rsid w:val="004C1C87"/>
    <w:rsid w:val="004C5613"/>
    <w:rsid w:val="004C668E"/>
    <w:rsid w:val="004D6EFA"/>
    <w:rsid w:val="004D6F50"/>
    <w:rsid w:val="004E377F"/>
    <w:rsid w:val="004E66DE"/>
    <w:rsid w:val="004F2BEA"/>
    <w:rsid w:val="004F4B1B"/>
    <w:rsid w:val="004F6505"/>
    <w:rsid w:val="004F6B6A"/>
    <w:rsid w:val="005000DC"/>
    <w:rsid w:val="00500108"/>
    <w:rsid w:val="00504463"/>
    <w:rsid w:val="00511745"/>
    <w:rsid w:val="00512ADF"/>
    <w:rsid w:val="00513973"/>
    <w:rsid w:val="00523479"/>
    <w:rsid w:val="00523713"/>
    <w:rsid w:val="00523753"/>
    <w:rsid w:val="005238F9"/>
    <w:rsid w:val="00527364"/>
    <w:rsid w:val="00527E4E"/>
    <w:rsid w:val="005305C3"/>
    <w:rsid w:val="005315C2"/>
    <w:rsid w:val="00534093"/>
    <w:rsid w:val="005362A4"/>
    <w:rsid w:val="005369C2"/>
    <w:rsid w:val="005370AA"/>
    <w:rsid w:val="0054084B"/>
    <w:rsid w:val="00543475"/>
    <w:rsid w:val="005536BB"/>
    <w:rsid w:val="00553EDA"/>
    <w:rsid w:val="005605FE"/>
    <w:rsid w:val="00564335"/>
    <w:rsid w:val="00571BF6"/>
    <w:rsid w:val="00571CBA"/>
    <w:rsid w:val="00571DFB"/>
    <w:rsid w:val="005840EB"/>
    <w:rsid w:val="005842D7"/>
    <w:rsid w:val="005916F5"/>
    <w:rsid w:val="005925E2"/>
    <w:rsid w:val="00592E95"/>
    <w:rsid w:val="00594192"/>
    <w:rsid w:val="0059638B"/>
    <w:rsid w:val="005A08DB"/>
    <w:rsid w:val="005A7E1C"/>
    <w:rsid w:val="005C753C"/>
    <w:rsid w:val="005D5148"/>
    <w:rsid w:val="005E1905"/>
    <w:rsid w:val="005E4469"/>
    <w:rsid w:val="005E611C"/>
    <w:rsid w:val="005F0340"/>
    <w:rsid w:val="00601766"/>
    <w:rsid w:val="00601911"/>
    <w:rsid w:val="00605622"/>
    <w:rsid w:val="0060563D"/>
    <w:rsid w:val="0061321C"/>
    <w:rsid w:val="00630FB3"/>
    <w:rsid w:val="0063101E"/>
    <w:rsid w:val="006321F5"/>
    <w:rsid w:val="0063265E"/>
    <w:rsid w:val="00637DBB"/>
    <w:rsid w:val="0064183F"/>
    <w:rsid w:val="00645324"/>
    <w:rsid w:val="00645888"/>
    <w:rsid w:val="006468E5"/>
    <w:rsid w:val="00650B6A"/>
    <w:rsid w:val="0065205D"/>
    <w:rsid w:val="00655767"/>
    <w:rsid w:val="00655F70"/>
    <w:rsid w:val="006577E6"/>
    <w:rsid w:val="006622D7"/>
    <w:rsid w:val="00663DAC"/>
    <w:rsid w:val="006674AB"/>
    <w:rsid w:val="00670C17"/>
    <w:rsid w:val="006724F9"/>
    <w:rsid w:val="00673345"/>
    <w:rsid w:val="006800A6"/>
    <w:rsid w:val="00681728"/>
    <w:rsid w:val="00681D06"/>
    <w:rsid w:val="006A06D3"/>
    <w:rsid w:val="006A2877"/>
    <w:rsid w:val="006A2EAD"/>
    <w:rsid w:val="006A7228"/>
    <w:rsid w:val="006B48E5"/>
    <w:rsid w:val="006C2A68"/>
    <w:rsid w:val="006C39FE"/>
    <w:rsid w:val="006D50DF"/>
    <w:rsid w:val="006E4942"/>
    <w:rsid w:val="006E7C71"/>
    <w:rsid w:val="006F0767"/>
    <w:rsid w:val="006F4DF9"/>
    <w:rsid w:val="006F4FFE"/>
    <w:rsid w:val="006F5E54"/>
    <w:rsid w:val="006F75EC"/>
    <w:rsid w:val="00701108"/>
    <w:rsid w:val="00701AD8"/>
    <w:rsid w:val="00706356"/>
    <w:rsid w:val="007208C8"/>
    <w:rsid w:val="00723619"/>
    <w:rsid w:val="00726DA1"/>
    <w:rsid w:val="00730325"/>
    <w:rsid w:val="00730EF5"/>
    <w:rsid w:val="00733469"/>
    <w:rsid w:val="00734132"/>
    <w:rsid w:val="007355AB"/>
    <w:rsid w:val="00736770"/>
    <w:rsid w:val="00736961"/>
    <w:rsid w:val="00754A24"/>
    <w:rsid w:val="00754DE8"/>
    <w:rsid w:val="00754F5E"/>
    <w:rsid w:val="00755264"/>
    <w:rsid w:val="007572B4"/>
    <w:rsid w:val="007663A9"/>
    <w:rsid w:val="00771F00"/>
    <w:rsid w:val="00787492"/>
    <w:rsid w:val="00790D0C"/>
    <w:rsid w:val="00793D43"/>
    <w:rsid w:val="00793FBF"/>
    <w:rsid w:val="007A108B"/>
    <w:rsid w:val="007A4824"/>
    <w:rsid w:val="007B3405"/>
    <w:rsid w:val="007B4F7E"/>
    <w:rsid w:val="007B54BB"/>
    <w:rsid w:val="007C1C2D"/>
    <w:rsid w:val="007C440C"/>
    <w:rsid w:val="007C5C45"/>
    <w:rsid w:val="007D1DD8"/>
    <w:rsid w:val="007D2CC9"/>
    <w:rsid w:val="007D77EE"/>
    <w:rsid w:val="007E209D"/>
    <w:rsid w:val="007E763F"/>
    <w:rsid w:val="007F1636"/>
    <w:rsid w:val="00805953"/>
    <w:rsid w:val="00823093"/>
    <w:rsid w:val="00834388"/>
    <w:rsid w:val="00846526"/>
    <w:rsid w:val="00846BB7"/>
    <w:rsid w:val="00860723"/>
    <w:rsid w:val="008627AE"/>
    <w:rsid w:val="008647D3"/>
    <w:rsid w:val="00865DCE"/>
    <w:rsid w:val="00870FC8"/>
    <w:rsid w:val="00880230"/>
    <w:rsid w:val="00880C93"/>
    <w:rsid w:val="00883F47"/>
    <w:rsid w:val="00885FE7"/>
    <w:rsid w:val="00892B8B"/>
    <w:rsid w:val="00892FA3"/>
    <w:rsid w:val="0089503F"/>
    <w:rsid w:val="00895798"/>
    <w:rsid w:val="008A7E42"/>
    <w:rsid w:val="008B33FE"/>
    <w:rsid w:val="008B670D"/>
    <w:rsid w:val="008C0D36"/>
    <w:rsid w:val="008C250D"/>
    <w:rsid w:val="008C6A82"/>
    <w:rsid w:val="008D715E"/>
    <w:rsid w:val="008E6190"/>
    <w:rsid w:val="008F0BC2"/>
    <w:rsid w:val="008F100F"/>
    <w:rsid w:val="008F13B9"/>
    <w:rsid w:val="008F1451"/>
    <w:rsid w:val="008F70B7"/>
    <w:rsid w:val="0091081D"/>
    <w:rsid w:val="0091529C"/>
    <w:rsid w:val="00916C90"/>
    <w:rsid w:val="00916D76"/>
    <w:rsid w:val="00923E1F"/>
    <w:rsid w:val="00924CB9"/>
    <w:rsid w:val="00934098"/>
    <w:rsid w:val="0093605F"/>
    <w:rsid w:val="00954841"/>
    <w:rsid w:val="00967E78"/>
    <w:rsid w:val="00973126"/>
    <w:rsid w:val="009801F0"/>
    <w:rsid w:val="00980C84"/>
    <w:rsid w:val="009837BD"/>
    <w:rsid w:val="00987D47"/>
    <w:rsid w:val="00995150"/>
    <w:rsid w:val="009951A6"/>
    <w:rsid w:val="0099598F"/>
    <w:rsid w:val="00996687"/>
    <w:rsid w:val="00996D7D"/>
    <w:rsid w:val="009A4BC5"/>
    <w:rsid w:val="009A672E"/>
    <w:rsid w:val="009A76C8"/>
    <w:rsid w:val="009B0936"/>
    <w:rsid w:val="009B4065"/>
    <w:rsid w:val="009B6CF5"/>
    <w:rsid w:val="009C2076"/>
    <w:rsid w:val="009C341C"/>
    <w:rsid w:val="009C6507"/>
    <w:rsid w:val="009C7969"/>
    <w:rsid w:val="009D148E"/>
    <w:rsid w:val="009D538E"/>
    <w:rsid w:val="009D6067"/>
    <w:rsid w:val="009D71AA"/>
    <w:rsid w:val="009E5618"/>
    <w:rsid w:val="009F1495"/>
    <w:rsid w:val="009F2230"/>
    <w:rsid w:val="009F3994"/>
    <w:rsid w:val="00A0195B"/>
    <w:rsid w:val="00A0474E"/>
    <w:rsid w:val="00A06944"/>
    <w:rsid w:val="00A07414"/>
    <w:rsid w:val="00A07A11"/>
    <w:rsid w:val="00A21757"/>
    <w:rsid w:val="00A2701D"/>
    <w:rsid w:val="00A31A88"/>
    <w:rsid w:val="00A35A04"/>
    <w:rsid w:val="00A3646C"/>
    <w:rsid w:val="00A41D19"/>
    <w:rsid w:val="00A50449"/>
    <w:rsid w:val="00A51C86"/>
    <w:rsid w:val="00A567EF"/>
    <w:rsid w:val="00A62158"/>
    <w:rsid w:val="00A64F15"/>
    <w:rsid w:val="00A7443D"/>
    <w:rsid w:val="00A7563D"/>
    <w:rsid w:val="00A759ED"/>
    <w:rsid w:val="00A75B6B"/>
    <w:rsid w:val="00A8226F"/>
    <w:rsid w:val="00A83AF2"/>
    <w:rsid w:val="00A95353"/>
    <w:rsid w:val="00AA0FDF"/>
    <w:rsid w:val="00AA7639"/>
    <w:rsid w:val="00AB3495"/>
    <w:rsid w:val="00AB7EF6"/>
    <w:rsid w:val="00AC3434"/>
    <w:rsid w:val="00AC4777"/>
    <w:rsid w:val="00AD03D8"/>
    <w:rsid w:val="00AD36E2"/>
    <w:rsid w:val="00AD36FF"/>
    <w:rsid w:val="00AD3A48"/>
    <w:rsid w:val="00AD595B"/>
    <w:rsid w:val="00B03444"/>
    <w:rsid w:val="00B16CA5"/>
    <w:rsid w:val="00B221C3"/>
    <w:rsid w:val="00B27F0B"/>
    <w:rsid w:val="00B32D54"/>
    <w:rsid w:val="00B34BFC"/>
    <w:rsid w:val="00B42A66"/>
    <w:rsid w:val="00B43805"/>
    <w:rsid w:val="00B50402"/>
    <w:rsid w:val="00B57567"/>
    <w:rsid w:val="00B671C9"/>
    <w:rsid w:val="00B71961"/>
    <w:rsid w:val="00B73605"/>
    <w:rsid w:val="00B77CAD"/>
    <w:rsid w:val="00B828AC"/>
    <w:rsid w:val="00B84F67"/>
    <w:rsid w:val="00B93330"/>
    <w:rsid w:val="00B95D58"/>
    <w:rsid w:val="00BA3059"/>
    <w:rsid w:val="00BA6AF3"/>
    <w:rsid w:val="00BB3D69"/>
    <w:rsid w:val="00BB6628"/>
    <w:rsid w:val="00BC1596"/>
    <w:rsid w:val="00BC45F2"/>
    <w:rsid w:val="00BC7092"/>
    <w:rsid w:val="00BD58D9"/>
    <w:rsid w:val="00BD62E1"/>
    <w:rsid w:val="00BE0048"/>
    <w:rsid w:val="00BE0825"/>
    <w:rsid w:val="00BE771D"/>
    <w:rsid w:val="00BF2AE6"/>
    <w:rsid w:val="00BF587F"/>
    <w:rsid w:val="00C008F5"/>
    <w:rsid w:val="00C0167C"/>
    <w:rsid w:val="00C02892"/>
    <w:rsid w:val="00C03790"/>
    <w:rsid w:val="00C11B4B"/>
    <w:rsid w:val="00C23617"/>
    <w:rsid w:val="00C27732"/>
    <w:rsid w:val="00C31AED"/>
    <w:rsid w:val="00C346DA"/>
    <w:rsid w:val="00C43A68"/>
    <w:rsid w:val="00C47516"/>
    <w:rsid w:val="00C53332"/>
    <w:rsid w:val="00C554DA"/>
    <w:rsid w:val="00C57166"/>
    <w:rsid w:val="00C625EE"/>
    <w:rsid w:val="00C641D0"/>
    <w:rsid w:val="00C64215"/>
    <w:rsid w:val="00C64ADD"/>
    <w:rsid w:val="00C66638"/>
    <w:rsid w:val="00C66FC0"/>
    <w:rsid w:val="00C708FD"/>
    <w:rsid w:val="00C819BE"/>
    <w:rsid w:val="00C83426"/>
    <w:rsid w:val="00C83AFF"/>
    <w:rsid w:val="00C90BC9"/>
    <w:rsid w:val="00C93361"/>
    <w:rsid w:val="00C9734F"/>
    <w:rsid w:val="00CA2BC5"/>
    <w:rsid w:val="00CB66B6"/>
    <w:rsid w:val="00CB7B2D"/>
    <w:rsid w:val="00CC192C"/>
    <w:rsid w:val="00CC4638"/>
    <w:rsid w:val="00CC5ABC"/>
    <w:rsid w:val="00CC7538"/>
    <w:rsid w:val="00CD2B6F"/>
    <w:rsid w:val="00CD5CD4"/>
    <w:rsid w:val="00CD73AF"/>
    <w:rsid w:val="00CD7E32"/>
    <w:rsid w:val="00CE2C48"/>
    <w:rsid w:val="00CE6B53"/>
    <w:rsid w:val="00CF0175"/>
    <w:rsid w:val="00CF03E3"/>
    <w:rsid w:val="00CF0D41"/>
    <w:rsid w:val="00CF5DA2"/>
    <w:rsid w:val="00D2262F"/>
    <w:rsid w:val="00D23CE6"/>
    <w:rsid w:val="00D300AC"/>
    <w:rsid w:val="00D31966"/>
    <w:rsid w:val="00D33782"/>
    <w:rsid w:val="00D33DF9"/>
    <w:rsid w:val="00D402F9"/>
    <w:rsid w:val="00D42580"/>
    <w:rsid w:val="00D43744"/>
    <w:rsid w:val="00D4732A"/>
    <w:rsid w:val="00D577E4"/>
    <w:rsid w:val="00D600FD"/>
    <w:rsid w:val="00D62231"/>
    <w:rsid w:val="00D632CB"/>
    <w:rsid w:val="00D75F27"/>
    <w:rsid w:val="00D76328"/>
    <w:rsid w:val="00D76DED"/>
    <w:rsid w:val="00D84F8F"/>
    <w:rsid w:val="00D8502D"/>
    <w:rsid w:val="00D85D96"/>
    <w:rsid w:val="00D938FA"/>
    <w:rsid w:val="00DA246B"/>
    <w:rsid w:val="00DA5DC8"/>
    <w:rsid w:val="00DB7D0A"/>
    <w:rsid w:val="00DC2033"/>
    <w:rsid w:val="00DC5434"/>
    <w:rsid w:val="00DC78C9"/>
    <w:rsid w:val="00DE6785"/>
    <w:rsid w:val="00DF0CB5"/>
    <w:rsid w:val="00DF1165"/>
    <w:rsid w:val="00DF3D83"/>
    <w:rsid w:val="00DF47FA"/>
    <w:rsid w:val="00DF4B4A"/>
    <w:rsid w:val="00DF6CA0"/>
    <w:rsid w:val="00E01DDD"/>
    <w:rsid w:val="00E02D11"/>
    <w:rsid w:val="00E113C9"/>
    <w:rsid w:val="00E12D4E"/>
    <w:rsid w:val="00E16642"/>
    <w:rsid w:val="00E16731"/>
    <w:rsid w:val="00E25612"/>
    <w:rsid w:val="00E305DF"/>
    <w:rsid w:val="00E33B8D"/>
    <w:rsid w:val="00E36E7F"/>
    <w:rsid w:val="00E371D4"/>
    <w:rsid w:val="00E47319"/>
    <w:rsid w:val="00E527CF"/>
    <w:rsid w:val="00E55D2E"/>
    <w:rsid w:val="00E659A5"/>
    <w:rsid w:val="00E672D3"/>
    <w:rsid w:val="00E70CAD"/>
    <w:rsid w:val="00E732BD"/>
    <w:rsid w:val="00E82FB8"/>
    <w:rsid w:val="00E84FA6"/>
    <w:rsid w:val="00E86A1F"/>
    <w:rsid w:val="00E90432"/>
    <w:rsid w:val="00E90C88"/>
    <w:rsid w:val="00E95C7F"/>
    <w:rsid w:val="00EB5D79"/>
    <w:rsid w:val="00EB631F"/>
    <w:rsid w:val="00EB70CF"/>
    <w:rsid w:val="00EC237C"/>
    <w:rsid w:val="00EC390E"/>
    <w:rsid w:val="00EC72AE"/>
    <w:rsid w:val="00ED5676"/>
    <w:rsid w:val="00ED5C55"/>
    <w:rsid w:val="00ED66A6"/>
    <w:rsid w:val="00ED703A"/>
    <w:rsid w:val="00ED7509"/>
    <w:rsid w:val="00EE77F6"/>
    <w:rsid w:val="00EF6A94"/>
    <w:rsid w:val="00EF6BEF"/>
    <w:rsid w:val="00F00A8F"/>
    <w:rsid w:val="00F0345E"/>
    <w:rsid w:val="00F04377"/>
    <w:rsid w:val="00F1705C"/>
    <w:rsid w:val="00F23E9C"/>
    <w:rsid w:val="00F244DF"/>
    <w:rsid w:val="00F355B7"/>
    <w:rsid w:val="00F36101"/>
    <w:rsid w:val="00F363D8"/>
    <w:rsid w:val="00F44AE4"/>
    <w:rsid w:val="00F47BC1"/>
    <w:rsid w:val="00F51B13"/>
    <w:rsid w:val="00F52071"/>
    <w:rsid w:val="00F54967"/>
    <w:rsid w:val="00F55072"/>
    <w:rsid w:val="00F63011"/>
    <w:rsid w:val="00F70701"/>
    <w:rsid w:val="00F729E1"/>
    <w:rsid w:val="00F803F7"/>
    <w:rsid w:val="00F81944"/>
    <w:rsid w:val="00F81B60"/>
    <w:rsid w:val="00F824C4"/>
    <w:rsid w:val="00F849AC"/>
    <w:rsid w:val="00F86C91"/>
    <w:rsid w:val="00F9420E"/>
    <w:rsid w:val="00F94CBD"/>
    <w:rsid w:val="00F94FA9"/>
    <w:rsid w:val="00FA0231"/>
    <w:rsid w:val="00FA27DB"/>
    <w:rsid w:val="00FA2ABA"/>
    <w:rsid w:val="00FA2AE5"/>
    <w:rsid w:val="00FA2B4C"/>
    <w:rsid w:val="00FA68F3"/>
    <w:rsid w:val="00FB07EC"/>
    <w:rsid w:val="00FB21E2"/>
    <w:rsid w:val="00FB64C8"/>
    <w:rsid w:val="00FD0C54"/>
    <w:rsid w:val="00FD1B8C"/>
    <w:rsid w:val="00FD37D4"/>
    <w:rsid w:val="00FD5617"/>
    <w:rsid w:val="00FD6E60"/>
    <w:rsid w:val="00FD75CC"/>
    <w:rsid w:val="00FE00C1"/>
    <w:rsid w:val="00FE17B1"/>
    <w:rsid w:val="00FE3664"/>
    <w:rsid w:val="00FE4DD3"/>
    <w:rsid w:val="00FE65DB"/>
    <w:rsid w:val="00FE6744"/>
    <w:rsid w:val="00FF21C5"/>
    <w:rsid w:val="00FF475D"/>
    <w:rsid w:val="00FF5878"/>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EFC"/>
  <w15:chartTrackingRefBased/>
  <w15:docId w15:val="{7EB003A2-9A9E-4073-ACBE-AA70C8CB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0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47FA"/>
    <w:pPr>
      <w:ind w:left="720"/>
      <w:contextualSpacing/>
    </w:pPr>
  </w:style>
  <w:style w:type="paragraph" w:styleId="FootnoteText">
    <w:name w:val="footnote text"/>
    <w:basedOn w:val="Normal"/>
    <w:link w:val="FootnoteTextChar"/>
    <w:uiPriority w:val="99"/>
    <w:unhideWhenUsed/>
    <w:rsid w:val="007D1DD8"/>
    <w:pPr>
      <w:spacing w:after="0" w:line="240" w:lineRule="auto"/>
    </w:pPr>
    <w:rPr>
      <w:sz w:val="20"/>
      <w:szCs w:val="20"/>
    </w:rPr>
  </w:style>
  <w:style w:type="character" w:customStyle="1" w:styleId="FootnoteTextChar">
    <w:name w:val="Footnote Text Char"/>
    <w:basedOn w:val="DefaultParagraphFont"/>
    <w:link w:val="FootnoteText"/>
    <w:uiPriority w:val="99"/>
    <w:rsid w:val="007D1DD8"/>
    <w:rPr>
      <w:sz w:val="20"/>
      <w:szCs w:val="20"/>
    </w:rPr>
  </w:style>
  <w:style w:type="character" w:styleId="FootnoteReference">
    <w:name w:val="footnote reference"/>
    <w:basedOn w:val="DefaultParagraphFont"/>
    <w:uiPriority w:val="99"/>
    <w:semiHidden/>
    <w:unhideWhenUsed/>
    <w:rsid w:val="007D1DD8"/>
    <w:rPr>
      <w:vertAlign w:val="superscript"/>
    </w:rPr>
  </w:style>
  <w:style w:type="character" w:styleId="CommentReference">
    <w:name w:val="annotation reference"/>
    <w:basedOn w:val="DefaultParagraphFont"/>
    <w:uiPriority w:val="99"/>
    <w:semiHidden/>
    <w:unhideWhenUsed/>
    <w:rsid w:val="00065B9E"/>
    <w:rPr>
      <w:sz w:val="16"/>
      <w:szCs w:val="16"/>
    </w:rPr>
  </w:style>
  <w:style w:type="paragraph" w:styleId="CommentText">
    <w:name w:val="annotation text"/>
    <w:basedOn w:val="Normal"/>
    <w:link w:val="CommentTextChar"/>
    <w:uiPriority w:val="99"/>
    <w:unhideWhenUsed/>
    <w:rsid w:val="00065B9E"/>
    <w:pPr>
      <w:spacing w:line="240" w:lineRule="auto"/>
    </w:pPr>
    <w:rPr>
      <w:sz w:val="20"/>
      <w:szCs w:val="20"/>
    </w:rPr>
  </w:style>
  <w:style w:type="character" w:customStyle="1" w:styleId="CommentTextChar">
    <w:name w:val="Comment Text Char"/>
    <w:basedOn w:val="DefaultParagraphFont"/>
    <w:link w:val="CommentText"/>
    <w:uiPriority w:val="99"/>
    <w:rsid w:val="00065B9E"/>
    <w:rPr>
      <w:sz w:val="20"/>
      <w:szCs w:val="20"/>
    </w:rPr>
  </w:style>
  <w:style w:type="paragraph" w:styleId="CommentSubject">
    <w:name w:val="annotation subject"/>
    <w:basedOn w:val="CommentText"/>
    <w:next w:val="CommentText"/>
    <w:link w:val="CommentSubjectChar"/>
    <w:uiPriority w:val="99"/>
    <w:semiHidden/>
    <w:unhideWhenUsed/>
    <w:rsid w:val="00065B9E"/>
    <w:rPr>
      <w:b/>
      <w:bCs/>
    </w:rPr>
  </w:style>
  <w:style w:type="character" w:customStyle="1" w:styleId="CommentSubjectChar">
    <w:name w:val="Comment Subject Char"/>
    <w:basedOn w:val="CommentTextChar"/>
    <w:link w:val="CommentSubject"/>
    <w:uiPriority w:val="99"/>
    <w:semiHidden/>
    <w:rsid w:val="00065B9E"/>
    <w:rPr>
      <w:b/>
      <w:bCs/>
      <w:sz w:val="20"/>
      <w:szCs w:val="20"/>
    </w:rPr>
  </w:style>
  <w:style w:type="paragraph" w:styleId="BalloonText">
    <w:name w:val="Balloon Text"/>
    <w:basedOn w:val="Normal"/>
    <w:link w:val="BalloonTextChar"/>
    <w:uiPriority w:val="99"/>
    <w:semiHidden/>
    <w:unhideWhenUsed/>
    <w:rsid w:val="0006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9E"/>
    <w:rPr>
      <w:rFonts w:ascii="Segoe UI" w:hAnsi="Segoe UI" w:cs="Segoe UI"/>
      <w:sz w:val="18"/>
      <w:szCs w:val="18"/>
    </w:rPr>
  </w:style>
  <w:style w:type="character" w:styleId="Emphasis">
    <w:name w:val="Emphasis"/>
    <w:basedOn w:val="DefaultParagraphFont"/>
    <w:uiPriority w:val="20"/>
    <w:qFormat/>
    <w:rsid w:val="00F0345E"/>
    <w:rPr>
      <w:i/>
      <w:iCs/>
    </w:rPr>
  </w:style>
  <w:style w:type="paragraph" w:styleId="Revision">
    <w:name w:val="Revision"/>
    <w:hidden/>
    <w:uiPriority w:val="99"/>
    <w:semiHidden/>
    <w:rsid w:val="00846526"/>
    <w:pPr>
      <w:spacing w:after="0" w:line="240" w:lineRule="auto"/>
    </w:pPr>
  </w:style>
  <w:style w:type="character" w:styleId="Hyperlink">
    <w:name w:val="Hyperlink"/>
    <w:basedOn w:val="DefaultParagraphFont"/>
    <w:uiPriority w:val="99"/>
    <w:unhideWhenUsed/>
    <w:rsid w:val="003C6134"/>
    <w:rPr>
      <w:color w:val="0563C1" w:themeColor="hyperlink"/>
      <w:u w:val="single"/>
    </w:rPr>
  </w:style>
  <w:style w:type="character" w:customStyle="1" w:styleId="UnresolvedMention1">
    <w:name w:val="Unresolved Mention1"/>
    <w:basedOn w:val="DefaultParagraphFont"/>
    <w:uiPriority w:val="99"/>
    <w:semiHidden/>
    <w:unhideWhenUsed/>
    <w:rsid w:val="003C6134"/>
    <w:rPr>
      <w:color w:val="605E5C"/>
      <w:shd w:val="clear" w:color="auto" w:fill="E1DFDD"/>
    </w:rPr>
  </w:style>
  <w:style w:type="paragraph" w:styleId="Bibliography">
    <w:name w:val="Bibliography"/>
    <w:basedOn w:val="Normal"/>
    <w:next w:val="Normal"/>
    <w:uiPriority w:val="37"/>
    <w:unhideWhenUsed/>
    <w:rsid w:val="003B4EF3"/>
    <w:pPr>
      <w:spacing w:after="0" w:line="240" w:lineRule="auto"/>
      <w:ind w:left="720" w:hanging="720"/>
    </w:pPr>
  </w:style>
  <w:style w:type="character" w:styleId="EndnoteReference">
    <w:name w:val="endnote reference"/>
    <w:basedOn w:val="DefaultParagraphFont"/>
    <w:uiPriority w:val="99"/>
    <w:semiHidden/>
    <w:unhideWhenUsed/>
    <w:rsid w:val="006A2EAD"/>
    <w:rPr>
      <w:vertAlign w:val="superscript"/>
    </w:rPr>
  </w:style>
  <w:style w:type="paragraph" w:styleId="Header">
    <w:name w:val="header"/>
    <w:basedOn w:val="Normal"/>
    <w:link w:val="HeaderChar"/>
    <w:uiPriority w:val="99"/>
    <w:unhideWhenUsed/>
    <w:rsid w:val="00463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637"/>
  </w:style>
  <w:style w:type="paragraph" w:styleId="Footer">
    <w:name w:val="footer"/>
    <w:basedOn w:val="Normal"/>
    <w:link w:val="FooterChar"/>
    <w:uiPriority w:val="99"/>
    <w:unhideWhenUsed/>
    <w:rsid w:val="00463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637"/>
  </w:style>
  <w:style w:type="paragraph" w:styleId="ListBullet">
    <w:name w:val="List Bullet"/>
    <w:basedOn w:val="Normal"/>
    <w:uiPriority w:val="99"/>
    <w:unhideWhenUsed/>
    <w:rsid w:val="00C346DA"/>
    <w:pPr>
      <w:numPr>
        <w:numId w:val="4"/>
      </w:numPr>
      <w:contextualSpacing/>
    </w:pPr>
  </w:style>
  <w:style w:type="paragraph" w:styleId="EndnoteText">
    <w:name w:val="endnote text"/>
    <w:basedOn w:val="Normal"/>
    <w:link w:val="EndnoteTextChar"/>
    <w:uiPriority w:val="99"/>
    <w:semiHidden/>
    <w:unhideWhenUsed/>
    <w:rsid w:val="00BF2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2A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3796">
      <w:bodyDiv w:val="1"/>
      <w:marLeft w:val="0"/>
      <w:marRight w:val="0"/>
      <w:marTop w:val="0"/>
      <w:marBottom w:val="0"/>
      <w:divBdr>
        <w:top w:val="none" w:sz="0" w:space="0" w:color="auto"/>
        <w:left w:val="none" w:sz="0" w:space="0" w:color="auto"/>
        <w:bottom w:val="none" w:sz="0" w:space="0" w:color="auto"/>
        <w:right w:val="none" w:sz="0" w:space="0" w:color="auto"/>
      </w:divBdr>
    </w:div>
    <w:div w:id="1022895804">
      <w:bodyDiv w:val="1"/>
      <w:marLeft w:val="0"/>
      <w:marRight w:val="0"/>
      <w:marTop w:val="0"/>
      <w:marBottom w:val="0"/>
      <w:divBdr>
        <w:top w:val="none" w:sz="0" w:space="0" w:color="auto"/>
        <w:left w:val="none" w:sz="0" w:space="0" w:color="auto"/>
        <w:bottom w:val="none" w:sz="0" w:space="0" w:color="auto"/>
        <w:right w:val="none" w:sz="0" w:space="0" w:color="auto"/>
      </w:divBdr>
    </w:div>
    <w:div w:id="1327051401">
      <w:bodyDiv w:val="1"/>
      <w:marLeft w:val="0"/>
      <w:marRight w:val="0"/>
      <w:marTop w:val="0"/>
      <w:marBottom w:val="0"/>
      <w:divBdr>
        <w:top w:val="none" w:sz="0" w:space="0" w:color="auto"/>
        <w:left w:val="none" w:sz="0" w:space="0" w:color="auto"/>
        <w:bottom w:val="none" w:sz="0" w:space="0" w:color="auto"/>
        <w:right w:val="none" w:sz="0" w:space="0" w:color="auto"/>
      </w:divBdr>
    </w:div>
    <w:div w:id="1368874058">
      <w:bodyDiv w:val="1"/>
      <w:marLeft w:val="0"/>
      <w:marRight w:val="0"/>
      <w:marTop w:val="0"/>
      <w:marBottom w:val="0"/>
      <w:divBdr>
        <w:top w:val="none" w:sz="0" w:space="0" w:color="auto"/>
        <w:left w:val="none" w:sz="0" w:space="0" w:color="auto"/>
        <w:bottom w:val="none" w:sz="0" w:space="0" w:color="auto"/>
        <w:right w:val="none" w:sz="0" w:space="0" w:color="auto"/>
      </w:divBdr>
    </w:div>
    <w:div w:id="1568149915">
      <w:bodyDiv w:val="1"/>
      <w:marLeft w:val="0"/>
      <w:marRight w:val="0"/>
      <w:marTop w:val="0"/>
      <w:marBottom w:val="0"/>
      <w:divBdr>
        <w:top w:val="none" w:sz="0" w:space="0" w:color="auto"/>
        <w:left w:val="none" w:sz="0" w:space="0" w:color="auto"/>
        <w:bottom w:val="none" w:sz="0" w:space="0" w:color="auto"/>
        <w:right w:val="none" w:sz="0" w:space="0" w:color="auto"/>
      </w:divBdr>
    </w:div>
    <w:div w:id="16179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9E4AFD1B42A45955D941C140E2F31" ma:contentTypeVersion="15" ma:contentTypeDescription="Create a new document." ma:contentTypeScope="" ma:versionID="06d96c03abbe113b8e090f385091adbc">
  <xsd:schema xmlns:xsd="http://www.w3.org/2001/XMLSchema" xmlns:xs="http://www.w3.org/2001/XMLSchema" xmlns:p="http://schemas.microsoft.com/office/2006/metadata/properties" xmlns:ns3="22b6f721-949e-49a1-8f6f-4693379d8fb0" xmlns:ns4="d9417a95-0f08-4bdd-bf21-1c2375bba218" targetNamespace="http://schemas.microsoft.com/office/2006/metadata/properties" ma:root="true" ma:fieldsID="f8ad019ca30f995b4850abe20ed49c57" ns3:_="" ns4:_="">
    <xsd:import namespace="22b6f721-949e-49a1-8f6f-4693379d8fb0"/>
    <xsd:import namespace="d9417a95-0f08-4bdd-bf21-1c2375bba2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LengthInSecond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f721-949e-49a1-8f6f-4693379d8f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17a95-0f08-4bdd-bf21-1c2375bba2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9417a95-0f08-4bdd-bf21-1c2375bba218" xsi:nil="true"/>
  </documentManagement>
</p:properties>
</file>

<file path=customXml/itemProps1.xml><?xml version="1.0" encoding="utf-8"?>
<ds:datastoreItem xmlns:ds="http://schemas.openxmlformats.org/officeDocument/2006/customXml" ds:itemID="{C6E76F23-A7F0-4017-981B-6E3131798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f721-949e-49a1-8f6f-4693379d8fb0"/>
    <ds:schemaRef ds:uri="d9417a95-0f08-4bdd-bf21-1c2375bba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4E292-1C59-409A-B502-C82F02903222}">
  <ds:schemaRefs>
    <ds:schemaRef ds:uri="http://schemas.microsoft.com/sharepoint/v3/contenttype/forms"/>
  </ds:schemaRefs>
</ds:datastoreItem>
</file>

<file path=customXml/itemProps3.xml><?xml version="1.0" encoding="utf-8"?>
<ds:datastoreItem xmlns:ds="http://schemas.openxmlformats.org/officeDocument/2006/customXml" ds:itemID="{8EB438EE-5198-4267-AA71-E94B3C48BF42}">
  <ds:schemaRefs>
    <ds:schemaRef ds:uri="http://schemas.openxmlformats.org/officeDocument/2006/bibliography"/>
  </ds:schemaRefs>
</ds:datastoreItem>
</file>

<file path=customXml/itemProps4.xml><?xml version="1.0" encoding="utf-8"?>
<ds:datastoreItem xmlns:ds="http://schemas.openxmlformats.org/officeDocument/2006/customXml" ds:itemID="{8931D2CD-920C-47C7-AF72-946E4A648861}">
  <ds:schemaRefs>
    <ds:schemaRef ds:uri="http://schemas.microsoft.com/office/2006/metadata/properties"/>
    <ds:schemaRef ds:uri="http://schemas.microsoft.com/office/infopath/2007/PartnerControls"/>
    <ds:schemaRef ds:uri="d9417a95-0f08-4bdd-bf21-1c2375bba21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8036</Words>
  <Characters>45806</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Nicola (thomasn4)</dc:creator>
  <cp:keywords/>
  <dc:description/>
  <cp:lastModifiedBy>Davies, Mererid Puw</cp:lastModifiedBy>
  <cp:revision>2</cp:revision>
  <dcterms:created xsi:type="dcterms:W3CDTF">2024-02-05T13:16:00Z</dcterms:created>
  <dcterms:modified xsi:type="dcterms:W3CDTF">2024-02-05T13:16:00Z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id="XCRuQR2h"/&gt;&lt;style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ContentTypeId">
    <vt:lpwstr>0x010100C439E4AFD1B42A45955D941C140E2F31</vt:lpwstr>
  </property>
</Properties>
</file>